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highlight w:val="none"/>
        </w:rPr>
      </w:pPr>
      <w:r>
        <w:rPr>
          <w:rFonts w:hint="eastAsia" w:ascii="楷体_GB2312" w:hAnsi="宋体" w:eastAsia="楷体_GB2312"/>
          <w:sz w:val="52"/>
          <w:szCs w:val="52"/>
          <w:highlight w:val="none"/>
        </w:rPr>
        <w:t>中国重汽集团济宁商用车有限公司2026年度茶炉维保服务项目</w:t>
      </w: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rPr>
        <w:t>_</w:t>
      </w:r>
      <w:r>
        <w:rPr>
          <w:rFonts w:ascii="宋体" w:hAnsi="宋体" w:cs="宋体"/>
          <w:b/>
          <w:bCs/>
          <w:kern w:val="0"/>
          <w:sz w:val="32"/>
          <w:szCs w:val="32"/>
          <w:highlight w:val="none"/>
          <w:u w:val="single"/>
        </w:rPr>
        <w:t>_</w:t>
      </w:r>
      <w:r>
        <w:rPr>
          <w:rFonts w:hint="eastAsia" w:ascii="宋体" w:hAnsi="宋体" w:cs="宋体"/>
          <w:b/>
          <w:bCs/>
          <w:kern w:val="0"/>
          <w:sz w:val="32"/>
          <w:szCs w:val="32"/>
          <w:highlight w:val="none"/>
          <w:u w:val="single"/>
        </w:rPr>
        <w:t>ZBGL2026010334</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人：中国重汽集团济宁商用车有限公司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w:t>
      </w:r>
      <w:r>
        <w:rPr>
          <w:rFonts w:hint="eastAsia" w:ascii="宋体" w:hAnsi="宋体"/>
          <w:sz w:val="28"/>
          <w:szCs w:val="28"/>
          <w:highlight w:val="none"/>
          <w:u w:val="single"/>
        </w:rPr>
        <w:t>月</w:t>
      </w: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718B9B5">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服务内容及技术要求</w:t>
          </w:r>
          <w:r>
            <w:tab/>
          </w:r>
          <w:r>
            <w:fldChar w:fldCharType="begin"/>
          </w:r>
          <w:r>
            <w:instrText xml:space="preserve"> PAGEREF _Toc1910 \h </w:instrText>
          </w:r>
          <w:r>
            <w:fldChar w:fldCharType="separate"/>
          </w:r>
          <w:r>
            <w:t xml:space="preserve">- </w:t>
          </w:r>
          <w:r>
            <w:rPr>
              <w:rFonts w:hint="eastAsia"/>
              <w:lang w:val="en-US" w:eastAsia="zh-CN"/>
            </w:rPr>
            <w:t>10</w:t>
          </w:r>
          <w:r>
            <w:t xml:space="preserve">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13</w:t>
          </w:r>
          <w:r>
            <w:t xml:space="preserve">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7753"/>
      <w:bookmarkStart w:id="1" w:name="_Toc47976595"/>
      <w:r>
        <w:rPr>
          <w:rFonts w:hint="eastAsia"/>
        </w:rPr>
        <w:t>第一部分  投标人须知</w:t>
      </w:r>
      <w:bookmarkEnd w:id="0"/>
      <w:bookmarkEnd w:id="1"/>
    </w:p>
    <w:p w14:paraId="418340FC">
      <w:pPr>
        <w:pStyle w:val="72"/>
        <w:numPr>
          <w:ilvl w:val="0"/>
          <w:numId w:val="9"/>
        </w:numPr>
        <w:ind w:left="420"/>
        <w:jc w:val="left"/>
      </w:pPr>
      <w:bookmarkStart w:id="2" w:name="_Toc47976596"/>
      <w:r>
        <w:rPr>
          <w:rFonts w:hint="eastAsia"/>
        </w:rPr>
        <w:t>项目介绍</w:t>
      </w:r>
      <w:bookmarkEnd w:id="2"/>
    </w:p>
    <w:p w14:paraId="6360E7CD">
      <w:pPr>
        <w:pStyle w:val="76"/>
        <w:numPr>
          <w:ilvl w:val="0"/>
          <w:numId w:val="10"/>
        </w:numPr>
        <w:ind w:left="425" w:leftChars="0" w:hanging="425" w:firstLineChars="0"/>
        <w:rPr>
          <w:highlight w:val="none"/>
        </w:rPr>
      </w:pPr>
      <w:r>
        <w:rPr>
          <w:rFonts w:hint="eastAsia"/>
          <w:highlight w:val="none"/>
        </w:rPr>
        <w:t>项目名称：中国重汽集团济宁商用车有限公司2026年度茶炉维保服务项目</w:t>
      </w:r>
    </w:p>
    <w:p w14:paraId="17A97EAA">
      <w:pPr>
        <w:pStyle w:val="76"/>
        <w:numPr>
          <w:ilvl w:val="0"/>
          <w:numId w:val="10"/>
        </w:numPr>
        <w:ind w:left="425" w:leftChars="0" w:hanging="425" w:firstLineChars="0"/>
        <w:rPr>
          <w:highlight w:val="none"/>
        </w:rPr>
      </w:pPr>
      <w:r>
        <w:rPr>
          <w:rFonts w:hint="eastAsia"/>
          <w:highlight w:val="none"/>
        </w:rPr>
        <w:t>项目编号：ZBGL2026010334</w:t>
      </w:r>
    </w:p>
    <w:p w14:paraId="5C6CF568">
      <w:pPr>
        <w:pStyle w:val="76"/>
        <w:numPr>
          <w:ilvl w:val="0"/>
          <w:numId w:val="10"/>
        </w:numPr>
        <w:ind w:left="425" w:leftChars="0" w:hanging="425" w:firstLineChars="0"/>
        <w:rPr>
          <w:highlight w:val="none"/>
        </w:rPr>
      </w:pPr>
      <w:r>
        <w:rPr>
          <w:rFonts w:hint="eastAsia"/>
          <w:highlight w:val="none"/>
        </w:rPr>
        <w:t>招标形式：</w:t>
      </w:r>
      <w:bookmarkStart w:id="3" w:name="_Toc47112482"/>
      <w:r>
        <w:rPr>
          <w:rFonts w:hint="eastAsia"/>
          <w:highlight w:val="none"/>
          <w:lang w:val="en-US" w:eastAsia="zh-CN"/>
        </w:rPr>
        <w:t>公开招标</w:t>
      </w:r>
    </w:p>
    <w:p w14:paraId="742B3A80">
      <w:pPr>
        <w:pStyle w:val="76"/>
        <w:numPr>
          <w:ilvl w:val="0"/>
          <w:numId w:val="10"/>
        </w:numPr>
        <w:ind w:left="425" w:leftChars="0" w:hanging="425" w:firstLineChars="0"/>
        <w:rPr>
          <w:highlight w:val="none"/>
        </w:rPr>
      </w:pPr>
      <w:r>
        <w:rPr>
          <w:rFonts w:hint="eastAsia"/>
          <w:highlight w:val="none"/>
          <w:lang w:val="en-US" w:eastAsia="zh-CN"/>
        </w:rPr>
        <w:t>项目概况：</w:t>
      </w:r>
      <w:r>
        <w:rPr>
          <w:rFonts w:hint="eastAsia"/>
          <w:highlight w:val="none"/>
        </w:rPr>
        <w:t>中国重汽集团济宁商用车有限公司茶炉日常维保</w:t>
      </w:r>
    </w:p>
    <w:p w14:paraId="151561C8">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374BB564">
      <w:pPr>
        <w:pStyle w:val="76"/>
        <w:numPr>
          <w:ilvl w:val="0"/>
          <w:numId w:val="10"/>
        </w:numPr>
        <w:ind w:left="425" w:leftChars="0" w:hanging="425" w:firstLineChars="0"/>
        <w:rPr>
          <w:rFonts w:hint="default" w:cs="Times New Roman"/>
          <w:u w:val="none"/>
          <w:lang w:val="en-US" w:eastAsia="zh-CN"/>
        </w:rPr>
      </w:pPr>
      <w:r>
        <w:rPr>
          <w:rFonts w:hint="eastAsia"/>
          <w:lang w:val="en-US" w:eastAsia="zh-CN"/>
        </w:rPr>
        <w:t>报价：</w:t>
      </w:r>
    </w:p>
    <w:p w14:paraId="10BC6F77">
      <w:pPr>
        <w:pStyle w:val="76"/>
        <w:numPr>
          <w:ilvl w:val="0"/>
          <w:numId w:val="11"/>
        </w:numPr>
        <w:ind w:leftChars="0"/>
        <w:rPr>
          <w:rFonts w:hint="eastAsia"/>
          <w:b w:val="0"/>
          <w:bCs w:val="0"/>
          <w:color w:val="auto"/>
          <w:lang w:val="en-US" w:eastAsia="zh-CN"/>
        </w:rPr>
      </w:pPr>
      <w:r>
        <w:rPr>
          <w:rFonts w:hint="eastAsia"/>
          <w:b w:val="0"/>
          <w:bCs w:val="0"/>
          <w:color w:val="auto"/>
          <w:lang w:val="en-US" w:eastAsia="zh-CN"/>
        </w:rPr>
        <w:t>项目所有报价均以人民币填报，投标人应分别报出</w:t>
      </w:r>
      <w:r>
        <w:rPr>
          <w:rFonts w:hint="eastAsia"/>
          <w:b/>
          <w:bCs/>
          <w:color w:val="FF0000"/>
          <w:lang w:val="en-US" w:eastAsia="zh-CN"/>
        </w:rPr>
        <w:t>不含税金额、税率和价税合计金额</w:t>
      </w:r>
      <w:r>
        <w:rPr>
          <w:rFonts w:hint="eastAsia"/>
          <w:b w:val="0"/>
          <w:bCs w:val="0"/>
          <w:color w:val="auto"/>
          <w:lang w:val="en-US" w:eastAsia="zh-CN"/>
        </w:rPr>
        <w:t>；</w:t>
      </w:r>
    </w:p>
    <w:p w14:paraId="3C36288E">
      <w:pPr>
        <w:pStyle w:val="76"/>
        <w:numPr>
          <w:ilvl w:val="0"/>
          <w:numId w:val="11"/>
        </w:numPr>
        <w:ind w:leftChars="0"/>
        <w:rPr>
          <w:rFonts w:hint="default"/>
          <w:b w:val="0"/>
          <w:bCs w:val="0"/>
          <w:color w:val="auto"/>
          <w:lang w:val="en-US" w:eastAsia="zh-CN"/>
        </w:rPr>
      </w:pPr>
      <w:r>
        <w:rPr>
          <w:rFonts w:hint="eastAsia"/>
          <w:b w:val="0"/>
          <w:bCs w:val="0"/>
          <w:color w:val="auto"/>
          <w:lang w:val="en-US" w:eastAsia="zh-CN"/>
        </w:rPr>
        <w:t>本项目</w:t>
      </w:r>
      <w:r>
        <w:rPr>
          <w:rFonts w:hint="default"/>
          <w:b w:val="0"/>
          <w:bCs w:val="0"/>
          <w:color w:val="auto"/>
          <w:lang w:val="en-US" w:eastAsia="zh-CN"/>
        </w:rPr>
        <w:t>报价为让利计价，竞让利百分比，按照</w:t>
      </w:r>
      <w:r>
        <w:rPr>
          <w:rFonts w:hint="eastAsia"/>
          <w:b/>
          <w:bCs/>
          <w:color w:val="FF0000"/>
          <w:lang w:val="en-US" w:eastAsia="zh-CN"/>
        </w:rPr>
        <w:t>招标人</w:t>
      </w:r>
      <w:r>
        <w:rPr>
          <w:rFonts w:hint="default"/>
          <w:b/>
          <w:bCs/>
          <w:color w:val="FF0000"/>
          <w:lang w:val="en-US" w:eastAsia="zh-CN"/>
        </w:rPr>
        <w:t>提供主材清单</w:t>
      </w:r>
      <w:r>
        <w:rPr>
          <w:rFonts w:hint="eastAsia"/>
          <w:b/>
          <w:bCs/>
          <w:color w:val="FF0000"/>
          <w:lang w:val="en-US" w:eastAsia="zh-CN"/>
        </w:rPr>
        <w:t>基价</w:t>
      </w:r>
      <w:r>
        <w:rPr>
          <w:rFonts w:hint="default"/>
          <w:b/>
          <w:bCs/>
          <w:color w:val="FF0000"/>
          <w:lang w:val="en-US" w:eastAsia="zh-CN"/>
        </w:rPr>
        <w:t>进行整体让利（含运输及安装）</w:t>
      </w:r>
      <w:r>
        <w:rPr>
          <w:rFonts w:hint="default"/>
          <w:b w:val="0"/>
          <w:bCs w:val="0"/>
          <w:color w:val="auto"/>
          <w:lang w:val="en-US" w:eastAsia="zh-CN"/>
        </w:rPr>
        <w:t>。</w:t>
      </w:r>
    </w:p>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4842B46D">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报名及投标招标事宜联系人：</w:t>
      </w:r>
      <w:r>
        <w:rPr>
          <w:rFonts w:hint="eastAsia" w:hAnsi="Courier New" w:eastAsia="宋体" w:cs="Times New Roman"/>
          <w:b w:val="0"/>
          <w:kern w:val="2"/>
          <w:sz w:val="21"/>
          <w:szCs w:val="20"/>
          <w:highlight w:val="none"/>
          <w:lang w:val="en-US" w:eastAsia="zh-CN" w:bidi="ar-SA"/>
        </w:rPr>
        <w:t>赵华筝</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电话：17854153196；邮箱：17854118967@163.com</w:t>
      </w:r>
    </w:p>
    <w:p w14:paraId="37FB9AAE">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b w:val="0"/>
          <w:bCs w:val="0"/>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项目技术事宜</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b w:val="0"/>
          <w:bCs w:val="0"/>
          <w:kern w:val="2"/>
          <w:sz w:val="21"/>
          <w:highlight w:val="none"/>
          <w:lang w:val="en-US" w:eastAsia="zh-CN" w:bidi="ar-SA"/>
        </w:rPr>
        <w:t>杜绪刚</w:t>
      </w:r>
    </w:p>
    <w:p w14:paraId="7EC88E27">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cs="Times New Roman"/>
          <w:highlight w:val="none"/>
          <w:lang w:val="en-US" w:eastAsia="zh-CN"/>
        </w:rPr>
      </w:pPr>
      <w:r>
        <w:rPr>
          <w:rFonts w:hint="eastAsia" w:ascii="宋体" w:hAnsi="Courier New" w:eastAsia="宋体" w:cs="Times New Roman"/>
          <w:kern w:val="2"/>
          <w:sz w:val="21"/>
          <w:highlight w:val="none"/>
          <w:lang w:val="en-US" w:eastAsia="zh-CN" w:bidi="ar-SA"/>
        </w:rPr>
        <w:t>电话：17362159886</w:t>
      </w:r>
    </w:p>
    <w:bookmarkEnd w:id="3"/>
    <w:p w14:paraId="50DC6C75">
      <w:pPr>
        <w:pStyle w:val="72"/>
      </w:pPr>
      <w:bookmarkStart w:id="4" w:name="_Toc47976598"/>
      <w:r>
        <w:rPr>
          <w:rFonts w:hint="eastAsia"/>
        </w:rPr>
        <w:t>合格的投标人</w:t>
      </w:r>
      <w:bookmarkEnd w:id="4"/>
    </w:p>
    <w:p w14:paraId="3C8DE851">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w:t>
      </w:r>
      <w:r>
        <w:rPr>
          <w:rFonts w:hint="eastAsia" w:cs="Times New Roman"/>
          <w:b w:val="0"/>
          <w:bCs/>
          <w:strike w:val="0"/>
          <w:dstrike w:val="0"/>
          <w:highlight w:val="none"/>
          <w:lang w:eastAsia="zh-CN"/>
        </w:rPr>
        <w:t>投标</w:t>
      </w:r>
      <w:r>
        <w:rPr>
          <w:rFonts w:hint="eastAsia" w:ascii="宋体" w:hAnsi="Courier New" w:eastAsia="宋体" w:cs="Times New Roman"/>
          <w:b w:val="0"/>
          <w:bCs/>
          <w:strike w:val="0"/>
          <w:dstrike w:val="0"/>
          <w:highlight w:val="none"/>
        </w:rPr>
        <w:t>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50</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万元</w:t>
      </w:r>
      <w:r>
        <w:rPr>
          <w:rFonts w:hint="eastAsia" w:ascii="宋体" w:hAnsi="Courier New" w:eastAsia="宋体" w:cs="Times New Roman"/>
          <w:b w:val="0"/>
          <w:bCs/>
          <w:strike w:val="0"/>
          <w:dstrike w:val="0"/>
          <w:highlight w:val="none"/>
        </w:rPr>
        <w:t>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一</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cs="Times New Roman"/>
          <w:b w:val="0"/>
          <w:bCs/>
          <w:strike w:val="0"/>
          <w:dstrike w:val="0"/>
          <w:highlight w:val="none"/>
          <w:u w:val="single"/>
          <w:lang w:val="en-US" w:eastAsia="zh-CN"/>
        </w:rPr>
        <w:t>一</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2"/>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2"/>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2D6FFF0C">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lang w:val="en-US" w:eastAsia="zh-CN"/>
        </w:rPr>
        <w:t>投标人</w:t>
      </w:r>
      <w:r>
        <w:rPr>
          <w:rFonts w:hint="eastAsia"/>
          <w:b w:val="0"/>
          <w:bCs/>
          <w:strike w:val="0"/>
          <w:dstrike w:val="0"/>
          <w:highlight w:val="none"/>
        </w:rPr>
        <w:t>是招标货物的制造商或制造商授权的经销商；一个制造商对同一品牌同一型号的货物,仅能委托一个代理商参加投标</w:t>
      </w:r>
      <w:r>
        <w:rPr>
          <w:rFonts w:hint="eastAsia"/>
          <w:b w:val="0"/>
          <w:bCs/>
          <w:strike w:val="0"/>
          <w:dstrike w:val="0"/>
          <w:highlight w:val="none"/>
          <w:lang w:eastAsia="zh-CN"/>
        </w:rPr>
        <w:t>。</w:t>
      </w:r>
      <w:r>
        <w:rPr>
          <w:rFonts w:hint="eastAsia"/>
          <w:b w:val="0"/>
          <w:bCs/>
          <w:highlight w:val="none"/>
        </w:rPr>
        <w:t>如为代理商投标，需获得生产厂家正式授权，提供授权书原件，保证提供原厂售后服务并提供原厂售后服务承诺书原件</w:t>
      </w:r>
      <w:r>
        <w:rPr>
          <w:rFonts w:hint="eastAsia"/>
          <w:b w:val="0"/>
          <w:bCs/>
          <w:highlight w:val="none"/>
          <w:lang w:eastAsia="zh-CN"/>
        </w:rPr>
        <w:t>。（</w:t>
      </w:r>
      <w:r>
        <w:rPr>
          <w:rFonts w:hint="eastAsia"/>
          <w:b w:val="0"/>
          <w:bCs/>
          <w:highlight w:val="none"/>
          <w:lang w:val="en-US" w:eastAsia="zh-CN"/>
        </w:rPr>
        <w:t>本项目不适用该项</w:t>
      </w:r>
      <w:r>
        <w:rPr>
          <w:rFonts w:hint="eastAsia"/>
          <w:b w:val="0"/>
          <w:bCs/>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1</w:t>
      </w:r>
      <w:r>
        <w:rPr>
          <w:rFonts w:hint="eastAsia" w:ascii="宋体" w:hAnsi="Courier New" w:eastAsia="宋体" w:cs="Times New Roman"/>
          <w:highlight w:val="none"/>
          <w:lang w:val="en-US" w:eastAsia="zh-CN"/>
        </w:rPr>
        <w:t>月</w:t>
      </w:r>
      <w:r>
        <w:rPr>
          <w:rFonts w:hint="eastAsia" w:cs="Times New Roman"/>
          <w:highlight w:val="none"/>
          <w:u w:val="none"/>
          <w:lang w:val="en-US" w:eastAsia="zh-CN"/>
        </w:rPr>
        <w:t>29</w:t>
      </w:r>
      <w:r>
        <w:rPr>
          <w:rFonts w:hint="eastAsia" w:ascii="宋体" w:hAnsi="Courier New" w:eastAsia="宋体" w:cs="Times New Roman"/>
          <w:highlight w:val="none"/>
          <w:lang w:val="en-US" w:eastAsia="zh-CN"/>
        </w:rPr>
        <w:t>日</w:t>
      </w:r>
    </w:p>
    <w:p w14:paraId="44BC705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2.投标报名</w:t>
      </w:r>
    </w:p>
    <w:p w14:paraId="22D0959D">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6</w:t>
      </w:r>
      <w:r>
        <w:rPr>
          <w:rFonts w:hint="eastAsia" w:eastAsia="宋体" w:cs="宋体"/>
          <w:highlight w:val="none"/>
          <w:u w:val="single"/>
        </w:rPr>
        <w:t>年</w:t>
      </w:r>
      <w:r>
        <w:rPr>
          <w:rFonts w:hint="eastAsia" w:cs="宋体"/>
          <w:highlight w:val="none"/>
          <w:u w:val="single"/>
          <w:lang w:val="en-US" w:eastAsia="zh-CN"/>
        </w:rPr>
        <w:t>2</w:t>
      </w:r>
      <w:r>
        <w:rPr>
          <w:rFonts w:hint="eastAsia" w:eastAsia="宋体" w:cs="宋体"/>
          <w:highlight w:val="none"/>
          <w:u w:val="single"/>
        </w:rPr>
        <w:t>月</w:t>
      </w:r>
      <w:r>
        <w:rPr>
          <w:rFonts w:hint="eastAsia" w:cs="宋体"/>
          <w:highlight w:val="none"/>
          <w:u w:val="single"/>
          <w:lang w:val="en-US" w:eastAsia="zh-CN"/>
        </w:rPr>
        <w:t>15</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w:t>
      </w:r>
      <w:r>
        <w:rPr>
          <w:rFonts w:hint="eastAsia" w:eastAsia="宋体" w:cs="Times New Roman"/>
          <w:b/>
          <w:bCs/>
          <w:sz w:val="21"/>
          <w:szCs w:val="21"/>
          <w:highlight w:val="none"/>
          <w:lang w:val="en-US" w:eastAsia="zh-CN"/>
        </w:rPr>
        <w:t>见</w:t>
      </w:r>
      <w:r>
        <w:rPr>
          <w:rFonts w:hint="eastAsia" w:eastAsia="宋体" w:cs="Times New Roman"/>
          <w:b/>
          <w:bCs/>
          <w:sz w:val="21"/>
          <w:szCs w:val="21"/>
          <w:highlight w:val="none"/>
        </w:rPr>
        <w:t>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“SRM系统供应商用户手册（见附件）”，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yellow"/>
          <w:lang w:val="en-US" w:eastAsia="zh-CN"/>
        </w:rPr>
        <w:t>资质文件1.1-1.12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w:t>
      </w:r>
      <w:r>
        <w:rPr>
          <w:rFonts w:hint="eastAsia" w:eastAsia="宋体" w:cs="宋体"/>
          <w:b/>
          <w:bCs/>
          <w:highlight w:val="none"/>
          <w:lang w:val="en-US" w:eastAsia="zh-CN"/>
        </w:rPr>
        <w:t>其中</w:t>
      </w:r>
      <w:r>
        <w:rPr>
          <w:rFonts w:hint="eastAsia" w:eastAsia="宋体" w:cs="宋体"/>
          <w:b/>
          <w:bCs/>
          <w:highlight w:val="none"/>
        </w:rPr>
        <w:t>注册审核需2-4日，应标截止时间精确到秒，逾期将无法应标。请自行掌握时间，避免无法应标。</w:t>
      </w:r>
    </w:p>
    <w:p w14:paraId="2C8A7A7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ascii="宋体" w:eastAsia="宋体"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获取时间：e采通系统报名成功后；</w:t>
      </w:r>
    </w:p>
    <w:p w14:paraId="2E9312AD">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62084E4B">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2</w:t>
      </w:r>
      <w:r>
        <w:rPr>
          <w:rFonts w:hint="eastAsia" w:ascii="宋体" w:hAnsi="Courier New" w:eastAsia="宋体" w:cs="Times New Roman"/>
          <w:highlight w:val="none"/>
          <w:lang w:val="en-US" w:eastAsia="zh-CN"/>
        </w:rPr>
        <w:t>月</w:t>
      </w:r>
      <w:r>
        <w:rPr>
          <w:rFonts w:hint="eastAsia" w:cs="Times New Roman"/>
          <w:highlight w:val="none"/>
          <w:lang w:val="en-US" w:eastAsia="zh-CN"/>
        </w:rPr>
        <w:t>23</w:t>
      </w:r>
      <w:r>
        <w:rPr>
          <w:rFonts w:hint="eastAsia" w:ascii="宋体" w:hAnsi="Courier New" w:eastAsia="宋体" w:cs="Times New Roman"/>
          <w:highlight w:val="none"/>
          <w:lang w:val="en-US" w:eastAsia="zh-CN"/>
        </w:rPr>
        <w:t>日前</w:t>
      </w:r>
    </w:p>
    <w:p w14:paraId="62CB87C4">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2</w:t>
      </w:r>
      <w:r>
        <w:rPr>
          <w:rFonts w:hint="eastAsia" w:ascii="宋体" w:hAnsi="Courier New" w:eastAsia="宋体" w:cs="Times New Roman"/>
          <w:highlight w:val="none"/>
          <w:lang w:val="en-US" w:eastAsia="zh-CN"/>
        </w:rPr>
        <w:t>月</w:t>
      </w:r>
      <w:r>
        <w:rPr>
          <w:rFonts w:hint="eastAsia" w:cs="Times New Roman"/>
          <w:highlight w:val="none"/>
          <w:lang w:val="en-US" w:eastAsia="zh-CN"/>
        </w:rPr>
        <w:t>23</w:t>
      </w:r>
      <w:r>
        <w:rPr>
          <w:rFonts w:hint="eastAsia" w:ascii="宋体" w:hAnsi="Courier New" w:eastAsia="宋体" w:cs="Times New Roman"/>
          <w:highlight w:val="none"/>
          <w:lang w:val="en-US" w:eastAsia="zh-CN"/>
        </w:rPr>
        <w:t>日前：</w:t>
      </w:r>
    </w:p>
    <w:p w14:paraId="7AB51490">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C785EC5">
      <w:pPr>
        <w:pStyle w:val="72"/>
        <w:rPr>
          <w:rFonts w:hint="eastAsia" w:ascii="宋体" w:hAnsi="Courier New" w:eastAsia="宋体" w:cs="Times New Roman"/>
          <w:color w:val="auto"/>
          <w:highlight w:val="yellow"/>
          <w:lang w:val="en-US" w:eastAsia="zh-CN"/>
        </w:rPr>
      </w:pPr>
      <w:r>
        <w:rPr>
          <w:rFonts w:hint="eastAsia" w:hAnsi="Courier New" w:cs="Times New Roman"/>
          <w:color w:val="auto"/>
          <w:highlight w:val="yellow"/>
        </w:rPr>
        <w:t>投标文件</w:t>
      </w:r>
      <w:r>
        <w:rPr>
          <w:rFonts w:hint="eastAsia" w:cs="Times New Roman"/>
          <w:color w:val="auto"/>
          <w:highlight w:val="yellow"/>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r>
        <w:rPr>
          <w:rFonts w:hint="eastAsia" w:cs="Times New Roman"/>
          <w:b w:val="0"/>
          <w:bCs/>
          <w:highlight w:val="none"/>
          <w:lang w:val="en-US" w:eastAsia="zh-CN"/>
        </w:rPr>
        <w:t>，三部分分别单独封装，每部分一正二副。</w:t>
      </w:r>
    </w:p>
    <w:p w14:paraId="2DD7BA97">
      <w:pPr>
        <w:pStyle w:val="74"/>
        <w:numPr>
          <w:ilvl w:val="0"/>
          <w:numId w:val="17"/>
        </w:numPr>
        <w:ind w:left="425" w:leftChars="0" w:hanging="425" w:firstLineChars="0"/>
        <w:rPr>
          <w:b/>
          <w:bCs w:val="0"/>
          <w:highlight w:val="none"/>
        </w:rPr>
      </w:pPr>
      <w:r>
        <w:rPr>
          <w:rFonts w:hint="eastAsia"/>
          <w:b/>
          <w:bCs w:val="0"/>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r>
        <w:rPr>
          <w:rFonts w:hint="eastAsia"/>
          <w:b w:val="0"/>
          <w:bCs/>
          <w:highlight w:val="none"/>
          <w:lang w:eastAsia="zh-CN"/>
        </w:rPr>
        <w:t>（</w:t>
      </w:r>
      <w:r>
        <w:rPr>
          <w:rFonts w:hint="eastAsia"/>
          <w:b w:val="0"/>
          <w:bCs/>
          <w:highlight w:val="none"/>
          <w:lang w:val="en-US" w:eastAsia="zh-CN"/>
        </w:rPr>
        <w:t>本项目该条不适用，无需列示</w:t>
      </w:r>
      <w:r>
        <w:rPr>
          <w:rFonts w:hint="eastAsia"/>
          <w:b w:val="0"/>
          <w:bCs/>
          <w:highlight w:val="none"/>
          <w:lang w:eastAsia="zh-CN"/>
        </w:rPr>
        <w:t>）</w:t>
      </w:r>
      <w:r>
        <w:rPr>
          <w:rFonts w:hint="eastAsia"/>
          <w:b w:val="0"/>
          <w:bCs/>
          <w:highlight w:val="none"/>
        </w:rPr>
        <w:t>；</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提供近三年类似业绩及合同等证明文件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112EA997">
      <w:pPr>
        <w:pStyle w:val="75"/>
        <w:numPr>
          <w:ilvl w:val="0"/>
          <w:numId w:val="18"/>
        </w:numPr>
        <w:ind w:left="425" w:leftChars="0" w:hanging="425" w:firstLineChars="0"/>
        <w:rPr>
          <w:b w:val="0"/>
          <w:bCs/>
          <w:highlight w:val="none"/>
        </w:rPr>
      </w:pPr>
      <w:r>
        <w:rPr>
          <w:rFonts w:hint="eastAsia"/>
          <w:b w:val="0"/>
          <w:bCs/>
          <w:highlight w:val="none"/>
          <w:lang w:val="en-US" w:eastAsia="zh-CN"/>
        </w:rPr>
        <w:t>投标保证金缴纳凭证；</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技术标</w:t>
      </w:r>
      <w:r>
        <w:rPr>
          <w:rFonts w:hint="eastAsia" w:cs="Times New Roman"/>
          <w:b/>
          <w:bCs w:val="0"/>
          <w:highlight w:val="none"/>
          <w:lang w:val="en-US" w:eastAsia="zh-CN"/>
        </w:rPr>
        <w:t>文件</w:t>
      </w:r>
      <w:r>
        <w:rPr>
          <w:rFonts w:hint="eastAsia" w:cs="Times New Roman"/>
          <w:b/>
          <w:bCs w:val="0"/>
          <w:highlight w:val="none"/>
        </w:rPr>
        <w:t>：</w:t>
      </w:r>
    </w:p>
    <w:p w14:paraId="7CB8DE54">
      <w:pPr>
        <w:pStyle w:val="75"/>
        <w:numPr>
          <w:ilvl w:val="0"/>
          <w:numId w:val="20"/>
        </w:numPr>
        <w:ind w:left="425" w:leftChars="0" w:hanging="425" w:firstLineChars="0"/>
        <w:rPr>
          <w:b w:val="0"/>
          <w:bCs/>
          <w:highlight w:val="none"/>
        </w:rPr>
      </w:pPr>
      <w:r>
        <w:rPr>
          <w:rFonts w:hint="eastAsia"/>
          <w:b w:val="0"/>
          <w:bCs/>
          <w:highlight w:val="none"/>
        </w:rPr>
        <w:t>技术匹配度</w:t>
      </w:r>
      <w:r>
        <w:rPr>
          <w:rFonts w:hint="eastAsia"/>
          <w:b w:val="0"/>
          <w:bCs/>
          <w:highlight w:val="none"/>
          <w:lang w:val="en-US" w:eastAsia="zh-CN"/>
        </w:rPr>
        <w:t>证明文件</w:t>
      </w:r>
    </w:p>
    <w:p w14:paraId="3D6F729D">
      <w:pPr>
        <w:pStyle w:val="75"/>
        <w:numPr>
          <w:ilvl w:val="0"/>
          <w:numId w:val="20"/>
        </w:numPr>
        <w:ind w:left="425" w:leftChars="0" w:hanging="425" w:firstLineChars="0"/>
        <w:rPr>
          <w:b w:val="0"/>
          <w:bCs/>
          <w:highlight w:val="none"/>
        </w:rPr>
      </w:pPr>
      <w:r>
        <w:rPr>
          <w:rFonts w:hint="eastAsia"/>
          <w:b w:val="0"/>
          <w:bCs/>
          <w:highlight w:val="none"/>
        </w:rPr>
        <w:t>服务实施方案</w:t>
      </w:r>
      <w:r>
        <w:rPr>
          <w:rFonts w:hint="eastAsia"/>
          <w:b w:val="0"/>
          <w:bCs/>
          <w:highlight w:val="none"/>
          <w:lang w:eastAsia="zh-CN"/>
        </w:rPr>
        <w:t>（维保计划、应急响应机制与承诺时限、备件供应保障措施</w:t>
      </w:r>
      <w:r>
        <w:rPr>
          <w:rFonts w:hint="eastAsia"/>
          <w:b w:val="0"/>
          <w:bCs/>
          <w:highlight w:val="none"/>
          <w:lang w:val="en-US" w:eastAsia="zh-CN"/>
        </w:rPr>
        <w:t>等</w:t>
      </w:r>
      <w:r>
        <w:rPr>
          <w:rFonts w:hint="eastAsia"/>
          <w:b w:val="0"/>
          <w:bCs/>
          <w:highlight w:val="none"/>
          <w:lang w:eastAsia="zh-CN"/>
        </w:rPr>
        <w:t>）</w:t>
      </w:r>
    </w:p>
    <w:p w14:paraId="6FF47640">
      <w:pPr>
        <w:pStyle w:val="75"/>
        <w:numPr>
          <w:ilvl w:val="0"/>
          <w:numId w:val="20"/>
        </w:numPr>
        <w:ind w:left="425" w:leftChars="0" w:hanging="425" w:firstLineChars="0"/>
        <w:rPr>
          <w:b w:val="0"/>
          <w:bCs/>
          <w:highlight w:val="none"/>
        </w:rPr>
      </w:pPr>
      <w:r>
        <w:rPr>
          <w:rFonts w:hint="eastAsia"/>
          <w:b w:val="0"/>
          <w:bCs/>
          <w:highlight w:val="none"/>
          <w:lang w:val="en-US" w:eastAsia="zh-CN"/>
        </w:rPr>
        <w:t>项目团队与公司实力</w:t>
      </w:r>
    </w:p>
    <w:p w14:paraId="47175D6D">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商务标</w:t>
      </w:r>
      <w:r>
        <w:rPr>
          <w:rFonts w:hint="eastAsia" w:cs="Times New Roman"/>
          <w:b/>
          <w:bCs w:val="0"/>
          <w:highlight w:val="none"/>
          <w:lang w:val="en-US" w:eastAsia="zh-CN"/>
        </w:rPr>
        <w:t>文件</w:t>
      </w:r>
      <w:r>
        <w:rPr>
          <w:rFonts w:hint="eastAsia" w:cs="Times New Roman"/>
          <w:b/>
          <w:bCs w:val="0"/>
          <w:highlight w:val="none"/>
        </w:rPr>
        <w:t>：</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开标一览表（格式见附件）</w:t>
      </w:r>
    </w:p>
    <w:p w14:paraId="0DFA5CBE">
      <w:pPr>
        <w:pStyle w:val="75"/>
        <w:numPr>
          <w:ilvl w:val="0"/>
          <w:numId w:val="21"/>
        </w:numPr>
        <w:ind w:left="425" w:leftChars="0" w:hanging="425" w:firstLineChars="0"/>
        <w:rPr>
          <w:b w:val="0"/>
          <w:bCs/>
          <w:highlight w:val="none"/>
        </w:rPr>
      </w:pPr>
      <w:r>
        <w:rPr>
          <w:rFonts w:hint="eastAsia"/>
          <w:b w:val="0"/>
          <w:bCs/>
          <w:highlight w:val="none"/>
        </w:rPr>
        <w:t>投标函（格式见附件）</w:t>
      </w:r>
    </w:p>
    <w:p w14:paraId="5C36F232">
      <w:pPr>
        <w:pStyle w:val="75"/>
        <w:numPr>
          <w:ilvl w:val="0"/>
          <w:numId w:val="21"/>
        </w:numPr>
        <w:ind w:left="425" w:leftChars="0" w:hanging="425" w:firstLineChars="0"/>
        <w:rPr>
          <w:b w:val="0"/>
          <w:bCs/>
          <w:highlight w:val="none"/>
        </w:rPr>
      </w:pPr>
      <w:r>
        <w:rPr>
          <w:rFonts w:hint="eastAsia"/>
          <w:b w:val="0"/>
          <w:bCs/>
          <w:highlight w:val="none"/>
        </w:rPr>
        <w:t>商务条款偏离表</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p>
    <w:p w14:paraId="6D87D854">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投标分项报价表</w:t>
      </w:r>
      <w:r>
        <w:rPr>
          <w:rFonts w:hint="eastAsia"/>
          <w:b w:val="0"/>
          <w:bCs/>
          <w:highlight w:val="none"/>
          <w:lang w:eastAsia="zh-CN"/>
        </w:rPr>
        <w:t>（</w:t>
      </w:r>
      <w:r>
        <w:rPr>
          <w:rFonts w:hint="eastAsia"/>
          <w:b w:val="0"/>
          <w:bCs/>
          <w:highlight w:val="none"/>
          <w:lang w:val="en-US" w:eastAsia="zh-CN"/>
        </w:rPr>
        <w:t>格式见附件5</w:t>
      </w:r>
      <w:r>
        <w:rPr>
          <w:rFonts w:hint="eastAsia"/>
          <w:b w:val="0"/>
          <w:bCs/>
          <w:highlight w:val="none"/>
          <w:lang w:eastAsia="zh-CN"/>
        </w:rPr>
        <w:t>）</w:t>
      </w:r>
    </w:p>
    <w:p w14:paraId="4DD7DFAE">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lang w:val="en-US" w:eastAsia="zh-CN"/>
        </w:rPr>
        <w:t>投标保证金退付信息表</w:t>
      </w:r>
    </w:p>
    <w:p w14:paraId="372CFD58">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招标文件给定格式的按给定的格式填写，未给定格式的，由投标人自行编制，但需包含以上内容。</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3975FF02">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p>
    <w:p w14:paraId="6D5C6481">
      <w:pPr>
        <w:pStyle w:val="75"/>
        <w:numPr>
          <w:ilvl w:val="0"/>
          <w:numId w:val="0"/>
        </w:numPr>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盖章扫描版电子标书（包含资质标书、技术标书、商务标书），用“公司名称+文件名称”命名。若逾期未在中国重汽e采通平台上传电子标书，即便递交了纸版投标文件，一律视为无效投标。</w:t>
      </w:r>
    </w:p>
    <w:p w14:paraId="776A71A0">
      <w:pPr>
        <w:pStyle w:val="75"/>
        <w:numPr>
          <w:ilvl w:val="0"/>
          <w:numId w:val="0"/>
        </w:numPr>
        <w:rPr>
          <w:rFonts w:hint="eastAsia" w:ascii="宋体" w:hAnsi="Courier New" w:eastAsia="宋体" w:cs="Times New Roman"/>
          <w:b w:val="0"/>
          <w:bCs/>
          <w:highlight w:val="none"/>
          <w:lang w:val="en-US" w:eastAsia="zh-CN"/>
        </w:rPr>
      </w:pPr>
      <w:r>
        <w:rPr>
          <w:rFonts w:hint="eastAsia" w:cs="Times New Roman"/>
          <w:b w:val="0"/>
          <w:bCs/>
          <w:highlight w:val="none"/>
          <w:lang w:val="en-US" w:eastAsia="zh-CN"/>
        </w:rPr>
        <w:t>2.e采通系统</w:t>
      </w:r>
      <w:r>
        <w:rPr>
          <w:rFonts w:hint="eastAsia" w:ascii="宋体" w:hAnsi="Courier New" w:eastAsia="宋体" w:cs="Times New Roman"/>
          <w:b w:val="0"/>
          <w:bCs/>
          <w:highlight w:val="none"/>
          <w:lang w:val="en-US" w:eastAsia="zh-CN"/>
        </w:rPr>
        <w:t>投标文件递交截止时间：202</w:t>
      </w:r>
      <w:r>
        <w:rPr>
          <w:rFonts w:hint="eastAsia" w:cs="Times New Roman"/>
          <w:b w:val="0"/>
          <w:bCs/>
          <w:highlight w:val="none"/>
          <w:lang w:val="en-US" w:eastAsia="zh-CN"/>
        </w:rPr>
        <w:t>6</w:t>
      </w:r>
      <w:r>
        <w:rPr>
          <w:rFonts w:hint="eastAsia" w:ascii="宋体" w:hAnsi="Courier New" w:eastAsia="宋体" w:cs="Times New Roman"/>
          <w:b w:val="0"/>
          <w:bCs/>
          <w:highlight w:val="none"/>
          <w:lang w:val="en-US" w:eastAsia="zh-CN"/>
        </w:rPr>
        <w:t>年</w:t>
      </w:r>
      <w:r>
        <w:rPr>
          <w:rFonts w:hint="eastAsia" w:cs="Times New Roman"/>
          <w:b w:val="0"/>
          <w:bCs/>
          <w:highlight w:val="none"/>
          <w:lang w:val="en-US" w:eastAsia="zh-CN"/>
        </w:rPr>
        <w:t>2</w:t>
      </w:r>
      <w:r>
        <w:rPr>
          <w:rFonts w:hint="eastAsia" w:ascii="宋体" w:hAnsi="Courier New" w:eastAsia="宋体" w:cs="Times New Roman"/>
          <w:b w:val="0"/>
          <w:bCs/>
          <w:highlight w:val="none"/>
          <w:lang w:val="en-US" w:eastAsia="zh-CN"/>
        </w:rPr>
        <w:t>月</w:t>
      </w:r>
      <w:r>
        <w:rPr>
          <w:rFonts w:hint="eastAsia" w:cs="Times New Roman"/>
          <w:b w:val="0"/>
          <w:bCs/>
          <w:highlight w:val="none"/>
          <w:lang w:val="en-US" w:eastAsia="zh-CN"/>
        </w:rPr>
        <w:t>23</w:t>
      </w:r>
      <w:r>
        <w:rPr>
          <w:rFonts w:hint="eastAsia" w:ascii="宋体" w:hAnsi="Courier New" w:eastAsia="宋体" w:cs="Times New Roman"/>
          <w:b w:val="0"/>
          <w:bCs/>
          <w:highlight w:val="none"/>
          <w:lang w:val="en-US" w:eastAsia="zh-CN"/>
        </w:rPr>
        <w:t>日</w:t>
      </w:r>
      <w:r>
        <w:rPr>
          <w:rFonts w:hint="eastAsia" w:cs="Times New Roman"/>
          <w:b w:val="0"/>
          <w:bCs/>
          <w:highlight w:val="none"/>
          <w:lang w:val="en-US" w:eastAsia="zh-CN"/>
        </w:rPr>
        <w:t>18</w:t>
      </w:r>
      <w:r>
        <w:rPr>
          <w:rFonts w:hint="eastAsia" w:ascii="宋体" w:hAnsi="Courier New" w:eastAsia="宋体" w:cs="Times New Roman"/>
          <w:b w:val="0"/>
          <w:bCs/>
          <w:highlight w:val="none"/>
          <w:lang w:val="en-US" w:eastAsia="zh-CN"/>
        </w:rPr>
        <w:t>:00:00（北京时间）</w:t>
      </w:r>
    </w:p>
    <w:p w14:paraId="25974AAC">
      <w:pPr>
        <w:pStyle w:val="72"/>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628790D5">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0B0EC273">
      <w:pPr>
        <w:pStyle w:val="72"/>
        <w:numPr>
          <w:ilvl w:val="0"/>
          <w:numId w:val="0"/>
        </w:numPr>
        <w:ind w:left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4074AC10">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24D83B5F">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eastAsia="宋体" w:cs="Times New Roman"/>
          <w:b w:val="0"/>
          <w:bCs/>
          <w:highlight w:val="none"/>
          <w:u w:val="single"/>
          <w:lang w:val="en-US" w:eastAsia="zh-CN"/>
        </w:rPr>
      </w:pPr>
      <w:r>
        <w:rPr>
          <w:rFonts w:hint="eastAsia" w:ascii="宋体" w:hAnsi="宋体" w:eastAsia="宋体" w:cs="宋体"/>
          <w:b w:val="0"/>
          <w:bCs w:val="0"/>
          <w:sz w:val="21"/>
          <w:szCs w:val="21"/>
          <w:highlight w:val="none"/>
        </w:rPr>
        <w:t>纳税人识别号：</w:t>
      </w:r>
      <w:r>
        <w:rPr>
          <w:rFonts w:hint="eastAsia" w:hAnsi="宋体" w:cs="宋体"/>
          <w:b w:val="0"/>
          <w:bCs w:val="0"/>
          <w:sz w:val="21"/>
          <w:szCs w:val="21"/>
          <w:highlight w:val="none"/>
          <w:u w:val="single"/>
          <w:lang w:val="en-US" w:eastAsia="zh-CN"/>
        </w:rPr>
        <w:t xml:space="preserve">  </w:t>
      </w:r>
      <w:r>
        <w:rPr>
          <w:rFonts w:hint="eastAsia" w:ascii="宋体" w:hAnsi="宋体" w:eastAsia="宋体" w:cs="宋体"/>
          <w:b w:val="0"/>
          <w:bCs w:val="0"/>
          <w:sz w:val="21"/>
          <w:szCs w:val="21"/>
          <w:highlight w:val="none"/>
          <w:u w:val="single"/>
        </w:rPr>
        <w:t>91370800771000850L</w:t>
      </w:r>
      <w:r>
        <w:rPr>
          <w:rFonts w:hint="eastAsia" w:hAnsi="宋体" w:cs="宋体"/>
          <w:b w:val="0"/>
          <w:bCs w:val="0"/>
          <w:sz w:val="21"/>
          <w:szCs w:val="21"/>
          <w:highlight w:val="none"/>
          <w:u w:val="single"/>
          <w:lang w:val="en-US" w:eastAsia="zh-CN"/>
        </w:rPr>
        <w:t xml:space="preserve">                </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w:t>
      </w:r>
      <w:r>
        <w:rPr>
          <w:rFonts w:hint="eastAsia" w:ascii="宋体" w:hAnsi="宋体" w:eastAsia="宋体" w:cs="宋体"/>
          <w:b w:val="0"/>
          <w:bCs w:val="0"/>
          <w:sz w:val="21"/>
          <w:szCs w:val="21"/>
          <w:highlight w:val="none"/>
          <w:lang w:val="en-US" w:eastAsia="zh-CN"/>
        </w:rPr>
        <w:t>26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15</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或根据合同约定转为履行保证金</w:t>
      </w:r>
      <w:r>
        <w:rPr>
          <w:rFonts w:hint="eastAsia" w:ascii="宋体" w:hAnsi="宋体" w:eastAsia="宋体" w:cs="宋体"/>
          <w:b w:val="0"/>
          <w:bCs w:val="0"/>
          <w:sz w:val="21"/>
          <w:szCs w:val="21"/>
          <w:highlight w:val="none"/>
        </w:rPr>
        <w:t>。</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5"/>
    <w:p w14:paraId="368B6990">
      <w:pPr>
        <w:pStyle w:val="72"/>
      </w:pPr>
      <w:r>
        <w:rPr>
          <w:rFonts w:hint="eastAsia"/>
          <w:lang w:val="en-US" w:eastAsia="zh-CN"/>
        </w:rPr>
        <w:t>开评标</w:t>
      </w:r>
    </w:p>
    <w:p w14:paraId="009655B5">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开标时间：2026年2月24日14：00（如有变动另行通知）</w:t>
      </w:r>
    </w:p>
    <w:p w14:paraId="06F7B67A">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开标方式：现场开标（商务标报价在e采通系统执行，请投标方自行携带可登录重汽e采通系统的电脑前往开标现场参与开标，提前熟悉e采通使用方式）</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w:t>
      </w:r>
      <w:r>
        <w:rPr>
          <w:rFonts w:hint="eastAsia" w:ascii="宋体" w:hAnsi="宋体" w:eastAsia="宋体" w:cs="宋体"/>
          <w:b/>
          <w:bCs/>
          <w:color w:val="FF0000"/>
          <w:sz w:val="21"/>
          <w:szCs w:val="21"/>
          <w:highlight w:val="none"/>
          <w:lang w:val="en-US" w:eastAsia="zh-CN"/>
        </w:rPr>
        <w:t>综合评分法评标</w:t>
      </w:r>
      <w:r>
        <w:rPr>
          <w:rFonts w:hint="eastAsia" w:ascii="宋体" w:hAnsi="宋体" w:eastAsia="宋体" w:cs="宋体"/>
          <w:b w:val="0"/>
          <w:bCs w:val="0"/>
          <w:sz w:val="21"/>
          <w:szCs w:val="21"/>
          <w:highlight w:val="none"/>
          <w:lang w:val="en-US" w:eastAsia="zh-CN"/>
        </w:rPr>
        <w:t>，即在最大限度地满足招标文件实质性要求的前提下，按照评分标准中规定的评分因素和评分细则进行综合评价、评分。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07DFEB4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bookmarkStart w:id="25" w:name="_GoBack"/>
      <w:bookmarkEnd w:id="25"/>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C5F54FC">
      <w:pPr>
        <w:pStyle w:val="7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cs="Times New Roman"/>
          <w:b/>
          <w:bCs w:val="0"/>
          <w:highlight w:val="none"/>
        </w:rPr>
      </w:pP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1F3E1BA6">
      <w:pPr>
        <w:pStyle w:val="10"/>
        <w:numPr>
          <w:ilvl w:val="0"/>
          <w:numId w:val="0"/>
        </w:numPr>
        <w:rPr>
          <w:rFonts w:hint="default"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lang w:val="en-US" w:eastAsia="zh-CN"/>
        </w:rPr>
        <w:t>注：</w:t>
      </w:r>
      <w:r>
        <w:rPr>
          <w:rFonts w:hint="eastAsia" w:ascii="宋体" w:hAnsi="宋体" w:cs="宋体"/>
          <w:b/>
          <w:bCs/>
          <w:color w:val="FF0000"/>
          <w:sz w:val="21"/>
          <w:szCs w:val="21"/>
          <w:lang w:val="en-US" w:eastAsia="zh-CN"/>
        </w:rPr>
        <w:t>采用</w:t>
      </w:r>
      <w:r>
        <w:rPr>
          <w:rFonts w:hint="eastAsia" w:ascii="宋体" w:hAnsi="宋体" w:eastAsia="宋体" w:cs="宋体"/>
          <w:b/>
          <w:bCs/>
          <w:color w:val="FF0000"/>
          <w:sz w:val="21"/>
          <w:szCs w:val="21"/>
          <w:highlight w:val="none"/>
          <w:lang w:val="en-US" w:eastAsia="zh-CN"/>
        </w:rPr>
        <w:t>综合评分法</w:t>
      </w:r>
      <w:r>
        <w:rPr>
          <w:rFonts w:hint="eastAsia" w:ascii="宋体" w:hAnsi="宋体" w:cs="宋体"/>
          <w:b/>
          <w:bCs/>
          <w:color w:val="FF0000"/>
          <w:sz w:val="21"/>
          <w:szCs w:val="21"/>
          <w:highlight w:val="none"/>
          <w:lang w:val="en-US" w:eastAsia="zh-CN"/>
        </w:rPr>
        <w:t>，</w:t>
      </w:r>
      <w:r>
        <w:rPr>
          <w:rFonts w:hint="eastAsia" w:ascii="宋体" w:hAnsi="宋体" w:eastAsia="宋体" w:cs="宋体"/>
          <w:b/>
          <w:bCs/>
          <w:color w:val="FF0000"/>
          <w:sz w:val="21"/>
          <w:szCs w:val="21"/>
          <w:highlight w:val="none"/>
          <w:lang w:val="en-US" w:eastAsia="zh-CN"/>
        </w:rPr>
        <w:t>技术标</w:t>
      </w:r>
      <w:r>
        <w:rPr>
          <w:rFonts w:hint="eastAsia" w:ascii="宋体" w:hAnsi="宋体" w:cs="宋体"/>
          <w:b/>
          <w:bCs/>
          <w:color w:val="FF0000"/>
          <w:sz w:val="21"/>
          <w:szCs w:val="21"/>
          <w:highlight w:val="none"/>
          <w:lang w:val="en-US" w:eastAsia="zh-CN"/>
        </w:rPr>
        <w:t>占比60%</w:t>
      </w:r>
      <w:r>
        <w:rPr>
          <w:rFonts w:hint="eastAsia" w:ascii="宋体" w:hAnsi="宋体" w:eastAsia="宋体" w:cs="宋体"/>
          <w:b/>
          <w:bCs/>
          <w:color w:val="FF0000"/>
          <w:sz w:val="21"/>
          <w:szCs w:val="21"/>
          <w:highlight w:val="none"/>
          <w:lang w:val="en-US" w:eastAsia="zh-CN"/>
        </w:rPr>
        <w:t>+商务标</w:t>
      </w:r>
      <w:r>
        <w:rPr>
          <w:rFonts w:hint="eastAsia" w:ascii="宋体" w:hAnsi="宋体" w:cs="宋体"/>
          <w:b/>
          <w:bCs/>
          <w:color w:val="FF0000"/>
          <w:sz w:val="21"/>
          <w:szCs w:val="21"/>
          <w:highlight w:val="none"/>
          <w:lang w:val="en-US" w:eastAsia="zh-CN"/>
        </w:rPr>
        <w:t>占比40%，具体评分规则见下表：</w:t>
      </w:r>
    </w:p>
    <w:p w14:paraId="56F84273">
      <w:pPr>
        <w:pStyle w:val="10"/>
        <w:numPr>
          <w:ilvl w:val="0"/>
          <w:numId w:val="0"/>
        </w:numPr>
        <w:rPr>
          <w:rFonts w:hint="eastAsia" w:ascii="宋体" w:hAnsi="宋体" w:eastAsia="宋体" w:cs="宋体"/>
          <w:b/>
          <w:bCs/>
          <w:color w:val="FF0000"/>
          <w:sz w:val="21"/>
          <w:szCs w:val="21"/>
          <w:highlight w:val="none"/>
          <w:lang w:val="en-US" w:eastAsia="zh-CN"/>
        </w:rPr>
      </w:pPr>
    </w:p>
    <w:p w14:paraId="55105E26">
      <w:pPr>
        <w:pStyle w:val="10"/>
        <w:numPr>
          <w:ilvl w:val="0"/>
          <w:numId w:val="0"/>
        </w:numPr>
        <w:rPr>
          <w:rFonts w:hint="eastAsia" w:ascii="宋体" w:hAnsi="宋体" w:eastAsia="宋体" w:cs="宋体"/>
          <w:b/>
          <w:bCs/>
          <w:color w:val="FF0000"/>
          <w:sz w:val="21"/>
          <w:szCs w:val="21"/>
          <w:highlight w:val="none"/>
          <w:lang w:val="en-US" w:eastAsia="zh-CN"/>
        </w:rPr>
      </w:pPr>
    </w:p>
    <w:p w14:paraId="0C3F9C19">
      <w:pPr>
        <w:pStyle w:val="10"/>
        <w:numPr>
          <w:ilvl w:val="0"/>
          <w:numId w:val="0"/>
        </w:numPr>
        <w:rPr>
          <w:rFonts w:hint="eastAsia" w:ascii="宋体" w:hAnsi="宋体" w:eastAsia="宋体" w:cs="宋体"/>
          <w:b/>
          <w:bCs/>
          <w:color w:val="FF0000"/>
          <w:sz w:val="21"/>
          <w:szCs w:val="21"/>
          <w:highlight w:val="none"/>
          <w:lang w:val="en-US" w:eastAsia="zh-CN"/>
        </w:rPr>
      </w:pPr>
    </w:p>
    <w:tbl>
      <w:tblPr>
        <w:tblStyle w:val="30"/>
        <w:tblW w:w="97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84"/>
        <w:gridCol w:w="520"/>
        <w:gridCol w:w="970"/>
        <w:gridCol w:w="970"/>
        <w:gridCol w:w="650"/>
        <w:gridCol w:w="5183"/>
        <w:gridCol w:w="661"/>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14:paraId="7750EDFC">
            <w:pPr>
              <w:spacing w:line="320" w:lineRule="exact"/>
              <w:ind w:right="34" w:rightChars="16"/>
              <w:jc w:val="center"/>
              <w:rPr>
                <w:rFonts w:hint="eastAsia"/>
                <w:b/>
              </w:rPr>
            </w:pPr>
            <w:r>
              <w:rPr>
                <w:rFonts w:hint="eastAsia"/>
                <w:b/>
              </w:rPr>
              <w:t>评标</w:t>
            </w:r>
          </w:p>
          <w:p w14:paraId="6EDD4FD9">
            <w:pPr>
              <w:spacing w:line="320" w:lineRule="exact"/>
              <w:ind w:right="34" w:rightChars="16"/>
              <w:jc w:val="center"/>
              <w:rPr>
                <w:b/>
                <w:szCs w:val="21"/>
              </w:rPr>
            </w:pPr>
            <w:r>
              <w:rPr>
                <w:rFonts w:hint="eastAsia"/>
                <w:b/>
              </w:rPr>
              <w:t>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7C161737">
            <w:pPr>
              <w:spacing w:line="320" w:lineRule="exact"/>
              <w:ind w:right="34" w:rightChars="16"/>
              <w:jc w:val="center"/>
              <w:rPr>
                <w:rFonts w:hint="default" w:eastAsia="宋体"/>
                <w:b/>
                <w:lang w:val="en-US" w:eastAsia="zh-CN"/>
              </w:rPr>
            </w:pPr>
            <w:r>
              <w:rPr>
                <w:rFonts w:hint="eastAsia"/>
                <w:b/>
                <w:lang w:val="en-US" w:eastAsia="zh-CN"/>
              </w:rPr>
              <w:t>占比</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752889CF">
            <w:pPr>
              <w:spacing w:line="320" w:lineRule="exact"/>
              <w:ind w:right="34" w:rightChars="16"/>
              <w:jc w:val="center"/>
              <w:rPr>
                <w:b/>
                <w:szCs w:val="21"/>
              </w:rPr>
            </w:pPr>
            <w:r>
              <w:rPr>
                <w:rFonts w:hint="eastAsia"/>
                <w:b/>
              </w:rPr>
              <w:t>最高</w:t>
            </w:r>
          </w:p>
          <w:p w14:paraId="2F3BD2A5">
            <w:pPr>
              <w:spacing w:line="320" w:lineRule="exact"/>
              <w:ind w:right="34" w:rightChars="16"/>
              <w:jc w:val="center"/>
              <w:rPr>
                <w:b/>
                <w:szCs w:val="21"/>
              </w:rPr>
            </w:pPr>
            <w:r>
              <w:rPr>
                <w:rFonts w:hint="eastAsia"/>
                <w:b/>
              </w:rPr>
              <w:t>得分</w:t>
            </w:r>
          </w:p>
        </w:tc>
        <w:tc>
          <w:tcPr>
            <w:tcW w:w="5844" w:type="dxa"/>
            <w:gridSpan w:val="2"/>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784"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lang w:val="en-US" w:eastAsia="zh-CN"/>
              </w:rPr>
            </w:pPr>
            <w:r>
              <w:rPr>
                <w:rFonts w:hint="eastAsia" w:ascii="宋体"/>
                <w:lang w:val="en-US" w:eastAsia="zh-CN"/>
              </w:rPr>
              <w:t>100分</w:t>
            </w:r>
          </w:p>
        </w:tc>
        <w:tc>
          <w:tcPr>
            <w:tcW w:w="970" w:type="dxa"/>
            <w:vMerge w:val="restart"/>
            <w:tcBorders>
              <w:top w:val="single" w:color="auto" w:sz="4" w:space="0"/>
              <w:left w:val="single" w:color="auto" w:sz="4" w:space="0"/>
              <w:right w:val="single" w:color="auto" w:sz="4" w:space="0"/>
            </w:tcBorders>
            <w:vAlign w:val="center"/>
          </w:tcPr>
          <w:p w14:paraId="677B117B">
            <w:pPr>
              <w:spacing w:line="440" w:lineRule="exact"/>
              <w:jc w:val="center"/>
              <w:rPr>
                <w:rFonts w:hint="default" w:ascii="宋体"/>
                <w:lang w:val="en-US" w:eastAsia="zh-CN"/>
              </w:rPr>
            </w:pPr>
            <w:r>
              <w:rPr>
                <w:rFonts w:hint="eastAsia" w:ascii="宋体"/>
                <w:lang w:val="en-US" w:eastAsia="zh-CN"/>
              </w:rPr>
              <w:t>60%</w:t>
            </w:r>
          </w:p>
        </w:tc>
        <w:tc>
          <w:tcPr>
            <w:tcW w:w="970" w:type="dxa"/>
            <w:tcBorders>
              <w:top w:val="single" w:color="auto" w:sz="4" w:space="0"/>
              <w:left w:val="single" w:color="auto" w:sz="4" w:space="0"/>
              <w:right w:val="single" w:color="auto" w:sz="4" w:space="0"/>
            </w:tcBorders>
            <w:vAlign w:val="center"/>
          </w:tcPr>
          <w:p w14:paraId="5BF07162">
            <w:pPr>
              <w:jc w:val="center"/>
              <w:rPr>
                <w:rFonts w:hint="eastAsia" w:ascii="宋体" w:eastAsia="宋体"/>
                <w:lang w:val="en-US" w:eastAsia="zh-CN"/>
              </w:rPr>
            </w:pPr>
            <w:r>
              <w:rPr>
                <w:rFonts w:hint="eastAsia" w:ascii="宋体" w:hAnsi="宋体" w:cs="宋体"/>
                <w:color w:val="000000"/>
                <w:kern w:val="0"/>
                <w:szCs w:val="21"/>
                <w:lang w:bidi="ar"/>
              </w:rPr>
              <w:t>技术方案</w:t>
            </w:r>
            <w:r>
              <w:rPr>
                <w:rFonts w:hint="eastAsia" w:ascii="宋体" w:hAnsi="宋体" w:cs="宋体"/>
                <w:color w:val="000000"/>
                <w:kern w:val="0"/>
                <w:szCs w:val="21"/>
                <w:lang w:val="en-US" w:eastAsia="zh-CN" w:bidi="ar"/>
              </w:rPr>
              <w:t>匹配度</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szCs w:val="21"/>
                <w:lang w:val="en-US" w:eastAsia="zh-CN"/>
              </w:rPr>
            </w:pPr>
            <w:r>
              <w:rPr>
                <w:rFonts w:hint="eastAsia" w:ascii="宋体"/>
                <w:lang w:val="en-US" w:eastAsia="zh-CN"/>
              </w:rPr>
              <w:t>30</w:t>
            </w:r>
          </w:p>
        </w:tc>
        <w:tc>
          <w:tcPr>
            <w:tcW w:w="5844" w:type="dxa"/>
            <w:gridSpan w:val="2"/>
            <w:tcBorders>
              <w:top w:val="single" w:color="auto" w:sz="4" w:space="0"/>
              <w:left w:val="single" w:color="auto" w:sz="4" w:space="0"/>
              <w:bottom w:val="single" w:color="auto" w:sz="4" w:space="0"/>
              <w:right w:val="single" w:color="auto" w:sz="4" w:space="0"/>
            </w:tcBorders>
            <w:vAlign w:val="center"/>
          </w:tcPr>
          <w:p w14:paraId="0D3158A6">
            <w:pPr>
              <w:tabs>
                <w:tab w:val="left" w:pos="7854"/>
              </w:tabs>
              <w:spacing w:line="280" w:lineRule="exact"/>
            </w:pPr>
            <w:r>
              <w:rPr>
                <w:rFonts w:hint="eastAsia"/>
              </w:rPr>
              <w:t>审核投标文件对招标技术规格、参数的响应情况，完全满足得满分，存在偏差或缺失酌情扣分。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784"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rPr>
            </w:pPr>
          </w:p>
        </w:tc>
        <w:tc>
          <w:tcPr>
            <w:tcW w:w="970" w:type="dxa"/>
            <w:vMerge w:val="continue"/>
            <w:tcBorders>
              <w:left w:val="single" w:color="auto" w:sz="4" w:space="0"/>
              <w:right w:val="single" w:color="auto" w:sz="4" w:space="0"/>
            </w:tcBorders>
            <w:vAlign w:val="center"/>
          </w:tcPr>
          <w:p w14:paraId="741215D5">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24E38C93">
            <w:pPr>
              <w:jc w:val="center"/>
              <w:rPr>
                <w:rFonts w:ascii="宋体"/>
                <w:szCs w:val="21"/>
              </w:rPr>
            </w:pPr>
            <w:r>
              <w:rPr>
                <w:rFonts w:hint="eastAsia" w:ascii="宋体" w:hAnsi="宋体"/>
              </w:rPr>
              <w:t>服务实施方案</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eastAsia="宋体"/>
                <w:szCs w:val="21"/>
                <w:lang w:val="en-US" w:eastAsia="zh-CN"/>
              </w:rPr>
            </w:pPr>
            <w:r>
              <w:rPr>
                <w:rFonts w:hint="eastAsia" w:ascii="宋体"/>
                <w:szCs w:val="21"/>
                <w:lang w:val="en-US" w:eastAsia="zh-CN"/>
              </w:rPr>
              <w:t>40</w:t>
            </w:r>
          </w:p>
        </w:tc>
        <w:tc>
          <w:tcPr>
            <w:tcW w:w="5844" w:type="dxa"/>
            <w:gridSpan w:val="2"/>
            <w:tcBorders>
              <w:top w:val="single" w:color="auto" w:sz="4" w:space="0"/>
              <w:left w:val="single" w:color="auto" w:sz="4" w:space="0"/>
              <w:bottom w:val="nil"/>
              <w:right w:val="single" w:color="auto" w:sz="4" w:space="0"/>
            </w:tcBorders>
            <w:vAlign w:val="center"/>
          </w:tcPr>
          <w:p w14:paraId="51D2EF0E">
            <w:pPr>
              <w:tabs>
                <w:tab w:val="left" w:pos="7854"/>
              </w:tabs>
              <w:spacing w:line="280" w:lineRule="exact"/>
              <w:rPr>
                <w:rFonts w:hint="eastAsia" w:eastAsia="宋体"/>
                <w:lang w:eastAsia="zh-CN"/>
              </w:rPr>
            </w:pPr>
            <w:r>
              <w:rPr>
                <w:rFonts w:hint="eastAsia"/>
              </w:rPr>
              <w:t>（1）维保计划的科学性（</w:t>
            </w:r>
            <w:r>
              <w:rPr>
                <w:rFonts w:hint="eastAsia"/>
                <w:lang w:val="en-US" w:eastAsia="zh-CN"/>
              </w:rPr>
              <w:t>15</w:t>
            </w:r>
            <w:r>
              <w:rPr>
                <w:rFonts w:hint="eastAsia"/>
              </w:rPr>
              <w:t>分）</w:t>
            </w:r>
            <w:r>
              <w:rPr>
                <w:rFonts w:hint="eastAsia"/>
                <w:lang w:eastAsia="zh-CN"/>
              </w:rPr>
              <w:t>；</w:t>
            </w:r>
          </w:p>
          <w:p w14:paraId="3D7CE210">
            <w:pPr>
              <w:tabs>
                <w:tab w:val="left" w:pos="7854"/>
              </w:tabs>
              <w:spacing w:line="280" w:lineRule="exact"/>
              <w:rPr>
                <w:rFonts w:hint="eastAsia" w:eastAsia="宋体"/>
                <w:lang w:eastAsia="zh-CN"/>
              </w:rPr>
            </w:pPr>
            <w:r>
              <w:rPr>
                <w:rFonts w:hint="eastAsia"/>
              </w:rPr>
              <w:t>（2）应急响应机制与承诺时限的合理性（</w:t>
            </w:r>
            <w:r>
              <w:rPr>
                <w:rFonts w:hint="eastAsia"/>
                <w:lang w:val="en-US" w:eastAsia="zh-CN"/>
              </w:rPr>
              <w:t>15</w:t>
            </w:r>
            <w:r>
              <w:rPr>
                <w:rFonts w:hint="eastAsia"/>
              </w:rPr>
              <w:t>分）</w:t>
            </w:r>
            <w:r>
              <w:rPr>
                <w:rFonts w:hint="eastAsia"/>
                <w:lang w:eastAsia="zh-CN"/>
              </w:rPr>
              <w:t>；</w:t>
            </w:r>
          </w:p>
          <w:p w14:paraId="0A63E546">
            <w:pPr>
              <w:tabs>
                <w:tab w:val="left" w:pos="7854"/>
              </w:tabs>
              <w:spacing w:line="280" w:lineRule="exact"/>
              <w:rPr>
                <w:rFonts w:hint="eastAsia" w:eastAsia="宋体"/>
                <w:lang w:eastAsia="zh-CN"/>
              </w:rPr>
            </w:pPr>
            <w:r>
              <w:rPr>
                <w:rFonts w:hint="eastAsia"/>
              </w:rPr>
              <w:t>（3）备件供应保障措施（</w:t>
            </w:r>
            <w:r>
              <w:rPr>
                <w:rFonts w:hint="eastAsia"/>
                <w:lang w:val="en-US" w:eastAsia="zh-CN"/>
              </w:rPr>
              <w:t>10</w:t>
            </w:r>
            <w:r>
              <w:rPr>
                <w:rFonts w:hint="eastAsia"/>
              </w:rPr>
              <w:t>分）</w:t>
            </w:r>
            <w:r>
              <w:rPr>
                <w:rFonts w:hint="eastAsia"/>
                <w:lang w:eastAsia="zh-CN"/>
              </w:rPr>
              <w:t>。</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784"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rPr>
            </w:pPr>
          </w:p>
        </w:tc>
        <w:tc>
          <w:tcPr>
            <w:tcW w:w="970" w:type="dxa"/>
            <w:vMerge w:val="continue"/>
            <w:tcBorders>
              <w:left w:val="single" w:color="auto" w:sz="4" w:space="0"/>
              <w:right w:val="single" w:color="auto" w:sz="4" w:space="0"/>
            </w:tcBorders>
            <w:vAlign w:val="center"/>
          </w:tcPr>
          <w:p w14:paraId="0513D81C">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51BDE9C">
            <w:pPr>
              <w:jc w:val="center"/>
              <w:rPr>
                <w:rFonts w:ascii="宋体"/>
                <w:szCs w:val="21"/>
              </w:rPr>
            </w:pPr>
            <w:r>
              <w:rPr>
                <w:rFonts w:hint="eastAsia" w:ascii="宋体" w:hAnsi="宋体"/>
              </w:rPr>
              <w:t>项目团队与实力</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default" w:ascii="宋体"/>
                <w:szCs w:val="21"/>
                <w:lang w:val="en-US"/>
              </w:rPr>
            </w:pPr>
            <w:r>
              <w:rPr>
                <w:rFonts w:hint="eastAsia" w:ascii="宋体"/>
                <w:lang w:val="en-US" w:eastAsia="zh-CN"/>
              </w:rPr>
              <w:t>20</w:t>
            </w:r>
          </w:p>
        </w:tc>
        <w:tc>
          <w:tcPr>
            <w:tcW w:w="5844" w:type="dxa"/>
            <w:gridSpan w:val="2"/>
            <w:tcBorders>
              <w:top w:val="single" w:color="auto" w:sz="4" w:space="0"/>
              <w:left w:val="single" w:color="auto" w:sz="4" w:space="0"/>
              <w:bottom w:val="nil"/>
              <w:right w:val="single" w:color="auto" w:sz="4" w:space="0"/>
            </w:tcBorders>
            <w:vAlign w:val="center"/>
          </w:tcPr>
          <w:p w14:paraId="760F9290">
            <w:pPr>
              <w:numPr>
                <w:ilvl w:val="0"/>
                <w:numId w:val="28"/>
              </w:numPr>
              <w:tabs>
                <w:tab w:val="left" w:pos="7854"/>
              </w:tabs>
              <w:spacing w:line="280" w:lineRule="exact"/>
              <w:rPr>
                <w:rFonts w:hint="eastAsia"/>
                <w:lang w:eastAsia="zh-CN"/>
              </w:rPr>
            </w:pPr>
            <w:r>
              <w:rPr>
                <w:rFonts w:hint="eastAsia"/>
              </w:rPr>
              <w:t>维保工程师的专业资质与经验（</w:t>
            </w:r>
            <w:r>
              <w:rPr>
                <w:rFonts w:hint="eastAsia"/>
                <w:lang w:val="en-US" w:eastAsia="zh-CN"/>
              </w:rPr>
              <w:t>5</w:t>
            </w:r>
            <w:r>
              <w:rPr>
                <w:rFonts w:hint="eastAsia"/>
              </w:rPr>
              <w:t>分）</w:t>
            </w:r>
            <w:r>
              <w:rPr>
                <w:rFonts w:hint="eastAsia"/>
                <w:lang w:eastAsia="zh-CN"/>
              </w:rPr>
              <w:t>；</w:t>
            </w:r>
          </w:p>
          <w:p w14:paraId="51114F64">
            <w:pPr>
              <w:numPr>
                <w:ilvl w:val="0"/>
                <w:numId w:val="28"/>
              </w:numPr>
              <w:tabs>
                <w:tab w:val="left" w:pos="7854"/>
              </w:tabs>
              <w:spacing w:line="280" w:lineRule="exact"/>
              <w:rPr>
                <w:rFonts w:hint="eastAsia"/>
                <w:lang w:eastAsia="zh-CN"/>
              </w:rPr>
            </w:pPr>
            <w:r>
              <w:rPr>
                <w:rFonts w:hint="eastAsia"/>
                <w:lang w:eastAsia="zh-CN"/>
              </w:rPr>
              <w:t>项目业绩：拟投标人202</w:t>
            </w:r>
            <w:r>
              <w:rPr>
                <w:rFonts w:hint="eastAsia"/>
                <w:lang w:val="en-US" w:eastAsia="zh-CN"/>
              </w:rPr>
              <w:t>3</w:t>
            </w:r>
            <w:r>
              <w:rPr>
                <w:rFonts w:hint="eastAsia"/>
                <w:lang w:eastAsia="zh-CN"/>
              </w:rPr>
              <w:t>年1月1日至今，</w:t>
            </w:r>
            <w:r>
              <w:rPr>
                <w:rFonts w:hint="eastAsia"/>
                <w:lang w:val="en-US" w:eastAsia="zh-CN"/>
              </w:rPr>
              <w:t>提供类似业务</w:t>
            </w:r>
            <w:r>
              <w:rPr>
                <w:rFonts w:hint="eastAsia"/>
                <w:lang w:eastAsia="zh-CN"/>
              </w:rPr>
              <w:t>3个以上，</w:t>
            </w:r>
            <w:r>
              <w:rPr>
                <w:rFonts w:hint="eastAsia"/>
                <w:lang w:val="en-US" w:eastAsia="zh-CN"/>
              </w:rPr>
              <w:t>并</w:t>
            </w:r>
            <w:r>
              <w:rPr>
                <w:rFonts w:hint="eastAsia"/>
                <w:lang w:eastAsia="zh-CN"/>
              </w:rPr>
              <w:t>视</w:t>
            </w:r>
            <w:r>
              <w:rPr>
                <w:rFonts w:hint="eastAsia"/>
                <w:lang w:val="en-US" w:eastAsia="zh-CN"/>
              </w:rPr>
              <w:t>业绩</w:t>
            </w:r>
            <w:r>
              <w:rPr>
                <w:rFonts w:hint="eastAsia"/>
                <w:lang w:eastAsia="zh-CN"/>
              </w:rPr>
              <w:t>多少赋</w:t>
            </w:r>
            <w:r>
              <w:rPr>
                <w:rFonts w:hint="eastAsia"/>
                <w:lang w:val="en-US" w:eastAsia="zh-CN"/>
              </w:rPr>
              <w:t>5-10</w:t>
            </w:r>
            <w:r>
              <w:rPr>
                <w:rFonts w:hint="eastAsia"/>
                <w:lang w:eastAsia="zh-CN"/>
              </w:rPr>
              <w:t>分。</w:t>
            </w:r>
          </w:p>
          <w:p w14:paraId="0A5A5091">
            <w:pPr>
              <w:tabs>
                <w:tab w:val="left" w:pos="7854"/>
              </w:tabs>
              <w:spacing w:line="280" w:lineRule="exact"/>
              <w:rPr>
                <w:rFonts w:hint="eastAsia" w:eastAsia="宋体"/>
                <w:lang w:eastAsia="zh-CN"/>
              </w:rPr>
            </w:pPr>
            <w:r>
              <w:rPr>
                <w:rFonts w:hint="eastAsia"/>
              </w:rPr>
              <w:t>（</w:t>
            </w:r>
            <w:r>
              <w:rPr>
                <w:rFonts w:hint="eastAsia"/>
                <w:lang w:val="en-US" w:eastAsia="zh-CN"/>
              </w:rPr>
              <w:t>3</w:t>
            </w:r>
            <w:r>
              <w:rPr>
                <w:rFonts w:hint="eastAsia"/>
              </w:rPr>
              <w:t>）公司在本地服务支持能力（</w:t>
            </w:r>
            <w:r>
              <w:rPr>
                <w:rFonts w:hint="eastAsia"/>
                <w:lang w:val="en-US" w:eastAsia="zh-CN"/>
              </w:rPr>
              <w:t>5</w:t>
            </w:r>
            <w:r>
              <w:rPr>
                <w:rFonts w:hint="eastAsia"/>
              </w:rPr>
              <w:t>分）</w:t>
            </w:r>
            <w:r>
              <w:rPr>
                <w:rFonts w:hint="eastAsia"/>
                <w:lang w:eastAsia="zh-CN"/>
              </w:rPr>
              <w:t>。</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784"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rPr>
            </w:pPr>
          </w:p>
        </w:tc>
        <w:tc>
          <w:tcPr>
            <w:tcW w:w="970" w:type="dxa"/>
            <w:vMerge w:val="continue"/>
            <w:tcBorders>
              <w:left w:val="single" w:color="auto" w:sz="4" w:space="0"/>
              <w:bottom w:val="single" w:color="auto" w:sz="4" w:space="0"/>
              <w:right w:val="single" w:color="auto" w:sz="4" w:space="0"/>
            </w:tcBorders>
            <w:vAlign w:val="center"/>
          </w:tcPr>
          <w:p w14:paraId="785E3905">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DA920A2">
            <w:pPr>
              <w:jc w:val="center"/>
            </w:pPr>
            <w:r>
              <w:rPr>
                <w:rFonts w:hint="eastAsia"/>
              </w:rPr>
              <w:t>现场答辩表现</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lang w:val="en-US"/>
              </w:rPr>
            </w:pPr>
            <w:r>
              <w:rPr>
                <w:rFonts w:hint="eastAsia" w:ascii="宋体"/>
                <w:lang w:val="en-US" w:eastAsia="zh-CN"/>
              </w:rPr>
              <w:t>10</w:t>
            </w:r>
          </w:p>
        </w:tc>
        <w:tc>
          <w:tcPr>
            <w:tcW w:w="5844" w:type="dxa"/>
            <w:gridSpan w:val="2"/>
            <w:tcBorders>
              <w:top w:val="single" w:color="auto" w:sz="4" w:space="0"/>
              <w:left w:val="single" w:color="auto" w:sz="4" w:space="0"/>
              <w:bottom w:val="nil"/>
              <w:right w:val="single" w:color="auto" w:sz="4" w:space="0"/>
            </w:tcBorders>
            <w:vAlign w:val="center"/>
          </w:tcPr>
          <w:p w14:paraId="6B47D799">
            <w:pPr>
              <w:pStyle w:val="94"/>
              <w:rPr>
                <w:rFonts w:hint="eastAsia" w:eastAsia="宋体"/>
                <w:lang w:eastAsia="zh-CN"/>
              </w:rPr>
            </w:pPr>
            <w:r>
              <w:rPr>
                <w:rFonts w:hint="eastAsia"/>
              </w:rPr>
              <w:t>针对故障场景的解决思路、沟通表达能力及服务意识进行评分</w:t>
            </w:r>
            <w:r>
              <w:rPr>
                <w:rFonts w:hint="eastAsia"/>
                <w:lang w:eastAsia="zh-CN"/>
              </w:rPr>
              <w:t>。</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520" w:type="dxa"/>
            <w:tcBorders>
              <w:top w:val="single" w:color="auto" w:sz="4" w:space="0"/>
              <w:left w:val="single" w:color="auto" w:sz="4" w:space="0"/>
              <w:bottom w:val="single" w:color="auto" w:sz="4" w:space="0"/>
              <w:right w:val="single" w:color="auto" w:sz="4" w:space="0"/>
            </w:tcBorders>
            <w:vAlign w:val="center"/>
          </w:tcPr>
          <w:p w14:paraId="1C62CC87">
            <w:pPr>
              <w:jc w:val="center"/>
              <w:rPr>
                <w:rFonts w:hint="default" w:ascii="宋体"/>
                <w:b/>
                <w:szCs w:val="21"/>
                <w:highlight w:val="none"/>
                <w:lang w:val="en-US"/>
              </w:rPr>
            </w:pPr>
            <w:r>
              <w:rPr>
                <w:rFonts w:hint="eastAsia" w:ascii="宋体"/>
                <w:lang w:val="en-US" w:eastAsia="zh-CN"/>
              </w:rPr>
              <w:t>100分</w:t>
            </w:r>
          </w:p>
        </w:tc>
        <w:tc>
          <w:tcPr>
            <w:tcW w:w="970" w:type="dxa"/>
            <w:tcBorders>
              <w:top w:val="single" w:color="auto" w:sz="4" w:space="0"/>
              <w:left w:val="single" w:color="auto" w:sz="4" w:space="0"/>
              <w:bottom w:val="single" w:color="auto" w:sz="4" w:space="0"/>
              <w:right w:val="single" w:color="auto" w:sz="4" w:space="0"/>
            </w:tcBorders>
            <w:vAlign w:val="center"/>
          </w:tcPr>
          <w:p w14:paraId="1974BA03">
            <w:pPr>
              <w:jc w:val="center"/>
              <w:rPr>
                <w:rFonts w:hint="default" w:ascii="宋体"/>
                <w:lang w:val="en-US" w:eastAsia="zh-CN"/>
              </w:rPr>
            </w:pPr>
            <w:r>
              <w:rPr>
                <w:rFonts w:hint="eastAsia" w:ascii="宋体"/>
                <w:lang w:val="en-US" w:eastAsia="zh-CN"/>
              </w:rPr>
              <w:t>40%</w:t>
            </w:r>
          </w:p>
        </w:tc>
        <w:tc>
          <w:tcPr>
            <w:tcW w:w="970" w:type="dxa"/>
            <w:tcBorders>
              <w:top w:val="single" w:color="auto" w:sz="4" w:space="0"/>
              <w:left w:val="single" w:color="auto" w:sz="4" w:space="0"/>
              <w:bottom w:val="single" w:color="auto" w:sz="4" w:space="0"/>
              <w:right w:val="single" w:color="auto" w:sz="4" w:space="0"/>
            </w:tcBorders>
            <w:vAlign w:val="center"/>
          </w:tcPr>
          <w:p w14:paraId="154D28CB">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nil"/>
              <w:right w:val="single" w:color="auto" w:sz="4" w:space="0"/>
            </w:tcBorders>
            <w:vAlign w:val="center"/>
          </w:tcPr>
          <w:p w14:paraId="4C22ADBD">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5844" w:type="dxa"/>
            <w:gridSpan w:val="2"/>
            <w:tcBorders>
              <w:top w:val="single" w:color="auto" w:sz="4" w:space="0"/>
              <w:left w:val="single" w:color="auto" w:sz="4" w:space="0"/>
              <w:bottom w:val="nil"/>
              <w:right w:val="single" w:color="auto" w:sz="4" w:space="0"/>
            </w:tcBorders>
            <w:vAlign w:val="center"/>
          </w:tcPr>
          <w:p w14:paraId="4BDFEAB8">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6D1D8CAA">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33EEFD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077" w:type="dxa"/>
            <w:gridSpan w:val="6"/>
            <w:tcBorders>
              <w:top w:val="single" w:color="auto" w:sz="4" w:space="0"/>
              <w:left w:val="single" w:color="auto" w:sz="4" w:space="0"/>
              <w:bottom w:val="single" w:color="auto" w:sz="4" w:space="0"/>
              <w:right w:val="single" w:color="auto" w:sz="4" w:space="0"/>
            </w:tcBorders>
            <w:vAlign w:val="center"/>
          </w:tcPr>
          <w:p w14:paraId="1B6935E1">
            <w:pPr>
              <w:rPr>
                <w:rFonts w:ascii="宋体"/>
                <w:szCs w:val="21"/>
              </w:rPr>
            </w:pPr>
            <w:r>
              <w:rPr>
                <w:rFonts w:hint="eastAsia" w:ascii="宋体" w:hAnsi="宋体"/>
              </w:rPr>
              <w:t>备注：</w:t>
            </w:r>
          </w:p>
          <w:p w14:paraId="444E2226">
            <w:pPr>
              <w:jc w:val="both"/>
              <w:rPr>
                <w:rFonts w:hint="eastAsia" w:ascii="宋体" w:hAnsi="宋体"/>
                <w:lang w:eastAsia="zh-CN"/>
              </w:rPr>
            </w:pPr>
            <w:r>
              <w:rPr>
                <w:rFonts w:hint="eastAsia" w:ascii="宋体" w:hAnsi="宋体"/>
              </w:rPr>
              <w:t>1、综合得分=技术标得分× 60% + 商务标得分×40%</w:t>
            </w:r>
            <w:r>
              <w:rPr>
                <w:rFonts w:hint="eastAsia" w:ascii="宋体" w:hAnsi="宋体"/>
                <w:lang w:eastAsia="zh-CN"/>
              </w:rPr>
              <w:t>。</w:t>
            </w:r>
          </w:p>
          <w:p w14:paraId="2E44C0D2">
            <w:pPr>
              <w:rPr>
                <w:rFonts w:ascii="宋体"/>
              </w:rPr>
            </w:pPr>
            <w:r>
              <w:rPr>
                <w:rFonts w:hint="eastAsia" w:ascii="宋体" w:hAnsi="宋体"/>
                <w:lang w:val="en-US" w:eastAsia="zh-CN"/>
              </w:rPr>
              <w:t>2、</w:t>
            </w:r>
            <w:r>
              <w:rPr>
                <w:rFonts w:hint="eastAsia" w:ascii="宋体" w:hAnsi="宋体"/>
              </w:rPr>
              <w:t>通过初审者为有效投标。</w:t>
            </w:r>
          </w:p>
          <w:p w14:paraId="1EA60817">
            <w:pPr>
              <w:rPr>
                <w:rFonts w:hint="eastAsia" w:ascii="宋体" w:eastAsia="宋体"/>
                <w:b/>
                <w:bCs/>
                <w:color w:val="FF0000"/>
                <w:sz w:val="18"/>
                <w:szCs w:val="18"/>
                <w:lang w:eastAsia="zh-CN"/>
              </w:rPr>
            </w:pPr>
            <w:r>
              <w:rPr>
                <w:rFonts w:hint="eastAsia" w:ascii="宋体" w:hAnsi="宋体"/>
                <w:lang w:val="en-US" w:eastAsia="zh-CN"/>
              </w:rPr>
              <w:t>3</w:t>
            </w:r>
            <w:r>
              <w:rPr>
                <w:rFonts w:hint="eastAsia" w:ascii="宋体" w:hAnsi="宋体"/>
              </w:rPr>
              <w:t>、</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14:paraId="1A30FA18">
            <w:pPr>
              <w:rPr>
                <w:rFonts w:hint="eastAsia" w:ascii="宋体" w:hAnsi="宋体"/>
              </w:rPr>
            </w:pPr>
            <w:r>
              <w:rPr>
                <w:rFonts w:hint="eastAsia" w:ascii="宋体" w:hAnsi="宋体"/>
                <w:lang w:val="en-US" w:eastAsia="zh-CN"/>
              </w:rPr>
              <w:t>4</w:t>
            </w:r>
            <w:r>
              <w:rPr>
                <w:rFonts w:hint="eastAsia" w:ascii="宋体" w:hAnsi="宋体"/>
              </w:rPr>
              <w:t>、评委打分超过得分界限或未按本方法赋分时，该评委的打分按废票处理。</w:t>
            </w:r>
          </w:p>
          <w:p w14:paraId="745EB86F">
            <w:pPr>
              <w:rPr>
                <w:rFonts w:ascii="宋体"/>
                <w:szCs w:val="21"/>
              </w:rPr>
            </w:pPr>
            <w:r>
              <w:rPr>
                <w:rFonts w:hint="eastAsia" w:ascii="宋体" w:hAnsi="宋体"/>
                <w:lang w:val="en-US" w:eastAsia="zh-CN"/>
              </w:rPr>
              <w:t>5</w:t>
            </w: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c>
          <w:tcPr>
            <w:tcW w:w="661" w:type="dxa"/>
            <w:tcBorders>
              <w:top w:val="single" w:color="auto" w:sz="4" w:space="0"/>
              <w:left w:val="single" w:color="auto" w:sz="4" w:space="0"/>
              <w:bottom w:val="single" w:color="auto" w:sz="4" w:space="0"/>
              <w:right w:val="single" w:color="auto" w:sz="4" w:space="0"/>
            </w:tcBorders>
            <w:vAlign w:val="center"/>
          </w:tcPr>
          <w:p w14:paraId="341FB1EA">
            <w:pPr>
              <w:rPr>
                <w:rFonts w:hint="eastAsia" w:ascii="宋体" w:hAnsi="宋体"/>
              </w:rPr>
            </w:pPr>
          </w:p>
        </w:tc>
      </w:tr>
    </w:tbl>
    <w:p w14:paraId="06526F9B">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6" w:name="OLE_LINK28"/>
      <w:bookmarkStart w:id="7" w:name="OLE_LINK26"/>
      <w:bookmarkStart w:id="8" w:name="OLE_LINK25"/>
      <w:bookmarkStart w:id="9" w:name="OLE_LINK27"/>
      <w:bookmarkStart w:id="10" w:name="OLE_LINK29"/>
      <w:r>
        <w:rPr>
          <w:rFonts w:hint="eastAsia" w:ascii="宋体" w:hAnsi="宋体" w:eastAsia="宋体" w:cs="宋体"/>
          <w:bCs/>
          <w:sz w:val="21"/>
          <w:szCs w:val="21"/>
          <w:highlight w:val="none"/>
        </w:rPr>
        <w:t>；</w:t>
      </w:r>
      <w:bookmarkEnd w:id="6"/>
      <w:bookmarkEnd w:id="7"/>
      <w:bookmarkEnd w:id="8"/>
      <w:bookmarkEnd w:id="9"/>
      <w:bookmarkEnd w:id="1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0DD46053">
      <w:pPr>
        <w:pStyle w:val="72"/>
        <w:numPr>
          <w:ilvl w:val="0"/>
          <w:numId w:val="29"/>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交货期：根据招标人维保要求</w:t>
      </w:r>
    </w:p>
    <w:p w14:paraId="6AAC4A46">
      <w:pPr>
        <w:pStyle w:val="72"/>
        <w:numPr>
          <w:ilvl w:val="0"/>
          <w:numId w:val="29"/>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交货地点：中国重汽集团济宁商用车有限公司</w:t>
      </w:r>
    </w:p>
    <w:p w14:paraId="6C8560A2">
      <w:pPr>
        <w:pStyle w:val="72"/>
        <w:numPr>
          <w:ilvl w:val="0"/>
          <w:numId w:val="29"/>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交货方式：根据招标人维保要求</w:t>
      </w:r>
    </w:p>
    <w:p w14:paraId="517A66BC">
      <w:pPr>
        <w:pStyle w:val="72"/>
        <w:numPr>
          <w:ilvl w:val="0"/>
          <w:numId w:val="29"/>
        </w:numPr>
        <w:ind w:left="425" w:leftChars="0" w:hanging="425" w:firstLine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付款方式</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银行转账</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5</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①100%：乙方完成甲方的需求，乙方开具合同价款100%的收据并增值税专用发票，经甲方核对无误后支付。</w:t>
      </w:r>
    </w:p>
    <w:p w14:paraId="2344CFBC">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6.质保期：乙方为甲方所更换的相关的产品及部件质保期为一年(自配件更换完毕之日起算)，质保期内乙方免费更换维修。</w:t>
      </w:r>
    </w:p>
    <w:p w14:paraId="6E0D7439">
      <w:pPr>
        <w:pStyle w:val="72"/>
        <w:rPr>
          <w:rFonts w:hint="eastAsia"/>
          <w:lang w:val="en-US" w:eastAsia="zh-CN"/>
        </w:rPr>
      </w:pPr>
      <w:r>
        <w:rPr>
          <w:rFonts w:hint="eastAsia"/>
          <w:lang w:val="en-US" w:eastAsia="zh-CN"/>
        </w:rPr>
        <w:t>本次招标最终解释权归中国重汽集团济宁商用车有限公司。</w:t>
      </w:r>
    </w:p>
    <w:p w14:paraId="66BCACD8">
      <w:pPr>
        <w:pStyle w:val="76"/>
      </w:pPr>
    </w:p>
    <w:p w14:paraId="07A4B493">
      <w:pPr>
        <w:pStyle w:val="71"/>
        <w:jc w:val="both"/>
        <w:rPr>
          <w:rFonts w:hint="eastAsia"/>
        </w:rPr>
      </w:pPr>
      <w:bookmarkStart w:id="11" w:name="_Toc47976607"/>
    </w:p>
    <w:p w14:paraId="243FF35F">
      <w:pPr>
        <w:pStyle w:val="71"/>
        <w:jc w:val="both"/>
        <w:rPr>
          <w:rFonts w:hint="eastAsia"/>
        </w:rPr>
      </w:pPr>
    </w:p>
    <w:p w14:paraId="072C203B">
      <w:pPr>
        <w:pStyle w:val="71"/>
        <w:jc w:val="both"/>
        <w:rPr>
          <w:rFonts w:hint="eastAsia"/>
        </w:rPr>
      </w:pPr>
    </w:p>
    <w:p w14:paraId="7895D076">
      <w:pPr>
        <w:pStyle w:val="71"/>
        <w:jc w:val="both"/>
        <w:rPr>
          <w:rFonts w:hint="eastAsia"/>
        </w:rPr>
      </w:pPr>
    </w:p>
    <w:p w14:paraId="0715E5D3">
      <w:pPr>
        <w:pStyle w:val="71"/>
        <w:jc w:val="both"/>
        <w:rPr>
          <w:rFonts w:hint="eastAsia"/>
        </w:rPr>
      </w:pPr>
    </w:p>
    <w:p w14:paraId="1A1A45B3">
      <w:pPr>
        <w:pStyle w:val="71"/>
        <w:jc w:val="both"/>
        <w:rPr>
          <w:rFonts w:hint="eastAsia"/>
        </w:rPr>
      </w:pPr>
    </w:p>
    <w:p w14:paraId="1287A8AB">
      <w:pPr>
        <w:pStyle w:val="71"/>
        <w:jc w:val="both"/>
        <w:rPr>
          <w:rFonts w:hint="eastAsia"/>
        </w:rPr>
      </w:pPr>
    </w:p>
    <w:p w14:paraId="4F03510F">
      <w:pPr>
        <w:pStyle w:val="71"/>
        <w:jc w:val="both"/>
        <w:rPr>
          <w:rFonts w:hint="eastAsia"/>
        </w:rPr>
      </w:pPr>
    </w:p>
    <w:p w14:paraId="22B30734">
      <w:pPr>
        <w:pStyle w:val="71"/>
        <w:jc w:val="both"/>
        <w:rPr>
          <w:rFonts w:hint="eastAsia"/>
        </w:rPr>
      </w:pPr>
    </w:p>
    <w:p w14:paraId="247ECBF2">
      <w:pPr>
        <w:pStyle w:val="71"/>
        <w:jc w:val="both"/>
        <w:rPr>
          <w:rFonts w:hint="eastAsia"/>
        </w:rPr>
      </w:pPr>
      <w:bookmarkStart w:id="12" w:name="_Toc1910"/>
    </w:p>
    <w:p w14:paraId="1FB6CA61">
      <w:pPr>
        <w:pStyle w:val="71"/>
        <w:jc w:val="center"/>
        <w:rPr>
          <w:rFonts w:hint="eastAsia" w:eastAsia="黑体"/>
          <w:lang w:val="en-US" w:eastAsia="zh-CN"/>
        </w:rPr>
      </w:pPr>
      <w:r>
        <w:rPr>
          <w:rFonts w:hint="eastAsia"/>
        </w:rPr>
        <w:t>第二部分　</w:t>
      </w:r>
      <w:bookmarkEnd w:id="11"/>
      <w:bookmarkEnd w:id="12"/>
      <w:r>
        <w:rPr>
          <w:rFonts w:hint="eastAsia"/>
          <w:lang w:val="en-US" w:eastAsia="zh-CN"/>
        </w:rPr>
        <w:t>服务内容及技术要求</w:t>
      </w:r>
    </w:p>
    <w:p w14:paraId="591423A9">
      <w:pPr>
        <w:numPr>
          <w:ilvl w:val="0"/>
          <w:numId w:val="30"/>
        </w:numPr>
        <w:jc w:val="left"/>
        <w:outlineLvl w:val="1"/>
        <w:rPr>
          <w:rFonts w:ascii="宋体" w:hAnsi="宋体"/>
          <w:szCs w:val="21"/>
        </w:rPr>
      </w:pPr>
      <w:r>
        <w:rPr>
          <w:rFonts w:hint="eastAsia" w:ascii="宋体" w:hAnsi="宋体"/>
          <w:szCs w:val="21"/>
          <w:lang w:val="en-US" w:eastAsia="zh-CN"/>
        </w:rPr>
        <w:t>维保</w:t>
      </w:r>
      <w:r>
        <w:rPr>
          <w:rFonts w:hint="eastAsia" w:ascii="宋体" w:hAnsi="宋体"/>
          <w:szCs w:val="21"/>
        </w:rPr>
        <w:t>内容及工期</w:t>
      </w:r>
    </w:p>
    <w:p w14:paraId="37831AB2">
      <w:pPr>
        <w:ind w:firstLine="420" w:firstLineChars="200"/>
        <w:jc w:val="left"/>
        <w:outlineLvl w:val="1"/>
        <w:rPr>
          <w:rFonts w:ascii="宋体" w:hAnsi="宋体"/>
          <w:kern w:val="0"/>
          <w:szCs w:val="21"/>
        </w:rPr>
      </w:pPr>
      <w:r>
        <w:rPr>
          <w:rFonts w:hint="eastAsia" w:ascii="宋体" w:hAnsi="宋体"/>
          <w:kern w:val="0"/>
          <w:szCs w:val="21"/>
        </w:rPr>
        <w:t>1.施工内容：中国重汽集团</w:t>
      </w:r>
      <w:r>
        <w:rPr>
          <w:rFonts w:hint="eastAsia" w:ascii="宋体" w:hAnsi="宋体"/>
          <w:kern w:val="0"/>
          <w:szCs w:val="21"/>
          <w:lang w:val="en-US" w:eastAsia="zh-CN"/>
        </w:rPr>
        <w:t>济宁商用车有限公司茶炉维保</w:t>
      </w:r>
      <w:r>
        <w:rPr>
          <w:rFonts w:hint="eastAsia" w:ascii="宋体" w:hAnsi="宋体"/>
          <w:kern w:val="0"/>
          <w:szCs w:val="21"/>
        </w:rPr>
        <w:t>工作。</w:t>
      </w:r>
    </w:p>
    <w:p w14:paraId="0AB70EA9">
      <w:pPr>
        <w:ind w:firstLine="420" w:firstLineChars="200"/>
        <w:jc w:val="left"/>
        <w:outlineLvl w:val="1"/>
        <w:rPr>
          <w:rFonts w:hint="eastAsia" w:ascii="宋体" w:hAnsi="宋体"/>
          <w:kern w:val="0"/>
          <w:szCs w:val="21"/>
        </w:rPr>
      </w:pPr>
      <w:bookmarkStart w:id="13" w:name="_Toc49845978"/>
      <w:bookmarkStart w:id="14" w:name="_Toc26357121"/>
      <w:bookmarkStart w:id="15" w:name="_Toc27758110"/>
      <w:bookmarkStart w:id="16" w:name="_Toc25694_WPSOffice_Level2"/>
      <w:r>
        <w:rPr>
          <w:rFonts w:hint="eastAsia" w:ascii="宋体" w:hAnsi="宋体"/>
          <w:kern w:val="0"/>
          <w:szCs w:val="21"/>
        </w:rPr>
        <w:t>2.工期：发包人根据实际维修内容做出具体安排。</w:t>
      </w:r>
    </w:p>
    <w:p w14:paraId="6ABF4B43">
      <w:pPr>
        <w:jc w:val="left"/>
        <w:outlineLvl w:val="1"/>
        <w:rPr>
          <w:rFonts w:hint="eastAsia" w:ascii="宋体" w:hAnsi="宋体"/>
          <w:szCs w:val="21"/>
        </w:rPr>
      </w:pPr>
      <w:r>
        <w:rPr>
          <w:rFonts w:hint="eastAsia" w:ascii="宋体" w:hAnsi="宋体"/>
          <w:szCs w:val="21"/>
        </w:rPr>
        <w:t>二、</w:t>
      </w:r>
      <w:r>
        <w:rPr>
          <w:rFonts w:hint="eastAsia" w:ascii="宋体" w:hAnsi="宋体"/>
          <w:szCs w:val="21"/>
          <w:lang w:val="en-US" w:eastAsia="zh-CN"/>
        </w:rPr>
        <w:t>维保</w:t>
      </w:r>
      <w:r>
        <w:rPr>
          <w:rFonts w:hint="eastAsia" w:ascii="宋体" w:hAnsi="宋体"/>
          <w:szCs w:val="21"/>
        </w:rPr>
        <w:t>技术质量要求</w:t>
      </w:r>
      <w:bookmarkEnd w:id="13"/>
      <w:bookmarkEnd w:id="14"/>
      <w:bookmarkEnd w:id="15"/>
    </w:p>
    <w:p w14:paraId="34268021">
      <w:pPr>
        <w:ind w:firstLine="420" w:firstLineChars="200"/>
        <w:jc w:val="left"/>
        <w:outlineLvl w:val="1"/>
        <w:rPr>
          <w:rFonts w:hint="eastAsia" w:ascii="宋体" w:hAnsi="宋体"/>
          <w:kern w:val="0"/>
          <w:szCs w:val="21"/>
        </w:rPr>
      </w:pPr>
      <w:r>
        <w:rPr>
          <w:rFonts w:hint="eastAsia" w:ascii="宋体" w:hAnsi="宋体"/>
          <w:kern w:val="0"/>
          <w:szCs w:val="21"/>
        </w:rPr>
        <w:t>技术质量要求：质量达到合格及以上等级标准。技术质量标准的评定以现行国家、地方政府以及行业的质量检验评定标准为依据。包括但不限于以下标准及法律规范：</w:t>
      </w:r>
    </w:p>
    <w:p w14:paraId="134BB3CE">
      <w:pPr>
        <w:ind w:firstLine="210" w:firstLineChars="100"/>
        <w:jc w:val="left"/>
        <w:outlineLvl w:val="1"/>
        <w:rPr>
          <w:rFonts w:hint="eastAsia" w:ascii="宋体" w:hAnsi="宋体" w:eastAsia="宋体"/>
          <w:kern w:val="0"/>
          <w:szCs w:val="21"/>
          <w:lang w:eastAsia="zh-CN"/>
        </w:rPr>
      </w:pPr>
      <w:r>
        <w:rPr>
          <w:rFonts w:hint="eastAsia" w:ascii="宋体" w:hAnsi="宋体"/>
          <w:kern w:val="0"/>
          <w:szCs w:val="21"/>
        </w:rPr>
        <w:t>《电气装置安装工程电缆线路施工及验收规范》（GB 50168-2018）、《电气装置安装工程低压电器施工及验收规范》（GB 50254-2014）等</w:t>
      </w:r>
      <w:r>
        <w:rPr>
          <w:rFonts w:hint="eastAsia" w:ascii="宋体" w:hAnsi="宋体"/>
          <w:kern w:val="0"/>
          <w:szCs w:val="21"/>
          <w:lang w:eastAsia="zh-CN"/>
        </w:rPr>
        <w:t>。</w:t>
      </w:r>
    </w:p>
    <w:bookmarkEnd w:id="16"/>
    <w:p w14:paraId="0BE8A9A6">
      <w:pPr>
        <w:spacing w:before="50"/>
        <w:rPr>
          <w:rFonts w:ascii="宋体" w:hAnsi="宋体"/>
          <w:spacing w:val="4"/>
          <w:szCs w:val="21"/>
        </w:rPr>
      </w:pPr>
      <w:bookmarkStart w:id="17" w:name="_Toc11939_WPSOffice_Level2"/>
      <w:r>
        <w:rPr>
          <w:rFonts w:hint="eastAsia" w:ascii="宋体" w:hAnsi="宋体"/>
          <w:spacing w:val="4"/>
          <w:szCs w:val="21"/>
        </w:rPr>
        <w:t>三、</w:t>
      </w:r>
      <w:r>
        <w:rPr>
          <w:rFonts w:hint="eastAsia" w:ascii="宋体" w:hAnsi="宋体"/>
          <w:spacing w:val="4"/>
          <w:szCs w:val="21"/>
          <w:lang w:val="en-US" w:eastAsia="zh-CN"/>
        </w:rPr>
        <w:t>维保</w:t>
      </w:r>
      <w:r>
        <w:rPr>
          <w:rFonts w:hint="eastAsia" w:ascii="宋体" w:hAnsi="宋体"/>
          <w:spacing w:val="4"/>
          <w:szCs w:val="21"/>
        </w:rPr>
        <w:t>要求</w:t>
      </w:r>
      <w:bookmarkEnd w:id="17"/>
    </w:p>
    <w:p w14:paraId="29657DB4">
      <w:pPr>
        <w:spacing w:before="50"/>
        <w:ind w:firstLine="436" w:firstLineChars="200"/>
        <w:rPr>
          <w:rFonts w:hint="eastAsia" w:ascii="宋体" w:hAnsi="宋体"/>
          <w:spacing w:val="4"/>
          <w:szCs w:val="21"/>
        </w:rPr>
      </w:pPr>
      <w:r>
        <w:rPr>
          <w:rFonts w:ascii="宋体" w:hAnsi="宋体"/>
          <w:spacing w:val="4"/>
          <w:szCs w:val="21"/>
        </w:rPr>
        <w:t>1</w:t>
      </w:r>
      <w:r>
        <w:rPr>
          <w:rFonts w:hint="eastAsia" w:ascii="宋体" w:hAnsi="宋体"/>
          <w:spacing w:val="4"/>
          <w:szCs w:val="21"/>
          <w:lang w:val="en-US" w:eastAsia="zh-CN"/>
        </w:rPr>
        <w:t>.维保单位</w:t>
      </w:r>
      <w:r>
        <w:rPr>
          <w:rFonts w:hint="eastAsia" w:ascii="宋体" w:hAnsi="宋体"/>
          <w:spacing w:val="4"/>
          <w:szCs w:val="21"/>
        </w:rPr>
        <w:t>在</w:t>
      </w:r>
      <w:r>
        <w:rPr>
          <w:rFonts w:hint="eastAsia" w:ascii="宋体" w:hAnsi="宋体"/>
          <w:spacing w:val="4"/>
          <w:szCs w:val="21"/>
          <w:lang w:val="en-US" w:eastAsia="zh-CN"/>
        </w:rPr>
        <w:t>维保</w:t>
      </w:r>
      <w:r>
        <w:rPr>
          <w:rFonts w:hint="eastAsia" w:ascii="宋体" w:hAnsi="宋体"/>
          <w:spacing w:val="4"/>
          <w:szCs w:val="21"/>
        </w:rPr>
        <w:t>中要严格按照国家、行业标准和企业规范，并随时接受甲方的检查。</w:t>
      </w:r>
    </w:p>
    <w:p w14:paraId="190F5780">
      <w:pPr>
        <w:spacing w:before="50"/>
        <w:ind w:firstLine="436" w:firstLineChars="200"/>
        <w:rPr>
          <w:rFonts w:hint="eastAsia" w:ascii="宋体" w:hAnsi="宋体"/>
          <w:spacing w:val="4"/>
          <w:szCs w:val="21"/>
        </w:rPr>
      </w:pPr>
      <w:r>
        <w:rPr>
          <w:rFonts w:ascii="宋体" w:hAnsi="宋体"/>
          <w:spacing w:val="4"/>
          <w:szCs w:val="21"/>
        </w:rPr>
        <w:t>2</w:t>
      </w:r>
      <w:r>
        <w:rPr>
          <w:rFonts w:hint="eastAsia" w:ascii="宋体" w:hAnsi="宋体"/>
          <w:spacing w:val="4"/>
          <w:szCs w:val="21"/>
          <w:lang w:val="en-US" w:eastAsia="zh-CN"/>
        </w:rPr>
        <w:t>.维保单位</w:t>
      </w:r>
      <w:r>
        <w:rPr>
          <w:rFonts w:hint="eastAsia" w:ascii="宋体" w:hAnsi="宋体"/>
          <w:spacing w:val="4"/>
          <w:szCs w:val="21"/>
        </w:rPr>
        <w:t>在</w:t>
      </w:r>
      <w:r>
        <w:rPr>
          <w:rFonts w:hint="eastAsia" w:ascii="宋体" w:hAnsi="宋体"/>
          <w:spacing w:val="4"/>
          <w:szCs w:val="21"/>
          <w:lang w:val="en-US" w:eastAsia="zh-CN"/>
        </w:rPr>
        <w:t>维保</w:t>
      </w:r>
      <w:r>
        <w:rPr>
          <w:rFonts w:hint="eastAsia" w:ascii="宋体" w:hAnsi="宋体"/>
          <w:spacing w:val="4"/>
          <w:szCs w:val="21"/>
        </w:rPr>
        <w:t>中必须严格按施工工艺要求操作，保证质量。</w:t>
      </w:r>
    </w:p>
    <w:p w14:paraId="01D6C79F">
      <w:pPr>
        <w:spacing w:before="50"/>
        <w:ind w:firstLine="436" w:firstLineChars="200"/>
        <w:rPr>
          <w:rFonts w:hint="eastAsia" w:ascii="宋体" w:hAnsi="宋体"/>
          <w:spacing w:val="4"/>
          <w:szCs w:val="21"/>
        </w:rPr>
      </w:pPr>
      <w:r>
        <w:rPr>
          <w:rFonts w:hint="eastAsia" w:ascii="宋体" w:hAnsi="宋体"/>
          <w:spacing w:val="4"/>
          <w:szCs w:val="21"/>
          <w:lang w:val="en-US" w:eastAsia="zh-CN"/>
        </w:rPr>
        <w:t>3.</w:t>
      </w:r>
      <w:r>
        <w:rPr>
          <w:rFonts w:hint="eastAsia" w:ascii="宋体" w:hAnsi="宋体"/>
          <w:spacing w:val="4"/>
          <w:szCs w:val="21"/>
        </w:rPr>
        <w:t>对进场的材料、备件、半成品（构件）必须是国内知名厂家的产品。必须符合合同要求和国家有关标准，具有出厂合格证，注明厂名、产品型号、规格、出厂日期和检查编号等。材料管理应按以下规定执行：</w:t>
      </w:r>
    </w:p>
    <w:p w14:paraId="6C7364ED">
      <w:pPr>
        <w:spacing w:before="50"/>
        <w:ind w:firstLine="436" w:firstLineChars="200"/>
        <w:rPr>
          <w:rFonts w:hint="eastAsia" w:ascii="宋体" w:hAnsi="宋体"/>
          <w:spacing w:val="4"/>
          <w:szCs w:val="21"/>
        </w:rPr>
      </w:pPr>
      <w:r>
        <w:rPr>
          <w:rFonts w:hint="eastAsia" w:ascii="宋体" w:hAnsi="宋体"/>
          <w:spacing w:val="4"/>
          <w:szCs w:val="21"/>
        </w:rPr>
        <w:t>a)材料型号规格应符合标书要求，如有偏离只能优于标书标准。</w:t>
      </w:r>
    </w:p>
    <w:p w14:paraId="6A728395">
      <w:pPr>
        <w:spacing w:before="50"/>
        <w:ind w:firstLine="436" w:firstLineChars="200"/>
        <w:rPr>
          <w:rFonts w:hint="eastAsia" w:ascii="宋体" w:hAnsi="宋体"/>
          <w:spacing w:val="4"/>
          <w:szCs w:val="21"/>
        </w:rPr>
      </w:pPr>
      <w:r>
        <w:rPr>
          <w:rFonts w:hint="eastAsia" w:ascii="宋体" w:hAnsi="宋体"/>
          <w:spacing w:val="4"/>
          <w:szCs w:val="21"/>
        </w:rPr>
        <w:t>b)材料质量应符合国家或部颁标准。每批材料应有合格证或质保书。</w:t>
      </w:r>
    </w:p>
    <w:p w14:paraId="1EB5F1DE">
      <w:pPr>
        <w:spacing w:before="50"/>
        <w:ind w:firstLine="420" w:firstLineChars="200"/>
        <w:rPr>
          <w:rFonts w:ascii="宋体" w:hAnsi="宋体"/>
          <w:szCs w:val="21"/>
        </w:rPr>
      </w:pPr>
      <w:r>
        <w:rPr>
          <w:rFonts w:hint="eastAsia" w:ascii="宋体" w:hAnsi="宋体"/>
          <w:szCs w:val="21"/>
        </w:rPr>
        <w:t>c)材料进场前，</w:t>
      </w:r>
      <w:r>
        <w:rPr>
          <w:rFonts w:hint="eastAsia" w:ascii="宋体" w:hAnsi="宋体"/>
          <w:spacing w:val="4"/>
          <w:szCs w:val="21"/>
          <w:lang w:val="en-US" w:eastAsia="zh-CN"/>
        </w:rPr>
        <w:t>维保单位</w:t>
      </w:r>
      <w:r>
        <w:rPr>
          <w:rFonts w:hint="eastAsia" w:ascii="宋体" w:hAnsi="宋体"/>
          <w:szCs w:val="21"/>
        </w:rPr>
        <w:t>必须将材料的</w:t>
      </w:r>
      <w:r>
        <w:rPr>
          <w:rFonts w:hint="eastAsia" w:ascii="宋体" w:hAnsi="宋体"/>
          <w:spacing w:val="4"/>
          <w:szCs w:val="21"/>
        </w:rPr>
        <w:t>出厂合格证（注明厂名、产品型号、规格、出厂日期和检查编号等）和质量保证书交由甲方认可。进口材料必须有商品检验单复印件，未经商检不得使用。</w:t>
      </w:r>
    </w:p>
    <w:p w14:paraId="2746648B">
      <w:pPr>
        <w:spacing w:before="50"/>
        <w:ind w:firstLine="420" w:firstLineChars="200"/>
        <w:rPr>
          <w:rFonts w:hint="eastAsia" w:ascii="宋体" w:hAnsi="宋体"/>
          <w:szCs w:val="21"/>
        </w:rPr>
      </w:pPr>
      <w:r>
        <w:rPr>
          <w:rFonts w:ascii="宋体" w:hAnsi="宋体"/>
          <w:szCs w:val="21"/>
        </w:rPr>
        <w:t>d</w:t>
      </w:r>
      <w:r>
        <w:rPr>
          <w:rFonts w:hint="eastAsia" w:ascii="宋体" w:hAnsi="宋体"/>
          <w:szCs w:val="21"/>
        </w:rPr>
        <w:t>)甲方可以对</w:t>
      </w:r>
      <w:r>
        <w:rPr>
          <w:rFonts w:hint="eastAsia" w:ascii="宋体" w:hAnsi="宋体"/>
          <w:spacing w:val="4"/>
          <w:szCs w:val="21"/>
          <w:lang w:val="en-US" w:eastAsia="zh-CN"/>
        </w:rPr>
        <w:t>维保单位</w:t>
      </w:r>
      <w:r>
        <w:rPr>
          <w:rFonts w:hint="eastAsia" w:ascii="宋体" w:hAnsi="宋体"/>
          <w:szCs w:val="21"/>
        </w:rPr>
        <w:t>使用的材料进行查验，发现与技术文件要求不一致的，</w:t>
      </w:r>
      <w:r>
        <w:rPr>
          <w:rFonts w:hint="eastAsia" w:ascii="宋体" w:hAnsi="宋体"/>
          <w:spacing w:val="4"/>
          <w:szCs w:val="21"/>
          <w:lang w:val="en-US" w:eastAsia="zh-CN"/>
        </w:rPr>
        <w:t>维保单位</w:t>
      </w:r>
      <w:r>
        <w:rPr>
          <w:rFonts w:hint="eastAsia" w:ascii="宋体" w:hAnsi="宋体"/>
          <w:szCs w:val="21"/>
        </w:rPr>
        <w:t>承担按照报价书上写明的单价的假一罚三的违约金，但是经甲方确认其性能无差异或更为优越者除外。</w:t>
      </w:r>
    </w:p>
    <w:p w14:paraId="0237FFE3">
      <w:pPr>
        <w:spacing w:before="50"/>
        <w:ind w:firstLine="436" w:firstLineChars="200"/>
        <w:rPr>
          <w:rFonts w:hint="eastAsia" w:ascii="宋体" w:hAnsi="宋体"/>
          <w:spacing w:val="4"/>
          <w:szCs w:val="21"/>
        </w:rPr>
      </w:pPr>
      <w:r>
        <w:rPr>
          <w:rFonts w:hint="eastAsia" w:ascii="宋体" w:hAnsi="宋体"/>
          <w:spacing w:val="4"/>
          <w:szCs w:val="21"/>
          <w:lang w:val="en-US" w:eastAsia="zh-CN"/>
        </w:rPr>
        <w:t>4.维保单位</w:t>
      </w:r>
      <w:r>
        <w:rPr>
          <w:rFonts w:hint="eastAsia" w:ascii="宋体" w:hAnsi="宋体"/>
          <w:spacing w:val="4"/>
          <w:szCs w:val="21"/>
        </w:rPr>
        <w:t>使用代用材料或更换外购设备，必须经过甲方同意，要以设计修改通知单为依据。</w:t>
      </w:r>
    </w:p>
    <w:p w14:paraId="2457D5B0">
      <w:pPr>
        <w:spacing w:before="50"/>
        <w:ind w:firstLine="420" w:firstLineChars="200"/>
        <w:rPr>
          <w:rFonts w:hint="eastAsia" w:ascii="宋体" w:hAnsi="宋体"/>
          <w:spacing w:val="4"/>
          <w:szCs w:val="21"/>
        </w:rPr>
      </w:pPr>
      <w:r>
        <w:rPr>
          <w:rFonts w:hint="eastAsia" w:ascii="宋体" w:hAnsi="宋体"/>
          <w:szCs w:val="21"/>
          <w:lang w:val="en-US" w:eastAsia="zh-CN"/>
        </w:rPr>
        <w:t>5.</w:t>
      </w:r>
      <w:r>
        <w:rPr>
          <w:rFonts w:hint="eastAsia" w:ascii="宋体" w:hAnsi="宋体"/>
          <w:szCs w:val="21"/>
        </w:rPr>
        <w:t>如果在</w:t>
      </w:r>
      <w:r>
        <w:rPr>
          <w:rFonts w:hint="eastAsia" w:ascii="宋体" w:hAnsi="宋体"/>
          <w:spacing w:val="4"/>
          <w:szCs w:val="21"/>
          <w:lang w:val="en-US" w:eastAsia="zh-CN"/>
        </w:rPr>
        <w:t>维保</w:t>
      </w:r>
      <w:r>
        <w:rPr>
          <w:rFonts w:hint="eastAsia" w:ascii="宋体" w:hAnsi="宋体"/>
          <w:szCs w:val="21"/>
        </w:rPr>
        <w:t>或调试过程中发生质量事故，</w:t>
      </w:r>
      <w:r>
        <w:rPr>
          <w:rFonts w:hint="eastAsia" w:ascii="宋体" w:hAnsi="宋体"/>
          <w:spacing w:val="4"/>
          <w:szCs w:val="21"/>
          <w:lang w:val="en-US" w:eastAsia="zh-CN"/>
        </w:rPr>
        <w:t>维保单位</w:t>
      </w:r>
      <w:r>
        <w:rPr>
          <w:rFonts w:hint="eastAsia" w:ascii="宋体" w:hAnsi="宋体"/>
          <w:szCs w:val="21"/>
        </w:rPr>
        <w:t>应及时查明原因，制订解决方案，并以书面形式报告甲方，并按商定的处理方案实施。</w:t>
      </w:r>
    </w:p>
    <w:p w14:paraId="123D4E28">
      <w:pPr>
        <w:outlineLvl w:val="1"/>
        <w:rPr>
          <w:rFonts w:ascii="宋体" w:hAnsi="宋体"/>
          <w:szCs w:val="21"/>
        </w:rPr>
      </w:pPr>
      <w:r>
        <w:rPr>
          <w:rFonts w:hint="eastAsia" w:ascii="宋体" w:hAnsi="宋体"/>
          <w:szCs w:val="21"/>
        </w:rPr>
        <w:t>四、</w:t>
      </w:r>
      <w:r>
        <w:rPr>
          <w:rFonts w:hint="eastAsia" w:ascii="宋体" w:hAnsi="宋体"/>
          <w:szCs w:val="21"/>
          <w:lang w:val="en-US" w:eastAsia="zh-CN"/>
        </w:rPr>
        <w:t>维保</w:t>
      </w:r>
      <w:r>
        <w:rPr>
          <w:rFonts w:hint="eastAsia" w:ascii="宋体" w:hAnsi="宋体"/>
          <w:szCs w:val="21"/>
        </w:rPr>
        <w:t>进度</w:t>
      </w:r>
    </w:p>
    <w:p w14:paraId="4E93CE83">
      <w:pPr>
        <w:spacing w:before="50"/>
        <w:ind w:firstLine="420" w:firstLineChars="200"/>
        <w:rPr>
          <w:rFonts w:ascii="宋体" w:hAnsi="宋体"/>
          <w:szCs w:val="21"/>
        </w:rPr>
      </w:pPr>
      <w:r>
        <w:rPr>
          <w:rFonts w:hint="eastAsia" w:ascii="宋体" w:hAnsi="宋体"/>
          <w:szCs w:val="21"/>
        </w:rPr>
        <w:t>1</w:t>
      </w:r>
      <w:r>
        <w:rPr>
          <w:rFonts w:hint="eastAsia" w:ascii="宋体" w:hAnsi="宋体"/>
          <w:szCs w:val="21"/>
          <w:lang w:val="en-US" w:eastAsia="zh-CN"/>
        </w:rPr>
        <w:t>.</w:t>
      </w:r>
      <w:r>
        <w:rPr>
          <w:rFonts w:hint="eastAsia" w:ascii="宋体" w:hAnsi="宋体"/>
          <w:spacing w:val="4"/>
          <w:szCs w:val="21"/>
          <w:lang w:val="en-US" w:eastAsia="zh-CN"/>
        </w:rPr>
        <w:t>维保单位</w:t>
      </w:r>
      <w:r>
        <w:rPr>
          <w:rFonts w:hint="eastAsia" w:ascii="宋体" w:hAnsi="宋体"/>
          <w:szCs w:val="21"/>
        </w:rPr>
        <w:t>必须听候甲方的</w:t>
      </w:r>
      <w:r>
        <w:rPr>
          <w:rFonts w:hint="eastAsia" w:ascii="宋体" w:hAnsi="宋体"/>
          <w:szCs w:val="21"/>
          <w:lang w:val="en-US" w:eastAsia="zh-CN"/>
        </w:rPr>
        <w:t>维保</w:t>
      </w:r>
      <w:r>
        <w:rPr>
          <w:rFonts w:hint="eastAsia" w:ascii="宋体" w:hAnsi="宋体"/>
          <w:szCs w:val="21"/>
        </w:rPr>
        <w:t>安排。</w:t>
      </w:r>
    </w:p>
    <w:p w14:paraId="15E29B20">
      <w:pPr>
        <w:spacing w:before="50"/>
        <w:ind w:firstLine="420" w:firstLineChars="200"/>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甲方将随时检查和监督</w:t>
      </w:r>
      <w:r>
        <w:rPr>
          <w:rFonts w:hint="eastAsia" w:ascii="宋体" w:hAnsi="宋体"/>
          <w:spacing w:val="4"/>
          <w:szCs w:val="21"/>
          <w:lang w:val="en-US" w:eastAsia="zh-CN"/>
        </w:rPr>
        <w:t>维保单位</w:t>
      </w:r>
      <w:r>
        <w:rPr>
          <w:rFonts w:hint="eastAsia" w:ascii="宋体" w:hAnsi="宋体"/>
          <w:szCs w:val="21"/>
          <w:lang w:val="en-US" w:eastAsia="zh-CN"/>
        </w:rPr>
        <w:t>维保</w:t>
      </w:r>
      <w:r>
        <w:rPr>
          <w:rFonts w:hint="eastAsia" w:ascii="宋体" w:hAnsi="宋体"/>
          <w:szCs w:val="21"/>
        </w:rPr>
        <w:t>进度执行情况，并协调各方，使外部环境条件</w:t>
      </w:r>
      <w:r>
        <w:rPr>
          <w:rFonts w:hint="eastAsia" w:ascii="宋体" w:hAnsi="宋体"/>
          <w:szCs w:val="21"/>
          <w:lang w:eastAsia="zh-CN"/>
        </w:rPr>
        <w:t>能够</w:t>
      </w:r>
      <w:r>
        <w:rPr>
          <w:rFonts w:hint="eastAsia" w:ascii="宋体" w:hAnsi="宋体"/>
          <w:szCs w:val="21"/>
        </w:rPr>
        <w:t>满足施工要求。</w:t>
      </w:r>
    </w:p>
    <w:p w14:paraId="6C19E020">
      <w:pPr>
        <w:spacing w:before="50"/>
        <w:ind w:firstLine="420" w:firstLineChars="200"/>
        <w:rPr>
          <w:rFonts w:hint="eastAsia" w:ascii="宋体" w:hAnsi="宋体"/>
          <w:szCs w:val="21"/>
        </w:rPr>
      </w:pPr>
      <w:r>
        <w:rPr>
          <w:rFonts w:hint="eastAsia" w:ascii="宋体" w:hAnsi="宋体"/>
          <w:szCs w:val="21"/>
        </w:rPr>
        <w:t>3</w:t>
      </w:r>
      <w:r>
        <w:rPr>
          <w:rFonts w:hint="eastAsia" w:ascii="宋体" w:hAnsi="宋体"/>
          <w:szCs w:val="21"/>
          <w:lang w:val="en-US" w:eastAsia="zh-CN"/>
        </w:rPr>
        <w:t>.</w:t>
      </w:r>
      <w:r>
        <w:rPr>
          <w:rFonts w:hint="eastAsia" w:ascii="宋体" w:hAnsi="宋体"/>
          <w:spacing w:val="4"/>
          <w:szCs w:val="21"/>
        </w:rPr>
        <w:t>由于</w:t>
      </w:r>
      <w:r>
        <w:rPr>
          <w:rFonts w:hint="eastAsia" w:ascii="宋体" w:hAnsi="宋体"/>
          <w:spacing w:val="4"/>
          <w:szCs w:val="21"/>
          <w:lang w:val="en-US" w:eastAsia="zh-CN"/>
        </w:rPr>
        <w:t>维保单位</w:t>
      </w:r>
      <w:r>
        <w:rPr>
          <w:rFonts w:hint="eastAsia" w:ascii="宋体" w:hAnsi="宋体"/>
          <w:spacing w:val="4"/>
          <w:szCs w:val="21"/>
        </w:rPr>
        <w:t>原因而未能按甲方规定的时间按期交工验收，</w:t>
      </w:r>
      <w:r>
        <w:rPr>
          <w:rFonts w:hint="eastAsia" w:ascii="宋体" w:hAnsi="宋体"/>
          <w:spacing w:val="4"/>
          <w:szCs w:val="21"/>
          <w:lang w:val="en-US" w:eastAsia="zh-CN"/>
        </w:rPr>
        <w:t>维保单位</w:t>
      </w:r>
      <w:r>
        <w:rPr>
          <w:rFonts w:hint="eastAsia" w:ascii="宋体" w:hAnsi="宋体"/>
          <w:spacing w:val="4"/>
          <w:szCs w:val="21"/>
        </w:rPr>
        <w:t>要承担违约责任和经济处罚。</w:t>
      </w:r>
    </w:p>
    <w:p w14:paraId="22779628">
      <w:pPr>
        <w:spacing w:before="50"/>
        <w:ind w:firstLine="420" w:firstLineChars="200"/>
        <w:rPr>
          <w:rFonts w:hint="eastAsia" w:ascii="宋体" w:hAnsi="宋体" w:eastAsia="宋体"/>
          <w:szCs w:val="21"/>
          <w:lang w:eastAsia="zh-CN"/>
        </w:rPr>
      </w:pPr>
      <w:r>
        <w:rPr>
          <w:rFonts w:hint="eastAsia" w:ascii="宋体" w:hAnsi="宋体"/>
          <w:szCs w:val="21"/>
        </w:rPr>
        <w:t>4</w:t>
      </w:r>
      <w:r>
        <w:rPr>
          <w:rFonts w:hint="eastAsia" w:ascii="宋体" w:hAnsi="宋体"/>
          <w:szCs w:val="21"/>
          <w:lang w:val="en-US" w:eastAsia="zh-CN"/>
        </w:rPr>
        <w:t>.</w:t>
      </w:r>
      <w:r>
        <w:rPr>
          <w:rFonts w:hint="eastAsia" w:ascii="宋体" w:hAnsi="宋体"/>
          <w:spacing w:val="4"/>
          <w:szCs w:val="21"/>
          <w:lang w:val="en-US" w:eastAsia="zh-CN"/>
        </w:rPr>
        <w:t>维保单位</w:t>
      </w:r>
      <w:r>
        <w:rPr>
          <w:rFonts w:hint="eastAsia" w:ascii="宋体" w:hAnsi="宋体"/>
          <w:szCs w:val="21"/>
        </w:rPr>
        <w:t>要尽可能做好保障工期的各种预案</w:t>
      </w:r>
      <w:r>
        <w:rPr>
          <w:rFonts w:hint="eastAsia" w:ascii="宋体" w:hAnsi="宋体"/>
          <w:szCs w:val="21"/>
          <w:lang w:eastAsia="zh-CN"/>
        </w:rPr>
        <w:t>。</w:t>
      </w:r>
    </w:p>
    <w:p w14:paraId="6009B163">
      <w:pPr>
        <w:spacing w:before="50"/>
        <w:ind w:firstLine="420" w:firstLineChars="200"/>
        <w:rPr>
          <w:rFonts w:hint="eastAsia" w:ascii="宋体" w:hAnsi="宋体"/>
          <w:szCs w:val="21"/>
        </w:rPr>
      </w:pPr>
      <w:r>
        <w:rPr>
          <w:rFonts w:hint="eastAsia" w:ascii="宋体" w:hAnsi="宋体"/>
          <w:szCs w:val="21"/>
        </w:rPr>
        <w:t>5</w:t>
      </w:r>
      <w:r>
        <w:rPr>
          <w:rFonts w:hint="eastAsia" w:ascii="宋体" w:hAnsi="宋体"/>
          <w:szCs w:val="21"/>
          <w:lang w:val="en-US" w:eastAsia="zh-CN"/>
        </w:rPr>
        <w:t>.</w:t>
      </w:r>
      <w:r>
        <w:rPr>
          <w:rFonts w:hint="eastAsia" w:ascii="宋体" w:hAnsi="宋体"/>
          <w:szCs w:val="21"/>
        </w:rPr>
        <w:t>对于甲方安排的突发性紧急抢修工作，</w:t>
      </w:r>
      <w:r>
        <w:rPr>
          <w:rFonts w:hint="eastAsia" w:ascii="宋体" w:hAnsi="宋体"/>
          <w:spacing w:val="4"/>
          <w:szCs w:val="21"/>
          <w:lang w:val="en-US" w:eastAsia="zh-CN"/>
        </w:rPr>
        <w:t>维保单位</w:t>
      </w:r>
      <w:r>
        <w:rPr>
          <w:rFonts w:hint="eastAsia" w:ascii="宋体" w:hAnsi="宋体"/>
          <w:szCs w:val="21"/>
        </w:rPr>
        <w:t>需在接到甲方通知后一小时内到场，全力配合，对于拒不执行的，甲方有权进行处罚或终止合同。</w:t>
      </w:r>
    </w:p>
    <w:p w14:paraId="3097AA83">
      <w:pPr>
        <w:outlineLvl w:val="1"/>
        <w:rPr>
          <w:rFonts w:ascii="宋体" w:hAnsi="宋体"/>
          <w:szCs w:val="21"/>
        </w:rPr>
      </w:pPr>
      <w:r>
        <w:rPr>
          <w:rFonts w:hint="eastAsia" w:ascii="宋体" w:hAnsi="宋体"/>
          <w:szCs w:val="21"/>
        </w:rPr>
        <w:t>五、文明施工</w:t>
      </w:r>
    </w:p>
    <w:p w14:paraId="08B50DAE">
      <w:pPr>
        <w:spacing w:before="50"/>
        <w:ind w:firstLine="420" w:firstLineChars="200"/>
        <w:rPr>
          <w:rFonts w:hint="eastAsia" w:ascii="宋体" w:hAnsi="宋体"/>
          <w:szCs w:val="21"/>
        </w:rPr>
      </w:pPr>
      <w:r>
        <w:rPr>
          <w:rFonts w:hint="eastAsia" w:ascii="宋体" w:hAnsi="宋体"/>
          <w:szCs w:val="21"/>
        </w:rPr>
        <w:t>1</w:t>
      </w:r>
      <w:r>
        <w:rPr>
          <w:rFonts w:hint="eastAsia" w:ascii="宋体" w:hAnsi="宋体"/>
          <w:szCs w:val="21"/>
          <w:lang w:val="en-US" w:eastAsia="zh-CN"/>
        </w:rPr>
        <w:t>.</w:t>
      </w:r>
      <w:r>
        <w:rPr>
          <w:rFonts w:hint="eastAsia" w:ascii="宋体" w:hAnsi="宋体"/>
          <w:spacing w:val="4"/>
          <w:szCs w:val="21"/>
          <w:lang w:val="en-US" w:eastAsia="zh-CN"/>
        </w:rPr>
        <w:t>维保单位</w:t>
      </w:r>
      <w:r>
        <w:rPr>
          <w:rFonts w:hint="eastAsia" w:ascii="宋体" w:hAnsi="宋体"/>
          <w:szCs w:val="21"/>
        </w:rPr>
        <w:t>应建立文明</w:t>
      </w:r>
      <w:r>
        <w:rPr>
          <w:rFonts w:hint="eastAsia" w:ascii="宋体" w:hAnsi="宋体"/>
          <w:szCs w:val="21"/>
          <w:lang w:val="en-US" w:eastAsia="zh-CN"/>
        </w:rPr>
        <w:t>维保</w:t>
      </w:r>
      <w:r>
        <w:rPr>
          <w:rFonts w:hint="eastAsia" w:ascii="宋体" w:hAnsi="宋体"/>
          <w:szCs w:val="21"/>
        </w:rPr>
        <w:t>管理制度，保证现场井然有序。</w:t>
      </w:r>
    </w:p>
    <w:p w14:paraId="056D23B5">
      <w:pPr>
        <w:spacing w:before="50"/>
        <w:ind w:firstLine="420" w:firstLineChars="200"/>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pacing w:val="4"/>
          <w:szCs w:val="21"/>
          <w:lang w:val="en-US" w:eastAsia="zh-CN"/>
        </w:rPr>
        <w:t>维保单位</w:t>
      </w:r>
      <w:r>
        <w:rPr>
          <w:rFonts w:hint="eastAsia" w:ascii="宋体" w:hAnsi="宋体"/>
          <w:szCs w:val="21"/>
        </w:rPr>
        <w:t>在</w:t>
      </w:r>
      <w:r>
        <w:rPr>
          <w:rFonts w:hint="eastAsia" w:ascii="宋体" w:hAnsi="宋体"/>
          <w:szCs w:val="21"/>
          <w:lang w:val="en-US" w:eastAsia="zh-CN"/>
        </w:rPr>
        <w:t>维保</w:t>
      </w:r>
      <w:r>
        <w:rPr>
          <w:rFonts w:hint="eastAsia" w:ascii="宋体" w:hAnsi="宋体"/>
          <w:szCs w:val="21"/>
        </w:rPr>
        <w:t>过程中应负责对现场的一切设施和</w:t>
      </w:r>
      <w:r>
        <w:rPr>
          <w:rFonts w:hint="eastAsia" w:ascii="宋体" w:hAnsi="宋体"/>
          <w:szCs w:val="21"/>
          <w:lang w:val="en-US" w:eastAsia="zh-CN"/>
        </w:rPr>
        <w:t>维保</w:t>
      </w:r>
      <w:r>
        <w:rPr>
          <w:rFonts w:hint="eastAsia" w:ascii="宋体" w:hAnsi="宋体"/>
          <w:szCs w:val="21"/>
        </w:rPr>
        <w:t>的成品、半成品进行保护并承担费用。</w:t>
      </w:r>
    </w:p>
    <w:p w14:paraId="2B658AFF">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pacing w:val="4"/>
          <w:szCs w:val="21"/>
        </w:rPr>
      </w:pPr>
      <w:r>
        <w:rPr>
          <w:rFonts w:hint="eastAsia" w:ascii="宋体" w:hAnsi="宋体"/>
          <w:szCs w:val="21"/>
          <w:lang w:val="en-US" w:eastAsia="zh-CN"/>
        </w:rPr>
        <w:t>3.</w:t>
      </w:r>
      <w:r>
        <w:rPr>
          <w:rFonts w:hint="eastAsia" w:ascii="宋体" w:hAnsi="宋体"/>
          <w:spacing w:val="4"/>
          <w:szCs w:val="21"/>
          <w:lang w:val="en-US" w:eastAsia="zh-CN"/>
        </w:rPr>
        <w:t>维保单位与</w:t>
      </w:r>
      <w:r>
        <w:rPr>
          <w:rFonts w:hint="eastAsia" w:ascii="宋体" w:hAnsi="宋体"/>
          <w:szCs w:val="21"/>
        </w:rPr>
        <w:t>甲方存在交叉作业的情况下，应保证甲方工作的正常进行。</w:t>
      </w:r>
    </w:p>
    <w:p w14:paraId="7CD12F2F">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pacing w:val="4"/>
          <w:szCs w:val="21"/>
        </w:rPr>
      </w:pPr>
      <w:r>
        <w:rPr>
          <w:rFonts w:hint="eastAsia" w:ascii="宋体" w:hAnsi="宋体"/>
          <w:szCs w:val="21"/>
          <w:lang w:val="en-US" w:eastAsia="zh-CN"/>
        </w:rPr>
        <w:t>5.</w:t>
      </w:r>
      <w:r>
        <w:rPr>
          <w:rFonts w:hint="eastAsia" w:ascii="宋体" w:hAnsi="宋体"/>
          <w:spacing w:val="4"/>
          <w:szCs w:val="21"/>
          <w:lang w:val="en-US" w:eastAsia="zh-CN"/>
        </w:rPr>
        <w:t>维保单位</w:t>
      </w:r>
      <w:r>
        <w:rPr>
          <w:rFonts w:hint="eastAsia" w:ascii="宋体" w:hAnsi="宋体"/>
          <w:szCs w:val="21"/>
        </w:rPr>
        <w:t>的</w:t>
      </w:r>
      <w:r>
        <w:rPr>
          <w:rFonts w:hint="eastAsia" w:ascii="宋体" w:hAnsi="宋体"/>
          <w:szCs w:val="21"/>
          <w:lang w:val="en-US" w:eastAsia="zh-CN"/>
        </w:rPr>
        <w:t>维保</w:t>
      </w:r>
      <w:r>
        <w:rPr>
          <w:rFonts w:hint="eastAsia" w:ascii="宋体" w:hAnsi="宋体"/>
          <w:szCs w:val="21"/>
        </w:rPr>
        <w:t>设备、工具箱和材料等不允许堆放在通道上。</w:t>
      </w:r>
      <w:r>
        <w:rPr>
          <w:rFonts w:hint="eastAsia" w:ascii="宋体" w:hAnsi="宋体"/>
          <w:spacing w:val="4"/>
          <w:szCs w:val="21"/>
          <w:lang w:val="en-US" w:eastAsia="zh-CN"/>
        </w:rPr>
        <w:t>维保单位</w:t>
      </w:r>
      <w:r>
        <w:rPr>
          <w:rFonts w:hint="eastAsia" w:ascii="宋体" w:hAnsi="宋体"/>
          <w:szCs w:val="21"/>
        </w:rPr>
        <w:t>制作的半成品、部件等未安装前应码放整齐。</w:t>
      </w:r>
    </w:p>
    <w:p w14:paraId="45E6C5FA">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pacing w:val="4"/>
          <w:szCs w:val="21"/>
        </w:rPr>
      </w:pPr>
      <w:r>
        <w:rPr>
          <w:rFonts w:hint="eastAsia" w:ascii="宋体" w:hAnsi="宋体"/>
          <w:szCs w:val="21"/>
          <w:lang w:val="en-US" w:eastAsia="zh-CN"/>
        </w:rPr>
        <w:t>6.</w:t>
      </w:r>
      <w:r>
        <w:rPr>
          <w:rFonts w:hint="eastAsia" w:ascii="宋体" w:hAnsi="宋体"/>
          <w:spacing w:val="4"/>
          <w:szCs w:val="21"/>
          <w:lang w:val="en-US" w:eastAsia="zh-CN"/>
        </w:rPr>
        <w:t>维保单位</w:t>
      </w:r>
      <w:r>
        <w:rPr>
          <w:rFonts w:hint="eastAsia" w:ascii="宋体" w:hAnsi="宋体"/>
          <w:szCs w:val="21"/>
        </w:rPr>
        <w:t>应保持本单位</w:t>
      </w:r>
      <w:r>
        <w:rPr>
          <w:rFonts w:hint="eastAsia" w:ascii="宋体" w:hAnsi="宋体"/>
          <w:szCs w:val="21"/>
          <w:lang w:val="en-US" w:eastAsia="zh-CN"/>
        </w:rPr>
        <w:t>维保</w:t>
      </w:r>
      <w:r>
        <w:rPr>
          <w:rFonts w:hint="eastAsia" w:ascii="宋体" w:hAnsi="宋体"/>
          <w:szCs w:val="21"/>
        </w:rPr>
        <w:t>区域内的清洁卫生，垃圾倒在指定地方。</w:t>
      </w:r>
    </w:p>
    <w:p w14:paraId="4AFB5E13">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pacing w:val="4"/>
          <w:szCs w:val="21"/>
        </w:rPr>
      </w:pPr>
      <w:r>
        <w:rPr>
          <w:rFonts w:hint="eastAsia" w:ascii="宋体" w:hAnsi="宋体"/>
          <w:szCs w:val="21"/>
          <w:lang w:val="en-US" w:eastAsia="zh-CN"/>
        </w:rPr>
        <w:t>7.</w:t>
      </w:r>
      <w:r>
        <w:rPr>
          <w:rFonts w:hint="eastAsia" w:ascii="宋体" w:hAnsi="宋体"/>
          <w:szCs w:val="21"/>
        </w:rPr>
        <w:t>凡使用电焊机、切割机、砂轮机等设备作业时，应注意周围环境，避免焊渣、火星乱溅而影响他人作业或损坏设备及地面。</w:t>
      </w:r>
    </w:p>
    <w:p w14:paraId="2C663F5B">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szCs w:val="21"/>
        </w:rPr>
      </w:pPr>
      <w:r>
        <w:rPr>
          <w:rFonts w:hint="eastAsia" w:ascii="宋体" w:hAnsi="宋体"/>
          <w:szCs w:val="21"/>
        </w:rPr>
        <w:t>六、安全</w:t>
      </w:r>
      <w:r>
        <w:rPr>
          <w:rFonts w:hint="eastAsia" w:ascii="宋体" w:hAnsi="宋体"/>
          <w:spacing w:val="4"/>
          <w:szCs w:val="21"/>
        </w:rPr>
        <w:t>要求</w:t>
      </w:r>
    </w:p>
    <w:p w14:paraId="4A048C39">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zCs w:val="21"/>
        </w:rPr>
      </w:pPr>
      <w:r>
        <w:rPr>
          <w:rFonts w:hint="eastAsia" w:ascii="宋体" w:hAnsi="宋体"/>
          <w:spacing w:val="4"/>
          <w:szCs w:val="21"/>
        </w:rPr>
        <w:t>1</w:t>
      </w:r>
      <w:r>
        <w:rPr>
          <w:rFonts w:hint="eastAsia" w:ascii="宋体" w:hAnsi="宋体"/>
          <w:spacing w:val="4"/>
          <w:szCs w:val="21"/>
          <w:lang w:val="en-US" w:eastAsia="zh-CN"/>
        </w:rPr>
        <w:t>.维保单位</w:t>
      </w:r>
      <w:r>
        <w:rPr>
          <w:rFonts w:hint="eastAsia" w:ascii="宋体" w:hAnsi="宋体"/>
          <w:szCs w:val="21"/>
        </w:rPr>
        <w:t>应对其</w:t>
      </w:r>
      <w:r>
        <w:rPr>
          <w:rFonts w:hint="eastAsia" w:ascii="宋体" w:hAnsi="宋体"/>
          <w:szCs w:val="21"/>
          <w:lang w:val="en-US" w:eastAsia="zh-CN"/>
        </w:rPr>
        <w:t>维保</w:t>
      </w:r>
      <w:r>
        <w:rPr>
          <w:rFonts w:hint="eastAsia" w:ascii="宋体" w:hAnsi="宋体"/>
          <w:szCs w:val="21"/>
        </w:rPr>
        <w:t>人员进行安全教育，并对他们的安全负责</w:t>
      </w:r>
      <w:r>
        <w:rPr>
          <w:rFonts w:hint="eastAsia" w:ascii="宋体" w:hAnsi="宋体"/>
          <w:spacing w:val="4"/>
          <w:szCs w:val="21"/>
        </w:rPr>
        <w:t>，</w:t>
      </w:r>
      <w:r>
        <w:rPr>
          <w:rFonts w:hint="eastAsia" w:ascii="宋体" w:hAnsi="宋体"/>
          <w:szCs w:val="21"/>
        </w:rPr>
        <w:t>保证</w:t>
      </w:r>
      <w:r>
        <w:rPr>
          <w:rFonts w:hint="eastAsia" w:ascii="宋体" w:hAnsi="宋体"/>
          <w:szCs w:val="21"/>
          <w:lang w:val="en-US" w:eastAsia="zh-CN"/>
        </w:rPr>
        <w:t>维保</w:t>
      </w:r>
      <w:r>
        <w:rPr>
          <w:rFonts w:hint="eastAsia" w:ascii="宋体" w:hAnsi="宋体"/>
          <w:szCs w:val="21"/>
        </w:rPr>
        <w:t>现场的各项作业均遵守相关的国家安全标</w:t>
      </w:r>
      <w:r>
        <w:rPr>
          <w:rFonts w:hint="eastAsia" w:ascii="宋体" w:hAnsi="宋体"/>
          <w:szCs w:val="21"/>
          <w:lang w:eastAsia="zh-CN"/>
        </w:rPr>
        <w:t>准和</w:t>
      </w:r>
      <w:r>
        <w:rPr>
          <w:rFonts w:hint="eastAsia" w:ascii="宋体" w:hAnsi="宋体"/>
          <w:szCs w:val="21"/>
        </w:rPr>
        <w:t>规范，严禁违章操作。</w:t>
      </w:r>
    </w:p>
    <w:p w14:paraId="6A39D9D7">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pacing w:val="4"/>
          <w:szCs w:val="21"/>
          <w:lang w:val="en-US" w:eastAsia="zh-CN"/>
        </w:rPr>
        <w:t>维保单位</w:t>
      </w:r>
      <w:r>
        <w:rPr>
          <w:rFonts w:hint="eastAsia" w:ascii="宋体" w:hAnsi="宋体"/>
          <w:szCs w:val="21"/>
        </w:rPr>
        <w:t>要遵守甲方单位内部的各项规章制度，按要求办理各种安全、出入等手续，</w:t>
      </w:r>
      <w:r>
        <w:rPr>
          <w:rFonts w:hint="eastAsia" w:ascii="宋体" w:hAnsi="宋体"/>
          <w:szCs w:val="21"/>
          <w:lang w:eastAsia="zh-CN"/>
        </w:rPr>
        <w:t>接受</w:t>
      </w:r>
      <w:r>
        <w:rPr>
          <w:rFonts w:hint="eastAsia" w:ascii="宋体" w:hAnsi="宋体"/>
          <w:szCs w:val="21"/>
        </w:rPr>
        <w:t>安全监督和考核，手续费用由施工方负担</w:t>
      </w:r>
      <w:r>
        <w:rPr>
          <w:rFonts w:hint="eastAsia" w:ascii="宋体" w:hAnsi="宋体"/>
          <w:spacing w:val="4"/>
          <w:szCs w:val="21"/>
        </w:rPr>
        <w:t>。</w:t>
      </w:r>
    </w:p>
    <w:p w14:paraId="1EB0D05C">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zCs w:val="21"/>
        </w:rPr>
      </w:pPr>
      <w:r>
        <w:rPr>
          <w:rFonts w:hint="eastAsia" w:ascii="宋体" w:hAnsi="宋体"/>
          <w:szCs w:val="21"/>
          <w:lang w:val="en-US" w:eastAsia="zh-CN"/>
        </w:rPr>
        <w:t>3.</w:t>
      </w:r>
      <w:r>
        <w:rPr>
          <w:rFonts w:hint="eastAsia" w:ascii="宋体" w:hAnsi="宋体"/>
          <w:spacing w:val="4"/>
          <w:szCs w:val="21"/>
          <w:lang w:val="en-US" w:eastAsia="zh-CN"/>
        </w:rPr>
        <w:t>维保单位</w:t>
      </w:r>
      <w:r>
        <w:rPr>
          <w:rFonts w:hint="eastAsia" w:ascii="宋体" w:hAnsi="宋体"/>
          <w:szCs w:val="21"/>
        </w:rPr>
        <w:t>进入施工现场必须穿戴安全帽、工作服和工作鞋，特殊工种要配置相应的劳保服装和工具。</w:t>
      </w:r>
    </w:p>
    <w:p w14:paraId="61EF6E95">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zCs w:val="21"/>
        </w:rPr>
      </w:pPr>
      <w:r>
        <w:rPr>
          <w:rFonts w:hint="eastAsia" w:ascii="宋体" w:hAnsi="宋体"/>
          <w:szCs w:val="21"/>
          <w:lang w:val="en-US" w:eastAsia="zh-CN"/>
        </w:rPr>
        <w:t>4.</w:t>
      </w:r>
      <w:r>
        <w:rPr>
          <w:rFonts w:hint="eastAsia" w:ascii="宋体" w:hAnsi="宋体"/>
          <w:spacing w:val="4"/>
          <w:szCs w:val="21"/>
          <w:lang w:val="en-US" w:eastAsia="zh-CN"/>
        </w:rPr>
        <w:t>维保单位</w:t>
      </w:r>
      <w:r>
        <w:rPr>
          <w:rFonts w:hint="eastAsia" w:ascii="宋体" w:hAnsi="宋体"/>
          <w:szCs w:val="21"/>
        </w:rPr>
        <w:t>应在其施工区域内设置安全警示标志，特殊区域、特殊位置应专门设置有针对性的安全警示标志。</w:t>
      </w:r>
    </w:p>
    <w:p w14:paraId="6DC61069">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zCs w:val="21"/>
        </w:rPr>
      </w:pPr>
      <w:r>
        <w:rPr>
          <w:rFonts w:hint="eastAsia" w:ascii="宋体" w:hAnsi="宋体"/>
          <w:szCs w:val="21"/>
          <w:lang w:val="en-US" w:eastAsia="zh-CN"/>
        </w:rPr>
        <w:t>5.</w:t>
      </w:r>
      <w:r>
        <w:rPr>
          <w:rFonts w:hint="eastAsia" w:ascii="宋体" w:hAnsi="宋体"/>
          <w:spacing w:val="4"/>
          <w:szCs w:val="21"/>
          <w:lang w:val="en-US" w:eastAsia="zh-CN"/>
        </w:rPr>
        <w:t>维保单位</w:t>
      </w:r>
      <w:r>
        <w:rPr>
          <w:rFonts w:hint="eastAsia" w:ascii="宋体" w:hAnsi="宋体"/>
          <w:szCs w:val="21"/>
        </w:rPr>
        <w:t>应由专业电工负责本单位施工所用设备的临时供电和线路的安全检查。在施工现场，非电工人员不得擅自插接电源。</w:t>
      </w:r>
    </w:p>
    <w:p w14:paraId="6620C47B">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ascii="宋体" w:hAnsi="宋体"/>
          <w:szCs w:val="21"/>
        </w:rPr>
      </w:pPr>
      <w:r>
        <w:rPr>
          <w:rFonts w:hint="eastAsia" w:ascii="宋体" w:hAnsi="宋体"/>
          <w:szCs w:val="21"/>
          <w:lang w:val="en-US" w:eastAsia="zh-CN"/>
        </w:rPr>
        <w:t>6.维保</w:t>
      </w:r>
      <w:r>
        <w:rPr>
          <w:rFonts w:hint="eastAsia" w:ascii="宋体" w:hAnsi="宋体"/>
          <w:szCs w:val="21"/>
        </w:rPr>
        <w:t>过程中凡利用厂房建筑结构作为起吊或搬运设备承力点时，必须书面申请并得到批准后方可操作。如果未经过批准或超负荷使用，责任人将承担发生的一切后果。</w:t>
      </w:r>
    </w:p>
    <w:p w14:paraId="44455DC7">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zCs w:val="21"/>
        </w:rPr>
      </w:pPr>
      <w:r>
        <w:rPr>
          <w:rFonts w:hint="eastAsia" w:ascii="宋体" w:hAnsi="宋体"/>
          <w:szCs w:val="21"/>
          <w:lang w:val="en-US" w:eastAsia="zh-CN"/>
        </w:rPr>
        <w:t>7.</w:t>
      </w:r>
      <w:r>
        <w:rPr>
          <w:rFonts w:hint="eastAsia" w:ascii="宋体" w:hAnsi="宋体"/>
          <w:szCs w:val="21"/>
        </w:rPr>
        <w:t>电、焊、气割、起重、升降机、登高架设作业、汽车驾驶等特殊工种必须持有国家相关部门颁发的特种作业人员操作证上岗，</w:t>
      </w:r>
      <w:r>
        <w:rPr>
          <w:rFonts w:hint="eastAsia" w:ascii="宋体" w:hAnsi="宋体"/>
          <w:szCs w:val="21"/>
          <w:lang w:val="en-US" w:eastAsia="zh-CN"/>
        </w:rPr>
        <w:t>绝</w:t>
      </w:r>
      <w:r>
        <w:rPr>
          <w:rFonts w:hint="eastAsia" w:ascii="宋体" w:hAnsi="宋体"/>
          <w:szCs w:val="21"/>
        </w:rPr>
        <w:t>不允许无证人员上岗操作。涉及危险作业（动火、有限空间、临时线、高空作业等）的必须按照甲方相关规定办理审批手续。</w:t>
      </w:r>
    </w:p>
    <w:p w14:paraId="2C125570">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zCs w:val="21"/>
        </w:rPr>
      </w:pPr>
      <w:r>
        <w:rPr>
          <w:rFonts w:hint="eastAsia" w:ascii="宋体" w:hAnsi="宋体"/>
          <w:szCs w:val="21"/>
        </w:rPr>
        <w:t>10</w:t>
      </w:r>
      <w:r>
        <w:rPr>
          <w:rFonts w:hint="eastAsia" w:ascii="宋体" w:hAnsi="宋体"/>
          <w:szCs w:val="21"/>
          <w:lang w:val="en-US" w:eastAsia="zh-CN"/>
        </w:rPr>
        <w:t>.</w:t>
      </w:r>
      <w:r>
        <w:rPr>
          <w:rFonts w:hint="eastAsia" w:ascii="宋体" w:hAnsi="宋体"/>
          <w:szCs w:val="21"/>
        </w:rPr>
        <w:t>电焊机、切割机、砂轮机、气瓶等设备应按安全标准规范合理摆放、固定和使用。</w:t>
      </w:r>
    </w:p>
    <w:p w14:paraId="67DFBB0E">
      <w:pPr>
        <w:keepNext w:val="0"/>
        <w:keepLines w:val="0"/>
        <w:pageBreakBefore w:val="0"/>
        <w:widowControl w:val="0"/>
        <w:kinsoku/>
        <w:wordWrap/>
        <w:overflowPunct/>
        <w:topLinePunct w:val="0"/>
        <w:autoSpaceDE/>
        <w:autoSpaceDN/>
        <w:bidi w:val="0"/>
        <w:adjustRightInd/>
        <w:snapToGrid/>
        <w:spacing w:before="50" w:line="192" w:lineRule="auto"/>
        <w:ind w:firstLine="420" w:firstLineChars="200"/>
        <w:textAlignment w:val="auto"/>
        <w:rPr>
          <w:rFonts w:hint="eastAsia" w:ascii="宋体" w:hAnsi="宋体"/>
          <w:spacing w:val="4"/>
          <w:szCs w:val="21"/>
        </w:rPr>
      </w:pPr>
      <w:r>
        <w:rPr>
          <w:rFonts w:hint="eastAsia" w:ascii="宋体" w:hAnsi="宋体"/>
          <w:szCs w:val="21"/>
        </w:rPr>
        <w:t>11</w:t>
      </w:r>
      <w:r>
        <w:rPr>
          <w:rFonts w:hint="eastAsia" w:ascii="宋体" w:hAnsi="宋体"/>
          <w:szCs w:val="21"/>
          <w:lang w:val="en-US" w:eastAsia="zh-CN"/>
        </w:rPr>
        <w:t>.</w:t>
      </w:r>
      <w:r>
        <w:rPr>
          <w:rFonts w:hint="eastAsia" w:ascii="宋体" w:hAnsi="宋体"/>
          <w:szCs w:val="21"/>
        </w:rPr>
        <w:t>高空作业应有安全保护措施。</w:t>
      </w:r>
      <w:r>
        <w:rPr>
          <w:rFonts w:hint="eastAsia" w:ascii="宋体" w:hAnsi="宋体"/>
          <w:spacing w:val="4"/>
          <w:szCs w:val="21"/>
        </w:rPr>
        <w:t>对生产过程中的吊装、运输等危险性较大的工作必须责任到人，并派专人指挥</w:t>
      </w:r>
      <w:r>
        <w:rPr>
          <w:rFonts w:hint="eastAsia" w:ascii="宋体" w:hAnsi="宋体"/>
          <w:szCs w:val="21"/>
        </w:rPr>
        <w:t>。</w:t>
      </w:r>
      <w:r>
        <w:rPr>
          <w:rFonts w:hint="eastAsia" w:ascii="宋体" w:hAnsi="宋体"/>
          <w:spacing w:val="4"/>
          <w:szCs w:val="21"/>
        </w:rPr>
        <w:t>起吊重物时必须先检查吊具、吊索的工作状态，捆扎牢固，有棱角的物件加垫物，防止磨损或割断绳索。</w:t>
      </w:r>
    </w:p>
    <w:p w14:paraId="071C5D26">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ascii="宋体" w:hAnsi="宋体"/>
          <w:szCs w:val="21"/>
        </w:rPr>
      </w:pPr>
      <w:r>
        <w:rPr>
          <w:rFonts w:hint="eastAsia" w:ascii="宋体" w:hAnsi="宋体"/>
          <w:szCs w:val="21"/>
        </w:rPr>
        <w:t>七、环保要求</w:t>
      </w:r>
    </w:p>
    <w:p w14:paraId="2FCA875B">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1</w:t>
      </w:r>
      <w:r>
        <w:rPr>
          <w:rFonts w:hint="eastAsia" w:ascii="宋体" w:hAnsi="宋体"/>
          <w:spacing w:val="4"/>
          <w:szCs w:val="21"/>
          <w:lang w:val="en-US" w:eastAsia="zh-CN"/>
        </w:rPr>
        <w:t>.</w:t>
      </w:r>
      <w:r>
        <w:rPr>
          <w:rFonts w:hint="eastAsia" w:ascii="宋体" w:hAnsi="宋体"/>
          <w:spacing w:val="4"/>
          <w:szCs w:val="21"/>
        </w:rPr>
        <w:t>现场需作降尘处理，防止扬尘污染环境。</w:t>
      </w:r>
    </w:p>
    <w:p w14:paraId="308D1713">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2</w:t>
      </w:r>
      <w:r>
        <w:rPr>
          <w:rFonts w:hint="eastAsia" w:ascii="宋体" w:hAnsi="宋体"/>
          <w:spacing w:val="4"/>
          <w:szCs w:val="21"/>
          <w:lang w:val="en-US" w:eastAsia="zh-CN"/>
        </w:rPr>
        <w:t>.</w:t>
      </w:r>
      <w:r>
        <w:rPr>
          <w:rFonts w:hint="eastAsia" w:ascii="宋体" w:hAnsi="宋体"/>
          <w:spacing w:val="4"/>
          <w:szCs w:val="21"/>
        </w:rPr>
        <w:t>严禁将污水排放至雨水管道。</w:t>
      </w:r>
    </w:p>
    <w:p w14:paraId="28E4B76E">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3</w:t>
      </w:r>
      <w:r>
        <w:rPr>
          <w:rFonts w:hint="eastAsia" w:ascii="宋体" w:hAnsi="宋体"/>
          <w:spacing w:val="4"/>
          <w:szCs w:val="21"/>
          <w:lang w:val="en-US" w:eastAsia="zh-CN"/>
        </w:rPr>
        <w:t>.维保</w:t>
      </w:r>
      <w:r>
        <w:rPr>
          <w:rFonts w:hint="eastAsia" w:ascii="宋体" w:hAnsi="宋体"/>
          <w:spacing w:val="4"/>
          <w:szCs w:val="21"/>
        </w:rPr>
        <w:t>过程中产生的固废、危废由施工方按照国家法律法规的相关要求寻找具备资质的第三方规范处置。</w:t>
      </w:r>
    </w:p>
    <w:p w14:paraId="7CD2D100">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对于</w:t>
      </w:r>
      <w:r>
        <w:rPr>
          <w:rFonts w:hint="eastAsia" w:ascii="宋体" w:hAnsi="宋体"/>
          <w:szCs w:val="21"/>
        </w:rPr>
        <w:t>重污染天气，施工方应遵循市政府的停产停工要求。</w:t>
      </w:r>
    </w:p>
    <w:p w14:paraId="13E0B912">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szCs w:val="21"/>
        </w:rPr>
      </w:pPr>
      <w:r>
        <w:rPr>
          <w:rFonts w:hint="eastAsia" w:ascii="宋体" w:hAnsi="宋体"/>
          <w:szCs w:val="21"/>
        </w:rPr>
        <w:t>八、质保期</w:t>
      </w:r>
    </w:p>
    <w:p w14:paraId="7449598B">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所有</w:t>
      </w:r>
      <w:r>
        <w:rPr>
          <w:rFonts w:hint="eastAsia" w:ascii="宋体" w:hAnsi="宋体"/>
          <w:spacing w:val="4"/>
          <w:szCs w:val="21"/>
          <w:lang w:val="en-US" w:eastAsia="zh-CN"/>
        </w:rPr>
        <w:t>维保</w:t>
      </w:r>
      <w:r>
        <w:rPr>
          <w:rFonts w:hint="eastAsia" w:ascii="宋体" w:hAnsi="宋体"/>
          <w:spacing w:val="4"/>
          <w:szCs w:val="21"/>
        </w:rPr>
        <w:t>的质保期均按照行业规定。</w:t>
      </w:r>
    </w:p>
    <w:p w14:paraId="03243B40">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质量保修期自验收合格之日起计算，</w:t>
      </w:r>
      <w:r>
        <w:rPr>
          <w:rFonts w:hint="eastAsia" w:ascii="宋体" w:hAnsi="宋体"/>
          <w:spacing w:val="4"/>
          <w:szCs w:val="21"/>
          <w:lang w:val="en-US" w:eastAsia="zh-CN"/>
        </w:rPr>
        <w:t>维保单位</w:t>
      </w:r>
      <w:r>
        <w:rPr>
          <w:rFonts w:hint="eastAsia" w:ascii="宋体" w:hAnsi="宋体"/>
          <w:spacing w:val="4"/>
          <w:szCs w:val="21"/>
        </w:rPr>
        <w:t>在质保期内负责对</w:t>
      </w:r>
      <w:r>
        <w:rPr>
          <w:rFonts w:hint="eastAsia" w:ascii="宋体" w:hAnsi="宋体"/>
          <w:spacing w:val="4"/>
          <w:szCs w:val="21"/>
          <w:lang w:val="en-US" w:eastAsia="zh-CN"/>
        </w:rPr>
        <w:t>维保</w:t>
      </w:r>
      <w:r>
        <w:rPr>
          <w:rFonts w:hint="eastAsia" w:ascii="宋体" w:hAnsi="宋体"/>
          <w:spacing w:val="4"/>
          <w:szCs w:val="21"/>
        </w:rPr>
        <w:t>质量进行包修，费用由责任方承担。在质保期内，承包内容出现的任何质量问题，</w:t>
      </w:r>
      <w:r>
        <w:rPr>
          <w:rFonts w:hint="eastAsia" w:ascii="宋体" w:hAnsi="宋体"/>
          <w:spacing w:val="4"/>
          <w:szCs w:val="21"/>
          <w:lang w:val="en-US" w:eastAsia="zh-CN"/>
        </w:rPr>
        <w:t>维保单位</w:t>
      </w:r>
      <w:r>
        <w:rPr>
          <w:rFonts w:hint="eastAsia" w:ascii="宋体" w:hAnsi="宋体"/>
          <w:spacing w:val="4"/>
          <w:szCs w:val="21"/>
        </w:rPr>
        <w:t>在接到甲方的通知后24小时内到达现场整改，并按要求期限整改。</w:t>
      </w:r>
    </w:p>
    <w:p w14:paraId="1D8CA8C0">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szCs w:val="21"/>
        </w:rPr>
      </w:pPr>
      <w:r>
        <w:rPr>
          <w:rFonts w:hint="eastAsia" w:ascii="宋体" w:hAnsi="宋体"/>
          <w:szCs w:val="21"/>
        </w:rPr>
        <w:t>九、其他</w:t>
      </w:r>
    </w:p>
    <w:p w14:paraId="2F5755E8">
      <w:pPr>
        <w:pStyle w:val="14"/>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hAnsi="宋体"/>
          <w:szCs w:val="21"/>
        </w:rPr>
      </w:pPr>
      <w:r>
        <w:rPr>
          <w:rFonts w:hint="eastAsia" w:hAnsi="宋体"/>
          <w:szCs w:val="21"/>
        </w:rPr>
        <w:t>1.投标人承诺对参与该项目所获得的与招标人产品相关的所有信息都予以保密，并承担与此相关的所有法律责任。</w:t>
      </w:r>
    </w:p>
    <w:p w14:paraId="1825F68C">
      <w:pPr>
        <w:pStyle w:val="14"/>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hAnsi="宋体"/>
          <w:b/>
          <w:szCs w:val="21"/>
        </w:rPr>
      </w:pPr>
      <w:r>
        <w:rPr>
          <w:rFonts w:hint="eastAsia" w:hAnsi="宋体"/>
          <w:szCs w:val="21"/>
        </w:rPr>
        <w:t>2.其余未尽事宜，投标人应与招标人指派的答疑人员充分沟通，理解认可并接受相关技术规范及服务要求。</w:t>
      </w:r>
    </w:p>
    <w:p w14:paraId="6ED9E419">
      <w:pPr>
        <w:keepNext w:val="0"/>
        <w:keepLines w:val="0"/>
        <w:pageBreakBefore w:val="0"/>
        <w:widowControl w:val="0"/>
        <w:kinsoku/>
        <w:wordWrap/>
        <w:overflowPunct/>
        <w:topLinePunct w:val="0"/>
        <w:autoSpaceDE/>
        <w:autoSpaceDN/>
        <w:bidi w:val="0"/>
        <w:adjustRightInd/>
        <w:snapToGrid/>
        <w:spacing w:line="192" w:lineRule="auto"/>
        <w:textAlignment w:val="auto"/>
        <w:rPr>
          <w:rFonts w:hint="eastAsia" w:ascii="宋体" w:hAnsi="宋体"/>
          <w:b/>
          <w:bCs/>
          <w:szCs w:val="21"/>
        </w:rPr>
      </w:pPr>
      <w:r>
        <w:rPr>
          <w:rFonts w:hint="eastAsia" w:ascii="宋体" w:hAnsi="宋体"/>
          <w:szCs w:val="21"/>
        </w:rPr>
        <w:t>十、工程量及报价说明</w:t>
      </w:r>
      <w:r>
        <w:rPr>
          <w:rFonts w:hint="eastAsia" w:ascii="宋体" w:hAnsi="宋体"/>
          <w:b/>
          <w:bCs/>
          <w:szCs w:val="21"/>
        </w:rPr>
        <w:t xml:space="preserve"> </w:t>
      </w:r>
    </w:p>
    <w:p w14:paraId="52A5E646">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rPr>
      </w:pPr>
      <w:r>
        <w:rPr>
          <w:rFonts w:hint="eastAsia" w:ascii="宋体" w:hAnsi="宋体"/>
          <w:szCs w:val="21"/>
        </w:rPr>
        <w:t>1</w:t>
      </w:r>
      <w:r>
        <w:rPr>
          <w:rFonts w:ascii="宋体" w:hAnsi="宋体"/>
          <w:szCs w:val="21"/>
        </w:rPr>
        <w:t>.</w:t>
      </w:r>
      <w:r>
        <w:rPr>
          <w:rFonts w:hint="eastAsia" w:ascii="宋体" w:hAnsi="宋体"/>
          <w:szCs w:val="21"/>
        </w:rPr>
        <w:t>按照甲方明确的计价原则，其报价应包括所需人工费、材料费（明确甲供材的除外）、施工机械使用费、规费、利润、管理费等所有费用，税金按百分比单独报。</w:t>
      </w:r>
    </w:p>
    <w:p w14:paraId="0F6ABA67">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rPr>
      </w:pPr>
      <w:r>
        <w:rPr>
          <w:rFonts w:hint="eastAsia" w:ascii="宋体" w:hAnsi="宋体"/>
          <w:szCs w:val="21"/>
          <w:lang w:val="en-US" w:eastAsia="zh-CN"/>
        </w:rPr>
        <w:t>2</w:t>
      </w:r>
      <w:r>
        <w:rPr>
          <w:rFonts w:ascii="宋体" w:hAnsi="宋体"/>
          <w:szCs w:val="21"/>
        </w:rPr>
        <w:t>.</w:t>
      </w:r>
      <w:r>
        <w:rPr>
          <w:rFonts w:hint="eastAsia" w:ascii="宋体" w:hAnsi="宋体"/>
          <w:szCs w:val="21"/>
        </w:rPr>
        <w:t>投标报价应全面涵盖招标文件约定的投标人中标后施工、竣工、交付本工程并维修其任何缺陷所需要履行的责任和义务的全部费用。</w:t>
      </w:r>
    </w:p>
    <w:p w14:paraId="0BB925A1">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rPr>
      </w:pPr>
      <w:r>
        <w:rPr>
          <w:rFonts w:hint="eastAsia" w:ascii="宋体" w:hAnsi="宋体"/>
          <w:szCs w:val="21"/>
          <w:lang w:val="en-US" w:eastAsia="zh-CN"/>
        </w:rPr>
        <w:t>3</w:t>
      </w:r>
      <w:r>
        <w:rPr>
          <w:rFonts w:ascii="宋体" w:hAnsi="宋体"/>
          <w:szCs w:val="21"/>
        </w:rPr>
        <w:t>.</w:t>
      </w:r>
      <w:r>
        <w:rPr>
          <w:rFonts w:hint="eastAsia" w:ascii="宋体" w:hAnsi="宋体"/>
          <w:szCs w:val="21"/>
        </w:rPr>
        <w:t>投标报价中应考虑招标文件中要求投标人承担的风险范围以及相关的费用。</w:t>
      </w:r>
    </w:p>
    <w:p w14:paraId="268E5990">
      <w:pPr>
        <w:pStyle w:val="76"/>
        <w:rPr>
          <w:b/>
          <w:bCs/>
        </w:rPr>
      </w:pPr>
    </w:p>
    <w:p w14:paraId="41362990">
      <w:pPr>
        <w:pStyle w:val="76"/>
        <w:rPr>
          <w:b/>
          <w:bCs/>
        </w:rPr>
      </w:pPr>
    </w:p>
    <w:p w14:paraId="654EBC09">
      <w:pPr>
        <w:pStyle w:val="76"/>
        <w:rPr>
          <w:b/>
          <w:bCs/>
        </w:rPr>
      </w:pPr>
    </w:p>
    <w:p w14:paraId="03A4D662">
      <w:pPr>
        <w:pStyle w:val="76"/>
        <w:rPr>
          <w:b/>
          <w:bCs/>
        </w:rPr>
      </w:pPr>
    </w:p>
    <w:p w14:paraId="548B73A4">
      <w:pPr>
        <w:pStyle w:val="76"/>
        <w:rPr>
          <w:b/>
          <w:bCs/>
        </w:rPr>
      </w:pPr>
    </w:p>
    <w:p w14:paraId="7D18620C">
      <w:pPr>
        <w:pStyle w:val="76"/>
        <w:rPr>
          <w:b/>
          <w:bCs/>
        </w:rPr>
      </w:pPr>
    </w:p>
    <w:p w14:paraId="39C03B5E">
      <w:pPr>
        <w:pStyle w:val="76"/>
        <w:rPr>
          <w:b/>
          <w:bCs/>
        </w:rPr>
      </w:pPr>
    </w:p>
    <w:p w14:paraId="14776EC6">
      <w:pPr>
        <w:pStyle w:val="76"/>
        <w:rPr>
          <w:b/>
          <w:bCs/>
        </w:rPr>
      </w:pPr>
    </w:p>
    <w:p w14:paraId="709E9A61">
      <w:pPr>
        <w:pStyle w:val="76"/>
        <w:rPr>
          <w:b/>
          <w:bCs/>
        </w:rPr>
      </w:pPr>
    </w:p>
    <w:p w14:paraId="23A348F9">
      <w:pPr>
        <w:pStyle w:val="76"/>
        <w:rPr>
          <w:b/>
          <w:bCs/>
        </w:rPr>
      </w:pPr>
    </w:p>
    <w:p w14:paraId="73224B7D">
      <w:pPr>
        <w:pStyle w:val="76"/>
        <w:rPr>
          <w:b/>
          <w:bCs/>
        </w:rPr>
      </w:pPr>
    </w:p>
    <w:p w14:paraId="26B88BE8">
      <w:pPr>
        <w:pStyle w:val="76"/>
        <w:rPr>
          <w:b/>
          <w:bCs/>
        </w:rPr>
      </w:pPr>
    </w:p>
    <w:p w14:paraId="2E5F29B2">
      <w:pPr>
        <w:pStyle w:val="76"/>
        <w:rPr>
          <w:b/>
          <w:bCs/>
        </w:rPr>
      </w:pPr>
    </w:p>
    <w:p w14:paraId="7A414112">
      <w:pPr>
        <w:pStyle w:val="76"/>
        <w:rPr>
          <w:b/>
          <w:bCs/>
        </w:rPr>
      </w:pPr>
    </w:p>
    <w:p w14:paraId="260F1792">
      <w:pPr>
        <w:pStyle w:val="76"/>
        <w:rPr>
          <w:b/>
          <w:bCs/>
        </w:rPr>
      </w:pPr>
    </w:p>
    <w:p w14:paraId="32F3FE28">
      <w:pPr>
        <w:pStyle w:val="76"/>
        <w:rPr>
          <w:b/>
          <w:bCs/>
        </w:rPr>
      </w:pPr>
    </w:p>
    <w:p w14:paraId="5D1D0C8F">
      <w:pPr>
        <w:pStyle w:val="76"/>
        <w:rPr>
          <w:b/>
          <w:bCs/>
        </w:rPr>
      </w:pPr>
    </w:p>
    <w:p w14:paraId="36BF179E">
      <w:pPr>
        <w:pStyle w:val="76"/>
        <w:rPr>
          <w:b/>
          <w:bCs/>
        </w:rPr>
      </w:pPr>
    </w:p>
    <w:p w14:paraId="725789CF">
      <w:pPr>
        <w:pStyle w:val="76"/>
        <w:rPr>
          <w:b/>
          <w:bCs/>
        </w:rPr>
      </w:pPr>
    </w:p>
    <w:p w14:paraId="0AD288A8">
      <w:pPr>
        <w:pStyle w:val="76"/>
        <w:rPr>
          <w:b/>
          <w:bCs/>
        </w:rPr>
      </w:pPr>
    </w:p>
    <w:p w14:paraId="2557272E">
      <w:pPr>
        <w:pStyle w:val="76"/>
        <w:rPr>
          <w:b/>
          <w:bCs/>
        </w:rPr>
      </w:pPr>
    </w:p>
    <w:p w14:paraId="044B4F52">
      <w:pPr>
        <w:pStyle w:val="76"/>
        <w:rPr>
          <w:b/>
          <w:bCs/>
        </w:rPr>
      </w:pPr>
    </w:p>
    <w:p w14:paraId="1D325E81">
      <w:pPr>
        <w:pStyle w:val="76"/>
        <w:rPr>
          <w:b/>
          <w:bCs/>
        </w:rPr>
      </w:pPr>
    </w:p>
    <w:p w14:paraId="478CBF63">
      <w:pPr>
        <w:pStyle w:val="76"/>
        <w:rPr>
          <w:b/>
          <w:bCs/>
        </w:rPr>
      </w:pPr>
    </w:p>
    <w:p w14:paraId="79A7EC9B">
      <w:pPr>
        <w:pStyle w:val="76"/>
      </w:pPr>
    </w:p>
    <w:p w14:paraId="0EB8BBEB">
      <w:pPr>
        <w:pStyle w:val="71"/>
        <w:rPr>
          <w:rFonts w:hint="default" w:eastAsia="黑体"/>
          <w:lang w:val="en-US" w:eastAsia="zh-CN"/>
        </w:rPr>
      </w:pPr>
      <w:bookmarkStart w:id="18" w:name="_Toc47976615"/>
      <w:bookmarkStart w:id="19" w:name="_Toc5925"/>
      <w:r>
        <w:rPr>
          <w:rFonts w:hint="eastAsia"/>
        </w:rPr>
        <w:t>第</w:t>
      </w:r>
      <w:r>
        <w:rPr>
          <w:rFonts w:hint="eastAsia"/>
          <w:lang w:val="en-US" w:eastAsia="zh-CN"/>
        </w:rPr>
        <w:t>三</w:t>
      </w:r>
      <w:r>
        <w:rPr>
          <w:rFonts w:hint="eastAsia"/>
        </w:rPr>
        <w:t>部分　</w:t>
      </w:r>
      <w:bookmarkEnd w:id="18"/>
      <w:r>
        <w:rPr>
          <w:rFonts w:hint="eastAsia"/>
          <w:lang w:val="en-US" w:eastAsia="zh-CN"/>
        </w:rPr>
        <w:t>投标文件附件</w:t>
      </w:r>
      <w:bookmarkEnd w:id="19"/>
    </w:p>
    <w:p w14:paraId="600DE1DD">
      <w:pPr>
        <w:pStyle w:val="71"/>
        <w:jc w:val="left"/>
        <w:rPr>
          <w:rFonts w:hint="eastAsia" w:ascii="宋体" w:hAnsi="宋体" w:eastAsia="宋体" w:cs="宋体"/>
          <w:sz w:val="32"/>
          <w:szCs w:val="32"/>
          <w:highlight w:val="yellow"/>
          <w:lang w:eastAsia="zh-CN"/>
        </w:rPr>
      </w:pPr>
      <w:bookmarkStart w:id="20" w:name="_Toc47976616"/>
      <w:bookmarkStart w:id="21" w:name="_Toc4225"/>
      <w:r>
        <w:rPr>
          <w:rFonts w:hint="eastAsia" w:ascii="宋体" w:hAnsi="宋体" w:eastAsia="宋体" w:cs="宋体"/>
          <w:sz w:val="32"/>
          <w:szCs w:val="32"/>
          <w:highlight w:val="yellow"/>
        </w:rPr>
        <w:t>附件</w:t>
      </w:r>
      <w:bookmarkEnd w:id="20"/>
      <w:bookmarkEnd w:id="21"/>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eastAsia="zh-CN"/>
        </w:rPr>
        <w:t>银行账号</w:t>
      </w:r>
      <w:r>
        <w:rPr>
          <w:rFonts w:hint="eastAsia" w:ascii="宋体" w:hAnsi="宋体" w:eastAsia="宋体" w:cs="Times New Roman"/>
          <w:color w:val="000000"/>
          <w:sz w:val="24"/>
          <w:szCs w:val="24"/>
        </w:rPr>
        <w:t>：</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22" w:name="_Toc47976618"/>
      <w:bookmarkStart w:id="23" w:name="_Toc29366865"/>
      <w:bookmarkStart w:id="24" w:name="_Toc29366869"/>
      <w:r>
        <w:rPr>
          <w:rFonts w:hint="eastAsia" w:ascii="宋体" w:hAnsi="宋体" w:eastAsia="宋体" w:cs="宋体"/>
          <w:sz w:val="32"/>
          <w:szCs w:val="32"/>
          <w:highlight w:val="yellow"/>
          <w:lang w:val="en-US" w:eastAsia="zh-CN"/>
        </w:rPr>
        <w:t>附件2</w:t>
      </w:r>
    </w:p>
    <w:p w14:paraId="066C1EA8">
      <w:pPr>
        <w:spacing w:line="480" w:lineRule="auto"/>
        <w:jc w:val="center"/>
        <w:rPr>
          <w:rFonts w:ascii="黑体" w:hAnsi="宋体" w:eastAsia="黑体" w:cs="黑体"/>
          <w:sz w:val="24"/>
          <w:highlight w:val="none"/>
        </w:rPr>
      </w:pPr>
      <w:r>
        <w:rPr>
          <w:rFonts w:hint="eastAsia" w:ascii="黑体" w:hAnsi="宋体" w:eastAsia="黑体" w:cs="黑体"/>
          <w:sz w:val="24"/>
          <w:highlight w:val="none"/>
        </w:rPr>
        <w:t>法定代表人身份证明</w:t>
      </w:r>
    </w:p>
    <w:p w14:paraId="141897A9">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5620581">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44006E">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0E238DCE">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2B4C69A7">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F83DE4">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F9DF54F">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B57850C">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727DABD7">
      <w:pPr>
        <w:spacing w:line="480" w:lineRule="auto"/>
        <w:rPr>
          <w:highlight w:val="none"/>
        </w:rPr>
      </w:pPr>
      <w:r>
        <w:rPr>
          <w:rFonts w:hint="eastAsia" w:ascii="宋体" w:hAnsi="宋体" w:cs="宋体"/>
          <w:highlight w:val="none"/>
        </w:rPr>
        <w:t>特此证明。</w:t>
      </w:r>
    </w:p>
    <w:p w14:paraId="1F07534E">
      <w:pPr>
        <w:spacing w:line="480" w:lineRule="auto"/>
        <w:jc w:val="right"/>
        <w:rPr>
          <w:highlight w:val="none"/>
        </w:rPr>
      </w:pPr>
    </w:p>
    <w:p w14:paraId="3452F62A">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21453033">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76D2F4B9">
      <w:pPr>
        <w:jc w:val="center"/>
        <w:rPr>
          <w:rFonts w:ascii="Times New Roman" w:hAnsi="Times New Roman"/>
          <w:highlight w:val="none"/>
        </w:rPr>
      </w:pPr>
    </w:p>
    <w:p w14:paraId="2A64805D">
      <w:pPr>
        <w:pStyle w:val="72"/>
        <w:numPr>
          <w:ilvl w:val="0"/>
          <w:numId w:val="0"/>
        </w:numPr>
        <w:ind w:leftChars="0"/>
        <w:rPr>
          <w:rFonts w:hint="eastAsia" w:ascii="宋体" w:hAnsi="宋体" w:eastAsia="宋体" w:cs="宋体"/>
          <w:sz w:val="32"/>
          <w:szCs w:val="32"/>
          <w:highlight w:val="yellow"/>
          <w:lang w:val="en-US" w:eastAsia="zh-CN"/>
        </w:rPr>
      </w:pPr>
    </w:p>
    <w:p w14:paraId="35D6AB85">
      <w:pPr>
        <w:pStyle w:val="72"/>
        <w:numPr>
          <w:ilvl w:val="0"/>
          <w:numId w:val="0"/>
        </w:numPr>
        <w:ind w:leftChars="0"/>
        <w:rPr>
          <w:rFonts w:hint="eastAsia" w:ascii="宋体" w:hAnsi="宋体" w:eastAsia="宋体" w:cs="宋体"/>
          <w:sz w:val="32"/>
          <w:szCs w:val="32"/>
          <w:highlight w:val="yellow"/>
          <w:lang w:val="en-US" w:eastAsia="zh-CN"/>
        </w:rPr>
      </w:pPr>
    </w:p>
    <w:p w14:paraId="5DCB97CE">
      <w:pPr>
        <w:pStyle w:val="72"/>
        <w:numPr>
          <w:ilvl w:val="0"/>
          <w:numId w:val="0"/>
        </w:numPr>
        <w:ind w:leftChars="0"/>
        <w:rPr>
          <w:rFonts w:hint="eastAsia" w:ascii="宋体" w:hAnsi="宋体" w:eastAsia="宋体" w:cs="宋体"/>
          <w:sz w:val="32"/>
          <w:szCs w:val="32"/>
          <w:highlight w:val="yellow"/>
          <w:lang w:val="en-US" w:eastAsia="zh-CN"/>
        </w:rPr>
      </w:pPr>
    </w:p>
    <w:p w14:paraId="50B79DA5">
      <w:pPr>
        <w:pStyle w:val="72"/>
        <w:numPr>
          <w:ilvl w:val="0"/>
          <w:numId w:val="0"/>
        </w:numPr>
        <w:ind w:leftChars="0"/>
        <w:rPr>
          <w:rFonts w:hint="eastAsia" w:ascii="宋体" w:hAnsi="宋体" w:eastAsia="宋体" w:cs="宋体"/>
          <w:sz w:val="32"/>
          <w:szCs w:val="32"/>
          <w:highlight w:val="yellow"/>
          <w:lang w:val="en-US" w:eastAsia="zh-CN"/>
        </w:rPr>
      </w:pPr>
    </w:p>
    <w:p w14:paraId="29D6A4FF">
      <w:pPr>
        <w:pStyle w:val="72"/>
        <w:numPr>
          <w:ilvl w:val="0"/>
          <w:numId w:val="0"/>
        </w:numPr>
        <w:ind w:leftChars="0"/>
        <w:rPr>
          <w:rFonts w:hint="eastAsia" w:ascii="宋体" w:hAnsi="宋体" w:eastAsia="宋体" w:cs="宋体"/>
          <w:sz w:val="32"/>
          <w:szCs w:val="32"/>
          <w:highlight w:val="yellow"/>
          <w:lang w:val="en-US" w:eastAsia="zh-CN"/>
        </w:rPr>
      </w:pPr>
    </w:p>
    <w:p w14:paraId="7910A945">
      <w:pPr>
        <w:pStyle w:val="72"/>
        <w:numPr>
          <w:ilvl w:val="0"/>
          <w:numId w:val="0"/>
        </w:numPr>
        <w:ind w:leftChars="0"/>
        <w:rPr>
          <w:rFonts w:hint="eastAsia" w:ascii="宋体" w:hAnsi="宋体" w:eastAsia="宋体" w:cs="宋体"/>
          <w:sz w:val="32"/>
          <w:szCs w:val="32"/>
          <w:highlight w:val="yellow"/>
          <w:lang w:val="en-US" w:eastAsia="zh-CN"/>
        </w:rPr>
      </w:pPr>
    </w:p>
    <w:p w14:paraId="651DBFDB">
      <w:pPr>
        <w:pStyle w:val="72"/>
        <w:numPr>
          <w:ilvl w:val="0"/>
          <w:numId w:val="0"/>
        </w:numPr>
        <w:ind w:leftChars="0"/>
        <w:rPr>
          <w:rFonts w:hint="eastAsia" w:ascii="宋体" w:hAnsi="宋体" w:eastAsia="宋体" w:cs="宋体"/>
          <w:sz w:val="32"/>
          <w:szCs w:val="32"/>
          <w:highlight w:val="yellow"/>
          <w:lang w:val="en-US" w:eastAsia="zh-CN"/>
        </w:rPr>
      </w:pPr>
    </w:p>
    <w:p w14:paraId="29B9C277">
      <w:pPr>
        <w:pStyle w:val="72"/>
        <w:numPr>
          <w:ilvl w:val="0"/>
          <w:numId w:val="0"/>
        </w:numPr>
        <w:ind w:leftChars="0"/>
        <w:rPr>
          <w:rFonts w:hint="eastAsia" w:ascii="宋体" w:hAnsi="宋体" w:eastAsia="宋体" w:cs="宋体"/>
          <w:sz w:val="32"/>
          <w:szCs w:val="32"/>
          <w:highlight w:val="yellow"/>
          <w:lang w:val="en-US" w:eastAsia="zh-CN"/>
        </w:rPr>
      </w:pPr>
    </w:p>
    <w:bookmarkEnd w:id="22"/>
    <w:p w14:paraId="664CB039">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23553F5C">
      <w:pPr>
        <w:spacing w:line="360" w:lineRule="auto"/>
        <w:jc w:val="both"/>
        <w:rPr>
          <w:rFonts w:hint="eastAsia" w:ascii="宋体" w:hAnsi="宋体" w:eastAsia="宋体" w:cs="宋体"/>
          <w:b/>
          <w:bCs/>
          <w:color w:val="000000"/>
          <w:sz w:val="32"/>
          <w:szCs w:val="32"/>
        </w:rPr>
      </w:pPr>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A5DEF51">
      <w:pPr>
        <w:spacing w:line="360" w:lineRule="auto"/>
        <w:rPr>
          <w:rFonts w:ascii="宋体" w:hAnsi="宋体" w:cs="宋体"/>
          <w:sz w:val="24"/>
          <w:szCs w:val="21"/>
        </w:rPr>
      </w:pPr>
    </w:p>
    <w:p w14:paraId="170E695B">
      <w:pPr>
        <w:spacing w:line="360" w:lineRule="auto"/>
        <w:rPr>
          <w:rFonts w:ascii="宋体" w:hAnsi="宋体" w:cs="宋体"/>
          <w:sz w:val="24"/>
          <w:szCs w:val="21"/>
        </w:rPr>
      </w:pPr>
    </w:p>
    <w:bookmarkEnd w:id="23"/>
    <w:bookmarkEnd w:id="24"/>
    <w:p w14:paraId="53E6B306">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附件4</w:t>
      </w:r>
    </w:p>
    <w:p w14:paraId="769BF465">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1513"/>
        <w:gridCol w:w="1620"/>
        <w:gridCol w:w="1095"/>
        <w:gridCol w:w="1710"/>
      </w:tblGrid>
      <w:tr w14:paraId="45CA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2D11C80D">
            <w:pPr>
              <w:pStyle w:val="14"/>
              <w:rPr>
                <w:rFonts w:hint="eastAsia" w:hAnsi="宋体"/>
                <w:bCs/>
                <w:szCs w:val="21"/>
              </w:rPr>
            </w:pPr>
            <w:r>
              <w:rPr>
                <w:rFonts w:hint="eastAsia" w:hAnsi="宋体"/>
                <w:bCs/>
                <w:szCs w:val="21"/>
              </w:rPr>
              <w:t>项目名称</w:t>
            </w:r>
          </w:p>
        </w:tc>
        <w:tc>
          <w:tcPr>
            <w:tcW w:w="5938" w:type="dxa"/>
            <w:gridSpan w:val="4"/>
            <w:noWrap w:val="0"/>
            <w:vAlign w:val="center"/>
          </w:tcPr>
          <w:p w14:paraId="05D58CF1">
            <w:pPr>
              <w:pStyle w:val="14"/>
              <w:rPr>
                <w:rFonts w:hint="eastAsia" w:hAnsi="宋体"/>
                <w:bCs/>
                <w:szCs w:val="21"/>
              </w:rPr>
            </w:pPr>
          </w:p>
        </w:tc>
      </w:tr>
      <w:tr w14:paraId="42AA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70CE648E">
            <w:pPr>
              <w:pStyle w:val="14"/>
              <w:rPr>
                <w:rFonts w:hint="eastAsia" w:hAnsi="宋体"/>
                <w:bCs/>
                <w:szCs w:val="21"/>
              </w:rPr>
            </w:pPr>
            <w:r>
              <w:rPr>
                <w:rFonts w:hint="eastAsia" w:hAnsi="宋体"/>
                <w:bCs/>
                <w:szCs w:val="21"/>
              </w:rPr>
              <w:t>投标单位名称</w:t>
            </w:r>
          </w:p>
        </w:tc>
        <w:tc>
          <w:tcPr>
            <w:tcW w:w="5938" w:type="dxa"/>
            <w:gridSpan w:val="4"/>
            <w:noWrap w:val="0"/>
            <w:vAlign w:val="center"/>
          </w:tcPr>
          <w:p w14:paraId="1BDC2B91">
            <w:pPr>
              <w:pStyle w:val="14"/>
              <w:rPr>
                <w:rFonts w:hint="eastAsia" w:hAnsi="宋体"/>
                <w:bCs/>
                <w:szCs w:val="21"/>
              </w:rPr>
            </w:pPr>
          </w:p>
        </w:tc>
      </w:tr>
      <w:tr w14:paraId="6BA0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461" w:type="dxa"/>
            <w:noWrap w:val="0"/>
            <w:vAlign w:val="center"/>
          </w:tcPr>
          <w:p w14:paraId="56E2C61E">
            <w:pPr>
              <w:pStyle w:val="14"/>
              <w:rPr>
                <w:rFonts w:hint="eastAsia" w:hAnsi="宋体"/>
                <w:bCs/>
                <w:szCs w:val="21"/>
              </w:rPr>
            </w:pPr>
            <w:r>
              <w:rPr>
                <w:rFonts w:hint="eastAsia" w:hAnsi="宋体"/>
                <w:bCs/>
                <w:szCs w:val="21"/>
              </w:rPr>
              <w:t>税前整体报价</w:t>
            </w:r>
            <w:r>
              <w:rPr>
                <w:rFonts w:hint="eastAsia" w:hAnsi="宋体"/>
                <w:bCs/>
                <w:color w:val="FF0000"/>
                <w:szCs w:val="21"/>
              </w:rPr>
              <w:t>让利系数</w:t>
            </w:r>
          </w:p>
        </w:tc>
        <w:tc>
          <w:tcPr>
            <w:tcW w:w="634" w:type="dxa"/>
            <w:noWrap w:val="0"/>
            <w:vAlign w:val="center"/>
          </w:tcPr>
          <w:p w14:paraId="6F71A8DF">
            <w:pPr>
              <w:pStyle w:val="14"/>
              <w:jc w:val="center"/>
              <w:rPr>
                <w:rFonts w:hint="eastAsia" w:hAnsi="宋体"/>
                <w:bCs/>
                <w:szCs w:val="21"/>
              </w:rPr>
            </w:pPr>
            <w:r>
              <w:rPr>
                <w:rFonts w:hint="eastAsia" w:hAnsi="宋体"/>
                <w:bCs/>
                <w:szCs w:val="21"/>
              </w:rPr>
              <w:t>%</w:t>
            </w:r>
          </w:p>
        </w:tc>
        <w:tc>
          <w:tcPr>
            <w:tcW w:w="5938" w:type="dxa"/>
            <w:gridSpan w:val="4"/>
            <w:noWrap w:val="0"/>
            <w:vAlign w:val="center"/>
          </w:tcPr>
          <w:p w14:paraId="6C197EE1">
            <w:pPr>
              <w:pStyle w:val="14"/>
              <w:jc w:val="both"/>
              <w:rPr>
                <w:rFonts w:hint="eastAsia" w:hAnsi="宋体"/>
                <w:bCs/>
                <w:szCs w:val="21"/>
              </w:rPr>
            </w:pPr>
          </w:p>
        </w:tc>
      </w:tr>
      <w:tr w14:paraId="064F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461" w:type="dxa"/>
            <w:noWrap w:val="0"/>
            <w:vAlign w:val="center"/>
          </w:tcPr>
          <w:p w14:paraId="44E5A15C">
            <w:pPr>
              <w:pStyle w:val="14"/>
              <w:rPr>
                <w:rFonts w:hint="default" w:hAnsi="宋体" w:eastAsia="宋体"/>
                <w:bCs/>
                <w:szCs w:val="21"/>
                <w:lang w:val="en-US" w:eastAsia="zh-CN"/>
              </w:rPr>
            </w:pPr>
            <w:r>
              <w:rPr>
                <w:rFonts w:hint="eastAsia" w:hAnsi="宋体"/>
                <w:bCs/>
                <w:szCs w:val="21"/>
                <w:lang w:val="en-US" w:eastAsia="zh-CN"/>
              </w:rPr>
              <w:t>让利后不含税总价（主材清单价格不含税之和）</w:t>
            </w:r>
          </w:p>
        </w:tc>
        <w:tc>
          <w:tcPr>
            <w:tcW w:w="634" w:type="dxa"/>
            <w:noWrap w:val="0"/>
            <w:vAlign w:val="center"/>
          </w:tcPr>
          <w:p w14:paraId="64A18411">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29B85D36">
            <w:pPr>
              <w:pStyle w:val="14"/>
              <w:jc w:val="both"/>
              <w:rPr>
                <w:rFonts w:hint="default" w:hAnsi="宋体" w:eastAsia="宋体"/>
                <w:bCs/>
                <w:szCs w:val="21"/>
                <w:lang w:val="en-US" w:eastAsia="zh-CN"/>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7A02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245E6913">
            <w:pPr>
              <w:pStyle w:val="14"/>
              <w:rPr>
                <w:rFonts w:hint="eastAsia" w:hAnsi="宋体"/>
                <w:bCs/>
                <w:szCs w:val="21"/>
              </w:rPr>
            </w:pPr>
            <w:r>
              <w:rPr>
                <w:rFonts w:hint="eastAsia" w:hAnsi="宋体"/>
                <w:bCs/>
                <w:szCs w:val="21"/>
              </w:rPr>
              <w:t>税率</w:t>
            </w:r>
          </w:p>
        </w:tc>
        <w:tc>
          <w:tcPr>
            <w:tcW w:w="634" w:type="dxa"/>
            <w:noWrap w:val="0"/>
            <w:vAlign w:val="center"/>
          </w:tcPr>
          <w:p w14:paraId="74EBE7A6">
            <w:pPr>
              <w:pStyle w:val="14"/>
              <w:jc w:val="center"/>
              <w:rPr>
                <w:rFonts w:hint="eastAsia" w:hAnsi="宋体"/>
                <w:bCs/>
                <w:szCs w:val="21"/>
              </w:rPr>
            </w:pPr>
            <w:r>
              <w:rPr>
                <w:rFonts w:hint="eastAsia" w:hAnsi="宋体"/>
                <w:bCs/>
                <w:szCs w:val="21"/>
              </w:rPr>
              <w:t>%</w:t>
            </w:r>
          </w:p>
        </w:tc>
        <w:tc>
          <w:tcPr>
            <w:tcW w:w="5938" w:type="dxa"/>
            <w:gridSpan w:val="4"/>
            <w:noWrap w:val="0"/>
            <w:vAlign w:val="center"/>
          </w:tcPr>
          <w:p w14:paraId="0B4FAFE8">
            <w:pPr>
              <w:pStyle w:val="14"/>
              <w:rPr>
                <w:rFonts w:hint="eastAsia" w:hAnsi="宋体" w:eastAsia="宋体"/>
                <w:bCs/>
                <w:szCs w:val="21"/>
                <w:lang w:val="en-US" w:eastAsia="zh-CN"/>
              </w:rPr>
            </w:pPr>
            <w:r>
              <w:rPr>
                <w:rFonts w:hint="eastAsia" w:hAnsi="宋体"/>
                <w:bCs/>
                <w:szCs w:val="21"/>
                <w:lang w:val="en-US" w:eastAsia="zh-CN"/>
              </w:rPr>
              <w:t>9</w:t>
            </w:r>
          </w:p>
        </w:tc>
      </w:tr>
      <w:tr w14:paraId="2D89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2EDFA038">
            <w:pPr>
              <w:pStyle w:val="14"/>
              <w:rPr>
                <w:rFonts w:hint="default" w:hAnsi="宋体" w:eastAsia="宋体"/>
                <w:bCs/>
                <w:szCs w:val="21"/>
                <w:lang w:val="en-US" w:eastAsia="zh-CN"/>
              </w:rPr>
            </w:pPr>
            <w:r>
              <w:rPr>
                <w:rFonts w:hint="eastAsia" w:hAnsi="宋体"/>
                <w:bCs/>
                <w:szCs w:val="21"/>
                <w:lang w:val="en-US" w:eastAsia="zh-CN"/>
              </w:rPr>
              <w:t>让利后含税总价（主材清单价格含税之和）</w:t>
            </w:r>
          </w:p>
        </w:tc>
        <w:tc>
          <w:tcPr>
            <w:tcW w:w="634" w:type="dxa"/>
            <w:noWrap w:val="0"/>
            <w:vAlign w:val="center"/>
          </w:tcPr>
          <w:p w14:paraId="6B332FEC">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127DE621">
            <w:pPr>
              <w:pStyle w:val="14"/>
              <w:rPr>
                <w:rFonts w:hint="eastAsia" w:hAnsi="宋体"/>
                <w:bCs/>
                <w:szCs w:val="21"/>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1AAF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095" w:type="dxa"/>
            <w:gridSpan w:val="2"/>
            <w:noWrap w:val="0"/>
            <w:vAlign w:val="center"/>
          </w:tcPr>
          <w:p w14:paraId="0C0FDC9C">
            <w:pPr>
              <w:pStyle w:val="14"/>
              <w:rPr>
                <w:rFonts w:hint="eastAsia" w:hAnsi="宋体"/>
                <w:bCs/>
                <w:szCs w:val="21"/>
              </w:rPr>
            </w:pPr>
            <w:r>
              <w:rPr>
                <w:rFonts w:hint="eastAsia" w:hAnsi="宋体"/>
                <w:bCs/>
                <w:szCs w:val="21"/>
              </w:rPr>
              <w:t>质量目标</w:t>
            </w:r>
          </w:p>
        </w:tc>
        <w:tc>
          <w:tcPr>
            <w:tcW w:w="5938" w:type="dxa"/>
            <w:gridSpan w:val="4"/>
            <w:noWrap w:val="0"/>
            <w:vAlign w:val="center"/>
          </w:tcPr>
          <w:p w14:paraId="53F8BFBE">
            <w:pPr>
              <w:pStyle w:val="14"/>
              <w:rPr>
                <w:rFonts w:hint="eastAsia" w:hAnsi="宋体"/>
                <w:bCs/>
                <w:szCs w:val="21"/>
              </w:rPr>
            </w:pPr>
          </w:p>
        </w:tc>
      </w:tr>
      <w:tr w14:paraId="328B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3095" w:type="dxa"/>
            <w:gridSpan w:val="2"/>
            <w:noWrap w:val="0"/>
            <w:vAlign w:val="center"/>
          </w:tcPr>
          <w:p w14:paraId="18F9A84D">
            <w:pPr>
              <w:pStyle w:val="14"/>
              <w:rPr>
                <w:rFonts w:hint="eastAsia" w:hAnsi="宋体"/>
                <w:bCs/>
                <w:szCs w:val="21"/>
              </w:rPr>
            </w:pPr>
            <w:r>
              <w:rPr>
                <w:rFonts w:hint="eastAsia" w:hAnsi="宋体"/>
                <w:bCs/>
                <w:szCs w:val="21"/>
              </w:rPr>
              <w:t>项目经理</w:t>
            </w:r>
          </w:p>
        </w:tc>
        <w:tc>
          <w:tcPr>
            <w:tcW w:w="1513" w:type="dxa"/>
            <w:noWrap w:val="0"/>
            <w:vAlign w:val="center"/>
          </w:tcPr>
          <w:p w14:paraId="1A0C32CF">
            <w:pPr>
              <w:pStyle w:val="14"/>
              <w:rPr>
                <w:rFonts w:hint="eastAsia" w:hAnsi="宋体"/>
                <w:bCs/>
                <w:szCs w:val="21"/>
              </w:rPr>
            </w:pPr>
            <w:r>
              <w:rPr>
                <w:rFonts w:hint="eastAsia" w:hAnsi="宋体"/>
                <w:bCs/>
                <w:szCs w:val="21"/>
              </w:rPr>
              <w:t>级别</w:t>
            </w:r>
          </w:p>
        </w:tc>
        <w:tc>
          <w:tcPr>
            <w:tcW w:w="1620" w:type="dxa"/>
            <w:noWrap w:val="0"/>
            <w:vAlign w:val="top"/>
          </w:tcPr>
          <w:p w14:paraId="0C1BDF40">
            <w:pPr>
              <w:pStyle w:val="14"/>
              <w:rPr>
                <w:rFonts w:hint="eastAsia" w:hAnsi="宋体"/>
                <w:bCs/>
                <w:szCs w:val="21"/>
              </w:rPr>
            </w:pPr>
          </w:p>
        </w:tc>
        <w:tc>
          <w:tcPr>
            <w:tcW w:w="1095" w:type="dxa"/>
            <w:noWrap w:val="0"/>
            <w:vAlign w:val="center"/>
          </w:tcPr>
          <w:p w14:paraId="6E0B23C2">
            <w:pPr>
              <w:pStyle w:val="14"/>
              <w:rPr>
                <w:rFonts w:hint="eastAsia" w:hAnsi="宋体"/>
                <w:bCs/>
                <w:szCs w:val="21"/>
              </w:rPr>
            </w:pPr>
            <w:r>
              <w:rPr>
                <w:rFonts w:hint="eastAsia" w:hAnsi="宋体"/>
                <w:bCs/>
                <w:szCs w:val="21"/>
              </w:rPr>
              <w:t>编号</w:t>
            </w:r>
          </w:p>
        </w:tc>
        <w:tc>
          <w:tcPr>
            <w:tcW w:w="1710" w:type="dxa"/>
            <w:noWrap w:val="0"/>
            <w:vAlign w:val="top"/>
          </w:tcPr>
          <w:p w14:paraId="070E63AD">
            <w:pPr>
              <w:pStyle w:val="14"/>
              <w:rPr>
                <w:rFonts w:hint="eastAsia" w:hAnsi="宋体"/>
                <w:bCs/>
                <w:szCs w:val="21"/>
              </w:rPr>
            </w:pPr>
          </w:p>
        </w:tc>
      </w:tr>
      <w:tr w14:paraId="4C8B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7" w:hRule="atLeast"/>
        </w:trPr>
        <w:tc>
          <w:tcPr>
            <w:tcW w:w="9033" w:type="dxa"/>
            <w:gridSpan w:val="6"/>
            <w:noWrap w:val="0"/>
            <w:vAlign w:val="top"/>
          </w:tcPr>
          <w:p w14:paraId="5626F3D6">
            <w:pPr>
              <w:pStyle w:val="14"/>
              <w:rPr>
                <w:rFonts w:hint="eastAsia" w:hAnsi="宋体"/>
                <w:bCs/>
                <w:szCs w:val="21"/>
              </w:rPr>
            </w:pPr>
            <w:r>
              <w:rPr>
                <w:rFonts w:hint="eastAsia" w:hAnsi="宋体"/>
                <w:bCs/>
                <w:szCs w:val="21"/>
              </w:rPr>
              <w:t>特殊说明：</w:t>
            </w:r>
          </w:p>
        </w:tc>
      </w:tr>
      <w:tr w14:paraId="5C3F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6"/>
            <w:noWrap w:val="0"/>
            <w:vAlign w:val="top"/>
          </w:tcPr>
          <w:p w14:paraId="016DA3DF">
            <w:pPr>
              <w:pStyle w:val="14"/>
              <w:rPr>
                <w:rFonts w:hint="eastAsia" w:hAnsi="宋体"/>
                <w:bCs/>
                <w:szCs w:val="21"/>
              </w:rPr>
            </w:pPr>
            <w:r>
              <w:rPr>
                <w:rFonts w:hint="eastAsia" w:hAnsi="宋体"/>
                <w:bCs/>
                <w:szCs w:val="21"/>
              </w:rPr>
              <w:t>本投标人完全认同招标文件的各项条款要求</w:t>
            </w:r>
          </w:p>
          <w:p w14:paraId="35A6E230">
            <w:pPr>
              <w:pStyle w:val="14"/>
              <w:rPr>
                <w:rFonts w:hint="eastAsia" w:hAnsi="宋体"/>
                <w:bCs/>
                <w:szCs w:val="21"/>
              </w:rPr>
            </w:pPr>
          </w:p>
        </w:tc>
      </w:tr>
    </w:tbl>
    <w:p w14:paraId="71C63D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 xml:space="preserve">                                                      </w:t>
      </w:r>
    </w:p>
    <w:p w14:paraId="499B0210">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lang w:val="en-US" w:eastAsia="zh-CN"/>
        </w:rPr>
        <w:t>材料、维保、运输、安装等</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D8A3199">
      <w:pPr>
        <w:pStyle w:val="72"/>
        <w:numPr>
          <w:ilvl w:val="0"/>
          <w:numId w:val="0"/>
        </w:numPr>
        <w:ind w:leftChars="0"/>
        <w:rPr>
          <w:rFonts w:hint="eastAsia"/>
        </w:rPr>
      </w:pPr>
      <w:r>
        <w:t xml:space="preserve"> </w:t>
      </w:r>
    </w:p>
    <w:p w14:paraId="23E75332">
      <w:pPr>
        <w:pStyle w:val="76"/>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5</w:t>
      </w:r>
    </w:p>
    <w:tbl>
      <w:tblPr>
        <w:tblStyle w:val="30"/>
        <w:tblW w:w="5237" w:type="pct"/>
        <w:tblInd w:w="-19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1"/>
        <w:gridCol w:w="1875"/>
        <w:gridCol w:w="1491"/>
        <w:gridCol w:w="793"/>
        <w:gridCol w:w="1083"/>
        <w:gridCol w:w="950"/>
        <w:gridCol w:w="750"/>
        <w:gridCol w:w="1625"/>
      </w:tblGrid>
      <w:tr w14:paraId="56AF3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000" w:type="pct"/>
            <w:gridSpan w:val="8"/>
            <w:tcBorders>
              <w:top w:val="nil"/>
              <w:left w:val="nil"/>
              <w:bottom w:val="nil"/>
              <w:right w:val="nil"/>
            </w:tcBorders>
            <w:shd w:val="clear" w:color="auto" w:fill="auto"/>
            <w:noWrap/>
            <w:vAlign w:val="bottom"/>
          </w:tcPr>
          <w:p w14:paraId="59D0B541">
            <w:pPr>
              <w:keepNext w:val="0"/>
              <w:keepLines w:val="0"/>
              <w:widowControl/>
              <w:suppressLineNumbers w:val="0"/>
              <w:jc w:val="center"/>
              <w:textAlignment w:val="bottom"/>
              <w:rPr>
                <w:rFonts w:hint="eastAsia" w:ascii="宋体" w:hAnsi="宋体" w:eastAsia="宋体" w:cs="宋体"/>
                <w:i w:val="0"/>
                <w:iCs w:val="0"/>
                <w:snapToGrid w:val="0"/>
                <w:color w:val="000000"/>
                <w:kern w:val="0"/>
                <w:sz w:val="48"/>
                <w:szCs w:val="48"/>
                <w:highlight w:val="none"/>
                <w:u w:val="none"/>
                <w:lang w:val="en-US" w:eastAsia="zh-CN" w:bidi="ar"/>
              </w:rPr>
            </w:pPr>
            <w:r>
              <w:rPr>
                <w:rFonts w:hint="eastAsia" w:ascii="宋体" w:hAnsi="宋体" w:eastAsia="宋体" w:cs="宋体"/>
                <w:i w:val="0"/>
                <w:iCs w:val="0"/>
                <w:snapToGrid w:val="0"/>
                <w:color w:val="000000"/>
                <w:kern w:val="0"/>
                <w:sz w:val="48"/>
                <w:szCs w:val="48"/>
                <w:highlight w:val="none"/>
                <w:u w:val="none"/>
                <w:lang w:val="en-US" w:eastAsia="zh-CN" w:bidi="ar"/>
              </w:rPr>
              <w:t>施工主材</w:t>
            </w:r>
            <w:r>
              <w:rPr>
                <w:rFonts w:hint="eastAsia" w:ascii="宋体" w:hAnsi="宋体" w:cs="宋体"/>
                <w:i w:val="0"/>
                <w:iCs w:val="0"/>
                <w:snapToGrid w:val="0"/>
                <w:color w:val="000000"/>
                <w:kern w:val="0"/>
                <w:sz w:val="48"/>
                <w:szCs w:val="48"/>
                <w:highlight w:val="none"/>
                <w:u w:val="none"/>
                <w:lang w:val="en-US" w:eastAsia="zh-CN" w:bidi="ar"/>
              </w:rPr>
              <w:t>报价</w:t>
            </w:r>
            <w:r>
              <w:rPr>
                <w:rFonts w:hint="eastAsia" w:ascii="宋体" w:hAnsi="宋体" w:eastAsia="宋体" w:cs="宋体"/>
                <w:i w:val="0"/>
                <w:iCs w:val="0"/>
                <w:snapToGrid w:val="0"/>
                <w:color w:val="000000"/>
                <w:kern w:val="0"/>
                <w:sz w:val="48"/>
                <w:szCs w:val="48"/>
                <w:highlight w:val="none"/>
                <w:u w:val="none"/>
                <w:lang w:val="en-US" w:eastAsia="zh-CN" w:bidi="ar"/>
              </w:rPr>
              <w:t>清单</w:t>
            </w:r>
          </w:p>
        </w:tc>
      </w:tr>
      <w:tr w14:paraId="054E6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EFACF">
            <w:pPr>
              <w:keepNext w:val="0"/>
              <w:keepLines w:val="0"/>
              <w:widowControl/>
              <w:suppressLineNumbers w:val="0"/>
              <w:jc w:val="center"/>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序号</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9EA4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名称</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E342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规格型号</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399B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单位</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1CC5B">
            <w:pPr>
              <w:keepNext w:val="0"/>
              <w:keepLines w:val="0"/>
              <w:widowControl/>
              <w:suppressLineNumbers w:val="0"/>
              <w:jc w:val="center"/>
              <w:textAlignment w:val="center"/>
              <w:rPr>
                <w:rStyle w:val="112"/>
                <w:rFonts w:hint="eastAsia" w:ascii="宋体" w:hAnsi="宋体" w:cs="宋体"/>
                <w:snapToGrid w:val="0"/>
                <w:color w:val="000000"/>
                <w:sz w:val="22"/>
                <w:szCs w:val="22"/>
                <w:highlight w:val="none"/>
                <w:lang w:val="en-US" w:eastAsia="zh-CN" w:bidi="ar"/>
              </w:rPr>
            </w:pPr>
            <w:r>
              <w:rPr>
                <w:rStyle w:val="112"/>
                <w:rFonts w:hint="eastAsia" w:ascii="宋体" w:hAnsi="宋体" w:cs="宋体"/>
                <w:snapToGrid w:val="0"/>
                <w:color w:val="FF0000"/>
                <w:sz w:val="22"/>
                <w:szCs w:val="22"/>
                <w:highlight w:val="none"/>
                <w:lang w:val="en-US" w:eastAsia="zh-CN" w:bidi="ar"/>
              </w:rPr>
              <w:t>基价</w:t>
            </w:r>
          </w:p>
          <w:p w14:paraId="4809981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Style w:val="112"/>
                <w:rFonts w:ascii="宋体" w:hAnsi="宋体" w:eastAsia="宋体" w:cs="宋体"/>
                <w:snapToGrid w:val="0"/>
                <w:color w:val="000000"/>
                <w:sz w:val="22"/>
                <w:szCs w:val="22"/>
                <w:highlight w:val="none"/>
                <w:lang w:val="en-US" w:eastAsia="zh-CN" w:bidi="ar"/>
              </w:rPr>
              <w:t xml:space="preserve"> (</w:t>
            </w:r>
            <w:r>
              <w:rPr>
                <w:rStyle w:val="113"/>
                <w:snapToGrid w:val="0"/>
                <w:color w:val="000000"/>
                <w:sz w:val="21"/>
                <w:szCs w:val="21"/>
                <w:highlight w:val="none"/>
                <w:lang w:val="en-US" w:eastAsia="zh-CN" w:bidi="ar"/>
              </w:rPr>
              <w:t>元</w:t>
            </w:r>
            <w:r>
              <w:rPr>
                <w:rStyle w:val="112"/>
                <w:rFonts w:ascii="宋体" w:hAnsi="宋体" w:eastAsia="宋体" w:cs="宋体"/>
                <w:snapToGrid w:val="0"/>
                <w:color w:val="000000"/>
                <w:sz w:val="22"/>
                <w:szCs w:val="22"/>
                <w:highlight w:val="none"/>
                <w:lang w:val="en-US" w:eastAsia="zh-CN" w:bidi="ar"/>
              </w:rPr>
              <w:t>,</w:t>
            </w:r>
            <w:r>
              <w:rPr>
                <w:rStyle w:val="113"/>
                <w:snapToGrid w:val="0"/>
                <w:color w:val="000000"/>
                <w:sz w:val="21"/>
                <w:szCs w:val="21"/>
                <w:highlight w:val="none"/>
                <w:lang w:val="en-US" w:eastAsia="zh-CN" w:bidi="ar"/>
              </w:rPr>
              <w:t>未税</w:t>
            </w:r>
            <w:r>
              <w:rPr>
                <w:rStyle w:val="112"/>
                <w:rFonts w:ascii="宋体" w:hAnsi="宋体" w:eastAsia="宋体" w:cs="宋体"/>
                <w:snapToGrid w:val="0"/>
                <w:color w:val="000000"/>
                <w:sz w:val="22"/>
                <w:szCs w:val="22"/>
                <w:highlight w:val="none"/>
                <w:lang w:val="en-US" w:eastAsia="zh-CN" w:bidi="ar"/>
              </w:rPr>
              <w:t>)</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9C02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品牌</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AB6E3">
            <w:pPr>
              <w:keepNext w:val="0"/>
              <w:keepLines w:val="0"/>
              <w:widowControl/>
              <w:suppressLineNumbers w:val="0"/>
              <w:jc w:val="center"/>
              <w:textAlignment w:val="center"/>
              <w:rPr>
                <w:rFonts w:hint="default" w:ascii="宋体" w:hAnsi="宋体" w:cs="宋体"/>
                <w:i w:val="0"/>
                <w:iCs w:val="0"/>
                <w:snapToGrid w:val="0"/>
                <w:color w:val="000000"/>
                <w:kern w:val="0"/>
                <w:sz w:val="21"/>
                <w:szCs w:val="21"/>
                <w:highlight w:val="none"/>
                <w:u w:val="none"/>
                <w:lang w:val="en-US" w:eastAsia="zh-CN" w:bidi="ar"/>
              </w:rPr>
            </w:pPr>
            <w:r>
              <w:rPr>
                <w:rFonts w:hint="eastAsia" w:ascii="宋体" w:hAnsi="宋体" w:cs="宋体"/>
                <w:i w:val="0"/>
                <w:iCs w:val="0"/>
                <w:snapToGrid w:val="0"/>
                <w:color w:val="000000"/>
                <w:kern w:val="0"/>
                <w:sz w:val="21"/>
                <w:szCs w:val="21"/>
                <w:highlight w:val="none"/>
                <w:u w:val="none"/>
                <w:lang w:val="en-US" w:eastAsia="zh-CN" w:bidi="ar"/>
              </w:rPr>
              <w:t>让利系数</w:t>
            </w: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58C7C">
            <w:pPr>
              <w:keepNext w:val="0"/>
              <w:keepLines w:val="0"/>
              <w:widowControl/>
              <w:suppressLineNumbers w:val="0"/>
              <w:jc w:val="center"/>
              <w:textAlignment w:val="center"/>
              <w:rPr>
                <w:rFonts w:hint="eastAsia" w:ascii="宋体" w:hAnsi="宋体" w:cs="宋体"/>
                <w:i w:val="0"/>
                <w:iCs w:val="0"/>
                <w:snapToGrid w:val="0"/>
                <w:color w:val="000000"/>
                <w:kern w:val="0"/>
                <w:sz w:val="21"/>
                <w:szCs w:val="21"/>
                <w:highlight w:val="none"/>
                <w:u w:val="none"/>
                <w:lang w:val="en-US" w:eastAsia="zh-CN" w:bidi="ar"/>
              </w:rPr>
            </w:pPr>
            <w:r>
              <w:rPr>
                <w:rFonts w:hint="eastAsia" w:ascii="宋体" w:hAnsi="宋体" w:cs="宋体"/>
                <w:i w:val="0"/>
                <w:iCs w:val="0"/>
                <w:snapToGrid w:val="0"/>
                <w:color w:val="000000"/>
                <w:kern w:val="0"/>
                <w:sz w:val="21"/>
                <w:szCs w:val="21"/>
                <w:highlight w:val="none"/>
                <w:u w:val="none"/>
                <w:lang w:val="en-US" w:eastAsia="zh-CN" w:bidi="ar"/>
              </w:rPr>
              <w:t>让利报价</w:t>
            </w:r>
          </w:p>
          <w:p w14:paraId="16E5C72A">
            <w:pPr>
              <w:keepNext w:val="0"/>
              <w:keepLines w:val="0"/>
              <w:widowControl/>
              <w:suppressLineNumbers w:val="0"/>
              <w:jc w:val="center"/>
              <w:textAlignment w:val="center"/>
              <w:rPr>
                <w:rFonts w:hint="default"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cs="宋体"/>
                <w:i w:val="0"/>
                <w:iCs w:val="0"/>
                <w:snapToGrid w:val="0"/>
                <w:color w:val="000000"/>
                <w:kern w:val="0"/>
                <w:sz w:val="21"/>
                <w:szCs w:val="21"/>
                <w:highlight w:val="none"/>
                <w:u w:val="none"/>
                <w:lang w:val="en-US" w:eastAsia="zh-CN" w:bidi="ar"/>
              </w:rPr>
              <w:t>（元，未税）</w:t>
            </w:r>
          </w:p>
        </w:tc>
      </w:tr>
      <w:tr w14:paraId="0FE0F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C9AEF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A855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净水过滤装置购置</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E7AE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RO-7</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016E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0F7D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3000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3B5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倚泉</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ED01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3A27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B897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A728A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8576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步进式一体净水机购置</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2AE2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1热1冷双龙头（K50L-RO）</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2D23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1634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4500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A021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851A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CD34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7EE2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185BD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6CE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步进式一体净水机租赁</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67E4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1热1冷双龙头（K50L-RO）</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39F8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套/天</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6DA3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11C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F4EC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0DAF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FD7D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098C1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7C5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步进式一体净水机购置</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8682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2热1冷三龙头（K100L-RO/400G）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BCAA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A5C8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5800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7879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94CF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4355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1E67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9CECE7">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1645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步进式一体净水机租赁</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B418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2热1冷三龙头（K100L-RO/400G）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81AA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套/天</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4D4A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10.77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83F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95EE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6E5E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B5F4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76EC9D">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DA71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步进式一体净水机购置</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AB77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2热2冷（或3热1冷）四龙头（K100L-RO/800G）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D794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8C5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6800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B669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F227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2868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8F3E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C6B4AB">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36E1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步进式一体净水机租赁</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F070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2热2冷（或3热1冷）四龙头（K100L-RO/800G）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923C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套/天</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1651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2F29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7CA4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51BC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AD41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08BFF4">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DC0A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前置滤芯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F8F1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椰壳过滤/10寸/UDF</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8F8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支</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55C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CD9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河北马盂山</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1CD7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A2A3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C6F8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19B76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E891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前置滤芯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42E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椰壳过滤/10寸/CTO</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A6BE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支</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F722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56.4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ED84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河北马盂山</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663E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8249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E578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EF8BA9">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4A89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更换滤芯人工费</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bottom"/>
          </w:tcPr>
          <w:p w14:paraId="415BBD75">
            <w:pPr>
              <w:jc w:val="center"/>
              <w:rPr>
                <w:rFonts w:hint="eastAsia" w:ascii="宋体" w:hAnsi="宋体" w:eastAsia="宋体" w:cs="宋体"/>
                <w:i w:val="0"/>
                <w:iCs w:val="0"/>
                <w:color w:val="000000"/>
                <w:sz w:val="16"/>
                <w:szCs w:val="16"/>
                <w:highlight w:val="none"/>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3422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次</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2FF0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80.2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D1E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1412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A7A5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A62E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DEE03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9E9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水位浮球</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6CCD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13C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1157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76.3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F262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89F6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4404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DA07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9365E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D5D2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电源适配器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73C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12V/5A/科林诗尔机型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12A0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8653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104.9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ECE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科里诚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D2D7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1D58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2770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51F104">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564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显示屏</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2E3E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CC43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679B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362.4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F8CF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C7BE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CC9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96FE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F67CF4">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EBB9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电控主板</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8BB3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智饮2.0系统/科林诗尔</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49D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DB05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429.1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340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4BF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A293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7979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27223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A78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温度传感器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ACDE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12V/B3950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A99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8ACB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ADFF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EDF3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CD2F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7E7E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87E1D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14C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继电器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12E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12V/380V</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11B5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657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106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A1C4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193A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B7C7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0491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900833">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0B57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热水箱</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8268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90L</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E20D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021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686.9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451E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D0FB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A604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9130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C6C23C">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4530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电源适配器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59F2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24V/5A/科林诗尔机型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BAD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0A5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95.4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5A4F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科里诚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2895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FC86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FBCF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6A06B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208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进水电磁阀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A14D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268A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65E6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64.8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EF0E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C4F0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D717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FBE2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96500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A6C0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膜壳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25C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3013/科林诗尔机型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0E2C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2205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58C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971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3D30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0CD9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6B1BF8">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C40F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前置滤筒</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D7A5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20寸/科林诗尔机型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06FB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D3D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71.5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C82E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40A4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ACD1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7C48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232A87">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44C2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逆止阀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63BB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2分/科林诗尔机型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F815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517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FB74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0F42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3A54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204D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DC3BB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A2F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废水电磁组合阀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3232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24V/1800cc/科林诗尔机型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690C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892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F3F3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8EA9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9490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58FF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3C70E3">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1CA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高、低压开关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F3EB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3C52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B22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856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36CF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AF90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80C5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A5B9CB">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4606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增压泵</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BD5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400G/科林诗尔机型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D1C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C02E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209.9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CC39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迪迦</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FCE2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D7E8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EA26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E382B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749A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快接接头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47AF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3分/科林诗尔机型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4606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933D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426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2853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46A0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3F6C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E74493">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FE8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热水箱</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4291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90L</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3BEC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2DC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686.6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58D5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A64B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2338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B978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16A834">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03EB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热水箱</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DB75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70L</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59A7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501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553.1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C1BC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35A9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2B7C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6D4F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A6D02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922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出水电磁阀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26F4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95F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694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7EA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6E10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28EF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98A4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00666B">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D7B7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出水按键</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AB1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产水量60L/H/科林诗尔机型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897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10A9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DE76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BE42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4E72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F76E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7D022C">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E57B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进水电磁阀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1C07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135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DA0A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4013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497E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A6AC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3864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3C64EA">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63E0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三角加热丝</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4A30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6kW/380V/科林诗尔</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0965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5A53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171.7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3B58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C2B6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2C0D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F287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3522D9">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86AB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膜壳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0EF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3012/科林诗尔机型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68E5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C91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2EDE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62EF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D020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6F6C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4EF3F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94B4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水箱</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CF28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9EC8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0317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400.5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D3FA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1F5E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3340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E033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52E48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02AD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出水机械龙头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2046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YH-071（竖款）</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8743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17F3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726A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粤和</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6C6D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7F36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CB29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967956">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2DB4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C619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0F96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628F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72.5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DE5E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34CD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73A6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4E36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DB968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6374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电脑控制盒</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507A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D2EC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46A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182.6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F0E2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44DF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4B27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E1FC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FCECD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FCCA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电源适配器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3DE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24V/5A/碧丽机型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800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5215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426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科里诚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C02E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AD92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0AB5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33D41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67B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进水电磁阀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FD01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DC24V/碧丽800G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E8DA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0FC1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C44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B69A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4015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3D4A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F2D718">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57F3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增压泵</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76C0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400W/碧丽机型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B11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B53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209.9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B39F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迪迦</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03C4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AD43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BBF9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EC4A47">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FE4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高、低压开关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006D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744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B90D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0332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0876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B289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2A63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B9F13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228F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电脑控制盒</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0629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02F7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E062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A4C9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89CF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384B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A5A4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AD670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5D5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前置滤筒</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BA13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20寸/碧丽</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522D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E02A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71.5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DA9B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5046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F276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7AB4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784CC8">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4C1D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反渗透膜膜壳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BDDD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3013/碧丽机型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3774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0680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F117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A9A2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2D25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3EB0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7CE55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D44B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逆止阀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5B2C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2分/碧丽机型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75A0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F336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4817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C109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1497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F5A1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CFB7B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475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废水电磁组合阀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A935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24V/1800cc/碧丽机型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E6E4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25D9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52E1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260E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46B0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2336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8F3A4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61AD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废水比开关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6BAF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2分/碧丽机型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CCC1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90E3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3A7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4290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A72E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8E6D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59BAED">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B3DF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压力桶</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7A2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2C7C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784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13E2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铭泉</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5505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0F2F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FDED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0DE5AB">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4FC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进水电磁阀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824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220V/碧丽JO-K90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EE66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EF82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C1FC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7FC5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4520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8AF8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66232C">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2B20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交流接触器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D29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CJX2-2510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8B95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9DA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6F16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正泰</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E7AE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45D4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00B7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49494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4566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电脑主板总成</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2B1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7314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788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493.02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030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879B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8F93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0517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088E0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0E08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F141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4500W/碧丽机型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6EC3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DD7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292.16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354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3140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688B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BD31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EC39E7">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9B8D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794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9000W/碧丽机型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09B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40BD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436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E523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8205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B7C2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CB1B6D">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682C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水龙头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28B6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DN15/碧丽机型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3B5D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1FC1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7673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E485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8B66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39E9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C41D08">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A205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高水位电极</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D45D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AF87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4C4C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66.8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CE1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FF05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A6D7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D1F3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721E6C">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05F4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清洗开水器水箱</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E5A3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1台</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2D9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台</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6A45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182.6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155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3DDC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09C2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461E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A2969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DDC2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低水位电极</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BAF2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15FE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1EE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50.63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2AF8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DAF1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720C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067E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3012B4">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56D2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温度传感器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6A1E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DC12V/碧丽机型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EEC0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58EB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EBEB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DBFA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B44A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5788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3A6676">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234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99F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9kW/380V/新泽泉机型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38EF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49A7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E5D9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F86B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44D5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D99A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4AEADA">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79E2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CE74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6kW/380V/新泽泉机型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281C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41A9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1D5C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DB66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51C4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7AA4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F2265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0F90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按压式水嘴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F79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DN15/新泽泉机型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DBF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0228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114.4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1036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3F08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FB99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9683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188AE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3EE1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快开式水嘴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065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DN15/新泽泉机型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A2A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6A5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104.9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5893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AC8C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70D8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E409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36779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35E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高水位电极</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78F9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550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9F6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D547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5E46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401F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380B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F181C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0396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制水电磁阀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637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DC24V/6mm/新泽泉机型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638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EC1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743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55F2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7C3C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4FA3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0B1443">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F1E7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开关电源</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1CF5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P120S/24V/5A/新泽泉机型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211B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195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76.3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A65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冠宇达</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B244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2002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1B45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1736E6">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C943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膜壳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BAC2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400G/承压1.6Kg/新泽泉机型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9B31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1E2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43.9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54E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5580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3B14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DE2E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421379">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FC6B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水箱液位计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D709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M1K-P260/新泽泉机型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BBB8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057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62C5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235A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5EE9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42CE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D660C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C485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温度探头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669C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M1K-4-20mA/新泽泉机型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CB98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1ADD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C03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8384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E12C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BF14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9C2A6A">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A688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废水比例器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9D9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300A/新泽泉机型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A5D5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9DD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2A72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29B9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8FC0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1357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C812E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B90F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废水比例器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12B3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800A/新泽泉机型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FC2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B4A1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CC47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3BCB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CB0E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99E7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1A6E9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2B7D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RO泵</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7A05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EC-203-400A/新泽泉机型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BB9C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8E6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858C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三角洲</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6034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7536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1C88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3C70B7">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A0A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AB25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BC24V/新泽泉机型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D2EF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29A0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8449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FDA2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C4ED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49FA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6134F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9FF5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低压开关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5E5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DC24V/新泽泉机型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08EE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71B3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122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DE4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F9C0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ABE7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6BBDA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F4F3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E91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6000W/永宸机型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82C7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CDC6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96F8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AD96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A1D3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079D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25B556">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B20E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水龙头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404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DN15/永宸机型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44E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397D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9667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E95B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E4FB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06BC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4A5D6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E90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9DD8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9000W/爱隆RO400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8E7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EA1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ACC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5322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5824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5FBA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9BA8AC">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D0E0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水龙头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F39E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DN15/爱隆机型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88BA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DBDC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F29C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BACB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2AD6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C93F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59B22B">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B933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增压泵</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36F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RO400/爱隆机型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276E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8F8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3FE5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博泉</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2285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DC80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C07B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EB45F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9FE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ECE0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KBG-DC24V/爱隆RO400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216B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CB4D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BD89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7A04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1B4B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BD24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E6914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F57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进水电磁组合阀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A36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DC24V/爱隆RO400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6BE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0C5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A2B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3B6F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DBD3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0D47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56D40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54B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RO膜膜壳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EE7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RO400/爱隆RO400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739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3F6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71F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BB4A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A640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9B98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12AF72">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DBA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低压开关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1D2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KBD-DC24V/爱隆RO400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123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1621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147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A408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5E77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3F96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69EF77">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015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单向阀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379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3分/爱隆RO400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474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BED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DE4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7255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7FC0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E3C3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F0F6A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107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继电器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820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DC24V</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BEC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D247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B2D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EC87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69DA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368A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7BEFD7">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AC0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废水比例器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41E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FLOW1500/爱隆RO400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3C9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783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8EF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DDC5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B5A3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A91A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8A1D3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A0F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3FA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9000W/爱隆R2200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C39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3B8C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C3D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9475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44A4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B4C2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16432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ADF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垂直水龙头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F6E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4分/爱隆机型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606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D6C1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937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9FAB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1FCB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7577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301C5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A7E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RO膜增压泵</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87E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RO400/爱隆机型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C7F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DEDD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0F2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博泉</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CECB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F153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EC4C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7E60B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3F2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E77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KBG-DC24V/爱隆R2200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549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83D2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B9E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67C7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39C7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DBBC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D75E7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2DE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RO膜膜壳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B44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RO400/爱隆R2200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AF5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282D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10C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2245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D193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801D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A91DE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308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进水电磁组合阀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2C8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DC24V/爱隆R2200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1CA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5C98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4B6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146C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9EDB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4BAF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E01392">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C94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低压开关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C6F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KBD-DC24V/爱隆R2200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DA0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4D7B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F4E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59D3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0E64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D4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AD0B8F">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85B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主板</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5C8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ZX-WATER-120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4B7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DEC8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153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281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9D3D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9E67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A679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C2B43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9E7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控制执行板</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109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C25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D0C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219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29B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CDA3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F3C7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134AE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48098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330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水位传感器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73B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EC5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7CC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FFF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FC79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E262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4BFB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18134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E97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高压分水比例器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131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D99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CCEF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59D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1B73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B1F5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A3AB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933672">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F32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废水比例器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7EC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FLOW1500/爱隆R2200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262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F6C1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A1E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DC82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ECB7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B1E1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CDB7A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7D1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高压阀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CBD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FBB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74A0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76.3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854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5EEA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57C6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18D4F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F4898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AC8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低压分水比例器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0A4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CFC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323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185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F311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D3C8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A41C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EB17BF">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2B1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膜壳连接件</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F87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B23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807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8AE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0127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6C63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CF43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68856D">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6F9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单向阀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AD5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爱隆R2200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EED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8D9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AE8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B207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6C8D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A1D1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345CB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65C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高低位水位针</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4F8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7A0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9046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87A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4566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E63D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D139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31E2C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67B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逆止阀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DE3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EB8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0DC7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12.4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67C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2FB5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4100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8E2D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D2BF2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DAD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温控线</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CC2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5B8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5DFF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19.1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DD5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4AE7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0538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135ED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D63FD3">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375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开水波纹管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FA0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2AE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C096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54A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2FC9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CE73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10BB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460503">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D89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储水压力罐</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E2A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3.2G/3分/爱隆机型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C27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623F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71.5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7C6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铭泉</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7205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108C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BA9A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86213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81A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01F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9kW/380V/爱隆RO400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19A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765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688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8E1D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D407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0DC3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F6F49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514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加热管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51F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6kW/380V/爱隆R2200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2E6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7D7F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399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36F9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E746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3C7F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018F0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349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按压式水嘴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C3B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DN15</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CBE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6841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2AE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6633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86D3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1D06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4F2AE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7B4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快开式水嘴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E78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DN15/爱隆机型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AF8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3165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114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3A9C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1552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6AAF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10574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24F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高水位电极</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66C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DC12V/爱隆机型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9D2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5004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538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5268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B3A2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6A02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940D1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368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制水电磁阀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E37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DC24V/6mm/爱隆机型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8C0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103D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362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30D9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9A07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A99B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8F42F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819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开关电源</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3D3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P120S/24V/5A</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A26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1C36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1ED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冠宇达</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F394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0D28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7872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2952B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F78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水机控制板</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B95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ASK-32X</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776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CCE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153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0CE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A98B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2A87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1EE6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674A8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D5E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微电脑控制总成</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EE9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XD-8/爱隆机型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7D0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CF8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229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CB0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46D4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6B6D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0B1D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83B63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89B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膜壳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DF2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400G/承压1.6Kg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99F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3892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28E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074E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B3EF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3DA9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0FFE2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16E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水箱液位计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941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M1K-P260/爱隆机型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19A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5037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1B4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17CB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E615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803D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F32C3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A49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温度探头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986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M1K-4-20mA</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29D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ACBE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E31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2359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0C0E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5A00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4EF0F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32B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废水比例器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4CB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300A/爱隆RO400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4C0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72E6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813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2FBC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04EE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05EE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619DF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51F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废水比例器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8E8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800A/爱隆RO400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DF1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57A3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CE2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A555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4E0D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3C33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52545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1F5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RO泵</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A95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EC-203-400A/爱隆机型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2A8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C9D8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178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FBC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三角洲</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74A0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4120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EDF2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22060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2FD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4B5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BC24V/爱隆RO400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62B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C610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C86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3BD3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B23C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0855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8465FF">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C70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低压开关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939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DC24V/爱隆RO400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6B5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F4B6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6E8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A6BB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6E44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535B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20986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ADD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高低压力开关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886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WT1-PW8-5011/碧绿机型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6F3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BD31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19.1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E06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241A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DE7D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F1DE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9E776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9B0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增压水泵</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EE1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800G/碧绿牌机型与膜源牌机型通用</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016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5629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762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96EF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B447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12DB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E0826F">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239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固态继电器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F3F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三相-TSRSSR-3/碧绿牌机型与膜源牌机型通用</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440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738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77.3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C3A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6675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23B1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7A65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CD7B8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E5B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净水机温度探头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8D2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—PT100/碧绿牌机型与膜源牌机型通用</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479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15F2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44D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5AEB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3812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74E9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DB721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895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净水机电源适配器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033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24V5A/碧绿牌机型与膜源牌机型通用</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974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552D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71.5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F06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2955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5643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BDB7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C03CC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ED7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749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380V/12kW/碧绿牌机型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0C8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FD39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29D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4E5F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878E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6FA6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A36EED">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6F4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净水机热水龙头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558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不锈钢摁压式(4分)/碧绿机型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B29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5088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74.4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552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D36B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D917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ED57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E71C2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E82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液晶显示屏</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6BA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QJC-307X/碧绿牌机型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616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3335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254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08D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AD45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4BC5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24F9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3EC2F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E95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电脑控制主板</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E59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QJC-307X/碧绿机型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AC6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B7F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C00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D781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2FF3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74B4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DE2A2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86E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温控开关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88B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380V/老式机型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319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BD55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DEA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F16F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E69A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69B6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789652">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DBF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电控温度表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E61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380V/老式机型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395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C756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0D9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0F06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C60D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5E1E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AC272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C68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仪表指示灯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CF2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380V/老式机型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02F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EA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BFF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9910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62FC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199D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1212D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2FE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电热管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440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380V/9kW/老式机型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609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B093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0C5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C2E0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EFC6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F331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62E0A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46E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净水机热水龙头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0A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全铜镀铬(4分)/老式机型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523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2FA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C1B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8766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801C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696A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C769D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BDB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电磁阀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B63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DC12V/通用</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FF4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908F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C54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44B8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0853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0266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A368D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480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开水器水箱浮球阀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4D6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不锈钢/老式机型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834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7747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50C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兴都</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5923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260C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AE59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9CF31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513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除垢</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255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1台/兴都机型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1E5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台</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8A07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01B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5EA0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D752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E8AF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E06C9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009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电热管压盘</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943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非标/兴都机型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763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C63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F30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DE53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C12F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BA28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BA4AC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E49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焊不锈钢内胆</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FFA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兴都机型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194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C3F2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33A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兴都</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40D5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9AE1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EA70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02864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77D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铜质热水嘴套管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0D7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非标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D3A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5096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45.8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234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93F5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DDE4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1DB6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EFE099">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BD8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漏保开关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AE9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80A-DZ47SLE</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EDF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EDB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71.6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719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德力西</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1B7B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EA76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E236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24EEE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3C6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热水器移装</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EBD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1次</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967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C0E3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66A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F063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9C4D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F104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F68D8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775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废水比例阀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686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兴都机型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8F6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395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21.9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5C8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科博</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E315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401B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9389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AD720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5C9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净水机压力储水罐</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158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E68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99AF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362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633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铭泉</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C322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2FEB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7A4A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5C440D">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DC5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滤芯桶</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479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沁园10寸</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E47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639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E2A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B34D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2E04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0537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E91263">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61B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滤芯桶</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491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沁园20寸</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46F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A42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FA1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9307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C2B7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7DB6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337259">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07B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开水器水箱浮球</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4D7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不锈钢</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B59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D3B0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99D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7BB4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E41B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3D9B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DE863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117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压力表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DD1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60mm</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5ED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18C4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57F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SDSW</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A4A6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A9B7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6D1A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72F18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0F6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弯头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BE1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3分</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B01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7A6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3D7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5DD9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7328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BDD4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CC347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6CB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直接大小头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DAD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4分转3分</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083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88FF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1CF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107C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C1A7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1E7A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B7D293">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E74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弯头大小头</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500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4分转3分</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FA2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11F2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684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F436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5C50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4017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8963B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C13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对丝</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72F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4分</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4C0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643C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E70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24D7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F052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1DCE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1E7D6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101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直接</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2ED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2分</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4F6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807E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CB5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862B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F0D5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BE9D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A02473">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7A3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三通</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248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通用机型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931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6375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B8C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C85F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F30B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F828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0D8F2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81D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快装直接</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428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通用机型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C24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A906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53C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9A18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BBBD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3371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1CD5D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584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三通直接内芯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4F2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通用机型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521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308B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AEB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20BD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0FC7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9903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AB0C2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F62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交流接触器</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C10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CJX2-1810-380V</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C14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7FA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21D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正泰</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E6DB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75B6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76D0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933CA9">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9EA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电缆线</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B55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3*4+2*2.5/国标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10C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米</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6DB9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8E9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恒工</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CF89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C9CC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E352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78F9F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162</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80C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铜质球阀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3D1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DN65</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313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A570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152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4FB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志大</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FA88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D869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E434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28E38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163</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124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角阀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B31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全铜(通用机型)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7B2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67C0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952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九牧</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0426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540C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CB5E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6AD27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164</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62B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渗透膜外壳</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5D9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B00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609A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F8A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EEA1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A724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A047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F5FB2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165</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425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钢丝软管</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D75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304不锈钢</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B77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根</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00C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99A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荣田</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A918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98D3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288C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744E2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166</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F0E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维修人工费</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49CC6F3">
            <w:pPr>
              <w:jc w:val="center"/>
              <w:rPr>
                <w:rFonts w:hint="eastAsia" w:ascii="宋体" w:hAnsi="宋体" w:eastAsia="宋体" w:cs="宋体"/>
                <w:i w:val="0"/>
                <w:iCs w:val="0"/>
                <w:color w:val="000000"/>
                <w:sz w:val="16"/>
                <w:szCs w:val="16"/>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4E7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次</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A6C2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D7A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8E50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7D25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673B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2DD2B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167</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8580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前置滤芯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9604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PP棉20寸5um</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2F3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FDB94">
            <w:pPr>
              <w:keepNext w:val="0"/>
              <w:keepLines w:val="0"/>
              <w:widowControl/>
              <w:suppressLineNumbers w:val="0"/>
              <w:jc w:val="center"/>
              <w:textAlignment w:val="center"/>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6BD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上海卫坤</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EE2A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6CCF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C399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D06ABF">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168</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EE5A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前置滤芯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88AF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活性炭20寸CTO</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038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7A50A">
            <w:pPr>
              <w:keepNext w:val="0"/>
              <w:keepLines w:val="0"/>
              <w:widowControl/>
              <w:suppressLineNumbers w:val="0"/>
              <w:jc w:val="center"/>
              <w:textAlignment w:val="center"/>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16</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16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河北马盂山</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6CA9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3A4A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8454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FA58C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169</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11B6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前置滤芯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EE85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PP棉20寸lum</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730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A7C9D">
            <w:pPr>
              <w:keepNext w:val="0"/>
              <w:keepLines w:val="0"/>
              <w:widowControl/>
              <w:suppressLineNumbers w:val="0"/>
              <w:jc w:val="center"/>
              <w:textAlignment w:val="center"/>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EB9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上海卫坤</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A1D7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73BB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BE44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A627A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170</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1873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前置滤芯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B42F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后置活性炭T33</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55B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3834F">
            <w:pPr>
              <w:keepNext w:val="0"/>
              <w:keepLines w:val="0"/>
              <w:widowControl/>
              <w:suppressLineNumbers w:val="0"/>
              <w:jc w:val="center"/>
              <w:textAlignment w:val="center"/>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19</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F2B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河北马盂山</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495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11FC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05B1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D1F24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171</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60DC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反渗透膜滤芯</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B83B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3013-400G</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516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6F533">
            <w:pPr>
              <w:keepNext w:val="0"/>
              <w:keepLines w:val="0"/>
              <w:widowControl/>
              <w:suppressLineNumbers w:val="0"/>
              <w:jc w:val="center"/>
              <w:textAlignment w:val="center"/>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160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1C8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时代沃顿</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930B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EE97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bl>
    <w:p w14:paraId="1F53795C">
      <w:pPr>
        <w:rPr>
          <w:rFonts w:hint="eastAsia" w:ascii="黑体" w:eastAsia="黑体"/>
          <w:highlight w:val="yellow"/>
          <w:lang w:val="en-US" w:eastAsia="zh-CN"/>
        </w:rPr>
      </w:pPr>
      <w:r>
        <w:rPr>
          <w:rFonts w:hint="eastAsia" w:ascii="黑体" w:eastAsia="黑体"/>
          <w:highlight w:val="yellow"/>
          <w:lang w:val="en-US" w:eastAsia="zh-CN"/>
        </w:rPr>
        <w:t>备注：投标人所使用配件必须为碧丽牌开水器专用配件；</w:t>
      </w:r>
    </w:p>
    <w:p w14:paraId="18752F97">
      <w:pPr>
        <w:rPr>
          <w:rFonts w:hint="default" w:ascii="黑体" w:eastAsia="黑体"/>
          <w:highlight w:val="yellow"/>
          <w:lang w:val="en-US" w:eastAsia="zh-CN"/>
        </w:rPr>
      </w:pPr>
      <w:r>
        <w:rPr>
          <w:rFonts w:hint="eastAsia" w:ascii="黑体" w:eastAsia="黑体"/>
          <w:highlight w:val="yellow"/>
          <w:lang w:val="en-US" w:eastAsia="zh-CN"/>
        </w:rPr>
        <w:t xml:space="preserve">      2.材料价格包含运输费用。</w:t>
      </w:r>
    </w:p>
    <w:p w14:paraId="3E8AD125">
      <w:pPr>
        <w:ind w:firstLine="562" w:firstLineChars="200"/>
        <w:jc w:val="both"/>
        <w:rPr>
          <w:rFonts w:hint="eastAsia" w:ascii="仿宋" w:hAnsi="仿宋" w:eastAsia="仿宋" w:cs="仿宋"/>
          <w:b/>
          <w:bCs/>
          <w:sz w:val="28"/>
          <w:szCs w:val="28"/>
        </w:rPr>
      </w:pPr>
    </w:p>
    <w:p w14:paraId="36EA7402">
      <w:pPr>
        <w:jc w:val="both"/>
        <w:rPr>
          <w:rFonts w:hint="eastAsia" w:ascii="仿宋" w:hAnsi="仿宋" w:eastAsia="仿宋" w:cs="仿宋"/>
          <w:b/>
          <w:bCs/>
          <w:sz w:val="28"/>
          <w:szCs w:val="28"/>
        </w:rPr>
      </w:pPr>
    </w:p>
    <w:p w14:paraId="2A26EDA8">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755F36C4">
      <w:pPr>
        <w:jc w:val="center"/>
        <w:rPr>
          <w:rFonts w:eastAsia="黑体"/>
          <w:b/>
          <w:bCs/>
          <w:sz w:val="28"/>
          <w:highlight w:val="none"/>
        </w:rPr>
      </w:pPr>
      <w:r>
        <w:rPr>
          <w:rFonts w:hint="eastAsia" w:eastAsia="黑体"/>
          <w:b/>
          <w:bCs/>
          <w:sz w:val="28"/>
          <w:highlight w:val="none"/>
          <w:lang w:val="en-US" w:eastAsia="zh-CN"/>
        </w:rPr>
        <w:t>商务</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default" w:ascii="Times New Roman" w:hAnsi="Times New Roman" w:eastAsia="宋体" w:cs="Times New Roman"/>
                <w:b/>
                <w:szCs w:val="20"/>
                <w:lang w:val="en-US"/>
              </w:rPr>
              <w:t>中国重汽集团济宁商用车有限公司2026年度茶炉维保服务项目</w:t>
            </w:r>
          </w:p>
        </w:tc>
        <w:tc>
          <w:tcPr>
            <w:tcW w:w="272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72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72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72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6" w:hRule="atLeast"/>
        </w:trPr>
        <w:tc>
          <w:tcPr>
            <w:tcW w:w="1801" w:type="dxa"/>
            <w:tcBorders>
              <w:top w:val="single" w:color="auto" w:sz="4" w:space="0"/>
              <w:bottom w:val="single" w:color="auto" w:sz="4" w:space="0"/>
              <w:right w:val="single" w:color="auto" w:sz="4" w:space="0"/>
            </w:tcBorders>
            <w:vAlign w:val="center"/>
          </w:tcPr>
          <w:p w14:paraId="5C29E70E">
            <w:pPr>
              <w:jc w:val="center"/>
              <w:rPr>
                <w:rFonts w:hint="eastAsia" w:ascii="宋体" w:hAnsi="宋体" w:eastAsia="宋体" w:cs="宋体"/>
                <w:b/>
                <w:szCs w:val="20"/>
              </w:rPr>
            </w:pPr>
            <w:r>
              <w:rPr>
                <w:rFonts w:hint="eastAsia" w:ascii="宋体" w:hAnsi="宋体" w:eastAsia="宋体" w:cs="宋体"/>
                <w:b/>
                <w:szCs w:val="20"/>
              </w:rPr>
              <w:t>售后技术</w:t>
            </w:r>
          </w:p>
          <w:p w14:paraId="13D5B77B">
            <w:pPr>
              <w:jc w:val="center"/>
              <w:rPr>
                <w:rFonts w:ascii="Times New Roman" w:hAnsi="Times New Roman" w:eastAsia="宋体" w:cs="Times New Roman"/>
                <w:b/>
                <w:szCs w:val="20"/>
              </w:rPr>
            </w:pPr>
            <w:r>
              <w:rPr>
                <w:rFonts w:hint="eastAsia" w:ascii="宋体" w:hAnsi="宋体" w:eastAsia="宋体" w:cs="宋体"/>
                <w:b/>
                <w:szCs w:val="20"/>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293330F0">
      <w:pPr>
        <w:rPr>
          <w:rFonts w:ascii="宋体" w:hAnsi="宋体"/>
          <w:sz w:val="24"/>
          <w:highlight w:val="none"/>
        </w:rPr>
      </w:pPr>
    </w:p>
    <w:p w14:paraId="35932947">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3F9AD3C">
      <w:pPr>
        <w:rPr>
          <w:rFonts w:ascii="宋体" w:hAnsi="宋体"/>
          <w:sz w:val="24"/>
          <w:highlight w:val="none"/>
        </w:rPr>
      </w:pPr>
    </w:p>
    <w:p w14:paraId="3AA07086">
      <w:pPr>
        <w:rPr>
          <w:rFonts w:ascii="宋体" w:hAnsi="宋体"/>
          <w:sz w:val="24"/>
          <w:highlight w:val="none"/>
        </w:rPr>
      </w:pPr>
    </w:p>
    <w:p w14:paraId="78D60D00">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C9D389F">
      <w:pPr>
        <w:jc w:val="both"/>
        <w:rPr>
          <w:rFonts w:hint="eastAsia" w:ascii="仿宋" w:hAnsi="仿宋" w:eastAsia="仿宋" w:cs="仿宋"/>
          <w:b/>
          <w:bCs/>
          <w:sz w:val="28"/>
          <w:szCs w:val="28"/>
          <w:lang w:val="en-US" w:eastAsia="zh-CN"/>
        </w:rPr>
      </w:pPr>
    </w:p>
    <w:p w14:paraId="4F655E9D">
      <w:pPr>
        <w:jc w:val="both"/>
        <w:rPr>
          <w:rFonts w:hint="eastAsia" w:ascii="仿宋" w:hAnsi="仿宋" w:eastAsia="仿宋" w:cs="仿宋"/>
          <w:b/>
          <w:bCs/>
          <w:sz w:val="28"/>
          <w:szCs w:val="28"/>
          <w:lang w:val="en-US" w:eastAsia="zh-CN"/>
        </w:rPr>
      </w:pPr>
    </w:p>
    <w:p w14:paraId="348E068B">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4FDF9C7F">
      <w:pPr>
        <w:ind w:firstLine="562" w:firstLineChars="200"/>
        <w:jc w:val="center"/>
        <w:rPr>
          <w:rFonts w:hint="eastAsia" w:ascii="仿宋" w:hAnsi="仿宋" w:eastAsia="仿宋" w:cs="仿宋"/>
          <w:b/>
          <w:bCs/>
          <w:sz w:val="28"/>
          <w:szCs w:val="28"/>
        </w:rPr>
      </w:pPr>
    </w:p>
    <w:p w14:paraId="664BF080">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B9B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37CE334">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3959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73FB9F8">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449A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1611692">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0CB3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D7E0D43">
            <w:pPr>
              <w:pStyle w:val="14"/>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3DCA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BD8D40">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58F1D41E">
      <w:pPr>
        <w:pStyle w:val="14"/>
        <w:spacing w:line="360" w:lineRule="auto"/>
        <w:ind w:firstLine="280" w:firstLineChars="100"/>
        <w:rPr>
          <w:rFonts w:hint="eastAsia" w:ascii="仿宋" w:hAnsi="仿宋" w:eastAsia="仿宋" w:cs="仿宋"/>
          <w:sz w:val="28"/>
          <w:szCs w:val="28"/>
        </w:rPr>
      </w:pPr>
    </w:p>
    <w:p w14:paraId="0220F33D">
      <w:pPr>
        <w:pStyle w:val="14"/>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6F1730D7">
      <w:pPr>
        <w:pStyle w:val="14"/>
        <w:spacing w:line="360" w:lineRule="auto"/>
        <w:ind w:firstLine="560" w:firstLineChars="200"/>
        <w:rPr>
          <w:rFonts w:hint="eastAsia" w:ascii="仿宋" w:hAnsi="仿宋" w:eastAsia="仿宋" w:cs="仿宋"/>
          <w:sz w:val="28"/>
          <w:szCs w:val="28"/>
        </w:rPr>
      </w:pPr>
    </w:p>
    <w:p w14:paraId="22B78F36">
      <w:pPr>
        <w:pStyle w:val="14"/>
        <w:spacing w:line="360" w:lineRule="auto"/>
        <w:ind w:firstLine="560" w:firstLineChars="200"/>
        <w:rPr>
          <w:rFonts w:hint="eastAsia" w:ascii="仿宋" w:hAnsi="仿宋" w:eastAsia="仿宋" w:cs="仿宋"/>
          <w:sz w:val="28"/>
          <w:szCs w:val="28"/>
        </w:rPr>
      </w:pPr>
    </w:p>
    <w:p w14:paraId="27BF9E3E">
      <w:pPr>
        <w:pStyle w:val="14"/>
        <w:spacing w:line="360" w:lineRule="auto"/>
        <w:ind w:firstLine="482" w:firstLineChars="200"/>
        <w:rPr>
          <w:rFonts w:hint="default" w:ascii="仿宋" w:hAnsi="仿宋" w:eastAsia="仿宋" w:cs="仿宋"/>
          <w:b/>
          <w:bCs/>
          <w:sz w:val="24"/>
          <w:szCs w:val="24"/>
          <w:lang w:val="en-US" w:eastAsia="zh-CN"/>
        </w:rPr>
        <w:sectPr>
          <w:footerReference r:id="rId9" w:type="default"/>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67D636CA">
      <w:pPr>
        <w:pStyle w:val="14"/>
        <w:outlineLvl w:val="2"/>
        <w:rPr>
          <w:rFonts w:hAnsi="宋体" w:cs="宋体"/>
          <w:b/>
          <w:bCs/>
          <w:color w:val="000000"/>
          <w:sz w:val="24"/>
          <w:szCs w:val="24"/>
        </w:rPr>
      </w:pPr>
      <w:r>
        <w:rPr>
          <w:rFonts w:hint="eastAsia" w:hAnsi="宋体" w:cs="宋体"/>
          <w:b/>
          <w:bCs/>
          <w:color w:val="000000"/>
          <w:sz w:val="24"/>
          <w:szCs w:val="24"/>
          <w:lang w:val="en-US" w:eastAsia="zh-CN"/>
        </w:rPr>
        <w:t xml:space="preserve">附件8 </w:t>
      </w:r>
      <w:r>
        <w:rPr>
          <w:rFonts w:hint="eastAsia" w:hAnsi="宋体" w:cs="宋体"/>
          <w:b/>
          <w:bCs/>
          <w:color w:val="000000"/>
          <w:sz w:val="24"/>
          <w:szCs w:val="24"/>
        </w:rPr>
        <w:t>SRM非生产供应商注册操作手册</w:t>
      </w:r>
    </w:p>
    <w:p w14:paraId="42E485AF">
      <w:pPr>
        <w:pStyle w:val="14"/>
      </w:pPr>
    </w:p>
    <w:p w14:paraId="4C751C65">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155F3A53">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31393A3D">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9C58D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4A3EEC4A">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C59798A">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03F60BF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363632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2757235E">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872E144">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1EFF5702">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3250C9B0">
      <w:pPr>
        <w:pStyle w:val="14"/>
      </w:pPr>
    </w:p>
    <w:p w14:paraId="5BE86B67">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541805A6">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06B039D6">
      <w:pPr>
        <w:pStyle w:val="14"/>
      </w:pPr>
    </w:p>
    <w:p w14:paraId="20EF45D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501EF25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w:t>
      </w:r>
      <w:r>
        <w:rPr>
          <w:rFonts w:hint="eastAsia" w:ascii="宋体" w:hAnsi="宋体" w:cs="宋体"/>
          <w:b/>
          <w:bCs/>
          <w:color w:val="000000"/>
          <w:sz w:val="24"/>
          <w:szCs w:val="28"/>
          <w:highlight w:val="yellow"/>
          <w:lang w:eastAsia="zh-CN"/>
        </w:rPr>
        <w:t>、</w:t>
      </w:r>
      <w:r>
        <w:rPr>
          <w:rFonts w:hint="eastAsia" w:ascii="宋体" w:hAnsi="宋体" w:cs="宋体"/>
          <w:b/>
          <w:bCs/>
          <w:color w:val="000000"/>
          <w:sz w:val="24"/>
          <w:szCs w:val="28"/>
          <w:highlight w:val="yellow"/>
        </w:rPr>
        <w:t>“采购形式编号”见</w:t>
      </w:r>
      <w:r>
        <w:rPr>
          <w:rFonts w:hint="eastAsia" w:ascii="宋体" w:hAnsi="宋体" w:cs="宋体"/>
          <w:b/>
          <w:bCs/>
          <w:color w:val="000000"/>
          <w:sz w:val="24"/>
          <w:szCs w:val="28"/>
          <w:highlight w:val="yellow"/>
          <w:lang w:val="en-US" w:eastAsia="zh-CN"/>
        </w:rPr>
        <w:t>招标公告</w:t>
      </w:r>
      <w:r>
        <w:rPr>
          <w:rFonts w:hint="eastAsia" w:ascii="宋体" w:hAnsi="宋体" w:cs="宋体"/>
          <w:b/>
          <w:bCs/>
          <w:color w:val="000000"/>
          <w:sz w:val="24"/>
          <w:szCs w:val="28"/>
          <w:highlight w:val="yellow"/>
        </w:rPr>
        <w:t>；</w:t>
      </w:r>
    </w:p>
    <w:p w14:paraId="520D20D8">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 xml:space="preserve">配套能力“供货类别”选“直管单位非生产招标 / </w:t>
      </w:r>
      <w:r>
        <w:rPr>
          <w:rFonts w:hint="eastAsia" w:hAnsi="宋体" w:cs="宋体"/>
          <w:b/>
          <w:bCs/>
          <w:color w:val="000000"/>
          <w:sz w:val="24"/>
          <w:szCs w:val="28"/>
          <w:highlight w:val="yellow"/>
          <w:lang w:val="en-US" w:eastAsia="zh-CN"/>
        </w:rPr>
        <w:t>服务</w:t>
      </w:r>
      <w:r>
        <w:rPr>
          <w:rFonts w:hint="eastAsia" w:hAnsi="宋体" w:cs="宋体"/>
          <w:b/>
          <w:bCs/>
          <w:color w:val="000000"/>
          <w:sz w:val="24"/>
          <w:szCs w:val="28"/>
          <w:highlight w:val="yellow"/>
        </w:rPr>
        <w:t xml:space="preserve"> / </w:t>
      </w:r>
      <w:r>
        <w:rPr>
          <w:rFonts w:hint="eastAsia" w:hAnsi="宋体" w:cs="宋体"/>
          <w:b/>
          <w:bCs/>
          <w:color w:val="000000"/>
          <w:sz w:val="24"/>
          <w:szCs w:val="28"/>
          <w:highlight w:val="yellow"/>
          <w:lang w:val="en-US" w:eastAsia="zh-CN"/>
        </w:rPr>
        <w:t>建修服务</w:t>
      </w:r>
      <w:r>
        <w:rPr>
          <w:rFonts w:hint="eastAsia" w:hAnsi="宋体" w:cs="宋体"/>
          <w:b/>
          <w:bCs/>
          <w:color w:val="000000"/>
          <w:sz w:val="24"/>
          <w:szCs w:val="28"/>
          <w:highlight w:val="yellow"/>
        </w:rPr>
        <w:t>”，业务主管部门为“</w:t>
      </w:r>
      <w:r>
        <w:rPr>
          <w:rFonts w:hint="eastAsia" w:hAnsi="宋体" w:cs="宋体"/>
          <w:b/>
          <w:bCs/>
          <w:color w:val="000000"/>
          <w:sz w:val="24"/>
          <w:szCs w:val="28"/>
          <w:highlight w:val="yellow"/>
          <w:lang w:val="en-US" w:eastAsia="zh-CN"/>
        </w:rPr>
        <w:t>保卫保障部</w:t>
      </w:r>
      <w:r>
        <w:rPr>
          <w:rFonts w:hint="eastAsia" w:hAnsi="宋体" w:cs="宋体"/>
          <w:b/>
          <w:bCs/>
          <w:color w:val="000000"/>
          <w:sz w:val="24"/>
          <w:szCs w:val="28"/>
          <w:highlight w:val="yellow"/>
        </w:rPr>
        <w:t>”。</w:t>
      </w:r>
      <w:r>
        <w:rPr>
          <w:rFonts w:hint="eastAsia" w:ascii="宋体" w:hAnsi="宋体" w:cs="宋体"/>
          <w:b/>
          <w:bCs/>
          <w:color w:val="000000"/>
          <w:sz w:val="24"/>
          <w:szCs w:val="24"/>
        </w:rPr>
        <w:br w:type="page"/>
      </w:r>
    </w:p>
    <w:p w14:paraId="26C0194C">
      <w:pPr>
        <w:pStyle w:val="14"/>
        <w:outlineLvl w:val="2"/>
        <w:rPr>
          <w:rFonts w:hAnsi="宋体"/>
          <w:b/>
          <w:color w:val="000000"/>
          <w:sz w:val="24"/>
          <w:szCs w:val="24"/>
        </w:rPr>
      </w:pPr>
      <w:r>
        <w:rPr>
          <w:rFonts w:hint="eastAsia" w:hAnsi="宋体"/>
          <w:b/>
          <w:color w:val="000000"/>
          <w:sz w:val="24"/>
          <w:szCs w:val="24"/>
          <w:lang w:val="en-US" w:eastAsia="zh-CN"/>
        </w:rPr>
        <w:t xml:space="preserve">附件9  </w:t>
      </w:r>
      <w:r>
        <w:rPr>
          <w:rFonts w:hint="eastAsia" w:hAnsi="宋体"/>
          <w:b/>
          <w:color w:val="000000"/>
          <w:sz w:val="24"/>
          <w:szCs w:val="24"/>
        </w:rPr>
        <w:t>SRM系统供应商用户手册</w:t>
      </w:r>
    </w:p>
    <w:p w14:paraId="6DDE1B8F">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4CB8492D">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59F9DC27">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301EC868">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24543C3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0477AE89">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7CA1796">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121ACB2F"/>
    <w:p w14:paraId="287C98CA">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57B5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64378E0">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6CA4A81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7281AF3">
      <w:pPr>
        <w:pStyle w:val="14"/>
      </w:pPr>
      <w:r>
        <w:rPr>
          <w:rFonts w:hint="eastAsia" w:hAnsi="宋体" w:cs="宋体"/>
          <w:color w:val="000000"/>
          <w:sz w:val="24"/>
          <w:szCs w:val="28"/>
          <w:highlight w:val="yellow"/>
        </w:rPr>
        <w:t>注意：系统内的投标报价单位为</w:t>
      </w:r>
      <w:r>
        <w:rPr>
          <w:rFonts w:hint="eastAsia" w:hAnsi="宋体" w:cs="宋体"/>
          <w:b/>
          <w:bCs/>
          <w:color w:val="FF0000"/>
          <w:sz w:val="24"/>
          <w:szCs w:val="28"/>
          <w:highlight w:val="yellow"/>
        </w:rPr>
        <w:t>“万元”</w:t>
      </w:r>
      <w:r>
        <w:rPr>
          <w:rFonts w:hint="eastAsia" w:hAnsi="宋体" w:cs="宋体"/>
          <w:color w:val="000000"/>
          <w:sz w:val="24"/>
          <w:szCs w:val="28"/>
          <w:highlight w:val="yellow"/>
        </w:rPr>
        <w:t>，如开标现场发现填错报价，即直接淘汰。</w:t>
      </w:r>
    </w:p>
    <w:p w14:paraId="6C966276">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1077B87D">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217D071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5B362C">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6436B3DF">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1EBD7835">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46A5669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7D88C0A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9FEF0A7">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37DF39E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10F543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8436C91">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0254B546">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1154143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E5CAB">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0E9FCFD1">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310450D8">
      <w:pPr>
        <w:pStyle w:val="76"/>
        <w:rPr>
          <w:rFonts w:hint="default" w:ascii="宋体" w:hAnsi="宋体"/>
          <w:sz w:val="24"/>
          <w:highlight w:val="none"/>
          <w:lang w:val="en-US"/>
        </w:rPr>
      </w:pPr>
    </w:p>
    <w:p w14:paraId="29BE2F0B">
      <w:pPr>
        <w:pStyle w:val="76"/>
        <w:rPr>
          <w:rFonts w:hint="default" w:ascii="宋体" w:hAnsi="宋体" w:eastAsia="宋体" w:cs="宋体"/>
          <w:b/>
          <w:bCs/>
          <w:kern w:val="2"/>
          <w:sz w:val="32"/>
          <w:szCs w:val="32"/>
          <w:lang w:val="en-US" w:eastAsia="zh-CN" w:bidi="ar-SA"/>
        </w:rPr>
      </w:pPr>
    </w:p>
    <w:p w14:paraId="1D9B440F">
      <w:pPr>
        <w:pStyle w:val="14"/>
        <w:rPr>
          <w:rFonts w:hint="eastAsia" w:hAnsi="宋体"/>
          <w:b/>
          <w:sz w:val="24"/>
          <w:szCs w:val="24"/>
        </w:rPr>
      </w:pPr>
    </w:p>
    <w:p w14:paraId="20BC48E8">
      <w:pPr>
        <w:pStyle w:val="76"/>
        <w:rPr>
          <w:rFonts w:hint="default" w:ascii="宋体" w:hAnsi="宋体" w:eastAsia="宋体" w:cs="宋体"/>
          <w:b/>
          <w:bCs/>
          <w:kern w:val="2"/>
          <w:sz w:val="32"/>
          <w:szCs w:val="32"/>
          <w:lang w:val="en-US" w:eastAsia="zh-CN" w:bidi="ar-SA"/>
        </w:rPr>
      </w:pPr>
    </w:p>
    <w:sectPr>
      <w:footerReference r:id="rId13" w:type="first"/>
      <w:headerReference r:id="rId10" w:type="default"/>
      <w:footerReference r:id="rId11" w:type="default"/>
      <w:footerReference r:id="rId12" w:type="even"/>
      <w:pgSz w:w="11906" w:h="16838"/>
      <w:pgMar w:top="1701" w:right="1418" w:bottom="1134" w:left="1418" w:header="851" w:footer="992" w:gutter="0"/>
      <w:pgNumType w:chapStyle="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4B243">
    <w:pPr>
      <w:pStyle w:val="18"/>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0152D">
    <w:pPr>
      <w:pStyle w:val="18"/>
      <w:jc w:val="center"/>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23B22">
    <w:pPr>
      <w:pStyle w:val="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542E9">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1E839">
                          <w:pPr>
                            <w:pStyle w:val="1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61E839">
                    <w:pPr>
                      <w:pStyle w:val="1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D8298">
    <w:pPr>
      <w:pStyle w:val="18"/>
      <w:tabs>
        <w:tab w:val="left" w:pos="831"/>
        <w:tab w:val="center" w:pos="4535"/>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E127A">
                          <w:pPr>
                            <w:pStyle w:val="18"/>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D4E127A">
                    <w:pPr>
                      <w:pStyle w:val="18"/>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11E02">
    <w:pPr>
      <w:pStyle w:val="18"/>
      <w:jc w:val="center"/>
    </w:pPr>
    <w:r>
      <w:rPr>
        <w:rFonts w:hint="eastAsia"/>
      </w:rPr>
      <w:t>5</w:t>
    </w:r>
    <w: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D40BF">
    <w:pPr>
      <w:pStyle w:val="18"/>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68DF3">
                          <w:pPr>
                            <w:pStyle w:val="18"/>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368DF3">
                    <w:pPr>
                      <w:pStyle w:val="18"/>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w:t>
    </w:r>
    <w:r>
      <w:rPr>
        <w:rFonts w:hint="eastAsia"/>
        <w:lang w:val="en-US" w:eastAsia="zh-CN"/>
      </w:rPr>
      <w:t>重汽集团济宁商用车有限公司2026年度茶炉维保服务</w:t>
    </w:r>
    <w:r>
      <w:rPr>
        <w:rFonts w:hint="eastAsia"/>
      </w:rPr>
      <w:t>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2BA3E">
    <w:pPr>
      <w:pStyle w:val="19"/>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84634EE"/>
    <w:multiLevelType w:val="singleLevel"/>
    <w:tmpl w:val="C84634EE"/>
    <w:lvl w:ilvl="0" w:tentative="0">
      <w:start w:val="1"/>
      <w:numFmt w:val="decimal"/>
      <w:suff w:val="nothing"/>
      <w:lvlText w:val="（%1）"/>
      <w:lvlJc w:val="left"/>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EFC13DAD"/>
    <w:multiLevelType w:val="singleLevel"/>
    <w:tmpl w:val="EFC13DAD"/>
    <w:lvl w:ilvl="0" w:tentative="0">
      <w:start w:val="1"/>
      <w:numFmt w:val="chineseCounting"/>
      <w:suff w:val="nothing"/>
      <w:lvlText w:val="%1、"/>
      <w:lvlJc w:val="left"/>
      <w:rPr>
        <w:rFonts w:hint="eastAsia"/>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4B6EA69"/>
    <w:multiLevelType w:val="singleLevel"/>
    <w:tmpl w:val="34B6EA69"/>
    <w:lvl w:ilvl="0" w:tentative="0">
      <w:start w:val="1"/>
      <w:numFmt w:val="decimal"/>
      <w:suff w:val="nothing"/>
      <w:lvlText w:val="（%1）"/>
      <w:lvlJc w:val="left"/>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3"/>
  </w:num>
  <w:num w:numId="6">
    <w:abstractNumId w:val="14"/>
  </w:num>
  <w:num w:numId="7">
    <w:abstractNumId w:val="15"/>
  </w:num>
  <w:num w:numId="8">
    <w:abstractNumId w:val="23"/>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9"/>
  </w:num>
  <w:num w:numId="13">
    <w:abstractNumId w:val="4"/>
  </w:num>
  <w:num w:numId="14">
    <w:abstractNumId w:val="11"/>
  </w:num>
  <w:num w:numId="15">
    <w:abstractNumId w:val="27"/>
  </w:num>
  <w:num w:numId="16">
    <w:abstractNumId w:val="0"/>
  </w:num>
  <w:num w:numId="17">
    <w:abstractNumId w:val="2"/>
  </w:num>
  <w:num w:numId="18">
    <w:abstractNumId w:val="25"/>
  </w:num>
  <w:num w:numId="19">
    <w:abstractNumId w:val="28"/>
  </w:num>
  <w:num w:numId="20">
    <w:abstractNumId w:val="16"/>
  </w:num>
  <w:num w:numId="21">
    <w:abstractNumId w:val="9"/>
  </w:num>
  <w:num w:numId="22">
    <w:abstractNumId w:val="8"/>
  </w:num>
  <w:num w:numId="23">
    <w:abstractNumId w:val="3"/>
  </w:num>
  <w:num w:numId="24">
    <w:abstractNumId w:val="1"/>
  </w:num>
  <w:num w:numId="25">
    <w:abstractNumId w:val="5"/>
  </w:num>
  <w:num w:numId="26">
    <w:abstractNumId w:val="10"/>
  </w:num>
  <w:num w:numId="27">
    <w:abstractNumId w:val="20"/>
  </w:num>
  <w:num w:numId="28">
    <w:abstractNumId w:val="17"/>
  </w:num>
  <w:num w:numId="29">
    <w:abstractNumId w:val="18"/>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C1B"/>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6EE0"/>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19CB"/>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9417FA"/>
    <w:rsid w:val="02CC3DCA"/>
    <w:rsid w:val="02FE76EF"/>
    <w:rsid w:val="03F033B0"/>
    <w:rsid w:val="04036634"/>
    <w:rsid w:val="057C1D39"/>
    <w:rsid w:val="05891259"/>
    <w:rsid w:val="06F71255"/>
    <w:rsid w:val="08633479"/>
    <w:rsid w:val="08E64065"/>
    <w:rsid w:val="0CB51572"/>
    <w:rsid w:val="0E4D31E3"/>
    <w:rsid w:val="0F615EBD"/>
    <w:rsid w:val="10DC2AA3"/>
    <w:rsid w:val="10FA7C8C"/>
    <w:rsid w:val="1122342A"/>
    <w:rsid w:val="12371157"/>
    <w:rsid w:val="130B198F"/>
    <w:rsid w:val="15C24FA2"/>
    <w:rsid w:val="16A918E4"/>
    <w:rsid w:val="17D966D6"/>
    <w:rsid w:val="183323C1"/>
    <w:rsid w:val="1BC71D3B"/>
    <w:rsid w:val="1C59115B"/>
    <w:rsid w:val="1E7B59FA"/>
    <w:rsid w:val="1EF11E1F"/>
    <w:rsid w:val="1F357B7F"/>
    <w:rsid w:val="1FB23E60"/>
    <w:rsid w:val="22C5630B"/>
    <w:rsid w:val="233A0AA7"/>
    <w:rsid w:val="23EC0BA6"/>
    <w:rsid w:val="24701A48"/>
    <w:rsid w:val="247753E3"/>
    <w:rsid w:val="268B0052"/>
    <w:rsid w:val="26C74A6B"/>
    <w:rsid w:val="27743C90"/>
    <w:rsid w:val="28151D4B"/>
    <w:rsid w:val="29CA2459"/>
    <w:rsid w:val="2B271A58"/>
    <w:rsid w:val="2B6304A7"/>
    <w:rsid w:val="2C824E57"/>
    <w:rsid w:val="2CF6734C"/>
    <w:rsid w:val="2D663463"/>
    <w:rsid w:val="2EF96EE4"/>
    <w:rsid w:val="30913CD1"/>
    <w:rsid w:val="320329AC"/>
    <w:rsid w:val="339729FC"/>
    <w:rsid w:val="34376A7D"/>
    <w:rsid w:val="35126AE5"/>
    <w:rsid w:val="361E39B7"/>
    <w:rsid w:val="36254FE4"/>
    <w:rsid w:val="372F61E0"/>
    <w:rsid w:val="39322FCA"/>
    <w:rsid w:val="3A0346C0"/>
    <w:rsid w:val="3AB90991"/>
    <w:rsid w:val="3B706131"/>
    <w:rsid w:val="3C7544A7"/>
    <w:rsid w:val="3DBA6615"/>
    <w:rsid w:val="3E6F041E"/>
    <w:rsid w:val="414032D5"/>
    <w:rsid w:val="4275481E"/>
    <w:rsid w:val="428B617A"/>
    <w:rsid w:val="42915C58"/>
    <w:rsid w:val="433D7BDC"/>
    <w:rsid w:val="437E1813"/>
    <w:rsid w:val="438859F4"/>
    <w:rsid w:val="45717F01"/>
    <w:rsid w:val="45BD47FC"/>
    <w:rsid w:val="45CC5FB2"/>
    <w:rsid w:val="46052913"/>
    <w:rsid w:val="46B75BA8"/>
    <w:rsid w:val="474A2150"/>
    <w:rsid w:val="47590F03"/>
    <w:rsid w:val="48C97955"/>
    <w:rsid w:val="49880C8F"/>
    <w:rsid w:val="4A8835F7"/>
    <w:rsid w:val="4B592E71"/>
    <w:rsid w:val="4B800B15"/>
    <w:rsid w:val="4CF454AD"/>
    <w:rsid w:val="4D091ACB"/>
    <w:rsid w:val="4D5D6FBD"/>
    <w:rsid w:val="4E424672"/>
    <w:rsid w:val="52B9239A"/>
    <w:rsid w:val="536B3512"/>
    <w:rsid w:val="54BD78FD"/>
    <w:rsid w:val="55023C97"/>
    <w:rsid w:val="56F47210"/>
    <w:rsid w:val="575900AA"/>
    <w:rsid w:val="57AB792D"/>
    <w:rsid w:val="58A86DDE"/>
    <w:rsid w:val="59154AD7"/>
    <w:rsid w:val="5ADF548D"/>
    <w:rsid w:val="5B6A1223"/>
    <w:rsid w:val="5C5F7860"/>
    <w:rsid w:val="5CF35D36"/>
    <w:rsid w:val="5D5C60B4"/>
    <w:rsid w:val="607214D7"/>
    <w:rsid w:val="61246603"/>
    <w:rsid w:val="615A5895"/>
    <w:rsid w:val="620E404E"/>
    <w:rsid w:val="62791D4B"/>
    <w:rsid w:val="63F04A69"/>
    <w:rsid w:val="64D20964"/>
    <w:rsid w:val="65D92F2F"/>
    <w:rsid w:val="665001F7"/>
    <w:rsid w:val="66A50B1E"/>
    <w:rsid w:val="67B2063C"/>
    <w:rsid w:val="67C97AC3"/>
    <w:rsid w:val="67E30EC1"/>
    <w:rsid w:val="686139AD"/>
    <w:rsid w:val="6A4E3B2B"/>
    <w:rsid w:val="6B481C3B"/>
    <w:rsid w:val="6C1331A3"/>
    <w:rsid w:val="6CA84BC1"/>
    <w:rsid w:val="6D3E4756"/>
    <w:rsid w:val="6D936818"/>
    <w:rsid w:val="6FC523EB"/>
    <w:rsid w:val="72895F2E"/>
    <w:rsid w:val="72C02EBE"/>
    <w:rsid w:val="72C507AD"/>
    <w:rsid w:val="72D028D8"/>
    <w:rsid w:val="745D47C3"/>
    <w:rsid w:val="75105FD1"/>
    <w:rsid w:val="76AC3757"/>
    <w:rsid w:val="78A032A9"/>
    <w:rsid w:val="7AA634A2"/>
    <w:rsid w:val="7C2C4136"/>
    <w:rsid w:val="7CB93F8E"/>
    <w:rsid w:val="7CF66B46"/>
    <w:rsid w:val="7DBD28BA"/>
    <w:rsid w:val="7E292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112"/>
    <w:basedOn w:val="32"/>
    <w:qFormat/>
    <w:uiPriority w:val="0"/>
    <w:rPr>
      <w:rFonts w:ascii="Arial" w:hAnsi="Arial" w:cs="Arial"/>
      <w:color w:val="000000"/>
      <w:sz w:val="22"/>
      <w:szCs w:val="22"/>
      <w:u w:val="none"/>
    </w:rPr>
  </w:style>
  <w:style w:type="character" w:customStyle="1" w:styleId="113">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9e4ec765-c39d-45e1-a71d-989886e740d4</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3C8DE851</paraID>
      <start>20</start>
      <end>25</end>
      <status>unmodified</status>
      <modifiedWord/>
      <trackRevisions>false</trackRevisions>
    </reviewItem>
    <reviewItem>
      <errorID>630fdec9-8ec0-4f8b-8a4e-37d287390310</errorID>
      <errorWord>标投</errorWord>
      <group>L1_Word</group>
      <groupName>字词问题</groupName>
      <ability>L2_Typo</ability>
      <abilityName>字词错误</abilityName>
      <candidateList>
        <item>投标</item>
      </candidateList>
      <explain/>
      <paraID>3A0297CA</paraID>
      <start>1</start>
      <end>3</end>
      <status>modified</status>
      <modifiedWord>投标</modifiedWord>
      <trackRevisions>false</trackRevisions>
    </reviewItem>
    <reviewItem>
      <errorID>d97f7cfb-0d8f-45c3-a69e-e181c37cdabe</errorID>
      <errorWord>万</errorWord>
      <group>L1_Word</group>
      <groupName>字词问题</groupName>
      <ability>L2_Typo</ability>
      <abilityName>字词错误</abilityName>
      <candidateList>
        <item>万元</item>
      </candidateList>
      <explain/>
      <paraID>3A0297CA</paraID>
      <start>51</start>
      <end>53</end>
      <status>modified</status>
      <modifiedWord>万元</modifiedWord>
      <trackRevisions>false</trackRevisions>
    </reviewItem>
    <reviewItem>
      <errorID>c88d1e90-55d5-4600-a34b-12d762ccc89c</errorID>
      <errorWord>且</errorWord>
      <group>L1_Word</group>
      <groupName>字词问题</groupName>
      <ability>L2_Typo</ability>
      <abilityName>字词错误</abilityName>
      <candidateList>
        <item>且在</item>
      </candidateList>
      <explain/>
      <paraID>11A84527</paraID>
      <start>24</start>
      <end>25</end>
      <status>unmodified</status>
      <modifiedWord/>
      <trackRevisions>false</trackRevisions>
    </reviewItem>
    <reviewItem>
      <errorID>38bb15a3-f1b5-4efd-9396-92d2d746873c</errorID>
      <errorWord>,</errorWord>
      <group>L1_Format</group>
      <groupName>格式问题</groupName>
      <ability>L2_HalfPunc</ability>
      <abilityName>全半角检查</abilityName>
      <candidateList>
        <item>，</item>
      </candidateList>
      <explain>文本全半角错误。</explain>
      <paraID>2D6FFF0C</paraID>
      <start>40</start>
      <end>41</end>
      <status>unmodified</status>
      <modifiedWord/>
      <trackRevisions>false</trackRevisions>
    </reviewItem>
    <reviewItem>
      <errorID>e447e4e8-e841-467c-bad4-3f6ac5634c0f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447D8BC7</paraID>
      <start>31</start>
      <end>32</end>
      <status>unmodified</status>
      <modifiedWord/>
      <trackRevisions>false</trackRevisions>
    </reviewItem>
    <reviewItem>
      <errorID>645bdb16-95a3-4d7b-a2d3-4038bc445fd2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21</start>
      <end>24</end>
      <status>unmodified</status>
      <modifiedWord/>
      <trackRevisions>false</trackRevisions>
    </reviewItem>
    <reviewItem>
      <errorID>a3b56b17-2b07-4d4b-b9c5-b363eaa49ed0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33</start>
      <end>36</end>
      <status>unmodified</status>
      <modifiedWord/>
      <trackRevisions>false</trackRevisions>
    </reviewItem>
    <reviewItem>
      <errorID>92dc6462-be30-4a7f-80cc-0aa08fc606e9</errorID>
      <errorWord>其它</errorWord>
      <group>L1_Word</group>
      <groupName>字词问题</groupName>
      <ability>L2_Alias</ability>
      <abilityName>也作/曾用词</abilityName>
      <candidateList>
        <item>其他</item>
      </candidateList>
      <explain>词汇[其它]为不规范表述或旧称，其规范书面表述为[其他]。</explain>
      <paraID> 8F8AAFD</paraID>
      <start>8</start>
      <end>10</end>
      <status>unmodified</status>
      <modifiedWord/>
      <trackRevisions>false</trackRevisions>
    </reviewItem>
    <reviewItem>
      <errorID>3176eb4c-733f-4b5b-802d-c993eb201027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5568414C</paraID>
      <start>0</start>
      <end>3</end>
      <status>unmodified</status>
      <modifiedWord/>
      <trackRevisions>false</trackRevisions>
    </reviewItem>
    <reviewItem>
      <errorID>5bf3cc45-5ed6-4696-89aa-d67539e10c84</errorID>
      <errorWord>：</errorWord>
      <group>L1_Format</group>
      <groupName>格式问题</groupName>
      <ability>L2_HalfPunc</ability>
      <abilityName>全半角检查</abilityName>
      <candidateList>
        <item>:</item>
      </candidateList>
      <explain>文本全半角错误。</explain>
      <paraID>5568414C</paraID>
      <start>25</start>
      <end>26</end>
      <status>unmodified</status>
      <modifiedWord/>
      <trackRevisions>false</trackRevisions>
    </reviewItem>
    <reviewItem>
      <errorID>e522ff1a-e021-4d32-99d1-99f4eb51f05e</errorID>
      <errorWord>：</errorWord>
      <group>L1_Format</group>
      <groupName>格式问题</groupName>
      <ability>L2_HalfPunc</ability>
      <abilityName>全半角检查</abilityName>
      <candidateList>
        <item>:</item>
      </candidateList>
      <explain>文本全半角错误。</explain>
      <paraID>  9655B5</paraID>
      <start>17</start>
      <end>18</end>
      <status>unmodified</status>
      <modifiedWord/>
      <trackRevisions>false</trackRevisions>
    </reviewItem>
    <reviewItem>
      <errorID>b0757da8-5f8d-4d2e-a993-cfb777edf987</errorID>
      <errorWord>二位</errorWord>
      <group>L1_Word</group>
      <groupName>字词问题</groupName>
      <ability>L2_Typo</ability>
      <abilityName>字词错误</abilityName>
      <candidateList>
        <item>两位</item>
      </candidateList>
      <explain/>
      <paraID>6D1D8CAA</paraID>
      <start>33</start>
      <end>35</end>
      <status>unmodified</status>
      <modifiedWord/>
      <trackRevisions>false</trackRevisions>
    </reviewItem>
    <reviewItem>
      <errorID>bb30c33f-5f0a-4eae-b642-bb0b8a5462ba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2E44C0D2</paraID>
      <start>0</start>
      <end>2</end>
      <status>unmodified</status>
      <modifiedWord/>
      <trackRevisions>false</trackRevisions>
    </reviewItem>
    <reviewItem>
      <errorID>f51cd0ac-c5dc-41b6-b216-8731ae7f1b83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1EA60817</paraID>
      <start>0</start>
      <end>2</end>
      <status>unmodified</status>
      <modifiedWord/>
      <trackRevisions>false</trackRevisions>
    </reviewItem>
    <reviewItem>
      <errorID>fe999210-1fc0-4a81-9c1e-5edfbbcf6f6d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1A30FA18</paraID>
      <start>0</start>
      <end>2</end>
      <status>unmodified</status>
      <modifiedWord/>
      <trackRevisions>false</trackRevisions>
    </reviewItem>
    <reviewItem>
      <errorID>eb4ca54b-b050-4106-b40e-0de968c441b5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745EB86F</paraID>
      <start>0</start>
      <end>2</end>
      <status>unmodified</status>
      <modifiedWord/>
      <trackRevisions>false</trackRevisions>
    </reviewItem>
    <reviewItem>
      <errorID>59dea66b-fa92-4783-95d5-23610a06810b</errorID>
      <errorWord>须</errorWord>
      <group>L1_Word</group>
      <groupName>字词问题</groupName>
      <ability>L2_Typo</ability>
      <abilityName>字词错误</abilityName>
      <candidateList>
        <item>需</item>
      </candidateList>
      <explain>存在发音相同字词的误用。</explain>
      <paraID>6B705137</paraID>
      <start>24</start>
      <end>25</end>
      <status>unmodified</status>
      <modifiedWord/>
      <trackRevisions>false</trackRevisions>
    </reviewItem>
    <reviewItem>
      <errorID>656b78b4-d4fa-44d7-84c2-796eb80d1f3d</errorID>
      <errorWord>作</errorWord>
      <group>L1_Word</group>
      <groupName>字词问题</groupName>
      <ability>L2_Typo</ability>
      <abilityName>字词错误</abilityName>
      <candidateList>
        <item>做</item>
      </candidateList>
      <explain>存在发音相同字词的误用。</explain>
      <paraID>6B705137</paraID>
      <start>98</start>
      <end>99</end>
      <status>unmodified</status>
      <modifiedWord/>
      <trackRevisions>false</trackRevisions>
    </reviewItem>
    <reviewItem>
      <errorID>dd25781b-0b9d-4ec6-9546-4fc99d8e9cd4</errorID>
      <errorWord>法律、法规</errorWord>
      <group>L1_Word</group>
      <groupName>字词问题</groupName>
      <ability>L2_Typo</ability>
      <abilityName>字词错误</abilityName>
      <candidateList>
        <item>法律法规</item>
      </candidateList>
      <explain/>
      <paraID>2C8EAF44</paraID>
      <start>48</start>
      <end>53</end>
      <status>unmodified</status>
      <modifiedWord/>
      <trackRevisions>false</trackRevisions>
    </reviewItem>
    <reviewItem>
      <errorID>4ad65bbf-91cd-4096-b245-e8295313b034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7F5A6C57</paraID>
      <start>0</start>
      <end>3</end>
      <status>unmodified</status>
      <modifiedWord/>
      <trackRevisions>false</trackRevisions>
    </reviewItem>
    <reviewItem>
      <errorID>11ba934b-4927-4371-b469-2815d1ebe679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3B8EDBBF</paraID>
      <start>0</start>
      <end>3</end>
      <status>unmodified</status>
      <modifiedWord/>
      <trackRevisions>false</trackRevisions>
    </reviewItem>
    <reviewItem>
      <errorID>9488fb47-21ae-4899-8958-c7c889acfe99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4343009C</paraID>
      <start>0</start>
      <end>3</end>
      <status>unmodified</status>
      <modifiedWord/>
      <trackRevisions>false</trackRevisions>
    </reviewItem>
    <reviewItem>
      <errorID>73e41610-b323-4c43-b158-f00b542e039f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178F8B7</paraID>
      <start>0</start>
      <end>3</end>
      <status>unmodified</status>
      <modifiedWord/>
      <trackRevisions>false</trackRevisions>
    </reviewItem>
    <reviewItem>
      <errorID>71f24229-fefc-4806-b440-195b917a76f1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4A1479FB</paraID>
      <start>0</start>
      <end>3</end>
      <status>unmodified</status>
      <modifiedWord/>
      <trackRevisions>false</trackRevisions>
    </reviewItem>
    <reviewItem>
      <errorID>f86abae0-dd0a-4b7e-8f31-a1bb1c801782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57D4CDCD</paraID>
      <start>0</start>
      <end>3</end>
      <status>unmodified</status>
      <modifiedWord/>
      <trackRevisions>false</trackRevisions>
    </reviewItem>
    <reviewItem>
      <errorID>1a6b85d5-bf68-40d5-9cfd-0c13369289aa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19FF29E</paraID>
      <start>0</start>
      <end>3</end>
      <status>unmodified</status>
      <modifiedWord/>
      <trackRevisions>false</trackRevisions>
    </reviewItem>
    <reviewItem>
      <errorID>a18b9b1f-7e72-491b-9258-68776043fbd5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7FEF7086</paraID>
      <start>0</start>
      <end>3</end>
      <status>unmodified</status>
      <modifiedWord/>
      <trackRevisions>false</trackRevisions>
    </reviewItem>
    <reviewItem>
      <errorID>ba0285a1-09db-4446-b384-22b35a0087d0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5DB4D46C</paraID>
      <start>0</start>
      <end>3</end>
      <status>unmodified</status>
      <modifiedWord/>
      <trackRevisions>false</trackRevisions>
    </reviewItem>
    <reviewItem>
      <errorID>d3b4a1d0-920e-43ca-b0a4-9a25b604765e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6AA862F</paraID>
      <start>0</start>
      <end>4</end>
      <status>unmodified</status>
      <modifiedWord/>
      <trackRevisions>false</trackRevisions>
    </reviewItem>
    <reviewItem>
      <errorID>32f0f58e-7a50-441a-8af2-e1770686eaad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1AD76C75</paraID>
      <start>0</start>
      <end>4</end>
      <status>unmodified</status>
      <modifiedWord/>
      <trackRevisions>false</trackRevisions>
    </reviewItem>
    <reviewItem>
      <errorID>ee28242d-aad9-4146-af1e-6aa1d2819447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D7AB830</paraID>
      <start>0</start>
      <end>4</end>
      <status>unmodified</status>
      <modifiedWord/>
      <trackRevisions>false</trackRevisions>
    </reviewItem>
    <reviewItem>
      <errorID>5767b68e-2dac-437d-b3b4-e5de4eea511e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46E47302</paraID>
      <start>0</start>
      <end>4</end>
      <status>unmodified</status>
      <modifiedWord/>
      <trackRevisions>false</trackRevisions>
    </reviewItem>
    <reviewItem>
      <errorID>95d5507b-5147-4db7-99cf-ca78bd7f1e7f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2A852CD1</paraID>
      <start>0</start>
      <end>4</end>
      <status>unmodified</status>
      <modifiedWord/>
      <trackRevisions>false</trackRevisions>
    </reviewItem>
    <reviewItem>
      <errorID>ef3c2b09-e513-4367-878d-e86fc9601672</errorID>
      <errorWord>法律、法规</errorWord>
      <group>L1_Word</group>
      <groupName>字词问题</groupName>
      <ability>L2_Typo</ability>
      <abilityName>字词错误</abilityName>
      <candidateList>
        <item>法律法规</item>
      </candidateList>
      <explain/>
      <paraID>2A852CD1</paraID>
      <start>4</start>
      <end>9</end>
      <status>unmodified</status>
      <modifiedWord/>
      <trackRevisions>false</trackRevisions>
    </reviewItem>
    <reviewItem>
      <errorID>2bd3c14a-8a6a-4fa7-ba1f-7a0608d41d42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6BC017B6</paraID>
      <start>0</start>
      <end>3</end>
      <status>unmodified</status>
      <modifiedWord/>
      <trackRevisions>false</trackRevisions>
    </reviewItem>
    <reviewItem>
      <errorID>12db0b3f-c83f-4957-a1b1-3c4f3f912aed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4633ED60</paraID>
      <start>0</start>
      <end>3</end>
      <status>unmodified</status>
      <modifiedWord/>
      <trackRevisions>false</trackRevisions>
    </reviewItem>
    <reviewItem>
      <errorID>786718c4-3636-4d63-86bf-160ba321e7b0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3D9449A9</paraID>
      <start>0</start>
      <end>3</end>
      <status>unmodified</status>
      <modifiedWord/>
      <trackRevisions>false</trackRevisions>
    </reviewItem>
    <reviewItem>
      <errorID>54cc4f33-ade7-4713-9e3b-7bd4e37ce9b2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1872B765</paraID>
      <start>0</start>
      <end>3</end>
      <status>unmodified</status>
      <modifiedWord/>
      <trackRevisions>false</trackRevisions>
    </reviewItem>
    <reviewItem>
      <errorID>1aac2231-da23-46b6-bb5e-aeb297951e49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5CD1D199</paraID>
      <start>0</start>
      <end>3</end>
      <status>unmodified</status>
      <modifiedWord/>
      <trackRevisions>false</trackRevisions>
    </reviewItem>
    <reviewItem>
      <errorID>22b55b7f-f62c-4bd4-9b14-e9ab32145205</errorID>
      <errorWord>(</errorWord>
      <group>L1_Format</group>
      <groupName>格式问题</groupName>
      <ability>L2_HalfPunc</ability>
      <abilityName>全半角检查</abilityName>
      <candidateList>
        <item>（</item>
      </candidateList>
      <explain>文本全半角错误。</explain>
      <paraID>2344CFBC</paraID>
      <start>29</start>
      <end>30</end>
      <status>unmodified</status>
      <modifiedWord/>
      <trackRevisions>false</trackRevisions>
    </reviewItem>
    <reviewItem>
      <errorID>59ff30ef-eeae-40b9-a5cb-e6068652e8ce</errorID>
      <errorWord>)</errorWord>
      <group>L1_Format</group>
      <groupName>格式问题</groupName>
      <ability>L2_HalfPunc</ability>
      <abilityName>全半角检查</abilityName>
      <candidateList>
        <item>）</item>
      </candidateList>
      <explain>文本全半角错误。</explain>
      <paraID>2344CFBC</paraID>
      <start>41</start>
      <end>42</end>
      <status>unmodified</status>
      <modifiedWord/>
      <trackRevisions>false</trackRevisions>
    </reviewItem>
    <reviewItem>
      <errorID>71250a6e-ecff-485c-b009-0ea2deeda393</errorID>
      <errorWord>.对</errorWord>
      <group>L1_Word</group>
      <groupName>字词问题</groupName>
      <ability>L2_Typo</ability>
      <abilityName>字词错误</abilityName>
      <candidateList>
        <item>.</item>
      </candidateList>
      <explain/>
      <paraID> 1D6C79F</paraID>
      <start>1</start>
      <end>3</end>
      <status>unmodified</status>
      <modifiedWord/>
      <trackRevisions>false</trackRevisions>
    </reviewItem>
    <reviewItem>
      <errorID>c165ac35-0899-4c37-b1fa-eed7b31c659d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6C7364ED</paraID>
      <start>0</start>
      <end>2</end>
      <status>unmodified</status>
      <modifiedWord/>
      <trackRevisions>false</trackRevisions>
    </reviewItem>
    <reviewItem>
      <errorID>185da82d-32c5-493d-951a-6afcaff76d5d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6A728395</paraID>
      <start>0</start>
      <end>2</end>
      <status>unmodified</status>
      <modifiedWord/>
      <trackRevisions>false</trackRevisions>
    </reviewItem>
    <reviewItem>
      <errorID>f47e26bb-8f51-4502-82e0-a7c886494613</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1EB5F1DE</paraID>
      <start>0</start>
      <end>2</end>
      <status>unmodified</status>
      <modifiedWord/>
      <trackRevisions>false</trackRevisions>
    </reviewItem>
    <reviewItem>
      <errorID>752632ac-594b-441b-ae24-8cb6a9c5ff53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2746648B</paraID>
      <start>0</start>
      <end>2</end>
      <status>unmodified</status>
      <modifiedWord/>
      <trackRevisions>false</trackRevisions>
    </reviewItem>
    <reviewItem>
      <errorID>13d78258-f6da-426d-9e54-e1fb404fb0f7</errorID>
      <errorWord>能</errorWord>
      <group>L1_Word</group>
      <groupName>字词问题</groupName>
      <ability>L2_Typo</ability>
      <abilityName>字词错误</abilityName>
      <candidateList>
        <item>能够</item>
      </candidateList>
      <explain/>
      <paraID>15E29B20</paraID>
      <start>38</start>
      <end>40</end>
      <status>modified</status>
      <modifiedWord>能够</modifiedWord>
      <trackRevisions>false</trackRevisions>
    </reviewItem>
    <reviewItem>
      <errorID>c321b32b-0882-4009-b9ea-83276f3f3cf9</errorID>
      <errorWord>应对其</errorWord>
      <group>L1_Word</group>
      <groupName>字词问题</groupName>
      <ability>L2_Typo</ability>
      <abilityName>字词错误</abilityName>
      <candidateList>
        <item>应对</item>
      </candidateList>
      <explain/>
      <paraID>4A048C39</paraID>
      <start>6</start>
      <end>9</end>
      <status>unmodified</status>
      <modifiedWord/>
      <trackRevisions>false</trackRevisions>
    </reviewItem>
    <reviewItem>
      <errorID>94592d39-34c6-4c89-ac90-da48cf0b66ec</errorID>
      <errorWord>准</errorWord>
      <group>L1_Word</group>
      <groupName>字词问题</groupName>
      <ability>L2_Typo</ability>
      <abilityName>字词错误</abilityName>
      <candidateList>
        <item>准和</item>
      </candidateList>
      <explain/>
      <paraID>4A048C39</paraID>
      <start>52</start>
      <end>54</end>
      <status>modified</status>
      <modifiedWord>准和</modifiedWord>
      <trackRevisions>false</trackRevisions>
    </reviewItem>
    <reviewItem>
      <errorID>bebae6f6-5718-4e91-aabc-fe27c581ceb7</errorID>
      <errorWord>法律、法规</errorWord>
      <group>L1_Word</group>
      <groupName>字词问题</groupName>
      <ability>L2_Typo</ability>
      <abilityName>字词错误</abilityName>
      <candidateList>
        <item>法律法规</item>
      </candidateList>
      <explain/>
      <paraID>459E3F15</paraID>
      <start>45</start>
      <end>50</end>
      <status>unmodified</status>
      <modifiedWord/>
      <trackRevisions>false</trackRevisions>
    </reviewItem>
    <reviewItem>
      <errorID>abb0bb8c-ce27-4a9a-9410-dc3540a5551f</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2F8C4A40</paraID>
      <start>0</start>
      <end>4</end>
      <status>modified</status>
      <modifiedWord>银行账号</modifiedWord>
      <trackRevisions>false</trackRevisions>
    </reviewItem>
    <reviewItem>
      <errorID>1bcc9636-9c95-4076-b9a0-ac22ec618ecf</errorID>
      <errorWord>:</errorWord>
      <group>L1_Format</group>
      <groupName>格式问题</groupName>
      <ability>L2_HalfPunc</ability>
      <abilityName>全半角检查</abilityName>
      <candidateList>
        <item>：</item>
      </candidateList>
      <explain>文本全半角错误。</explain>
      <paraID> 4462310</paraID>
      <start>9</start>
      <end>10</end>
      <status>unmodified</status>
      <modifiedWord/>
      <trackRevisions>false</trackRevisions>
    </reviewItem>
    <reviewItem>
      <errorID>7ab5f511-21cc-4985-9091-d03c27c2ffa1</errorID>
      <errorWord>价</errorWord>
      <group>L1_Word</group>
      <groupName>字词问题</groupName>
      <ability>L2_Typo</ability>
      <abilityName>字词错误</abilityName>
      <candidateList>
        <item>价格</item>
      </candidateList>
      <explain/>
      <paraID>4A5EE63D</paraID>
      <start>7</start>
      <end>8</end>
      <status>unmodified</status>
      <modifiedWord/>
      <trackRevisions>false</trackRevisions>
    </reviewItem>
    <reviewItem>
      <errorID>5135221e-d7c5-48e5-89c4-cedcef0f9980</errorID>
      <errorWord>(</errorWord>
      <group>L1_Format</group>
      <groupName>格式问题</groupName>
      <ability>L2_HalfPunc</ability>
      <abilityName>全半角检查</abilityName>
      <candidateList>
        <item>（</item>
      </candidateList>
      <explain>文本全半角错误。</explain>
      <paraID>48099819</paraID>
      <start>1</start>
      <end>2</end>
      <status>unmodified</status>
      <modifiedWord/>
      <trackRevisions>false</trackRevisions>
    </reviewItem>
    <reviewItem>
      <errorID>4cf338ed-b55c-471c-ac65-c4bd86b5aa0f</errorID>
      <errorWord>,</errorWord>
      <group>L1_Format</group>
      <groupName>格式问题</groupName>
      <ability>L2_HalfPunc</ability>
      <abilityName>全半角检查</abilityName>
      <candidateList>
        <item>，</item>
      </candidateList>
      <explain>文本全半角错误。</explain>
      <paraID>48099819</paraID>
      <start>3</start>
      <end>4</end>
      <status>unmodified</status>
      <modifiedWord/>
      <trackRevisions>false</trackRevisions>
    </reviewItem>
    <reviewItem>
      <errorID>68046a6b-992e-4a2c-98b3-9c79bc2640e5</errorID>
      <errorWord>)</errorWord>
      <group>L1_Format</group>
      <groupName>格式问题</groupName>
      <ability>L2_HalfPunc</ability>
      <abilityName>全半角检查</abilityName>
      <candidateList>
        <item>）</item>
      </candidateList>
      <explain>文本全半角错误。</explain>
      <paraID>48099819</paraID>
      <start>6</start>
      <end>7</end>
      <status>unmodified</status>
      <modifiedWord/>
      <trackRevisions>false</trackRevisions>
    </reviewItem>
    <reviewItem>
      <errorID>b72782c0-0348-458b-86c7-78368d639ae6</errorID>
      <errorWord>马盂</errorWord>
      <group>L1_Word</group>
      <groupName>字词问题</groupName>
      <ability>L2_Typo</ability>
      <abilityName>字词错误</abilityName>
      <candidateList>
        <item>马鞍</item>
      </candidateList>
      <explain/>
      <paraID>43CCD9D2</paraID>
      <start>2</start>
      <end>4</end>
      <status>unmodified</status>
      <modifiedWord/>
      <trackRevisions>false</trackRevisions>
    </reviewItem>
    <reviewItem>
      <errorID>0bff4f57-9239-49b3-9208-7f2329e49bc7</errorID>
      <errorWord>马盂</errorWord>
      <group>L1_Word</group>
      <groupName>字词问题</groupName>
      <ability>L2_Typo</ability>
      <abilityName>字词错误</abilityName>
      <candidateList>
        <item>马鞍</item>
      </candidateList>
      <explain/>
      <paraID>20EED849</paraID>
      <start>2</start>
      <end>4</end>
      <status>unmodified</status>
      <modifiedWord/>
      <trackRevisions>false</trackRevisions>
    </reviewItem>
    <reviewItem>
      <errorID>b03e4846-5d2a-47ee-99b2-20c13f1b3f6d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5C6669CF</paraID>
      <start>5</start>
      <end>6</end>
      <status>unmodified</status>
      <modifiedWord/>
      <trackRevisions>false</trackRevisions>
    </reviewItem>
    <reviewItem>
      <errorID>65d1780a-9ff6-438f-b23c-3be707b3245f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7CB7A05D</paraID>
      <start>6</start>
      <end>7</end>
      <status>unmodified</status>
      <modifiedWord/>
      <trackRevisions>false</trackRevisions>
    </reviewItem>
    <reviewItem>
      <errorID>d3021c95-68c2-4ffc-a793-dc9c2adcd006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3E5986C6</paraID>
      <start>5</start>
      <end>6</end>
      <status>unmodified</status>
      <modifiedWord/>
      <trackRevisions>false</trackRevisions>
    </reviewItem>
    <reviewItem>
      <errorID>c43fc99e-aad6-40bc-998f-f5748915242a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6E2A9500</paraID>
      <start>6</start>
      <end>7</end>
      <status>unmodified</status>
      <modifiedWord/>
      <trackRevisions>false</trackRevisions>
    </reviewItem>
    <reviewItem>
      <errorID>cd9051d2-c0ff-4fb7-85ee-94504633f73d</errorID>
      <errorWord>(</errorWord>
      <group>L1_Format</group>
      <groupName>格式问题</groupName>
      <ability>L2_HalfPunc</ability>
      <abilityName>全半角检查</abilityName>
      <candidateList>
        <item>（</item>
      </candidateList>
      <explain>文本全半角错误。</explain>
      <paraID>3CC5589C</paraID>
      <start>6</start>
      <end>7</end>
      <status>unmodified</status>
      <modifiedWord/>
      <trackRevisions>false</trackRevisions>
    </reviewItem>
    <reviewItem>
      <errorID>8f020f8f-fb47-4e88-b846-fd0244d2a477</errorID>
      <errorWord>)</errorWord>
      <group>L1_Format</group>
      <groupName>格式问题</groupName>
      <ability>L2_HalfPunc</ability>
      <abilityName>全半角检查</abilityName>
      <candidateList>
        <item>）</item>
      </candidateList>
      <explain>文本全半角错误。</explain>
      <paraID>3CC5589C</paraID>
      <start>9</start>
      <end>10</end>
      <status>unmodified</status>
      <modifiedWord/>
      <trackRevisions>false</trackRevisions>
    </reviewItem>
    <reviewItem>
      <errorID>220c059b-b55c-416f-b86c-44e67cf092a1</errorID>
      <errorWord>(</errorWord>
      <group>L1_Format</group>
      <groupName>格式问题</groupName>
      <ability>L2_HalfPunc</ability>
      <abilityName>全半角检查</abilityName>
      <candidateList>
        <item>（</item>
      </candidateList>
      <explain>文本全半角错误。</explain>
      <paraID>60BE0A48</paraID>
      <start>4</start>
      <end>5</end>
      <status>unmodified</status>
      <modifiedWord/>
      <trackRevisions>false</trackRevisions>
    </reviewItem>
    <reviewItem>
      <errorID>13348cfc-4d04-4999-b230-2121072ee6b6</errorID>
      <errorWord>)</errorWord>
      <group>L1_Format</group>
      <groupName>格式问题</groupName>
      <ability>L2_HalfPunc</ability>
      <abilityName>全半角检查</abilityName>
      <candidateList>
        <item>）</item>
      </candidateList>
      <explain>文本全半角错误。</explain>
      <paraID>60BE0A48</paraID>
      <start>7</start>
      <end>8</end>
      <status>unmodified</status>
      <modifiedWord/>
      <trackRevisions>false</trackRevisions>
    </reviewItem>
    <reviewItem>
      <errorID>52c95c25-d1ee-4ad4-85d3-d84525aab387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7BC10EB</paraID>
      <start>9</start>
      <end>10</end>
      <status>unmodified</status>
      <modifiedWord/>
      <trackRevisions>false</trackRevisions>
    </reviewItem>
    <reviewItem>
      <errorID>7888e3fe-ffe1-43c9-abb9-e2356b5bd21c</errorID>
      <errorWord>(</errorWord>
      <group>L1_Format</group>
      <groupName>格式问题</groupName>
      <ability>L2_HalfPunc</ability>
      <abilityName>全半角检查</abilityName>
      <candidateList>
        <item>（</item>
      </candidateList>
      <explain>文本全半角错误。</explain>
      <paraID>680B3158</paraID>
      <start>2</start>
      <end>3</end>
      <status>unmodified</status>
      <modifiedWord/>
      <trackRevisions>false</trackRevisions>
    </reviewItem>
    <reviewItem>
      <errorID>9ca3be4b-bb71-49d9-a354-86b7061e5aaa</errorID>
      <errorWord>)</errorWord>
      <group>L1_Format</group>
      <groupName>格式问题</groupName>
      <ability>L2_HalfPunc</ability>
      <abilityName>全半角检查</abilityName>
      <candidateList>
        <item>）</item>
      </candidateList>
      <explain>文本全半角错误。</explain>
      <paraID>680B3158</paraID>
      <start>7</start>
      <end>8</end>
      <status>unmodified</status>
      <modifiedWord/>
      <trackRevisions>false</trackRevisions>
    </reviewItem>
    <reviewItem>
      <errorID>405369ea-cbc0-46b7-b09d-581bb8536c70</errorID>
      <errorWord>马盂</errorWord>
      <group>L1_Word</group>
      <groupName>字词问题</groupName>
      <ability>L2_Typo</ability>
      <abilityName>字词错误</abilityName>
      <candidateList>
        <item>马鞍</item>
      </candidateList>
      <explain/>
      <paraID>75C4167A</paraID>
      <start>2</start>
      <end>4</end>
      <status>unmodified</status>
      <modifiedWord/>
      <trackRevisions>false</trackRevisions>
    </reviewItem>
    <reviewItem>
      <errorID>d83a51f1-5e3b-41cb-8ecf-6c6078d7613e</errorID>
      <errorWord>马盂</errorWord>
      <group>L1_Word</group>
      <groupName>字词问题</groupName>
      <ability>L2_Typo</ability>
      <abilityName>字词错误</abilityName>
      <candidateList>
        <item>马鞍</item>
      </candidateList>
      <explain/>
      <paraID>6EFF2BF2</paraID>
      <start>2</start>
      <end>4</end>
      <status>unmodified</status>
      <modifiedWord/>
      <trackRevisions>false</trackRevisions>
    </reviewItem>
    <reviewItem>
      <errorID>a763cc34-ae8c-431c-b307-7cfab60dc281</errorID>
      <errorWord>应要</errorWord>
      <group>L1_Word</group>
      <groupName>字词问题</groupName>
      <ability>L2_Typo</ability>
      <abilityName>字词错误</abilityName>
      <candidateList>
        <item>应</item>
      </candidateList>
      <explain/>
      <paraID>78D60D00</paraID>
      <start>12</start>
      <end>14</end>
      <status>unmodified</status>
      <modifiedWord/>
      <trackRevisions>false</trackRevisions>
    </reviewItem>
    <reviewItem>
      <errorID>44d91438-400b-468b-a29b-624c7821c0ba</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78D60D00</paraID>
      <start>35</start>
      <end>39</end>
      <status>unmodified</status>
      <modifiedWord/>
      <trackRevisions>false</trackRevisions>
    </reviewItem>
    <reviewItem>
      <errorID>c1f543d7-a2f5-4530-89b6-bb0b2b7d2e3e</errorID>
      <errorWord>，将</errorWord>
      <group>L1_Word</group>
      <groupName>字词问题</groupName>
      <ability>L2_Typo</ability>
      <abilityName>字词错误</abilityName>
      <candidateList>
        <item>，</item>
      </candidateList>
      <explain/>
      <paraID>78D60D00</paraID>
      <start>42</start>
      <end>44</end>
      <status>unmodified</status>
      <modifiedWord/>
      <trackRevisions>false</trackRevisions>
    </reviewItem>
    <reviewItem>
      <errorID>a073096e-db50-4f17-aba4-375dd53ccbf4</errorID>
      <errorWord>;</errorWord>
      <group>L1_Format</group>
      <groupName>格式问题</groupName>
      <ability>L2_HalfPunc</ability>
      <abilityName>全半角检查</abilityName>
      <candidateList>
        <item>；</item>
      </candidateList>
      <explain>文本全半角错误。</explain>
      <paraID>4C751C65</paraID>
      <start>8</start>
      <end>9</end>
      <status>unmodified</status>
      <modifiedWord/>
      <trackRevisions>false</trackRevisions>
    </reviewItem>
    <reviewItem>
      <errorID>53d60134-b187-436a-a0cc-7ce847f47d19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501EF25C</paraID>
      <start>7</start>
      <end>10</end>
      <status>unmodified</status>
      <modifiedWord/>
      <trackRevisions>false</trackRevisions>
    </reviewItem>
    <reviewItem>
      <errorID>c426f49f-f1c6-4343-bcf7-e0b174dc4e68</errorID>
      <errorWord>选</errorWord>
      <group>L1_Word</group>
      <groupName>字词问题</groupName>
      <ability>L2_Typo</ability>
      <abilityName>字词错误</abilityName>
      <candidateList>
        <item>选择</item>
      </candidateList>
      <explain>〈动〉挑选：～对象｜～地点。</explain>
      <paraID>520D20D8</paraID>
      <start>12</start>
      <end>13</end>
      <status>unmodified</status>
      <modifiedWord/>
      <trackRevisions>false</trackRevisions>
    </reviewItem>
    <reviewItem>
      <errorID>b53d9932-6700-4668-ba24-472214faf4cc</errorID>
      <errorWord>-</errorWord>
      <group>L1_Format</group>
      <groupName>格式问题</groupName>
      <ability>L2_HalfPunc</ability>
      <abilityName>全半角检查</abilityName>
      <candidateList>
        <item>－</item>
      </candidateList>
      <explain>文本全半角错误。</explain>
      <paraID>24543C36</paraID>
      <start>8</start>
      <end>9</end>
      <status>unmodified</status>
      <modifiedWord/>
      <trackRevisions>false</trackRevisions>
    </reviewItem>
    <reviewItem>
      <errorID>d998df6d-d012-4f75-bae6-a971e498e4d3</errorID>
      <errorWord>-</errorWord>
      <group>L1_Format</group>
      <groupName>格式问题</groupName>
      <ability>L2_HalfPunc</ability>
      <abilityName>全半角检查</abilityName>
      <candidateList>
        <item>－</item>
      </candidateList>
      <explain>文本全半角错误。</explain>
      <paraID>24543C36</paraID>
      <start>16</start>
      <end>17</end>
      <status>unmodified</status>
      <modifiedWord/>
      <trackRevisions>false</trackRevisions>
    </reviewItem>
    <reviewItem>
      <errorID>b02f5032-b620-448b-8492-23d82631d6a7</errorID>
      <errorWord>-</errorWord>
      <group>L1_Format</group>
      <groupName>格式问题</groupName>
      <ability>L2_HalfPunc</ability>
      <abilityName>全半角检查</abilityName>
      <candidateList>
        <item>－</item>
      </candidateList>
      <explain>文本全半角错误。</explain>
      <paraID>37A57B54</paraID>
      <start>8</start>
      <end>9</end>
      <status>unmodified</status>
      <modifiedWord/>
      <trackRevisions>false</trackRevisions>
    </reviewItem>
    <reviewItem>
      <errorID>8e1bc5c0-c5e8-416a-9ebc-6024d935e937</errorID>
      <errorWord>-</errorWord>
      <group>L1_Format</group>
      <groupName>格式问题</groupName>
      <ability>L2_HalfPunc</ability>
      <abilityName>全半角检查</abilityName>
      <candidateList>
        <item>－</item>
      </candidateList>
      <explain>文本全半角错误。</explain>
      <paraID>37A57B54</paraID>
      <start>16</start>
      <end>17</end>
      <status>unmodified</status>
      <modifiedWord/>
      <trackRevisions>false</trackRevisions>
    </reviewItem>
    <reviewItem>
      <errorID>6cd37ae6-6fe5-48cb-98be-cd25fd4de059</errorID>
      <errorWord>-</errorWord>
      <group>L1_Format</group>
      <groupName>格式问题</groupName>
      <ability>L2_HalfPunc</ability>
      <abilityName>全半角检查</abilityName>
      <candidateList>
        <item>－</item>
      </candidateList>
      <explain>文本全半角错误。</explain>
      <paraID>217D0719</paraID>
      <start>8</start>
      <end>9</end>
      <status>unmodified</status>
      <modifiedWord/>
      <trackRevisions>false</trackRevisions>
    </reviewItem>
    <reviewItem>
      <errorID>49228a22-7b6b-442f-b21f-5688a2efd9a7</errorID>
      <errorWord>-</errorWord>
      <group>L1_Format</group>
      <groupName>格式问题</groupName>
      <ability>L2_HalfPunc</ability>
      <abilityName>全半角检查</abilityName>
      <candidateList>
        <item>－</item>
      </candidateList>
      <explain>文本全半角错误。</explain>
      <paraID>217D0719</paraID>
      <start>16</start>
      <end>17</end>
      <status>unmodified</status>
      <modifiedWord/>
      <trackRevisions>false</trackRevisions>
    </reviewItem>
    <reviewItem>
      <errorID>4ed2b15e-2c47-4756-940a-cd4274bafd19</errorID>
      <errorWord>-</errorWord>
      <group>L1_Format</group>
      <groupName>格式问题</groupName>
      <ability>L2_HalfPunc</ability>
      <abilityName>全半角检查</abilityName>
      <candidateList>
        <item>－</item>
      </candidateList>
      <explain>文本全半角错误。</explain>
      <paraID>46A5669E</paraID>
      <start>8</start>
      <end>9</end>
      <status>unmodified</status>
      <modifiedWord/>
      <trackRevisions>false</trackRevisions>
    </reviewItem>
    <reviewItem>
      <errorID>9ed0397b-919d-4a1b-850e-8d40d8b4fd78</errorID>
      <errorWord>-</errorWord>
      <group>L1_Format</group>
      <groupName>格式问题</groupName>
      <ability>L2_HalfPunc</ability>
      <abilityName>全半角检查</abilityName>
      <candidateList>
        <item>－</item>
      </candidateList>
      <explain>文本全半角错误。</explain>
      <paraID>46A5669E</paraID>
      <start>16</start>
      <end>17</end>
      <status>unmodified</status>
      <modifiedWord/>
      <trackRevisions>false</trackRevisions>
    </reviewItem>
    <reviewItem>
      <errorID>2c4074dd-9ad7-4fd8-8a3e-6ac38177bf0b</errorID>
      <errorWord>-</errorWord>
      <group>L1_Format</group>
      <groupName>格式问题</groupName>
      <ability>L2_HalfPunc</ability>
      <abilityName>全半角检查</abilityName>
      <candidateList>
        <item>－</item>
      </candidateList>
      <explain>文本全半角错误。</explain>
      <paraID>37DF39EB</paraID>
      <start>8</start>
      <end>9</end>
      <status>unmodified</status>
      <modifiedWord/>
      <trackRevisions>false</trackRevisions>
    </reviewItem>
    <reviewItem>
      <errorID>7ae5de23-d82b-44b5-98a7-b645b7577caf</errorID>
      <errorWord>-</errorWord>
      <group>L1_Format</group>
      <groupName>格式问题</groupName>
      <ability>L2_HalfPunc</ability>
      <abilityName>全半角检查</abilityName>
      <candidateList>
        <item>－</item>
      </candidateList>
      <explain>文本全半角错误。</explain>
      <paraID>37DF39EB</paraID>
      <start>16</start>
      <end>17</end>
      <status>unmodified</status>
      <modifiedWord/>
      <trackRevisions>false</trackRevisions>
    </reviewItem>
    <reviewItem>
      <errorID>722fce86-1f35-4b9a-85f4-12c5dd5ebeba</errorID>
      <errorWord>-</errorWord>
      <group>L1_Format</group>
      <groupName>格式问题</groupName>
      <ability>L2_HalfPunc</ability>
      <abilityName>全半角检查</abilityName>
      <candidateList>
        <item>－</item>
      </candidateList>
      <explain>文本全半角错误。</explain>
      <paraID>1154143A</paraID>
      <start>8</start>
      <end>9</end>
      <status>unmodified</status>
      <modifiedWord/>
      <trackRevisions>false</trackRevisions>
    </reviewItem>
    <reviewItem>
      <errorID>7d153b74-fd8b-4477-940a-ea81203a2cb5</errorID>
      <errorWord>-</errorWord>
      <group>L1_Format</group>
      <groupName>格式问题</groupName>
      <ability>L2_HalfPunc</ability>
      <abilityName>全半角检查</abilityName>
      <candidateList>
        <item>－</item>
      </candidateList>
      <explain>文本全半角错误。</explain>
      <paraID>1154143A</paraID>
      <start>16</start>
      <end>17</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f011cd-f001-4453-87ee-aeacca5d0e37}">
  <ds:schemaRefs/>
</ds:datastoreItem>
</file>

<file path=customXml/itemProps3.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11839</Words>
  <Characters>13611</Characters>
  <Lines>127</Lines>
  <Paragraphs>35</Paragraphs>
  <TotalTime>39</TotalTime>
  <ScaleCrop>false</ScaleCrop>
  <LinksUpToDate>false</LinksUpToDate>
  <CharactersWithSpaces>14792</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一晌贪欢</cp:lastModifiedBy>
  <cp:lastPrinted>2020-06-28T02:28:00Z</cp:lastPrinted>
  <dcterms:modified xsi:type="dcterms:W3CDTF">2026-01-29T02:33:03Z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C4E667CF26604F52AD561790FE42A8A8_13</vt:lpwstr>
  </property>
  <property fmtid="{D5CDD505-2E9C-101B-9397-08002B2CF9AE}" pid="4" name="KSOTemplateDocerSaveRecord">
    <vt:lpwstr>eyJoZGlkIjoiMjNmOWMxZmM3OGM0YzU1N2RiMmE2MjA1YTliZGRhNDkiLCJ1c2VySWQiOiIzMzA2OTMwODIifQ==</vt:lpwstr>
  </property>
</Properties>
</file>