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0"/>
      <w:bookmarkStart w:id="1" w:name="OLE_LINK31"/>
      <w:r>
        <w:rPr>
          <w:rFonts w:ascii="宋体" w:hAnsi="Calibri" w:eastAsia="宋体" w:cs="Times New Roman"/>
          <w:color w:val="000000"/>
          <w:sz w:val="30"/>
          <w:szCs w:val="30"/>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ascii="宋体" w:hAnsi="Calibri" w:eastAsia="宋体" w:cs="Times New Roman"/>
          <w:color w:val="000000"/>
          <w:sz w:val="30"/>
          <w:szCs w:val="30"/>
        </w:rPr>
        <w:instrText xml:space="preserve">ADDIN CNKISM.UserStyle</w:instrText>
      </w:r>
      <w:r>
        <w:rPr>
          <w:rFonts w:ascii="宋体" w:hAnsi="Calibri" w:eastAsia="宋体" w:cs="Times New Roman"/>
          <w:color w:val="000000"/>
          <w:sz w:val="30"/>
          <w:szCs w:val="30"/>
        </w:rPr>
        <w:fldChar w:fldCharType="end"/>
      </w:r>
    </w:p>
    <w:p>
      <w:pPr>
        <w:jc w:val="center"/>
        <w:rPr>
          <w:rFonts w:hint="eastAsia" w:ascii="Calibri" w:hAnsi="宋体" w:eastAsia="宋体" w:cs="Times New Roman"/>
          <w:b/>
          <w:bCs/>
          <w:color w:val="000000" w:themeColor="text1"/>
          <w:spacing w:val="-6"/>
          <w:sz w:val="48"/>
          <w:szCs w:val="44"/>
          <w14:textFill>
            <w14:solidFill>
              <w14:schemeClr w14:val="tx1"/>
            </w14:solidFill>
          </w14:textFill>
        </w:rPr>
      </w:pPr>
      <w:r>
        <w:rPr>
          <w:rFonts w:hint="eastAsia" w:ascii="Calibri" w:hAnsi="宋体" w:eastAsia="宋体" w:cs="Times New Roman"/>
          <w:b/>
          <w:bCs/>
          <w:color w:val="000000" w:themeColor="text1"/>
          <w:spacing w:val="-6"/>
          <w:sz w:val="48"/>
          <w:szCs w:val="44"/>
          <w14:textFill>
            <w14:solidFill>
              <w14:schemeClr w14:val="tx1"/>
            </w14:solidFill>
          </w14:textFill>
        </w:rPr>
        <w:t>中国重汽集团济南动力有限公司</w:t>
      </w:r>
    </w:p>
    <w:p>
      <w:pPr>
        <w:jc w:val="center"/>
      </w:pPr>
      <w:r>
        <w:rPr>
          <w:rFonts w:hint="eastAsia" w:ascii="Calibri" w:hAnsi="宋体" w:eastAsia="宋体" w:cs="Times New Roman"/>
          <w:b/>
          <w:bCs/>
          <w:color w:val="000000" w:themeColor="text1"/>
          <w:spacing w:val="-6"/>
          <w:sz w:val="48"/>
          <w:szCs w:val="44"/>
          <w14:textFill>
            <w14:solidFill>
              <w14:schemeClr w14:val="tx1"/>
            </w14:solidFill>
          </w14:textFill>
        </w:rPr>
        <w:t>离合器</w:t>
      </w:r>
      <w:r>
        <w:rPr>
          <w:rFonts w:hint="eastAsia" w:ascii="Calibri" w:hAnsi="宋体" w:eastAsia="宋体" w:cs="Times New Roman"/>
          <w:b/>
          <w:bCs/>
          <w:color w:val="000000" w:themeColor="text1"/>
          <w:spacing w:val="-6"/>
          <w:sz w:val="48"/>
          <w:szCs w:val="44"/>
          <w:lang w:val="en-US" w:eastAsia="zh-CN"/>
          <w14:textFill>
            <w14:solidFill>
              <w14:schemeClr w14:val="tx1"/>
            </w14:solidFill>
          </w14:textFill>
        </w:rPr>
        <w:t>总成</w:t>
      </w:r>
      <w:r>
        <w:rPr>
          <w:rFonts w:hint="eastAsia" w:ascii="Calibri" w:hAnsi="宋体" w:eastAsia="宋体" w:cs="Times New Roman"/>
          <w:b/>
          <w:bCs/>
          <w:color w:val="000000" w:themeColor="text1"/>
          <w:spacing w:val="-6"/>
          <w:sz w:val="48"/>
          <w:szCs w:val="44"/>
          <w14:textFill>
            <w14:solidFill>
              <w14:schemeClr w14:val="tx1"/>
            </w14:solidFill>
          </w14:textFill>
        </w:rPr>
        <w:t xml:space="preserve">摩擦性能试验台项目 </w:t>
      </w:r>
    </w:p>
    <w:p>
      <w:pPr>
        <w:pStyle w:val="19"/>
      </w:pPr>
    </w:p>
    <w:p>
      <w:pPr>
        <w:pStyle w:val="19"/>
      </w:pPr>
    </w:p>
    <w:p>
      <w:pPr>
        <w:jc w:val="center"/>
        <w:rPr>
          <w:rFonts w:ascii="Calibri" w:hAnsi="Calibri" w:eastAsia="宋体" w:cs="Times New Roman"/>
          <w:color w:val="000000"/>
          <w:sz w:val="28"/>
          <w:szCs w:val="28"/>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ascii="黑体" w:hAnsi="宋体" w:eastAsia="黑体" w:cs="Times New Roman"/>
          <w:color w:val="000000"/>
          <w:sz w:val="72"/>
          <w:szCs w:val="72"/>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w:t>
      </w:r>
    </w:p>
    <w:p>
      <w:pPr>
        <w:spacing w:line="860" w:lineRule="exact"/>
        <w:rPr>
          <w:rFonts w:ascii="华文仿宋" w:hAnsi="华文仿宋" w:eastAsia="华文仿宋"/>
          <w:b/>
          <w:bCs/>
          <w:sz w:val="32"/>
          <w:szCs w:val="28"/>
        </w:rPr>
      </w:pPr>
    </w:p>
    <w:p>
      <w:pPr>
        <w:spacing w:line="860" w:lineRule="exact"/>
        <w:rPr>
          <w:rFonts w:ascii="华文仿宋" w:hAnsi="华文仿宋" w:eastAsia="华文仿宋"/>
          <w:b/>
          <w:bCs/>
          <w:sz w:val="32"/>
          <w:szCs w:val="28"/>
        </w:rPr>
      </w:pPr>
    </w:p>
    <w:p>
      <w:pPr>
        <w:pStyle w:val="19"/>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4</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5</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cs="宋体"/>
              <w:b/>
              <w:bCs/>
              <w:sz w:val="48"/>
              <w:szCs w:val="48"/>
            </w:rPr>
          </w:pPr>
          <w:r>
            <w:rPr>
              <w:rFonts w:ascii="宋体" w:hAnsi="宋体" w:eastAsia="宋体" w:cs="宋体"/>
              <w:b/>
              <w:bCs/>
              <w:sz w:val="48"/>
              <w:szCs w:val="48"/>
            </w:rPr>
            <w:t>目录</w:t>
          </w:r>
        </w:p>
        <w:p>
          <w:pPr>
            <w:pStyle w:val="26"/>
            <w:tabs>
              <w:tab w:val="right" w:leader="dot" w:pos="9071"/>
            </w:tabs>
            <w:rPr>
              <w:color w:val="000000" w:themeColor="text1"/>
              <w:sz w:val="28"/>
              <w:szCs w:val="28"/>
              <w14:textFill>
                <w14:solidFill>
                  <w14:schemeClr w14:val="tx1"/>
                </w14:solidFill>
              </w14:textFill>
            </w:rPr>
          </w:pPr>
          <w:r>
            <w:rPr>
              <w:rFonts w:hint="eastAsia" w:ascii="Calibri" w:hAnsi="Calibri"/>
              <w:bCs/>
              <w:color w:val="000000" w:themeColor="text1"/>
              <w:kern w:val="44"/>
              <w:sz w:val="28"/>
              <w:szCs w:val="28"/>
              <w14:textFill>
                <w14:solidFill>
                  <w14:schemeClr w14:val="tx1"/>
                </w14:solidFill>
              </w14:textFill>
            </w:rPr>
            <w:fldChar w:fldCharType="begin"/>
          </w:r>
          <w:r>
            <w:rPr>
              <w:rFonts w:hint="eastAsia" w:ascii="Calibri" w:hAnsi="Calibri"/>
              <w:bCs/>
              <w:color w:val="000000" w:themeColor="text1"/>
              <w:kern w:val="44"/>
              <w:sz w:val="28"/>
              <w:szCs w:val="28"/>
              <w14:textFill>
                <w14:solidFill>
                  <w14:schemeClr w14:val="tx1"/>
                </w14:solidFill>
              </w14:textFill>
            </w:rPr>
            <w:instrText xml:space="preserve">TOC \o "1-1" \h \u </w:instrText>
          </w:r>
          <w:r>
            <w:rPr>
              <w:rFonts w:hint="eastAsia" w:ascii="Calibri" w:hAnsi="Calibri"/>
              <w:bCs/>
              <w:color w:val="000000" w:themeColor="text1"/>
              <w:kern w:val="44"/>
              <w:sz w:val="28"/>
              <w:szCs w:val="28"/>
              <w14:textFill>
                <w14:solidFill>
                  <w14:schemeClr w14:val="tx1"/>
                </w14:solidFill>
              </w14:textFill>
            </w:rPr>
            <w:fldChar w:fldCharType="separate"/>
          </w:r>
          <w:r>
            <w:fldChar w:fldCharType="begin"/>
          </w:r>
          <w:r>
            <w:instrText xml:space="preserve"> HYPERLINK \l "_Toc28080" </w:instrText>
          </w:r>
          <w:r>
            <w:fldChar w:fldCharType="separate"/>
          </w:r>
          <w:r>
            <w:rPr>
              <w:rFonts w:hint="eastAsia" w:ascii="Calibri" w:hAnsi="Calibri"/>
              <w:bCs/>
              <w:color w:val="000000" w:themeColor="text1"/>
              <w:kern w:val="44"/>
              <w:sz w:val="28"/>
              <w:szCs w:val="28"/>
              <w14:textFill>
                <w14:solidFill>
                  <w14:schemeClr w14:val="tx1"/>
                </w14:solidFill>
              </w14:textFill>
            </w:rPr>
            <w:t>第一部分 投标须知前附表</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_Toc28080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3</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p>
        <w:p>
          <w:pPr>
            <w:pStyle w:val="26"/>
            <w:tabs>
              <w:tab w:val="right" w:leader="dot" w:pos="9071"/>
            </w:tabs>
            <w:rPr>
              <w:rFonts w:hint="eastAsia" w:eastAsia="宋体"/>
              <w:color w:val="000000" w:themeColor="text1"/>
              <w:sz w:val="28"/>
              <w:szCs w:val="28"/>
              <w:lang w:eastAsia="zh-CN"/>
              <w14:textFill>
                <w14:solidFill>
                  <w14:schemeClr w14:val="tx1"/>
                </w14:solidFill>
              </w14:textFill>
            </w:rPr>
          </w:pPr>
          <w:r>
            <w:fldChar w:fldCharType="begin"/>
          </w:r>
          <w:r>
            <w:instrText xml:space="preserve"> HYPERLINK \l "_Toc9219" </w:instrText>
          </w:r>
          <w:r>
            <w:fldChar w:fldCharType="separate"/>
          </w:r>
          <w:r>
            <w:rPr>
              <w:rFonts w:hint="eastAsia" w:ascii="Calibri" w:hAnsi="Calibri"/>
              <w:bCs/>
              <w:color w:val="000000" w:themeColor="text1"/>
              <w:kern w:val="44"/>
              <w:sz w:val="28"/>
              <w:szCs w:val="28"/>
              <w14:textFill>
                <w14:solidFill>
                  <w14:schemeClr w14:val="tx1"/>
                </w14:solidFill>
              </w14:textFill>
            </w:rPr>
            <w:t>第二部分 投标须知</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end"/>
          </w:r>
          <w:r>
            <w:rPr>
              <w:rFonts w:hint="eastAsia"/>
              <w:color w:val="000000" w:themeColor="text1"/>
              <w:sz w:val="28"/>
              <w:szCs w:val="28"/>
              <w:lang w:val="en-US" w:eastAsia="zh-CN"/>
              <w14:textFill>
                <w14:solidFill>
                  <w14:schemeClr w14:val="tx1"/>
                </w14:solidFill>
              </w14:textFill>
            </w:rPr>
            <w:t>9</w:t>
          </w:r>
        </w:p>
        <w:p>
          <w:pPr>
            <w:pStyle w:val="26"/>
            <w:tabs>
              <w:tab w:val="right" w:leader="dot" w:pos="9071"/>
            </w:tabs>
            <w:rPr>
              <w:rFonts w:hint="eastAsia" w:eastAsia="宋体"/>
              <w:color w:val="000000" w:themeColor="text1"/>
              <w:sz w:val="28"/>
              <w:szCs w:val="28"/>
              <w:lang w:eastAsia="zh-CN"/>
              <w14:textFill>
                <w14:solidFill>
                  <w14:schemeClr w14:val="tx1"/>
                </w14:solidFill>
              </w14:textFill>
            </w:rPr>
          </w:pPr>
          <w:r>
            <w:fldChar w:fldCharType="begin"/>
          </w:r>
          <w:r>
            <w:instrText xml:space="preserve"> HYPERLINK \l "_Toc17234" </w:instrText>
          </w:r>
          <w:r>
            <w:fldChar w:fldCharType="separate"/>
          </w:r>
          <w:r>
            <w:rPr>
              <w:rFonts w:hint="eastAsia" w:ascii="Calibri" w:hAnsi="Calibri"/>
              <w:bCs/>
              <w:color w:val="000000" w:themeColor="text1"/>
              <w:kern w:val="44"/>
              <w:sz w:val="28"/>
              <w:szCs w:val="28"/>
              <w14:textFill>
                <w14:solidFill>
                  <w14:schemeClr w14:val="tx1"/>
                </w14:solidFill>
              </w14:textFill>
            </w:rPr>
            <w:t>第三部分 投标文件编制</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_Toc17234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1</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r>
            <w:rPr>
              <w:rFonts w:hint="eastAsia"/>
              <w:color w:val="000000" w:themeColor="text1"/>
              <w:sz w:val="28"/>
              <w:szCs w:val="28"/>
              <w:lang w:val="en-US" w:eastAsia="zh-CN"/>
              <w14:textFill>
                <w14:solidFill>
                  <w14:schemeClr w14:val="tx1"/>
                </w14:solidFill>
              </w14:textFill>
            </w:rPr>
            <w:t>5</w:t>
          </w:r>
        </w:p>
        <w:p>
          <w:pPr>
            <w:pStyle w:val="26"/>
            <w:tabs>
              <w:tab w:val="right" w:leader="dot" w:pos="9071"/>
            </w:tabs>
            <w:rPr>
              <w:rFonts w:hint="eastAsia" w:eastAsia="宋体"/>
              <w:color w:val="000000" w:themeColor="text1"/>
              <w:sz w:val="28"/>
              <w:szCs w:val="28"/>
              <w:lang w:eastAsia="zh-CN"/>
              <w14:textFill>
                <w14:solidFill>
                  <w14:schemeClr w14:val="tx1"/>
                </w14:solidFill>
              </w14:textFill>
            </w:rPr>
          </w:pPr>
          <w:r>
            <w:fldChar w:fldCharType="begin"/>
          </w:r>
          <w:r>
            <w:instrText xml:space="preserve"> HYPERLINK \l "_Toc11980" </w:instrText>
          </w:r>
          <w:r>
            <w:fldChar w:fldCharType="separate"/>
          </w:r>
          <w:r>
            <w:rPr>
              <w:rFonts w:hint="eastAsia" w:ascii="Calibri" w:hAnsi="Calibri"/>
              <w:bCs/>
              <w:color w:val="000000" w:themeColor="text1"/>
              <w:kern w:val="44"/>
              <w:sz w:val="28"/>
              <w:szCs w:val="28"/>
              <w14:textFill>
                <w14:solidFill>
                  <w14:schemeClr w14:val="tx1"/>
                </w14:solidFill>
              </w14:textFill>
            </w:rPr>
            <w:t>第四部分 技术标书</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begin"/>
          </w:r>
          <w:r>
            <w:rPr>
              <w:color w:val="000000" w:themeColor="text1"/>
              <w:sz w:val="28"/>
              <w:szCs w:val="28"/>
              <w14:textFill>
                <w14:solidFill>
                  <w14:schemeClr w14:val="tx1"/>
                </w14:solidFill>
              </w14:textFill>
            </w:rPr>
            <w:instrText xml:space="preserve"> PAGEREF _Toc11980 \h </w:instrText>
          </w:r>
          <w:r>
            <w:rPr>
              <w:color w:val="000000" w:themeColor="text1"/>
              <w:sz w:val="28"/>
              <w:szCs w:val="28"/>
              <w14:textFill>
                <w14:solidFill>
                  <w14:schemeClr w14:val="tx1"/>
                </w14:solidFill>
              </w14:textFill>
            </w:rPr>
            <w:fldChar w:fldCharType="separate"/>
          </w:r>
          <w:r>
            <w:rPr>
              <w:color w:val="000000" w:themeColor="text1"/>
              <w:sz w:val="28"/>
              <w:szCs w:val="28"/>
              <w14:textFill>
                <w14:solidFill>
                  <w14:schemeClr w14:val="tx1"/>
                </w14:solidFill>
              </w14:textFill>
            </w:rPr>
            <w:t>1</w:t>
          </w:r>
          <w:r>
            <w:rPr>
              <w:color w:val="000000" w:themeColor="text1"/>
              <w:sz w:val="28"/>
              <w:szCs w:val="28"/>
              <w14:textFill>
                <w14:solidFill>
                  <w14:schemeClr w14:val="tx1"/>
                </w14:solidFill>
              </w14:textFill>
            </w:rPr>
            <w:fldChar w:fldCharType="end"/>
          </w:r>
          <w:r>
            <w:rPr>
              <w:color w:val="000000" w:themeColor="text1"/>
              <w:sz w:val="28"/>
              <w:szCs w:val="28"/>
              <w14:textFill>
                <w14:solidFill>
                  <w14:schemeClr w14:val="tx1"/>
                </w14:solidFill>
              </w14:textFill>
            </w:rPr>
            <w:fldChar w:fldCharType="end"/>
          </w:r>
          <w:r>
            <w:rPr>
              <w:rFonts w:hint="eastAsia"/>
              <w:color w:val="000000" w:themeColor="text1"/>
              <w:sz w:val="28"/>
              <w:szCs w:val="28"/>
              <w:lang w:val="en-US" w:eastAsia="zh-CN"/>
              <w14:textFill>
                <w14:solidFill>
                  <w14:schemeClr w14:val="tx1"/>
                </w14:solidFill>
              </w14:textFill>
            </w:rPr>
            <w:t>9</w:t>
          </w:r>
        </w:p>
        <w:p>
          <w:pPr>
            <w:pStyle w:val="26"/>
            <w:tabs>
              <w:tab w:val="right" w:leader="dot" w:pos="9071"/>
            </w:tabs>
            <w:rPr>
              <w:rFonts w:hint="default" w:eastAsia="宋体"/>
              <w:color w:val="000000" w:themeColor="text1"/>
              <w:sz w:val="28"/>
              <w:szCs w:val="28"/>
              <w:lang w:val="en-US" w:eastAsia="zh-CN"/>
              <w14:textFill>
                <w14:solidFill>
                  <w14:schemeClr w14:val="tx1"/>
                </w14:solidFill>
              </w14:textFill>
            </w:rPr>
          </w:pPr>
          <w:r>
            <w:fldChar w:fldCharType="begin"/>
          </w:r>
          <w:r>
            <w:instrText xml:space="preserve"> HYPERLINK \l "_Toc6941" </w:instrText>
          </w:r>
          <w:r>
            <w:fldChar w:fldCharType="separate"/>
          </w:r>
          <w:r>
            <w:rPr>
              <w:rFonts w:hint="eastAsia"/>
              <w:color w:val="000000" w:themeColor="text1"/>
              <w:sz w:val="28"/>
              <w:szCs w:val="28"/>
              <w14:textFill>
                <w14:solidFill>
                  <w14:schemeClr w14:val="tx1"/>
                </w14:solidFill>
              </w14:textFill>
            </w:rPr>
            <w:t>第五部分</w:t>
          </w:r>
          <w:r>
            <w:rPr>
              <w:color w:val="000000" w:themeColor="text1"/>
              <w:sz w:val="28"/>
              <w:szCs w:val="28"/>
              <w14:textFill>
                <w14:solidFill>
                  <w14:schemeClr w14:val="tx1"/>
                </w14:solidFill>
              </w14:textFill>
            </w:rPr>
            <w:t xml:space="preserve"> </w:t>
          </w:r>
          <w:r>
            <w:rPr>
              <w:rFonts w:hint="eastAsia"/>
              <w:color w:val="000000" w:themeColor="text1"/>
              <w:sz w:val="28"/>
              <w:szCs w:val="28"/>
              <w14:textFill>
                <w14:solidFill>
                  <w14:schemeClr w14:val="tx1"/>
                </w14:solidFill>
              </w14:textFill>
            </w:rPr>
            <w:t>设备采购合同</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end"/>
          </w:r>
          <w:r>
            <w:rPr>
              <w:rFonts w:hint="eastAsia"/>
              <w:color w:val="000000" w:themeColor="text1"/>
              <w:sz w:val="28"/>
              <w:szCs w:val="28"/>
              <w:lang w:val="en-US" w:eastAsia="zh-CN"/>
              <w14:textFill>
                <w14:solidFill>
                  <w14:schemeClr w14:val="tx1"/>
                </w14:solidFill>
              </w14:textFill>
            </w:rPr>
            <w:t>39</w:t>
          </w:r>
        </w:p>
        <w:p>
          <w:pPr>
            <w:pStyle w:val="26"/>
            <w:tabs>
              <w:tab w:val="right" w:leader="dot" w:pos="9071"/>
            </w:tabs>
            <w:rPr>
              <w:rFonts w:hint="default" w:eastAsia="宋体"/>
              <w:color w:val="000000" w:themeColor="text1"/>
              <w:lang w:val="en-US" w:eastAsia="zh-CN"/>
              <w14:textFill>
                <w14:solidFill>
                  <w14:schemeClr w14:val="tx1"/>
                </w14:solidFill>
              </w14:textFill>
            </w:rPr>
          </w:pPr>
          <w:r>
            <w:fldChar w:fldCharType="begin"/>
          </w:r>
          <w:r>
            <w:instrText xml:space="preserve"> HYPERLINK \l "_Toc26911" </w:instrText>
          </w:r>
          <w:r>
            <w:fldChar w:fldCharType="separate"/>
          </w:r>
          <w:r>
            <w:rPr>
              <w:rFonts w:hint="eastAsia" w:ascii="Calibri" w:hAnsi="Calibri"/>
              <w:bCs/>
              <w:color w:val="000000" w:themeColor="text1"/>
              <w:kern w:val="44"/>
              <w:sz w:val="28"/>
              <w:szCs w:val="28"/>
              <w14:textFill>
                <w14:solidFill>
                  <w14:schemeClr w14:val="tx1"/>
                </w14:solidFill>
              </w14:textFill>
            </w:rPr>
            <w:t>第六部分</w:t>
          </w:r>
          <w:r>
            <w:rPr>
              <w:rFonts w:ascii="Calibri" w:hAnsi="Calibri"/>
              <w:bCs/>
              <w:color w:val="000000" w:themeColor="text1"/>
              <w:kern w:val="44"/>
              <w:sz w:val="28"/>
              <w:szCs w:val="28"/>
              <w14:textFill>
                <w14:solidFill>
                  <w14:schemeClr w14:val="tx1"/>
                </w14:solidFill>
              </w14:textFill>
            </w:rPr>
            <w:t xml:space="preserve"> </w:t>
          </w:r>
          <w:r>
            <w:rPr>
              <w:rFonts w:hint="eastAsia" w:ascii="Calibri" w:hAnsi="Calibri"/>
              <w:bCs/>
              <w:color w:val="000000" w:themeColor="text1"/>
              <w:kern w:val="44"/>
              <w:sz w:val="28"/>
              <w:szCs w:val="28"/>
              <w14:textFill>
                <w14:solidFill>
                  <w14:schemeClr w14:val="tx1"/>
                </w14:solidFill>
              </w14:textFill>
            </w:rPr>
            <w:t>投标文件附件</w:t>
          </w:r>
          <w:r>
            <w:rPr>
              <w:color w:val="000000" w:themeColor="text1"/>
              <w:sz w:val="28"/>
              <w:szCs w:val="28"/>
              <w14:textFill>
                <w14:solidFill>
                  <w14:schemeClr w14:val="tx1"/>
                </w14:solidFill>
              </w14:textFill>
            </w:rPr>
            <w:tab/>
          </w:r>
          <w:r>
            <w:rPr>
              <w:color w:val="000000" w:themeColor="text1"/>
              <w:sz w:val="28"/>
              <w:szCs w:val="28"/>
              <w14:textFill>
                <w14:solidFill>
                  <w14:schemeClr w14:val="tx1"/>
                </w14:solidFill>
              </w14:textFill>
            </w:rPr>
            <w:fldChar w:fldCharType="end"/>
          </w:r>
          <w:r>
            <w:rPr>
              <w:rFonts w:hint="eastAsia"/>
              <w:color w:val="000000" w:themeColor="text1"/>
              <w:sz w:val="28"/>
              <w:szCs w:val="28"/>
              <w:lang w:val="en-US" w:eastAsia="zh-CN"/>
              <w14:textFill>
                <w14:solidFill>
                  <w14:schemeClr w14:val="tx1"/>
                </w14:solidFill>
              </w14:textFill>
            </w:rPr>
            <w:t>80</w:t>
          </w:r>
        </w:p>
        <w:p>
          <w:pPr>
            <w:pStyle w:val="19"/>
            <w:spacing w:line="480" w:lineRule="auto"/>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color w:val="000000" w:themeColor="text1"/>
              <w:kern w:val="44"/>
              <w:szCs w:val="28"/>
              <w14:textFill>
                <w14:solidFill>
                  <w14:schemeClr w14:val="tx1"/>
                </w14:solidFill>
              </w14:textFill>
            </w:rPr>
            <w:fldChar w:fldCharType="end"/>
          </w:r>
        </w:p>
      </w:sdtContent>
    </w:sdt>
    <w:p>
      <w:pPr>
        <w:pStyle w:val="19"/>
        <w:numPr>
          <w:ilvl w:val="0"/>
          <w:numId w:val="1"/>
        </w:numPr>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 xml:space="preserve"> </w:t>
      </w:r>
      <w:bookmarkStart w:id="2" w:name="_Toc28080"/>
      <w:r>
        <w:rPr>
          <w:rFonts w:hint="eastAsia" w:ascii="Calibri" w:hAnsi="Calibri" w:eastAsia="宋体" w:cs="Times New Roman"/>
          <w:b/>
          <w:bCs/>
          <w:kern w:val="44"/>
          <w:sz w:val="36"/>
          <w:szCs w:val="44"/>
        </w:rPr>
        <w:t>投标须知前附表</w:t>
      </w:r>
      <w:bookmarkEnd w:id="2"/>
    </w:p>
    <w:p>
      <w:pPr>
        <w:pStyle w:val="19"/>
        <w:jc w:val="center"/>
        <w:rPr>
          <w:rFonts w:ascii="Calibri" w:hAnsi="Calibri" w:eastAsia="宋体" w:cs="Times New Roman"/>
          <w:b/>
          <w:bCs/>
          <w:kern w:val="44"/>
          <w:sz w:val="36"/>
          <w:szCs w:val="44"/>
        </w:rPr>
      </w:pP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40"/>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4"/>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30"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3"/>
                <w:rFonts w:ascii="宋体" w:hAnsi="宋体" w:eastAsia="宋体" w:cs="宋体"/>
                <w:b/>
                <w:sz w:val="28"/>
                <w:szCs w:val="28"/>
              </w:rPr>
            </w:pPr>
            <w:bookmarkStart w:id="3" w:name="_Toc346372875"/>
            <w:r>
              <w:rPr>
                <w:rStyle w:val="133"/>
                <w:rFonts w:hint="eastAsia" w:ascii="宋体" w:hAnsi="宋体" w:eastAsia="宋体" w:cs="宋体"/>
                <w:b/>
                <w:sz w:val="28"/>
                <w:szCs w:val="28"/>
              </w:rPr>
              <w:t>序号</w:t>
            </w:r>
          </w:p>
        </w:tc>
        <w:tc>
          <w:tcPr>
            <w:tcW w:w="8364"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ascii="宋体" w:hAnsi="宋体" w:eastAsia="宋体" w:cs="宋体"/>
                <w:b/>
                <w:bCs/>
                <w:sz w:val="28"/>
                <w:szCs w:val="28"/>
              </w:rPr>
            </w:pPr>
            <w:r>
              <w:rPr>
                <w:rStyle w:val="133"/>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9"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1.1</w:t>
            </w:r>
          </w:p>
        </w:tc>
        <w:tc>
          <w:tcPr>
            <w:tcW w:w="8364"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项目名称：离合器总成摩擦性能试验台项目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4"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
                <w:bCs/>
                <w:sz w:val="24"/>
                <w:szCs w:val="24"/>
              </w:rPr>
            </w:pPr>
            <w:r>
              <w:rPr>
                <w:rFonts w:hint="eastAsia" w:ascii="宋体" w:hAnsi="宋体" w:eastAsia="宋体" w:cs="宋体"/>
                <w:b/>
                <w:bCs/>
                <w:sz w:val="24"/>
                <w:szCs w:val="24"/>
              </w:rPr>
              <w:t>项目编号：CGZX2024040285</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1.2</w:t>
            </w:r>
          </w:p>
        </w:tc>
        <w:tc>
          <w:tcPr>
            <w:tcW w:w="8364"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招标内容：离合器总成摩擦性能试验台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16"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4"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lang w:eastAsia="zh-CN"/>
              </w:rPr>
            </w:pPr>
            <w:r>
              <w:rPr>
                <w:rFonts w:hint="eastAsia" w:ascii="宋体" w:hAnsi="宋体" w:eastAsia="宋体" w:cs="宋体"/>
                <w:b/>
                <w:bCs/>
                <w:sz w:val="24"/>
                <w:szCs w:val="24"/>
              </w:rPr>
              <w:t>招标形式：</w:t>
            </w:r>
            <w:r>
              <w:rPr>
                <w:rFonts w:hint="eastAsia" w:ascii="宋体" w:hAnsi="宋体" w:eastAsia="宋体" w:cs="宋体"/>
                <w:b/>
                <w:bCs/>
                <w:sz w:val="24"/>
                <w:szCs w:val="24"/>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1.3</w:t>
            </w:r>
          </w:p>
        </w:tc>
        <w:tc>
          <w:tcPr>
            <w:tcW w:w="8364"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中国重汽集团济南动力有限公司</w:t>
            </w:r>
            <w:r>
              <w:rPr>
                <w:rFonts w:hint="eastAsia" w:ascii="宋体" w:hAnsi="宋体" w:eastAsia="宋体" w:cs="宋体"/>
                <w:bCs/>
                <w:snapToGrid w:val="0"/>
                <w:kern w:val="0"/>
                <w:sz w:val="24"/>
                <w:szCs w:val="24"/>
              </w:rPr>
              <w:t xml:space="preserve"> </w:t>
            </w:r>
          </w:p>
          <w:p>
            <w:pPr>
              <w:ind w:firstLine="482" w:firstLineChars="200"/>
              <w:rPr>
                <w:rFonts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济南市历城区华奥路777号</w:t>
            </w:r>
            <w:r>
              <w:rPr>
                <w:rFonts w:hint="eastAsia" w:ascii="宋体" w:hAnsi="宋体" w:eastAsia="宋体" w:cs="宋体"/>
                <w:sz w:val="24"/>
                <w:szCs w:val="24"/>
              </w:rPr>
              <w:t xml:space="preserve"> </w:t>
            </w:r>
          </w:p>
          <w:p>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商务联系人：</w:t>
            </w:r>
            <w:r>
              <w:rPr>
                <w:rFonts w:hint="eastAsia" w:ascii="宋体" w:hAnsi="宋体" w:eastAsia="宋体" w:cs="宋体"/>
                <w:b/>
                <w:snapToGrid w:val="0"/>
                <w:kern w:val="0"/>
                <w:sz w:val="24"/>
                <w:szCs w:val="24"/>
                <w:lang w:val="en-US" w:eastAsia="zh-CN"/>
              </w:rPr>
              <w:t>刘剑</w:t>
            </w:r>
          </w:p>
          <w:p>
            <w:pPr>
              <w:pStyle w:val="19"/>
              <w:ind w:firstLine="482" w:firstLineChars="200"/>
              <w:rPr>
                <w:rFonts w:eastAsia="宋体"/>
              </w:rPr>
            </w:pPr>
            <w:r>
              <w:rPr>
                <w:rFonts w:hint="eastAsia" w:hAnsi="宋体" w:eastAsia="宋体" w:cs="宋体"/>
                <w:b/>
                <w:snapToGrid w:val="0"/>
                <w:kern w:val="0"/>
                <w:sz w:val="24"/>
                <w:szCs w:val="24"/>
              </w:rPr>
              <w:t>电话：</w:t>
            </w:r>
            <w:r>
              <w:rPr>
                <w:rFonts w:hint="eastAsia" w:hAnsi="宋体" w:eastAsia="宋体" w:cs="宋体"/>
                <w:b/>
                <w:snapToGrid w:val="0"/>
                <w:kern w:val="0"/>
                <w:sz w:val="24"/>
                <w:szCs w:val="24"/>
                <w:lang w:val="en-US" w:eastAsia="zh-CN"/>
              </w:rPr>
              <w:t>17860608023</w:t>
            </w:r>
          </w:p>
          <w:p>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邮箱：</w:t>
            </w:r>
            <w:r>
              <w:fldChar w:fldCharType="begin"/>
            </w:r>
            <w:r>
              <w:instrText xml:space="preserve"> HYPERLINK "mailto:liujian1@sinotruk.com" \h </w:instrText>
            </w:r>
            <w:r>
              <w:fldChar w:fldCharType="separate"/>
            </w:r>
            <w:r>
              <w:rPr>
                <w:rFonts w:ascii="宋体" w:hAnsi="宋体" w:eastAsia="宋体" w:cs="宋体"/>
                <w:bCs/>
                <w:kern w:val="0"/>
                <w:sz w:val="24"/>
                <w:szCs w:val="24"/>
                <w:lang w:val="en-US" w:eastAsia="zh-CN" w:bidi="ar-SA"/>
              </w:rPr>
              <w:t>liujian1@sinotruk.com</w:t>
            </w:r>
            <w:r>
              <w:rPr>
                <w:rFonts w:ascii="宋体" w:hAnsi="宋体" w:eastAsia="宋体" w:cs="宋体"/>
                <w:bCs/>
                <w:kern w:val="0"/>
                <w:sz w:val="24"/>
                <w:szCs w:val="24"/>
                <w:lang w:val="en-US" w:eastAsia="zh-CN" w:bidi="ar-SA"/>
              </w:rPr>
              <w:fldChar w:fldCharType="end"/>
            </w:r>
          </w:p>
          <w:p>
            <w:pPr>
              <w:ind w:firstLine="482" w:firstLineChars="200"/>
              <w:rPr>
                <w:rFonts w:ascii="宋体" w:hAnsi="宋体" w:eastAsia="宋体" w:cs="宋体"/>
                <w:bCs/>
                <w:snapToGrid w:val="0"/>
                <w:color w:val="C00000"/>
                <w:kern w:val="0"/>
                <w:sz w:val="24"/>
                <w:szCs w:val="24"/>
              </w:rPr>
            </w:pPr>
            <w:r>
              <w:rPr>
                <w:rFonts w:hint="eastAsia" w:ascii="宋体" w:hAnsi="宋体" w:eastAsia="宋体" w:cs="宋体"/>
                <w:b/>
                <w:snapToGrid w:val="0"/>
                <w:color w:val="C00000"/>
                <w:kern w:val="0"/>
                <w:sz w:val="24"/>
                <w:szCs w:val="24"/>
              </w:rPr>
              <w:t>技术联系人：杨元雷</w:t>
            </w:r>
            <w:r>
              <w:rPr>
                <w:rFonts w:hint="eastAsia" w:ascii="宋体" w:hAnsi="宋体" w:eastAsia="宋体" w:cs="宋体"/>
                <w:bCs/>
                <w:snapToGrid w:val="0"/>
                <w:color w:val="C00000"/>
                <w:kern w:val="0"/>
                <w:sz w:val="24"/>
                <w:szCs w:val="24"/>
              </w:rPr>
              <w:t xml:space="preserve"> </w:t>
            </w:r>
          </w:p>
          <w:p>
            <w:pPr>
              <w:pStyle w:val="19"/>
              <w:ind w:firstLine="482" w:firstLineChars="200"/>
              <w:rPr>
                <w:rFonts w:hAnsi="宋体" w:eastAsia="宋体" w:cs="宋体"/>
                <w:b/>
                <w:snapToGrid w:val="0"/>
                <w:color w:val="C00000"/>
                <w:kern w:val="0"/>
                <w:sz w:val="24"/>
                <w:szCs w:val="24"/>
              </w:rPr>
            </w:pPr>
            <w:r>
              <w:rPr>
                <w:rFonts w:hint="eastAsia" w:hAnsi="宋体" w:eastAsia="宋体" w:cs="宋体"/>
                <w:b/>
                <w:snapToGrid w:val="0"/>
                <w:color w:val="C00000"/>
                <w:kern w:val="0"/>
                <w:sz w:val="24"/>
                <w:szCs w:val="24"/>
              </w:rPr>
              <w:t>电话：18766182786</w:t>
            </w:r>
          </w:p>
          <w:p>
            <w:pPr>
              <w:ind w:firstLine="482" w:firstLineChars="200"/>
              <w:rPr>
                <w:rFonts w:ascii="宋体" w:hAnsi="宋体" w:eastAsia="宋体" w:cs="宋体"/>
                <w:sz w:val="24"/>
                <w:szCs w:val="24"/>
              </w:rPr>
            </w:pPr>
            <w:r>
              <w:rPr>
                <w:rFonts w:hint="eastAsia" w:ascii="宋体" w:hAnsi="宋体" w:eastAsia="宋体" w:cs="宋体"/>
                <w:b/>
                <w:snapToGrid w:val="0"/>
                <w:color w:val="C00000"/>
                <w:kern w:val="0"/>
                <w:sz w:val="24"/>
                <w:szCs w:val="24"/>
              </w:rPr>
              <w:t>邮箱：</w:t>
            </w:r>
            <w:r>
              <w:rPr>
                <w:rFonts w:ascii="宋体" w:hAnsi="宋体" w:eastAsia="宋体" w:cs="宋体"/>
                <w:sz w:val="24"/>
                <w:szCs w:val="24"/>
              </w:rPr>
              <w:t>JNATCYYL@163.com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1.4</w:t>
            </w:r>
          </w:p>
        </w:tc>
        <w:tc>
          <w:tcPr>
            <w:tcW w:w="8364"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1.5</w:t>
            </w:r>
          </w:p>
        </w:tc>
        <w:tc>
          <w:tcPr>
            <w:tcW w:w="8364"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如需要，由投标人自行勘察现场，进行合理报价。投标总报价应包括设备费、原厂服务费及相关配件、随机资料、保险、税费、运杂、安装调试、与其他专业配合及可预见的风险以及其它不可预见等全部费。</w:t>
            </w:r>
          </w:p>
          <w:p>
            <w:pPr>
              <w:ind w:firstLine="482" w:firstLineChars="200"/>
              <w:rPr>
                <w:rFonts w:ascii="宋体" w:hAnsi="宋体" w:eastAsia="宋体" w:cs="宋体"/>
                <w:sz w:val="24"/>
                <w:szCs w:val="24"/>
              </w:rPr>
            </w:pPr>
            <w:r>
              <w:rPr>
                <w:rFonts w:hint="eastAsia" w:ascii="宋体" w:hAnsi="宋体" w:eastAsia="宋体" w:cs="宋体"/>
                <w:b/>
                <w:bCs/>
                <w:sz w:val="24"/>
                <w:szCs w:val="24"/>
              </w:rPr>
              <w:t>报价货币：</w:t>
            </w:r>
            <w:r>
              <w:rPr>
                <w:rFonts w:hint="eastAsia" w:ascii="宋体" w:hAnsi="宋体" w:eastAsia="宋体" w:cs="宋体"/>
                <w:sz w:val="24"/>
                <w:szCs w:val="24"/>
              </w:rPr>
              <w:t>人民币（应同时报含税价和不含税价，写明税率）或外币。</w:t>
            </w:r>
          </w:p>
          <w:p>
            <w:pPr>
              <w:pStyle w:val="19"/>
              <w:ind w:firstLine="482" w:firstLineChars="200"/>
              <w:rPr>
                <w:rFonts w:hint="eastAsia"/>
              </w:rPr>
            </w:pPr>
            <w:r>
              <w:rPr>
                <w:rFonts w:hint="eastAsia" w:eastAsia="宋体" w:cs="宋体"/>
                <w:b/>
                <w:bCs/>
                <w:color w:val="C00000"/>
                <w:sz w:val="24"/>
                <w:szCs w:val="24"/>
              </w:rPr>
              <w:t xml:space="preserve">投标限价: </w:t>
            </w:r>
            <w:r>
              <w:rPr>
                <w:rFonts w:hint="eastAsia" w:eastAsia="宋体" w:cs="宋体"/>
                <w:b/>
                <w:bCs/>
                <w:color w:val="C00000"/>
                <w:sz w:val="24"/>
                <w:szCs w:val="24"/>
                <w:lang w:val="en-US" w:eastAsia="zh-CN"/>
              </w:rPr>
              <w:t>1600</w:t>
            </w:r>
            <w:r>
              <w:rPr>
                <w:rFonts w:hint="eastAsia" w:eastAsia="宋体" w:cs="宋体"/>
                <w:color w:val="C00000"/>
                <w:sz w:val="24"/>
                <w:szCs w:val="24"/>
              </w:rPr>
              <w:t>万元(人民币含税</w:t>
            </w:r>
            <w:r>
              <w:rPr>
                <w:rFonts w:hint="eastAsia" w:eastAsia="宋体" w:cs="宋体"/>
                <w:color w:val="C00000"/>
                <w:sz w:val="24"/>
                <w:szCs w:val="24"/>
                <w:lang w:eastAsia="zh-CN"/>
              </w:rPr>
              <w:t>，</w:t>
            </w:r>
            <w:r>
              <w:rPr>
                <w:rFonts w:hint="eastAsia" w:eastAsia="宋体" w:cs="宋体"/>
                <w:color w:val="C00000"/>
                <w:sz w:val="24"/>
                <w:szCs w:val="24"/>
              </w:rPr>
              <w:t>税率13%) ，超过投标限价无法投标。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0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1.6</w:t>
            </w:r>
          </w:p>
        </w:tc>
        <w:tc>
          <w:tcPr>
            <w:tcW w:w="8364" w:type="dxa"/>
            <w:tcBorders>
              <w:top w:val="single" w:color="auto" w:sz="2" w:space="0"/>
              <w:left w:val="single" w:color="auto" w:sz="2" w:space="0"/>
              <w:bottom w:val="single" w:color="auto" w:sz="2" w:space="0"/>
              <w:right w:val="single" w:color="auto" w:sz="2" w:space="0"/>
            </w:tcBorders>
            <w:vAlign w:val="center"/>
          </w:tcPr>
          <w:p>
            <w:pPr>
              <w:pStyle w:val="19"/>
              <w:ind w:firstLine="482" w:firstLineChars="200"/>
              <w:rPr>
                <w:rFonts w:hAnsi="宋体" w:eastAsia="宋体" w:cs="宋体"/>
                <w:b/>
                <w:bCs/>
                <w:color w:val="000000"/>
                <w:sz w:val="24"/>
                <w:szCs w:val="24"/>
              </w:rPr>
            </w:pPr>
            <w:r>
              <w:rPr>
                <w:rFonts w:hint="eastAsia" w:hAnsi="宋体" w:eastAsia="宋体" w:cs="宋体"/>
                <w:b/>
                <w:bCs/>
                <w:color w:val="000000"/>
                <w:sz w:val="24"/>
                <w:szCs w:val="24"/>
              </w:rPr>
              <w:t>一、中国境外投标人条件：</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1.拟投标人的设立证明文件；</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2.拟投标人对授权代表出具的可参加中国境内投标并签署合同的授权书；</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3.请提供护照复印件，并准备原件以备现场核验；</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4.拟投标人2020年1月1日至今经第三方审计的公司财务报表（资产负债表、损益表、现金流量表）未显示异常。若没有财务审计报告，需提供资产负债表、利润表、现金流量表（加盖公章版）,且未显示异常；</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5.拟投标人有与本次招标设备同类的项目经验，(</w:t>
            </w:r>
            <w:r>
              <w:rPr>
                <w:rFonts w:hint="eastAsia" w:hAnsi="宋体" w:eastAsia="宋体" w:cs="宋体"/>
                <w:color w:val="000000"/>
                <w:sz w:val="24"/>
                <w:szCs w:val="24"/>
                <w:highlight w:val="yellow"/>
              </w:rPr>
              <w:t>若投标方为代理商的</w:t>
            </w:r>
            <w:r>
              <w:rPr>
                <w:rFonts w:hint="eastAsia" w:hAnsi="宋体" w:eastAsia="宋体" w:cs="宋体"/>
                <w:color w:val="000000"/>
                <w:sz w:val="24"/>
                <w:szCs w:val="24"/>
              </w:rPr>
              <w:t>，可使用制造商的业绩，并</w:t>
            </w:r>
            <w:r>
              <w:rPr>
                <w:rFonts w:hint="eastAsia" w:hAnsi="宋体" w:eastAsia="宋体" w:cs="宋体"/>
                <w:color w:val="000000"/>
                <w:sz w:val="24"/>
                <w:szCs w:val="24"/>
                <w:highlight w:val="yellow"/>
              </w:rPr>
              <w:t>加盖制造商公章有效）</w:t>
            </w:r>
            <w:r>
              <w:rPr>
                <w:rFonts w:hint="eastAsia" w:hAnsi="宋体" w:eastAsia="宋体" w:cs="宋体"/>
                <w:color w:val="000000"/>
                <w:sz w:val="24"/>
                <w:szCs w:val="24"/>
              </w:rPr>
              <w:t>；报名及投标时需提供近三年用户清单，同时需提供用户合同复印件。</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注：</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a)如果是授权委托人投标，要携带营业执照副本原件和复印件、法人授权委托书、身份证原件参加开标会议；否则视为弃标；</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b)如果是法人参加投标，要携带要携带营业执照副本原件和复印件、法人代表证明原件、身份证原件参加开标会议；否则视为弃标；</w:t>
            </w:r>
          </w:p>
          <w:p>
            <w:pPr>
              <w:pStyle w:val="19"/>
              <w:ind w:firstLine="480" w:firstLineChars="200"/>
              <w:rPr>
                <w:rFonts w:hAnsi="宋体" w:eastAsia="宋体" w:cs="宋体"/>
                <w:b/>
                <w:bCs/>
                <w:color w:val="000000"/>
                <w:sz w:val="24"/>
                <w:szCs w:val="24"/>
              </w:rPr>
            </w:pPr>
            <w:r>
              <w:rPr>
                <w:rFonts w:hint="eastAsia" w:hAnsi="宋体" w:eastAsia="宋体" w:cs="宋体"/>
                <w:color w:val="000000"/>
                <w:sz w:val="24"/>
                <w:szCs w:val="24"/>
              </w:rPr>
              <w:t>c)如果是代理商投标，除上述a)b)中要求的资料，需另外携带生产商的授权书、原厂售后服务承诺书参加开标会议；否则视为弃标。</w:t>
            </w:r>
          </w:p>
          <w:p>
            <w:pPr>
              <w:pStyle w:val="19"/>
              <w:ind w:firstLine="482" w:firstLineChars="200"/>
              <w:rPr>
                <w:rFonts w:hAnsi="宋体" w:eastAsia="宋体" w:cs="宋体"/>
                <w:b/>
                <w:bCs/>
                <w:color w:val="FF0000"/>
                <w:sz w:val="24"/>
                <w:szCs w:val="24"/>
              </w:rPr>
            </w:pPr>
            <w:r>
              <w:rPr>
                <w:rFonts w:hint="eastAsia" w:hAnsi="宋体" w:eastAsia="宋体" w:cs="宋体"/>
                <w:b/>
                <w:bCs/>
                <w:color w:val="000000"/>
                <w:sz w:val="24"/>
                <w:szCs w:val="24"/>
              </w:rPr>
              <w:t>二、中国境内投标人条件：</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b/>
                <w:color w:val="000000"/>
                <w:sz w:val="24"/>
                <w:szCs w:val="24"/>
                <w:highlight w:val="yellow"/>
                <w:u w:val="single"/>
                <w:lang w:val="en-US" w:eastAsia="zh-CN"/>
              </w:rPr>
              <w:t>5</w:t>
            </w:r>
            <w:r>
              <w:rPr>
                <w:rFonts w:hint="eastAsia" w:hAnsi="宋体" w:eastAsia="宋体" w:cs="宋体"/>
                <w:b/>
                <w:color w:val="000000"/>
                <w:sz w:val="24"/>
                <w:szCs w:val="24"/>
                <w:highlight w:val="yellow"/>
                <w:u w:val="single"/>
              </w:rPr>
              <w:t>00万</w:t>
            </w:r>
            <w:r>
              <w:rPr>
                <w:rFonts w:hint="eastAsia" w:hAnsi="宋体" w:eastAsia="宋体" w:cs="宋体"/>
                <w:color w:val="000000"/>
                <w:sz w:val="24"/>
                <w:szCs w:val="24"/>
              </w:rPr>
              <w:t>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2.拟投标人应提供营业执照</w:t>
            </w:r>
            <w:r>
              <w:rPr>
                <w:rFonts w:hint="eastAsia" w:hAnsi="宋体" w:eastAsia="宋体" w:cs="宋体"/>
                <w:b/>
                <w:sz w:val="24"/>
                <w:szCs w:val="24"/>
              </w:rPr>
              <w:t>副本原件和扫描件（需盖章）</w:t>
            </w:r>
            <w:r>
              <w:rPr>
                <w:rFonts w:hint="eastAsia" w:hAnsi="宋体" w:eastAsia="宋体" w:cs="宋体"/>
                <w:color w:val="000000"/>
                <w:sz w:val="24"/>
                <w:szCs w:val="24"/>
              </w:rPr>
              <w:t>；</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3.拟投标人应提供法定代表人资格证明文件；</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4.</w:t>
            </w:r>
            <w:r>
              <w:rPr>
                <w:rFonts w:hAnsi="宋体" w:eastAsia="宋体" w:cs="宋体"/>
                <w:sz w:val="24"/>
                <w:szCs w:val="24"/>
              </w:rPr>
              <w:t>拟投标人在国家市场监督管理总局的《国家企业信用信息公示系统》中查询不存在不良记录</w:t>
            </w:r>
            <w:r>
              <w:rPr>
                <w:rFonts w:hint="eastAsia" w:hAnsi="宋体" w:eastAsia="宋体" w:cs="宋体"/>
                <w:color w:val="000000"/>
                <w:sz w:val="24"/>
                <w:szCs w:val="24"/>
              </w:rPr>
              <w:t>；</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 xml:space="preserve">5.拟投标人不存在严重违规或被列入招标人“黑名单”的声明； </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6.拟投标人</w:t>
            </w:r>
            <w:r>
              <w:rPr>
                <w:rFonts w:hint="eastAsia" w:hAnsi="宋体" w:eastAsia="宋体" w:cs="宋体"/>
                <w:sz w:val="24"/>
                <w:szCs w:val="24"/>
                <w:highlight w:val="yellow"/>
              </w:rPr>
              <w:t>2020年1月1日</w:t>
            </w:r>
            <w:r>
              <w:rPr>
                <w:rFonts w:hint="eastAsia" w:hAnsi="宋体" w:eastAsia="宋体" w:cs="宋体"/>
                <w:sz w:val="24"/>
                <w:szCs w:val="24"/>
              </w:rPr>
              <w:t>至今</w:t>
            </w:r>
            <w:r>
              <w:rPr>
                <w:rFonts w:hint="eastAsia" w:hAnsi="宋体" w:eastAsia="宋体" w:cs="宋体"/>
                <w:color w:val="000000"/>
                <w:sz w:val="24"/>
                <w:szCs w:val="24"/>
              </w:rPr>
              <w:t>经经会计师事务所审计且出具无保留意见的财务审计报告，并加盖公章，包括但不限于报告页、经审计的资产负债表、利润表、现金流量表及报表附注；</w:t>
            </w:r>
          </w:p>
          <w:p>
            <w:pPr>
              <w:pStyle w:val="19"/>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拟投标人有与本次招标项目内容相同或类似项目业绩，</w:t>
            </w:r>
            <w:r>
              <w:rPr>
                <w:rFonts w:hint="eastAsia" w:hAnsi="宋体" w:eastAsia="宋体" w:cs="宋体"/>
                <w:color w:val="000000"/>
                <w:kern w:val="0"/>
                <w:sz w:val="24"/>
                <w:szCs w:val="24"/>
              </w:rPr>
              <w:t>(</w:t>
            </w:r>
            <w:r>
              <w:rPr>
                <w:rFonts w:hint="eastAsia" w:hAnsi="宋体" w:eastAsia="宋体" w:cs="宋体"/>
                <w:color w:val="000000"/>
                <w:kern w:val="0"/>
                <w:sz w:val="24"/>
                <w:szCs w:val="24"/>
                <w:highlight w:val="yellow"/>
              </w:rPr>
              <w:t>若投标方为代理商的</w:t>
            </w:r>
            <w:r>
              <w:rPr>
                <w:rFonts w:hint="eastAsia" w:hAnsi="宋体" w:eastAsia="宋体" w:cs="宋体"/>
                <w:color w:val="000000"/>
                <w:kern w:val="0"/>
                <w:sz w:val="24"/>
                <w:szCs w:val="24"/>
              </w:rPr>
              <w:t>，可使用制造商的业绩，并</w:t>
            </w:r>
            <w:r>
              <w:rPr>
                <w:rFonts w:hint="eastAsia" w:hAnsi="宋体" w:eastAsia="宋体" w:cs="宋体"/>
                <w:color w:val="000000"/>
                <w:kern w:val="0"/>
                <w:sz w:val="24"/>
                <w:szCs w:val="24"/>
                <w:highlight w:val="yellow"/>
              </w:rPr>
              <w:t>加盖制造商公章有效</w:t>
            </w:r>
            <w:r>
              <w:rPr>
                <w:rFonts w:hint="eastAsia" w:hAnsi="宋体" w:eastAsia="宋体" w:cs="宋体"/>
                <w:color w:val="000000"/>
                <w:kern w:val="0"/>
                <w:sz w:val="24"/>
                <w:szCs w:val="24"/>
              </w:rPr>
              <w:t>)；报名及投标时需提供近三年用户清单，同时需提供用户合同复印件</w:t>
            </w:r>
            <w:r>
              <w:rPr>
                <w:rFonts w:hint="eastAsia" w:hAnsi="宋体" w:eastAsia="宋体" w:cs="宋体"/>
                <w:color w:val="000000"/>
                <w:sz w:val="24"/>
                <w:szCs w:val="24"/>
              </w:rPr>
              <w:t>；</w:t>
            </w:r>
          </w:p>
          <w:p>
            <w:pPr>
              <w:pStyle w:val="19"/>
              <w:ind w:left="479" w:leftChars="228"/>
              <w:rPr>
                <w:rFonts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8.拟投标人近三年内在经营活动中无与本项目有关的违法及重大违规情况；9.拟投标人须认可招标人的工作指令，包括节、假日能正常开展工作的要求；</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10.拟投标人最近半年纳税正常；</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11.没有被我公司列入黑名单；</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12.拟投标人信用证明材料（征信报告）未显示异常；</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13.拟投标人的直接或间接股东、法定代表人、董事、监事、高管非重汽员工及其亲属；</w:t>
            </w:r>
          </w:p>
          <w:p>
            <w:pPr>
              <w:pStyle w:val="19"/>
              <w:ind w:firstLine="480" w:firstLineChars="200"/>
              <w:rPr>
                <w:rFonts w:hAnsi="宋体" w:eastAsia="宋体" w:cs="宋体"/>
                <w:color w:val="000000"/>
                <w:sz w:val="24"/>
                <w:szCs w:val="24"/>
              </w:rPr>
            </w:pPr>
            <w:r>
              <w:rPr>
                <w:rFonts w:hint="eastAsia" w:hAnsi="宋体" w:eastAsia="宋体" w:cs="宋体"/>
                <w:color w:val="000000"/>
                <w:sz w:val="24"/>
                <w:szCs w:val="24"/>
              </w:rPr>
              <w:t>14.如为代理商投标，需获得生产厂家正式授权，提供授权书原件，保证提供原厂售后服务并提供原厂售后服务承诺书原件；</w:t>
            </w:r>
          </w:p>
          <w:p>
            <w:pPr>
              <w:pStyle w:val="19"/>
              <w:ind w:firstLine="480" w:firstLineChars="200"/>
              <w:rPr>
                <w:rFonts w:hAnsi="宋体" w:eastAsia="宋体" w:cs="宋体"/>
                <w:color w:val="000000"/>
                <w:sz w:val="24"/>
                <w:szCs w:val="24"/>
              </w:rPr>
            </w:pPr>
            <w:bookmarkStart w:id="4" w:name="OLE_LINK7"/>
            <w:r>
              <w:rPr>
                <w:rFonts w:hint="eastAsia" w:hAnsi="宋体" w:eastAsia="宋体" w:cs="宋体"/>
                <w:color w:val="000000"/>
                <w:sz w:val="24"/>
                <w:szCs w:val="24"/>
              </w:rPr>
              <w:t>15.</w:t>
            </w:r>
            <w:r>
              <w:rPr>
                <w:rFonts w:hAnsi="宋体" w:eastAsia="宋体" w:cs="宋体"/>
                <w:sz w:val="24"/>
                <w:szCs w:val="24"/>
              </w:rPr>
              <w:t>与招标人存在利害关系可能影响招标公正性的法人、其他组织或者个人，不得参加投标。</w:t>
            </w:r>
            <w:bookmarkEnd w:id="4"/>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7"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2.1</w:t>
            </w:r>
          </w:p>
        </w:tc>
        <w:tc>
          <w:tcPr>
            <w:tcW w:w="8364"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color w:val="C00000"/>
                <w:sz w:val="24"/>
                <w:szCs w:val="24"/>
              </w:rPr>
              <w:t>2024年</w:t>
            </w:r>
            <w:r>
              <w:rPr>
                <w:rFonts w:hint="eastAsia" w:ascii="宋体" w:hAnsi="宋体" w:eastAsia="宋体" w:cs="宋体"/>
                <w:bCs/>
                <w:color w:val="C00000"/>
                <w:sz w:val="24"/>
                <w:szCs w:val="24"/>
                <w:lang w:val="en-US" w:eastAsia="zh-CN"/>
              </w:rPr>
              <w:t>5</w:t>
            </w:r>
            <w:r>
              <w:rPr>
                <w:rFonts w:hint="eastAsia" w:ascii="宋体" w:hAnsi="宋体" w:eastAsia="宋体" w:cs="宋体"/>
                <w:bCs/>
                <w:color w:val="C00000"/>
                <w:sz w:val="24"/>
                <w:szCs w:val="24"/>
              </w:rPr>
              <w:t>月</w:t>
            </w:r>
            <w:r>
              <w:rPr>
                <w:rFonts w:hint="eastAsia" w:ascii="宋体" w:hAnsi="宋体" w:eastAsia="宋体" w:cs="宋体"/>
                <w:bCs/>
                <w:color w:val="C00000"/>
                <w:sz w:val="24"/>
                <w:szCs w:val="24"/>
                <w:u w:val="single"/>
                <w:lang w:val="en-US" w:eastAsia="zh-CN"/>
              </w:rPr>
              <w:t>11</w:t>
            </w:r>
            <w:r>
              <w:rPr>
                <w:rFonts w:hint="eastAsia" w:ascii="宋体" w:hAnsi="宋体" w:eastAsia="宋体" w:cs="宋体"/>
                <w:bCs/>
                <w:color w:val="C00000"/>
                <w:sz w:val="24"/>
                <w:szCs w:val="24"/>
              </w:rPr>
              <w:t>日</w:t>
            </w:r>
            <w:r>
              <w:rPr>
                <w:rFonts w:hint="eastAsia" w:ascii="宋体" w:hAnsi="宋体" w:eastAsia="宋体" w:cs="宋体"/>
                <w:bCs/>
                <w:color w:val="C00000"/>
                <w:sz w:val="24"/>
                <w:szCs w:val="24"/>
                <w:lang w:eastAsia="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7" w:hRule="atLeast"/>
        </w:trPr>
        <w:tc>
          <w:tcPr>
            <w:tcW w:w="595" w:type="dxa"/>
            <w:vMerge w:val="continue"/>
            <w:tcBorders>
              <w:left w:val="single" w:color="auto" w:sz="2" w:space="0"/>
              <w:right w:val="single" w:color="auto" w:sz="2" w:space="0"/>
            </w:tcBorders>
            <w:vAlign w:val="center"/>
          </w:tcPr>
          <w:p>
            <w:pPr>
              <w:snapToGrid w:val="0"/>
              <w:ind w:firstLine="420" w:firstLineChars="200"/>
            </w:pPr>
          </w:p>
        </w:tc>
        <w:tc>
          <w:tcPr>
            <w:tcW w:w="8364" w:type="dxa"/>
            <w:tcBorders>
              <w:top w:val="single" w:color="auto" w:sz="2" w:space="0"/>
              <w:left w:val="single" w:color="auto" w:sz="2" w:space="0"/>
              <w:bottom w:val="single" w:color="auto" w:sz="2" w:space="0"/>
              <w:right w:val="single" w:color="auto" w:sz="2" w:space="0"/>
            </w:tcBorders>
            <w:vAlign w:val="center"/>
          </w:tcPr>
          <w:p>
            <w:pPr>
              <w:spacing w:line="420" w:lineRule="exact"/>
              <w:ind w:firstLine="482" w:firstLineChars="200"/>
              <w:rPr>
                <w:rFonts w:ascii="宋体" w:hAnsi="宋体" w:eastAsia="宋体" w:cs="宋体"/>
                <w:sz w:val="24"/>
                <w:szCs w:val="24"/>
              </w:rPr>
            </w:pPr>
            <w:r>
              <w:rPr>
                <w:rFonts w:hint="eastAsia" w:ascii="宋体" w:hAnsi="宋体" w:eastAsia="宋体" w:cs="宋体"/>
                <w:b/>
                <w:sz w:val="24"/>
                <w:szCs w:val="24"/>
              </w:rPr>
              <w:t>发标方式：</w:t>
            </w:r>
            <w:bookmarkStart w:id="5" w:name="OLE_LINK13"/>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bookmarkEnd w:id="5"/>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8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ascii="宋体" w:hAnsi="宋体" w:eastAsia="宋体" w:cs="宋体"/>
                <w:sz w:val="24"/>
                <w:szCs w:val="24"/>
              </w:rPr>
            </w:pPr>
          </w:p>
        </w:tc>
        <w:tc>
          <w:tcPr>
            <w:tcW w:w="8364"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hint="eastAsia" w:ascii="宋体" w:hAnsi="宋体" w:eastAsia="宋体" w:cs="宋体"/>
                <w:bCs/>
                <w:color w:val="C00000"/>
                <w:sz w:val="24"/>
                <w:szCs w:val="24"/>
              </w:rPr>
            </w:pPr>
            <w:r>
              <w:rPr>
                <w:rFonts w:hint="eastAsia" w:ascii="宋体" w:hAnsi="宋体" w:eastAsia="宋体" w:cs="宋体"/>
                <w:b/>
                <w:bCs/>
                <w:sz w:val="24"/>
                <w:szCs w:val="24"/>
              </w:rPr>
              <w:t>提交疑问时间：</w:t>
            </w:r>
            <w:r>
              <w:rPr>
                <w:rFonts w:hint="eastAsia" w:ascii="宋体" w:hAnsi="宋体" w:eastAsia="宋体" w:cs="宋体"/>
                <w:bCs/>
                <w:color w:val="C00000"/>
                <w:sz w:val="24"/>
                <w:szCs w:val="24"/>
              </w:rPr>
              <w:t>2024年</w:t>
            </w:r>
            <w:r>
              <w:rPr>
                <w:rFonts w:hint="eastAsia" w:ascii="宋体" w:hAnsi="宋体" w:eastAsia="宋体" w:cs="宋体"/>
                <w:bCs/>
                <w:color w:val="C00000"/>
                <w:sz w:val="24"/>
                <w:szCs w:val="24"/>
                <w:u w:val="none"/>
                <w:lang w:val="en-US" w:eastAsia="zh-CN"/>
              </w:rPr>
              <w:t>5</w:t>
            </w:r>
            <w:r>
              <w:rPr>
                <w:rFonts w:hint="eastAsia" w:ascii="宋体" w:hAnsi="宋体" w:eastAsia="宋体" w:cs="宋体"/>
                <w:bCs/>
                <w:color w:val="C00000"/>
                <w:sz w:val="24"/>
                <w:szCs w:val="24"/>
              </w:rPr>
              <w:t>月</w:t>
            </w:r>
            <w:r>
              <w:rPr>
                <w:rFonts w:hint="eastAsia" w:ascii="宋体" w:hAnsi="宋体" w:eastAsia="宋体" w:cs="宋体"/>
                <w:bCs/>
                <w:color w:val="C00000"/>
                <w:sz w:val="24"/>
                <w:szCs w:val="24"/>
                <w:u w:val="none"/>
                <w:lang w:val="en-US" w:eastAsia="zh-CN"/>
              </w:rPr>
              <w:t>2</w:t>
            </w:r>
            <w:bookmarkStart w:id="139" w:name="_GoBack"/>
            <w:bookmarkEnd w:id="139"/>
            <w:r>
              <w:rPr>
                <w:rFonts w:hint="eastAsia" w:ascii="宋体" w:hAnsi="宋体" w:eastAsia="宋体" w:cs="宋体"/>
                <w:bCs/>
                <w:color w:val="C00000"/>
                <w:sz w:val="24"/>
                <w:szCs w:val="24"/>
                <w:u w:val="none"/>
                <w:lang w:val="en-US" w:eastAsia="zh-CN"/>
              </w:rPr>
              <w:t>9</w:t>
            </w:r>
            <w:r>
              <w:rPr>
                <w:rFonts w:hint="eastAsia" w:ascii="宋体" w:hAnsi="宋体" w:eastAsia="宋体" w:cs="宋体"/>
                <w:bCs/>
                <w:color w:val="C00000"/>
                <w:sz w:val="24"/>
                <w:szCs w:val="24"/>
              </w:rPr>
              <w:t>日17:00前。</w:t>
            </w:r>
          </w:p>
          <w:p>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10"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ascii="宋体" w:hAnsi="宋体" w:eastAsia="宋体" w:cs="宋体"/>
                <w:sz w:val="24"/>
                <w:szCs w:val="24"/>
              </w:rPr>
            </w:pPr>
            <w:r>
              <w:rPr>
                <w:rFonts w:hint="eastAsia" w:ascii="宋体" w:hAnsi="宋体" w:eastAsia="宋体" w:cs="宋体"/>
                <w:sz w:val="24"/>
                <w:szCs w:val="24"/>
              </w:rPr>
              <w:t>2.2</w:t>
            </w:r>
          </w:p>
        </w:tc>
        <w:tc>
          <w:tcPr>
            <w:tcW w:w="8364"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color w:val="C00000"/>
                <w:sz w:val="24"/>
                <w:szCs w:val="24"/>
              </w:rPr>
              <w:t>2024年</w:t>
            </w:r>
            <w:r>
              <w:rPr>
                <w:rFonts w:hint="eastAsia" w:ascii="宋体" w:hAnsi="宋体" w:eastAsia="宋体" w:cs="宋体"/>
                <w:color w:val="C00000"/>
                <w:sz w:val="24"/>
                <w:szCs w:val="24"/>
                <w:u w:val="single"/>
                <w:lang w:val="en-US" w:eastAsia="zh-CN"/>
              </w:rPr>
              <w:t>5</w:t>
            </w:r>
            <w:r>
              <w:rPr>
                <w:rFonts w:hint="eastAsia" w:ascii="宋体" w:hAnsi="宋体" w:eastAsia="宋体" w:cs="宋体"/>
                <w:color w:val="C00000"/>
                <w:sz w:val="24"/>
                <w:szCs w:val="24"/>
              </w:rPr>
              <w:t>月</w:t>
            </w:r>
            <w:r>
              <w:rPr>
                <w:rFonts w:hint="eastAsia" w:ascii="宋体" w:hAnsi="宋体" w:eastAsia="宋体" w:cs="宋体"/>
                <w:color w:val="C00000"/>
                <w:sz w:val="24"/>
                <w:szCs w:val="24"/>
                <w:u w:val="single"/>
                <w:lang w:val="en-US" w:eastAsia="zh-CN"/>
              </w:rPr>
              <w:t>30</w:t>
            </w:r>
            <w:r>
              <w:rPr>
                <w:rFonts w:hint="eastAsia" w:ascii="宋体" w:hAnsi="宋体" w:eastAsia="宋体" w:cs="宋体"/>
                <w:color w:val="C00000"/>
                <w:sz w:val="24"/>
                <w:szCs w:val="24"/>
              </w:rPr>
              <w:t>日</w:t>
            </w:r>
            <w:r>
              <w:rPr>
                <w:rFonts w:hint="eastAsia" w:ascii="宋体" w:hAnsi="宋体" w:eastAsia="宋体" w:cs="宋体"/>
                <w:color w:val="C00000"/>
                <w:sz w:val="24"/>
                <w:szCs w:val="24"/>
                <w:lang w:val="en-US" w:eastAsia="zh-CN"/>
              </w:rPr>
              <w:t>09</w:t>
            </w:r>
            <w:r>
              <w:rPr>
                <w:rFonts w:hint="eastAsia" w:ascii="宋体" w:hAnsi="宋体" w:eastAsia="宋体" w:cs="宋体"/>
                <w:color w:val="C00000"/>
                <w:sz w:val="24"/>
                <w:szCs w:val="24"/>
              </w:rPr>
              <w:t>:00</w:t>
            </w:r>
            <w:r>
              <w:rPr>
                <w:rFonts w:hint="eastAsia" w:ascii="宋体" w:hAnsi="宋体" w:eastAsia="宋体" w:cs="宋体"/>
                <w:sz w:val="24"/>
                <w:szCs w:val="24"/>
              </w:rPr>
              <w:t>前；</w:t>
            </w:r>
          </w:p>
          <w:p>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5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4" w:type="dxa"/>
            <w:tcBorders>
              <w:top w:val="single" w:color="auto" w:sz="2" w:space="0"/>
              <w:left w:val="single" w:color="auto" w:sz="2" w:space="0"/>
              <w:bottom w:val="single" w:color="auto" w:sz="2" w:space="0"/>
              <w:right w:val="single" w:color="auto" w:sz="2" w:space="0"/>
            </w:tcBorders>
            <w:vAlign w:val="center"/>
          </w:tcPr>
          <w:p>
            <w:pPr>
              <w:pStyle w:val="116"/>
              <w:spacing w:line="240" w:lineRule="auto"/>
              <w:ind w:firstLine="482"/>
              <w:rPr>
                <w:rFonts w:eastAsia="宋体" w:cs="宋体"/>
                <w:b/>
                <w:bCs/>
              </w:rPr>
            </w:pPr>
            <w:r>
              <w:rPr>
                <w:rFonts w:hint="eastAsia" w:eastAsia="宋体" w:cs="宋体"/>
                <w:b/>
                <w:bCs/>
              </w:rPr>
              <w:t>报名方式：</w:t>
            </w:r>
            <w:bookmarkStart w:id="6" w:name="OLE_LINK14"/>
            <w:r>
              <w:rPr>
                <w:rFonts w:hint="eastAsia" w:eastAsia="宋体" w:cs="宋体"/>
              </w:rPr>
              <w:t>拟投标人根据招标人在中国重汽官网等公开媒体上发布的招标信息，</w:t>
            </w:r>
            <w:bookmarkEnd w:id="6"/>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，登录后进入“供应商应标”，选择对应的项目，点击“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36" w:hRule="atLeast"/>
        </w:trPr>
        <w:tc>
          <w:tcPr>
            <w:tcW w:w="595" w:type="dxa"/>
            <w:vMerge w:val="continue"/>
            <w:tcBorders>
              <w:left w:val="single" w:color="auto" w:sz="2" w:space="0"/>
              <w:right w:val="single" w:color="auto" w:sz="2" w:space="0"/>
            </w:tcBorders>
            <w:vAlign w:val="center"/>
          </w:tcPr>
          <w:p>
            <w:pPr>
              <w:jc w:val="left"/>
            </w:pPr>
          </w:p>
        </w:tc>
        <w:tc>
          <w:tcPr>
            <w:tcW w:w="8364" w:type="dxa"/>
            <w:tcBorders>
              <w:top w:val="single" w:color="auto" w:sz="2" w:space="0"/>
              <w:left w:val="single" w:color="auto" w:sz="2" w:space="0"/>
              <w:bottom w:val="single" w:color="auto" w:sz="2" w:space="0"/>
              <w:right w:val="single" w:color="auto" w:sz="2" w:space="0"/>
            </w:tcBorders>
            <w:vAlign w:val="center"/>
          </w:tcPr>
          <w:p>
            <w:pPr>
              <w:pStyle w:val="116"/>
              <w:spacing w:line="240" w:lineRule="auto"/>
              <w:ind w:firstLine="482"/>
              <w:rPr>
                <w:rFonts w:eastAsia="宋体" w:cs="宋体"/>
                <w:color w:val="C00000"/>
              </w:rPr>
            </w:pPr>
            <w:r>
              <w:rPr>
                <w:rFonts w:hint="eastAsia" w:eastAsia="宋体" w:cs="宋体"/>
                <w:b/>
                <w:bCs/>
              </w:rPr>
              <w:t>应标截止时间：</w:t>
            </w:r>
            <w:r>
              <w:rPr>
                <w:rFonts w:hint="eastAsia" w:cs="宋体"/>
                <w:color w:val="C00000"/>
              </w:rPr>
              <w:t>20</w:t>
            </w:r>
            <w:r>
              <w:rPr>
                <w:rFonts w:cs="宋体"/>
                <w:color w:val="C00000"/>
              </w:rPr>
              <w:t>2</w:t>
            </w:r>
            <w:r>
              <w:rPr>
                <w:rFonts w:hint="eastAsia" w:cs="宋体"/>
                <w:color w:val="C00000"/>
              </w:rPr>
              <w:t>4年</w:t>
            </w:r>
            <w:r>
              <w:rPr>
                <w:rFonts w:hint="eastAsia" w:cs="宋体"/>
                <w:color w:val="C00000"/>
                <w:u w:val="single"/>
                <w:lang w:val="en-US" w:eastAsia="zh-CN"/>
              </w:rPr>
              <w:t>5</w:t>
            </w:r>
            <w:r>
              <w:rPr>
                <w:rFonts w:hint="eastAsia" w:cs="宋体"/>
                <w:color w:val="C00000"/>
              </w:rPr>
              <w:t>月</w:t>
            </w:r>
            <w:r>
              <w:rPr>
                <w:rFonts w:hint="eastAsia" w:cs="宋体"/>
                <w:color w:val="C00000"/>
                <w:u w:val="single"/>
                <w:lang w:val="en-US" w:eastAsia="zh-CN"/>
              </w:rPr>
              <w:t>28</w:t>
            </w:r>
            <w:r>
              <w:rPr>
                <w:rFonts w:hint="eastAsia" w:cs="宋体"/>
                <w:color w:val="C00000"/>
              </w:rPr>
              <w:t>日17：</w:t>
            </w:r>
            <w:r>
              <w:rPr>
                <w:rFonts w:cs="宋体"/>
                <w:color w:val="C00000"/>
              </w:rPr>
              <w:t>0</w:t>
            </w:r>
            <w:r>
              <w:rPr>
                <w:rFonts w:hint="eastAsia" w:cs="宋体"/>
                <w:color w:val="C00000"/>
              </w:rPr>
              <w:t>0</w:t>
            </w:r>
            <w:r>
              <w:rPr>
                <w:rFonts w:hint="eastAsia" w:eastAsia="宋体" w:cs="宋体"/>
                <w:highlight w:val="yellow"/>
              </w:rPr>
              <w:t>（北京时间）</w:t>
            </w:r>
          </w:p>
          <w:p>
            <w:pPr>
              <w:pStyle w:val="116"/>
              <w:spacing w:line="240" w:lineRule="auto"/>
              <w:ind w:firstLine="482"/>
              <w:rPr>
                <w:rFonts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6"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1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3.1</w:t>
            </w:r>
          </w:p>
        </w:tc>
        <w:tc>
          <w:tcPr>
            <w:tcW w:w="8364"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eastAsia="宋体" w:cs="宋体"/>
                <w:b/>
                <w:bCs w:val="0"/>
                <w:color w:val="FF0000"/>
                <w:sz w:val="24"/>
                <w:szCs w:val="24"/>
              </w:rPr>
              <w:t>（电子版为纸质盖章版的扫描件或加盖电子章，不盖章无效）</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pPr>
              <w:ind w:firstLine="482" w:firstLineChars="200"/>
              <w:rPr>
                <w:rFonts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pPr>
              <w:ind w:firstLine="480" w:firstLineChars="200"/>
              <w:rPr>
                <w:rFonts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8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3.2</w:t>
            </w:r>
          </w:p>
        </w:tc>
        <w:tc>
          <w:tcPr>
            <w:tcW w:w="8364"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pPr>
              <w:ind w:firstLine="420" w:firstLineChars="200"/>
              <w:rPr>
                <w:rFonts w:eastAsia="宋体" w:cs="宋体"/>
                <w:bCs/>
                <w:sz w:val="24"/>
                <w:szCs w:val="24"/>
              </w:rPr>
            </w:pPr>
            <w:r>
              <w:rPr>
                <w:rFonts w:hint="eastAsia"/>
                <w:bCs/>
              </w:rPr>
              <w:t xml:space="preserve"> </w:t>
            </w:r>
            <w:r>
              <w:rPr>
                <w:rFonts w:hint="eastAsia" w:eastAsia="宋体" w:cs="宋体"/>
                <w:bCs/>
                <w:sz w:val="24"/>
                <w:szCs w:val="24"/>
              </w:rPr>
              <w:t>纸质版投标文件的份数要求一式二份</w:t>
            </w:r>
            <w:r>
              <w:rPr>
                <w:rFonts w:hint="eastAsia" w:eastAsia="宋体" w:cs="宋体"/>
                <w:bCs/>
                <w:sz w:val="24"/>
                <w:szCs w:val="24"/>
                <w:highlight w:val="yellow"/>
              </w:rPr>
              <w:t>：</w:t>
            </w:r>
            <w:r>
              <w:rPr>
                <w:rFonts w:hint="eastAsia" w:ascii="宋体" w:hAnsi="宋体" w:eastAsia="宋体" w:cs="宋体"/>
                <w:b/>
                <w:sz w:val="24"/>
                <w:szCs w:val="24"/>
                <w:highlight w:val="yellow"/>
              </w:rPr>
              <w:t>正本、副本各一份；</w:t>
            </w:r>
            <w:r>
              <w:rPr>
                <w:rFonts w:hint="eastAsia" w:ascii="宋体" w:hAnsi="宋体" w:eastAsia="宋体" w:cs="宋体"/>
                <w:bCs/>
                <w:sz w:val="24"/>
                <w:szCs w:val="24"/>
              </w:rPr>
              <w:t>资质投标书和技术投标书的</w:t>
            </w:r>
            <w:r>
              <w:rPr>
                <w:rFonts w:hint="eastAsia" w:eastAsia="宋体" w:cs="宋体"/>
                <w:b/>
                <w:sz w:val="24"/>
                <w:szCs w:val="24"/>
              </w:rPr>
              <w:t>同类文件封装在一个包封里</w:t>
            </w:r>
            <w:r>
              <w:rPr>
                <w:rFonts w:hint="eastAsia" w:ascii="宋体" w:hAnsi="宋体" w:eastAsia="宋体" w:cs="宋体"/>
                <w:bCs/>
                <w:sz w:val="24"/>
                <w:szCs w:val="24"/>
              </w:rPr>
              <w:t>，商务投标书的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pPr>
              <w:pStyle w:val="19"/>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如选择到场参与开标，自行携带纸质投标文件于开标前至开标地点即可。</w:t>
            </w:r>
          </w:p>
          <w:p>
            <w:pPr>
              <w:pStyle w:val="19"/>
              <w:ind w:firstLine="480" w:firstLineChars="200"/>
              <w:rPr>
                <w:rFonts w:eastAsia="宋体" w:cs="宋体" w:asciiTheme="minorHAnsi" w:hAnsiTheme="minorHAnsi"/>
                <w:bCs/>
                <w:sz w:val="24"/>
                <w:szCs w:val="24"/>
              </w:rPr>
            </w:pPr>
            <w:r>
              <w:rPr>
                <w:rFonts w:hint="eastAsia" w:eastAsia="宋体" w:cs="宋体" w:asciiTheme="minorHAnsi" w:hAnsiTheme="minorHAnsi"/>
                <w:bCs/>
                <w:sz w:val="24"/>
                <w:szCs w:val="24"/>
              </w:rPr>
              <w:t>如选择线上参与开标，纸质投标文件需在开标日前两天，邮寄到指定地址。</w:t>
            </w:r>
          </w:p>
          <w:p>
            <w:pPr>
              <w:pStyle w:val="19"/>
              <w:rPr>
                <w:rFonts w:hAnsi="宋体" w:eastAsia="宋体" w:cs="Times New Roman"/>
                <w:color w:val="000000"/>
                <w:sz w:val="24"/>
                <w:szCs w:val="24"/>
              </w:rPr>
            </w:pPr>
            <w:r>
              <w:rPr>
                <w:rFonts w:hint="eastAsia" w:eastAsia="宋体" w:cs="宋体" w:asciiTheme="minorHAnsi" w:hAnsiTheme="minorHAnsi"/>
                <w:b/>
                <w:sz w:val="24"/>
                <w:szCs w:val="24"/>
              </w:rPr>
              <w:t>邮寄地址：</w:t>
            </w:r>
            <w:bookmarkStart w:id="7" w:name="OLE_LINK16"/>
            <w:r>
              <w:rPr>
                <w:rFonts w:hint="eastAsia" w:hAnsi="宋体" w:eastAsia="宋体" w:cs="Times New Roman"/>
                <w:color w:val="000000"/>
                <w:sz w:val="24"/>
                <w:szCs w:val="24"/>
                <w:highlight w:val="yellow"/>
              </w:rPr>
              <w:t>山东省济南市历城区华奥路</w:t>
            </w:r>
            <w:r>
              <w:rPr>
                <w:rFonts w:hAnsi="宋体" w:eastAsia="宋体" w:cs="Times New Roman"/>
                <w:color w:val="000000"/>
                <w:sz w:val="24"/>
                <w:szCs w:val="24"/>
                <w:highlight w:val="yellow"/>
              </w:rPr>
              <w:t>777</w:t>
            </w:r>
            <w:r>
              <w:rPr>
                <w:rFonts w:hint="eastAsia" w:hAnsi="宋体" w:eastAsia="宋体" w:cs="Times New Roman"/>
                <w:color w:val="000000"/>
                <w:sz w:val="24"/>
                <w:szCs w:val="24"/>
                <w:highlight w:val="yellow"/>
              </w:rPr>
              <w:t>号重汽科技大厦</w:t>
            </w:r>
            <w:bookmarkEnd w:id="7"/>
          </w:p>
          <w:p>
            <w:pPr>
              <w:pStyle w:val="19"/>
              <w:rPr>
                <w:rFonts w:hAnsi="宋体" w:eastAsia="宋体" w:cs="Times New Roman"/>
                <w:color w:val="000000"/>
                <w:sz w:val="24"/>
                <w:szCs w:val="24"/>
              </w:rPr>
            </w:pPr>
            <w:r>
              <w:rPr>
                <w:rFonts w:hint="eastAsia" w:hAnsi="宋体" w:eastAsia="宋体" w:cs="Times New Roman"/>
                <w:b/>
                <w:bCs/>
                <w:color w:val="000000"/>
                <w:sz w:val="24"/>
                <w:szCs w:val="24"/>
              </w:rPr>
              <w:t>联系人及联系方式：</w:t>
            </w:r>
            <w:r>
              <w:rPr>
                <w:rFonts w:hint="eastAsia" w:hAnsi="宋体" w:eastAsia="宋体" w:cs="Times New Roman"/>
                <w:b/>
                <w:bCs/>
                <w:color w:val="000000"/>
                <w:sz w:val="24"/>
                <w:szCs w:val="24"/>
                <w:lang w:val="en-US" w:eastAsia="zh-CN"/>
              </w:rPr>
              <w:t>刘剑</w:t>
            </w:r>
            <w:r>
              <w:rPr>
                <w:rFonts w:hint="eastAsia" w:ascii="Times New Roman" w:hAnsi="Times New Roman" w:eastAsia="宋体" w:cs="Times New Roman"/>
                <w:color w:val="000000"/>
                <w:sz w:val="24"/>
                <w:szCs w:val="24"/>
                <w:highlight w:val="yellow"/>
              </w:rPr>
              <w:t>/1</w:t>
            </w:r>
            <w:r>
              <w:rPr>
                <w:rFonts w:hint="eastAsia" w:ascii="Times New Roman" w:hAnsi="Times New Roman" w:eastAsia="宋体" w:cs="Times New Roman"/>
                <w:color w:val="000000"/>
                <w:sz w:val="24"/>
                <w:szCs w:val="24"/>
                <w:highlight w:val="yellow"/>
                <w:lang w:val="en-US" w:eastAsia="zh-CN"/>
              </w:rPr>
              <w:t>7860608023</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86"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3.3</w:t>
            </w:r>
          </w:p>
        </w:tc>
        <w:tc>
          <w:tcPr>
            <w:tcW w:w="8364" w:type="dxa"/>
            <w:tcBorders>
              <w:top w:val="single" w:color="auto" w:sz="2" w:space="0"/>
              <w:left w:val="single" w:color="auto" w:sz="2" w:space="0"/>
              <w:bottom w:val="single" w:color="auto" w:sz="2" w:space="0"/>
              <w:right w:val="single" w:color="auto" w:sz="2" w:space="0"/>
            </w:tcBorders>
            <w:vAlign w:val="center"/>
          </w:tcPr>
          <w:p>
            <w:pPr>
              <w:pStyle w:val="19"/>
              <w:ind w:firstLine="482" w:firstLineChars="200"/>
              <w:rPr>
                <w:rFonts w:hint="eastAsia" w:hAnsi="宋体" w:eastAsia="宋体" w:cs="宋体"/>
                <w:b/>
                <w:bCs/>
                <w:sz w:val="24"/>
              </w:rPr>
            </w:pPr>
            <w:r>
              <w:rPr>
                <w:rFonts w:hint="eastAsia" w:hAnsi="宋体" w:eastAsia="宋体" w:cs="宋体"/>
                <w:b/>
                <w:bCs/>
                <w:sz w:val="24"/>
              </w:rPr>
              <w:t>纸质版投标文件和电子版投标文件必须保证内容一致；如确实存在不一致的，以电子标书为准，同时要求投标人对纸版标书做出修正。</w:t>
            </w:r>
          </w:p>
          <w:p>
            <w:pPr>
              <w:pStyle w:val="19"/>
              <w:ind w:firstLine="480" w:firstLineChars="200"/>
              <w:rPr>
                <w:rFonts w:hint="eastAsia" w:hAnsi="宋体" w:eastAsia="宋体" w:cs="宋体"/>
                <w:b/>
                <w:bCs/>
                <w:sz w:val="24"/>
              </w:rPr>
            </w:pPr>
            <w:r>
              <w:rPr>
                <w:rFonts w:ascii="宋体" w:hAnsi="宋体" w:eastAsia="宋体" w:cs="宋体"/>
                <w:color w:val="000000" w:themeColor="text1"/>
                <w:sz w:val="24"/>
                <w:szCs w:val="24"/>
                <w:highlight w:val="yellow"/>
                <w14:textFill>
                  <w14:solidFill>
                    <w14:schemeClr w14:val="tx1"/>
                  </w14:solidFill>
                </w14:textFill>
              </w:rPr>
              <w:t>投标文件中投标总价与e采通提交的投标总价存在出入，以e采通系统为准；</w:t>
            </w:r>
            <w:r>
              <w:rPr>
                <w:rFonts w:ascii="宋体" w:hAnsi="宋体" w:eastAsia="宋体" w:cs="宋体"/>
                <w:sz w:val="24"/>
                <w:szCs w:val="24"/>
              </w:rPr>
              <w:t>  </w:t>
            </w:r>
            <w:r>
              <w:rPr>
                <w:rFonts w:ascii="宋体" w:hAnsi="宋体" w:eastAsia="宋体" w:cs="宋体"/>
                <w:sz w:val="24"/>
                <w:szCs w:val="24"/>
              </w:rPr>
              <w:br w:type="textWrapping"/>
            </w:r>
            <w:r>
              <w:rPr>
                <w:rFonts w:hint="eastAsia" w:hAnsi="宋体" w:eastAsia="宋体" w:cs="宋体"/>
                <w:sz w:val="24"/>
                <w:szCs w:val="24"/>
                <w:lang w:val="en-US" w:eastAsia="zh-CN"/>
              </w:rPr>
              <w:t xml:space="preserve">    </w:t>
            </w:r>
            <w:r>
              <w:rPr>
                <w:rFonts w:ascii="宋体" w:hAnsi="宋体" w:eastAsia="宋体" w:cs="宋体"/>
                <w:sz w:val="24"/>
                <w:szCs w:val="24"/>
              </w:rPr>
              <w:t>以上两种情况同时要求投标方对纸版标书做出修正或澄清。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9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3.4</w:t>
            </w:r>
          </w:p>
        </w:tc>
        <w:tc>
          <w:tcPr>
            <w:tcW w:w="8364" w:type="dxa"/>
            <w:tcBorders>
              <w:top w:val="single" w:color="auto" w:sz="2" w:space="0"/>
              <w:left w:val="single" w:color="auto" w:sz="2" w:space="0"/>
              <w:bottom w:val="single" w:color="auto" w:sz="2" w:space="0"/>
              <w:right w:val="single" w:color="auto" w:sz="2" w:space="0"/>
            </w:tcBorders>
            <w:vAlign w:val="center"/>
          </w:tcPr>
          <w:p>
            <w:pPr>
              <w:pStyle w:val="13"/>
              <w:spacing w:before="0" w:after="0" w:afterLines="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pPr>
              <w:pStyle w:val="19"/>
              <w:rPr>
                <w:rFonts w:eastAsia="宋体" w:cs="宋体" w:asciiTheme="minorHAnsi" w:hAnsiTheme="minorHAnsi"/>
                <w:b/>
                <w:sz w:val="24"/>
                <w:szCs w:val="24"/>
              </w:rPr>
            </w:pPr>
            <w:r>
              <w:rPr>
                <w:rFonts w:hint="eastAsia" w:hAnsi="宋体" w:eastAsia="宋体" w:cs="宋体"/>
                <w:b/>
                <w:bCs/>
                <w:sz w:val="24"/>
                <w:szCs w:val="24"/>
                <w:highlight w:val="yellow"/>
              </w:rPr>
              <w:t>技术标书和商务标书不单独装订的，投标文件做无效标处理。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36"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3.5</w:t>
            </w:r>
          </w:p>
        </w:tc>
        <w:tc>
          <w:tcPr>
            <w:tcW w:w="8364" w:type="dxa"/>
            <w:tcBorders>
              <w:top w:val="single" w:color="auto" w:sz="2" w:space="0"/>
              <w:left w:val="single" w:color="auto" w:sz="2" w:space="0"/>
              <w:bottom w:val="single" w:color="auto" w:sz="2" w:space="0"/>
              <w:right w:val="single" w:color="auto" w:sz="2" w:space="0"/>
            </w:tcBorders>
            <w:vAlign w:val="center"/>
          </w:tcPr>
          <w:p>
            <w:pPr>
              <w:pStyle w:val="19"/>
              <w:ind w:firstLine="482" w:firstLineChars="200"/>
              <w:rPr>
                <w:rFonts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u w:val="single"/>
                <w14:textFill>
                  <w14:gradFill>
                    <w14:gsLst>
                      <w14:gs w14:pos="0">
                        <w14:srgbClr w14:val="E30000"/>
                      </w14:gs>
                      <w14:gs w14:pos="100000">
                        <w14:srgbClr w14:val="760303"/>
                      </w14:gs>
                    </w14:gsLst>
                    <w14:lin w14:ang="0" w14:scaled="0"/>
                  </w14:gradFill>
                </w14:textFill>
              </w:rPr>
              <w:t>2024</w:t>
            </w:r>
            <w:r>
              <w:rPr>
                <w:rFonts w:hint="eastAsia" w:hAnsi="宋体" w:eastAsia="宋体" w:cs="宋体"/>
                <w:sz w:val="24"/>
                <w:szCs w:val="24"/>
                <w14:textFill>
                  <w14:gradFill>
                    <w14:gsLst>
                      <w14:gs w14:pos="0">
                        <w14:srgbClr w14:val="E30000"/>
                      </w14:gs>
                      <w14:gs w14:pos="100000">
                        <w14:srgbClr w14:val="760303"/>
                      </w14:gs>
                    </w14:gsLst>
                    <w14:lin w14:ang="0" w14:scaled="0"/>
                  </w14:gradFill>
                </w14:textFill>
              </w:rPr>
              <w:t>年</w:t>
            </w:r>
            <w:r>
              <w:rPr>
                <w:rFonts w:hint="eastAsia" w:hAnsi="宋体" w:eastAsia="宋体" w:cs="宋体"/>
                <w:sz w:val="24"/>
                <w:szCs w:val="24"/>
                <w:lang w:val="en-US" w:eastAsia="zh-CN"/>
                <w14:textFill>
                  <w14:gradFill>
                    <w14:gsLst>
                      <w14:gs w14:pos="0">
                        <w14:srgbClr w14:val="E30000"/>
                      </w14:gs>
                      <w14:gs w14:pos="100000">
                        <w14:srgbClr w14:val="760303"/>
                      </w14:gs>
                    </w14:gsLst>
                    <w14:lin w14:ang="0" w14:scaled="0"/>
                  </w14:gradFill>
                </w14:textFill>
              </w:rPr>
              <w:t>5</w:t>
            </w:r>
            <w:r>
              <w:rPr>
                <w:rFonts w:hint="eastAsia" w:hAnsi="宋体" w:eastAsia="宋体" w:cs="宋体"/>
                <w:sz w:val="24"/>
                <w:szCs w:val="24"/>
                <w14:textFill>
                  <w14:gradFill>
                    <w14:gsLst>
                      <w14:gs w14:pos="0">
                        <w14:srgbClr w14:val="E30000"/>
                      </w14:gs>
                      <w14:gs w14:pos="100000">
                        <w14:srgbClr w14:val="760303"/>
                      </w14:gs>
                    </w14:gsLst>
                    <w14:lin w14:ang="0" w14:scaled="0"/>
                  </w14:gradFill>
                </w14:textFill>
              </w:rPr>
              <w:t>月</w:t>
            </w:r>
            <w:r>
              <w:rPr>
                <w:rFonts w:hint="eastAsia" w:hAnsi="宋体" w:eastAsia="宋体" w:cs="宋体"/>
                <w:sz w:val="24"/>
                <w:szCs w:val="24"/>
                <w:u w:val="single"/>
                <w14:textFill>
                  <w14:gradFill>
                    <w14:gsLst>
                      <w14:gs w14:pos="0">
                        <w14:srgbClr w14:val="E30000"/>
                      </w14:gs>
                      <w14:gs w14:pos="100000">
                        <w14:srgbClr w14:val="760303"/>
                      </w14:gs>
                    </w14:gsLst>
                    <w14:lin w14:ang="0" w14:scaled="0"/>
                  </w14:gradFill>
                </w14:textFill>
              </w:rPr>
              <w:t xml:space="preserve"> </w:t>
            </w:r>
            <w:ins w:id="0" w:author="$" w:date="2024-05-11T09:37:44Z">
              <w:r>
                <w:rPr>
                  <w:rFonts w:hint="eastAsia" w:hAnsi="宋体" w:eastAsia="宋体" w:cs="宋体"/>
                  <w:sz w:val="24"/>
                  <w:szCs w:val="24"/>
                  <w:u w:val="single"/>
                  <w:lang w:val="en-US" w:eastAsia="zh-CN"/>
                  <w14:textFill>
                    <w14:gradFill>
                      <w14:gsLst>
                        <w14:gs w14:pos="0">
                          <w14:srgbClr w14:val="E30000"/>
                        </w14:gs>
                        <w14:gs w14:pos="100000">
                          <w14:srgbClr w14:val="760303"/>
                        </w14:gs>
                      </w14:gsLst>
                      <w14:lin w14:ang="0" w14:scaled="0"/>
                    </w14:gradFill>
                  </w14:textFill>
                </w:rPr>
                <w:t>30</w:t>
              </w:r>
            </w:ins>
            <w:r>
              <w:rPr>
                <w:rFonts w:hint="eastAsia" w:hAnsi="宋体" w:eastAsia="宋体" w:cs="宋体"/>
                <w:sz w:val="24"/>
                <w:szCs w:val="24"/>
                <w14:textFill>
                  <w14:gradFill>
                    <w14:gsLst>
                      <w14:gs w14:pos="0">
                        <w14:srgbClr w14:val="E30000"/>
                      </w14:gs>
                      <w14:gs w14:pos="100000">
                        <w14:srgbClr w14:val="760303"/>
                      </w14:gs>
                    </w14:gsLst>
                    <w14:lin w14:ang="0" w14:scaled="0"/>
                  </w14:gradFill>
                </w14:textFill>
              </w:rPr>
              <w:t>日</w:t>
            </w:r>
            <w:r>
              <w:rPr>
                <w:rFonts w:hint="eastAsia" w:hAnsi="宋体" w:eastAsia="宋体" w:cs="宋体"/>
                <w:kern w:val="0"/>
                <w:sz w:val="24"/>
                <w:szCs w:val="24"/>
                <w14:textFill>
                  <w14:gradFill>
                    <w14:gsLst>
                      <w14:gs w14:pos="0">
                        <w14:srgbClr w14:val="E30000"/>
                      </w14:gs>
                      <w14:gs w14:pos="100000">
                        <w14:srgbClr w14:val="760303"/>
                      </w14:gs>
                    </w14:gsLst>
                    <w14:lin w14:ang="0" w14:scaled="0"/>
                  </w14:gradFill>
                </w14:textFill>
              </w:rPr>
              <w:t>上午9</w:t>
            </w:r>
            <w:r>
              <w:rPr>
                <w:rFonts w:hint="eastAsia" w:hAnsi="宋体" w:eastAsia="宋体" w:cs="宋体"/>
                <w:sz w:val="24"/>
                <w:szCs w:val="24"/>
                <w14:textFill>
                  <w14:gradFill>
                    <w14:gsLst>
                      <w14:gs w14:pos="0">
                        <w14:srgbClr w14:val="E30000"/>
                      </w14:gs>
                      <w14:gs w14:pos="100000">
                        <w14:srgbClr w14:val="760303"/>
                      </w14:gs>
                    </w14:gsLst>
                    <w14:lin w14:ang="0" w14:scaled="0"/>
                  </w14:gradFill>
                </w14:textFill>
              </w:rPr>
              <w:t>:00</w:t>
            </w:r>
            <w:r>
              <w:rPr>
                <w:rFonts w:hint="eastAsia" w:hAnsi="宋体" w:eastAsia="宋体" w:cs="宋体"/>
                <w:sz w:val="24"/>
                <w:szCs w:val="24"/>
                <w:highlight w:val="yellow"/>
              </w:rPr>
              <w:t>（北京时间）</w:t>
            </w:r>
          </w:p>
          <w:p>
            <w:pPr>
              <w:pStyle w:val="19"/>
              <w:ind w:firstLine="482" w:firstLineChars="200"/>
              <w:rPr>
                <w:rFonts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3.6</w:t>
            </w:r>
          </w:p>
        </w:tc>
        <w:tc>
          <w:tcPr>
            <w:tcW w:w="8364"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5"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9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4.1</w:t>
            </w:r>
          </w:p>
        </w:tc>
        <w:tc>
          <w:tcPr>
            <w:tcW w:w="8364"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电汇（境内）、</w:t>
            </w:r>
            <w:r>
              <w:rPr>
                <w:rFonts w:hint="eastAsia" w:ascii="宋体" w:hAnsi="宋体" w:eastAsia="宋体" w:cs="宋体"/>
                <w:sz w:val="24"/>
                <w:szCs w:val="24"/>
                <w:u w:val="single"/>
              </w:rPr>
              <w:t>电汇或电开保函（境外）</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5"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cyan"/>
              </w:rPr>
            </w:pPr>
            <w:r>
              <w:rPr>
                <w:rFonts w:hint="eastAsia" w:ascii="宋体" w:hAnsi="宋体" w:eastAsia="宋体" w:cs="宋体"/>
                <w:sz w:val="24"/>
                <w:szCs w:val="24"/>
              </w:rPr>
              <w:t>4.2</w:t>
            </w:r>
          </w:p>
        </w:tc>
        <w:tc>
          <w:tcPr>
            <w:tcW w:w="8364"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ascii="宋体" w:hAnsi="宋体" w:eastAsia="宋体" w:cs="宋体"/>
                <w:sz w:val="24"/>
                <w:szCs w:val="24"/>
                <w:highlight w:val="yellow"/>
                <w:u w:val="single"/>
              </w:rPr>
            </w:pPr>
            <w:r>
              <w:rPr>
                <w:rFonts w:hint="eastAsia" w:ascii="宋体" w:hAnsi="宋体" w:eastAsia="宋体" w:cs="宋体"/>
                <w:sz w:val="24"/>
                <w:szCs w:val="24"/>
              </w:rPr>
              <w:t>投标单位缴纳投标保证金信息：</w:t>
            </w:r>
          </w:p>
          <w:p>
            <w:pPr>
              <w:ind w:firstLine="480" w:firstLineChars="200"/>
              <w:jc w:val="left"/>
              <w:rPr>
                <w:rFonts w:ascii="宋体" w:hAnsi="宋体" w:eastAsia="宋体" w:cs="宋体"/>
                <w:sz w:val="24"/>
                <w:szCs w:val="24"/>
              </w:rPr>
            </w:pPr>
            <w:r>
              <w:rPr>
                <w:rFonts w:hint="eastAsia" w:ascii="宋体" w:hAnsi="宋体" w:eastAsia="宋体" w:cs="宋体"/>
                <w:sz w:val="24"/>
                <w:szCs w:val="24"/>
              </w:rPr>
              <w:t>投标保证金的金额：人民币</w:t>
            </w:r>
            <w:r>
              <w:rPr>
                <w:rFonts w:hint="eastAsia" w:ascii="宋体" w:hAnsi="宋体" w:eastAsia="宋体" w:cs="宋体"/>
                <w:sz w:val="24"/>
                <w:szCs w:val="24"/>
                <w:highlight w:val="yellow"/>
              </w:rPr>
              <w:t>100000元</w:t>
            </w:r>
          </w:p>
          <w:p>
            <w:pPr>
              <w:ind w:firstLine="480" w:firstLineChars="200"/>
              <w:jc w:val="left"/>
              <w:rPr>
                <w:rFonts w:ascii="宋体" w:hAnsi="宋体" w:eastAsia="宋体" w:cs="宋体"/>
                <w:sz w:val="24"/>
                <w:szCs w:val="24"/>
              </w:rPr>
            </w:pPr>
            <w:r>
              <w:rPr>
                <w:rFonts w:hint="eastAsia" w:ascii="宋体" w:hAnsi="宋体" w:eastAsia="宋体" w:cs="宋体"/>
                <w:sz w:val="24"/>
                <w:szCs w:val="24"/>
              </w:rPr>
              <w:t>开户名称：中国重汽集团济南动力有限公司</w:t>
            </w:r>
          </w:p>
          <w:p>
            <w:pPr>
              <w:ind w:firstLine="480" w:firstLineChars="200"/>
              <w:jc w:val="left"/>
              <w:rPr>
                <w:rFonts w:ascii="宋体" w:hAnsi="宋体" w:eastAsia="宋体" w:cs="宋体"/>
                <w:sz w:val="24"/>
                <w:szCs w:val="24"/>
              </w:rPr>
            </w:pPr>
            <w:r>
              <w:rPr>
                <w:rFonts w:hint="eastAsia" w:ascii="宋体" w:hAnsi="宋体" w:eastAsia="宋体" w:cs="宋体"/>
                <w:sz w:val="24"/>
                <w:szCs w:val="24"/>
              </w:rPr>
              <w:t>开户银行：中国建设银行济南市天桥区支行</w:t>
            </w:r>
          </w:p>
          <w:p>
            <w:pPr>
              <w:ind w:firstLine="480" w:firstLineChars="200"/>
              <w:jc w:val="left"/>
              <w:rPr>
                <w:rFonts w:ascii="宋体" w:hAnsi="宋体" w:eastAsia="宋体" w:cs="宋体"/>
                <w:sz w:val="24"/>
                <w:szCs w:val="24"/>
              </w:rPr>
            </w:pPr>
            <w:r>
              <w:rPr>
                <w:rFonts w:hint="eastAsia" w:ascii="宋体" w:hAnsi="宋体" w:eastAsia="宋体" w:cs="宋体"/>
                <w:sz w:val="24"/>
                <w:szCs w:val="24"/>
              </w:rPr>
              <w:t>银行帐号：37001616508050150300</w:t>
            </w:r>
          </w:p>
          <w:p>
            <w:pPr>
              <w:ind w:firstLine="480" w:firstLineChars="200"/>
              <w:jc w:val="left"/>
              <w:rPr>
                <w:rFonts w:ascii="宋体" w:hAnsi="宋体" w:eastAsia="宋体" w:cs="宋体"/>
                <w:sz w:val="24"/>
                <w:szCs w:val="24"/>
              </w:rPr>
            </w:pPr>
            <w:r>
              <w:rPr>
                <w:rFonts w:hint="eastAsia" w:ascii="宋体" w:hAnsi="宋体" w:eastAsia="宋体" w:cs="宋体"/>
                <w:sz w:val="24"/>
                <w:szCs w:val="24"/>
              </w:rPr>
              <w:t>联行号：105451000362</w:t>
            </w:r>
          </w:p>
          <w:p>
            <w:pPr>
              <w:ind w:firstLine="480" w:firstLineChars="200"/>
              <w:jc w:val="left"/>
              <w:rPr>
                <w:rFonts w:ascii="宋体" w:hAnsi="宋体" w:eastAsia="宋体" w:cs="宋体"/>
                <w:sz w:val="24"/>
                <w:szCs w:val="24"/>
              </w:rPr>
            </w:pPr>
            <w:r>
              <w:rPr>
                <w:rFonts w:hint="eastAsia" w:ascii="宋体" w:hAnsi="宋体" w:eastAsia="宋体" w:cs="宋体"/>
                <w:sz w:val="24"/>
                <w:szCs w:val="24"/>
              </w:rPr>
              <w:t>投标保证金应从投标人基本账户转出至上述账户并到账，否则视为无效投标。</w:t>
            </w:r>
          </w:p>
          <w:p>
            <w:pPr>
              <w:ind w:firstLine="480" w:firstLineChars="200"/>
              <w:jc w:val="left"/>
              <w:rPr>
                <w:rFonts w:ascii="宋体" w:hAnsi="宋体" w:eastAsia="宋体" w:cs="宋体"/>
                <w:sz w:val="24"/>
                <w:szCs w:val="24"/>
              </w:rPr>
            </w:pPr>
            <w:r>
              <w:rPr>
                <w:rFonts w:hint="eastAsia" w:ascii="宋体" w:hAnsi="宋体" w:eastAsia="宋体" w:cs="宋体"/>
                <w:sz w:val="24"/>
                <w:szCs w:val="24"/>
              </w:rPr>
              <w:t>若有其他特殊情况，请提前与招标人沟通，做好转账信息备注工作。</w:t>
            </w:r>
          </w:p>
          <w:p>
            <w:pPr>
              <w:ind w:firstLine="482" w:firstLineChars="200"/>
              <w:rPr>
                <w:rFonts w:ascii="宋体" w:hAnsi="宋体" w:eastAsia="宋体" w:cs="宋体"/>
                <w:sz w:val="24"/>
                <w:szCs w:val="24"/>
                <w:highlight w:val="cyan"/>
              </w:rPr>
            </w:pPr>
            <w:r>
              <w:rPr>
                <w:rFonts w:hint="eastAsia" w:ascii="宋体" w:hAnsi="宋体" w:eastAsia="宋体" w:cs="宋体"/>
                <w:b/>
                <w:bCs/>
                <w:sz w:val="24"/>
                <w:szCs w:val="24"/>
              </w:rPr>
              <w:t>转账附言：</w:t>
            </w:r>
            <w:r>
              <w:rPr>
                <w:rFonts w:hint="eastAsia" w:ascii="宋体" w:hAnsi="宋体" w:eastAsia="宋体" w:cs="宋体"/>
                <w:sz w:val="24"/>
                <w:szCs w:val="24"/>
              </w:rPr>
              <w:t>公司名称+项目名称+投标保证金（方便后期核对退款）。</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4.3</w:t>
            </w:r>
          </w:p>
        </w:tc>
        <w:tc>
          <w:tcPr>
            <w:tcW w:w="8364" w:type="dxa"/>
            <w:tcBorders>
              <w:top w:val="single" w:color="auto" w:sz="2" w:space="0"/>
              <w:left w:val="single" w:color="auto" w:sz="2" w:space="0"/>
              <w:bottom w:val="single" w:color="auto" w:sz="2" w:space="0"/>
              <w:right w:val="single" w:color="auto" w:sz="2" w:space="0"/>
            </w:tcBorders>
            <w:vAlign w:val="center"/>
          </w:tcPr>
          <w:p>
            <w:pPr>
              <w:pStyle w:val="39"/>
              <w:spacing w:after="0" w:line="240" w:lineRule="auto"/>
              <w:ind w:left="0" w:leftChars="0" w:firstLine="482"/>
              <w:rPr>
                <w:rFonts w:ascii="宋体" w:hAnsi="宋体" w:cs="宋体"/>
                <w:sz w:val="24"/>
                <w:szCs w:val="24"/>
              </w:rPr>
            </w:pPr>
            <w:r>
              <w:rPr>
                <w:rFonts w:hint="eastAsia" w:ascii="宋体" w:hAnsi="宋体" w:cs="宋体"/>
                <w:b/>
                <w:bCs/>
                <w:sz w:val="24"/>
                <w:szCs w:val="24"/>
              </w:rPr>
              <w:t>保证金缴纳截止时间：</w:t>
            </w:r>
            <w:r>
              <w:rPr>
                <w:rFonts w:hint="eastAsia" w:ascii="宋体" w:hAnsi="宋体" w:cs="宋体"/>
                <w:color w:val="C00000"/>
                <w:sz w:val="24"/>
                <w:szCs w:val="24"/>
              </w:rPr>
              <w:t>20</w:t>
            </w:r>
            <w:r>
              <w:rPr>
                <w:rFonts w:ascii="宋体" w:hAnsi="宋体" w:cs="宋体"/>
                <w:color w:val="C00000"/>
                <w:sz w:val="24"/>
                <w:szCs w:val="24"/>
              </w:rPr>
              <w:t>2</w:t>
            </w:r>
            <w:r>
              <w:rPr>
                <w:rFonts w:hint="eastAsia" w:ascii="宋体" w:hAnsi="宋体" w:cs="宋体"/>
                <w:color w:val="C00000"/>
                <w:sz w:val="24"/>
                <w:szCs w:val="24"/>
              </w:rPr>
              <w:t>4年</w:t>
            </w:r>
            <w:r>
              <w:rPr>
                <w:rFonts w:hint="eastAsia" w:ascii="宋体" w:hAnsi="宋体" w:cs="宋体"/>
                <w:color w:val="C00000"/>
                <w:sz w:val="24"/>
                <w:szCs w:val="24"/>
                <w:lang w:val="en-US" w:eastAsia="zh-CN"/>
              </w:rPr>
              <w:t>5</w:t>
            </w:r>
            <w:r>
              <w:rPr>
                <w:rFonts w:hint="eastAsia" w:ascii="宋体" w:hAnsi="宋体" w:cs="宋体"/>
                <w:color w:val="C00000"/>
                <w:sz w:val="24"/>
                <w:szCs w:val="24"/>
              </w:rPr>
              <w:t>月</w:t>
            </w:r>
            <w:r>
              <w:rPr>
                <w:rFonts w:hint="eastAsia" w:ascii="宋体" w:hAnsi="宋体" w:cs="宋体"/>
                <w:color w:val="C00000"/>
                <w:sz w:val="24"/>
                <w:szCs w:val="24"/>
                <w:lang w:val="en-US" w:eastAsia="zh-CN"/>
              </w:rPr>
              <w:t>28</w:t>
            </w:r>
            <w:r>
              <w:rPr>
                <w:rFonts w:hint="eastAsia" w:ascii="宋体" w:hAnsi="宋体" w:cs="宋体"/>
                <w:color w:val="C00000"/>
                <w:sz w:val="24"/>
                <w:szCs w:val="24"/>
              </w:rPr>
              <w:t>日17：</w:t>
            </w:r>
            <w:r>
              <w:rPr>
                <w:rFonts w:ascii="宋体" w:hAnsi="宋体" w:cs="宋体"/>
                <w:color w:val="C00000"/>
                <w:sz w:val="24"/>
                <w:szCs w:val="24"/>
              </w:rPr>
              <w:t>0</w:t>
            </w:r>
            <w:r>
              <w:rPr>
                <w:rFonts w:hint="eastAsia" w:ascii="宋体" w:hAnsi="宋体" w:cs="宋体"/>
                <w:color w:val="C00000"/>
                <w:sz w:val="24"/>
                <w:szCs w:val="24"/>
              </w:rPr>
              <w:t>0</w:t>
            </w:r>
            <w:r>
              <w:rPr>
                <w:rFonts w:hint="eastAsia" w:ascii="宋体" w:hAnsi="宋体" w:cs="宋体"/>
                <w:sz w:val="24"/>
                <w:szCs w:val="24"/>
              </w:rPr>
              <w:t>（同应标截止时间）</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投标人应充分考虑银行信息交换时间，由此带来的保证金不能按时到帐的责任由投标人自行承担。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4.4</w:t>
            </w:r>
          </w:p>
        </w:tc>
        <w:tc>
          <w:tcPr>
            <w:tcW w:w="8364" w:type="dxa"/>
            <w:tcBorders>
              <w:top w:val="single" w:color="auto" w:sz="2" w:space="0"/>
              <w:left w:val="single" w:color="auto" w:sz="2" w:space="0"/>
              <w:bottom w:val="single" w:color="auto" w:sz="2" w:space="0"/>
              <w:right w:val="single" w:color="auto" w:sz="2" w:space="0"/>
            </w:tcBorders>
            <w:vAlign w:val="center"/>
          </w:tcPr>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对于未中标的投标人，投标保证金将于招标人内部完成中标人评审并确认最终中标人后在30个工作日内予以原路返还（无息）；对于中标方，投标保证金将在签订合同后30个工作日内原路返还（无息）。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3"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5.1</w:t>
            </w:r>
          </w:p>
        </w:tc>
        <w:tc>
          <w:tcPr>
            <w:tcW w:w="8364" w:type="dxa"/>
            <w:tcBorders>
              <w:top w:val="single" w:color="auto" w:sz="2" w:space="0"/>
              <w:left w:val="single" w:color="auto" w:sz="2" w:space="0"/>
              <w:bottom w:val="single" w:color="auto" w:sz="2" w:space="0"/>
              <w:right w:val="single" w:color="auto" w:sz="2" w:space="0"/>
            </w:tcBorders>
            <w:vAlign w:val="center"/>
          </w:tcPr>
          <w:p>
            <w:pPr>
              <w:pStyle w:val="19"/>
              <w:ind w:firstLine="482" w:firstLineChars="200"/>
              <w:rPr>
                <w:rFonts w:hAnsi="宋体" w:eastAsia="宋体" w:cs="宋体"/>
                <w:sz w:val="24"/>
                <w:szCs w:val="24"/>
                <w:highlight w:val="yellow"/>
              </w:rPr>
            </w:pPr>
            <w:r>
              <w:rPr>
                <w:rFonts w:hint="eastAsia" w:hAnsi="宋体" w:eastAsia="宋体" w:cs="宋体"/>
                <w:b/>
                <w:bCs/>
                <w:sz w:val="24"/>
                <w:szCs w:val="24"/>
              </w:rPr>
              <w:t>开标时间：</w:t>
            </w:r>
            <w:r>
              <w:rPr>
                <w:rFonts w:hint="eastAsia" w:hAnsi="宋体" w:eastAsia="宋体" w:cs="宋体"/>
                <w:sz w:val="24"/>
                <w:szCs w:val="24"/>
                <w:u w:val="single"/>
                <w14:textFill>
                  <w14:gradFill>
                    <w14:gsLst>
                      <w14:gs w14:pos="0">
                        <w14:srgbClr w14:val="E30000"/>
                      </w14:gs>
                      <w14:gs w14:pos="100000">
                        <w14:srgbClr w14:val="760303"/>
                      </w14:gs>
                    </w14:gsLst>
                    <w14:lin w14:ang="0" w14:scaled="0"/>
                  </w14:gradFill>
                </w14:textFill>
              </w:rPr>
              <w:t>2024</w:t>
            </w:r>
            <w:r>
              <w:rPr>
                <w:rFonts w:hint="eastAsia" w:hAnsi="宋体" w:eastAsia="宋体" w:cs="宋体"/>
                <w:sz w:val="24"/>
                <w:szCs w:val="24"/>
                <w14:textFill>
                  <w14:gradFill>
                    <w14:gsLst>
                      <w14:gs w14:pos="0">
                        <w14:srgbClr w14:val="E30000"/>
                      </w14:gs>
                      <w14:gs w14:pos="100000">
                        <w14:srgbClr w14:val="760303"/>
                      </w14:gs>
                    </w14:gsLst>
                    <w14:lin w14:ang="0" w14:scaled="0"/>
                  </w14:gradFill>
                </w14:textFill>
              </w:rPr>
              <w:t>年</w:t>
            </w:r>
            <w:r>
              <w:rPr>
                <w:rFonts w:hint="eastAsia" w:hAnsi="宋体" w:eastAsia="宋体" w:cs="宋体"/>
                <w:sz w:val="24"/>
                <w:szCs w:val="24"/>
                <w:lang w:val="en-US" w:eastAsia="zh-CN"/>
                <w14:textFill>
                  <w14:gradFill>
                    <w14:gsLst>
                      <w14:gs w14:pos="0">
                        <w14:srgbClr w14:val="E30000"/>
                      </w14:gs>
                      <w14:gs w14:pos="100000">
                        <w14:srgbClr w14:val="760303"/>
                      </w14:gs>
                    </w14:gsLst>
                    <w14:lin w14:ang="0" w14:scaled="0"/>
                  </w14:gradFill>
                </w14:textFill>
              </w:rPr>
              <w:t>5</w:t>
            </w:r>
            <w:r>
              <w:rPr>
                <w:rFonts w:hint="eastAsia" w:hAnsi="宋体" w:eastAsia="宋体" w:cs="宋体"/>
                <w:sz w:val="24"/>
                <w:szCs w:val="24"/>
                <w14:textFill>
                  <w14:gradFill>
                    <w14:gsLst>
                      <w14:gs w14:pos="0">
                        <w14:srgbClr w14:val="E30000"/>
                      </w14:gs>
                      <w14:gs w14:pos="100000">
                        <w14:srgbClr w14:val="760303"/>
                      </w14:gs>
                    </w14:gsLst>
                    <w14:lin w14:ang="0" w14:scaled="0"/>
                  </w14:gradFill>
                </w14:textFill>
              </w:rPr>
              <w:t>月</w:t>
            </w:r>
            <w:r>
              <w:rPr>
                <w:rFonts w:hint="eastAsia" w:hAnsi="宋体" w:eastAsia="宋体" w:cs="宋体"/>
                <w:sz w:val="24"/>
                <w:szCs w:val="24"/>
                <w:u w:val="single"/>
                <w14:textFill>
                  <w14:gradFill>
                    <w14:gsLst>
                      <w14:gs w14:pos="0">
                        <w14:srgbClr w14:val="E30000"/>
                      </w14:gs>
                      <w14:gs w14:pos="100000">
                        <w14:srgbClr w14:val="760303"/>
                      </w14:gs>
                    </w14:gsLst>
                    <w14:lin w14:ang="0" w14:scaled="0"/>
                  </w14:gradFill>
                </w14:textFill>
              </w:rPr>
              <w:t xml:space="preserve"> </w:t>
            </w:r>
            <w:ins w:id="1" w:author="$" w:date="2024-05-11T09:38:03Z">
              <w:r>
                <w:rPr>
                  <w:rFonts w:hint="eastAsia" w:hAnsi="宋体" w:eastAsia="宋体" w:cs="宋体"/>
                  <w:sz w:val="24"/>
                  <w:szCs w:val="24"/>
                  <w:u w:val="single"/>
                  <w:lang w:val="en-US" w:eastAsia="zh-CN"/>
                  <w14:textFill>
                    <w14:gradFill>
                      <w14:gsLst>
                        <w14:gs w14:pos="0">
                          <w14:srgbClr w14:val="E30000"/>
                        </w14:gs>
                        <w14:gs w14:pos="100000">
                          <w14:srgbClr w14:val="760303"/>
                        </w14:gs>
                      </w14:gsLst>
                      <w14:lin w14:ang="0" w14:scaled="0"/>
                    </w14:gradFill>
                  </w14:textFill>
                </w:rPr>
                <w:t>3</w:t>
              </w:r>
            </w:ins>
            <w:ins w:id="2" w:author="$" w:date="2024-05-11T09:38:04Z">
              <w:r>
                <w:rPr>
                  <w:rFonts w:hint="eastAsia" w:hAnsi="宋体" w:eastAsia="宋体" w:cs="宋体"/>
                  <w:sz w:val="24"/>
                  <w:szCs w:val="24"/>
                  <w:u w:val="single"/>
                  <w:lang w:val="en-US" w:eastAsia="zh-CN"/>
                  <w14:textFill>
                    <w14:gradFill>
                      <w14:gsLst>
                        <w14:gs w14:pos="0">
                          <w14:srgbClr w14:val="E30000"/>
                        </w14:gs>
                        <w14:gs w14:pos="100000">
                          <w14:srgbClr w14:val="760303"/>
                        </w14:gs>
                      </w14:gsLst>
                      <w14:lin w14:ang="0" w14:scaled="0"/>
                    </w14:gradFill>
                  </w14:textFill>
                </w:rPr>
                <w:t>0</w:t>
              </w:r>
            </w:ins>
            <w:r>
              <w:rPr>
                <w:rFonts w:hint="eastAsia" w:hAnsi="宋体" w:eastAsia="宋体" w:cs="宋体"/>
                <w:sz w:val="24"/>
                <w:szCs w:val="24"/>
                <w14:textFill>
                  <w14:gradFill>
                    <w14:gsLst>
                      <w14:gs w14:pos="0">
                        <w14:srgbClr w14:val="E30000"/>
                      </w14:gs>
                      <w14:gs w14:pos="100000">
                        <w14:srgbClr w14:val="760303"/>
                      </w14:gs>
                    </w14:gsLst>
                    <w14:lin w14:ang="0" w14:scaled="0"/>
                  </w14:gradFill>
                </w14:textFill>
              </w:rPr>
              <w:t>日</w:t>
            </w:r>
            <w:r>
              <w:rPr>
                <w:rFonts w:hint="eastAsia" w:hAnsi="宋体" w:eastAsia="宋体" w:cs="宋体"/>
                <w:kern w:val="0"/>
                <w:sz w:val="24"/>
                <w:szCs w:val="24"/>
                <w14:textFill>
                  <w14:gradFill>
                    <w14:gsLst>
                      <w14:gs w14:pos="0">
                        <w14:srgbClr w14:val="E30000"/>
                      </w14:gs>
                      <w14:gs w14:pos="100000">
                        <w14:srgbClr w14:val="760303"/>
                      </w14:gs>
                    </w14:gsLst>
                    <w14:lin w14:ang="0" w14:scaled="0"/>
                  </w14:gradFill>
                </w14:textFill>
              </w:rPr>
              <w:t>上午9</w:t>
            </w:r>
            <w:r>
              <w:rPr>
                <w:rFonts w:hint="eastAsia" w:hAnsi="宋体" w:eastAsia="宋体" w:cs="宋体"/>
                <w:sz w:val="24"/>
                <w:szCs w:val="24"/>
                <w14:textFill>
                  <w14:gradFill>
                    <w14:gsLst>
                      <w14:gs w14:pos="0">
                        <w14:srgbClr w14:val="E30000"/>
                      </w14:gs>
                      <w14:gs w14:pos="100000">
                        <w14:srgbClr w14:val="760303"/>
                      </w14:gs>
                    </w14:gsLst>
                    <w14:lin w14:ang="0" w14:scaled="0"/>
                  </w14:gradFill>
                </w14:textFill>
              </w:rPr>
              <w:t>:00</w:t>
            </w:r>
            <w:r>
              <w:rPr>
                <w:rFonts w:hint="eastAsia" w:hAnsi="宋体" w:eastAsia="宋体" w:cs="宋体"/>
                <w:sz w:val="24"/>
                <w:szCs w:val="24"/>
                <w:highlight w:val="yellow"/>
              </w:rPr>
              <w:t>（北京时间）</w:t>
            </w:r>
          </w:p>
          <w:p>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济南市历城区华奥路777号重汽科技大厦1311会议室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5.2</w:t>
            </w:r>
          </w:p>
        </w:tc>
        <w:tc>
          <w:tcPr>
            <w:tcW w:w="8364" w:type="dxa"/>
            <w:tcBorders>
              <w:top w:val="single" w:color="auto" w:sz="2" w:space="0"/>
              <w:left w:val="single" w:color="auto" w:sz="2" w:space="0"/>
              <w:bottom w:val="single" w:color="auto" w:sz="2" w:space="0"/>
              <w:right w:val="single" w:color="auto" w:sz="2" w:space="0"/>
            </w:tcBorders>
            <w:vAlign w:val="center"/>
          </w:tcPr>
          <w:p>
            <w:pPr>
              <w:pStyle w:val="11"/>
              <w:ind w:firstLine="482" w:firstLineChars="200"/>
              <w:rPr>
                <w:rFonts w:ascii="宋体" w:hAnsi="宋体" w:eastAsia="宋体" w:cs="宋体"/>
                <w:sz w:val="24"/>
                <w:szCs w:val="24"/>
              </w:rPr>
            </w:pPr>
            <w:r>
              <w:rPr>
                <w:rFonts w:hint="eastAsia" w:ascii="宋体" w:hAnsi="宋体" w:eastAsia="宋体" w:cs="宋体"/>
                <w:b/>
                <w:bCs/>
                <w:sz w:val="24"/>
                <w:szCs w:val="24"/>
              </w:rPr>
              <w:t>评标方法：按照资质标审核→唱标→技术标评审→商务标评审。技术标入围后，原则上选取</w:t>
            </w:r>
            <w:r>
              <w:rPr>
                <w:rFonts w:hint="eastAsia" w:ascii="宋体" w:hAnsi="宋体" w:eastAsia="宋体" w:cs="Times New Roman"/>
                <w:b/>
                <w:bCs/>
                <w:color w:val="000000"/>
                <w:sz w:val="24"/>
                <w:szCs w:val="24"/>
              </w:rPr>
              <w:t>合理最低价中标</w:t>
            </w:r>
            <w:r>
              <w:rPr>
                <w:rFonts w:hint="eastAsia" w:ascii="宋体" w:hAnsi="宋体" w:eastAsia="宋体" w:cs="宋体"/>
                <w:sz w:val="24"/>
                <w:szCs w:val="24"/>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7"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6.1</w:t>
            </w:r>
          </w:p>
        </w:tc>
        <w:tc>
          <w:tcPr>
            <w:tcW w:w="8364"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8"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3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7.1</w:t>
            </w:r>
          </w:p>
        </w:tc>
        <w:tc>
          <w:tcPr>
            <w:tcW w:w="8364" w:type="dxa"/>
            <w:tcBorders>
              <w:top w:val="single" w:color="auto" w:sz="2" w:space="0"/>
              <w:left w:val="single" w:color="auto" w:sz="2" w:space="0"/>
              <w:bottom w:val="single" w:color="auto" w:sz="2" w:space="0"/>
              <w:right w:val="single" w:color="auto" w:sz="2" w:space="0"/>
            </w:tcBorders>
            <w:vAlign w:val="center"/>
          </w:tcPr>
          <w:p>
            <w:pPr>
              <w:pStyle w:val="19"/>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pPr>
              <w:pStyle w:val="19"/>
              <w:ind w:firstLine="480" w:firstLineChars="200"/>
              <w:rPr>
                <w:rFonts w:hAnsi="宋体" w:eastAsia="宋体" w:cs="宋体"/>
                <w:color w:val="auto"/>
                <w:sz w:val="24"/>
                <w:szCs w:val="24"/>
                <w:highlight w:val="none"/>
              </w:rPr>
            </w:pPr>
            <w:r>
              <w:rPr>
                <w:rFonts w:hint="eastAsia" w:hAnsi="宋体" w:eastAsia="宋体" w:cs="宋体"/>
                <w:color w:val="auto"/>
                <w:sz w:val="24"/>
                <w:szCs w:val="24"/>
                <w:highlight w:val="none"/>
              </w:rPr>
              <w:t>自合同签定生效之日起，</w:t>
            </w:r>
            <w:r>
              <w:rPr>
                <w:rFonts w:hint="eastAsia" w:hAnsi="宋体" w:eastAsia="宋体" w:cs="宋体"/>
                <w:color w:val="FF0000"/>
                <w:sz w:val="24"/>
                <w:szCs w:val="24"/>
                <w:highlight w:val="none"/>
                <w:u w:val="single"/>
                <w:lang w:val="en-US" w:eastAsia="zh-CN"/>
              </w:rPr>
              <w:t>450</w:t>
            </w:r>
            <w:r>
              <w:rPr>
                <w:rFonts w:hint="eastAsia" w:hAnsi="宋体" w:eastAsia="宋体" w:cs="宋体"/>
                <w:color w:val="auto"/>
                <w:sz w:val="24"/>
                <w:szCs w:val="24"/>
                <w:highlight w:val="none"/>
              </w:rPr>
              <w:t>个日历日之内交货至供货地点。</w:t>
            </w:r>
          </w:p>
          <w:p>
            <w:pPr>
              <w:pStyle w:val="19"/>
              <w:ind w:firstLine="480" w:firstLineChars="200"/>
              <w:rPr>
                <w:rFonts w:hAnsi="宋体" w:eastAsia="宋体" w:cs="宋体"/>
                <w:color w:val="auto"/>
                <w:sz w:val="24"/>
                <w:szCs w:val="24"/>
                <w:highlight w:val="none"/>
              </w:rPr>
            </w:pPr>
            <w:r>
              <w:rPr>
                <w:rFonts w:hint="eastAsia" w:hAnsi="宋体" w:eastAsia="宋体" w:cs="宋体"/>
                <w:color w:val="auto"/>
                <w:sz w:val="24"/>
                <w:szCs w:val="24"/>
                <w:highlight w:val="none"/>
              </w:rPr>
              <w:t>货物到场后</w:t>
            </w:r>
            <w:ins w:id="3" w:author="剑" w:date="2024-05-07T18:22:17Z">
              <w:r>
                <w:rPr>
                  <w:rFonts w:hint="eastAsia" w:hAnsi="宋体" w:eastAsia="宋体" w:cs="宋体"/>
                  <w:color w:val="auto"/>
                  <w:sz w:val="24"/>
                  <w:szCs w:val="24"/>
                  <w:highlight w:val="none"/>
                  <w:lang w:eastAsia="zh-CN"/>
                </w:rPr>
                <w:t>，</w:t>
              </w:r>
            </w:ins>
            <w:r>
              <w:rPr>
                <w:rFonts w:hint="eastAsia" w:hAnsi="宋体" w:eastAsia="宋体" w:cs="宋体"/>
                <w:color w:val="FF0000"/>
                <w:sz w:val="24"/>
                <w:szCs w:val="24"/>
                <w:highlight w:val="none"/>
                <w:u w:val="single"/>
              </w:rPr>
              <w:t>60</w:t>
            </w:r>
            <w:r>
              <w:rPr>
                <w:rFonts w:hint="eastAsia" w:hAnsi="宋体" w:eastAsia="宋体" w:cs="宋体"/>
                <w:color w:val="auto"/>
                <w:sz w:val="24"/>
                <w:szCs w:val="24"/>
                <w:highlight w:val="none"/>
              </w:rPr>
              <w:t>个日历日之内安装调试完毕。</w:t>
            </w:r>
          </w:p>
          <w:p>
            <w:pPr>
              <w:pStyle w:val="19"/>
              <w:ind w:firstLine="480" w:firstLineChars="200"/>
              <w:rPr>
                <w:rFonts w:hAnsi="宋体" w:eastAsia="宋体" w:cs="宋体"/>
                <w:color w:val="auto"/>
                <w:sz w:val="24"/>
                <w:szCs w:val="24"/>
                <w:highlight w:val="none"/>
              </w:rPr>
            </w:pPr>
            <w:r>
              <w:rPr>
                <w:rFonts w:hint="eastAsia" w:hAnsi="宋体" w:eastAsia="宋体" w:cs="宋体"/>
                <w:color w:val="auto"/>
                <w:sz w:val="24"/>
                <w:szCs w:val="24"/>
                <w:highlight w:val="none"/>
              </w:rPr>
              <w:t>接续</w:t>
            </w:r>
            <w:r>
              <w:rPr>
                <w:rFonts w:hint="eastAsia" w:hAnsi="宋体" w:eastAsia="宋体" w:cs="宋体"/>
                <w:color w:val="FF0000"/>
                <w:sz w:val="24"/>
                <w:szCs w:val="24"/>
                <w:highlight w:val="none"/>
              </w:rPr>
              <w:t xml:space="preserve"> </w:t>
            </w:r>
            <w:r>
              <w:rPr>
                <w:rFonts w:hint="eastAsia" w:hAnsi="宋体" w:eastAsia="宋体" w:cs="宋体"/>
                <w:color w:val="FF0000"/>
                <w:sz w:val="24"/>
                <w:szCs w:val="24"/>
                <w:highlight w:val="none"/>
                <w:lang w:val="en-US" w:eastAsia="zh-CN"/>
              </w:rPr>
              <w:t>3</w:t>
            </w:r>
            <w:r>
              <w:rPr>
                <w:rFonts w:hint="eastAsia" w:hAnsi="宋体" w:eastAsia="宋体" w:cs="宋体"/>
                <w:color w:val="FF0000"/>
                <w:sz w:val="24"/>
                <w:szCs w:val="24"/>
                <w:highlight w:val="none"/>
                <w:u w:val="single"/>
              </w:rPr>
              <w:t>0</w:t>
            </w:r>
            <w:r>
              <w:rPr>
                <w:rFonts w:hint="eastAsia" w:hAnsi="宋体" w:eastAsia="宋体" w:cs="宋体"/>
                <w:color w:val="auto"/>
                <w:sz w:val="24"/>
                <w:szCs w:val="24"/>
                <w:highlight w:val="none"/>
              </w:rPr>
              <w:t>个日历日之内</w:t>
            </w:r>
            <w:bookmarkStart w:id="8" w:name="OLE_LINK4"/>
            <w:r>
              <w:rPr>
                <w:rFonts w:hint="eastAsia" w:hAnsi="宋体" w:eastAsia="宋体" w:cs="宋体"/>
                <w:color w:val="auto"/>
                <w:sz w:val="24"/>
                <w:szCs w:val="24"/>
                <w:highlight w:val="none"/>
              </w:rPr>
              <w:t>完成终验收</w:t>
            </w:r>
            <w:bookmarkEnd w:id="8"/>
            <w:r>
              <w:rPr>
                <w:rFonts w:hint="eastAsia" w:hAnsi="宋体" w:eastAsia="宋体" w:cs="宋体"/>
                <w:color w:val="auto"/>
                <w:sz w:val="24"/>
                <w:szCs w:val="24"/>
                <w:highlight w:val="none"/>
              </w:rPr>
              <w:t>。</w:t>
            </w:r>
          </w:p>
          <w:p>
            <w:pPr>
              <w:pStyle w:val="19"/>
              <w:ind w:firstLine="480" w:firstLineChars="200"/>
              <w:rPr>
                <w:rFonts w:hAnsi="宋体" w:eastAsia="宋体" w:cs="宋体"/>
                <w:color w:val="000000"/>
                <w:sz w:val="24"/>
                <w:szCs w:val="24"/>
              </w:rPr>
            </w:pPr>
            <w:r>
              <w:rPr>
                <w:rFonts w:hint="eastAsia" w:hAnsi="宋体" w:eastAsia="宋体" w:cs="宋体"/>
                <w:color w:val="auto"/>
                <w:sz w:val="24"/>
                <w:szCs w:val="24"/>
                <w:highlight w:val="none"/>
              </w:rPr>
              <w:t>安装调试工期超过</w:t>
            </w:r>
            <w:r>
              <w:rPr>
                <w:rFonts w:hint="eastAsia" w:hAnsi="宋体" w:eastAsia="宋体" w:cs="宋体"/>
                <w:color w:val="auto"/>
                <w:sz w:val="24"/>
                <w:szCs w:val="24"/>
                <w:highlight w:val="none"/>
                <w:u w:val="single"/>
              </w:rPr>
              <w:t xml:space="preserve"> 30 个日历日</w:t>
            </w:r>
            <w:r>
              <w:rPr>
                <w:rFonts w:hint="eastAsia" w:hAnsi="宋体" w:eastAsia="宋体" w:cs="宋体"/>
                <w:color w:val="auto"/>
                <w:sz w:val="24"/>
                <w:szCs w:val="24"/>
                <w:highlight w:val="none"/>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7.2</w:t>
            </w:r>
          </w:p>
        </w:tc>
        <w:tc>
          <w:tcPr>
            <w:tcW w:w="8364" w:type="dxa"/>
            <w:tcBorders>
              <w:top w:val="single" w:color="auto" w:sz="2" w:space="0"/>
              <w:left w:val="single" w:color="auto" w:sz="2" w:space="0"/>
              <w:bottom w:val="single" w:color="auto" w:sz="2" w:space="0"/>
              <w:right w:val="single" w:color="auto" w:sz="2" w:space="0"/>
            </w:tcBorders>
            <w:vAlign w:val="center"/>
          </w:tcPr>
          <w:p>
            <w:pPr>
              <w:pStyle w:val="19"/>
              <w:ind w:firstLine="482" w:firstLineChars="200"/>
              <w:rPr>
                <w:rFonts w:hAnsi="宋体" w:eastAsia="宋体" w:cs="宋体"/>
                <w:b/>
                <w:bCs/>
                <w:color w:val="000000"/>
                <w:sz w:val="24"/>
                <w:szCs w:val="24"/>
              </w:rPr>
            </w:pPr>
            <w:r>
              <w:rPr>
                <w:rFonts w:hint="eastAsia" w:hAnsi="宋体" w:eastAsia="宋体" w:cs="宋体"/>
                <w:b/>
                <w:bCs/>
                <w:color w:val="000000"/>
                <w:sz w:val="24"/>
                <w:szCs w:val="24"/>
              </w:rPr>
              <w:t xml:space="preserve">进口货物到货方式：CIF青岛。 </w:t>
            </w:r>
          </w:p>
          <w:p>
            <w:pPr>
              <w:pStyle w:val="19"/>
              <w:ind w:firstLine="482" w:firstLineChars="200"/>
              <w:rPr>
                <w:rFonts w:hAnsi="宋体" w:eastAsia="宋体" w:cs="宋体"/>
                <w:b/>
                <w:bCs/>
                <w:color w:val="000000"/>
                <w:sz w:val="24"/>
                <w:szCs w:val="24"/>
              </w:rPr>
            </w:pPr>
            <w:r>
              <w:rPr>
                <w:rFonts w:hint="eastAsia" w:hAnsi="宋体" w:eastAsia="宋体" w:cs="宋体"/>
                <w:b/>
                <w:bCs/>
                <w:color w:val="000000"/>
                <w:sz w:val="24"/>
                <w:szCs w:val="24"/>
              </w:rPr>
              <w:t>国内货物交货地点：</w:t>
            </w:r>
            <w:r>
              <w:rPr>
                <w:rFonts w:hint="eastAsia" w:hAnsi="宋体" w:eastAsia="宋体" w:cs="宋体"/>
                <w:color w:val="000000"/>
                <w:sz w:val="24"/>
                <w:szCs w:val="24"/>
                <w:highlight w:val="yellow"/>
                <w:u w:val="single"/>
              </w:rPr>
              <w:t>中国重汽集团</w:t>
            </w:r>
            <w:r>
              <w:rPr>
                <w:rFonts w:hint="eastAsia" w:hAnsi="宋体" w:eastAsia="宋体" w:cs="宋体"/>
                <w:color w:val="000000"/>
                <w:sz w:val="24"/>
                <w:szCs w:val="24"/>
                <w:highlight w:val="yellow"/>
                <w:u w:val="single"/>
                <w:lang w:val="en-US" w:eastAsia="zh-CN"/>
              </w:rPr>
              <w:t>产品检测中心</w:t>
            </w:r>
            <w:r>
              <w:rPr>
                <w:rFonts w:hint="eastAsia" w:hAnsi="宋体" w:eastAsia="宋体" w:cs="宋体"/>
                <w:color w:val="000000"/>
                <w:sz w:val="24"/>
                <w:szCs w:val="24"/>
                <w:highlight w:val="yellow"/>
                <w:u w:val="single"/>
              </w:rPr>
              <w:t>3#试验室（济南市高新区华奥路777号）</w:t>
            </w:r>
          </w:p>
          <w:p>
            <w:pPr>
              <w:pStyle w:val="19"/>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pPr>
              <w:pStyle w:val="19"/>
              <w:ind w:firstLine="482" w:firstLineChars="200"/>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hAnsi="宋体" w:eastAsia="宋体" w:cs="宋体"/>
                <w:color w:val="000000"/>
                <w:sz w:val="24"/>
                <w:szCs w:val="24"/>
                <w:highlight w:val="yellow"/>
              </w:rPr>
              <w:t>中国重汽集团产品检测中心3#试验室（济南市高新区华奥路777号）。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7.3</w:t>
            </w:r>
          </w:p>
        </w:tc>
        <w:tc>
          <w:tcPr>
            <w:tcW w:w="8364" w:type="dxa"/>
            <w:tcBorders>
              <w:top w:val="single" w:color="auto" w:sz="2" w:space="0"/>
              <w:left w:val="single" w:color="auto" w:sz="2" w:space="0"/>
              <w:bottom w:val="single" w:color="auto" w:sz="2" w:space="0"/>
              <w:right w:val="single" w:color="auto" w:sz="2" w:space="0"/>
            </w:tcBorders>
            <w:vAlign w:val="center"/>
          </w:tcPr>
          <w:p>
            <w:pPr>
              <w:pStyle w:val="11"/>
              <w:ind w:firstLine="482" w:firstLineChars="200"/>
              <w:rPr>
                <w:rFonts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rPr>
              <w:t>1</w:t>
            </w:r>
            <w:r>
              <w:rPr>
                <w:rFonts w:hint="eastAsia" w:ascii="宋体" w:hAnsi="宋体" w:eastAsia="宋体" w:cs="宋体"/>
                <w:b/>
                <w:sz w:val="24"/>
                <w:szCs w:val="24"/>
              </w:rPr>
              <w:t>年。</w:t>
            </w:r>
            <w:r>
              <w:rPr>
                <w:rFonts w:hint="eastAsia" w:ascii="宋体" w:hAnsi="宋体" w:eastAsia="宋体" w:cs="宋体"/>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96"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4" w:type="dxa"/>
            <w:tcBorders>
              <w:top w:val="single" w:color="auto" w:sz="2" w:space="0"/>
              <w:left w:val="single" w:color="auto" w:sz="4" w:space="0"/>
              <w:bottom w:val="single" w:color="auto" w:sz="2" w:space="0"/>
              <w:right w:val="single" w:color="auto" w:sz="2" w:space="0"/>
            </w:tcBorders>
            <w:vAlign w:val="center"/>
          </w:tcPr>
          <w:p>
            <w:pPr>
              <w:pStyle w:val="39"/>
              <w:spacing w:after="0" w:line="240" w:lineRule="auto"/>
              <w:ind w:left="0" w:leftChars="0" w:firstLine="482"/>
              <w:rPr>
                <w:rFonts w:ascii="宋体" w:hAnsi="宋体" w:cs="宋体"/>
                <w:sz w:val="24"/>
                <w:szCs w:val="24"/>
              </w:rPr>
            </w:pPr>
            <w:r>
              <w:rPr>
                <w:rFonts w:hint="eastAsia" w:ascii="宋体" w:hAnsi="宋体" w:cs="宋体"/>
                <w:b/>
                <w:bCs/>
                <w:sz w:val="24"/>
                <w:szCs w:val="24"/>
                <w:highlight w:val="yellow"/>
                <w:u w:val="single"/>
              </w:rPr>
              <w:t>Ⅰ.国际付款方式：电汇</w:t>
            </w:r>
            <w:r>
              <w:rPr>
                <w:rFonts w:hint="eastAsia" w:ascii="宋体" w:hAnsi="宋体" w:cs="宋体"/>
                <w:sz w:val="24"/>
                <w:szCs w:val="24"/>
              </w:rPr>
              <w:t xml:space="preserve">  </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1.预付款</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a.买方在收到一份卖方出具以买方为受益人的无条件不可撤销银行预付款保函（合同总额的30%）后</w:t>
            </w:r>
            <w:r>
              <w:rPr>
                <w:rFonts w:hint="eastAsia" w:ascii="宋体" w:hAnsi="宋体" w:cs="宋体"/>
                <w:sz w:val="24"/>
                <w:szCs w:val="24"/>
                <w:lang w:val="en-US" w:eastAsia="zh-CN"/>
              </w:rPr>
              <w:t>45</w:t>
            </w:r>
            <w:r>
              <w:rPr>
                <w:rFonts w:hint="eastAsia" w:ascii="宋体" w:hAnsi="宋体" w:cs="宋体"/>
                <w:sz w:val="24"/>
                <w:szCs w:val="24"/>
              </w:rPr>
              <w:t>天内，通过电汇方式将合同总额的30%（下称“预付款”）作为预付款支付给卖方，保函需要以SWIFT形式发给买方银行。</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b.银行保函草稿应由买方收到后5天内确认完毕，该银行保函须满足：（I）卖方应确保买方于合同签订后30天内收到银行保函，和(II)有效期截止装船日期之后的30天，若交货延期，卖方应相应延长保函的有效期。</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2.货款、终验收款</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买方应在发货前30个日历日前在中国境内的一家一流银行开立一个以卖方为受益人的不可撤销信用证，开证金额为合同全部金额的60%,信用证有效期为最终验收日期后21天。信用证草稿应在开证前7天发送给卖方。</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lang w:val="en-US" w:eastAsia="zh-CN"/>
              </w:rPr>
              <w:t>a</w:t>
            </w:r>
            <w:r>
              <w:rPr>
                <w:rFonts w:hint="eastAsia" w:ascii="宋体" w:hAnsi="宋体" w:cs="宋体"/>
                <w:sz w:val="24"/>
                <w:szCs w:val="24"/>
              </w:rPr>
              <w:t>.在卖方通过向开证行提交交货金额30%的即期汇票及装船单据后，买方应将交货金额的30%支付给卖方。</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lang w:val="en-US" w:eastAsia="zh-CN"/>
              </w:rPr>
              <w:t>b</w:t>
            </w:r>
            <w:r>
              <w:rPr>
                <w:rFonts w:hint="eastAsia" w:ascii="宋体" w:hAnsi="宋体" w:cs="宋体"/>
                <w:sz w:val="24"/>
                <w:szCs w:val="24"/>
              </w:rPr>
              <w:t>.设备全部到齐，经现场安装、调试、验收合格交付使用后，在卖方通过向开证行提交</w:t>
            </w:r>
            <w:r>
              <w:rPr>
                <w:rFonts w:ascii="宋体" w:hAnsi="宋体" w:cs="宋体"/>
                <w:sz w:val="24"/>
                <w:szCs w:val="24"/>
              </w:rPr>
              <w:t>(i)卖方与最终用户授权签字人依法签署的</w:t>
            </w:r>
            <w:r>
              <w:rPr>
                <w:rFonts w:hint="eastAsia" w:ascii="宋体" w:hAnsi="宋体" w:cs="宋体"/>
                <w:sz w:val="24"/>
                <w:szCs w:val="24"/>
                <w:lang w:val="en-US" w:eastAsia="zh-CN"/>
              </w:rPr>
              <w:t>设备</w:t>
            </w:r>
            <w:r>
              <w:rPr>
                <w:rFonts w:ascii="宋体" w:hAnsi="宋体" w:cs="宋体"/>
                <w:sz w:val="24"/>
                <w:szCs w:val="24"/>
              </w:rPr>
              <w:t>验收</w:t>
            </w:r>
            <w:r>
              <w:rPr>
                <w:rFonts w:hint="eastAsia" w:ascii="宋体" w:hAnsi="宋体" w:cs="宋体"/>
                <w:sz w:val="24"/>
                <w:szCs w:val="24"/>
                <w:lang w:val="en-US" w:eastAsia="zh-CN"/>
              </w:rPr>
              <w:t>合格</w:t>
            </w:r>
            <w:r>
              <w:rPr>
                <w:rFonts w:ascii="宋体" w:hAnsi="宋体" w:cs="宋体"/>
                <w:sz w:val="24"/>
                <w:szCs w:val="24"/>
              </w:rPr>
              <w:t>报告；(ii)合同总金额</w:t>
            </w:r>
            <w:r>
              <w:rPr>
                <w:rFonts w:hint="eastAsia" w:ascii="宋体" w:hAnsi="宋体" w:cs="宋体"/>
                <w:sz w:val="24"/>
                <w:szCs w:val="24"/>
                <w:lang w:val="en-US" w:eastAsia="zh-CN"/>
              </w:rPr>
              <w:t>3</w:t>
            </w:r>
            <w:r>
              <w:rPr>
                <w:rFonts w:ascii="宋体" w:hAnsi="宋体" w:cs="宋体"/>
                <w:sz w:val="24"/>
                <w:szCs w:val="24"/>
              </w:rPr>
              <w:t>0%的形式发票一式五份，应载明（包括但不限于）合同号码</w:t>
            </w:r>
            <w:r>
              <w:rPr>
                <w:rFonts w:hint="eastAsia" w:ascii="宋体" w:hAnsi="宋体" w:cs="宋体"/>
                <w:sz w:val="24"/>
                <w:szCs w:val="24"/>
                <w:lang w:val="en-US" w:eastAsia="zh-CN"/>
              </w:rPr>
              <w:t>;</w:t>
            </w:r>
            <w:r>
              <w:rPr>
                <w:rFonts w:ascii="宋体" w:hAnsi="宋体" w:cs="宋体"/>
                <w:sz w:val="24"/>
                <w:szCs w:val="24"/>
              </w:rPr>
              <w:t>(iii)</w:t>
            </w:r>
            <w:r>
              <w:rPr>
                <w:rFonts w:hint="eastAsia" w:ascii="宋体" w:hAnsi="宋体" w:cs="宋体"/>
                <w:sz w:val="24"/>
                <w:szCs w:val="24"/>
              </w:rPr>
              <w:t>交货金额30%的即期汇票，买方支付合同总额的30%给卖方。</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3.</w:t>
            </w:r>
            <w:r>
              <w:rPr>
                <w:rFonts w:hint="eastAsia" w:ascii="宋体" w:hAnsi="宋体" w:cs="宋体"/>
                <w:sz w:val="24"/>
                <w:szCs w:val="24"/>
                <w:u w:val="single"/>
              </w:rPr>
              <w:t>质保金</w:t>
            </w:r>
          </w:p>
          <w:p>
            <w:pPr>
              <w:pStyle w:val="39"/>
              <w:spacing w:after="0" w:line="240" w:lineRule="auto"/>
              <w:ind w:left="0" w:leftChars="0" w:firstLine="480"/>
              <w:rPr>
                <w:rFonts w:ascii="宋体" w:hAnsi="宋体" w:cs="宋体"/>
                <w:sz w:val="24"/>
                <w:szCs w:val="24"/>
              </w:rPr>
            </w:pPr>
            <w:r>
              <w:rPr>
                <w:rFonts w:ascii="宋体" w:hAnsi="宋体" w:cs="宋体"/>
                <w:sz w:val="24"/>
                <w:szCs w:val="24"/>
              </w:rPr>
              <w:t>合同总额的10%由买方收到如下单据后支付卖方：(i)卖方与最终用户授权签字人依法签署的最终验收报告；(ii)合同总金额10%的形式发票一式五份，应载明（包括但不限于）合同号码；(iii)终验收合格后卖方在指定的一级银行开立一份以买方为受益人的无条件的不可撤销银行保函；保函有效期截止到质保期结束。</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4</w:t>
            </w:r>
            <w:r>
              <w:rPr>
                <w:rFonts w:hint="eastAsia" w:ascii="宋体" w:hAnsi="宋体" w:cs="宋体"/>
                <w:sz w:val="24"/>
                <w:szCs w:val="24"/>
                <w:lang w:eastAsia="zh-TW"/>
              </w:rPr>
              <w:t>.</w:t>
            </w:r>
            <w:r>
              <w:rPr>
                <w:rFonts w:hint="eastAsia" w:ascii="宋体" w:hAnsi="宋体" w:cs="宋体"/>
                <w:sz w:val="24"/>
                <w:szCs w:val="24"/>
              </w:rPr>
              <w:t>买方银行及其代理行的银行费用、佣金等相关费用由买方承担。卖方银行及其代理行的费用、佣金等相关费用由卖方承担。</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5.双方应遵守与本合同有关的中国税法。在中国境外发生及/或依据中国境内外税法相关规定应由卖方承担的与签署、交付及履行本合同的所有税费应由卖方承担。在中国境内发生或依据中国税法规定应由买方承担的与签署、交付及履行本合同相关的所有税款应由买方承担。</w:t>
            </w:r>
          </w:p>
          <w:p>
            <w:pPr>
              <w:pStyle w:val="39"/>
              <w:spacing w:after="0" w:line="240" w:lineRule="auto"/>
              <w:ind w:left="0" w:leftChars="0" w:firstLine="482"/>
              <w:rPr>
                <w:rFonts w:ascii="宋体" w:hAnsi="宋体" w:cs="宋体"/>
                <w:sz w:val="24"/>
                <w:szCs w:val="24"/>
              </w:rPr>
            </w:pPr>
            <w:r>
              <w:rPr>
                <w:rFonts w:hint="eastAsia" w:ascii="宋体" w:hAnsi="宋体" w:cs="宋体"/>
                <w:b/>
                <w:bCs/>
                <w:sz w:val="24"/>
                <w:szCs w:val="24"/>
                <w:highlight w:val="yellow"/>
                <w:u w:val="single"/>
              </w:rPr>
              <w:t>Ⅱ.国内付款方式：半年期商业汇票（包括银行承兑汇票和商业承兑汇票）</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1.合同总金额的30%作为预付款，在本合同生效后，卖方开具金额为该合同设备价格30%的增值税专用发票带30%的收据（含复印件二份），经买方依照财务制度审核无误后</w:t>
            </w:r>
            <w:r>
              <w:rPr>
                <w:rFonts w:hint="eastAsia" w:ascii="宋体" w:hAnsi="宋体" w:cs="宋体"/>
                <w:sz w:val="24"/>
                <w:szCs w:val="24"/>
                <w:lang w:val="en-US" w:eastAsia="zh-CN"/>
              </w:rPr>
              <w:t>45</w:t>
            </w:r>
            <w:r>
              <w:rPr>
                <w:rFonts w:hint="eastAsia" w:ascii="宋体" w:hAnsi="宋体" w:cs="宋体"/>
                <w:sz w:val="24"/>
                <w:szCs w:val="24"/>
              </w:rPr>
              <w:t>个工作日内支付合同价款的30%。</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2.设备全部到齐，经现场安装、调试、验收合格交付使用后，卖方提交金额为合同价款60%的收据并附带下列单据，经买方依照财务制度审核无误后</w:t>
            </w:r>
            <w:r>
              <w:rPr>
                <w:rFonts w:hint="eastAsia" w:ascii="宋体" w:hAnsi="宋体" w:cs="宋体"/>
                <w:sz w:val="24"/>
                <w:szCs w:val="24"/>
                <w:lang w:val="en-US" w:eastAsia="zh-CN"/>
              </w:rPr>
              <w:t>45</w:t>
            </w:r>
            <w:r>
              <w:rPr>
                <w:rFonts w:hint="eastAsia" w:ascii="宋体" w:hAnsi="宋体" w:cs="宋体"/>
                <w:sz w:val="24"/>
                <w:szCs w:val="24"/>
              </w:rPr>
              <w:t>个工作日内支付合同价款的60%。</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a.金额为该合同设备价格70%的增值税专用发票（含复印件二份），具体开票信息详见发票信息表，根据表中所列分别开具增值税发票。</w:t>
            </w:r>
          </w:p>
          <w:p>
            <w:pPr>
              <w:pStyle w:val="39"/>
              <w:spacing w:after="0" w:line="240" w:lineRule="auto"/>
              <w:ind w:left="0" w:leftChars="0" w:firstLine="480"/>
              <w:rPr>
                <w:rFonts w:ascii="宋体" w:hAnsi="宋体" w:cs="宋体"/>
                <w:sz w:val="24"/>
                <w:szCs w:val="24"/>
              </w:rPr>
            </w:pPr>
            <w:r>
              <w:rPr>
                <w:rFonts w:hint="eastAsia" w:ascii="宋体" w:hAnsi="宋体" w:cs="宋体"/>
                <w:sz w:val="24"/>
                <w:szCs w:val="24"/>
              </w:rPr>
              <w:t>b.该套设备最终验收报告的原件及其复印件两份。</w:t>
            </w:r>
          </w:p>
          <w:p>
            <w:pPr>
              <w:ind w:firstLine="240" w:firstLineChars="100"/>
              <w:rPr>
                <w:rFonts w:ascii="宋体" w:hAnsi="宋体" w:eastAsia="宋体" w:cs="宋体"/>
                <w:sz w:val="24"/>
                <w:szCs w:val="24"/>
              </w:rPr>
            </w:pPr>
            <w:r>
              <w:rPr>
                <w:rFonts w:hint="eastAsia" w:ascii="宋体" w:hAnsi="宋体" w:eastAsia="宋体" w:cs="宋体"/>
                <w:sz w:val="24"/>
                <w:szCs w:val="24"/>
              </w:rPr>
              <w:t>3.合同总价款的10%作为本合同约定设备的质量保证金，质量保证金在质量保证期内不计利息。待每套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28"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4" w:type="dxa"/>
            <w:tcBorders>
              <w:top w:val="single" w:color="auto" w:sz="2" w:space="0"/>
              <w:left w:val="single" w:color="auto" w:sz="4" w:space="0"/>
              <w:bottom w:val="single" w:color="auto" w:sz="2" w:space="0"/>
              <w:right w:val="single" w:color="auto" w:sz="2" w:space="0"/>
            </w:tcBorders>
            <w:vAlign w:val="center"/>
          </w:tcPr>
          <w:p>
            <w:pPr>
              <w:pStyle w:val="12"/>
              <w:ind w:firstLine="482" w:firstLineChars="200"/>
              <w:rPr>
                <w:rFonts w:hint="eastAsia" w:eastAsia="宋体" w:cs="宋体"/>
                <w:b/>
                <w:color w:val="000000"/>
                <w:sz w:val="24"/>
                <w:szCs w:val="24"/>
              </w:rPr>
            </w:pPr>
            <w:r>
              <w:rPr>
                <w:rFonts w:hint="eastAsia" w:eastAsia="宋体" w:cs="宋体"/>
                <w:b/>
                <w:color w:val="000000"/>
                <w:sz w:val="24"/>
                <w:szCs w:val="24"/>
              </w:rPr>
              <w:t>增值税专用发票开票信息：</w:t>
            </w:r>
          </w:p>
          <w:p>
            <w:pPr>
              <w:pStyle w:val="12"/>
              <w:ind w:firstLine="482" w:firstLineChars="200"/>
              <w:rPr>
                <w:rFonts w:hint="eastAsia" w:eastAsia="宋体" w:cs="宋体"/>
                <w:b/>
                <w:color w:val="000000"/>
                <w:sz w:val="24"/>
                <w:szCs w:val="24"/>
              </w:rPr>
            </w:pPr>
            <w:r>
              <w:rPr>
                <w:rFonts w:hint="eastAsia" w:eastAsia="宋体" w:cs="宋体"/>
                <w:b/>
                <w:color w:val="000000"/>
                <w:sz w:val="24"/>
                <w:szCs w:val="24"/>
              </w:rPr>
              <w:t>名称：中国重汽集团济南动力有限公司</w:t>
            </w:r>
          </w:p>
          <w:p>
            <w:pPr>
              <w:pStyle w:val="12"/>
              <w:ind w:firstLine="482" w:firstLineChars="200"/>
              <w:rPr>
                <w:rFonts w:hint="eastAsia" w:eastAsia="宋体" w:cs="宋体"/>
                <w:b/>
                <w:color w:val="000000"/>
                <w:sz w:val="24"/>
                <w:szCs w:val="24"/>
              </w:rPr>
            </w:pPr>
            <w:r>
              <w:rPr>
                <w:rFonts w:hint="eastAsia" w:eastAsia="宋体" w:cs="宋体"/>
                <w:b/>
                <w:color w:val="000000"/>
                <w:sz w:val="24"/>
                <w:szCs w:val="24"/>
              </w:rPr>
              <w:t>地址：章丘市圣井唐王山路北潘王路西</w:t>
            </w:r>
          </w:p>
          <w:p>
            <w:pPr>
              <w:pStyle w:val="12"/>
              <w:ind w:firstLine="482" w:firstLineChars="200"/>
              <w:rPr>
                <w:rFonts w:hint="eastAsia" w:eastAsia="宋体" w:cs="宋体"/>
                <w:b/>
                <w:color w:val="000000"/>
                <w:sz w:val="24"/>
                <w:szCs w:val="24"/>
              </w:rPr>
            </w:pPr>
            <w:r>
              <w:rPr>
                <w:rFonts w:hint="eastAsia" w:eastAsia="宋体" w:cs="宋体"/>
                <w:b/>
                <w:color w:val="000000"/>
                <w:sz w:val="24"/>
                <w:szCs w:val="24"/>
              </w:rPr>
              <w:t>纳税人识别号：91370100787411873C</w:t>
            </w:r>
          </w:p>
          <w:p>
            <w:pPr>
              <w:pStyle w:val="12"/>
              <w:ind w:firstLine="482" w:firstLineChars="200"/>
              <w:rPr>
                <w:rFonts w:hint="eastAsia" w:eastAsia="宋体" w:cs="宋体"/>
                <w:b/>
                <w:color w:val="000000"/>
                <w:sz w:val="24"/>
                <w:szCs w:val="24"/>
              </w:rPr>
            </w:pPr>
            <w:r>
              <w:rPr>
                <w:rFonts w:hint="eastAsia" w:eastAsia="宋体" w:cs="宋体"/>
                <w:b/>
                <w:color w:val="000000"/>
                <w:sz w:val="24"/>
                <w:szCs w:val="24"/>
              </w:rPr>
              <w:t>开户行：中国银行章丘支行</w:t>
            </w:r>
          </w:p>
          <w:p>
            <w:pPr>
              <w:pStyle w:val="12"/>
              <w:ind w:firstLine="482" w:firstLineChars="200"/>
              <w:rPr>
                <w:rFonts w:hint="eastAsia" w:eastAsia="宋体" w:cs="宋体"/>
                <w:b/>
                <w:color w:val="000000"/>
                <w:sz w:val="24"/>
                <w:szCs w:val="24"/>
              </w:rPr>
            </w:pPr>
            <w:r>
              <w:rPr>
                <w:rFonts w:hint="eastAsia" w:eastAsia="宋体" w:cs="宋体"/>
                <w:b/>
                <w:color w:val="000000"/>
                <w:sz w:val="24"/>
                <w:szCs w:val="24"/>
              </w:rPr>
              <w:t>联行号：104451040689</w:t>
            </w:r>
          </w:p>
          <w:p>
            <w:pPr>
              <w:pStyle w:val="12"/>
              <w:ind w:firstLine="482" w:firstLineChars="200"/>
              <w:rPr>
                <w:rFonts w:hint="eastAsia" w:eastAsia="宋体" w:cs="宋体"/>
                <w:b/>
                <w:color w:val="000000"/>
                <w:sz w:val="24"/>
                <w:szCs w:val="24"/>
              </w:rPr>
            </w:pPr>
            <w:r>
              <w:rPr>
                <w:rFonts w:hint="eastAsia" w:eastAsia="宋体" w:cs="宋体"/>
                <w:b/>
                <w:color w:val="000000"/>
                <w:sz w:val="24"/>
                <w:szCs w:val="24"/>
              </w:rPr>
              <w:t>电话：0531-58062198</w:t>
            </w:r>
          </w:p>
          <w:p>
            <w:pPr>
              <w:pStyle w:val="12"/>
              <w:ind w:firstLine="482" w:firstLineChars="200"/>
              <w:rPr>
                <w:rFonts w:cs="宋体"/>
                <w:bCs/>
                <w:sz w:val="24"/>
                <w:szCs w:val="24"/>
              </w:rPr>
            </w:pPr>
            <w:r>
              <w:rPr>
                <w:rFonts w:hint="eastAsia" w:eastAsia="宋体" w:cs="宋体"/>
                <w:b/>
                <w:color w:val="000000"/>
                <w:sz w:val="24"/>
                <w:szCs w:val="24"/>
              </w:rPr>
              <w:t>账号：2377 0557 4474</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6" w:hRule="atLeast"/>
        </w:trPr>
        <w:tc>
          <w:tcPr>
            <w:tcW w:w="8959" w:type="dxa"/>
            <w:gridSpan w:val="2"/>
            <w:tcBorders>
              <w:top w:val="single" w:color="auto" w:sz="2" w:space="0"/>
              <w:left w:val="single" w:color="auto" w:sz="2" w:space="0"/>
              <w:bottom w:val="single" w:color="auto" w:sz="2" w:space="0"/>
              <w:right w:val="single" w:color="auto" w:sz="2" w:space="0"/>
            </w:tcBorders>
            <w:vAlign w:val="center"/>
          </w:tcPr>
          <w:p>
            <w:pPr>
              <w:pStyle w:val="11"/>
              <w:jc w:val="center"/>
              <w:rPr>
                <w:rFonts w:ascii="宋体" w:hAnsi="宋体" w:eastAsia="宋体" w:cs="宋体"/>
                <w:sz w:val="24"/>
                <w:szCs w:val="24"/>
              </w:rPr>
            </w:pPr>
            <w:r>
              <w:rPr>
                <w:rFonts w:hint="eastAsia" w:ascii="宋体" w:hAnsi="宋体" w:eastAsia="宋体" w:cs="宋体"/>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247"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8.1</w:t>
            </w:r>
          </w:p>
        </w:tc>
        <w:tc>
          <w:tcPr>
            <w:tcW w:w="8364" w:type="dxa"/>
            <w:tcBorders>
              <w:top w:val="single" w:color="auto" w:sz="2" w:space="0"/>
              <w:left w:val="single" w:color="auto" w:sz="4" w:space="0"/>
              <w:bottom w:val="single" w:color="auto" w:sz="2" w:space="0"/>
              <w:right w:val="single" w:color="auto" w:sz="2" w:space="0"/>
            </w:tcBorders>
            <w:vAlign w:val="center"/>
          </w:tcPr>
          <w:p>
            <w:pPr>
              <w:pStyle w:val="11"/>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26"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8.2</w:t>
            </w:r>
          </w:p>
        </w:tc>
        <w:tc>
          <w:tcPr>
            <w:tcW w:w="8364"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63"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8.3</w:t>
            </w:r>
          </w:p>
        </w:tc>
        <w:tc>
          <w:tcPr>
            <w:tcW w:w="8364" w:type="dxa"/>
            <w:tcBorders>
              <w:top w:val="single" w:color="auto" w:sz="2" w:space="0"/>
              <w:left w:val="single" w:color="auto" w:sz="4" w:space="0"/>
              <w:bottom w:val="single" w:color="auto" w:sz="2" w:space="0"/>
              <w:right w:val="single" w:color="auto" w:sz="2" w:space="0"/>
            </w:tcBorders>
            <w:vAlign w:val="center"/>
          </w:tcPr>
          <w:p>
            <w:pPr>
              <w:pStyle w:val="11"/>
              <w:ind w:firstLine="480" w:firstLineChars="200"/>
              <w:rPr>
                <w:rFonts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b/>
                <w:bCs/>
                <w:color w:val="FF0000"/>
                <w:sz w:val="24"/>
                <w:szCs w:val="24"/>
                <w:highlight w:val="none"/>
                <w:lang w:val="en-US" w:eastAsia="zh-CN"/>
              </w:rPr>
              <w:t>60个日历日</w:t>
            </w:r>
            <w:r>
              <w:rPr>
                <w:rFonts w:hint="eastAsia" w:ascii="宋体" w:hAnsi="宋体" w:eastAsia="宋体" w:cs="宋体"/>
                <w:sz w:val="24"/>
                <w:szCs w:val="24"/>
              </w:rPr>
              <w:t>内</w:t>
            </w:r>
            <w:r>
              <w:rPr>
                <w:rFonts w:hint="eastAsia" w:ascii="宋体" w:hAnsi="宋体" w:eastAsia="宋体" w:cs="宋体"/>
                <w:sz w:val="24"/>
                <w:szCs w:val="24"/>
                <w:highlight w:val="yellow"/>
              </w:rPr>
              <w:t>根据厂房设计</w:t>
            </w:r>
            <w:r>
              <w:rPr>
                <w:rStyle w:val="46"/>
                <w:rFonts w:hint="eastAsia" w:ascii="宋体" w:hAnsi="宋体" w:eastAsia="宋体" w:cs="宋体"/>
                <w:sz w:val="24"/>
                <w:szCs w:val="24"/>
                <w:highlight w:val="yellow"/>
              </w:rPr>
              <w:t>提资</w:t>
            </w:r>
            <w:r>
              <w:rPr>
                <w:rFonts w:hint="eastAsia" w:ascii="宋体" w:hAnsi="宋体" w:eastAsia="宋体" w:cs="宋体"/>
                <w:sz w:val="24"/>
                <w:szCs w:val="24"/>
                <w:highlight w:val="yellow"/>
              </w:rPr>
              <w:t>要求提供详细的设计布局图、</w:t>
            </w:r>
            <w:r>
              <w:rPr>
                <w:rStyle w:val="46"/>
                <w:rFonts w:hint="eastAsia" w:ascii="宋体" w:hAnsi="宋体" w:eastAsia="宋体" w:cs="宋体"/>
                <w:sz w:val="24"/>
                <w:szCs w:val="24"/>
                <w:highlight w:val="yellow"/>
              </w:rPr>
              <w:t>设备</w:t>
            </w:r>
            <w:r>
              <w:rPr>
                <w:rFonts w:hint="eastAsia" w:ascii="宋体" w:hAnsi="宋体" w:eastAsia="宋体" w:cs="宋体"/>
                <w:sz w:val="24"/>
                <w:szCs w:val="24"/>
                <w:highlight w:val="yellow"/>
              </w:rPr>
              <w:t>图纸</w:t>
            </w:r>
            <w:r>
              <w:rPr>
                <w:rFonts w:hint="eastAsia" w:ascii="宋体" w:hAnsi="宋体" w:eastAsia="宋体" w:cs="宋体"/>
                <w:sz w:val="24"/>
                <w:szCs w:val="24"/>
              </w:rPr>
              <w:t>等资料,其中包含</w:t>
            </w:r>
            <w:r>
              <w:rPr>
                <w:rStyle w:val="46"/>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6"/>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pPr>
        <w:pStyle w:val="19"/>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pgNumType w:fmt="decimal" w:start="3"/>
          <w:cols w:space="720" w:num="1"/>
          <w:docGrid w:linePitch="290" w:charSpace="-3931"/>
        </w:sectPr>
      </w:pPr>
    </w:p>
    <w:p>
      <w:pPr>
        <w:pStyle w:val="19"/>
        <w:jc w:val="center"/>
        <w:outlineLvl w:val="0"/>
        <w:rPr>
          <w:rFonts w:ascii="Calibri" w:hAnsi="Calibri" w:eastAsia="宋体" w:cs="Times New Roman"/>
          <w:b/>
          <w:bCs/>
          <w:kern w:val="44"/>
          <w:sz w:val="36"/>
          <w:szCs w:val="44"/>
        </w:rPr>
      </w:pPr>
      <w:bookmarkStart w:id="9" w:name="_Toc9219"/>
      <w:r>
        <w:rPr>
          <w:rFonts w:hint="eastAsia" w:ascii="Calibri" w:hAnsi="Calibri" w:eastAsia="宋体" w:cs="Times New Roman"/>
          <w:b/>
          <w:bCs/>
          <w:kern w:val="44"/>
          <w:sz w:val="36"/>
          <w:szCs w:val="44"/>
        </w:rPr>
        <w:t>第二部分 投标须知</w:t>
      </w:r>
      <w:bookmarkEnd w:id="9"/>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10" w:name="OLE_LINK1"/>
      <w:r>
        <w:rPr>
          <w:rFonts w:hint="eastAsia" w:ascii="宋体" w:hAnsi="宋体" w:eastAsia="宋体" w:cs="宋体"/>
          <w:color w:val="000000"/>
          <w:sz w:val="24"/>
          <w:szCs w:val="24"/>
        </w:rPr>
        <w:t>见《投标须知前附表》。</w:t>
      </w:r>
    </w:p>
    <w:bookmarkEnd w:id="10"/>
    <w:p>
      <w:pPr>
        <w:keepNext/>
        <w:keepLines/>
        <w:numPr>
          <w:ilvl w:val="0"/>
          <w:numId w:val="2"/>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招标内容及形式</w:t>
      </w:r>
    </w:p>
    <w:p>
      <w:pPr>
        <w:pStyle w:val="19"/>
        <w:spacing w:line="360" w:lineRule="auto"/>
        <w:ind w:firstLine="480" w:firstLineChars="200"/>
        <w:rPr>
          <w:rFonts w:hAnsi="宋体" w:eastAsia="宋体" w:cs="宋体"/>
          <w:sz w:val="24"/>
          <w:szCs w:val="24"/>
        </w:rPr>
      </w:pPr>
      <w:r>
        <w:rPr>
          <w:rFonts w:hint="eastAsia" w:hAnsi="宋体" w:eastAsia="宋体" w:cs="宋体"/>
          <w:color w:val="000000"/>
          <w:sz w:val="24"/>
          <w:szCs w:val="24"/>
        </w:rPr>
        <w:t>见《投标须知前附表》。</w:t>
      </w:r>
    </w:p>
    <w:p>
      <w:pPr>
        <w:spacing w:line="360" w:lineRule="auto"/>
        <w:ind w:firstLine="482" w:firstLineChars="200"/>
        <w:rPr>
          <w:rFonts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pPr>
        <w:keepNext/>
        <w:keepLines/>
        <w:numPr>
          <w:ilvl w:val="0"/>
          <w:numId w:val="2"/>
        </w:numPr>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pPr>
        <w:pStyle w:val="19"/>
        <w:spacing w:line="360" w:lineRule="auto"/>
        <w:ind w:firstLine="480" w:firstLineChars="200"/>
        <w:rPr>
          <w:rFonts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拟投标人根据招标人在中国重汽官网等公开媒体上发布的招标信息，在“中国重汽e采通”平台报名。按照中国重汽e采通“SRM非生产供应商注册手册（附件15）”进行注册，进入“供应商应标”，选择对应的项目，点击“应标”后按照招标文件第三部分投标文件组成资格证明文件准备资料并上传，资质审查通过即为报名成功，公示期间请尽快报名。</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pPr>
        <w:keepNext/>
        <w:keepLines/>
        <w:numPr>
          <w:ilvl w:val="0"/>
          <w:numId w:val="3"/>
        </w:numPr>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19"/>
        <w:ind w:firstLine="480"/>
        <w:rPr>
          <w:rFonts w:hAnsi="宋体" w:cs="宋体"/>
          <w:b/>
          <w:color w:val="000000"/>
          <w:sz w:val="24"/>
          <w:szCs w:val="24"/>
          <w:highlight w:val="yellow"/>
        </w:rPr>
      </w:pPr>
      <w:r>
        <w:rPr>
          <w:rFonts w:hint="eastAsia" w:eastAsia="宋体" w:cs="Times New Roman"/>
          <w:b/>
          <w:bCs/>
          <w:color w:val="000000"/>
          <w:sz w:val="24"/>
          <w:szCs w:val="24"/>
          <w:highlight w:val="yellow"/>
        </w:rPr>
        <w:t>对于中国境内投标人或中国境外投标人，投标条件详见招标文件“第一部分投标须知前附表1.6”。</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19"/>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sz w:val="24"/>
          <w:szCs w:val="24"/>
          <w:lang w:val="en-US" w:eastAsia="zh-CN"/>
        </w:rPr>
        <w:t>公开</w:t>
      </w:r>
      <w:r>
        <w:rPr>
          <w:rFonts w:hint="eastAsia" w:eastAsia="宋体" w:cs="Times New Roman"/>
          <w:color w:val="000000"/>
          <w:sz w:val="24"/>
          <w:szCs w:val="24"/>
          <w:highlight w:val="yellow"/>
          <w:lang w:eastAsia="zh-CN"/>
        </w:rPr>
        <w:t>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pPr>
        <w:spacing w:line="360" w:lineRule="auto"/>
        <w:ind w:firstLine="235" w:firstLineChars="98"/>
        <w:rPr>
          <w:rFonts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rPr>
        <w:t>【人民币（应同时报含税价和不含税价并写明税率）】。</w:t>
      </w:r>
    </w:p>
    <w:p>
      <w:pPr>
        <w:pStyle w:val="12"/>
        <w:ind w:firstLine="480" w:firstLineChars="200"/>
      </w:pPr>
      <w:r>
        <w:rPr>
          <w:rFonts w:hint="eastAsia" w:eastAsia="宋体" w:cs="Times New Roman"/>
          <w:color w:val="000000"/>
          <w:sz w:val="24"/>
          <w:szCs w:val="24"/>
        </w:rPr>
        <w:t>总报价包含进口货物报价与国内货物报价。进口货物报价为外币（实际支付货币为外币）的，</w:t>
      </w:r>
      <w:r>
        <w:rPr>
          <w:rFonts w:hint="eastAsia" w:eastAsia="宋体" w:cs="Times New Roman"/>
          <w:sz w:val="24"/>
          <w:szCs w:val="24"/>
          <w:highlight w:val="green"/>
        </w:rPr>
        <w:t>需同时按照发标日</w:t>
      </w:r>
      <w:r>
        <w:rPr>
          <w:rFonts w:hint="eastAsia" w:eastAsia="宋体" w:cs="Times New Roman"/>
          <w:b/>
          <w:bCs/>
          <w:sz w:val="24"/>
          <w:szCs w:val="24"/>
          <w:highlight w:val="green"/>
        </w:rPr>
        <w:t>（2024年</w:t>
      </w:r>
      <w:r>
        <w:rPr>
          <w:rFonts w:hint="eastAsia" w:eastAsia="宋体" w:cs="Times New Roman"/>
          <w:b/>
          <w:bCs/>
          <w:sz w:val="24"/>
          <w:szCs w:val="24"/>
          <w:highlight w:val="green"/>
          <w:lang w:val="en-US" w:eastAsia="zh-CN"/>
        </w:rPr>
        <w:t>5</w:t>
      </w:r>
      <w:r>
        <w:rPr>
          <w:rFonts w:hint="eastAsia" w:eastAsia="宋体" w:cs="Times New Roman"/>
          <w:b/>
          <w:bCs/>
          <w:sz w:val="24"/>
          <w:szCs w:val="24"/>
          <w:highlight w:val="green"/>
        </w:rPr>
        <w:t>月</w:t>
      </w:r>
      <w:r>
        <w:rPr>
          <w:rFonts w:hint="eastAsia" w:eastAsia="宋体" w:cs="Times New Roman"/>
          <w:b/>
          <w:bCs/>
          <w:sz w:val="24"/>
          <w:szCs w:val="24"/>
          <w:highlight w:val="green"/>
          <w:lang w:val="en-US" w:eastAsia="zh-CN"/>
        </w:rPr>
        <w:t>XX</w:t>
      </w:r>
      <w:r>
        <w:rPr>
          <w:rFonts w:hint="eastAsia" w:eastAsia="宋体" w:cs="Times New Roman"/>
          <w:b/>
          <w:bCs/>
          <w:sz w:val="24"/>
          <w:szCs w:val="24"/>
          <w:highlight w:val="green"/>
        </w:rPr>
        <w:t>日）</w:t>
      </w:r>
      <w:r>
        <w:rPr>
          <w:rFonts w:hint="eastAsia" w:eastAsia="宋体" w:cs="Times New Roman"/>
          <w:sz w:val="24"/>
          <w:szCs w:val="24"/>
          <w:highlight w:val="green"/>
        </w:rPr>
        <w:t>中国人民银行公示的汇率中间价折算成人民币</w:t>
      </w:r>
      <w:r>
        <w:rPr>
          <w:rFonts w:hint="eastAsia" w:eastAsia="宋体" w:cs="Times New Roman"/>
          <w:color w:val="000000"/>
          <w:sz w:val="24"/>
          <w:szCs w:val="24"/>
        </w:rPr>
        <w:t>；国内货物报价为人民币（应同时报含税价和不含税价并写明税率）；并分别注明应实际支付货币币种和金额。</w:t>
      </w:r>
    </w:p>
    <w:p>
      <w:pPr>
        <w:keepNext/>
        <w:keepLines/>
        <w:spacing w:line="360" w:lineRule="auto"/>
        <w:ind w:firstLine="482" w:firstLineChars="200"/>
        <w:outlineLvl w:val="2"/>
        <w:rPr>
          <w:rFonts w:ascii="宋体" w:hAnsi="宋体" w:eastAsia="宋体" w:cs="宋体"/>
          <w:sz w:val="24"/>
          <w:szCs w:val="24"/>
        </w:rPr>
      </w:pPr>
      <w:r>
        <w:rPr>
          <w:rFonts w:hint="eastAsia" w:ascii="宋体" w:hAnsi="宋体" w:eastAsia="宋体" w:cs="宋体"/>
          <w:b/>
          <w:bCs/>
          <w:color w:val="000000"/>
          <w:sz w:val="24"/>
          <w:szCs w:val="24"/>
        </w:rPr>
        <w:t>4.设备要求：</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pPr>
        <w:pStyle w:val="19"/>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19"/>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4.7设备设施颜色严格执行我公司企业标准《设备设施颜色标识》（Q/ZZ30070</w:t>
      </w:r>
    </w:p>
    <w:p>
      <w:pPr>
        <w:pStyle w:val="19"/>
        <w:spacing w:line="360" w:lineRule="auto"/>
        <w:rPr>
          <w:rFonts w:hAnsi="宋体" w:eastAsia="宋体" w:cs="宋体"/>
          <w:color w:val="000000"/>
          <w:sz w:val="24"/>
          <w:szCs w:val="24"/>
        </w:rPr>
      </w:pPr>
      <w:r>
        <w:rPr>
          <w:rFonts w:hint="eastAsia" w:hAnsi="宋体" w:eastAsia="宋体" w:cs="宋体"/>
          <w:color w:val="000000"/>
          <w:sz w:val="24"/>
          <w:szCs w:val="24"/>
        </w:rPr>
        <w:t>—2020）。</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5.其他要求</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6.询标</w:t>
      </w:r>
    </w:p>
    <w:p>
      <w:pPr>
        <w:keepNext/>
        <w:keepLines/>
        <w:spacing w:line="360" w:lineRule="auto"/>
        <w:ind w:firstLine="480" w:firstLineChars="200"/>
        <w:rPr>
          <w:rFonts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pPr>
        <w:keepNext/>
        <w:keepLines/>
        <w:spacing w:line="360" w:lineRule="auto"/>
        <w:outlineLvl w:val="1"/>
        <w:rPr>
          <w:rFonts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pPr>
        <w:keepNext/>
        <w:keepLines/>
        <w:spacing w:line="360" w:lineRule="auto"/>
        <w:ind w:firstLine="482" w:firstLineChars="200"/>
        <w:outlineLvl w:val="2"/>
        <w:rPr>
          <w:rFonts w:ascii="宋体" w:hAnsi="宋体" w:eastAsia="宋体" w:cs="宋体"/>
          <w:color w:val="000000"/>
          <w:sz w:val="24"/>
          <w:szCs w:val="24"/>
        </w:rPr>
      </w:pPr>
      <w:r>
        <w:rPr>
          <w:rFonts w:hint="eastAsia" w:ascii="宋体" w:hAnsi="宋体" w:eastAsia="宋体" w:cs="宋体"/>
          <w:b/>
          <w:bCs/>
          <w:color w:val="000000"/>
          <w:sz w:val="24"/>
          <w:szCs w:val="24"/>
        </w:rPr>
        <w:t>1.发标时间</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见《投标须知前附表》2.1。</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2.发标方式</w:t>
      </w:r>
    </w:p>
    <w:p>
      <w:pPr>
        <w:keepNext/>
        <w:keepLines/>
        <w:numPr>
          <w:ilvl w:val="0"/>
          <w:numId w:val="0"/>
        </w:numPr>
        <w:spacing w:line="360" w:lineRule="auto"/>
        <w:ind w:firstLine="480"/>
        <w:outlineLvl w:val="2"/>
        <w:rPr>
          <w:rFonts w:ascii="宋体" w:hAnsi="宋体" w:eastAsia="宋体" w:cs="Times New Roman"/>
          <w:color w:val="000000"/>
          <w:sz w:val="24"/>
          <w:szCs w:val="24"/>
        </w:rPr>
      </w:pPr>
      <w:r>
        <w:rPr>
          <w:rFonts w:ascii="宋体" w:hAnsi="宋体" w:eastAsia="宋体" w:cs="宋体"/>
          <w:sz w:val="24"/>
          <w:szCs w:val="24"/>
        </w:rPr>
        <w:t>中国重汽官网、山东省阳光采购服务平台、中国招标投标公共服务平台等公开媒体</w:t>
      </w:r>
      <w:r>
        <w:rPr>
          <w:rFonts w:ascii="宋体" w:hAnsi="宋体" w:eastAsia="宋体" w:cs="宋体"/>
          <w:color w:val="000000"/>
          <w:sz w:val="24"/>
          <w:szCs w:val="24"/>
        </w:rPr>
        <w:t>公布</w:t>
      </w:r>
      <w:r>
        <w:rPr>
          <w:rFonts w:ascii="宋体" w:hAnsi="宋体" w:eastAsia="宋体" w:cs="Times New Roman"/>
          <w:color w:val="000000"/>
          <w:sz w:val="24"/>
          <w:szCs w:val="24"/>
        </w:rPr>
        <w:t>。</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3.答疑</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见《投标须知前附表》第二条，逾期不受理。</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4.投标报名</w:t>
      </w:r>
    </w:p>
    <w:p>
      <w:pPr>
        <w:keepNext/>
        <w:keepLines/>
        <w:spacing w:line="360" w:lineRule="auto"/>
        <w:ind w:firstLine="482"/>
        <w:rPr>
          <w:rFonts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6"/>
        <w:ind w:firstLine="480"/>
        <w:rPr>
          <w:rFonts w:eastAsia="宋体" w:cs="宋体"/>
        </w:rPr>
      </w:pPr>
      <w:r>
        <w:rPr>
          <w:rFonts w:hint="eastAsia" w:eastAsia="宋体" w:cs="宋体"/>
        </w:rPr>
        <w:t>4.2招标人银行账户信息如下：见《投标须知前附表》4.2。</w:t>
      </w:r>
    </w:p>
    <w:p>
      <w:pPr>
        <w:pStyle w:val="116"/>
        <w:ind w:firstLine="480"/>
        <w:rPr>
          <w:rFonts w:eastAsia="宋体" w:cs="宋体"/>
        </w:rPr>
      </w:pPr>
      <w:r>
        <w:rPr>
          <w:rFonts w:hint="eastAsia" w:eastAsia="宋体" w:cs="宋体"/>
        </w:rPr>
        <w:t>转账附言：公司名称+项目名称+投标保证金；</w:t>
      </w:r>
    </w:p>
    <w:p>
      <w:pPr>
        <w:pStyle w:val="116"/>
        <w:ind w:firstLine="480"/>
        <w:rPr>
          <w:rFonts w:eastAsia="宋体" w:cs="宋体"/>
        </w:rPr>
      </w:pPr>
      <w:r>
        <w:rPr>
          <w:rFonts w:hint="eastAsia" w:eastAsia="宋体" w:cs="宋体"/>
        </w:rPr>
        <w:t>对于没有中标的投标人，投标保证金将于招标人内部完成中标人评审并确认最终中标人后在30工作日内予以原路返还（无息）；对于中标方，投标保证金将在签订合同后30个工作日内原路返还（无息）；</w:t>
      </w:r>
    </w:p>
    <w:p>
      <w:pPr>
        <w:pStyle w:val="116"/>
        <w:ind w:firstLine="480"/>
        <w:rPr>
          <w:rFonts w:eastAsia="宋体" w:cs="宋体"/>
        </w:rPr>
      </w:pPr>
      <w:r>
        <w:rPr>
          <w:rFonts w:hint="eastAsia" w:eastAsia="宋体" w:cs="宋体"/>
        </w:rPr>
        <w:t>4.3说明</w:t>
      </w:r>
    </w:p>
    <w:p>
      <w:pPr>
        <w:pStyle w:val="116"/>
        <w:ind w:firstLine="480"/>
        <w:rPr>
          <w:rFonts w:eastAsia="宋体" w:cs="宋体"/>
        </w:rPr>
      </w:pPr>
      <w:r>
        <w:rPr>
          <w:rFonts w:hint="eastAsia" w:eastAsia="宋体" w:cs="宋体"/>
        </w:rPr>
        <w:t>4.3.1 投标人在向招标人出示《投标保证金缴纳凭证》后方可进行投标；</w:t>
      </w:r>
    </w:p>
    <w:p>
      <w:pPr>
        <w:pStyle w:val="116"/>
        <w:ind w:firstLine="480"/>
        <w:rPr>
          <w:rFonts w:eastAsia="宋体" w:cs="宋体"/>
        </w:rPr>
      </w:pPr>
      <w:r>
        <w:rPr>
          <w:rFonts w:hint="eastAsia" w:eastAsia="宋体" w:cs="宋体"/>
        </w:rPr>
        <w:t>4.3.2 发生以下情况时，招标人有权没收保证金：</w:t>
      </w:r>
    </w:p>
    <w:p>
      <w:pPr>
        <w:pStyle w:val="116"/>
        <w:ind w:firstLine="480"/>
        <w:rPr>
          <w:rFonts w:eastAsia="宋体" w:cs="宋体"/>
        </w:rPr>
      </w:pPr>
      <w:r>
        <w:rPr>
          <w:rFonts w:hint="eastAsia" w:eastAsia="宋体" w:cs="宋体"/>
        </w:rPr>
        <w:t>4.3.2.1 截至开标前3天，投标人无正当理由且未以书面形式递交说明而在投标截止日不来投标的；</w:t>
      </w:r>
    </w:p>
    <w:p>
      <w:pPr>
        <w:pStyle w:val="116"/>
        <w:ind w:firstLine="480"/>
        <w:rPr>
          <w:rFonts w:eastAsia="宋体" w:cs="宋体"/>
        </w:rPr>
      </w:pPr>
      <w:r>
        <w:rPr>
          <w:rFonts w:hint="eastAsia" w:eastAsia="宋体" w:cs="宋体"/>
        </w:rPr>
        <w:t>4.3.2.2 投标人递送投标文件后，无正当理由放弃投标的；</w:t>
      </w:r>
    </w:p>
    <w:p>
      <w:pPr>
        <w:pStyle w:val="116"/>
        <w:ind w:firstLine="480"/>
        <w:rPr>
          <w:rFonts w:eastAsia="宋体" w:cs="宋体"/>
        </w:rPr>
      </w:pPr>
      <w:r>
        <w:rPr>
          <w:rFonts w:hint="eastAsia" w:eastAsia="宋体" w:cs="宋体"/>
        </w:rPr>
        <w:t>4.3.2.3若为视频开标，招标过程中澄清函等资料原件未按要求提交的；</w:t>
      </w:r>
    </w:p>
    <w:p>
      <w:pPr>
        <w:pStyle w:val="116"/>
        <w:ind w:firstLine="480"/>
        <w:rPr>
          <w:rFonts w:eastAsia="宋体" w:cs="宋体"/>
        </w:rPr>
      </w:pPr>
      <w:r>
        <w:rPr>
          <w:rFonts w:hint="eastAsia" w:eastAsia="宋体" w:cs="宋体"/>
        </w:rPr>
        <w:t>4.3.2.4自中标通知书发出之日起30日内，中标人无正当理由不签订合同的；</w:t>
      </w:r>
    </w:p>
    <w:p>
      <w:pPr>
        <w:pStyle w:val="116"/>
        <w:ind w:firstLine="480"/>
        <w:rPr>
          <w:rFonts w:eastAsia="宋体" w:cs="宋体"/>
        </w:rPr>
      </w:pPr>
      <w:r>
        <w:rPr>
          <w:rFonts w:hint="eastAsia" w:eastAsia="宋体" w:cs="宋体"/>
        </w:rPr>
        <w:t>4.3.2.5投标人在投标过程中被查实有串标、围标、陪标等违规违纪行为的；</w:t>
      </w:r>
    </w:p>
    <w:p>
      <w:pPr>
        <w:spacing w:line="360" w:lineRule="auto"/>
        <w:ind w:right="2"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pPr>
        <w:pStyle w:val="116"/>
        <w:ind w:firstLine="480"/>
        <w:rPr>
          <w:rFonts w:eastAsia="宋体" w:cs="宋体"/>
        </w:rPr>
      </w:pPr>
      <w:r>
        <w:rPr>
          <w:rFonts w:hint="eastAsia" w:eastAsia="宋体" w:cs="宋体"/>
        </w:rPr>
        <w:t>4.4投标报名截止时间</w:t>
      </w:r>
    </w:p>
    <w:p>
      <w:pPr>
        <w:pStyle w:val="116"/>
        <w:ind w:firstLine="480"/>
        <w:rPr>
          <w:rFonts w:eastAsia="宋体" w:cs="宋体"/>
        </w:rPr>
      </w:pPr>
      <w:r>
        <w:rPr>
          <w:rFonts w:hint="eastAsia" w:eastAsia="宋体" w:cs="宋体"/>
        </w:rPr>
        <w:t>报名方式：见《投标须知前附表》2.3。</w:t>
      </w:r>
    </w:p>
    <w:p>
      <w:pPr>
        <w:pStyle w:val="116"/>
        <w:ind w:firstLine="480"/>
        <w:rPr>
          <w:rFonts w:eastAsia="宋体" w:cs="宋体"/>
        </w:rPr>
      </w:pPr>
      <w:r>
        <w:rPr>
          <w:rFonts w:hint="eastAsia" w:eastAsia="宋体" w:cs="宋体"/>
        </w:rPr>
        <w:t>报名提交资料：均为盖章电子扫描版，用“公司名称+文件名称”命名。</w:t>
      </w:r>
    </w:p>
    <w:p>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pPr>
        <w:numPr>
          <w:ilvl w:val="0"/>
          <w:numId w:val="4"/>
        </w:numPr>
        <w:spacing w:line="360" w:lineRule="auto"/>
        <w:rPr>
          <w:rFonts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5.开标时间</w:t>
      </w:r>
    </w:p>
    <w:p>
      <w:pPr>
        <w:keepNext/>
        <w:keepLines/>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pPr>
        <w:keepNext/>
        <w:keepLines/>
        <w:spacing w:line="360" w:lineRule="auto"/>
        <w:ind w:firstLine="482" w:firstLineChars="200"/>
        <w:outlineLvl w:val="2"/>
        <w:rPr>
          <w:rFonts w:ascii="宋体" w:hAnsi="宋体" w:eastAsia="宋体" w:cs="宋体"/>
          <w:b/>
          <w:bCs/>
          <w:color w:val="000000"/>
          <w:sz w:val="24"/>
          <w:szCs w:val="24"/>
        </w:rPr>
      </w:pPr>
      <w:r>
        <w:rPr>
          <w:rFonts w:hint="eastAsia" w:ascii="宋体" w:hAnsi="宋体" w:eastAsia="宋体" w:cs="宋体"/>
          <w:b/>
          <w:bCs/>
          <w:color w:val="000000"/>
          <w:sz w:val="24"/>
          <w:szCs w:val="24"/>
        </w:rPr>
        <w:t>6.开标方式</w:t>
      </w:r>
    </w:p>
    <w:p>
      <w:pPr>
        <w:spacing w:line="360" w:lineRule="auto"/>
        <w:ind w:firstLine="480" w:firstLineChars="200"/>
        <w:rPr>
          <w:rFonts w:ascii="宋体" w:hAnsi="宋体" w:eastAsia="宋体" w:cs="宋体"/>
          <w:color w:val="000000"/>
          <w:sz w:val="24"/>
          <w:szCs w:val="24"/>
          <w:highlight w:val="yellow"/>
        </w:rPr>
      </w:pPr>
      <w:bookmarkStart w:id="11" w:name="_Toc33266914"/>
      <w:bookmarkStart w:id="12" w:name="_Toc33266627"/>
      <w:bookmarkStart w:id="13" w:name="_Toc33266950"/>
      <w:bookmarkStart w:id="14" w:name="_Toc33267001"/>
      <w:bookmarkStart w:id="15" w:name="_Toc33285487"/>
      <w:bookmarkStart w:id="16" w:name="_Toc33265752"/>
      <w:bookmarkStart w:id="17" w:name="_Toc33265653"/>
      <w:r>
        <w:rPr>
          <w:rFonts w:hint="eastAsia" w:ascii="宋体" w:hAnsi="宋体" w:eastAsia="宋体" w:cs="宋体"/>
          <w:color w:val="000000"/>
          <w:sz w:val="24"/>
          <w:szCs w:val="24"/>
          <w:highlight w:val="yellow"/>
        </w:rPr>
        <w:t>原则上来现场参与开标。如因特殊情况无法现场参与，需在开标前三日，通知商务联系人。由招标人创建视频链接，并在开标前统一通知。</w:t>
      </w:r>
    </w:p>
    <w:p>
      <w:pPr>
        <w:spacing w:line="360" w:lineRule="auto"/>
        <w:jc w:val="left"/>
        <w:outlineLvl w:val="1"/>
        <w:rPr>
          <w:rFonts w:ascii="宋体" w:hAnsi="宋体" w:eastAsia="宋体" w:cs="宋体"/>
          <w:b/>
          <w:sz w:val="24"/>
          <w:szCs w:val="24"/>
        </w:rPr>
      </w:pPr>
      <w:r>
        <w:rPr>
          <w:rFonts w:hint="eastAsia" w:ascii="宋体" w:hAnsi="宋体" w:eastAsia="宋体" w:cs="宋体"/>
          <w:b/>
          <w:sz w:val="24"/>
          <w:szCs w:val="24"/>
        </w:rPr>
        <w:t>六、评价原则</w:t>
      </w:r>
      <w:bookmarkEnd w:id="11"/>
      <w:bookmarkEnd w:id="12"/>
      <w:bookmarkEnd w:id="13"/>
      <w:bookmarkEnd w:id="14"/>
      <w:bookmarkEnd w:id="15"/>
      <w:bookmarkEnd w:id="16"/>
      <w:bookmarkEnd w:id="17"/>
      <w:bookmarkStart w:id="18" w:name="_Toc395116633"/>
    </w:p>
    <w:bookmarkEnd w:id="18"/>
    <w:p>
      <w:pPr>
        <w:adjustRightInd w:val="0"/>
        <w:snapToGrid w:val="0"/>
        <w:spacing w:line="360" w:lineRule="auto"/>
        <w:ind w:firstLine="480" w:firstLineChars="200"/>
        <w:rPr>
          <w:rFonts w:ascii="Calibri" w:hAnsi="Calibri" w:eastAsia="宋体" w:cs="Times New Roman"/>
          <w:b/>
          <w:color w:val="000000"/>
          <w:sz w:val="24"/>
          <w:szCs w:val="24"/>
          <w:highlight w:val="yellow"/>
        </w:rPr>
      </w:pPr>
      <w:bookmarkStart w:id="19" w:name="OLE_LINK12"/>
      <w:bookmarkStart w:id="20" w:name="OLE_LINK8"/>
      <w:r>
        <w:rPr>
          <w:rFonts w:hint="eastAsia" w:ascii="宋体" w:hAnsi="宋体" w:eastAsia="宋体" w:cs="宋体"/>
          <w:sz w:val="24"/>
          <w:szCs w:val="24"/>
        </w:rPr>
        <w:t>本次招标采用</w:t>
      </w:r>
      <w:r>
        <w:rPr>
          <w:rFonts w:hint="eastAsia" w:ascii="宋体" w:hAnsi="宋体" w:eastAsia="宋体" w:cs="宋体"/>
          <w:b/>
          <w:bCs/>
          <w:sz w:val="24"/>
          <w:szCs w:val="24"/>
        </w:rPr>
        <w:t>技术标入围后，合理最低价中标</w:t>
      </w:r>
      <w:bookmarkStart w:id="21" w:name="_Toc33267002"/>
      <w:bookmarkStart w:id="22" w:name="_Toc33266915"/>
      <w:bookmarkStart w:id="23" w:name="_Toc33266628"/>
      <w:bookmarkStart w:id="24" w:name="_Toc33265654"/>
      <w:bookmarkStart w:id="25" w:name="_Toc33266951"/>
      <w:bookmarkStart w:id="26" w:name="_Toc33265753"/>
      <w:bookmarkStart w:id="27" w:name="_Toc33285489"/>
      <w:bookmarkStart w:id="28" w:name="_Toc395116634"/>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本着公平、公正、公开的原则，在通过技术标综合评审后入围的前提下，选择合理最低价确定中标人</w:t>
      </w:r>
      <w:r>
        <w:rPr>
          <w:rFonts w:hint="eastAsia" w:ascii="宋体" w:hAnsi="宋体" w:eastAsia="宋体" w:cs="宋体"/>
          <w:b/>
          <w:color w:val="000000"/>
          <w:sz w:val="24"/>
          <w:szCs w:val="24"/>
        </w:rPr>
        <w:t>，对未中标单位不做任何解释。</w:t>
      </w:r>
      <w:bookmarkEnd w:id="21"/>
      <w:bookmarkEnd w:id="22"/>
      <w:bookmarkEnd w:id="23"/>
      <w:bookmarkEnd w:id="24"/>
      <w:bookmarkEnd w:id="25"/>
      <w:bookmarkEnd w:id="26"/>
      <w:bookmarkEnd w:id="27"/>
      <w:bookmarkEnd w:id="28"/>
    </w:p>
    <w:bookmarkEnd w:id="19"/>
    <w:p>
      <w:pPr>
        <w:spacing w:line="360" w:lineRule="auto"/>
        <w:ind w:firstLine="482" w:firstLineChars="200"/>
        <w:rPr>
          <w:rFonts w:ascii="宋体" w:hAnsi="宋体" w:eastAsia="宋体" w:cs="Times New Roman"/>
          <w:b/>
          <w:color w:val="000000"/>
          <w:sz w:val="24"/>
          <w:szCs w:val="24"/>
          <w:highlight w:val="yellow"/>
        </w:rPr>
      </w:pPr>
      <w:r>
        <w:rPr>
          <w:rFonts w:hint="eastAsia" w:ascii="宋体" w:hAnsi="宋体" w:eastAsia="宋体" w:cs="Times New Roman"/>
          <w:b/>
          <w:color w:val="000000"/>
          <w:sz w:val="24"/>
          <w:szCs w:val="24"/>
          <w:highlight w:val="yellow"/>
        </w:rPr>
        <w:t>评标流程：</w:t>
      </w:r>
    </w:p>
    <w:p>
      <w:pPr>
        <w:pStyle w:val="19"/>
        <w:spacing w:line="360" w:lineRule="auto"/>
        <w:ind w:firstLine="482" w:firstLineChars="200"/>
        <w:rPr>
          <w:rFonts w:eastAsia="宋体"/>
        </w:rPr>
      </w:pPr>
      <w:r>
        <w:rPr>
          <w:rFonts w:hint="eastAsia" w:hAnsi="宋体" w:eastAsia="宋体" w:cs="Times New Roman"/>
          <w:b/>
          <w:color w:val="000000"/>
          <w:sz w:val="24"/>
          <w:szCs w:val="24"/>
        </w:rPr>
        <w:t>投标文件包含《投标文件（资质标）》、《投标文件（技术标）》、《投标文件（商务标）》（开标一览表），共计三个文件。</w:t>
      </w:r>
    </w:p>
    <w:p>
      <w:pPr>
        <w:numPr>
          <w:ilvl w:val="0"/>
          <w:numId w:val="5"/>
        </w:numPr>
        <w:spacing w:line="360" w:lineRule="auto"/>
        <w:rPr>
          <w:rFonts w:ascii="宋体" w:hAnsi="宋体" w:eastAsia="宋体" w:cs="Times New Roman"/>
          <w:b/>
          <w:color w:val="000000"/>
          <w:sz w:val="24"/>
          <w:szCs w:val="24"/>
        </w:rPr>
      </w:pPr>
      <w:r>
        <w:rPr>
          <w:rFonts w:hint="eastAsia" w:ascii="宋体" w:hAnsi="宋体" w:eastAsia="宋体" w:cs="Times New Roman"/>
          <w:b/>
          <w:color w:val="000000"/>
          <w:sz w:val="24"/>
          <w:szCs w:val="24"/>
        </w:rPr>
        <w:t>应标资格审查：在“中国重汽e采通”应标报名时，</w:t>
      </w:r>
      <w:r>
        <w:rPr>
          <w:rFonts w:hint="eastAsia" w:ascii="宋体" w:hAnsi="宋体" w:eastAsia="宋体" w:cs="Times New Roman"/>
          <w:b/>
          <w:bCs/>
          <w:color w:val="000000"/>
          <w:sz w:val="24"/>
          <w:szCs w:val="24"/>
        </w:rPr>
        <w:t>按照第三部分投标文件组成资格证明文件准备资料，上传完毕后，等待审核</w:t>
      </w:r>
      <w:r>
        <w:rPr>
          <w:rFonts w:hint="eastAsia" w:ascii="宋体" w:hAnsi="宋体" w:eastAsia="宋体" w:cs="Times New Roman"/>
          <w:b/>
          <w:color w:val="000000"/>
          <w:sz w:val="24"/>
          <w:szCs w:val="24"/>
        </w:rPr>
        <w:t>；</w:t>
      </w:r>
    </w:p>
    <w:p>
      <w:pPr>
        <w:numPr>
          <w:ilvl w:val="0"/>
          <w:numId w:val="6"/>
        </w:numPr>
        <w:spacing w:line="360" w:lineRule="auto"/>
        <w:rPr>
          <w:rFonts w:ascii="宋体" w:hAnsi="宋体" w:eastAsia="宋体" w:cs="Times New Roman"/>
          <w:b/>
          <w:color w:val="000000"/>
          <w:sz w:val="24"/>
          <w:szCs w:val="24"/>
        </w:rPr>
      </w:pPr>
      <w:r>
        <w:rPr>
          <w:rFonts w:hint="eastAsia" w:ascii="宋体" w:hAnsi="宋体" w:eastAsia="宋体" w:cs="Times New Roman"/>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pPr>
        <w:numPr>
          <w:ilvl w:val="0"/>
          <w:numId w:val="5"/>
        </w:numPr>
        <w:spacing w:line="360" w:lineRule="auto"/>
        <w:rPr>
          <w:rFonts w:ascii="宋体" w:hAnsi="宋体" w:eastAsia="宋体" w:cs="宋体"/>
          <w:b/>
          <w:color w:val="000000"/>
          <w:sz w:val="24"/>
          <w:szCs w:val="24"/>
        </w:rPr>
      </w:pPr>
      <w:r>
        <w:rPr>
          <w:rFonts w:hint="eastAsia" w:ascii="宋体" w:hAnsi="宋体" w:eastAsia="宋体" w:cs="宋体"/>
          <w:b/>
          <w:color w:val="000000"/>
          <w:sz w:val="24"/>
          <w:szCs w:val="24"/>
        </w:rPr>
        <w:t>资质标评审：资质标审核通过的单位，可以进入公开唱标环节；</w:t>
      </w:r>
    </w:p>
    <w:p>
      <w:pPr>
        <w:numPr>
          <w:ilvl w:val="0"/>
          <w:numId w:val="5"/>
        </w:numPr>
        <w:spacing w:line="360" w:lineRule="auto"/>
        <w:rPr>
          <w:rFonts w:ascii="宋体" w:hAnsi="宋体" w:eastAsia="宋体" w:cs="Times New Roman"/>
          <w:b/>
          <w:sz w:val="24"/>
          <w:szCs w:val="24"/>
        </w:rPr>
      </w:pPr>
      <w:r>
        <w:rPr>
          <w:rFonts w:hint="eastAsia" w:ascii="宋体" w:hAnsi="宋体" w:eastAsia="宋体" w:cs="宋体"/>
          <w:b/>
          <w:color w:val="000000"/>
          <w:sz w:val="24"/>
          <w:szCs w:val="24"/>
        </w:rPr>
        <w:t>公开唱标：公示资质标入围单位的开标价格及商务条款响应情况；</w:t>
      </w:r>
    </w:p>
    <w:p>
      <w:pPr>
        <w:numPr>
          <w:ilvl w:val="0"/>
          <w:numId w:val="7"/>
        </w:numPr>
        <w:spacing w:line="360" w:lineRule="auto"/>
        <w:rPr>
          <w:rFonts w:ascii="宋体" w:hAnsi="宋体" w:eastAsia="宋体" w:cs="Times New Roman"/>
          <w:b/>
          <w:sz w:val="24"/>
          <w:szCs w:val="24"/>
          <w:highlight w:val="yellow"/>
        </w:rPr>
      </w:pPr>
      <w:r>
        <w:rPr>
          <w:rFonts w:hint="eastAsia" w:ascii="宋体" w:hAnsi="宋体" w:eastAsia="宋体" w:cs="Times New Roman"/>
          <w:b/>
          <w:color w:val="000000"/>
          <w:sz w:val="24"/>
          <w:szCs w:val="24"/>
        </w:rPr>
        <w:t>技术标评审</w:t>
      </w:r>
      <w:r>
        <w:rPr>
          <w:rFonts w:hint="eastAsia" w:ascii="宋体" w:hAnsi="宋体" w:eastAsia="宋体" w:cs="Times New Roman"/>
          <w:b/>
          <w:sz w:val="24"/>
          <w:szCs w:val="24"/>
        </w:rPr>
        <w:t>：技术标评标专家组，通过重汽e采通，对各投标人的</w:t>
      </w:r>
      <w:r>
        <w:rPr>
          <w:rFonts w:hint="eastAsia" w:hAnsi="宋体" w:eastAsia="宋体" w:cs="Times New Roman"/>
          <w:b/>
          <w:sz w:val="24"/>
          <w:szCs w:val="24"/>
        </w:rPr>
        <w:t>《投标文件（技术标）》进行综合评审；评审期间产生的</w:t>
      </w:r>
      <w:r>
        <w:rPr>
          <w:rFonts w:hint="eastAsia" w:ascii="宋体" w:hAnsi="宋体" w:eastAsia="宋体" w:cs="Times New Roman"/>
          <w:b/>
          <w:sz w:val="24"/>
          <w:szCs w:val="24"/>
        </w:rPr>
        <w:t>技术澄清均由投标人在重汽e采通平台内完成提交；评审合格的单位进入商务标评审环节，评审不合格的单位被淘汰；</w:t>
      </w:r>
    </w:p>
    <w:p>
      <w:pPr>
        <w:numPr>
          <w:ilvl w:val="255"/>
          <w:numId w:val="0"/>
        </w:numPr>
        <w:spacing w:line="360" w:lineRule="auto"/>
        <w:ind w:firstLine="482" w:firstLineChars="200"/>
        <w:rPr>
          <w:rFonts w:ascii="宋体" w:hAnsi="宋体" w:eastAsia="宋体" w:cs="Times New Roman"/>
          <w:b/>
          <w:sz w:val="24"/>
          <w:szCs w:val="24"/>
          <w:highlight w:val="yellow"/>
        </w:rPr>
      </w:pPr>
      <w:r>
        <w:rPr>
          <w:rFonts w:hint="eastAsia" w:ascii="宋体" w:hAnsi="宋体" w:eastAsia="宋体" w:cs="Times New Roman"/>
          <w:b/>
          <w:sz w:val="24"/>
          <w:szCs w:val="24"/>
          <w:highlight w:val="yellow"/>
        </w:rPr>
        <w:t>具体</w:t>
      </w:r>
      <w:r>
        <w:rPr>
          <w:rFonts w:hint="eastAsia" w:ascii="Times New Roman" w:hAnsi="Times New Roman" w:eastAsia="宋体" w:cs="Times New Roman"/>
          <w:b/>
          <w:bCs/>
          <w:color w:val="000000"/>
          <w:sz w:val="24"/>
          <w:szCs w:val="24"/>
          <w:highlight w:val="yellow"/>
        </w:rPr>
        <w:t>技术标评分标准见附件14。</w:t>
      </w:r>
    </w:p>
    <w:p>
      <w:pPr>
        <w:numPr>
          <w:ilvl w:val="0"/>
          <w:numId w:val="8"/>
        </w:numPr>
        <w:spacing w:line="360" w:lineRule="auto"/>
        <w:ind w:left="0" w:firstLine="0"/>
        <w:rPr>
          <w:rFonts w:ascii="宋体" w:hAnsi="宋体" w:cs="Times New Roman"/>
          <w:b/>
          <w:sz w:val="24"/>
          <w:szCs w:val="24"/>
        </w:rPr>
      </w:pPr>
      <w:r>
        <w:rPr>
          <w:rFonts w:hint="eastAsia" w:ascii="宋体" w:hAnsi="宋体" w:eastAsia="宋体" w:cs="Times New Roman"/>
          <w:b/>
          <w:sz w:val="24"/>
          <w:szCs w:val="24"/>
        </w:rPr>
        <w:t>商务标评审：商务条款相应确认</w:t>
      </w:r>
      <w:r>
        <w:rPr>
          <w:rFonts w:hint="eastAsia" w:ascii="宋体" w:hAnsi="宋体" w:eastAsia="宋体" w:cs="Segoe UI Emoji"/>
          <w:b/>
          <w:sz w:val="24"/>
          <w:szCs w:val="24"/>
        </w:rPr>
        <w:t>→价格澄清→</w:t>
      </w:r>
      <w:r>
        <w:rPr>
          <w:rFonts w:hint="eastAsia" w:ascii="宋体" w:hAnsi="宋体" w:eastAsia="宋体" w:cs="Times New Roman"/>
          <w:b/>
          <w:sz w:val="24"/>
          <w:szCs w:val="24"/>
        </w:rPr>
        <w:t>商务标评审；</w:t>
      </w:r>
      <w:r>
        <w:rPr>
          <w:rFonts w:hint="eastAsia" w:hAnsi="宋体" w:eastAsia="宋体" w:cs="Times New Roman"/>
          <w:b/>
          <w:sz w:val="24"/>
          <w:szCs w:val="24"/>
        </w:rPr>
        <w:t>评审期间产生的</w:t>
      </w:r>
      <w:r>
        <w:rPr>
          <w:rFonts w:hint="eastAsia" w:ascii="宋体" w:hAnsi="宋体" w:eastAsia="宋体" w:cs="Times New Roman"/>
          <w:b/>
          <w:sz w:val="24"/>
          <w:szCs w:val="24"/>
        </w:rPr>
        <w:t>商务价格澄清均由投标人在重汽e采通平台内限时完成提交；</w:t>
      </w:r>
    </w:p>
    <w:p>
      <w:pPr>
        <w:pStyle w:val="3"/>
        <w:ind w:firstLine="482" w:firstLineChars="200"/>
      </w:pPr>
      <w:r>
        <w:rPr>
          <w:rFonts w:hint="eastAsia" w:ascii="宋体" w:hAnsi="宋体"/>
          <w:szCs w:val="24"/>
          <w:highlight w:val="yellow"/>
        </w:rPr>
        <w:t xml:space="preserve"> 注意：投标人均需自带笔记本电脑在重汽e采通平台自主进行投标和提交澄清函；投标和提交澄清函均有时间限制，超时未提交的按无效处理。</w:t>
      </w:r>
      <w:r>
        <w:rPr>
          <w:rFonts w:hint="eastAsia" w:ascii="宋体" w:hAnsi="宋体"/>
          <w:szCs w:val="24"/>
        </w:rPr>
        <w:t xml:space="preserve">  </w:t>
      </w:r>
    </w:p>
    <w:p>
      <w:pPr>
        <w:numPr>
          <w:ilvl w:val="0"/>
          <w:numId w:val="8"/>
        </w:numPr>
        <w:spacing w:line="360" w:lineRule="auto"/>
        <w:rPr>
          <w:rFonts w:ascii="宋体" w:hAnsi="宋体" w:eastAsia="宋体" w:cs="Times New Roman"/>
          <w:b/>
          <w:sz w:val="24"/>
          <w:szCs w:val="24"/>
        </w:rPr>
      </w:pPr>
      <w:r>
        <w:rPr>
          <w:rFonts w:hint="eastAsia" w:ascii="宋体" w:hAnsi="宋体" w:eastAsia="宋体" w:cs="Times New Roman"/>
          <w:b/>
          <w:sz w:val="24"/>
          <w:szCs w:val="24"/>
        </w:rPr>
        <w:t>中标人确定：每个包技术入围后，原则上合理最低价中标。</w:t>
      </w:r>
    </w:p>
    <w:p>
      <w:pPr>
        <w:widowControl/>
        <w:spacing w:line="360" w:lineRule="auto"/>
        <w:ind w:right="2" w:firstLine="480" w:firstLineChars="200"/>
        <w:jc w:val="left"/>
        <w:rPr>
          <w:rFonts w:ascii="Calibri" w:hAnsi="Calibri" w:eastAsia="宋体" w:cs="Times New Roman"/>
          <w:color w:val="000000"/>
          <w:sz w:val="24"/>
          <w:szCs w:val="24"/>
        </w:rPr>
      </w:pPr>
      <w:r>
        <w:rPr>
          <w:rFonts w:ascii="Calibri" w:hAnsi="Calibri" w:eastAsia="宋体" w:cs="Times New Roman"/>
          <w:color w:val="000000"/>
          <w:sz w:val="24"/>
          <w:szCs w:val="24"/>
          <w:highlight w:val="yellow"/>
        </w:rPr>
        <w:t>本项目</w:t>
      </w:r>
      <w:r>
        <w:rPr>
          <w:rFonts w:hint="eastAsia" w:ascii="Calibri" w:hAnsi="Calibri" w:eastAsia="宋体" w:cs="Times New Roman"/>
          <w:color w:val="000000"/>
          <w:sz w:val="24"/>
          <w:szCs w:val="24"/>
          <w:highlight w:val="yellow"/>
        </w:rPr>
        <w:t>只产生一个中标人</w:t>
      </w:r>
      <w:r>
        <w:rPr>
          <w:rFonts w:ascii="Calibri" w:hAnsi="Calibri" w:eastAsia="宋体" w:cs="Times New Roman"/>
          <w:color w:val="000000"/>
          <w:sz w:val="24"/>
          <w:szCs w:val="24"/>
          <w:highlight w:val="yellow"/>
        </w:rPr>
        <w:t>。</w:t>
      </w:r>
      <w:r>
        <w:rPr>
          <w:rFonts w:ascii="Calibri" w:hAnsi="Calibri" w:eastAsia="宋体" w:cs="Times New Roman"/>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hAnsi="Calibri" w:eastAsia="宋体" w:cs="Times New Roman"/>
          <w:color w:val="000000"/>
          <w:sz w:val="24"/>
          <w:szCs w:val="24"/>
          <w:lang w:bidi="ar"/>
        </w:rPr>
        <w:t>否变更意向中标人</w:t>
      </w:r>
      <w:r>
        <w:rPr>
          <w:rFonts w:hint="eastAsia" w:ascii="Calibri" w:hAnsi="Calibri" w:eastAsia="宋体" w:cs="Times New Roman"/>
          <w:color w:val="000000"/>
          <w:sz w:val="24"/>
          <w:szCs w:val="24"/>
          <w:lang w:bidi="ar"/>
        </w:rPr>
        <w:t>。</w:t>
      </w:r>
    </w:p>
    <w:bookmarkEnd w:id="20"/>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七、合同签订</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5.合同以双方最终签署的版本为准。</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八、废标及终止招标</w:t>
      </w:r>
    </w:p>
    <w:p>
      <w:pPr>
        <w:spacing w:line="360" w:lineRule="auto"/>
        <w:ind w:right="2" w:firstLine="480" w:firstLineChars="200"/>
        <w:rPr>
          <w:rFonts w:ascii="宋体" w:hAnsi="Courier New" w:eastAsia="宋体" w:cs="Times New Roman"/>
          <w:color w:val="000000"/>
          <w:sz w:val="24"/>
          <w:szCs w:val="24"/>
        </w:rPr>
      </w:pPr>
      <w:bookmarkStart w:id="29" w:name="OLE_LINK9"/>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）投标人提供的有关资格、资质证明文件不合格、不真实或提供虚假投标材料；</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2</w:t>
      </w:r>
      <w:r>
        <w:rPr>
          <w:rFonts w:hint="eastAsia" w:ascii="宋体" w:hAnsi="Courier New" w:eastAsia="宋体" w:cs="Times New Roman"/>
          <w:color w:val="000000"/>
          <w:sz w:val="24"/>
          <w:szCs w:val="24"/>
        </w:rPr>
        <w:t>）投标人在报价有效期内撤回投标；</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3</w:t>
      </w:r>
      <w:r>
        <w:rPr>
          <w:rFonts w:hint="eastAsia" w:ascii="宋体" w:hAnsi="Courier New" w:eastAsia="宋体" w:cs="Times New Roman"/>
          <w:color w:val="000000"/>
          <w:sz w:val="24"/>
          <w:szCs w:val="24"/>
        </w:rPr>
        <w:t>）在整个评标过程中，投标人有企图影响评标结果公正性的任何活动；</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4</w:t>
      </w:r>
      <w:r>
        <w:rPr>
          <w:rFonts w:hint="eastAsia" w:ascii="宋体" w:hAnsi="Courier New" w:eastAsia="宋体" w:cs="Times New Roman"/>
          <w:color w:val="000000"/>
          <w:sz w:val="24"/>
          <w:szCs w:val="24"/>
        </w:rPr>
        <w:t>）投标人以任何方式诋毁其他投标人；</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5</w:t>
      </w:r>
      <w:r>
        <w:rPr>
          <w:rFonts w:hint="eastAsia" w:ascii="宋体" w:hAnsi="Courier New" w:eastAsia="宋体" w:cs="Times New Roman"/>
          <w:color w:val="000000"/>
          <w:sz w:val="24"/>
          <w:szCs w:val="24"/>
        </w:rPr>
        <w:t>）投标人串通投标；</w:t>
      </w:r>
    </w:p>
    <w:p>
      <w:pPr>
        <w:pStyle w:val="19"/>
        <w:spacing w:line="360" w:lineRule="auto"/>
        <w:ind w:firstLine="480" w:firstLineChars="200"/>
        <w:rPr>
          <w:rFonts w:eastAsia="宋体"/>
        </w:rPr>
      </w:pPr>
      <w:r>
        <w:rPr>
          <w:rFonts w:hint="eastAsia" w:eastAsia="宋体" w:cs="Times New Roman"/>
          <w:color w:val="000000"/>
          <w:sz w:val="24"/>
          <w:szCs w:val="24"/>
        </w:rPr>
        <w:t>（</w:t>
      </w:r>
      <w:r>
        <w:rPr>
          <w:rFonts w:ascii="Calibri" w:hAnsi="Calibri" w:eastAsia="宋体" w:cs="Times New Roman"/>
          <w:color w:val="000000"/>
          <w:sz w:val="24"/>
          <w:szCs w:val="24"/>
        </w:rPr>
        <w:t>6</w:t>
      </w:r>
      <w:r>
        <w:rPr>
          <w:rFonts w:hint="eastAsia" w:eastAsia="宋体" w:cs="Times New Roman"/>
          <w:color w:val="000000"/>
          <w:sz w:val="24"/>
          <w:szCs w:val="24"/>
        </w:rPr>
        <w:t>）投标人被举报、检举，并经招标人查实无误的；</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hint="eastAsia" w:ascii="Calibri" w:hAnsi="Calibri" w:eastAsia="宋体" w:cs="Times New Roman"/>
          <w:color w:val="000000"/>
          <w:sz w:val="24"/>
          <w:szCs w:val="24"/>
        </w:rPr>
        <w:t>7</w:t>
      </w:r>
      <w:r>
        <w:rPr>
          <w:rFonts w:hint="eastAsia" w:ascii="宋体" w:hAnsi="Courier New" w:eastAsia="宋体" w:cs="Times New Roman"/>
          <w:color w:val="000000"/>
          <w:sz w:val="24"/>
          <w:szCs w:val="24"/>
        </w:rPr>
        <w:t>）以他人名义投标或者以其他方式弄虚作假，骗取中标的；</w:t>
      </w:r>
    </w:p>
    <w:p>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8</w:t>
      </w:r>
      <w:r>
        <w:rPr>
          <w:rFonts w:hint="eastAsia" w:ascii="宋体" w:hAnsi="Courier New" w:eastAsia="宋体" w:cs="Times New Roman"/>
          <w:sz w:val="24"/>
          <w:szCs w:val="24"/>
        </w:rPr>
        <w:t>）投标人负责人为同一人或者存在控股、管理关系的不同单位；</w:t>
      </w:r>
    </w:p>
    <w:p>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9</w:t>
      </w:r>
      <w:r>
        <w:rPr>
          <w:rFonts w:hint="eastAsia" w:ascii="宋体" w:hAnsi="Courier New" w:eastAsia="宋体" w:cs="Times New Roman"/>
          <w:sz w:val="24"/>
          <w:szCs w:val="24"/>
        </w:rPr>
        <w:t>）有效投标不足三家；</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（10）未按要求填报商务报价资料，对招标开展造成较大影响；</w:t>
      </w:r>
    </w:p>
    <w:p>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color w:val="000000"/>
          <w:sz w:val="24"/>
          <w:szCs w:val="24"/>
        </w:rPr>
        <w:t>（1</w:t>
      </w:r>
      <w:r>
        <w:rPr>
          <w:rFonts w:hint="eastAsia" w:ascii="宋体" w:hAnsi="Courier New" w:eastAsia="宋体" w:cs="Times New Roman"/>
          <w:sz w:val="24"/>
          <w:szCs w:val="24"/>
        </w:rPr>
        <w:t>1）未按照招标人规定的时间内在中国重汽e采通完成投标的；</w:t>
      </w:r>
    </w:p>
    <w:p>
      <w:pPr>
        <w:pStyle w:val="19"/>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（12）不同投标人的投标文件异常一致；</w:t>
      </w:r>
    </w:p>
    <w:p>
      <w:pPr>
        <w:pStyle w:val="19"/>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（13）投标报价呈规律性差异的；</w:t>
      </w:r>
    </w:p>
    <w:p>
      <w:pPr>
        <w:pStyle w:val="19"/>
        <w:spacing w:line="360" w:lineRule="auto"/>
        <w:ind w:firstLine="480" w:firstLineChars="200"/>
        <w:rPr>
          <w:rFonts w:hAnsi="宋体" w:eastAsia="宋体" w:cs="宋体"/>
          <w:color w:val="000000"/>
          <w:sz w:val="24"/>
          <w:szCs w:val="24"/>
        </w:rPr>
      </w:pPr>
      <w:r>
        <w:rPr>
          <w:rFonts w:hint="eastAsia" w:hAnsi="宋体" w:eastAsia="宋体" w:cs="宋体"/>
          <w:color w:val="000000"/>
          <w:sz w:val="24"/>
          <w:szCs w:val="24"/>
        </w:rPr>
        <w:t>（14）投标人报价均超过采购预算的；</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（15）法律、法规规定的其他情况。</w:t>
      </w:r>
    </w:p>
    <w:p>
      <w:pPr>
        <w:spacing w:line="360" w:lineRule="auto"/>
        <w:ind w:right="2" w:firstLine="480" w:firstLineChars="200"/>
        <w:rPr>
          <w:rFonts w:ascii="宋体" w:hAnsi="Courier New" w:eastAsia="宋体" w:cs="Times New Roman"/>
          <w:sz w:val="24"/>
          <w:szCs w:val="24"/>
        </w:rPr>
      </w:pPr>
      <w:r>
        <w:rPr>
          <w:rFonts w:ascii="Calibri" w:hAnsi="Calibri" w:eastAsia="宋体" w:cs="Times New Roman"/>
          <w:sz w:val="24"/>
          <w:szCs w:val="24"/>
        </w:rPr>
        <w:t>2</w:t>
      </w:r>
      <w:r>
        <w:rPr>
          <w:rFonts w:hint="eastAsia" w:ascii="宋体" w:hAnsi="Courier New" w:eastAsia="宋体" w:cs="Times New Roman"/>
          <w:sz w:val="24"/>
          <w:szCs w:val="24"/>
        </w:rPr>
        <w:t>.出现下列情形之一，招标人有权否决所有投标人的投标，并终止招标。</w:t>
      </w:r>
    </w:p>
    <w:p>
      <w:pPr>
        <w:spacing w:line="360" w:lineRule="auto"/>
        <w:ind w:right="2" w:firstLine="480" w:firstLineChars="200"/>
        <w:rPr>
          <w:rFonts w:ascii="宋体" w:hAnsi="宋体" w:eastAsia="宋体" w:cs="宋体"/>
          <w:sz w:val="24"/>
          <w:szCs w:val="24"/>
        </w:rPr>
      </w:pPr>
      <w:r>
        <w:rPr>
          <w:rFonts w:hint="eastAsia" w:ascii="宋体" w:hAnsi="宋体" w:eastAsia="宋体" w:cs="宋体"/>
          <w:sz w:val="24"/>
          <w:szCs w:val="24"/>
        </w:rPr>
        <w:t>（1）出现影响采购公正的违法、违规行为的；</w:t>
      </w:r>
    </w:p>
    <w:p>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（2）评标委员会经评审，认为所有投标都不符合招标文件要求的；</w:t>
      </w:r>
    </w:p>
    <w:p>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（3）因重大变故，采购任务取消的；</w:t>
      </w:r>
    </w:p>
    <w:p>
      <w:pPr>
        <w:spacing w:line="360" w:lineRule="auto"/>
        <w:ind w:right="2" w:firstLine="480" w:firstLineChars="200"/>
        <w:rPr>
          <w:rFonts w:ascii="宋体" w:hAnsi="宋体" w:eastAsia="宋体" w:cs="宋体"/>
          <w:bCs/>
          <w:sz w:val="24"/>
          <w:szCs w:val="24"/>
        </w:rPr>
      </w:pPr>
      <w:r>
        <w:rPr>
          <w:rFonts w:hint="eastAsia" w:ascii="宋体" w:hAnsi="宋体" w:eastAsia="宋体" w:cs="宋体"/>
          <w:bCs/>
          <w:sz w:val="24"/>
          <w:szCs w:val="24"/>
        </w:rPr>
        <w:t>（4）投标人承诺同意由于招标人公司政策变化引起的随时终止项目的要求并承担由此带来的一切损失；</w:t>
      </w:r>
    </w:p>
    <w:p>
      <w:pPr>
        <w:pStyle w:val="19"/>
        <w:spacing w:line="360" w:lineRule="auto"/>
        <w:ind w:firstLine="480" w:firstLineChars="200"/>
        <w:rPr>
          <w:rFonts w:eastAsia="宋体" w:cs="Times New Roman"/>
          <w:bCs/>
          <w:sz w:val="24"/>
          <w:szCs w:val="24"/>
        </w:rPr>
      </w:pPr>
      <w:r>
        <w:rPr>
          <w:rFonts w:hint="eastAsia" w:hAnsi="宋体" w:eastAsia="宋体" w:cs="宋体"/>
          <w:bCs/>
          <w:sz w:val="24"/>
          <w:szCs w:val="24"/>
        </w:rPr>
        <w:t>（5）招标人认为其他应终止招标的情形。</w:t>
      </w:r>
    </w:p>
    <w:p>
      <w:pPr>
        <w:spacing w:line="360" w:lineRule="auto"/>
        <w:ind w:right="2"/>
        <w:rPr>
          <w:rFonts w:ascii="Calibri" w:hAnsi="Calibri" w:eastAsia="宋体" w:cs="Times New Roman"/>
          <w:color w:val="000000"/>
          <w:sz w:val="24"/>
          <w:szCs w:val="24"/>
        </w:rPr>
      </w:pPr>
      <w:r>
        <w:rPr>
          <w:rFonts w:hint="eastAsia" w:ascii="Calibri" w:hAnsi="Calibri" w:eastAsia="宋体" w:cs="Times New Roman"/>
          <w:color w:val="000000"/>
          <w:sz w:val="24"/>
          <w:szCs w:val="24"/>
        </w:rPr>
        <w:t xml:space="preserve">    </w:t>
      </w:r>
      <w:r>
        <w:rPr>
          <w:rFonts w:ascii="Calibri" w:hAnsi="Calibri" w:eastAsia="宋体" w:cs="Times New Roman"/>
          <w:color w:val="000000"/>
          <w:sz w:val="24"/>
          <w:szCs w:val="24"/>
        </w:rPr>
        <w:t>3</w:t>
      </w:r>
      <w:r>
        <w:rPr>
          <w:rFonts w:hint="eastAsia" w:ascii="Calibri" w:hAnsi="Calibri" w:eastAsia="宋体" w:cs="Times New Roman"/>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bookmarkEnd w:id="29"/>
    <w:p>
      <w:pPr>
        <w:spacing w:line="360" w:lineRule="auto"/>
        <w:ind w:right="2" w:firstLine="482" w:firstLineChars="200"/>
        <w:outlineLvl w:val="1"/>
        <w:rPr>
          <w:rFonts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pPr>
        <w:pStyle w:val="19"/>
        <w:spacing w:line="360" w:lineRule="auto"/>
        <w:jc w:val="center"/>
        <w:rPr>
          <w:rFonts w:hAnsi="宋体" w:eastAsia="宋体" w:cs="宋体"/>
          <w:b/>
          <w:bCs/>
          <w:kern w:val="44"/>
          <w:sz w:val="24"/>
          <w:szCs w:val="24"/>
        </w:rPr>
        <w:sectPr>
          <w:footerReference r:id="rId9" w:type="default"/>
          <w:pgSz w:w="11907" w:h="16840"/>
          <w:pgMar w:top="1304" w:right="1418" w:bottom="1304" w:left="1418" w:header="724" w:footer="851" w:gutter="0"/>
          <w:pgNumType w:fmt="decimal"/>
          <w:cols w:space="720" w:num="1"/>
          <w:docGrid w:linePitch="290" w:charSpace="-3931"/>
        </w:sectPr>
      </w:pPr>
    </w:p>
    <w:p>
      <w:pPr>
        <w:pStyle w:val="19"/>
        <w:numPr>
          <w:ilvl w:val="255"/>
          <w:numId w:val="0"/>
        </w:numPr>
        <w:jc w:val="center"/>
        <w:outlineLvl w:val="0"/>
        <w:rPr>
          <w:rFonts w:ascii="Calibri" w:hAnsi="Calibri" w:eastAsia="宋体" w:cs="Times New Roman"/>
          <w:b/>
          <w:bCs/>
          <w:kern w:val="44"/>
          <w:sz w:val="36"/>
          <w:szCs w:val="44"/>
        </w:rPr>
      </w:pPr>
      <w:bookmarkStart w:id="30" w:name="_Toc17234"/>
      <w:r>
        <w:rPr>
          <w:rFonts w:hint="eastAsia" w:ascii="Calibri" w:hAnsi="Calibri" w:eastAsia="宋体" w:cs="Times New Roman"/>
          <w:b/>
          <w:bCs/>
          <w:kern w:val="44"/>
          <w:sz w:val="36"/>
          <w:szCs w:val="44"/>
        </w:rPr>
        <w:t>第三部分 投标文件编制</w:t>
      </w:r>
      <w:bookmarkEnd w:id="30"/>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二、投标文件资料</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0" w:firstLineChars="200"/>
        <w:rPr>
          <w:rFonts w:ascii="宋体" w:hAnsi="宋体" w:eastAsia="宋体" w:cs="宋体"/>
          <w:bCs/>
          <w:color w:val="000000"/>
          <w:sz w:val="24"/>
          <w:szCs w:val="24"/>
        </w:rPr>
      </w:pPr>
      <w:r>
        <w:rPr>
          <w:rFonts w:hint="eastAsia" w:eastAsia="宋体" w:cs="宋体"/>
          <w:bCs/>
          <w:sz w:val="24"/>
          <w:szCs w:val="24"/>
        </w:rPr>
        <w:t>本项目</w:t>
      </w:r>
      <w:r>
        <w:rPr>
          <w:rFonts w:hint="eastAsia" w:ascii="宋体" w:hAnsi="宋体" w:eastAsia="宋体" w:cs="宋体"/>
          <w:bCs/>
          <w:sz w:val="24"/>
          <w:szCs w:val="24"/>
        </w:rPr>
        <w:t>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w:t>
      </w:r>
      <w:r>
        <w:rPr>
          <w:rFonts w:ascii="宋体" w:hAnsi="宋体" w:eastAsia="宋体" w:cs="宋体"/>
          <w:bCs/>
          <w:sz w:val="24"/>
          <w:szCs w:val="24"/>
          <w:lang w:eastAsia="zh-CN"/>
        </w:rPr>
        <w:t>（</w:t>
      </w:r>
      <w:r>
        <w:rPr>
          <w:rFonts w:ascii="宋体" w:hAnsi="宋体" w:eastAsia="宋体" w:cs="宋体"/>
          <w:bCs/>
          <w:sz w:val="24"/>
          <w:szCs w:val="24"/>
          <w:highlight w:val="yellow"/>
          <w:lang w:val="en-US" w:eastAsia="zh-CN"/>
        </w:rPr>
        <w:t>电子版投标</w:t>
      </w:r>
      <w:r>
        <w:rPr>
          <w:rFonts w:hint="eastAsia" w:ascii="宋体" w:hAnsi="宋体" w:eastAsia="宋体" w:cs="宋体"/>
          <w:bCs/>
          <w:sz w:val="24"/>
          <w:szCs w:val="24"/>
          <w:highlight w:val="yellow"/>
          <w:lang w:val="en-US" w:eastAsia="zh-CN"/>
        </w:rPr>
        <w:t>文件</w:t>
      </w:r>
      <w:r>
        <w:rPr>
          <w:rFonts w:ascii="宋体" w:hAnsi="宋体" w:eastAsia="宋体" w:cs="宋体"/>
          <w:bCs/>
          <w:sz w:val="24"/>
          <w:szCs w:val="24"/>
          <w:highlight w:val="yellow"/>
          <w:lang w:val="en-US" w:eastAsia="zh-CN"/>
        </w:rPr>
        <w:t>为纸质盖章版的扫描件</w:t>
      </w:r>
      <w:r>
        <w:rPr>
          <w:rFonts w:ascii="宋体" w:hAnsi="宋体" w:eastAsia="宋体"/>
          <w:bCs/>
          <w:color w:val="000000"/>
          <w:sz w:val="24"/>
          <w:szCs w:val="24"/>
          <w:highlight w:val="yellow"/>
        </w:rPr>
        <w:t>或加盖电子章</w:t>
      </w:r>
      <w:r>
        <w:rPr>
          <w:rFonts w:ascii="宋体" w:hAnsi="宋体" w:eastAsia="宋体" w:cs="宋体"/>
          <w:bCs/>
          <w:sz w:val="24"/>
          <w:szCs w:val="24"/>
          <w:highlight w:val="yellow"/>
          <w:lang w:val="en-US" w:eastAsia="zh-CN"/>
        </w:rPr>
        <w:t>，不盖章无效</w:t>
      </w:r>
      <w:r>
        <w:rPr>
          <w:rFonts w:ascii="宋体" w:hAnsi="宋体" w:eastAsia="宋体" w:cs="宋体"/>
          <w:bCs/>
          <w:sz w:val="24"/>
          <w:szCs w:val="24"/>
          <w:lang w:eastAsia="zh-CN"/>
        </w:rPr>
        <w:t>）</w:t>
      </w:r>
      <w:r>
        <w:rPr>
          <w:rFonts w:hint="eastAsia" w:ascii="宋体" w:hAnsi="宋体" w:eastAsia="宋体" w:cs="宋体"/>
          <w:bCs/>
          <w:sz w:val="24"/>
          <w:szCs w:val="24"/>
        </w:rPr>
        <w:t>，均由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w:t>
      </w:r>
      <w:r>
        <w:rPr>
          <w:rFonts w:hint="eastAsia" w:ascii="宋体" w:hAnsi="宋体" w:eastAsia="宋体" w:cs="宋体"/>
          <w:bCs/>
          <w:color w:val="000000"/>
          <w:sz w:val="24"/>
          <w:szCs w:val="24"/>
        </w:rPr>
        <w:t>。</w:t>
      </w:r>
    </w:p>
    <w:p>
      <w:pPr>
        <w:spacing w:line="360" w:lineRule="auto"/>
        <w:ind w:firstLine="482" w:firstLineChars="200"/>
        <w:rPr>
          <w:rFonts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pPr>
        <w:spacing w:line="360" w:lineRule="auto"/>
        <w:ind w:firstLine="480" w:firstLineChars="200"/>
        <w:rPr>
          <w:rFonts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中国境外投标人条件：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拟投标人的设立证明文件；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1.4</w:t>
      </w:r>
      <w:r>
        <w:rPr>
          <w:rFonts w:hint="eastAsia" w:ascii="宋体" w:hAnsi="宋体" w:eastAsia="宋体" w:cs="宋体"/>
          <w:color w:val="000000"/>
          <w:sz w:val="24"/>
          <w:szCs w:val="24"/>
        </w:rPr>
        <w:t>请提供护照复印件，并准备原件以备现场核验；</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1.5</w:t>
      </w:r>
      <w:r>
        <w:rPr>
          <w:rFonts w:hint="eastAsia" w:ascii="宋体" w:hAnsi="宋体" w:eastAsia="宋体" w:cs="宋体"/>
          <w:color w:val="000000"/>
          <w:sz w:val="24"/>
          <w:szCs w:val="24"/>
        </w:rPr>
        <w:t>拟投标人2020年1月1日至今经第三方审计的公司财务报表（资产负债表、损益表、现金流量表）未显示异常。若没有财务审计报告，需提供资产负债表、利润表、现金流量表（加盖公章版）,且未显示异常；</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1.6</w:t>
      </w:r>
      <w:r>
        <w:rPr>
          <w:rFonts w:hint="eastAsia" w:ascii="宋体" w:hAnsi="宋体" w:eastAsia="宋体" w:cs="Times New Roman"/>
          <w:color w:val="000000"/>
          <w:sz w:val="24"/>
          <w:szCs w:val="24"/>
        </w:rPr>
        <w:t>企业20</w:t>
      </w:r>
      <w:r>
        <w:rPr>
          <w:rFonts w:hint="eastAsia" w:ascii="宋体" w:hAnsi="宋体" w:eastAsia="宋体" w:cs="Times New Roman"/>
          <w:color w:val="000000"/>
          <w:sz w:val="24"/>
          <w:szCs w:val="24"/>
          <w:lang w:val="en-US" w:eastAsia="zh-CN"/>
        </w:rPr>
        <w:t>20</w:t>
      </w:r>
      <w:r>
        <w:rPr>
          <w:rFonts w:hint="eastAsia" w:ascii="宋体" w:hAnsi="宋体" w:eastAsia="宋体" w:cs="Times New Roman"/>
          <w:color w:val="000000"/>
          <w:sz w:val="24"/>
          <w:szCs w:val="24"/>
        </w:rPr>
        <w:t>年1月1日以来同类项目业绩证明，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Times New Roman"/>
          <w:color w:val="000000"/>
          <w:sz w:val="24"/>
          <w:szCs w:val="24"/>
          <w:highlight w:val="none"/>
          <w:lang w:val="en-US" w:eastAsia="zh-CN"/>
        </w:rPr>
        <w:t>1.7</w:t>
      </w:r>
      <w:r>
        <w:rPr>
          <w:rFonts w:hint="eastAsia" w:ascii="宋体" w:hAnsi="宋体" w:eastAsia="宋体" w:cs="Times New Roman"/>
          <w:color w:val="000000"/>
          <w:sz w:val="24"/>
          <w:szCs w:val="24"/>
          <w:highlight w:val="none"/>
        </w:rPr>
        <w:t>代理商投标要携带生产商的授权书、原厂售后服务承诺书，</w:t>
      </w:r>
      <w:r>
        <w:rPr>
          <w:rFonts w:hint="eastAsia" w:ascii="宋体" w:hAnsi="宋体" w:eastAsia="宋体" w:cs="Times New Roman"/>
          <w:b/>
          <w:color w:val="000000"/>
          <w:sz w:val="24"/>
          <w:szCs w:val="24"/>
          <w:highlight w:val="none"/>
        </w:rPr>
        <w:t>根据实际情况提供即可，无格式限制</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highlight w:val="none"/>
          <w:lang w:eastAsia="zh-CN"/>
        </w:rPr>
        <w:t>）</w:t>
      </w:r>
    </w:p>
    <w:p>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lang w:val="en-US" w:eastAsia="zh-CN"/>
        </w:rPr>
        <w:t>1.8</w:t>
      </w:r>
      <w:r>
        <w:rPr>
          <w:rFonts w:hint="eastAsia" w:ascii="宋体" w:hAnsi="宋体" w:eastAsia="宋体" w:cs="宋体"/>
          <w:color w:val="000000"/>
          <w:sz w:val="24"/>
          <w:szCs w:val="24"/>
        </w:rPr>
        <w:t>保密承诺函（附件4）</w:t>
      </w:r>
      <w:r>
        <w:rPr>
          <w:rFonts w:hint="eastAsia" w:ascii="宋体" w:hAnsi="宋体" w:eastAsia="宋体" w:cs="宋体"/>
          <w:color w:val="000000"/>
          <w:sz w:val="24"/>
          <w:szCs w:val="24"/>
          <w:lang w:eastAsia="zh-CN"/>
        </w:rPr>
        <w:t>；</w:t>
      </w:r>
    </w:p>
    <w:p>
      <w:pPr>
        <w:spacing w:line="360" w:lineRule="auto"/>
        <w:ind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投标保证金缴纳凭证。</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注：</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a)如果是授权委托人投标，要携带营业执照副本原件和复印件、法人授权委托书、身份证原件参加开标会议；否则视为弃标；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b)如果是法人参加投标，要携带要携带营业执照副本原件和复印件、法人代表证明原件、身份证原件参加开标会议；否则视为弃标；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c)如果是代理商投标，除上述a)b)中要求的资料，需另外携带生产商的授权书、原厂售后服务承诺书参加开标会议；否则视为弃标。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中国境内投标人条件：</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1.1营业执照副本复印件</w:t>
      </w:r>
      <w:r>
        <w:rPr>
          <w:rFonts w:hint="eastAsia" w:ascii="宋体" w:hAnsi="宋体" w:eastAsia="宋体" w:cs="宋体"/>
          <w:b/>
          <w:bCs/>
          <w:color w:val="000000"/>
          <w:sz w:val="24"/>
          <w:szCs w:val="24"/>
        </w:rPr>
        <w:t>（需加盖公章）</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4"/>
          <w:lang w:bidi="en-US"/>
        </w:rPr>
        <w:t>近6个月及以上</w:t>
      </w:r>
      <w:r>
        <w:rPr>
          <w:rFonts w:hint="eastAsia" w:ascii="宋体" w:hAnsi="宋体" w:eastAsia="宋体" w:cs="宋体"/>
          <w:kern w:val="0"/>
          <w:sz w:val="24"/>
          <w:szCs w:val="24"/>
          <w:highlight w:val="yellow"/>
          <w:lang w:bidi="en-US"/>
        </w:rPr>
        <w:t>在授权单位的</w:t>
      </w:r>
      <w:r>
        <w:rPr>
          <w:rFonts w:hint="eastAsia" w:ascii="宋体" w:hAnsi="宋体" w:eastAsia="宋体" w:cs="宋体"/>
          <w:kern w:val="0"/>
          <w:sz w:val="24"/>
          <w:szCs w:val="24"/>
          <w:lang w:bidi="en-US"/>
        </w:rPr>
        <w:t>社保缴纳证明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lang w:eastAsia="zh-CN"/>
        </w:rPr>
      </w:pPr>
      <w:r>
        <w:rPr>
          <w:rFonts w:hint="eastAsia" w:ascii="宋体" w:hAnsi="宋体" w:eastAsia="宋体" w:cs="宋体"/>
          <w:color w:val="000000"/>
          <w:sz w:val="24"/>
          <w:szCs w:val="24"/>
        </w:rPr>
        <w:t>1.4</w:t>
      </w:r>
      <w:bookmarkStart w:id="31" w:name="OLE_LINK3"/>
      <w:r>
        <w:rPr>
          <w:rFonts w:hint="eastAsia" w:hAnsi="宋体" w:eastAsia="宋体" w:cs="宋体"/>
          <w:color w:val="000000"/>
          <w:sz w:val="24"/>
          <w:szCs w:val="24"/>
        </w:rPr>
        <w:t>拟投标人</w:t>
      </w:r>
      <w:r>
        <w:rPr>
          <w:rFonts w:hint="eastAsia" w:hAnsi="宋体" w:eastAsia="宋体" w:cs="宋体"/>
          <w:sz w:val="24"/>
          <w:szCs w:val="24"/>
          <w:highlight w:val="yellow"/>
        </w:rPr>
        <w:t>2020年1月1日</w:t>
      </w:r>
      <w:r>
        <w:rPr>
          <w:rFonts w:hint="eastAsia" w:hAnsi="宋体" w:eastAsia="宋体" w:cs="宋体"/>
          <w:sz w:val="24"/>
          <w:szCs w:val="24"/>
        </w:rPr>
        <w:t>至今</w:t>
      </w:r>
      <w:r>
        <w:rPr>
          <w:rFonts w:hint="eastAsia" w:ascii="宋体" w:hAnsi="宋体" w:eastAsia="宋体" w:cs="宋体"/>
          <w:color w:val="000000"/>
          <w:sz w:val="24"/>
          <w:szCs w:val="24"/>
        </w:rPr>
        <w:t>经会计师事务所审计且出具无保留意见的财务审计报告，并加盖公章，包括但不限于报告页、经审计的资产负债表、利润表、现金流量表及报表附注。</w:t>
      </w:r>
      <w:bookmarkEnd w:id="31"/>
      <w:r>
        <w:rPr>
          <w:rFonts w:hint="eastAsia" w:ascii="宋体" w:hAnsi="宋体" w:eastAsia="宋体" w:cs="宋体"/>
          <w:color w:val="000000"/>
          <w:sz w:val="24"/>
          <w:szCs w:val="24"/>
        </w:rPr>
        <w:t>必须连续，同时填写投标人基本情况及资产情况汇总表（附件3</w:t>
      </w:r>
      <w:r>
        <w:rPr>
          <w:rFonts w:hint="eastAsia" w:ascii="宋体" w:hAnsi="宋体" w:eastAsia="宋体" w:cs="宋体"/>
          <w:color w:val="000000"/>
          <w:sz w:val="24"/>
          <w:szCs w:val="24"/>
          <w:lang w:eastAsia="zh-CN"/>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highlight w:val="yellow"/>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1.7企业对外担保说明（写投标人对外有无对外担保和质押业务，需加盖公章）；</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1.8企业信用证明材料（征信报告）；</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1.9代理商投标要携带生产商的授权书、原厂售后服务承诺书，</w:t>
      </w:r>
      <w:r>
        <w:rPr>
          <w:rFonts w:hint="eastAsia" w:ascii="宋体" w:hAnsi="宋体" w:eastAsia="宋体" w:cs="宋体"/>
          <w:b/>
          <w:color w:val="000000"/>
          <w:sz w:val="24"/>
          <w:szCs w:val="24"/>
        </w:rPr>
        <w:t>根据实际情况提供即可，无格式限制</w:t>
      </w:r>
      <w:r>
        <w:rPr>
          <w:rFonts w:hint="eastAsia" w:hAnsi="宋体" w:eastAsia="宋体" w:cs="宋体"/>
          <w:color w:val="000000"/>
          <w:sz w:val="24"/>
          <w:szCs w:val="24"/>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rPr>
        <w:t>）</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1.10企业最近半年的完税证明、年度纳税信用评价信息（可从电子税务局查询截图，</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需加盖公章）；</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1.11保密承诺函（附件4）；</w:t>
      </w:r>
    </w:p>
    <w:p>
      <w:pPr>
        <w:spacing w:line="360" w:lineRule="auto"/>
        <w:ind w:firstLine="480" w:firstLineChars="200"/>
        <w:rPr>
          <w:rFonts w:ascii="宋体" w:hAnsi="宋体" w:eastAsia="宋体" w:cs="宋体"/>
          <w:color w:val="000000"/>
          <w:sz w:val="24"/>
          <w:szCs w:val="24"/>
        </w:rPr>
      </w:pPr>
      <w:bookmarkStart w:id="32" w:name="OLE_LINK21"/>
      <w:r>
        <w:rPr>
          <w:rFonts w:hint="eastAsia" w:ascii="宋体" w:hAnsi="宋体" w:eastAsia="宋体" w:cs="宋体"/>
          <w:color w:val="000000"/>
          <w:sz w:val="24"/>
          <w:szCs w:val="24"/>
        </w:rPr>
        <w:t>1.12</w:t>
      </w:r>
      <w:bookmarkEnd w:id="32"/>
      <w:r>
        <w:rPr>
          <w:rFonts w:hint="eastAsia" w:ascii="宋体" w:hAnsi="宋体" w:eastAsia="宋体" w:cs="Times New Roman"/>
          <w:color w:val="000000"/>
          <w:sz w:val="24"/>
          <w:szCs w:val="24"/>
        </w:rPr>
        <w:t>企业20</w:t>
      </w:r>
      <w:r>
        <w:rPr>
          <w:rFonts w:hint="eastAsia" w:ascii="宋体" w:hAnsi="宋体" w:eastAsia="宋体" w:cs="Times New Roman"/>
          <w:color w:val="000000"/>
          <w:sz w:val="24"/>
          <w:szCs w:val="24"/>
          <w:lang w:val="en-US" w:eastAsia="zh-CN"/>
        </w:rPr>
        <w:t>20</w:t>
      </w:r>
      <w:r>
        <w:rPr>
          <w:rFonts w:hint="eastAsia" w:ascii="宋体" w:hAnsi="宋体" w:eastAsia="宋体" w:cs="Times New Roman"/>
          <w:color w:val="000000"/>
          <w:sz w:val="24"/>
          <w:szCs w:val="24"/>
        </w:rPr>
        <w:t>年1月1日以来同类项目业绩证明，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1.13投标保证金缴纳凭证。</w:t>
      </w:r>
    </w:p>
    <w:p>
      <w:pPr>
        <w:spacing w:line="360" w:lineRule="auto"/>
        <w:ind w:firstLine="482" w:firstLineChars="200"/>
        <w:rPr>
          <w:rFonts w:ascii="宋体" w:hAnsi="宋体" w:eastAsia="宋体" w:cs="宋体"/>
          <w:b/>
          <w:bCs/>
          <w:sz w:val="24"/>
          <w:szCs w:val="24"/>
        </w:rPr>
      </w:pPr>
      <w:bookmarkStart w:id="33"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33"/>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2.1技术规格偏离表（附件5），</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bCs/>
          <w:color w:val="000000"/>
          <w:sz w:val="24"/>
          <w:szCs w:val="24"/>
        </w:rPr>
        <w:t>2.2</w:t>
      </w:r>
      <w:r>
        <w:rPr>
          <w:rFonts w:hint="eastAsia" w:ascii="宋体" w:hAnsi="宋体" w:eastAsia="宋体" w:cs="宋体"/>
          <w:color w:val="000000"/>
          <w:sz w:val="24"/>
          <w:szCs w:val="24"/>
        </w:rPr>
        <w:t>提供2020年1月1日以来同类产品的制造销售业绩（附件6），填写用户名单、联系方式，并附合同复印件。该同类项目业绩一览表必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2.3供货期及保证措施；</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2.4产品的技术服务和售后服务内容及措施；</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2.5交货进度及计划；</w:t>
      </w:r>
    </w:p>
    <w:p>
      <w:pPr>
        <w:spacing w:line="360" w:lineRule="auto"/>
        <w:ind w:firstLine="480" w:firstLineChars="200"/>
        <w:rPr>
          <w:rFonts w:ascii="宋体" w:hAnsi="宋体" w:eastAsia="宋体" w:cs="宋体"/>
          <w:color w:val="000000"/>
          <w:sz w:val="24"/>
          <w:szCs w:val="24"/>
        </w:rPr>
      </w:pPr>
      <w:bookmarkStart w:id="34" w:name="_Toc536542319"/>
      <w:r>
        <w:rPr>
          <w:rFonts w:hint="eastAsia" w:ascii="宋体" w:hAnsi="宋体" w:eastAsia="宋体" w:cs="宋体"/>
          <w:color w:val="000000"/>
          <w:sz w:val="24"/>
          <w:szCs w:val="24"/>
        </w:rPr>
        <w:t>2.6投标产品技术支持材料</w:t>
      </w:r>
      <w:bookmarkEnd w:id="34"/>
      <w:r>
        <w:rPr>
          <w:rFonts w:hint="eastAsia" w:ascii="宋体" w:hAnsi="宋体" w:eastAsia="宋体" w:cs="宋体"/>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2.7设备质量承诺函（附件7）；</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2.8投标人需提交的其它资料。</w:t>
      </w: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3.1开标一览表（附件8）；</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5" w:name="OLE_LINK19"/>
      <w:bookmarkStart w:id="36" w:name="OLE_LINK18"/>
      <w:r>
        <w:rPr>
          <w:rFonts w:hint="eastAsia" w:ascii="宋体" w:hAnsi="宋体" w:eastAsia="宋体" w:cs="宋体"/>
          <w:b/>
          <w:color w:val="000000"/>
          <w:sz w:val="24"/>
          <w:szCs w:val="24"/>
        </w:rPr>
        <w:t>；</w:t>
      </w:r>
      <w:bookmarkEnd w:id="35"/>
      <w:bookmarkEnd w:id="36"/>
      <w:r>
        <w:rPr>
          <w:rFonts w:hint="eastAsia" w:ascii="宋体" w:hAnsi="宋体" w:eastAsia="宋体" w:cs="宋体"/>
          <w:color w:val="000000"/>
          <w:sz w:val="24"/>
          <w:szCs w:val="24"/>
        </w:rPr>
        <w:t xml:space="preserve"> </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3.4投标人承诺（附件11），</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p>
    <w:p>
      <w:pPr>
        <w:spacing w:line="360" w:lineRule="auto"/>
        <w:ind w:firstLine="480" w:firstLineChars="200"/>
        <w:rPr>
          <w:rFonts w:ascii="宋体" w:hAnsi="宋体" w:eastAsia="宋体" w:cs="宋体"/>
          <w:b/>
          <w:color w:val="000000"/>
          <w:sz w:val="24"/>
          <w:szCs w:val="24"/>
        </w:rPr>
      </w:pPr>
      <w:r>
        <w:rPr>
          <w:rFonts w:hint="eastAsia" w:ascii="宋体" w:hAnsi="宋体" w:eastAsia="宋体" w:cs="宋体"/>
          <w:color w:val="000000"/>
          <w:sz w:val="24"/>
          <w:szCs w:val="24"/>
        </w:rPr>
        <w:t>3.6按招标文件投标人须知和技术规格书中要求提供的有关文件。</w:t>
      </w:r>
    </w:p>
    <w:p>
      <w:pPr>
        <w:keepNext/>
        <w:keepLines/>
        <w:spacing w:line="360" w:lineRule="auto"/>
        <w:outlineLvl w:val="1"/>
        <w:rPr>
          <w:rFonts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pPr>
        <w:pStyle w:val="19"/>
        <w:jc w:val="center"/>
        <w:rPr>
          <w:rFonts w:ascii="Calibri" w:hAnsi="Calibri" w:eastAsia="宋体" w:cs="Times New Roman"/>
          <w:b/>
          <w:bCs/>
          <w:kern w:val="44"/>
          <w:sz w:val="36"/>
          <w:szCs w:val="44"/>
        </w:rPr>
        <w:sectPr>
          <w:pgSz w:w="11907" w:h="16840"/>
          <w:pgMar w:top="1304" w:right="1418" w:bottom="1304" w:left="1418" w:header="724" w:footer="851" w:gutter="0"/>
          <w:pgNumType w:fmt="decimal"/>
          <w:cols w:space="720" w:num="1"/>
          <w:docGrid w:linePitch="290" w:charSpace="-3931"/>
        </w:sectPr>
      </w:pPr>
    </w:p>
    <w:bookmarkEnd w:id="0"/>
    <w:bookmarkEnd w:id="1"/>
    <w:p>
      <w:pPr>
        <w:keepNext/>
        <w:keepLines/>
        <w:jc w:val="center"/>
        <w:outlineLvl w:val="0"/>
        <w:rPr>
          <w:rFonts w:ascii="Calibri" w:hAnsi="Calibri" w:eastAsia="宋体" w:cs="Times New Roman"/>
          <w:b/>
          <w:bCs/>
          <w:color w:val="auto"/>
          <w:kern w:val="44"/>
          <w:sz w:val="36"/>
          <w:szCs w:val="44"/>
        </w:rPr>
      </w:pPr>
      <w:bookmarkStart w:id="37" w:name="_Toc11980"/>
      <w:r>
        <w:rPr>
          <w:rFonts w:hint="eastAsia" w:ascii="Calibri" w:hAnsi="Calibri" w:eastAsia="宋体" w:cs="Times New Roman"/>
          <w:b/>
          <w:bCs/>
          <w:color w:val="auto"/>
          <w:kern w:val="44"/>
          <w:sz w:val="36"/>
          <w:szCs w:val="44"/>
        </w:rPr>
        <w:t>第四部分 技术标书</w:t>
      </w:r>
      <w:bookmarkEnd w:id="37"/>
    </w:p>
    <w:p>
      <w:pPr>
        <w:pStyle w:val="19"/>
        <w:rPr>
          <w:color w:val="auto"/>
        </w:rPr>
      </w:pPr>
    </w:p>
    <w:p>
      <w:pPr>
        <w:jc w:val="center"/>
        <w:rPr>
          <w:rFonts w:hint="eastAsia" w:ascii="黑体" w:hAnsi="宋体" w:eastAsia="黑体" w:cs="Times New Roman"/>
          <w:color w:val="auto"/>
          <w:sz w:val="52"/>
          <w:szCs w:val="52"/>
        </w:rPr>
      </w:pPr>
      <w:r>
        <w:rPr>
          <w:rFonts w:hint="eastAsia" w:ascii="黑体" w:hAnsi="宋体" w:eastAsia="黑体" w:cs="Times New Roman"/>
          <w:color w:val="auto"/>
          <w:sz w:val="52"/>
          <w:szCs w:val="52"/>
        </w:rPr>
        <w:t>中国重汽集团济南动力有限公司</w:t>
      </w:r>
    </w:p>
    <w:p>
      <w:pPr>
        <w:jc w:val="center"/>
        <w:rPr>
          <w:rFonts w:hint="eastAsia" w:ascii="黑体" w:hAnsi="宋体" w:eastAsia="黑体" w:cs="Times New Roman"/>
          <w:color w:val="auto"/>
          <w:sz w:val="52"/>
          <w:szCs w:val="52"/>
        </w:rPr>
      </w:pPr>
      <w:r>
        <w:rPr>
          <w:rFonts w:hint="eastAsia" w:ascii="黑体" w:hAnsi="宋体" w:eastAsia="黑体" w:cs="Times New Roman"/>
          <w:color w:val="auto"/>
          <w:sz w:val="52"/>
          <w:szCs w:val="52"/>
        </w:rPr>
        <w:t>离合器总成摩擦性能试验台项目</w:t>
      </w:r>
    </w:p>
    <w:p>
      <w:pPr>
        <w:pStyle w:val="19"/>
        <w:rPr>
          <w:rFonts w:hint="eastAsia" w:ascii="黑体" w:hAnsi="宋体" w:eastAsia="黑体" w:cs="Times New Roman"/>
          <w:color w:val="auto"/>
          <w:sz w:val="52"/>
          <w:szCs w:val="52"/>
        </w:rPr>
      </w:pPr>
    </w:p>
    <w:p>
      <w:pPr>
        <w:pStyle w:val="19"/>
        <w:rPr>
          <w:rFonts w:hint="eastAsia" w:ascii="黑体" w:hAnsi="宋体" w:eastAsia="黑体" w:cs="Times New Roman"/>
          <w:color w:val="auto"/>
          <w:sz w:val="52"/>
          <w:szCs w:val="52"/>
        </w:rPr>
      </w:pPr>
    </w:p>
    <w:p>
      <w:pPr>
        <w:pStyle w:val="19"/>
        <w:rPr>
          <w:rFonts w:hint="eastAsia" w:ascii="黑体" w:hAnsi="宋体" w:eastAsia="黑体" w:cs="Times New Roman"/>
          <w:color w:val="auto"/>
          <w:sz w:val="52"/>
          <w:szCs w:val="52"/>
        </w:rPr>
      </w:pPr>
    </w:p>
    <w:p>
      <w:pPr>
        <w:jc w:val="center"/>
        <w:rPr>
          <w:rFonts w:ascii="黑体" w:hAnsi="宋体" w:eastAsia="黑体" w:cs="Times New Roman"/>
          <w:color w:val="auto"/>
          <w:sz w:val="72"/>
          <w:szCs w:val="72"/>
        </w:rPr>
      </w:pPr>
      <w:r>
        <w:rPr>
          <w:rFonts w:hint="eastAsia" w:ascii="黑体" w:hAnsi="宋体" w:eastAsia="黑体" w:cs="Times New Roman"/>
          <w:color w:val="auto"/>
          <w:sz w:val="72"/>
          <w:szCs w:val="72"/>
        </w:rPr>
        <w:t>技</w:t>
      </w:r>
    </w:p>
    <w:p>
      <w:pPr>
        <w:jc w:val="center"/>
        <w:rPr>
          <w:rFonts w:ascii="黑体" w:hAnsi="宋体" w:eastAsia="黑体" w:cs="Times New Roman"/>
          <w:color w:val="auto"/>
          <w:sz w:val="72"/>
          <w:szCs w:val="72"/>
        </w:rPr>
      </w:pPr>
      <w:r>
        <w:rPr>
          <w:rFonts w:hint="eastAsia" w:ascii="黑体" w:hAnsi="宋体" w:eastAsia="黑体" w:cs="Times New Roman"/>
          <w:color w:val="auto"/>
          <w:sz w:val="72"/>
          <w:szCs w:val="72"/>
        </w:rPr>
        <w:t>术</w:t>
      </w:r>
    </w:p>
    <w:p>
      <w:pPr>
        <w:jc w:val="center"/>
        <w:rPr>
          <w:rFonts w:ascii="黑体" w:hAnsi="宋体" w:eastAsia="黑体" w:cs="Times New Roman"/>
          <w:color w:val="auto"/>
          <w:sz w:val="72"/>
          <w:szCs w:val="72"/>
        </w:rPr>
      </w:pPr>
      <w:r>
        <w:rPr>
          <w:rFonts w:hint="eastAsia" w:ascii="黑体" w:hAnsi="宋体" w:eastAsia="黑体" w:cs="Times New Roman"/>
          <w:color w:val="auto"/>
          <w:sz w:val="72"/>
          <w:szCs w:val="72"/>
        </w:rPr>
        <w:t>标</w:t>
      </w:r>
    </w:p>
    <w:p>
      <w:pPr>
        <w:jc w:val="center"/>
        <w:rPr>
          <w:rFonts w:ascii="黑体" w:hAnsi="宋体" w:eastAsia="黑体" w:cs="Times New Roman"/>
          <w:color w:val="auto"/>
          <w:sz w:val="72"/>
          <w:szCs w:val="72"/>
        </w:rPr>
      </w:pPr>
      <w:r>
        <w:rPr>
          <w:rFonts w:hint="eastAsia" w:ascii="黑体" w:hAnsi="宋体" w:eastAsia="黑体" w:cs="Times New Roman"/>
          <w:color w:val="auto"/>
          <w:sz w:val="72"/>
          <w:szCs w:val="72"/>
        </w:rPr>
        <w:t>书</w:t>
      </w:r>
    </w:p>
    <w:p>
      <w:pPr>
        <w:pStyle w:val="19"/>
        <w:rPr>
          <w:color w:val="auto"/>
          <w:highlight w:val="green"/>
        </w:rPr>
      </w:pPr>
    </w:p>
    <w:p>
      <w:pPr>
        <w:pStyle w:val="19"/>
        <w:rPr>
          <w:rFonts w:ascii="黑体" w:hAnsi="宋体" w:eastAsia="黑体" w:cs="Times New Roman"/>
          <w:color w:val="auto"/>
          <w:sz w:val="72"/>
          <w:szCs w:val="72"/>
        </w:rPr>
      </w:pPr>
    </w:p>
    <w:p>
      <w:pPr>
        <w:pStyle w:val="19"/>
        <w:rPr>
          <w:rFonts w:ascii="黑体" w:hAnsi="宋体" w:eastAsia="黑体" w:cs="Times New Roman"/>
          <w:color w:val="C00000"/>
          <w:sz w:val="72"/>
          <w:szCs w:val="72"/>
        </w:rPr>
      </w:pPr>
    </w:p>
    <w:p>
      <w:pPr>
        <w:spacing w:line="860" w:lineRule="exact"/>
        <w:rPr>
          <w:rFonts w:ascii="华文仿宋" w:hAnsi="华文仿宋" w:eastAsia="华文仿宋"/>
          <w:b/>
          <w:bCs/>
          <w:color w:val="C00000"/>
          <w:sz w:val="32"/>
          <w:szCs w:val="28"/>
        </w:rPr>
      </w:pPr>
      <w:r>
        <w:rPr>
          <w:rFonts w:hint="eastAsia" w:ascii="华文仿宋" w:hAnsi="华文仿宋" w:eastAsia="华文仿宋"/>
          <w:color w:val="C00000"/>
          <w:sz w:val="32"/>
          <w:szCs w:val="28"/>
        </w:rPr>
        <w:t xml:space="preserve">                </w:t>
      </w:r>
      <w:r>
        <w:rPr>
          <w:rFonts w:hint="eastAsia" w:ascii="华文仿宋" w:hAnsi="华文仿宋" w:eastAsia="华文仿宋"/>
          <w:b/>
          <w:bCs/>
          <w:color w:val="C00000"/>
          <w:sz w:val="32"/>
          <w:szCs w:val="28"/>
        </w:rPr>
        <w:t xml:space="preserve"> </w:t>
      </w:r>
    </w:p>
    <w:p>
      <w:pPr>
        <w:pStyle w:val="19"/>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lang w:val="en-US" w:eastAsia="zh-CN"/>
        </w:rPr>
        <w:t>4</w:t>
      </w:r>
      <w:r>
        <w:rPr>
          <w:rFonts w:hint="eastAsia" w:ascii="宋体" w:hAnsi="宋体" w:eastAsia="宋体" w:cs="Times New Roman"/>
          <w:color w:val="000000"/>
          <w:sz w:val="28"/>
          <w:szCs w:val="28"/>
        </w:rPr>
        <w:t>年</w:t>
      </w:r>
      <w:r>
        <w:rPr>
          <w:rFonts w:hint="eastAsia" w:ascii="Calibri" w:hAnsi="Calibri" w:eastAsia="宋体" w:cs="Times New Roman"/>
          <w:color w:val="000000"/>
          <w:sz w:val="28"/>
          <w:szCs w:val="28"/>
          <w:lang w:val="en-US" w:eastAsia="zh-CN"/>
        </w:rPr>
        <w:t>5</w:t>
      </w:r>
      <w:r>
        <w:rPr>
          <w:rFonts w:hint="eastAsia" w:ascii="Calibri" w:hAnsi="Calibri" w:eastAsia="宋体" w:cs="Times New Roman"/>
          <w:color w:val="000000"/>
          <w:sz w:val="28"/>
          <w:szCs w:val="28"/>
        </w:rPr>
        <w:t>月</w:t>
      </w:r>
    </w:p>
    <w:p>
      <w:pPr>
        <w:spacing w:line="360" w:lineRule="auto"/>
        <w:rPr>
          <w:rFonts w:ascii="宋体" w:hAnsi="宋体" w:eastAsia="宋体" w:cs="Times New Roman"/>
          <w:b/>
          <w:sz w:val="36"/>
          <w:szCs w:val="36"/>
        </w:rPr>
        <w:sectPr>
          <w:pgSz w:w="11907" w:h="16840"/>
          <w:pgMar w:top="1304" w:right="1418" w:bottom="1304" w:left="1418" w:header="724" w:footer="851" w:gutter="0"/>
          <w:pgNumType w:fmt="decimal"/>
          <w:cols w:space="720" w:num="1"/>
          <w:docGrid w:linePitch="290" w:charSpace="-3931"/>
        </w:sectPr>
      </w:pPr>
    </w:p>
    <w:p>
      <w:pPr>
        <w:keepNext/>
        <w:keepLines/>
        <w:spacing w:before="120" w:after="120" w:line="480" w:lineRule="exact"/>
        <w:jc w:val="center"/>
        <w:outlineLvl w:val="1"/>
        <w:rPr>
          <w:rFonts w:ascii="宋体" w:hAnsi="Calibri" w:eastAsia="宋体" w:cs="Times New Roman"/>
          <w:b/>
          <w:bCs/>
          <w:kern w:val="44"/>
          <w:sz w:val="28"/>
          <w:szCs w:val="28"/>
          <w:highlight w:val="none"/>
        </w:rPr>
      </w:pPr>
      <w:bookmarkStart w:id="38" w:name="_Toc169605877"/>
      <w:bookmarkStart w:id="39" w:name="_Toc12511"/>
      <w:r>
        <w:rPr>
          <w:rFonts w:hint="eastAsia" w:ascii="宋体" w:hAnsi="宋体" w:eastAsia="宋体" w:cs="Times New Roman"/>
          <w:b/>
          <w:bCs/>
          <w:kern w:val="44"/>
          <w:sz w:val="28"/>
          <w:szCs w:val="28"/>
          <w:highlight w:val="none"/>
        </w:rPr>
        <w:t>第一章</w:t>
      </w:r>
      <w:r>
        <w:rPr>
          <w:rFonts w:ascii="宋体" w:hAnsi="宋体" w:eastAsia="宋体" w:cs="Times New Roman"/>
          <w:b/>
          <w:bCs/>
          <w:kern w:val="44"/>
          <w:sz w:val="28"/>
          <w:szCs w:val="28"/>
          <w:highlight w:val="none"/>
        </w:rPr>
        <w:t xml:space="preserve">  </w:t>
      </w:r>
      <w:r>
        <w:rPr>
          <w:rFonts w:hint="eastAsia" w:ascii="宋体" w:hAnsi="宋体" w:eastAsia="宋体" w:cs="Times New Roman"/>
          <w:b/>
          <w:bCs/>
          <w:kern w:val="44"/>
          <w:sz w:val="28"/>
          <w:szCs w:val="28"/>
          <w:highlight w:val="none"/>
        </w:rPr>
        <w:t>采购货物概况</w:t>
      </w:r>
    </w:p>
    <w:p>
      <w:pPr>
        <w:keepNext/>
        <w:keepLines/>
        <w:spacing w:before="120" w:after="120" w:line="480" w:lineRule="exact"/>
        <w:jc w:val="center"/>
        <w:outlineLvl w:val="2"/>
        <w:rPr>
          <w:rFonts w:ascii="Arial" w:hAnsi="Arial" w:eastAsia="宋体" w:cs="Times New Roman"/>
          <w:b/>
          <w:bCs/>
          <w:sz w:val="24"/>
          <w:szCs w:val="24"/>
          <w:highlight w:val="none"/>
        </w:rPr>
      </w:pPr>
      <w:r>
        <w:rPr>
          <w:rFonts w:hint="eastAsia" w:ascii="Arial" w:hAnsi="Arial" w:eastAsia="宋体" w:cs="Times New Roman"/>
          <w:b/>
          <w:bCs/>
          <w:sz w:val="24"/>
          <w:szCs w:val="24"/>
          <w:highlight w:val="none"/>
        </w:rPr>
        <w:t>第一节</w:t>
      </w:r>
      <w:r>
        <w:rPr>
          <w:rFonts w:ascii="Arial" w:hAnsi="Arial" w:eastAsia="宋体" w:cs="Times New Roman"/>
          <w:b/>
          <w:bCs/>
          <w:sz w:val="24"/>
          <w:szCs w:val="24"/>
          <w:highlight w:val="none"/>
        </w:rPr>
        <w:t xml:space="preserve">  </w:t>
      </w:r>
      <w:r>
        <w:rPr>
          <w:rFonts w:hint="eastAsia" w:ascii="Arial" w:hAnsi="Arial" w:eastAsia="宋体" w:cs="Times New Roman"/>
          <w:b/>
          <w:bCs/>
          <w:sz w:val="24"/>
          <w:szCs w:val="24"/>
          <w:highlight w:val="none"/>
        </w:rPr>
        <w:t>使用环境</w:t>
      </w:r>
    </w:p>
    <w:p>
      <w:pPr>
        <w:spacing w:line="480" w:lineRule="exact"/>
        <w:ind w:left="1143" w:leftChars="200" w:hanging="723" w:hangingChars="300"/>
        <w:rPr>
          <w:rFonts w:hint="eastAsia" w:ascii="宋体" w:hAnsi="宋体" w:eastAsia="宋体" w:cs="宋体"/>
          <w:sz w:val="24"/>
          <w:szCs w:val="24"/>
          <w:u w:val="single"/>
          <w:shd w:val="pct10" w:color="auto" w:fill="FFFFFF"/>
        </w:rPr>
      </w:pPr>
      <w:r>
        <w:rPr>
          <w:rFonts w:hint="eastAsia" w:ascii="宋体" w:hAnsi="宋体" w:eastAsia="宋体" w:cs="宋体"/>
          <w:b/>
          <w:bCs/>
          <w:sz w:val="24"/>
          <w:szCs w:val="24"/>
        </w:rPr>
        <w:t>一、项目名称：</w:t>
      </w:r>
      <w:r>
        <w:rPr>
          <w:rFonts w:hint="eastAsia" w:ascii="宋体" w:hAnsi="宋体" w:eastAsia="宋体" w:cs="宋体"/>
          <w:sz w:val="24"/>
          <w:szCs w:val="24"/>
          <w:u w:val="single"/>
          <w:shd w:val="pct10" w:color="auto" w:fill="FFFFFF"/>
        </w:rPr>
        <w:t>离合器总成摩擦性能试验台项目</w:t>
      </w:r>
    </w:p>
    <w:p>
      <w:pPr>
        <w:spacing w:line="420" w:lineRule="exact"/>
        <w:ind w:left="2407" w:leftChars="228" w:hanging="1928" w:hangingChars="800"/>
        <w:rPr>
          <w:rFonts w:hint="eastAsia" w:ascii="宋体" w:hAnsi="宋体" w:eastAsia="宋体" w:cs="宋体"/>
          <w:sz w:val="24"/>
          <w:szCs w:val="24"/>
          <w:u w:val="single"/>
          <w:shd w:val="pct10" w:color="auto" w:fill="FFFFFF"/>
        </w:rPr>
      </w:pPr>
      <w:r>
        <w:rPr>
          <w:rFonts w:hint="eastAsia" w:ascii="宋体" w:hAnsi="宋体" w:eastAsia="宋体" w:cs="宋体"/>
          <w:b/>
          <w:bCs/>
          <w:sz w:val="24"/>
          <w:szCs w:val="24"/>
        </w:rPr>
        <w:t>二、建设地点：</w:t>
      </w:r>
      <w:r>
        <w:rPr>
          <w:rFonts w:hint="eastAsia" w:ascii="宋体" w:hAnsi="宋体" w:eastAsia="宋体" w:cs="宋体"/>
          <w:sz w:val="24"/>
          <w:szCs w:val="24"/>
          <w:u w:val="single"/>
          <w:shd w:val="pct10" w:color="auto" w:fill="FFFFFF"/>
        </w:rPr>
        <w:t>中国重汽集团</w:t>
      </w:r>
      <w:r>
        <w:rPr>
          <w:rFonts w:hint="eastAsia" w:ascii="宋体" w:hAnsi="宋体" w:eastAsia="宋体" w:cs="宋体"/>
          <w:sz w:val="24"/>
          <w:szCs w:val="24"/>
          <w:u w:val="single"/>
          <w:shd w:val="pct10" w:color="auto" w:fill="FFFFFF"/>
          <w:lang w:val="en-US" w:eastAsia="zh-CN"/>
        </w:rPr>
        <w:t>产品检测中心</w:t>
      </w:r>
      <w:r>
        <w:rPr>
          <w:rFonts w:hint="eastAsia" w:ascii="宋体" w:hAnsi="宋体" w:eastAsia="宋体" w:cs="宋体"/>
          <w:sz w:val="24"/>
          <w:szCs w:val="24"/>
          <w:u w:val="single"/>
          <w:shd w:val="pct10" w:color="auto" w:fill="FFFFFF"/>
        </w:rPr>
        <w:t>3#试验室（济南市高新区华奥路777号）</w:t>
      </w:r>
    </w:p>
    <w:p>
      <w:pPr>
        <w:spacing w:line="420" w:lineRule="exact"/>
        <w:ind w:left="2166" w:leftChars="228" w:hanging="1687" w:hangingChars="700"/>
        <w:rPr>
          <w:rFonts w:hint="eastAsia" w:ascii="宋体" w:hAnsi="宋体" w:eastAsia="宋体" w:cs="宋体"/>
          <w:sz w:val="24"/>
          <w:szCs w:val="24"/>
          <w:u w:val="single"/>
          <w:shd w:val="pct10" w:color="auto" w:fill="FFFFFF"/>
        </w:rPr>
      </w:pPr>
      <w:r>
        <w:rPr>
          <w:rFonts w:hint="eastAsia" w:ascii="宋体" w:hAnsi="宋体" w:eastAsia="宋体" w:cs="宋体"/>
          <w:b/>
          <w:bCs/>
          <w:sz w:val="24"/>
          <w:szCs w:val="24"/>
        </w:rPr>
        <w:t>三、使用地点：</w:t>
      </w:r>
      <w:r>
        <w:rPr>
          <w:rFonts w:hint="eastAsia" w:ascii="宋体" w:hAnsi="宋体" w:eastAsia="宋体" w:cs="宋体"/>
          <w:sz w:val="24"/>
          <w:szCs w:val="24"/>
          <w:u w:val="single"/>
          <w:shd w:val="pct10" w:color="auto" w:fill="FFFFFF"/>
        </w:rPr>
        <w:t xml:space="preserve">  中国重汽集团</w:t>
      </w:r>
      <w:r>
        <w:rPr>
          <w:rFonts w:hint="eastAsia" w:ascii="宋体" w:hAnsi="宋体" w:eastAsia="宋体" w:cs="宋体"/>
          <w:sz w:val="24"/>
          <w:szCs w:val="24"/>
          <w:u w:val="single"/>
          <w:shd w:val="pct10" w:color="auto" w:fill="FFFFFF"/>
          <w:lang w:val="en-US" w:eastAsia="zh-CN"/>
        </w:rPr>
        <w:t>产品检测中心</w:t>
      </w:r>
      <w:r>
        <w:rPr>
          <w:rFonts w:hint="eastAsia" w:ascii="宋体" w:hAnsi="宋体" w:eastAsia="宋体" w:cs="宋体"/>
          <w:sz w:val="24"/>
          <w:szCs w:val="24"/>
          <w:u w:val="single"/>
          <w:shd w:val="pct10" w:color="auto" w:fill="FFFFFF"/>
        </w:rPr>
        <w:t>3#试验室（济南市高新区华奥路777号）</w:t>
      </w:r>
    </w:p>
    <w:p>
      <w:pPr>
        <w:spacing w:line="42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四、工作制度</w:t>
      </w:r>
      <w:r>
        <w:rPr>
          <w:rFonts w:hint="eastAsia" w:ascii="宋体" w:hAnsi="宋体" w:eastAsia="宋体" w:cs="宋体"/>
          <w:sz w:val="24"/>
          <w:szCs w:val="24"/>
        </w:rPr>
        <w:t>：全年工作</w:t>
      </w:r>
      <w:r>
        <w:rPr>
          <w:rFonts w:hint="eastAsia" w:ascii="宋体" w:hAnsi="宋体" w:eastAsia="宋体" w:cs="宋体"/>
          <w:sz w:val="24"/>
          <w:szCs w:val="24"/>
          <w:u w:val="single"/>
          <w:shd w:val="pct10" w:color="auto" w:fill="FFFFFF"/>
        </w:rPr>
        <w:t xml:space="preserve">365 </w:t>
      </w:r>
      <w:r>
        <w:rPr>
          <w:rFonts w:hint="eastAsia" w:ascii="宋体" w:hAnsi="宋体" w:eastAsia="宋体" w:cs="宋体"/>
          <w:sz w:val="24"/>
          <w:szCs w:val="24"/>
        </w:rPr>
        <w:t>天、</w:t>
      </w:r>
      <w:r>
        <w:rPr>
          <w:rFonts w:hint="eastAsia" w:ascii="宋体" w:hAnsi="宋体" w:eastAsia="宋体" w:cs="宋体"/>
          <w:sz w:val="24"/>
          <w:szCs w:val="24"/>
          <w:u w:val="single"/>
          <w:shd w:val="pct10" w:color="auto" w:fill="FFFFFF"/>
        </w:rPr>
        <w:t xml:space="preserve"> 二 </w:t>
      </w:r>
      <w:r>
        <w:rPr>
          <w:rFonts w:hint="eastAsia" w:ascii="宋体" w:hAnsi="宋体" w:eastAsia="宋体" w:cs="宋体"/>
          <w:sz w:val="24"/>
          <w:szCs w:val="24"/>
        </w:rPr>
        <w:t>班制、设备年时基数</w:t>
      </w:r>
      <w:r>
        <w:rPr>
          <w:rFonts w:hint="eastAsia" w:ascii="宋体" w:hAnsi="宋体" w:eastAsia="宋体" w:cs="宋体"/>
          <w:sz w:val="24"/>
          <w:szCs w:val="24"/>
          <w:u w:val="single"/>
          <w:shd w:val="pct10" w:color="auto" w:fill="FFFFFF"/>
        </w:rPr>
        <w:t>4380</w:t>
      </w:r>
      <w:r>
        <w:rPr>
          <w:rFonts w:hint="eastAsia" w:ascii="宋体" w:hAnsi="宋体" w:eastAsia="宋体" w:cs="宋体"/>
          <w:sz w:val="24"/>
          <w:szCs w:val="24"/>
        </w:rPr>
        <w:t>小时</w:t>
      </w:r>
    </w:p>
    <w:p>
      <w:pPr>
        <w:spacing w:line="42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五、使用地点区域自然环境：</w:t>
      </w:r>
    </w:p>
    <w:p>
      <w:pPr>
        <w:numPr>
          <w:ilvl w:val="0"/>
          <w:numId w:val="9"/>
        </w:numPr>
        <w:spacing w:line="420" w:lineRule="exact"/>
        <w:ind w:left="785" w:hanging="360"/>
        <w:rPr>
          <w:rFonts w:hint="eastAsia" w:ascii="宋体" w:hAnsi="宋体" w:eastAsia="宋体" w:cs="宋体"/>
          <w:sz w:val="24"/>
          <w:szCs w:val="24"/>
        </w:rPr>
      </w:pPr>
      <w:r>
        <w:rPr>
          <w:rFonts w:hint="eastAsia" w:ascii="宋体" w:hAnsi="宋体" w:eastAsia="宋体" w:cs="宋体"/>
          <w:bCs/>
          <w:sz w:val="24"/>
          <w:szCs w:val="24"/>
        </w:rPr>
        <w:t>海拔高度：20～60m。</w:t>
      </w:r>
    </w:p>
    <w:p>
      <w:pPr>
        <w:spacing w:line="420" w:lineRule="exact"/>
        <w:ind w:left="840" w:leftChars="200" w:hanging="420" w:hangingChars="175"/>
        <w:rPr>
          <w:rFonts w:hint="eastAsia" w:ascii="宋体" w:hAnsi="宋体" w:eastAsia="宋体" w:cs="宋体"/>
          <w:sz w:val="24"/>
          <w:szCs w:val="24"/>
        </w:rPr>
      </w:pPr>
      <w:r>
        <w:rPr>
          <w:rFonts w:hint="eastAsia" w:ascii="宋体" w:hAnsi="宋体" w:eastAsia="宋体" w:cs="宋体"/>
          <w:bCs/>
          <w:sz w:val="24"/>
          <w:szCs w:val="24"/>
        </w:rPr>
        <w:t>2、环境温度：室外极端最低温度-</w:t>
      </w:r>
      <w:r>
        <w:rPr>
          <w:rFonts w:hint="eastAsia" w:ascii="宋体" w:hAnsi="宋体" w:eastAsia="宋体" w:cs="宋体"/>
          <w:bCs/>
          <w:sz w:val="24"/>
          <w:szCs w:val="24"/>
          <w:lang w:val="en-US" w:eastAsia="zh-CN"/>
        </w:rPr>
        <w:t>18</w:t>
      </w:r>
      <w:r>
        <w:rPr>
          <w:rFonts w:hint="eastAsia" w:ascii="宋体" w:hAnsi="宋体" w:eastAsia="宋体" w:cs="宋体"/>
          <w:bCs/>
          <w:sz w:val="24"/>
          <w:szCs w:val="24"/>
        </w:rPr>
        <w:t>℃、极端最高温度45℃，昼夜最大温差15℃；室内温度5～42℃。</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3、相对湿度：年平均67%，</w:t>
      </w:r>
      <w:r>
        <w:rPr>
          <w:rFonts w:hint="eastAsia" w:ascii="宋体" w:hAnsi="宋体" w:eastAsia="宋体" w:cs="宋体"/>
          <w:bCs/>
          <w:sz w:val="24"/>
          <w:szCs w:val="24"/>
        </w:rPr>
        <w:t>最大98%、最小25%。</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4、地震设防裂度：七度。</w:t>
      </w:r>
    </w:p>
    <w:p>
      <w:pPr>
        <w:spacing w:line="42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六、能源环境：</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1、电力：中国制式，供电电压380V±10%/220V±10%，供电频率50Hz±2%。</w:t>
      </w:r>
    </w:p>
    <w:p>
      <w:pPr>
        <w:numPr>
          <w:ilvl w:val="0"/>
          <w:numId w:val="9"/>
        </w:numPr>
        <w:spacing w:line="420" w:lineRule="exact"/>
        <w:ind w:left="785" w:hanging="360"/>
        <w:rPr>
          <w:rFonts w:hint="eastAsia" w:ascii="宋体" w:hAnsi="宋体" w:eastAsia="宋体" w:cs="宋体"/>
          <w:sz w:val="24"/>
          <w:szCs w:val="24"/>
        </w:rPr>
      </w:pPr>
      <w:r>
        <w:rPr>
          <w:rFonts w:hint="eastAsia" w:ascii="宋体" w:hAnsi="宋体" w:eastAsia="宋体" w:cs="宋体"/>
          <w:sz w:val="24"/>
          <w:szCs w:val="24"/>
        </w:rPr>
        <w:t>给水：市政自来水或软化水，冷却水：&lt;</w:t>
      </w:r>
      <w:r>
        <w:rPr>
          <w:rFonts w:hint="eastAsia" w:ascii="宋体" w:hAnsi="宋体" w:eastAsia="宋体" w:cs="宋体"/>
          <w:bCs/>
          <w:sz w:val="24"/>
          <w:szCs w:val="24"/>
        </w:rPr>
        <w:t>32℃</w:t>
      </w:r>
      <w:r>
        <w:rPr>
          <w:rFonts w:hint="eastAsia" w:ascii="宋体" w:hAnsi="宋体" w:eastAsia="宋体" w:cs="宋体"/>
          <w:sz w:val="24"/>
          <w:szCs w:val="24"/>
        </w:rPr>
        <w:t>，循环冷冻水20</w:t>
      </w:r>
      <w:r>
        <w:rPr>
          <w:rFonts w:hint="eastAsia" w:ascii="宋体" w:hAnsi="宋体" w:eastAsia="宋体" w:cs="宋体"/>
          <w:bCs/>
          <w:sz w:val="24"/>
          <w:szCs w:val="24"/>
        </w:rPr>
        <w:t>～25℃</w:t>
      </w:r>
      <w:r>
        <w:rPr>
          <w:rFonts w:hint="eastAsia" w:ascii="宋体" w:hAnsi="宋体" w:eastAsia="宋体" w:cs="宋体"/>
          <w:sz w:val="24"/>
          <w:szCs w:val="24"/>
        </w:rPr>
        <w:t>。</w:t>
      </w:r>
    </w:p>
    <w:p>
      <w:pPr>
        <w:numPr>
          <w:ilvl w:val="0"/>
          <w:numId w:val="9"/>
        </w:numPr>
        <w:spacing w:line="420" w:lineRule="exact"/>
        <w:ind w:left="785" w:hanging="360"/>
        <w:rPr>
          <w:rFonts w:hint="eastAsia" w:ascii="宋体" w:hAnsi="宋体" w:eastAsia="宋体" w:cs="宋体"/>
          <w:sz w:val="24"/>
          <w:szCs w:val="24"/>
        </w:rPr>
      </w:pPr>
      <w:r>
        <w:rPr>
          <w:rFonts w:hint="eastAsia" w:ascii="宋体" w:hAnsi="宋体" w:eastAsia="宋体" w:cs="宋体"/>
          <w:sz w:val="24"/>
          <w:szCs w:val="24"/>
        </w:rPr>
        <w:t>压缩空气：空压机产的压缩空气,经除水、油处理，压力范围为0.4～1.2MPa。</w:t>
      </w:r>
    </w:p>
    <w:p>
      <w:pPr>
        <w:keepNext/>
        <w:keepLines/>
        <w:spacing w:before="120" w:after="120" w:line="480" w:lineRule="exact"/>
        <w:ind w:firstLine="0" w:firstLineChars="0"/>
        <w:jc w:val="center"/>
        <w:outlineLvl w:val="2"/>
        <w:rPr>
          <w:rFonts w:hint="eastAsia" w:ascii="宋体" w:hAnsi="宋体" w:eastAsia="宋体" w:cs="宋体"/>
          <w:sz w:val="24"/>
          <w:szCs w:val="24"/>
          <w:highlight w:val="none"/>
        </w:rPr>
      </w:pPr>
      <w:r>
        <w:rPr>
          <w:rFonts w:hint="eastAsia" w:ascii="宋体" w:hAnsi="宋体" w:eastAsia="宋体" w:cs="Times New Roman"/>
          <w:b/>
          <w:bCs/>
          <w:sz w:val="24"/>
          <w:szCs w:val="24"/>
          <w:highlight w:val="none"/>
        </w:rPr>
        <w:t>第二节</w:t>
      </w:r>
      <w:r>
        <w:rPr>
          <w:rFonts w:ascii="宋体" w:hAnsi="宋体" w:eastAsia="宋体" w:cs="Times New Roman"/>
          <w:b/>
          <w:bCs/>
          <w:sz w:val="24"/>
          <w:szCs w:val="24"/>
          <w:highlight w:val="none"/>
        </w:rPr>
        <w:t xml:space="preserve">  </w:t>
      </w:r>
      <w:r>
        <w:rPr>
          <w:rFonts w:hint="eastAsia" w:ascii="宋体" w:hAnsi="宋体" w:eastAsia="宋体" w:cs="Times New Roman"/>
          <w:b/>
          <w:bCs/>
          <w:sz w:val="24"/>
          <w:szCs w:val="24"/>
          <w:highlight w:val="none"/>
        </w:rPr>
        <w:t>采购货物概况</w:t>
      </w:r>
    </w:p>
    <w:p>
      <w:pPr>
        <w:spacing w:line="420" w:lineRule="exact"/>
        <w:ind w:firstLine="482" w:firstLineChars="200"/>
        <w:rPr>
          <w:rFonts w:hint="eastAsia" w:ascii="宋体" w:hAnsi="宋体" w:eastAsia="宋体" w:cs="宋体"/>
          <w:sz w:val="24"/>
          <w:szCs w:val="24"/>
        </w:rPr>
      </w:pPr>
      <w:r>
        <w:rPr>
          <w:rFonts w:hint="eastAsia" w:ascii="宋体" w:hAnsi="宋体" w:eastAsia="宋体" w:cs="宋体"/>
          <w:b/>
          <w:sz w:val="24"/>
          <w:szCs w:val="24"/>
        </w:rPr>
        <w:t>一、货物名称：</w:t>
      </w:r>
      <w:r>
        <w:rPr>
          <w:rFonts w:hint="eastAsia" w:ascii="宋体" w:hAnsi="宋体" w:eastAsia="宋体" w:cs="宋体"/>
          <w:sz w:val="24"/>
          <w:szCs w:val="24"/>
          <w:u w:val="single"/>
          <w:shd w:val="pct10" w:color="auto" w:fill="FFFFFF"/>
        </w:rPr>
        <w:t xml:space="preserve">  离合器总成摩擦性能试验台（</w:t>
      </w:r>
      <w:r>
        <w:rPr>
          <w:rFonts w:hint="eastAsia" w:ascii="宋体" w:hAnsi="宋体" w:eastAsia="宋体" w:cs="宋体"/>
          <w:sz w:val="24"/>
          <w:szCs w:val="24"/>
        </w:rPr>
        <w:t>详见下表）</w:t>
      </w:r>
    </w:p>
    <w:p>
      <w:pPr>
        <w:spacing w:line="420" w:lineRule="exact"/>
        <w:ind w:firstLine="482" w:firstLineChars="200"/>
        <w:rPr>
          <w:rFonts w:hint="eastAsia" w:ascii="宋体" w:hAnsi="宋体" w:eastAsia="宋体" w:cs="宋体"/>
          <w:sz w:val="24"/>
          <w:szCs w:val="24"/>
        </w:rPr>
      </w:pPr>
      <w:r>
        <w:rPr>
          <w:rFonts w:hint="eastAsia" w:ascii="宋体" w:hAnsi="宋体" w:eastAsia="宋体" w:cs="宋体"/>
          <w:b/>
          <w:sz w:val="24"/>
          <w:szCs w:val="24"/>
        </w:rPr>
        <w:t>二、货物数量：</w:t>
      </w:r>
      <w:r>
        <w:rPr>
          <w:rFonts w:hint="eastAsia" w:ascii="宋体" w:hAnsi="宋体" w:eastAsia="宋体" w:cs="宋体"/>
          <w:sz w:val="24"/>
          <w:szCs w:val="24"/>
          <w:u w:val="single"/>
          <w:shd w:val="pct10" w:color="auto" w:fill="FFFFFF"/>
        </w:rPr>
        <w:t xml:space="preserve">   1套   </w:t>
      </w:r>
      <w:r>
        <w:rPr>
          <w:rFonts w:hint="eastAsia" w:ascii="宋体" w:hAnsi="宋体" w:eastAsia="宋体" w:cs="宋体"/>
          <w:sz w:val="24"/>
          <w:szCs w:val="24"/>
        </w:rPr>
        <w:t>（详见下表）</w:t>
      </w:r>
    </w:p>
    <w:p>
      <w:pPr>
        <w:spacing w:line="420" w:lineRule="exact"/>
        <w:ind w:firstLine="482" w:firstLineChars="200"/>
        <w:rPr>
          <w:rFonts w:hint="eastAsia" w:ascii="宋体" w:hAnsi="宋体" w:eastAsia="宋体" w:cs="宋体"/>
          <w:b/>
          <w:sz w:val="24"/>
          <w:szCs w:val="24"/>
        </w:rPr>
      </w:pPr>
      <w:r>
        <w:rPr>
          <w:rFonts w:hint="eastAsia" w:ascii="宋体" w:hAnsi="宋体" w:eastAsia="宋体" w:cs="宋体"/>
          <w:b/>
          <w:sz w:val="24"/>
          <w:szCs w:val="24"/>
        </w:rPr>
        <w:t>三、分投分中：不允许</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采购货物主要构成一览表</w:t>
      </w:r>
    </w:p>
    <w:tbl>
      <w:tblPr>
        <w:tblStyle w:val="4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8"/>
        <w:gridCol w:w="2119"/>
        <w:gridCol w:w="1231"/>
        <w:gridCol w:w="645"/>
        <w:gridCol w:w="690"/>
        <w:gridCol w:w="32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8" w:type="dxa"/>
            <w:noWrap w:val="0"/>
            <w:vAlign w:val="top"/>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序号</w:t>
            </w:r>
          </w:p>
        </w:tc>
        <w:tc>
          <w:tcPr>
            <w:tcW w:w="2119" w:type="dxa"/>
            <w:noWrap w:val="0"/>
            <w:vAlign w:val="top"/>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名称</w:t>
            </w:r>
          </w:p>
        </w:tc>
        <w:tc>
          <w:tcPr>
            <w:tcW w:w="1231" w:type="dxa"/>
            <w:noWrap w:val="0"/>
            <w:vAlign w:val="top"/>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型号规格</w:t>
            </w:r>
          </w:p>
        </w:tc>
        <w:tc>
          <w:tcPr>
            <w:tcW w:w="645" w:type="dxa"/>
            <w:noWrap w:val="0"/>
            <w:vAlign w:val="top"/>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单位</w:t>
            </w:r>
          </w:p>
        </w:tc>
        <w:tc>
          <w:tcPr>
            <w:tcW w:w="690" w:type="dxa"/>
            <w:noWrap w:val="0"/>
            <w:vAlign w:val="top"/>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数量</w:t>
            </w:r>
          </w:p>
        </w:tc>
        <w:tc>
          <w:tcPr>
            <w:tcW w:w="3278" w:type="dxa"/>
            <w:noWrap w:val="0"/>
            <w:vAlign w:val="top"/>
          </w:tcPr>
          <w:p>
            <w:pPr>
              <w:spacing w:line="420" w:lineRule="exact"/>
              <w:ind w:firstLine="480" w:firstLineChars="200"/>
              <w:jc w:val="center"/>
              <w:rPr>
                <w:rFonts w:hint="eastAsia" w:ascii="宋体" w:hAnsi="宋体" w:eastAsia="宋体" w:cs="宋体"/>
                <w:sz w:val="24"/>
                <w:szCs w:val="24"/>
              </w:rPr>
            </w:pPr>
            <w:r>
              <w:rPr>
                <w:rFonts w:hint="eastAsia" w:ascii="宋体" w:hAnsi="宋体" w:eastAsia="宋体" w:cs="宋体"/>
                <w:sz w:val="24"/>
                <w:szCs w:val="24"/>
              </w:rPr>
              <w:t>安装地点/服务对象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8" w:type="dxa"/>
            <w:noWrap w:val="0"/>
            <w:vAlign w:val="top"/>
          </w:tcPr>
          <w:p>
            <w:pPr>
              <w:spacing w:line="420" w:lineRule="exact"/>
              <w:jc w:val="center"/>
              <w:rPr>
                <w:rFonts w:hint="eastAsia" w:ascii="宋体" w:hAnsi="宋体" w:eastAsia="宋体" w:cs="宋体"/>
                <w:sz w:val="24"/>
                <w:szCs w:val="24"/>
              </w:rPr>
            </w:pPr>
            <w:r>
              <w:rPr>
                <w:rFonts w:hint="eastAsia" w:ascii="宋体" w:hAnsi="宋体" w:eastAsia="宋体" w:cs="宋体"/>
                <w:sz w:val="24"/>
                <w:szCs w:val="24"/>
              </w:rPr>
              <w:t>1</w:t>
            </w:r>
          </w:p>
        </w:tc>
        <w:tc>
          <w:tcPr>
            <w:tcW w:w="2119" w:type="dxa"/>
            <w:noWrap w:val="0"/>
            <w:vAlign w:val="center"/>
          </w:tcPr>
          <w:p>
            <w:pPr>
              <w:spacing w:line="420" w:lineRule="exact"/>
              <w:ind w:firstLine="0" w:firstLineChars="0"/>
              <w:jc w:val="center"/>
              <w:rPr>
                <w:rFonts w:hint="eastAsia" w:ascii="宋体" w:hAnsi="宋体" w:eastAsia="宋体" w:cs="宋体"/>
                <w:sz w:val="24"/>
                <w:szCs w:val="24"/>
              </w:rPr>
            </w:pPr>
            <w:r>
              <w:rPr>
                <w:rFonts w:hint="eastAsia" w:ascii="宋体" w:hAnsi="宋体" w:eastAsia="宋体" w:cs="宋体"/>
                <w:sz w:val="24"/>
                <w:szCs w:val="24"/>
              </w:rPr>
              <w:t>离合器总成摩擦性能试验台</w:t>
            </w:r>
          </w:p>
        </w:tc>
        <w:tc>
          <w:tcPr>
            <w:tcW w:w="1231" w:type="dxa"/>
            <w:noWrap w:val="0"/>
            <w:vAlign w:val="top"/>
          </w:tcPr>
          <w:p>
            <w:pPr>
              <w:spacing w:line="420" w:lineRule="exact"/>
              <w:ind w:firstLine="480" w:firstLineChars="200"/>
              <w:jc w:val="both"/>
              <w:rPr>
                <w:rFonts w:hint="eastAsia" w:ascii="宋体" w:hAnsi="宋体" w:eastAsia="宋体" w:cs="宋体"/>
                <w:sz w:val="24"/>
                <w:szCs w:val="24"/>
              </w:rPr>
            </w:pPr>
            <w:r>
              <w:rPr>
                <w:rFonts w:hint="eastAsia" w:ascii="宋体" w:hAnsi="宋体" w:eastAsia="宋体" w:cs="宋体"/>
                <w:kern w:val="0"/>
                <w:sz w:val="24"/>
                <w:szCs w:val="24"/>
                <w:lang w:val="en-US" w:eastAsia="zh-CN"/>
              </w:rPr>
              <w:t>/</w:t>
            </w:r>
          </w:p>
        </w:tc>
        <w:tc>
          <w:tcPr>
            <w:tcW w:w="645" w:type="dxa"/>
            <w:noWrap w:val="0"/>
            <w:vAlign w:val="top"/>
          </w:tcPr>
          <w:p>
            <w:pPr>
              <w:spacing w:line="420" w:lineRule="exact"/>
              <w:jc w:val="both"/>
              <w:rPr>
                <w:rFonts w:hint="eastAsia" w:ascii="宋体" w:hAnsi="宋体" w:eastAsia="宋体" w:cs="宋体"/>
                <w:sz w:val="24"/>
                <w:szCs w:val="24"/>
              </w:rPr>
            </w:pPr>
            <w:r>
              <w:rPr>
                <w:rFonts w:hint="eastAsia" w:ascii="宋体" w:hAnsi="宋体" w:eastAsia="宋体" w:cs="宋体"/>
                <w:sz w:val="24"/>
                <w:szCs w:val="24"/>
              </w:rPr>
              <w:t>套</w:t>
            </w:r>
          </w:p>
        </w:tc>
        <w:tc>
          <w:tcPr>
            <w:tcW w:w="690" w:type="dxa"/>
            <w:noWrap w:val="0"/>
            <w:vAlign w:val="top"/>
          </w:tcPr>
          <w:p>
            <w:pPr>
              <w:spacing w:line="420" w:lineRule="exact"/>
              <w:jc w:val="both"/>
              <w:rPr>
                <w:rFonts w:hint="eastAsia" w:ascii="宋体" w:hAnsi="宋体" w:eastAsia="宋体" w:cs="宋体"/>
                <w:sz w:val="24"/>
                <w:szCs w:val="24"/>
              </w:rPr>
            </w:pPr>
            <w:r>
              <w:rPr>
                <w:rFonts w:hint="eastAsia" w:ascii="宋体" w:hAnsi="宋体" w:eastAsia="宋体" w:cs="宋体"/>
                <w:sz w:val="24"/>
                <w:szCs w:val="24"/>
              </w:rPr>
              <w:t>1</w:t>
            </w:r>
          </w:p>
        </w:tc>
        <w:tc>
          <w:tcPr>
            <w:tcW w:w="3278" w:type="dxa"/>
            <w:noWrap w:val="0"/>
            <w:vAlign w:val="top"/>
          </w:tcPr>
          <w:p>
            <w:pPr>
              <w:spacing w:line="420" w:lineRule="exact"/>
              <w:ind w:firstLine="0" w:firstLineChars="0"/>
              <w:jc w:val="both"/>
              <w:rPr>
                <w:rFonts w:hint="eastAsia" w:ascii="宋体" w:hAnsi="宋体" w:eastAsia="宋体" w:cs="宋体"/>
                <w:sz w:val="24"/>
                <w:szCs w:val="24"/>
              </w:rPr>
            </w:pPr>
            <w:r>
              <w:rPr>
                <w:rFonts w:hint="eastAsia" w:ascii="宋体" w:hAnsi="宋体" w:eastAsia="宋体" w:cs="宋体"/>
                <w:sz w:val="24"/>
                <w:szCs w:val="24"/>
              </w:rPr>
              <w:t>济南市高新区华奥路777号/</w:t>
            </w:r>
            <w:r>
              <w:rPr>
                <w:rFonts w:hint="eastAsia" w:ascii="宋体" w:hAnsi="宋体" w:eastAsia="宋体" w:cs="宋体"/>
                <w:sz w:val="24"/>
                <w:szCs w:val="24"/>
                <w:u w:val="single"/>
                <w:shd w:val="pct10" w:color="auto" w:fill="FFFFFF"/>
              </w:rPr>
              <w:t>中国重汽集团</w:t>
            </w:r>
            <w:r>
              <w:rPr>
                <w:rFonts w:hint="eastAsia" w:ascii="宋体" w:hAnsi="宋体" w:eastAsia="宋体" w:cs="宋体"/>
                <w:sz w:val="24"/>
                <w:szCs w:val="24"/>
                <w:u w:val="single"/>
                <w:shd w:val="pct10" w:color="auto" w:fill="FFFFFF"/>
                <w:lang w:val="en-US" w:eastAsia="zh-CN"/>
              </w:rPr>
              <w:t>产品检测中心</w:t>
            </w:r>
          </w:p>
        </w:tc>
      </w:tr>
    </w:tbl>
    <w:p>
      <w:pPr>
        <w:spacing w:line="420" w:lineRule="exact"/>
        <w:ind w:firstLine="482" w:firstLineChars="200"/>
        <w:rPr>
          <w:rFonts w:hint="eastAsia" w:ascii="宋体" w:hAnsi="宋体" w:eastAsia="宋体" w:cs="宋体"/>
          <w:b/>
          <w:sz w:val="24"/>
          <w:szCs w:val="24"/>
        </w:rPr>
      </w:pPr>
    </w:p>
    <w:p>
      <w:pPr>
        <w:spacing w:line="420" w:lineRule="exact"/>
        <w:ind w:firstLine="482" w:firstLineChars="200"/>
        <w:rPr>
          <w:rFonts w:hint="eastAsia" w:ascii="宋体" w:hAnsi="宋体" w:eastAsia="宋体" w:cs="宋体"/>
          <w:b/>
          <w:sz w:val="24"/>
          <w:szCs w:val="24"/>
        </w:rPr>
      </w:pPr>
    </w:p>
    <w:p>
      <w:pPr>
        <w:spacing w:line="420" w:lineRule="exact"/>
        <w:ind w:firstLine="482" w:firstLineChars="200"/>
        <w:rPr>
          <w:rFonts w:hint="eastAsia" w:ascii="宋体" w:hAnsi="宋体" w:eastAsia="宋体" w:cs="宋体"/>
          <w:b/>
          <w:sz w:val="24"/>
          <w:szCs w:val="24"/>
        </w:rPr>
      </w:pPr>
    </w:p>
    <w:p>
      <w:pPr>
        <w:spacing w:line="420" w:lineRule="exact"/>
        <w:ind w:firstLine="482" w:firstLineChars="200"/>
        <w:rPr>
          <w:rFonts w:hint="eastAsia" w:ascii="宋体" w:hAnsi="宋体" w:eastAsia="宋体" w:cs="宋体"/>
          <w:b/>
          <w:sz w:val="24"/>
          <w:szCs w:val="24"/>
        </w:rPr>
      </w:pPr>
    </w:p>
    <w:p>
      <w:pPr>
        <w:jc w:val="left"/>
        <w:rPr>
          <w:rFonts w:hint="eastAsia" w:ascii="宋体" w:hAnsi="宋体" w:eastAsia="宋体" w:cs="宋体"/>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备注：</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本表所列采购货物仅为货物的主要构成部分，应配套供货以及招标方所列其它货物（或设备）和服务，请投标方认真阅读“供货范围”。若有异议，不管是多么微小，都应在投标文件“商务偏离”章节中予以详细说明。</w:t>
      </w:r>
    </w:p>
    <w:p>
      <w:pPr>
        <w:keepNext w:val="0"/>
        <w:keepLines w:val="0"/>
        <w:pageBreakBefore w:val="0"/>
        <w:widowControl w:val="0"/>
        <w:kinsoku/>
        <w:wordWrap/>
        <w:overflowPunct w:val="0"/>
        <w:topLinePunct w:val="0"/>
        <w:autoSpaceDE/>
        <w:autoSpaceDN/>
        <w:bidi w:val="0"/>
        <w:adjustRightInd/>
        <w:snapToGrid/>
        <w:spacing w:line="360" w:lineRule="auto"/>
        <w:ind w:firstLine="480" w:firstLineChars="200"/>
        <w:textAlignment w:val="auto"/>
        <w:rPr>
          <w:rFonts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pPr>
        <w:keepNext w:val="0"/>
        <w:keepLines w:val="0"/>
        <w:pageBreakBefore w:val="0"/>
        <w:widowControl w:val="0"/>
        <w:kinsoku/>
        <w:wordWrap/>
        <w:overflowPunct w:val="0"/>
        <w:topLinePunct w:val="0"/>
        <w:autoSpaceDE/>
        <w:autoSpaceDN/>
        <w:bidi w:val="0"/>
        <w:adjustRightInd/>
        <w:snapToGrid/>
        <w:spacing w:line="360" w:lineRule="auto"/>
        <w:ind w:firstLine="480" w:firstLineChars="200"/>
        <w:textAlignment w:val="auto"/>
        <w:outlineLvl w:val="9"/>
        <w:rPr>
          <w:rFonts w:hint="eastAsia" w:ascii="宋体" w:hAnsi="宋体" w:eastAsia="宋体" w:cs="宋体"/>
          <w:bCs/>
          <w:sz w:val="24"/>
          <w:szCs w:val="24"/>
        </w:rPr>
      </w:pPr>
      <w:r>
        <w:rPr>
          <w:rFonts w:hint="eastAsia" w:ascii="宋体" w:hAnsi="宋体" w:eastAsia="宋体" w:cs="宋体"/>
          <w:bCs/>
          <w:sz w:val="24"/>
          <w:szCs w:val="24"/>
          <w:lang w:val="en-US" w:eastAsia="zh-CN"/>
        </w:rPr>
        <w:t>3、以上内容仅对设备的基本功能进行了描述和建议，表中所列内容仅供参考，投标方投标前需对生产现场工艺环境进行充分调研与了解，确保投标方案满足工艺、产品、节拍、功能等要求，投标方对投标方案负责。</w:t>
      </w:r>
    </w:p>
    <w:p>
      <w:pPr>
        <w:snapToGrid w:val="0"/>
        <w:jc w:val="both"/>
        <w:rPr>
          <w:rFonts w:hint="default" w:ascii="宋体" w:hAnsi="宋体" w:eastAsia="宋体" w:cs="宋体"/>
          <w:color w:val="000000"/>
          <w:sz w:val="24"/>
          <w:szCs w:val="24"/>
          <w:lang w:val="en-US" w:eastAsia="zh-CN"/>
        </w:rPr>
      </w:pPr>
    </w:p>
    <w:bookmarkEnd w:id="38"/>
    <w:bookmarkEnd w:id="39"/>
    <w:p>
      <w:pPr>
        <w:spacing w:line="360" w:lineRule="auto"/>
        <w:jc w:val="center"/>
        <w:outlineLvl w:val="0"/>
        <w:rPr>
          <w:rFonts w:hint="eastAsia" w:ascii="宋体" w:hAnsi="宋体" w:eastAsia="宋体" w:cs="Times New Roman"/>
          <w:b/>
          <w:sz w:val="36"/>
          <w:szCs w:val="36"/>
        </w:rPr>
      </w:pPr>
      <w:bookmarkStart w:id="40" w:name="_Toc6941"/>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keepNext/>
        <w:keepLines/>
        <w:spacing w:before="120" w:after="120" w:line="480" w:lineRule="exact"/>
        <w:jc w:val="center"/>
        <w:outlineLvl w:val="1"/>
        <w:rPr>
          <w:rFonts w:ascii="宋体" w:hAnsi="Calibri" w:eastAsia="宋体" w:cs="Times New Roman"/>
          <w:bCs/>
          <w:kern w:val="44"/>
          <w:sz w:val="28"/>
          <w:szCs w:val="28"/>
          <w:highlight w:val="none"/>
        </w:rPr>
      </w:pPr>
      <w:r>
        <w:rPr>
          <w:rFonts w:hint="eastAsia" w:ascii="宋体" w:hAnsi="宋体" w:eastAsia="宋体" w:cs="Times New Roman"/>
          <w:b/>
          <w:bCs/>
          <w:kern w:val="44"/>
          <w:sz w:val="28"/>
          <w:szCs w:val="28"/>
          <w:highlight w:val="none"/>
        </w:rPr>
        <w:t>第二章</w:t>
      </w:r>
      <w:r>
        <w:rPr>
          <w:rFonts w:ascii="宋体" w:hAnsi="宋体" w:eastAsia="宋体" w:cs="Times New Roman"/>
          <w:b/>
          <w:bCs/>
          <w:kern w:val="44"/>
          <w:sz w:val="28"/>
          <w:szCs w:val="28"/>
          <w:highlight w:val="none"/>
        </w:rPr>
        <w:t xml:space="preserve">  </w:t>
      </w:r>
      <w:r>
        <w:rPr>
          <w:rFonts w:hint="eastAsia" w:ascii="宋体" w:hAnsi="宋体" w:eastAsia="宋体" w:cs="Times New Roman"/>
          <w:b/>
          <w:bCs/>
          <w:kern w:val="44"/>
          <w:sz w:val="28"/>
          <w:szCs w:val="28"/>
          <w:highlight w:val="none"/>
        </w:rPr>
        <w:t>技术要求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一、特别提示</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1、本章技术要求，仅对功能、设计、结构、性能、安装和试验检验等方面，提出了最低和一般性的技术要求，并未对一切技术细节作出规定。</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2、本技术要求所使用的标准、规范等，如与投标方所执行的标准、规范不一致时，应按高于本技术要求所列的标准、规范执行。</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3、投标方认为所供货物必需由招标方配备、解决或提供的其它要求，如设备基础隔振和减振设施、软化水、洁净气源等，均应在投标文件“技术偏离”中予以充分说明。</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投标方应根据招投标货物具体要求，提出对厂房、设备基础（或安装平台）、公用设施、消防、环保等超出招标文件、投标文件、答疑文件、技术交流文件、技术协议书和合同等规定的、有特殊需要的解释、说明和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5、无论是否有技术偏离，投标方均应在投标文件“技术偏离”中明确作出有无说明。若有异议，不管是多么微小，投标方必须予以明确和详细的说明或澄清。</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6、为避免投标方优势在招标评审时漏项，质保期超出本技术标书要求的，应当在投标文件“技术偏离”中特别注明。</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7、投标文件中，针对“特别提示”条款所做的回应，将作为投标方能否中标的重要依据之一。</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二、基本要求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1、投标方所供的货物，必须符合中国最新版的法律、法规和相关标准、规范的要求，符合项目所在地政府有关特殊要求。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2、投标方所供货物涉及的专利权技术以及知识产权保护的其它技术等，应保证招标方不因此受到任何侵权指控以及实际损失。</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3、投标方应保证所供货物的先进性、可靠性、经济性和实用性，并为全新货物（或设备）。</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4、投标方应满足招标方提出的各项技术要求，必要时应当免费提供技术承诺或担保。</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5、投标方应保证所供货物（或设备）为中国政府指定或规定的主管部门公布的非淘汰货物（或设备），并尽力提供中国政府指定或规定的主管部门认可的环保型和节能型货物（或设备）。</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6、投标方应保证所供货物的完整性和成套性，能保证货物的正常运行、使用。</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7、投标方应对招标方采购的货物所涉及的技术、产能等信息负有保密义务，招标方拥有追究投标方泄密责任的权利；招标方如有需要，投标方应无条件签署保密协议。</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三、执行标准</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1、招标方此处所列标准仅为涉及的主要标准，而且不保证其为最新版执行标准；投标方应当在投标文件中认真予以填写、补充和修改完善。</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2、投标方需要执行的标准，应当采用所供货物通过买方组织的最终验收之日已经开始执行的最新标准。</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3、采购货物的产品质量、技术标准如在招投标文件中无相应说明，则按中华人民共和国有关部门颁发的最新的国标或专业（部）标准执行及相应的国际标准。</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4、采购货物没有国家或专业（部）标准的，按企业标准执行时，卖方应在合同签署之前，将所涉及的企业标准提供给买方确认。</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5、采购货物如果采用国际标准，其执行标准由投标方提供、招标方确认。</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6、采购货物所涉及的标准不统一时，原则上按照最严格标准执行。</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7、涉及的主要标准表</w:t>
      </w:r>
    </w:p>
    <w:tbl>
      <w:tblPr>
        <w:tblStyle w:val="4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4127"/>
        <w:gridCol w:w="2950"/>
        <w:gridCol w:w="10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top"/>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序号</w:t>
            </w:r>
          </w:p>
        </w:tc>
        <w:tc>
          <w:tcPr>
            <w:tcW w:w="4127" w:type="dxa"/>
            <w:noWrap w:val="0"/>
            <w:vAlign w:val="top"/>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标准名称</w:t>
            </w:r>
          </w:p>
        </w:tc>
        <w:tc>
          <w:tcPr>
            <w:tcW w:w="2950" w:type="dxa"/>
            <w:noWrap w:val="0"/>
            <w:vAlign w:val="top"/>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标准编号</w:t>
            </w:r>
          </w:p>
        </w:tc>
        <w:tc>
          <w:tcPr>
            <w:tcW w:w="1098" w:type="dxa"/>
            <w:noWrap w:val="0"/>
            <w:vAlign w:val="top"/>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top"/>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4127" w:type="dxa"/>
            <w:noWrap w:val="0"/>
            <w:vAlign w:val="center"/>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汽车干摩擦式离合器总成技术条件</w:t>
            </w:r>
          </w:p>
        </w:tc>
        <w:tc>
          <w:tcPr>
            <w:tcW w:w="2950" w:type="dxa"/>
            <w:noWrap w:val="0"/>
            <w:vAlign w:val="center"/>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QC/T 25—2014</w:t>
            </w:r>
          </w:p>
        </w:tc>
        <w:tc>
          <w:tcPr>
            <w:tcW w:w="1098" w:type="dxa"/>
            <w:noWrap w:val="0"/>
            <w:vAlign w:val="center"/>
          </w:tcPr>
          <w:p>
            <w:pPr>
              <w:spacing w:line="360" w:lineRule="auto"/>
              <w:rPr>
                <w:rFonts w:hint="eastAsia" w:ascii="宋体" w:hAnsi="宋体" w:eastAsia="宋体" w:cs="宋体"/>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top"/>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4127" w:type="dxa"/>
            <w:noWrap w:val="0"/>
            <w:vAlign w:val="top"/>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汽车干摩擦式离合器台架试验方法</w:t>
            </w:r>
          </w:p>
        </w:tc>
        <w:tc>
          <w:tcPr>
            <w:tcW w:w="2950" w:type="dxa"/>
            <w:noWrap w:val="0"/>
            <w:vAlign w:val="top"/>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QC/T 27—2014</w:t>
            </w:r>
          </w:p>
        </w:tc>
        <w:tc>
          <w:tcPr>
            <w:tcW w:w="1098" w:type="dxa"/>
            <w:noWrap w:val="0"/>
            <w:vAlign w:val="center"/>
          </w:tcPr>
          <w:p>
            <w:pPr>
              <w:spacing w:line="360" w:lineRule="auto"/>
              <w:rPr>
                <w:rFonts w:hint="eastAsia" w:ascii="宋体" w:hAnsi="宋体" w:eastAsia="宋体" w:cs="宋体"/>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top"/>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4127" w:type="dxa"/>
            <w:noWrap w:val="0"/>
            <w:vAlign w:val="center"/>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卖方提供与设备安全和环保相关的中国、国际通用和制造国的标准</w:t>
            </w:r>
          </w:p>
        </w:tc>
        <w:tc>
          <w:tcPr>
            <w:tcW w:w="2950" w:type="dxa"/>
            <w:noWrap w:val="0"/>
            <w:vAlign w:val="center"/>
          </w:tcPr>
          <w:p>
            <w:pPr>
              <w:spacing w:line="360" w:lineRule="auto"/>
              <w:rPr>
                <w:rFonts w:hint="eastAsia" w:ascii="宋体" w:hAnsi="宋体" w:eastAsia="宋体" w:cs="宋体"/>
                <w:sz w:val="24"/>
                <w:szCs w:val="24"/>
                <w:highlight w:val="none"/>
                <w:lang w:val="en-US" w:eastAsia="zh-CN"/>
              </w:rPr>
            </w:pPr>
          </w:p>
        </w:tc>
        <w:tc>
          <w:tcPr>
            <w:tcW w:w="1098" w:type="dxa"/>
            <w:noWrap w:val="0"/>
            <w:vAlign w:val="center"/>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买方确认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top"/>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4127" w:type="dxa"/>
            <w:noWrap w:val="0"/>
            <w:vAlign w:val="center"/>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工业企业厂界环境噪声排放标准</w:t>
            </w:r>
          </w:p>
        </w:tc>
        <w:tc>
          <w:tcPr>
            <w:tcW w:w="2950" w:type="dxa"/>
            <w:noWrap w:val="0"/>
            <w:vAlign w:val="center"/>
          </w:tcPr>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GB12348-2008</w:t>
            </w:r>
          </w:p>
        </w:tc>
        <w:tc>
          <w:tcPr>
            <w:tcW w:w="1098" w:type="dxa"/>
            <w:noWrap w:val="0"/>
            <w:vAlign w:val="center"/>
          </w:tcPr>
          <w:p>
            <w:pPr>
              <w:spacing w:line="360" w:lineRule="auto"/>
              <w:rPr>
                <w:rFonts w:hint="eastAsia" w:ascii="宋体" w:hAnsi="宋体" w:eastAsia="宋体" w:cs="宋体"/>
                <w:sz w:val="24"/>
                <w:szCs w:val="24"/>
                <w:highlight w:val="none"/>
                <w:lang w:val="en-US" w:eastAsia="zh-CN"/>
              </w:rPr>
            </w:pPr>
          </w:p>
        </w:tc>
      </w:tr>
    </w:tbl>
    <w:p>
      <w:pPr>
        <w:spacing w:line="360" w:lineRule="auto"/>
        <w:rPr>
          <w:rFonts w:hint="eastAsia" w:ascii="宋体" w:hAnsi="宋体" w:eastAsia="宋体" w:cs="宋体"/>
          <w:sz w:val="24"/>
          <w:szCs w:val="24"/>
          <w:highlight w:val="none"/>
          <w:lang w:val="en-US" w:eastAsia="zh-CN"/>
        </w:rPr>
      </w:pP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四、技术规范</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在基本要求和执行标准基础上，本技术标书对所采购的货物的技术及使用等方面作出如下要求： </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1、功能用途、生产能力或效率、使用寿命要求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1.1  功能用途：</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离合器总成摩擦性能试验台</w:t>
      </w:r>
      <w:r>
        <w:rPr>
          <w:rFonts w:hint="eastAsia" w:ascii="宋体" w:hAnsi="宋体" w:cs="Arial" w:eastAsiaTheme="minorEastAsia"/>
          <w:b/>
          <w:bCs/>
          <w:sz w:val="24"/>
          <w:szCs w:val="24"/>
          <w:lang w:val="en-US" w:eastAsia="zh-CN"/>
        </w:rPr>
        <w:t>（纯进口设备，</w:t>
      </w:r>
      <w:r>
        <w:rPr>
          <w:rFonts w:hint="eastAsia" w:ascii="宋体" w:hAnsi="宋体" w:cs="Arial"/>
          <w:b/>
          <w:bCs/>
          <w:sz w:val="24"/>
          <w:szCs w:val="24"/>
        </w:rPr>
        <w:t>严禁国内产品返销</w:t>
      </w:r>
      <w:r>
        <w:rPr>
          <w:rFonts w:hint="eastAsia" w:ascii="宋体" w:hAnsi="宋体" w:cs="Arial" w:eastAsiaTheme="minorEastAsia"/>
          <w:b/>
          <w:bCs/>
          <w:sz w:val="24"/>
          <w:szCs w:val="24"/>
          <w:lang w:val="en-US" w:eastAsia="zh-CN"/>
        </w:rPr>
        <w:t>）</w:t>
      </w:r>
      <w:r>
        <w:rPr>
          <w:rFonts w:hint="eastAsia" w:ascii="宋体" w:hAnsi="宋体" w:eastAsia="宋体" w:cs="宋体"/>
          <w:sz w:val="24"/>
          <w:szCs w:val="24"/>
          <w:highlight w:val="none"/>
          <w:lang w:val="en-US" w:eastAsia="zh-CN"/>
        </w:rPr>
        <w:t>，试验台主要包括驱动单元、惯量模拟单元、自动化执行机构、阻力矩模拟单元、通风除尘系统、控制系统和测量系统，以及计算机与相关试验专用软件。主要用于重、中型卡车离合器总成摩擦性能的测试，按照国家有关标准或企业有关要求，进行离合器总成的静摩擦力矩试验、滑动摩擦力矩试验、传扭特性试验、热负荷性能试验、滑磨试验、耐磨损试验、制动磨损试验和定扭矩磨损试验等。</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  生产能力或生产效率：</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离合器总成摩擦性能试验台的试验参数定为：输入转速为0～3000 rpm，最大静摩擦力矩为10000Nm，最大滑动摩擦力矩为8000Nm，模拟惯量为4.5～40kg.m</w:t>
      </w:r>
      <w:r>
        <w:rPr>
          <w:rFonts w:hint="eastAsia" w:ascii="宋体" w:hAnsi="宋体" w:eastAsia="宋体" w:cs="宋体"/>
          <w:sz w:val="24"/>
          <w:szCs w:val="24"/>
          <w:highlight w:val="none"/>
          <w:vertAlign w:val="superscript"/>
          <w:lang w:val="en-US" w:eastAsia="zh-CN"/>
        </w:rPr>
        <w:t>2</w:t>
      </w:r>
      <w:r>
        <w:rPr>
          <w:rFonts w:hint="eastAsia" w:ascii="宋体" w:hAnsi="宋体" w:eastAsia="宋体" w:cs="宋体"/>
          <w:sz w:val="24"/>
          <w:szCs w:val="24"/>
          <w:highlight w:val="none"/>
          <w:lang w:val="en-US" w:eastAsia="zh-CN"/>
        </w:rPr>
        <w:t>，最大阻力矩为2000Nm；惯量模拟以机械惯量模拟为主。试验台结构组成及电子测量控制系统的选型、设计以此为准。</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1.3  设计使用寿命：</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按全年工作365天、两班制、设备年时基数4380小时的工作制度计，十周年。</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2、技术性能参数要求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 离合器总成产品规格为：Φ300～430mm，型式为：单片或者双片离合器。</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2.2 驱动单元</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2.2.1额定转速：1500r/min；最大转速：3000 r/min，精度：±1 r/min</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2.2.2</w:t>
      </w:r>
      <w:r>
        <w:rPr>
          <w:rFonts w:hint="eastAsia" w:ascii="宋体" w:hAnsi="宋体" w:eastAsia="宋体" w:cs="宋体"/>
          <w:sz w:val="24"/>
          <w:szCs w:val="24"/>
          <w:highlight w:val="yellow"/>
          <w:lang w:val="en-US" w:eastAsia="zh-CN"/>
        </w:rPr>
        <w:t>扭矩:0-5500Nm（不低于1500rpm）</w:t>
      </w:r>
      <w:r>
        <w:rPr>
          <w:rFonts w:hint="eastAsia" w:ascii="宋体" w:hAnsi="宋体" w:eastAsia="宋体" w:cs="宋体"/>
          <w:sz w:val="24"/>
          <w:szCs w:val="24"/>
          <w:highlight w:val="none"/>
          <w:lang w:val="en-US" w:eastAsia="zh-CN"/>
        </w:rPr>
        <w:t>，峰值扭矩：≥8000Nm；8000 Nm@1200r/min（不低于10s）</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2.2.3静态加载最大扭矩：≥10000Nm</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2.3 阻力矩加载单元</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2.3.1额定转速:1500r/min；最大转速：3000 r/min，精度：±1 r/min</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2.3.2</w:t>
      </w:r>
      <w:r>
        <w:rPr>
          <w:rFonts w:hint="eastAsia" w:ascii="宋体" w:hAnsi="宋体" w:eastAsia="宋体" w:cs="宋体"/>
          <w:sz w:val="24"/>
          <w:szCs w:val="24"/>
          <w:highlight w:val="yellow"/>
          <w:lang w:val="en-US" w:eastAsia="zh-CN"/>
        </w:rPr>
        <w:t>扭矩:0-2000Nm（不低于1500rpm）</w:t>
      </w:r>
      <w:r>
        <w:rPr>
          <w:rFonts w:hint="eastAsia" w:ascii="宋体" w:hAnsi="宋体" w:eastAsia="宋体" w:cs="宋体"/>
          <w:sz w:val="24"/>
          <w:szCs w:val="24"/>
          <w:highlight w:val="none"/>
          <w:lang w:val="en-US" w:eastAsia="zh-CN"/>
        </w:rPr>
        <w:t>，精度：±0.1%</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2.4 模拟惯量：4.5～40kg.m</w:t>
      </w:r>
      <w:r>
        <w:rPr>
          <w:rFonts w:hint="eastAsia" w:ascii="宋体" w:hAnsi="宋体" w:eastAsia="宋体" w:cs="宋体"/>
          <w:sz w:val="24"/>
          <w:szCs w:val="24"/>
          <w:highlight w:val="none"/>
          <w:vertAlign w:val="superscript"/>
          <w:lang w:val="en-US" w:eastAsia="zh-CN"/>
        </w:rPr>
        <w:t>2</w:t>
      </w:r>
      <w:r>
        <w:rPr>
          <w:rFonts w:hint="eastAsia" w:ascii="宋体" w:hAnsi="宋体" w:eastAsia="宋体" w:cs="宋体"/>
          <w:sz w:val="24"/>
          <w:szCs w:val="24"/>
          <w:highlight w:val="none"/>
          <w:lang w:val="en-US" w:eastAsia="zh-CN"/>
        </w:rPr>
        <w:t>（机械惯量）</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2.5 离合器分离执行机构（作动器直接驱动）</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2.5.1最大驱动力：≥20kN</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2.5.2分离速度:0.1～100mm/s</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2.5.3最大行程：≥80mm</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2.5.4控制精度：±0.02mm</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2.6 传感器</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2.6.1扭矩传感器</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配备大小量程两套传感器，以满足不同扭矩测试需求，并方便切换。</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2.6.1.1 主传感器</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量程：0～10000Nm</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精度：≤±0.05%</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2.6.1.2 小量程传感器（测量离合器KP点，配置与主传感器切换机构，无需拆卸）</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量程：0～500Nm；</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精度：≤±0.05%</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2.6.2分离力传感器</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量程：0～20000N</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精度：≤±0.05%</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2.6.3分离位移传感器</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量程：0～100mm</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精度：±0.02mm</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2.6.4温度传感器（不低于8通道，传感器方便更换）</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量程：0～800℃</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精度：±1℃</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2.6.5转速传感器</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量程：0～3000rpm</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精度：±1rpm</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2.6.6 所有传感器配备专用的工装夹具和便携式传感器、数显仪表及软件进行标定。</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2.6.7所有传感器为国际知名品牌，其品牌、型式、精度由投标方推荐，买方确认。</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2.7 通风系统</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试验舱体与试验室保持良好的密封性，同时能够与室外具有良好的通风性；风量可根据试验需求调整；配备尾气处理和除尘装置，确保排放满足国家相关要求。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2.8 试验台工装夹具</w:t>
      </w:r>
    </w:p>
    <w:p>
      <w:pPr>
        <w:spacing w:line="360" w:lineRule="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2.8.1驱动端输出轴能够承受不低于20000N的轴向拉力。</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2.8.2发动机飞轮、试验样件的适配工装设计合理、可靠；可以根据不同样件的型号、尺寸，方便更换。</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2.8.3配备两套常规试验工装。</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2.8.4试验舱具备足够的操作空间，轴向安装空间不小于500mm。</w:t>
      </w:r>
    </w:p>
    <w:p>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2.8.5 CPCA安装适配接口和工装，并配备相关的减压阀、控制电磁阀、管路、干燥器等气源装置。</w:t>
      </w:r>
    </w:p>
    <w:p>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2.9 机械传动系统关键点的安全监测传感器及联动保护措施，当设备出现机械故障或者异常时，自动停止试验设备的动作，并发出声、光报警。</w:t>
      </w:r>
    </w:p>
    <w:p>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2.10 能实现试验台无人值守。</w:t>
      </w:r>
    </w:p>
    <w:p>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2.11 对设备不确定度有详细分析，保证测试结果精确度1%。</w:t>
      </w:r>
    </w:p>
    <w:p>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2.12 试验测试软件</w:t>
      </w:r>
    </w:p>
    <w:p>
      <w:p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2.12.1 可完成摩擦力矩试验、传扭特性试验、热负荷特性试验、制动磨损试验、定扭矩磨损试验、耐磨损试验等试验程序的参数及运行设定，根据试验需要切换试验模式。</w:t>
      </w:r>
    </w:p>
    <w:p>
      <w:pPr>
        <w:spacing w:line="360" w:lineRule="auto"/>
        <w:rPr>
          <w:rFonts w:hint="default" w:ascii="宋体" w:hAnsi="宋体" w:eastAsia="宋体" w:cs="宋体"/>
          <w:color w:val="C00000"/>
          <w:sz w:val="24"/>
          <w:szCs w:val="24"/>
          <w:highlight w:val="none"/>
          <w:lang w:val="en-US" w:eastAsia="zh-CN"/>
        </w:rPr>
      </w:pPr>
      <w:r>
        <w:rPr>
          <w:rFonts w:hint="eastAsia" w:ascii="宋体" w:hAnsi="宋体" w:eastAsia="宋体" w:cs="宋体"/>
          <w:color w:val="auto"/>
          <w:sz w:val="24"/>
          <w:szCs w:val="24"/>
          <w:highlight w:val="none"/>
          <w:lang w:val="en-US" w:eastAsia="zh-CN"/>
        </w:rPr>
        <w:t>2.12.2 能够通过控制CPCA进出气电磁阀，来控制CPCA的分离行程，并将CPCA位移传感器信号在主控界面显示、存储。</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2.12.3 根据试验需要，采集、显示和存储试验过程中扭矩、转速、分离力和温度等物理量。</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2.12.4 可实时显示运行状态、绘制运行曲线，可自主选择所需显示内容。</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2.12.5 可回放实时曲线，鼠标循迹数据显示和分析。</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2.12.6 试验数据可自动存储，并可按条件检索和查询。</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2.12.7 数据、曲线均可自由导出，可按照标准格式在打印机(A4)中打印出来。</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2.12.8 软件具有相应的开机自检功能，可对所有传感器进行标定。</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2.12.9对故障的响应：试验过程中，当出现传感器失效或过载、参数超限以及机械、电气系统故障等情况，程序可识别并给出提示，同时自动停机。如果通过程序人为退出或由于硬件故障退出试验过程，程序应自动记录当前试验状况及系统状况，故障修复后试验可以继续运行。</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2.12.10主控程序具有开放性，留有拓展窗口，供方负责根据测试需求添加相应试验模式。</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2.13试验模式描述</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2.13.1 摩擦力矩试验模式</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静摩擦力矩测试：从动盘固定不动，驱动端缓慢加载，测量并记录开始打滑时的扭矩，测量次数可设定，取算术平均值。</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滑动摩擦力矩测试：从动盘固定不动，设定驱动端转速，摩擦表面温度从室温开始强制滑磨循环，直至300℃（可设定）；记录对应于室温、50℃、100℃、150℃、200℃、250℃及300℃时的滑动摩擦力矩；绘制滑动摩擦力矩随温度变化的关系曲线。</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2.13.2传扭特性试验模式，设定驱动转速，从动盘输出端固定，测试不同分离位移对应的摩擦扭矩，并计算出摩擦系数，记录扭矩、分离位移、分离力、转速和温度曲线。</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2.13.3热负荷特性试验模式，设定驱动电机转速和负载端的模拟惯量、道路阻力矩，模拟实车起步状态，即驱动端为恒转速，通过离合器的结合，将负载端驱动起来，直到离合器完全结合、输入输出同步，待转速和扭矩稳定后，分离离合器，负载端制动到零转速，此为一个起步周期，结合的滑磨时间、同步保持时间及连续起步循环次数可调。测量和记录离合器接合过程中摩擦力矩，主、从动部分转速和摩擦面温度随时间变化的曲线，计算连续起步的温升，每次起步结合过程的滑磨功。</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2.13.4制动磨损试验模式，离合器处于分离状态，驱动端固定，设定负载端需要模拟的转动惯量，达到目标转速后，负载电机停止驱动，结合离合器，通过离合器的摩擦将输出端制动到零转速。采集和显示分离位移、扭矩、温度等数据曲线，将最大摩擦力矩、试验件温度、循环次数作为可选择的试验结束条件。</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2.13.5定扭矩磨损试验模式，离合器首先处于分离状态，设定目标磨损力矩和转速，从动盘输出端固定，当驱动端达到目标转速时，缓慢结合离合器，在摩擦力矩达到设定值时，通过闭环控制，保持恒扭矩状态，进行滑摩。采集和显示分离位移、分离力、扭矩、温度等数据曲线，将温度、分离位移、循环次数作为可选择的试验结束条件。</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2.13.6耐磨损试验模式，设定驱动电机转速和负载端的模拟惯量、道路阻力矩，模拟实车起步状态。驱动端为恒转速，通过离合器的结合，将负载端驱动起来，直到离合器完全结合、输入输出同步，待转速和扭矩稳定后，分离离合器，负载端制动到零转速，此为一个起步周期。实时记录和显示扭矩、转速、温度、分离力、分离位移等物理量，计算每次结合过程中的滑摩功。可通过设定样件温度范围，控制试验启停，直到目标循环次数自动停止。</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2.14 配置品牌激光打印机。</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2.15 外观色彩要求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外观色彩与招标方另行商定并在技术协议中明确，投标报价不变。</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 主要设备、零部件、元器件的选用和配置要求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3.1  电气系统</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3.1.1 防护等级：电气柜、按钮箱、分线盒等防护等级IP65，台架上的电器防护等级IP67。</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3.1.2 电气柜：独立落地型，散热及时，带照明和维修电源插座。</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3.1.3 所有元件和管线必须有标识，走管、走线应整洁、规范，维修方便。</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3.1.4 卖方推荐、提供详细的选用配置表，买方确认。</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3．2  电器元件</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3.2.1 控制系统采用国际知名品牌产品。</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3.2.2 低压元件采用国际知名品牌产品。</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3.2.3 卖方推荐、提供详细的选用配置表，买方确认。</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3.3  气动元器件</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3.3.1 气动元件采用国际知名品牌产品。</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3.3.2 卖方推荐、提供详细的选用配置表，买方确认。</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4、自动化、数控化以及仪器仪表要求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采用国际知名品牌产品，卖方推荐、提供详细的选用配置表，买方确认。</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5、材料选用及其材料处理要求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满足防锈、防腐的要求（耐汽车用燃油、机油、制动液等），卖方推荐、提供详细的选用配置表，买方确认。</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6、结构要求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布局简洁，配有易于搬运的吊具。</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7、保养、维修、使用方便性要求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卖方提供保养、维修、使用的说明，买方确认。</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8、安全防护、环境保护、节能要求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必须符合中国有关标准要求。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9、其它配套供货要求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配套采购的工装、夹具、量具，必要的吊具、挂具等，卖方提供，买方确认。设备到买方配电柜的电缆由卖方提供。</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10、其它要求</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设备及设备所含测量元件必须经过省级或省级以上计量单位计量认证。</w:t>
      </w:r>
    </w:p>
    <w:p>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11、在试验室安装现场条件下，所有与试验设备相关的其他基础建设工作，均由卖方负责完成。</w:t>
      </w:r>
    </w:p>
    <w:p>
      <w:pPr>
        <w:rPr>
          <w:rFonts w:hint="default"/>
          <w:highlight w:val="none"/>
          <w:lang w:val="en-US" w:eastAsia="zh-CN"/>
        </w:rPr>
      </w:pPr>
    </w:p>
    <w:p>
      <w:pPr>
        <w:keepNext/>
        <w:keepLines/>
        <w:ind w:firstLine="0" w:firstLineChars="0"/>
        <w:jc w:val="center"/>
        <w:outlineLvl w:val="1"/>
        <w:rPr>
          <w:rFonts w:hint="eastAsia" w:ascii="Calibri" w:hAnsi="Calibri" w:eastAsia="宋体" w:cs="Times New Roman"/>
          <w:b/>
          <w:bCs/>
          <w:kern w:val="44"/>
          <w:sz w:val="28"/>
          <w:szCs w:val="28"/>
          <w:highlight w:val="none"/>
        </w:rPr>
      </w:pPr>
    </w:p>
    <w:p>
      <w:pPr>
        <w:keepNext/>
        <w:keepLines/>
        <w:ind w:firstLine="0" w:firstLineChars="0"/>
        <w:jc w:val="center"/>
        <w:outlineLvl w:val="1"/>
        <w:rPr>
          <w:rFonts w:hint="eastAsia" w:ascii="Calibri" w:hAnsi="Calibri" w:eastAsia="宋体" w:cs="Times New Roman"/>
          <w:b/>
          <w:bCs/>
          <w:kern w:val="44"/>
          <w:sz w:val="28"/>
          <w:szCs w:val="28"/>
          <w:highlight w:val="none"/>
        </w:rPr>
      </w:pPr>
    </w:p>
    <w:p>
      <w:pPr>
        <w:keepNext/>
        <w:keepLines/>
        <w:ind w:firstLine="0" w:firstLineChars="0"/>
        <w:jc w:val="center"/>
        <w:outlineLvl w:val="1"/>
        <w:rPr>
          <w:rFonts w:hint="eastAsia" w:ascii="Calibri" w:hAnsi="Calibri" w:eastAsia="宋体" w:cs="Times New Roman"/>
          <w:b/>
          <w:bCs/>
          <w:kern w:val="44"/>
          <w:sz w:val="28"/>
          <w:szCs w:val="28"/>
          <w:highlight w:val="none"/>
        </w:rPr>
      </w:pPr>
    </w:p>
    <w:p>
      <w:pPr>
        <w:pStyle w:val="19"/>
        <w:rPr>
          <w:rFonts w:hint="eastAsia" w:ascii="Calibri" w:hAnsi="Calibri" w:eastAsia="宋体" w:cs="Times New Roman"/>
          <w:b/>
          <w:bCs/>
          <w:kern w:val="44"/>
          <w:sz w:val="28"/>
          <w:szCs w:val="28"/>
          <w:highlight w:val="none"/>
        </w:rPr>
      </w:pPr>
    </w:p>
    <w:p>
      <w:pPr>
        <w:pStyle w:val="19"/>
        <w:rPr>
          <w:rFonts w:hint="eastAsia" w:ascii="Calibri" w:hAnsi="Calibri" w:eastAsia="宋体" w:cs="Times New Roman"/>
          <w:b/>
          <w:bCs/>
          <w:kern w:val="44"/>
          <w:sz w:val="28"/>
          <w:szCs w:val="28"/>
          <w:highlight w:val="none"/>
        </w:rPr>
      </w:pPr>
    </w:p>
    <w:p>
      <w:pPr>
        <w:pStyle w:val="19"/>
        <w:rPr>
          <w:rFonts w:hint="eastAsia" w:ascii="Calibri" w:hAnsi="Calibri" w:eastAsia="宋体" w:cs="Times New Roman"/>
          <w:b/>
          <w:bCs/>
          <w:kern w:val="44"/>
          <w:sz w:val="28"/>
          <w:szCs w:val="28"/>
          <w:highlight w:val="none"/>
        </w:rPr>
      </w:pPr>
    </w:p>
    <w:p>
      <w:pPr>
        <w:pStyle w:val="19"/>
        <w:rPr>
          <w:rFonts w:hint="eastAsia" w:ascii="Calibri" w:hAnsi="Calibri" w:eastAsia="宋体" w:cs="Times New Roman"/>
          <w:b/>
          <w:bCs/>
          <w:kern w:val="44"/>
          <w:sz w:val="28"/>
          <w:szCs w:val="28"/>
          <w:highlight w:val="none"/>
        </w:rPr>
      </w:pPr>
    </w:p>
    <w:p>
      <w:pPr>
        <w:pStyle w:val="19"/>
        <w:rPr>
          <w:rFonts w:hint="eastAsia" w:ascii="Calibri" w:hAnsi="Calibri" w:eastAsia="宋体" w:cs="Times New Roman"/>
          <w:b/>
          <w:bCs/>
          <w:kern w:val="44"/>
          <w:sz w:val="28"/>
          <w:szCs w:val="28"/>
          <w:highlight w:val="none"/>
        </w:rPr>
      </w:pPr>
    </w:p>
    <w:p>
      <w:pPr>
        <w:pStyle w:val="19"/>
        <w:rPr>
          <w:rFonts w:hint="eastAsia" w:ascii="Calibri" w:hAnsi="Calibri" w:eastAsia="宋体" w:cs="Times New Roman"/>
          <w:b/>
          <w:bCs/>
          <w:kern w:val="44"/>
          <w:sz w:val="28"/>
          <w:szCs w:val="28"/>
          <w:highlight w:val="none"/>
        </w:rPr>
      </w:pPr>
    </w:p>
    <w:p>
      <w:pPr>
        <w:keepNext w:val="0"/>
        <w:keepLines w:val="0"/>
        <w:ind w:firstLine="0" w:firstLineChars="0"/>
        <w:jc w:val="left"/>
        <w:outlineLvl w:val="9"/>
        <w:rPr>
          <w:rFonts w:hint="eastAsia" w:ascii="Calibri" w:hAnsi="Calibri" w:eastAsia="宋体" w:cs="Times New Roman"/>
          <w:b/>
          <w:bCs/>
          <w:kern w:val="44"/>
          <w:sz w:val="28"/>
          <w:szCs w:val="28"/>
          <w:highlight w:val="none"/>
        </w:rPr>
      </w:pPr>
    </w:p>
    <w:p>
      <w:pPr>
        <w:keepNext w:val="0"/>
        <w:keepLines w:val="0"/>
        <w:ind w:firstLine="0" w:firstLineChars="0"/>
        <w:jc w:val="center"/>
        <w:outlineLvl w:val="9"/>
        <w:rPr>
          <w:rFonts w:ascii="Calibri" w:hAnsi="Calibri" w:eastAsia="宋体" w:cs="Times New Roman"/>
          <w:b/>
          <w:bCs/>
          <w:kern w:val="44"/>
          <w:sz w:val="28"/>
          <w:szCs w:val="28"/>
          <w:highlight w:val="none"/>
        </w:rPr>
      </w:pPr>
      <w:r>
        <w:rPr>
          <w:rFonts w:hint="eastAsia" w:ascii="Calibri" w:hAnsi="Calibri" w:eastAsia="宋体" w:cs="Times New Roman"/>
          <w:b/>
          <w:bCs/>
          <w:kern w:val="44"/>
          <w:sz w:val="28"/>
          <w:szCs w:val="28"/>
          <w:highlight w:val="none"/>
        </w:rPr>
        <w:t>第三章</w:t>
      </w:r>
      <w:r>
        <w:rPr>
          <w:rFonts w:ascii="Calibri" w:hAnsi="Calibri" w:eastAsia="宋体" w:cs="Times New Roman"/>
          <w:b/>
          <w:bCs/>
          <w:kern w:val="44"/>
          <w:sz w:val="28"/>
          <w:szCs w:val="28"/>
          <w:highlight w:val="none"/>
        </w:rPr>
        <w:t xml:space="preserve">  </w:t>
      </w:r>
      <w:r>
        <w:rPr>
          <w:rFonts w:hint="eastAsia" w:ascii="Calibri" w:hAnsi="Calibri" w:eastAsia="宋体" w:cs="Times New Roman"/>
          <w:b/>
          <w:bCs/>
          <w:kern w:val="44"/>
          <w:sz w:val="28"/>
          <w:szCs w:val="28"/>
          <w:highlight w:val="none"/>
        </w:rPr>
        <w:t>供货范围及供货方式</w:t>
      </w:r>
    </w:p>
    <w:p>
      <w:pPr>
        <w:rPr>
          <w:highlight w:val="none"/>
        </w:rPr>
      </w:pPr>
    </w:p>
    <w:p>
      <w:pPr>
        <w:numPr>
          <w:ilvl w:val="0"/>
          <w:numId w:val="10"/>
        </w:numPr>
        <w:spacing w:line="420" w:lineRule="exact"/>
        <w:ind w:firstLine="723" w:firstLineChars="300"/>
        <w:outlineLvl w:val="3"/>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供货范围（按照组成项目主要构成一览表的所有最小单元逐一列示，要涵盖培训等内容）</w:t>
      </w:r>
    </w:p>
    <w:p>
      <w:pPr>
        <w:pStyle w:val="19"/>
        <w:numPr>
          <w:ilvl w:val="-1"/>
          <w:numId w:val="0"/>
        </w:numPr>
        <w:rPr>
          <w:rFonts w:hint="default" w:eastAsiaTheme="minorEastAsia"/>
          <w:lang w:val="en-US" w:eastAsia="zh-CN"/>
        </w:rPr>
      </w:pPr>
      <w:r>
        <w:rPr>
          <w:rFonts w:hint="eastAsia"/>
          <w:lang w:val="en-US" w:eastAsia="zh-CN"/>
        </w:rPr>
        <w:t xml:space="preserve">       </w:t>
      </w:r>
    </w:p>
    <w:tbl>
      <w:tblPr>
        <w:tblStyle w:val="4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61"/>
        <w:gridCol w:w="3814"/>
        <w:gridCol w:w="1681"/>
        <w:gridCol w:w="15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序号</w:t>
            </w:r>
          </w:p>
        </w:tc>
        <w:tc>
          <w:tcPr>
            <w:tcW w:w="3814"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名称</w:t>
            </w:r>
          </w:p>
        </w:tc>
        <w:tc>
          <w:tcPr>
            <w:tcW w:w="168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单位</w:t>
            </w:r>
          </w:p>
        </w:tc>
        <w:tc>
          <w:tcPr>
            <w:tcW w:w="1566"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驱动电机</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个</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2</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负载电机</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个</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3</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电源柜</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台</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4</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变频器</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5</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控制柜</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台</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6</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控制软件</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7</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扭转传感器</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个</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8</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力传感器</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个</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9</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基座</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台</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2"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10</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安全防护罩</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个</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按需提供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11</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电机移动机构</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按需提供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12</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数据采集系统</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13</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惯量飞轮组</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组</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14</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离合器分离执行机构</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1461" w:type="dxa"/>
            <w:vAlign w:val="center"/>
          </w:tcPr>
          <w:p>
            <w:pPr>
              <w:jc w:val="center"/>
              <w:rPr>
                <w:rFonts w:hint="eastAsia"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15</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通风、冷却装置</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146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16</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试验仓</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461" w:type="dxa"/>
            <w:vAlign w:val="center"/>
          </w:tcPr>
          <w:p>
            <w:pPr>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17</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电气元件</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按需提供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61" w:type="dxa"/>
            <w:vAlign w:val="center"/>
          </w:tcPr>
          <w:p>
            <w:pPr>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18</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电机移动机构</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按需提供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61" w:type="dxa"/>
            <w:vAlign w:val="center"/>
          </w:tcPr>
          <w:p>
            <w:pPr>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19</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控制系统</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61" w:type="dxa"/>
            <w:vAlign w:val="center"/>
          </w:tcPr>
          <w:p>
            <w:pPr>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20</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显示器</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台</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按需提供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61" w:type="dxa"/>
            <w:vAlign w:val="center"/>
          </w:tcPr>
          <w:p>
            <w:pPr>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21</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激光打印机</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台</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61" w:type="dxa"/>
            <w:vAlign w:val="center"/>
          </w:tcPr>
          <w:p>
            <w:pPr>
              <w:jc w:val="center"/>
              <w:rPr>
                <w:rFonts w:hint="default" w:ascii="宋体" w:hAnsi="宋体" w:eastAsia="宋体" w:cs="宋体"/>
                <w:b w:val="0"/>
                <w:bCs w:val="0"/>
                <w:sz w:val="24"/>
                <w:szCs w:val="24"/>
                <w:vertAlign w:val="baseline"/>
                <w:lang w:val="en-US" w:eastAsia="zh-CN"/>
              </w:rPr>
            </w:pPr>
            <w:r>
              <w:rPr>
                <w:rFonts w:hint="eastAsia" w:ascii="宋体" w:hAnsi="宋体" w:eastAsia="宋体" w:cs="宋体"/>
                <w:b w:val="0"/>
                <w:bCs w:val="0"/>
                <w:sz w:val="24"/>
                <w:szCs w:val="24"/>
                <w:vertAlign w:val="baseline"/>
                <w:lang w:val="en-US" w:eastAsia="zh-CN"/>
              </w:rPr>
              <w:t>22</w:t>
            </w:r>
          </w:p>
        </w:tc>
        <w:tc>
          <w:tcPr>
            <w:tcW w:w="3814"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工装</w:t>
            </w:r>
          </w:p>
        </w:tc>
        <w:tc>
          <w:tcPr>
            <w:tcW w:w="1681"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566"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3</w:t>
            </w:r>
          </w:p>
        </w:tc>
      </w:tr>
    </w:tbl>
    <w:p>
      <w:pPr>
        <w:pStyle w:val="19"/>
        <w:numPr>
          <w:ilvl w:val="-1"/>
          <w:numId w:val="0"/>
        </w:numPr>
      </w:pP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（一）一般界定</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如果终验收完成后，卖方有需要收回的配件、附件、材料、油料等，应当在投标文件的技术偏离条款中，予以详细说明；否则视同包括在供货范围之内。</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3、包括货物维护维修所必需的专用工具。</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如投标方难以提供或无优势提供以及属于选用配置的，则应当在投标文件的技术偏离条款中，予以详细说明并注明投标报价未包含该部分的货值。</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（二）供货范围边界界定</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1、买方提供货物所需的建筑物（如厂房等）和构筑物（如混凝土池、砼基础等），包含正常安装施工所需的预埋件（如穿管、预埋螺栓、螺母及垫片）。</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如果投标方认为能源系统接口地点以及操控地点之间的货物数量不清或难以界定，应当以书面方式询标或以单价方式报价；否则视同满足招标方要求。</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3、对于招标文件中无明确具体要求而投标方认为必须具备的其它货物，投标方必须将该部分货物单独报价（该报价含运杂费及税费等其它费用，而且不再作为其它报价涉及的其它费用的计算基数）。</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4、以“交钥匙”方式采购的货物，在满足技术标书本节上述要求之外，同时包括货物正常运行、使用所需要的过桥、护栏、防护网、盖板等辅助设施。</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二、备品备件、易损件和专用耗材供货范围</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1、备品备件、易损件和专用耗材是招标方为保证货物质保期之后正常运行一年所自备自用的备品备件、易损件和专用耗材。</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三、技术资料供货范围</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技术资料供货范围包括：</w:t>
      </w:r>
    </w:p>
    <w:p>
      <w:pPr>
        <w:spacing w:line="360" w:lineRule="auto"/>
        <w:ind w:firstLine="480" w:firstLineChars="200"/>
        <w:rPr>
          <w:rFonts w:hint="eastAsia"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u w:val="single"/>
          <w:shd w:val="pct10" w:color="auto" w:fill="FFFFFF"/>
        </w:rPr>
        <w:t xml:space="preserve"> </w:t>
      </w:r>
      <w:r>
        <w:rPr>
          <w:rFonts w:hint="eastAsia" w:ascii="宋体" w:hAnsi="宋体" w:eastAsia="宋体" w:cs="宋体"/>
          <w:bCs/>
          <w:sz w:val="24"/>
          <w:szCs w:val="24"/>
          <w:u w:val="single"/>
          <w:shd w:val="pct10" w:color="auto" w:fill="FFFFFF"/>
          <w:lang w:val="en-US" w:eastAsia="zh-CN"/>
        </w:rPr>
        <w:t>6</w:t>
      </w:r>
      <w:r>
        <w:rPr>
          <w:rFonts w:hint="eastAsia" w:ascii="宋体" w:hAnsi="宋体" w:eastAsia="宋体" w:cs="宋体"/>
          <w:bCs/>
          <w:sz w:val="24"/>
          <w:szCs w:val="24"/>
          <w:u w:val="single"/>
          <w:shd w:val="pct10" w:color="auto" w:fill="FFFFFF"/>
        </w:rPr>
        <w:t xml:space="preserve">0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2、在预验收前，</w:t>
      </w:r>
      <w:r>
        <w:rPr>
          <w:rFonts w:hint="eastAsia" w:ascii="宋体" w:hAnsi="宋体" w:eastAsia="宋体" w:cs="宋体"/>
          <w:bCs/>
          <w:sz w:val="24"/>
          <w:szCs w:val="24"/>
        </w:rPr>
        <w:t>提供货物各部分的功能描述文件、图片、影像等资料（进口、设备应有中外文对照）。</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3、在终验收前，提供为保证货物后续正常运行所需的工装、吊（挂）具明细及其图纸、具体技术要求等资料（如果供货范围包含该部分实物）。</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4、在终验收前，提供确定的维修所需要且买方可以自行采购的外购件、外协件、电气元件及主要原材料的供货厂家明细表。</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5、在终验收后、终验收后的第一笔货款支付日之前，提供包括货物的备品备件、易损件和专用耗材的图纸及技术参数、技术要求等资料。</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在终验收后、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在终验收后、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8、本条款所列的技术资料、图片、影像等，投标方应各提供5套，其中2套为电子版光（软）盘；每份技术文件应装有目录清单。</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9、本条款所列要求，如招标方认为投标方提供的资料不能满足要求时，有权要求投标方免费补充或增加。</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四、供货范围特别提示</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如果投标方认为本节所列的供货范围难以满足，则仍需要按照本要求提供，但该部分货物应当在投标报价中单独列明货物名称及品质、货值。</w:t>
      </w:r>
    </w:p>
    <w:p>
      <w:pPr>
        <w:pStyle w:val="3"/>
        <w:spacing w:before="120" w:after="120" w:line="360" w:lineRule="auto"/>
        <w:jc w:val="center"/>
        <w:rPr>
          <w:rFonts w:hint="eastAsia" w:ascii="宋体" w:hAnsi="宋体" w:eastAsia="宋体" w:cs="宋体"/>
          <w:b w:val="0"/>
          <w:sz w:val="24"/>
          <w:szCs w:val="24"/>
        </w:rPr>
      </w:pPr>
      <w:bookmarkStart w:id="41" w:name="_Toc169605883"/>
      <w:r>
        <w:rPr>
          <w:rFonts w:hint="eastAsia" w:ascii="宋体" w:hAnsi="宋体" w:eastAsia="宋体" w:cs="宋体"/>
          <w:b w:val="0"/>
          <w:sz w:val="24"/>
          <w:szCs w:val="24"/>
        </w:rPr>
        <w:t>第二节  供货方式</w:t>
      </w:r>
      <w:bookmarkEnd w:id="41"/>
    </w:p>
    <w:p>
      <w:pPr>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rPr>
        <w:t>一、供货方式</w:t>
      </w:r>
    </w:p>
    <w:p>
      <w:pPr>
        <w:spacing w:line="360" w:lineRule="auto"/>
        <w:ind w:firstLine="480" w:firstLineChars="200"/>
        <w:rPr>
          <w:rFonts w:hint="eastAsia"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必要的卖方现场预验收，至交货地点的运输（含定点装卸），安装，调试，买方安装地竣工验收服务，货物移交，约定培训等全流程范围。</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二、供货地点：中国重汽集团汽车研究总院3#试验室（济南市高新区华奥路777号）</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三、供货时间</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1、自合同签定生效之日起，</w:t>
      </w:r>
      <w:r>
        <w:rPr>
          <w:rFonts w:hint="eastAsia" w:ascii="宋体" w:hAnsi="宋体" w:eastAsia="宋体" w:cs="宋体"/>
          <w:sz w:val="24"/>
          <w:szCs w:val="24"/>
          <w:u w:val="single"/>
          <w:shd w:val="pct10" w:color="auto" w:fill="FFFFFF"/>
        </w:rPr>
        <w:t>450个日历日</w:t>
      </w:r>
      <w:r>
        <w:rPr>
          <w:rFonts w:hint="eastAsia" w:ascii="宋体" w:hAnsi="宋体" w:eastAsia="宋体" w:cs="宋体"/>
          <w:sz w:val="24"/>
          <w:szCs w:val="24"/>
        </w:rPr>
        <w:t>之内到货。</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2、接续</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u w:val="single"/>
          <w:shd w:val="pct10" w:color="auto" w:fill="FFFFFF"/>
          <w:lang w:val="en-US" w:eastAsia="zh-CN"/>
        </w:rPr>
        <w:t>60</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rPr>
        <w:t>个日历日之内安装调试（或指导安装调试）完毕。</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3、终验收在</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u w:val="single"/>
          <w:shd w:val="pct10" w:color="auto" w:fill="FFFFFF"/>
          <w:lang w:val="en-US" w:eastAsia="zh-CN"/>
        </w:rPr>
        <w:t>3</w:t>
      </w:r>
      <w:r>
        <w:rPr>
          <w:rFonts w:hint="eastAsia" w:ascii="宋体" w:hAnsi="宋体" w:eastAsia="宋体" w:cs="宋体"/>
          <w:sz w:val="24"/>
          <w:szCs w:val="24"/>
          <w:u w:val="single"/>
          <w:shd w:val="pct10" w:color="auto" w:fill="FFFFFF"/>
        </w:rPr>
        <w:t xml:space="preserve">0  </w:t>
      </w:r>
      <w:r>
        <w:rPr>
          <w:rFonts w:hint="eastAsia" w:ascii="宋体" w:hAnsi="宋体" w:eastAsia="宋体" w:cs="宋体"/>
          <w:sz w:val="24"/>
          <w:szCs w:val="24"/>
        </w:rPr>
        <w:t>个日历日之内完成（或协助完成）。</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安装调试工期超过</w:t>
      </w:r>
      <w:r>
        <w:rPr>
          <w:rFonts w:hint="eastAsia" w:ascii="宋体" w:hAnsi="宋体" w:eastAsia="宋体" w:cs="宋体"/>
          <w:sz w:val="24"/>
          <w:szCs w:val="24"/>
          <w:lang w:val="en-US" w:eastAsia="zh-CN"/>
        </w:rPr>
        <w:t>3</w:t>
      </w:r>
      <w:r>
        <w:rPr>
          <w:rFonts w:hint="eastAsia" w:ascii="宋体" w:hAnsi="宋体" w:eastAsia="宋体" w:cs="宋体"/>
          <w:sz w:val="24"/>
          <w:szCs w:val="24"/>
        </w:rPr>
        <w:t>0个日历日的，投标方应当随标书提供详细的工期计划。</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四、包装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5、每个包装件应有装箱单，并至少标明名称、型号规格、数量、净重和毛重、投标方（或供货商）名称和制造日期等相关内容。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8、包装箱应连续编号，不应出现重复编号。</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五、运输</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2、同批货物（或设备）应统一包装、编号运输。</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pPr>
        <w:adjustRightInd w:val="0"/>
        <w:snapToGrid w:val="0"/>
        <w:spacing w:line="360" w:lineRule="auto"/>
        <w:ind w:firstLine="480" w:firstLineChars="200"/>
        <w:rPr>
          <w:rFonts w:hint="eastAsia" w:ascii="宋体" w:hAnsi="宋体" w:eastAsia="宋体" w:cs="宋体"/>
          <w:sz w:val="24"/>
          <w:szCs w:val="24"/>
        </w:rPr>
      </w:pPr>
    </w:p>
    <w:p>
      <w:pPr>
        <w:adjustRightInd w:val="0"/>
        <w:snapToGrid w:val="0"/>
        <w:spacing w:line="360" w:lineRule="auto"/>
        <w:ind w:firstLine="480" w:firstLineChars="200"/>
        <w:rPr>
          <w:rFonts w:hint="eastAsia" w:ascii="宋体" w:hAnsi="宋体" w:eastAsia="宋体" w:cs="宋体"/>
          <w:sz w:val="24"/>
          <w:szCs w:val="24"/>
        </w:rPr>
      </w:pPr>
    </w:p>
    <w:p>
      <w:pPr>
        <w:pStyle w:val="2"/>
        <w:spacing w:line="360" w:lineRule="auto"/>
        <w:rPr>
          <w:rFonts w:hint="eastAsia" w:ascii="宋体" w:hAnsi="宋体" w:eastAsia="宋体" w:cs="宋体"/>
          <w:sz w:val="24"/>
          <w:szCs w:val="24"/>
        </w:rPr>
      </w:pPr>
      <w:r>
        <w:rPr>
          <w:rFonts w:hint="eastAsia" w:ascii="宋体" w:hAnsi="宋体" w:eastAsia="宋体" w:cs="宋体"/>
          <w:sz w:val="24"/>
          <w:szCs w:val="24"/>
        </w:rPr>
        <w:br w:type="page"/>
      </w:r>
      <w:bookmarkStart w:id="42" w:name="_Toc169605884"/>
      <w:r>
        <w:rPr>
          <w:rFonts w:hint="eastAsia" w:ascii="宋体" w:hAnsi="宋体" w:eastAsia="宋体" w:cs="宋体"/>
          <w:sz w:val="24"/>
          <w:szCs w:val="24"/>
        </w:rPr>
        <w:t>第四章  质保期及售后服务</w:t>
      </w:r>
      <w:bookmarkEnd w:id="42"/>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一、质保期及质保要求</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1、全部供货范围内的设备、材料、零配件和工器具等，除合同特别约定外，其质保期均自终验收签字生效之日起</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u w:val="single"/>
          <w:shd w:val="pct10" w:color="auto" w:fill="FFFFFF"/>
          <w:lang w:val="en-US" w:eastAsia="zh-CN"/>
        </w:rPr>
        <w:t>12</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rPr>
        <w:t>个月。</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投标货物或涉及的关键总成和零件，如果有更长时间质保期，允许更改并说明，此将有利于投标方。</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2、质保期之内，如果货物出现设备、总成、关键零部件或者多处一般零部件的二次以上的更换或维修行为，则质保期自更换或维修行为结束、货物重新正常运行使用之日起重新计算。</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3、质保期内提供及时有效的服务。质保期内因货物本身缺陷造成的各种故障，卖方应负责免费维修和服务。</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4、质保期终止之日起一年内重复出现的质保期之内出现的故障，仍属质保范围而且应当免费。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二、技术及培训服务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b/>
          <w:bCs/>
          <w:color w:val="FF0000"/>
          <w:sz w:val="24"/>
          <w:szCs w:val="24"/>
        </w:rPr>
        <w:t>应负责为买方设计预审及预验收人员提供免费的至验收地</w:t>
      </w:r>
      <w:r>
        <w:rPr>
          <w:rFonts w:hint="eastAsia" w:ascii="宋体" w:hAnsi="宋体" w:eastAsia="宋体" w:cs="宋体"/>
          <w:b/>
          <w:bCs/>
          <w:color w:val="FF0000"/>
          <w:sz w:val="24"/>
          <w:szCs w:val="24"/>
          <w:lang w:eastAsia="zh-CN"/>
        </w:rPr>
        <w:t>（</w:t>
      </w:r>
      <w:r>
        <w:rPr>
          <w:rFonts w:hint="eastAsia" w:ascii="宋体" w:hAnsi="宋体" w:eastAsia="宋体" w:cs="宋体"/>
          <w:b/>
          <w:bCs/>
          <w:color w:val="FF0000"/>
          <w:sz w:val="24"/>
          <w:szCs w:val="24"/>
          <w:lang w:val="en-US" w:eastAsia="zh-CN"/>
        </w:rPr>
        <w:t>境外原产地</w:t>
      </w:r>
      <w:r>
        <w:rPr>
          <w:rFonts w:hint="eastAsia" w:ascii="宋体" w:hAnsi="宋体" w:eastAsia="宋体" w:cs="宋体"/>
          <w:b/>
          <w:bCs/>
          <w:color w:val="FF0000"/>
          <w:sz w:val="24"/>
          <w:szCs w:val="24"/>
          <w:lang w:eastAsia="zh-CN"/>
        </w:rPr>
        <w:t>）</w:t>
      </w:r>
      <w:r>
        <w:rPr>
          <w:rFonts w:hint="eastAsia" w:ascii="宋体" w:hAnsi="宋体" w:eastAsia="宋体" w:cs="宋体"/>
          <w:b/>
          <w:bCs/>
          <w:color w:val="FF0000"/>
          <w:sz w:val="24"/>
          <w:szCs w:val="24"/>
        </w:rPr>
        <w:t>往返交通、食宿条件。买方派出5名人员，在设备</w:t>
      </w:r>
      <w:r>
        <w:rPr>
          <w:rFonts w:hint="eastAsia" w:ascii="宋体" w:hAnsi="宋体" w:eastAsia="宋体" w:cs="宋体"/>
          <w:b/>
          <w:bCs/>
          <w:color w:val="FF0000"/>
          <w:sz w:val="24"/>
          <w:szCs w:val="24"/>
          <w:lang w:val="en-US" w:eastAsia="zh-CN"/>
        </w:rPr>
        <w:t>境外</w:t>
      </w:r>
      <w:r>
        <w:rPr>
          <w:rFonts w:hint="eastAsia" w:ascii="宋体" w:hAnsi="宋体" w:eastAsia="宋体" w:cs="宋体"/>
          <w:b/>
          <w:bCs/>
          <w:color w:val="FF0000"/>
          <w:sz w:val="24"/>
          <w:szCs w:val="24"/>
        </w:rPr>
        <w:t>设计生产现场进行设计预审，时间不少于5个工作日；买方另外派出5名人员，在设备生产制造现场</w:t>
      </w:r>
      <w:r>
        <w:rPr>
          <w:rFonts w:hint="eastAsia" w:ascii="宋体" w:hAnsi="宋体" w:eastAsia="宋体" w:cs="宋体"/>
          <w:b/>
          <w:bCs/>
          <w:color w:val="FF0000"/>
          <w:sz w:val="24"/>
          <w:szCs w:val="24"/>
          <w:lang w:eastAsia="zh-CN"/>
        </w:rPr>
        <w:t>（</w:t>
      </w:r>
      <w:r>
        <w:rPr>
          <w:rFonts w:hint="eastAsia" w:ascii="宋体" w:hAnsi="宋体" w:eastAsia="宋体" w:cs="宋体"/>
          <w:b/>
          <w:bCs/>
          <w:color w:val="FF0000"/>
          <w:sz w:val="24"/>
          <w:szCs w:val="24"/>
          <w:lang w:val="en-US" w:eastAsia="zh-CN"/>
        </w:rPr>
        <w:t>境外原产地</w:t>
      </w:r>
      <w:r>
        <w:rPr>
          <w:rFonts w:hint="eastAsia" w:ascii="宋体" w:hAnsi="宋体" w:eastAsia="宋体" w:cs="宋体"/>
          <w:b/>
          <w:bCs/>
          <w:color w:val="FF0000"/>
          <w:sz w:val="24"/>
          <w:szCs w:val="24"/>
          <w:lang w:eastAsia="zh-CN"/>
        </w:rPr>
        <w:t>）</w:t>
      </w:r>
      <w:r>
        <w:rPr>
          <w:rFonts w:hint="eastAsia" w:ascii="宋体" w:hAnsi="宋体" w:eastAsia="宋体" w:cs="宋体"/>
          <w:b/>
          <w:bCs/>
          <w:color w:val="FF0000"/>
          <w:sz w:val="24"/>
          <w:szCs w:val="24"/>
        </w:rPr>
        <w:t>进行预验收,时间不少于</w:t>
      </w:r>
      <w:r>
        <w:rPr>
          <w:rFonts w:hint="eastAsia" w:ascii="宋体" w:hAnsi="宋体" w:eastAsia="宋体" w:cs="宋体"/>
          <w:b/>
          <w:bCs/>
          <w:color w:val="FF0000"/>
          <w:sz w:val="24"/>
          <w:szCs w:val="24"/>
          <w:lang w:val="en-US" w:eastAsia="zh-CN"/>
        </w:rPr>
        <w:t>7</w:t>
      </w:r>
      <w:r>
        <w:rPr>
          <w:rFonts w:hint="eastAsia" w:ascii="宋体" w:hAnsi="宋体" w:eastAsia="宋体" w:cs="宋体"/>
          <w:b/>
          <w:bCs/>
          <w:color w:val="FF0000"/>
          <w:sz w:val="24"/>
          <w:szCs w:val="24"/>
        </w:rPr>
        <w:t>个</w:t>
      </w:r>
      <w:r>
        <w:rPr>
          <w:rFonts w:hint="eastAsia" w:ascii="宋体" w:hAnsi="宋体" w:eastAsia="宋体" w:cs="宋体"/>
          <w:b/>
          <w:bCs/>
          <w:color w:val="FF0000"/>
          <w:sz w:val="24"/>
          <w:szCs w:val="24"/>
          <w:lang w:val="en-US" w:eastAsia="zh-CN"/>
        </w:rPr>
        <w:t>日历</w:t>
      </w:r>
      <w:r>
        <w:rPr>
          <w:rFonts w:hint="eastAsia" w:ascii="宋体" w:hAnsi="宋体" w:eastAsia="宋体" w:cs="宋体"/>
          <w:b/>
          <w:bCs/>
          <w:color w:val="FF0000"/>
          <w:sz w:val="24"/>
          <w:szCs w:val="24"/>
        </w:rPr>
        <w:t>日</w:t>
      </w:r>
      <w:r>
        <w:rPr>
          <w:rFonts w:hint="eastAsia" w:ascii="宋体" w:hAnsi="宋体" w:eastAsia="宋体" w:cs="宋体"/>
          <w:b/>
          <w:bCs/>
          <w:color w:val="FF0000"/>
          <w:sz w:val="24"/>
          <w:szCs w:val="24"/>
          <w:lang w:eastAsia="zh-CN"/>
        </w:rPr>
        <w:t>。</w:t>
      </w:r>
      <w:r>
        <w:rPr>
          <w:rFonts w:hint="eastAsia" w:ascii="宋体" w:hAnsi="宋体" w:eastAsia="宋体" w:cs="宋体"/>
          <w:b/>
          <w:bCs/>
          <w:color w:val="FF0000"/>
          <w:sz w:val="24"/>
          <w:szCs w:val="24"/>
        </w:rPr>
        <w:t>若有其他我方同类项目在设备生产制造现场，一并预验收</w:t>
      </w:r>
      <w:r>
        <w:rPr>
          <w:rFonts w:hint="eastAsia" w:ascii="宋体" w:hAnsi="宋体" w:eastAsia="宋体" w:cs="宋体"/>
          <w:sz w:val="24"/>
          <w:szCs w:val="24"/>
        </w:rPr>
        <w:t xml:space="preserve">。 </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2、应负责在买方货物使用现场，对技术、维修和操作人员提供免费的理论、技术和操作、维修等方面的技术指导和培训，并接受买方有关人员的技术咨询。</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3、应免费提供一定数量的培训资料。</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4、应按要求免费积极协助和提供买方以及买方所委托的工程设计单位有关人员所需要的、与货物有关的工程设计资料、技术咨询等。</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5、若卖方提供货物涉及到外购外协货物、而且该货物的技术质量等较为关键时，卖方应能保证得到配套厂家的技术支持，并免费为买方提供技术服务。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三、安装调试及验收服务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指导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2、若卖方提供的货物涉及到外购外协货物、而且该货物的技术质量等较为关键时，应保证能得到供应商的技术支持，并免费为买方提供安装使用现场的指导与培训。</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卖方所提供货物需要得到买方建设项目所在地政府或行业主管部门的查验、试验、验收时，卖方应当免费完成或协助招标方完成所需要的工作、材料和服务等。协助完成的，应当在投标文件报价内容中予以说明，否则视同免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5、卖方应当向买方提供货物试验、验收的有关标准、规范和方法，同时提供货物涉及并使用的软件合法性证明。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6、服务缺陷视同货物缺陷和履约延期。</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四、售后服务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1、卖方提供的货物涉及的所有售后服务均由卖方负责。如果发生问题并且收到通知，卖方应当在24小时内予以答复。</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2、如发现所提供的货物存在问题，需要卖方解决或配合解决时：在质保期之内，应在接到通知后</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u w:val="single"/>
          <w:shd w:val="pct10" w:color="auto" w:fill="FFFFFF"/>
          <w:lang w:val="en-US" w:eastAsia="zh-CN"/>
        </w:rPr>
        <w:t>72</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rPr>
        <w:t>小时内派有关人员到达现场；在质保期之外，应在接到通知后</w:t>
      </w:r>
      <w:r>
        <w:rPr>
          <w:rFonts w:hint="eastAsia" w:ascii="宋体" w:hAnsi="宋体" w:eastAsia="宋体" w:cs="宋体"/>
          <w:sz w:val="24"/>
          <w:szCs w:val="24"/>
          <w:u w:val="single"/>
          <w:shd w:val="pct10" w:color="auto" w:fill="FFFFFF"/>
          <w:lang w:val="en-US" w:eastAsia="zh-CN"/>
        </w:rPr>
        <w:t>120</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rPr>
        <w:t>小时内派有关人员到达现场。</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3、卖方派往买方使用现场的人员，应具有较高的业务素质；现场解决问题时，不得无故拖延或推迟，应为买方提供最佳的服务。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五、其它服务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1、若卖方所提供货物有需要进口的，买方负责清关</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2、除招标文件、投标文件、答疑文件、技术协议、合同等约定之外，卖方应免费负责必要的或强制性的货物的检验、试验、化验等直接费用。</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3、本章节条款所列“免费”，并非指定不可收费，而是指招标文件、投标文件、答疑文件、技术交流文件、技术协议书和合同等范围之外，投标方不可另行收取的费用。</w:t>
      </w:r>
    </w:p>
    <w:p>
      <w:pPr>
        <w:pStyle w:val="37"/>
        <w:spacing w:line="360" w:lineRule="auto"/>
        <w:rPr>
          <w:rFonts w:hint="eastAsia" w:ascii="宋体" w:hAnsi="宋体" w:eastAsia="宋体" w:cs="宋体"/>
          <w:sz w:val="24"/>
          <w:szCs w:val="24"/>
        </w:rPr>
      </w:pPr>
      <w:r>
        <w:rPr>
          <w:rFonts w:hint="eastAsia" w:ascii="宋体" w:hAnsi="宋体" w:eastAsia="宋体" w:cs="宋体"/>
          <w:sz w:val="24"/>
          <w:szCs w:val="24"/>
        </w:rPr>
        <w:br w:type="page"/>
      </w:r>
      <w:bookmarkStart w:id="43" w:name="_Toc169605885"/>
      <w:r>
        <w:rPr>
          <w:rFonts w:hint="eastAsia" w:ascii="宋体" w:hAnsi="宋体" w:eastAsia="宋体" w:cs="宋体"/>
          <w:sz w:val="24"/>
          <w:szCs w:val="24"/>
        </w:rPr>
        <w:t>第五章  预验收和终验收</w:t>
      </w:r>
      <w:bookmarkEnd w:id="43"/>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一、验收依据和验收标准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1、验收标准一般以技术协议书和合同规定验收。无论技术协议书和合同，是否全部并准确列明验收所涉及的相关标准，均作为验收标准之一。</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2、如果验收过程中，发现招标文件、投标文件、答疑文件、技术交流文件等与技术协议书、合同存在差异，原则上以涉及条款中对买方最有利条款为验收依据。</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二、检验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1、国产货物的检验一般由买卖双方共同进行或按照合同要求进行。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2、进口货物的检验，卖方需要按照下述要求进行：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  进口货物发货前，应对货物的质量、型号、规格、性能和数量/重量作精密、全面的检验，并出具证明书，证明所供货物符合合同规定。</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  应依据合同规定的要求，提供买卖双方达成一致的货物的验收标准和装箱单，作为买方检验的依据。</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三、验收基本条件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买卖双方按照合同约定执行了合同，同时货物完成了试运行并经检验合格，则具备验收条件。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1、预验收一般条件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  卖方已经按照“供货范围”要求提供了预验收资料，并且资料齐全、完整和有效。</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  货物应完整且所有的零部件应该安装牢固，外观无损伤，所有的焊缝饱满、无残渣等缺陷。</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1.4  一般情况下，所有的管路和线缆等，接头应完全正确、可靠地联接；应排列有序（正确、牢固、整齐），有必要的防护，无皱褶、收缩和裂缝等不良现象。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1.6  使用的压力容器、电气等应具备合格证（如果有压力容器）。</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  货物的油漆质量应饱满、有光泽，无掉漆、无色差、无“桔皮”等不良现象（特殊标志除外）。</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1.8  货物标牌完整、清晰、明确。</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1.9  地线联接和地极符合国际（ISO/IEC）标准规范。</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1.10  货物的安全要求符合中国最新的相关法律、法规、标准和规范以及合同要求。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2、终验收一般条件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  经过预验收而且没有出现新的质量问题，或者满足预验收条款。</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  货物安装调试完毕，并至少经过了验收要求的负荷试运行。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3.2.3  货物正常运行时，噪声等环境影响因素满足国家和当地环保主管部门规定，安全措施落实、有效。</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2.4  计量仪器、仪表配套合理，采用中国的法定计量单位，计量准确、灵敏可靠。保证设计指标和仪器说明书的参数的实现。</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2.5  试运行期间或之后无维修、调整等行为（特殊情况除外）。</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2.6  货物质量、技术性能等，达到签定的技术协议书和合同规定的终验收标准。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3、终验收基本要求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3.1  货物允许情况下，一般先连续空运转</w:t>
      </w:r>
      <w:r>
        <w:rPr>
          <w:rFonts w:hint="eastAsia" w:ascii="宋体" w:hAnsi="宋体" w:eastAsia="宋体" w:cs="宋体"/>
          <w:sz w:val="24"/>
          <w:szCs w:val="24"/>
          <w:u w:val="single"/>
          <w:shd w:val="pct10" w:color="auto" w:fill="FFFFFF"/>
        </w:rPr>
        <w:t xml:space="preserve">   8   </w:t>
      </w:r>
      <w:r>
        <w:rPr>
          <w:rFonts w:hint="eastAsia" w:ascii="宋体" w:hAnsi="宋体" w:eastAsia="宋体" w:cs="宋体"/>
          <w:sz w:val="24"/>
          <w:szCs w:val="24"/>
        </w:rPr>
        <w:t>小时，然后再进行负荷运行（无需进行空载运行的除外）。</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  负荷运行时，货物应连续运行</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u w:val="single"/>
          <w:shd w:val="pct10" w:color="auto" w:fill="FFFFFF"/>
          <w:lang w:val="en-US" w:eastAsia="zh-CN"/>
        </w:rPr>
        <w:t>5</w:t>
      </w:r>
      <w:r>
        <w:rPr>
          <w:rFonts w:hint="eastAsia" w:ascii="宋体" w:hAnsi="宋体" w:eastAsia="宋体" w:cs="宋体"/>
          <w:sz w:val="24"/>
          <w:szCs w:val="24"/>
        </w:rPr>
        <w:t>天，每天连续</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u w:val="single"/>
          <w:shd w:val="pct10" w:color="auto" w:fill="FFFFFF"/>
          <w:lang w:val="en-US" w:eastAsia="zh-CN"/>
        </w:rPr>
        <w:t>10</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rPr>
        <w:t>小时或长时间连续运行</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u w:val="single"/>
          <w:shd w:val="pct10" w:color="auto" w:fill="FFFFFF"/>
          <w:lang w:val="en-US" w:eastAsia="zh-CN"/>
        </w:rPr>
        <w:t>40</w:t>
      </w:r>
      <w:r>
        <w:rPr>
          <w:rFonts w:hint="eastAsia" w:ascii="宋体" w:hAnsi="宋体" w:eastAsia="宋体" w:cs="宋体"/>
          <w:sz w:val="24"/>
          <w:szCs w:val="24"/>
          <w:u w:val="single"/>
          <w:shd w:val="pct10" w:color="auto" w:fill="FFFFFF"/>
        </w:rPr>
        <w:t xml:space="preserve"> </w:t>
      </w:r>
      <w:r>
        <w:rPr>
          <w:rFonts w:hint="eastAsia" w:ascii="宋体" w:hAnsi="宋体" w:eastAsia="宋体" w:cs="宋体"/>
          <w:sz w:val="24"/>
          <w:szCs w:val="24"/>
        </w:rPr>
        <w:t>小时。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  出现下列问题之一，视作验收失败：</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3.3.1  在整个验收过程中发生关键零部件损坏或重大故障；</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3.3.2  一般性故障超过</w:t>
      </w:r>
      <w:r>
        <w:rPr>
          <w:rFonts w:hint="eastAsia" w:ascii="宋体" w:hAnsi="宋体" w:eastAsia="宋体" w:cs="宋体"/>
          <w:sz w:val="24"/>
          <w:szCs w:val="24"/>
          <w:u w:val="single"/>
          <w:shd w:val="pct10" w:color="auto" w:fill="FFFFFF"/>
        </w:rPr>
        <w:t xml:space="preserve">   2    </w:t>
      </w:r>
      <w:r>
        <w:rPr>
          <w:rFonts w:hint="eastAsia" w:ascii="宋体" w:hAnsi="宋体" w:eastAsia="宋体" w:cs="宋体"/>
          <w:sz w:val="24"/>
          <w:szCs w:val="24"/>
        </w:rPr>
        <w:t>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3.3.3  所有出现的维修调整，每次时间均不超过</w:t>
      </w:r>
      <w:r>
        <w:rPr>
          <w:rFonts w:hint="eastAsia" w:ascii="宋体" w:hAnsi="宋体" w:eastAsia="宋体" w:cs="宋体"/>
          <w:sz w:val="24"/>
          <w:szCs w:val="24"/>
          <w:u w:val="single"/>
          <w:shd w:val="pct10" w:color="auto" w:fill="FFFFFF"/>
        </w:rPr>
        <w:t xml:space="preserve">  90  </w:t>
      </w:r>
      <w:r>
        <w:rPr>
          <w:rFonts w:hint="eastAsia" w:ascii="宋体" w:hAnsi="宋体" w:eastAsia="宋体" w:cs="宋体"/>
          <w:sz w:val="24"/>
          <w:szCs w:val="24"/>
        </w:rPr>
        <w:t>分钟；所有维修调整时间的总和不超过总运行时间的</w:t>
      </w:r>
      <w:r>
        <w:rPr>
          <w:rFonts w:hint="eastAsia" w:ascii="宋体" w:hAnsi="宋体" w:eastAsia="宋体" w:cs="宋体"/>
          <w:sz w:val="24"/>
          <w:szCs w:val="24"/>
          <w:u w:val="single"/>
          <w:shd w:val="pct10" w:color="auto" w:fill="FFFFFF"/>
        </w:rPr>
        <w:t xml:space="preserve">   5    </w:t>
      </w:r>
      <w:r>
        <w:rPr>
          <w:rFonts w:hint="eastAsia" w:ascii="宋体" w:hAnsi="宋体" w:eastAsia="宋体" w:cs="宋体"/>
          <w:sz w:val="24"/>
          <w:szCs w:val="24"/>
        </w:rPr>
        <w:t>%；</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3.3.4  更换的零部件货值不超过总货值的</w:t>
      </w:r>
      <w:r>
        <w:rPr>
          <w:rFonts w:hint="eastAsia" w:ascii="宋体" w:hAnsi="宋体" w:eastAsia="宋体" w:cs="宋体"/>
          <w:sz w:val="24"/>
          <w:szCs w:val="24"/>
          <w:u w:val="single"/>
          <w:shd w:val="pct10" w:color="auto" w:fill="FFFFFF"/>
        </w:rPr>
        <w:t xml:space="preserve">  3  </w:t>
      </w:r>
      <w:r>
        <w:rPr>
          <w:rFonts w:hint="eastAsia" w:ascii="宋体" w:hAnsi="宋体" w:eastAsia="宋体" w:cs="宋体"/>
          <w:sz w:val="24"/>
          <w:szCs w:val="24"/>
        </w:rPr>
        <w:t>%。</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3.4  累计负载运行实际性能（或生产率）达到合同规定；</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3.5  终验收原则上要求一次完成。若一次验收不成功，最多允许两次；如果出现第三次验收失败，重新作价或退货；</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3.6  终验收通过后买卖双方共同签署终验收报告，并移交、核对全部供货范围内物品。</w:t>
      </w:r>
    </w:p>
    <w:p>
      <w:pPr>
        <w:pStyle w:val="19"/>
        <w:rPr>
          <w:rFonts w:hAnsi="宋体" w:eastAsia="宋体" w:cs="Times New Roman"/>
          <w:b/>
          <w:color w:val="000000"/>
          <w:sz w:val="24"/>
          <w:szCs w:val="24"/>
          <w:highlight w:val="none"/>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spacing w:line="360" w:lineRule="auto"/>
        <w:jc w:val="center"/>
        <w:outlineLvl w:val="0"/>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pStyle w:val="19"/>
        <w:rPr>
          <w:rFonts w:hint="eastAsia" w:ascii="宋体" w:hAnsi="宋体" w:eastAsia="宋体" w:cs="Times New Roman"/>
          <w:b/>
          <w:sz w:val="36"/>
          <w:szCs w:val="36"/>
        </w:rPr>
      </w:pPr>
    </w:p>
    <w:p>
      <w:pPr>
        <w:spacing w:line="360" w:lineRule="auto"/>
        <w:jc w:val="center"/>
        <w:outlineLvl w:val="0"/>
        <w:rPr>
          <w:rFonts w:ascii="宋体" w:hAnsi="Calibri" w:eastAsia="宋体" w:cs="Times New Roman"/>
          <w:b/>
          <w:sz w:val="36"/>
          <w:szCs w:val="36"/>
        </w:rPr>
      </w:pPr>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0"/>
      <w:r>
        <w:rPr>
          <w:rFonts w:hint="eastAsia" w:ascii="宋体" w:hAnsi="宋体" w:eastAsia="宋体" w:cs="Times New Roman"/>
          <w:b/>
          <w:sz w:val="36"/>
          <w:szCs w:val="36"/>
        </w:rPr>
        <w:t>和货物买卖合同</w:t>
      </w:r>
    </w:p>
    <w:p>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宋体" w:eastAsia="方正小标宋简体"/>
          <w:bCs/>
          <w:sz w:val="52"/>
          <w:szCs w:val="36"/>
        </w:rPr>
        <w:t>设备采购合同（模板一）</w:t>
      </w:r>
    </w:p>
    <w:p>
      <w:pPr>
        <w:pStyle w:val="37"/>
        <w:spacing w:line="240" w:lineRule="auto"/>
        <w:ind w:right="-290" w:rightChars="-138"/>
        <w:rPr>
          <w:rFonts w:hint="eastAsia" w:eastAsia="仿宋" w:cs="Arial"/>
          <w:sz w:val="52"/>
          <w:szCs w:val="52"/>
        </w:rPr>
      </w:pPr>
    </w:p>
    <w:p>
      <w:pPr>
        <w:pStyle w:val="37"/>
        <w:spacing w:line="240" w:lineRule="auto"/>
        <w:ind w:right="-290" w:rightChars="-138"/>
        <w:rPr>
          <w:rFonts w:hint="eastAsia" w:eastAsia="仿宋" w:cs="Arial"/>
          <w:sz w:val="52"/>
          <w:szCs w:val="52"/>
        </w:rPr>
      </w:pPr>
    </w:p>
    <w:p>
      <w:pPr>
        <w:pStyle w:val="37"/>
        <w:spacing w:line="240" w:lineRule="auto"/>
        <w:ind w:right="-290" w:rightChars="-138"/>
        <w:rPr>
          <w:rFonts w:hint="eastAsia" w:eastAsia="仿宋" w:cs="Arial"/>
          <w:sz w:val="52"/>
          <w:szCs w:val="52"/>
        </w:rPr>
      </w:pPr>
    </w:p>
    <w:p>
      <w:pPr>
        <w:pStyle w:val="37"/>
        <w:spacing w:line="240" w:lineRule="auto"/>
        <w:ind w:right="-290" w:rightChars="-138"/>
        <w:rPr>
          <w:rFonts w:eastAsia="仿宋" w:cs="Arial"/>
        </w:rPr>
      </w:pPr>
      <w:r>
        <w:rPr>
          <w:rFonts w:eastAsia="仿宋" w:cs="Arial"/>
        </w:rPr>
        <w:t>Contract for Sale and Purchase of Commodities</w:t>
      </w:r>
    </w:p>
    <w:p>
      <w:pPr>
        <w:pStyle w:val="37"/>
        <w:spacing w:line="240" w:lineRule="auto"/>
        <w:rPr>
          <w:rFonts w:eastAsia="仿宋" w:cs="Arial"/>
        </w:rPr>
      </w:pPr>
      <w:r>
        <w:rPr>
          <w:rFonts w:eastAsia="仿宋" w:cs="Arial"/>
        </w:rPr>
        <w:t>货物买卖合同</w:t>
      </w:r>
      <w:r>
        <w:rPr>
          <w:rFonts w:hint="eastAsia" w:ascii="方正小标宋简体" w:hAnsi="宋体" w:eastAsia="方正小标宋简体"/>
          <w:bCs/>
          <w:sz w:val="52"/>
          <w:szCs w:val="36"/>
        </w:rPr>
        <w:t>（模板二）</w:t>
      </w:r>
    </w:p>
    <w:p>
      <w:pPr>
        <w:adjustRightInd w:val="0"/>
        <w:snapToGrid w:val="0"/>
        <w:spacing w:line="360" w:lineRule="auto"/>
        <w:jc w:val="center"/>
        <w:rPr>
          <w:rFonts w:ascii="方正小标宋简体" w:hAnsi="宋体" w:eastAsia="方正小标宋简体"/>
          <w:bCs/>
          <w:sz w:val="52"/>
          <w:szCs w:val="36"/>
        </w:rPr>
      </w:pPr>
    </w:p>
    <w:p>
      <w:pPr>
        <w:pStyle w:val="19"/>
        <w:jc w:val="center"/>
      </w:pPr>
      <w:r>
        <w:rPr>
          <w:rFonts w:hint="eastAsia" w:hAnsi="宋体" w:eastAsia="宋体" w:cs="宋体"/>
          <w:b/>
          <w:sz w:val="24"/>
          <w:szCs w:val="24"/>
        </w:rPr>
        <w:t>（合同以双方最终签署的版本为准）</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spacing w:line="360" w:lineRule="auto"/>
        <w:ind w:right="480"/>
        <w:rPr>
          <w:rFonts w:ascii="宋体" w:hAnsi="宋体" w:cs="宋体"/>
          <w:bCs/>
          <w:sz w:val="22"/>
        </w:rPr>
      </w:pPr>
    </w:p>
    <w:p>
      <w:pPr>
        <w:spacing w:line="360" w:lineRule="auto"/>
        <w:ind w:right="480"/>
        <w:rPr>
          <w:rFonts w:ascii="宋体" w:hAnsi="宋体" w:cs="宋体"/>
          <w:bCs/>
          <w:sz w:val="22"/>
        </w:rPr>
      </w:pPr>
    </w:p>
    <w:p>
      <w:pPr>
        <w:pStyle w:val="19"/>
        <w:rPr>
          <w:rFonts w:ascii="宋体" w:hAnsi="宋体" w:cs="宋体"/>
          <w:bCs/>
          <w:sz w:val="22"/>
        </w:rPr>
      </w:pPr>
    </w:p>
    <w:p>
      <w:pPr>
        <w:pStyle w:val="19"/>
        <w:rPr>
          <w:rFonts w:ascii="宋体" w:hAnsi="宋体" w:cs="宋体"/>
          <w:bCs/>
          <w:sz w:val="22"/>
        </w:rPr>
      </w:pPr>
    </w:p>
    <w:p>
      <w:pPr>
        <w:pStyle w:val="19"/>
        <w:rPr>
          <w:rFonts w:ascii="宋体" w:hAnsi="宋体" w:cs="宋体"/>
          <w:bCs/>
          <w:sz w:val="22"/>
        </w:rPr>
      </w:pPr>
    </w:p>
    <w:p>
      <w:pPr>
        <w:pStyle w:val="19"/>
        <w:rPr>
          <w:rFonts w:ascii="宋体" w:hAnsi="宋体" w:cs="宋体"/>
          <w:bCs/>
          <w:sz w:val="22"/>
        </w:rPr>
      </w:pPr>
    </w:p>
    <w:p>
      <w:pPr>
        <w:pStyle w:val="19"/>
        <w:rPr>
          <w:rFonts w:hAnsi="宋体" w:cs="宋体"/>
          <w:bCs/>
          <w:sz w:val="22"/>
        </w:rPr>
      </w:pPr>
    </w:p>
    <w:p>
      <w:pPr>
        <w:pStyle w:val="19"/>
        <w:rPr>
          <w:rFonts w:hAnsi="宋体" w:cs="宋体"/>
          <w:bCs/>
          <w:sz w:val="22"/>
        </w:rPr>
      </w:pPr>
    </w:p>
    <w:p>
      <w:pPr>
        <w:tabs>
          <w:tab w:val="right" w:leader="dot" w:pos="9061"/>
        </w:tabs>
        <w:spacing w:line="360" w:lineRule="auto"/>
        <w:outlineLvl w:val="0"/>
        <w:rPr>
          <w:rFonts w:hint="eastAsia" w:ascii="黑体" w:hAnsi="黑体" w:eastAsia="黑体" w:cs="宋体"/>
          <w:iCs/>
          <w:sz w:val="28"/>
          <w:szCs w:val="28"/>
          <w:lang w:val="en-US" w:eastAsia="zh-CN"/>
        </w:rPr>
      </w:pPr>
      <w:r>
        <w:rPr>
          <w:rFonts w:hint="eastAsia" w:ascii="黑体" w:hAnsi="黑体" w:eastAsia="黑体" w:cs="宋体"/>
          <w:bCs w:val="0"/>
          <w:iCs/>
          <w:sz w:val="28"/>
          <w:szCs w:val="28"/>
        </w:rPr>
        <w:t>模板</w:t>
      </w:r>
      <w:r>
        <w:rPr>
          <w:rFonts w:hint="eastAsia" w:ascii="黑体" w:hAnsi="黑体" w:eastAsia="黑体" w:cs="宋体"/>
          <w:bCs w:val="0"/>
          <w:iCs/>
          <w:sz w:val="28"/>
          <w:szCs w:val="28"/>
          <w:lang w:val="en-US" w:eastAsia="zh-CN"/>
        </w:rPr>
        <w:t>一</w:t>
      </w:r>
    </w:p>
    <w:p>
      <w:pPr>
        <w:pStyle w:val="19"/>
        <w:rPr>
          <w:rFonts w:hAnsi="宋体" w:cs="宋体"/>
          <w:bCs/>
          <w:sz w:val="22"/>
        </w:rPr>
      </w:pPr>
    </w:p>
    <w:p>
      <w:pPr>
        <w:spacing w:line="360" w:lineRule="auto"/>
        <w:ind w:right="480"/>
        <w:rPr>
          <w:rFonts w:ascii="宋体" w:hAnsi="宋体" w:eastAsia="宋体" w:cs="宋体"/>
          <w:bCs/>
          <w:sz w:val="24"/>
          <w:szCs w:val="24"/>
        </w:rPr>
      </w:pPr>
    </w:p>
    <w:p>
      <w:pPr>
        <w:spacing w:line="360" w:lineRule="auto"/>
        <w:ind w:right="480"/>
        <w:rPr>
          <w:rFonts w:ascii="宋体" w:hAnsi="宋体" w:eastAsia="宋体" w:cs="宋体"/>
          <w:bCs/>
          <w:sz w:val="24"/>
          <w:szCs w:val="24"/>
        </w:rPr>
      </w:pPr>
    </w:p>
    <w:p>
      <w:pPr>
        <w:adjustRightInd w:val="0"/>
        <w:snapToGrid w:val="0"/>
        <w:spacing w:line="360" w:lineRule="auto"/>
        <w:jc w:val="center"/>
        <w:rPr>
          <w:rFonts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left"/>
        <w:rPr>
          <w:rFonts w:ascii="宋体" w:hAnsi="宋体" w:eastAsia="宋体" w:cs="Times New Roman"/>
          <w:b/>
          <w:sz w:val="36"/>
          <w:szCs w:val="36"/>
        </w:rPr>
      </w:pPr>
    </w:p>
    <w:p>
      <w:pPr>
        <w:adjustRightInd w:val="0"/>
        <w:snapToGrid w:val="0"/>
        <w:spacing w:line="360" w:lineRule="auto"/>
        <w:jc w:val="left"/>
        <w:rPr>
          <w:rFonts w:ascii="宋体" w:hAnsi="宋体" w:eastAsia="宋体" w:cs="Times New Roman"/>
          <w:b/>
          <w:sz w:val="36"/>
          <w:szCs w:val="36"/>
        </w:rPr>
      </w:pPr>
    </w:p>
    <w:p>
      <w:pPr>
        <w:adjustRightInd w:val="0"/>
        <w:snapToGrid w:val="0"/>
        <w:spacing w:line="360" w:lineRule="auto"/>
        <w:jc w:val="left"/>
        <w:rPr>
          <w:rFonts w:ascii="宋体" w:hAnsi="宋体" w:eastAsia="宋体" w:cs="Times New Roman"/>
          <w:b/>
          <w:sz w:val="36"/>
          <w:szCs w:val="36"/>
        </w:rPr>
      </w:pPr>
    </w:p>
    <w:p>
      <w:pPr>
        <w:adjustRightInd w:val="0"/>
        <w:snapToGrid w:val="0"/>
        <w:spacing w:line="360" w:lineRule="auto"/>
        <w:jc w:val="left"/>
        <w:rPr>
          <w:rFonts w:ascii="宋体" w:hAnsi="宋体" w:eastAsia="宋体" w:cs="Times New Roman"/>
          <w:b/>
          <w:sz w:val="36"/>
          <w:szCs w:val="36"/>
        </w:rPr>
      </w:pPr>
    </w:p>
    <w:p>
      <w:pPr>
        <w:adjustRightInd w:val="0"/>
        <w:snapToGrid w:val="0"/>
        <w:spacing w:line="360" w:lineRule="auto"/>
        <w:jc w:val="left"/>
        <w:rPr>
          <w:rFonts w:ascii="宋体" w:hAnsi="宋体" w:eastAsia="宋体" w:cs="Times New Roman"/>
          <w:b/>
          <w:sz w:val="36"/>
          <w:szCs w:val="36"/>
        </w:rPr>
      </w:pPr>
    </w:p>
    <w:p>
      <w:pPr>
        <w:adjustRightInd w:val="0"/>
        <w:snapToGrid w:val="0"/>
        <w:spacing w:line="360" w:lineRule="auto"/>
        <w:jc w:val="left"/>
        <w:rPr>
          <w:rFonts w:ascii="宋体" w:hAnsi="宋体" w:eastAsia="宋体" w:cs="Times New Roman"/>
          <w:b/>
          <w:sz w:val="36"/>
          <w:szCs w:val="36"/>
        </w:rPr>
      </w:pPr>
    </w:p>
    <w:p>
      <w:pPr>
        <w:adjustRightInd w:val="0"/>
        <w:snapToGrid w:val="0"/>
        <w:spacing w:line="360" w:lineRule="auto"/>
        <w:jc w:val="left"/>
        <w:rPr>
          <w:rFonts w:ascii="宋体" w:hAnsi="宋体" w:eastAsia="宋体" w:cs="Times New Roman"/>
          <w:b/>
          <w:sz w:val="36"/>
          <w:szCs w:val="36"/>
        </w:rPr>
      </w:pPr>
    </w:p>
    <w:p>
      <w:pPr>
        <w:pStyle w:val="19"/>
        <w:jc w:val="center"/>
      </w:pPr>
      <w:r>
        <w:rPr>
          <w:rFonts w:hint="eastAsia" w:hAnsi="宋体" w:eastAsia="宋体" w:cs="宋体"/>
          <w:b/>
          <w:sz w:val="24"/>
          <w:szCs w:val="24"/>
        </w:rPr>
        <w:t>（合同以双方最终签署的版本为准）</w:t>
      </w:r>
    </w:p>
    <w:p>
      <w:pPr>
        <w:adjustRightInd w:val="0"/>
        <w:snapToGrid w:val="0"/>
        <w:spacing w:line="360" w:lineRule="auto"/>
        <w:jc w:val="left"/>
        <w:rPr>
          <w:rFonts w:ascii="宋体" w:hAnsi="宋体" w:eastAsia="宋体" w:cs="Times New Roman"/>
          <w:b/>
          <w:sz w:val="36"/>
          <w:szCs w:val="36"/>
        </w:rPr>
      </w:pPr>
    </w:p>
    <w:p>
      <w:pPr>
        <w:adjustRightInd w:val="0"/>
        <w:snapToGrid w:val="0"/>
        <w:spacing w:line="360" w:lineRule="auto"/>
        <w:jc w:val="left"/>
        <w:rPr>
          <w:rFonts w:ascii="宋体" w:hAnsi="宋体" w:eastAsia="宋体" w:cs="Times New Roman"/>
          <w:b/>
          <w:sz w:val="36"/>
          <w:szCs w:val="36"/>
        </w:rPr>
      </w:pPr>
    </w:p>
    <w:p>
      <w:pPr>
        <w:adjustRightInd w:val="0"/>
        <w:snapToGrid w:val="0"/>
        <w:spacing w:line="360" w:lineRule="auto"/>
        <w:jc w:val="left"/>
        <w:rPr>
          <w:rFonts w:ascii="宋体" w:hAnsi="宋体" w:eastAsia="宋体" w:cs="Times New Roman"/>
          <w:b/>
          <w:sz w:val="36"/>
          <w:szCs w:val="36"/>
        </w:rPr>
      </w:pPr>
    </w:p>
    <w:p>
      <w:pPr>
        <w:adjustRightInd w:val="0"/>
        <w:snapToGrid w:val="0"/>
        <w:spacing w:line="360" w:lineRule="auto"/>
        <w:jc w:val="left"/>
        <w:rPr>
          <w:rFonts w:ascii="宋体" w:hAnsi="宋体" w:eastAsia="宋体" w:cs="Times New Roman"/>
          <w:b/>
          <w:sz w:val="36"/>
          <w:szCs w:val="36"/>
        </w:rPr>
      </w:pPr>
    </w:p>
    <w:p>
      <w:pPr>
        <w:adjustRightInd w:val="0"/>
        <w:snapToGrid w:val="0"/>
        <w:spacing w:line="360" w:lineRule="auto"/>
        <w:jc w:val="left"/>
        <w:rPr>
          <w:rFonts w:ascii="宋体" w:hAnsi="宋体" w:eastAsia="宋体" w:cs="Times New Roman"/>
          <w:b/>
          <w:sz w:val="36"/>
          <w:szCs w:val="36"/>
        </w:rPr>
      </w:pPr>
    </w:p>
    <w:p>
      <w:pPr>
        <w:adjustRightInd w:val="0"/>
        <w:snapToGrid w:val="0"/>
        <w:spacing w:line="360" w:lineRule="auto"/>
        <w:ind w:firstLine="2107" w:firstLineChars="878"/>
        <w:jc w:val="left"/>
        <w:rPr>
          <w:rFonts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ascii="宋体" w:hAnsi="宋体" w:eastAsia="宋体" w:cs="Times New Roman"/>
          <w:b/>
          <w:sz w:val="28"/>
          <w:szCs w:val="36"/>
        </w:rPr>
      </w:pPr>
    </w:p>
    <w:p>
      <w:pPr>
        <w:spacing w:line="360" w:lineRule="auto"/>
        <w:ind w:right="480"/>
        <w:rPr>
          <w:rFonts w:ascii="宋体" w:hAnsi="宋体" w:cs="宋体"/>
          <w:bCs/>
          <w:sz w:val="22"/>
          <w:szCs w:val="22"/>
        </w:rPr>
        <w:sectPr>
          <w:headerReference r:id="rId10" w:type="default"/>
          <w:footerReference r:id="rId11" w:type="default"/>
          <w:pgSz w:w="11907" w:h="16840"/>
          <w:pgMar w:top="1304" w:right="1418" w:bottom="1304" w:left="1418" w:header="724" w:footer="851" w:gutter="0"/>
          <w:pgNumType w:fmt="decimal"/>
          <w:cols w:space="720" w:num="1"/>
          <w:docGrid w:linePitch="290" w:charSpace="-3931"/>
        </w:sectPr>
      </w:pPr>
    </w:p>
    <w:p>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p>
    <w:p>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44" w:name="_Toc16330018"/>
      <w:bookmarkStart w:id="45" w:name="_Toc17619"/>
      <w:bookmarkStart w:id="46" w:name="_Toc11930"/>
      <w:bookmarkStart w:id="47" w:name="_Toc11823"/>
      <w:r>
        <w:rPr>
          <w:rFonts w:hint="eastAsia" w:ascii="黑体" w:hAnsi="黑体" w:eastAsia="黑体" w:cs="宋体"/>
          <w:b w:val="0"/>
          <w:iCs/>
          <w:kern w:val="2"/>
          <w:sz w:val="28"/>
          <w:szCs w:val="28"/>
          <w:lang w:val="en-US" w:eastAsia="zh-CN" w:bidi="ar-SA"/>
        </w:rPr>
        <w:t>1 合同设备</w:t>
      </w:r>
      <w:bookmarkEnd w:id="44"/>
      <w:bookmarkEnd w:id="45"/>
      <w:bookmarkEnd w:id="46"/>
      <w:bookmarkEnd w:id="47"/>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ascii="仿宋_GB2312" w:hAnsi="宋体" w:eastAsia="仿宋_GB2312" w:cs="宋体"/>
          <w:sz w:val="24"/>
          <w:szCs w:val="24"/>
        </w:rPr>
      </w:pPr>
      <w:bookmarkStart w:id="48" w:name="_Toc32510"/>
      <w:bookmarkStart w:id="49" w:name="_Toc29026"/>
      <w:bookmarkStart w:id="50" w:name="_Toc22800"/>
      <w:r>
        <w:rPr>
          <w:rFonts w:hint="eastAsia" w:ascii="仿宋_GB2312" w:hAnsi="宋体" w:eastAsia="仿宋_GB2312" w:cs="宋体"/>
          <w:sz w:val="24"/>
          <w:szCs w:val="24"/>
        </w:rPr>
        <w:t>1.2技术规格和标准</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51" w:name="_Toc16330019"/>
      <w:r>
        <w:rPr>
          <w:rFonts w:hint="eastAsia" w:ascii="黑体" w:hAnsi="黑体" w:eastAsia="黑体" w:cs="宋体"/>
          <w:b w:val="0"/>
          <w:iCs/>
          <w:kern w:val="2"/>
          <w:sz w:val="28"/>
          <w:szCs w:val="28"/>
          <w:lang w:val="en-US" w:eastAsia="zh-CN" w:bidi="ar-SA"/>
        </w:rPr>
        <w:t>2 包装</w:t>
      </w:r>
      <w:bookmarkEnd w:id="48"/>
      <w:bookmarkEnd w:id="49"/>
      <w:bookmarkEnd w:id="50"/>
      <w:bookmarkEnd w:id="51"/>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52" w:name="_Toc27453"/>
      <w:bookmarkStart w:id="53" w:name="_Toc2833"/>
      <w:bookmarkStart w:id="54" w:name="_Toc16330020"/>
      <w:bookmarkStart w:id="55" w:name="_Toc27144"/>
      <w:r>
        <w:rPr>
          <w:rFonts w:hint="eastAsia" w:ascii="黑体" w:hAnsi="黑体" w:eastAsia="黑体" w:cs="宋体"/>
          <w:b w:val="0"/>
          <w:iCs/>
          <w:kern w:val="2"/>
          <w:sz w:val="28"/>
          <w:szCs w:val="28"/>
          <w:lang w:val="en-US" w:eastAsia="zh-CN" w:bidi="ar-SA"/>
        </w:rPr>
        <w:t>3 运输标记</w:t>
      </w:r>
      <w:bookmarkEnd w:id="52"/>
      <w:bookmarkEnd w:id="53"/>
      <w:bookmarkEnd w:id="54"/>
      <w:bookmarkEnd w:id="55"/>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56" w:name="_Toc7431"/>
      <w:bookmarkStart w:id="57" w:name="_Toc16133"/>
      <w:bookmarkStart w:id="58" w:name="_Toc16330021"/>
      <w:bookmarkStart w:id="59" w:name="_Toc10630"/>
      <w:r>
        <w:rPr>
          <w:rFonts w:hint="eastAsia" w:ascii="黑体" w:hAnsi="黑体" w:eastAsia="黑体" w:cs="宋体"/>
          <w:b w:val="0"/>
          <w:iCs/>
          <w:kern w:val="2"/>
          <w:sz w:val="28"/>
          <w:szCs w:val="28"/>
          <w:lang w:val="en-US" w:eastAsia="zh-CN" w:bidi="ar-SA"/>
        </w:rPr>
        <w:t>4 检验</w:t>
      </w:r>
      <w:bookmarkEnd w:id="56"/>
      <w:bookmarkEnd w:id="57"/>
      <w:bookmarkEnd w:id="58"/>
      <w:bookmarkEnd w:id="59"/>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60" w:name="_Toc16330022"/>
      <w:bookmarkStart w:id="61" w:name="_Toc24467"/>
      <w:bookmarkStart w:id="62" w:name="_Toc19850"/>
      <w:bookmarkStart w:id="63" w:name="_Toc11217"/>
      <w:r>
        <w:rPr>
          <w:rFonts w:hint="eastAsia" w:ascii="黑体" w:hAnsi="黑体" w:eastAsia="黑体" w:cs="宋体"/>
          <w:b w:val="0"/>
          <w:iCs/>
          <w:kern w:val="2"/>
          <w:sz w:val="28"/>
          <w:szCs w:val="28"/>
          <w:lang w:val="en-US" w:eastAsia="zh-CN" w:bidi="ar-SA"/>
        </w:rPr>
        <w:t>5 权利担保</w:t>
      </w:r>
      <w:bookmarkEnd w:id="60"/>
      <w:bookmarkEnd w:id="61"/>
      <w:bookmarkEnd w:id="62"/>
      <w:bookmarkEnd w:id="63"/>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64" w:name="_Toc14809"/>
      <w:bookmarkStart w:id="65" w:name="_Toc27500"/>
      <w:bookmarkStart w:id="66" w:name="_Toc16330023"/>
      <w:bookmarkStart w:id="67" w:name="_Toc11759"/>
      <w:r>
        <w:rPr>
          <w:rFonts w:hint="eastAsia" w:ascii="黑体" w:hAnsi="黑体" w:eastAsia="黑体" w:cs="宋体"/>
          <w:b w:val="0"/>
          <w:iCs/>
          <w:kern w:val="2"/>
          <w:sz w:val="28"/>
          <w:szCs w:val="28"/>
          <w:lang w:val="en-US" w:eastAsia="zh-CN" w:bidi="ar-SA"/>
        </w:rPr>
        <w:t>6 交货</w:t>
      </w:r>
      <w:bookmarkEnd w:id="64"/>
      <w:bookmarkEnd w:id="65"/>
      <w:bookmarkEnd w:id="66"/>
      <w:bookmarkEnd w:id="67"/>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68" w:name="_Toc25510"/>
      <w:bookmarkStart w:id="69" w:name="_Toc2984"/>
      <w:bookmarkStart w:id="70" w:name="_Toc8024"/>
      <w:bookmarkStart w:id="71" w:name="_Toc16330024"/>
      <w:r>
        <w:rPr>
          <w:rFonts w:hint="eastAsia" w:ascii="黑体" w:hAnsi="黑体" w:eastAsia="黑体" w:cs="宋体"/>
          <w:b w:val="0"/>
          <w:iCs/>
          <w:kern w:val="2"/>
          <w:sz w:val="28"/>
          <w:szCs w:val="28"/>
          <w:lang w:val="en-US" w:eastAsia="zh-CN" w:bidi="ar-SA"/>
        </w:rPr>
        <w:t>7 安装、调试</w:t>
      </w:r>
      <w:bookmarkEnd w:id="68"/>
      <w:bookmarkEnd w:id="69"/>
      <w:bookmarkEnd w:id="70"/>
      <w:bookmarkEnd w:id="71"/>
    </w:p>
    <w:p>
      <w:pPr>
        <w:widowControl w:val="0"/>
        <w:spacing w:after="200" w:line="360" w:lineRule="auto"/>
        <w:ind w:firstLine="453" w:firstLineChars="189"/>
        <w:jc w:val="left"/>
        <w:rPr>
          <w:rFonts w:ascii="仿宋_GB2312" w:hAnsi="黑体" w:eastAsia="仿宋_GB2312" w:cs="宋体"/>
          <w:kern w:val="0"/>
          <w:sz w:val="24"/>
          <w:szCs w:val="24"/>
          <w:lang w:val="en-US" w:eastAsia="zh-CN" w:bidi="ar-SA"/>
        </w:rPr>
      </w:pPr>
      <w:r>
        <w:rPr>
          <w:rFonts w:hint="eastAsia" w:ascii="仿宋_GB2312" w:hAnsi="黑体" w:eastAsia="仿宋_GB2312" w:cs="宋体"/>
          <w:kern w:val="0"/>
          <w:sz w:val="24"/>
          <w:szCs w:val="24"/>
          <w:lang w:val="en-US" w:eastAsia="zh-CN" w:bidi="ar-SA"/>
        </w:rPr>
        <w:t>7.1 卖方须在到货后</w:t>
      </w:r>
      <w:r>
        <w:rPr>
          <w:rFonts w:hint="eastAsia" w:ascii="仿宋_GB2312" w:hAnsi="黑体" w:eastAsia="仿宋_GB2312" w:cs="宋体"/>
          <w:kern w:val="0"/>
          <w:sz w:val="24"/>
          <w:szCs w:val="24"/>
          <w:u w:val="single"/>
          <w:lang w:val="en-US" w:eastAsia="zh-CN" w:bidi="ar-SA"/>
        </w:rPr>
        <w:t xml:space="preserve">    </w:t>
      </w:r>
      <w:r>
        <w:rPr>
          <w:rFonts w:hint="eastAsia" w:ascii="仿宋_GB2312" w:hAnsi="黑体" w:eastAsia="仿宋_GB2312" w:cs="宋体"/>
          <w:kern w:val="0"/>
          <w:sz w:val="24"/>
          <w:szCs w:val="24"/>
          <w:lang w:val="en-US" w:eastAsia="zh-CN" w:bidi="ar-SA"/>
        </w:rPr>
        <w:t>日内安装调试完成。</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72" w:name="_Toc16330025"/>
      <w:bookmarkStart w:id="73" w:name="_Toc14098"/>
      <w:bookmarkStart w:id="74" w:name="_Toc6350"/>
      <w:bookmarkStart w:id="75" w:name="_Toc14260"/>
      <w:r>
        <w:rPr>
          <w:rFonts w:hint="eastAsia" w:ascii="黑体" w:hAnsi="黑体" w:eastAsia="黑体" w:cs="宋体"/>
          <w:b w:val="0"/>
          <w:iCs/>
          <w:kern w:val="2"/>
          <w:sz w:val="28"/>
          <w:szCs w:val="28"/>
          <w:lang w:val="en-US" w:eastAsia="zh-CN" w:bidi="ar-SA"/>
        </w:rPr>
        <w:t>8 价款与支付</w:t>
      </w:r>
      <w:bookmarkEnd w:id="72"/>
      <w:bookmarkEnd w:id="73"/>
      <w:bookmarkEnd w:id="74"/>
      <w:bookmarkEnd w:id="75"/>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ascii="仿宋_GB2312" w:hAnsi="黑体" w:eastAsia="仿宋_GB2312" w:cs="宋体"/>
          <w:i/>
          <w:sz w:val="24"/>
          <w:szCs w:val="24"/>
        </w:rPr>
      </w:pPr>
      <w:bookmarkStart w:id="76" w:name="_Toc14531628"/>
      <w:bookmarkStart w:id="77" w:name="_Toc14676804"/>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bookmarkEnd w:id="76"/>
      <w:bookmarkEnd w:id="77"/>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78" w:name="_Toc24085"/>
      <w:bookmarkStart w:id="79" w:name="_Toc6726"/>
      <w:bookmarkStart w:id="80" w:name="_Toc16330026"/>
      <w:bookmarkStart w:id="81" w:name="_Toc25708"/>
      <w:r>
        <w:rPr>
          <w:rFonts w:hint="eastAsia" w:ascii="黑体" w:hAnsi="黑体" w:eastAsia="黑体" w:cs="宋体"/>
          <w:b w:val="0"/>
          <w:iCs/>
          <w:kern w:val="2"/>
          <w:sz w:val="28"/>
          <w:szCs w:val="28"/>
          <w:lang w:val="en-US" w:eastAsia="zh-CN" w:bidi="ar-SA"/>
        </w:rPr>
        <w:t>9 质量保证及售后服务</w:t>
      </w:r>
      <w:bookmarkEnd w:id="78"/>
      <w:bookmarkEnd w:id="79"/>
      <w:bookmarkEnd w:id="80"/>
      <w:bookmarkEnd w:id="81"/>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82" w:name="_Toc15570"/>
      <w:bookmarkStart w:id="83" w:name="_Toc16330027"/>
      <w:bookmarkStart w:id="84" w:name="_Toc12927"/>
      <w:bookmarkStart w:id="85" w:name="_Toc10359"/>
      <w:r>
        <w:rPr>
          <w:rFonts w:hint="eastAsia" w:ascii="黑体" w:hAnsi="黑体" w:eastAsia="黑体" w:cs="宋体"/>
          <w:b w:val="0"/>
          <w:iCs/>
          <w:kern w:val="2"/>
          <w:sz w:val="28"/>
          <w:szCs w:val="28"/>
          <w:lang w:val="en-US" w:eastAsia="zh-CN" w:bidi="ar-SA"/>
        </w:rPr>
        <w:t>10法定责任</w:t>
      </w:r>
      <w:bookmarkEnd w:id="82"/>
      <w:bookmarkEnd w:id="83"/>
      <w:bookmarkEnd w:id="84"/>
      <w:bookmarkEnd w:id="85"/>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86" w:name="_Toc9708"/>
      <w:bookmarkStart w:id="87" w:name="_Toc30381"/>
      <w:bookmarkStart w:id="88" w:name="_Toc16330028"/>
      <w:bookmarkStart w:id="89" w:name="_Toc27314"/>
      <w:r>
        <w:rPr>
          <w:rFonts w:hint="eastAsia" w:ascii="黑体" w:hAnsi="黑体" w:eastAsia="黑体" w:cs="宋体"/>
          <w:b w:val="0"/>
          <w:iCs/>
          <w:kern w:val="2"/>
          <w:sz w:val="28"/>
          <w:szCs w:val="28"/>
          <w:lang w:val="en-US" w:eastAsia="zh-CN" w:bidi="ar-SA"/>
        </w:rPr>
        <w:t>11 违约责任</w:t>
      </w:r>
      <w:bookmarkEnd w:id="86"/>
      <w:bookmarkEnd w:id="87"/>
      <w:bookmarkEnd w:id="88"/>
      <w:bookmarkEnd w:id="89"/>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ascii="仿宋_GB2312" w:hAnsi="黑体" w:eastAsia="仿宋_GB2312" w:cs="宋体"/>
          <w:sz w:val="24"/>
          <w:szCs w:val="24"/>
        </w:rPr>
      </w:pPr>
      <w:r>
        <w:rPr>
          <w:rFonts w:ascii="仿宋_GB2312" w:hAnsi="黑体" w:eastAsia="仿宋_GB2312" w:cs="宋体"/>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r>
        <w:rPr>
          <w:rFonts w:ascii="仿宋_GB2312" w:hAnsi="黑体" w:eastAsia="仿宋_GB2312" w:cs="宋体"/>
          <w:sz w:val="24"/>
          <w:szCs w:val="24"/>
        </w:rPr>
        <w:br w:type="textWrapping"/>
      </w:r>
      <w:r>
        <w:rPr>
          <w:rFonts w:ascii="仿宋_GB2312" w:hAnsi="黑体" w:eastAsia="仿宋_GB2312" w:cs="宋体"/>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黑体" w:eastAsia="仿宋_GB2312" w:cs="宋体"/>
          <w:sz w:val="24"/>
          <w:szCs w:val="24"/>
        </w:rPr>
      </w:pPr>
      <w:r>
        <w:rPr>
          <w:rFonts w:ascii="仿宋_GB2312" w:hAnsi="黑体" w:eastAsia="仿宋_GB2312" w:cs="宋体"/>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90" w:name="_Toc1827"/>
      <w:bookmarkStart w:id="91" w:name="_Toc16330029"/>
      <w:bookmarkStart w:id="92" w:name="_Toc31554"/>
      <w:bookmarkStart w:id="93" w:name="_Toc9172"/>
      <w:r>
        <w:rPr>
          <w:rFonts w:hint="eastAsia" w:ascii="黑体" w:hAnsi="黑体" w:eastAsia="黑体" w:cs="宋体"/>
          <w:b w:val="0"/>
          <w:iCs/>
          <w:kern w:val="2"/>
          <w:sz w:val="28"/>
          <w:szCs w:val="28"/>
          <w:lang w:val="en-US" w:eastAsia="zh-CN" w:bidi="ar-SA"/>
        </w:rPr>
        <w:t>12 合同的终止与解除</w:t>
      </w:r>
      <w:bookmarkEnd w:id="90"/>
      <w:bookmarkEnd w:id="91"/>
      <w:bookmarkEnd w:id="92"/>
      <w:bookmarkEnd w:id="93"/>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left="397" w:leftChars="189"/>
        <w:rPr>
          <w:rFonts w:ascii="仿宋_GB2312" w:hAnsi="黑体" w:eastAsia="仿宋_GB2312" w:cs="宋体"/>
          <w:sz w:val="24"/>
          <w:szCs w:val="24"/>
        </w:rPr>
      </w:pPr>
      <w:r>
        <w:rPr>
          <w:rFonts w:ascii="仿宋_GB2312" w:hAnsi="黑体" w:eastAsia="仿宋_GB2312" w:cs="宋体"/>
          <w:sz w:val="24"/>
          <w:szCs w:val="24"/>
        </w:rPr>
        <w:t>12.3有下列情形之一的，买方可以解除本合同：</w:t>
      </w:r>
      <w:r>
        <w:rPr>
          <w:rFonts w:ascii="仿宋_GB2312" w:hAnsi="黑体" w:eastAsia="仿宋_GB2312" w:cs="宋体"/>
          <w:sz w:val="24"/>
          <w:szCs w:val="24"/>
        </w:rPr>
        <w:br w:type="textWrapping"/>
      </w:r>
      <w:r>
        <w:rPr>
          <w:rFonts w:ascii="仿宋_GB2312" w:hAnsi="黑体" w:eastAsia="仿宋_GB2312" w:cs="宋体"/>
          <w:sz w:val="24"/>
          <w:szCs w:val="24"/>
        </w:rPr>
        <w:t>12.3.1卖方明确表示或者以自己的行为表明不履行主要义务的；</w:t>
      </w:r>
      <w:r>
        <w:rPr>
          <w:rFonts w:ascii="仿宋_GB2312" w:hAnsi="黑体" w:eastAsia="仿宋_GB2312" w:cs="宋体"/>
          <w:sz w:val="24"/>
          <w:szCs w:val="24"/>
        </w:rPr>
        <w:br w:type="textWrapping"/>
      </w:r>
      <w:r>
        <w:rPr>
          <w:rFonts w:ascii="仿宋_GB2312" w:hAnsi="黑体" w:eastAsia="仿宋_GB2312" w:cs="宋体"/>
          <w:sz w:val="24"/>
          <w:szCs w:val="24"/>
        </w:rPr>
        <w:t>12.3.2卖方所提交的设备不符合本合同的规定；</w:t>
      </w:r>
      <w:r>
        <w:rPr>
          <w:rFonts w:ascii="仿宋_GB2312" w:hAnsi="黑体" w:eastAsia="仿宋_GB2312" w:cs="宋体"/>
          <w:sz w:val="24"/>
          <w:szCs w:val="24"/>
        </w:rPr>
        <w:br w:type="textWrapping"/>
      </w:r>
      <w:r>
        <w:rPr>
          <w:rFonts w:ascii="仿宋_GB2312" w:hAnsi="黑体" w:eastAsia="仿宋_GB2312" w:cs="宋体"/>
          <w:sz w:val="24"/>
          <w:szCs w:val="24"/>
        </w:rPr>
        <w:t>12.3.3卖方发生本合同约定的解除情形的；</w:t>
      </w:r>
      <w:r>
        <w:rPr>
          <w:rFonts w:ascii="仿宋_GB2312" w:hAnsi="黑体" w:eastAsia="仿宋_GB2312" w:cs="宋体"/>
          <w:sz w:val="24"/>
          <w:szCs w:val="24"/>
        </w:rPr>
        <w:br w:type="textWrapping"/>
      </w:r>
      <w:r>
        <w:rPr>
          <w:rFonts w:ascii="仿宋_GB2312" w:hAnsi="黑体" w:eastAsia="仿宋_GB2312" w:cs="宋体"/>
          <w:sz w:val="24"/>
          <w:szCs w:val="24"/>
        </w:rPr>
        <w:t>12.3.4卖方有其他违约行为。</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94" w:name="_Toc8620"/>
      <w:bookmarkStart w:id="95" w:name="_Toc13671"/>
      <w:bookmarkStart w:id="96" w:name="_Toc16330030"/>
      <w:bookmarkStart w:id="97" w:name="_Toc31945"/>
      <w:r>
        <w:rPr>
          <w:rFonts w:hint="eastAsia" w:ascii="黑体" w:hAnsi="黑体" w:eastAsia="黑体" w:cs="宋体"/>
          <w:b w:val="0"/>
          <w:iCs/>
          <w:kern w:val="2"/>
          <w:sz w:val="28"/>
          <w:szCs w:val="28"/>
          <w:lang w:val="en-US" w:eastAsia="zh-CN" w:bidi="ar-SA"/>
        </w:rPr>
        <w:t>13 不可抗力</w:t>
      </w:r>
      <w:bookmarkEnd w:id="94"/>
      <w:bookmarkEnd w:id="95"/>
      <w:bookmarkEnd w:id="96"/>
      <w:bookmarkEnd w:id="97"/>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98" w:name="_Toc637"/>
      <w:bookmarkStart w:id="99" w:name="_Toc31243"/>
      <w:bookmarkStart w:id="100" w:name="_Toc16330031"/>
      <w:bookmarkStart w:id="101" w:name="_Toc30389"/>
      <w:r>
        <w:rPr>
          <w:rFonts w:hint="eastAsia" w:ascii="黑体" w:hAnsi="黑体" w:eastAsia="黑体" w:cs="宋体"/>
          <w:b w:val="0"/>
          <w:iCs/>
          <w:kern w:val="2"/>
          <w:sz w:val="28"/>
          <w:szCs w:val="28"/>
          <w:lang w:val="en-US" w:eastAsia="zh-CN" w:bidi="ar-SA"/>
        </w:rPr>
        <w:t>14 通讯</w:t>
      </w:r>
      <w:bookmarkEnd w:id="98"/>
      <w:bookmarkEnd w:id="99"/>
      <w:bookmarkEnd w:id="100"/>
      <w:bookmarkEnd w:id="101"/>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widowControl w:val="0"/>
        <w:tabs>
          <w:tab w:val="right" w:leader="dot" w:pos="9061"/>
        </w:tabs>
        <w:spacing w:before="240" w:beforeLines="100" w:line="360" w:lineRule="auto"/>
        <w:ind w:left="420"/>
        <w:jc w:val="both"/>
        <w:outlineLvl w:val="0"/>
        <w:rPr>
          <w:rFonts w:ascii="黑体" w:hAnsi="黑体" w:eastAsia="黑体" w:cs="宋体"/>
          <w:b w:val="0"/>
          <w:iCs/>
          <w:kern w:val="2"/>
          <w:sz w:val="28"/>
          <w:szCs w:val="28"/>
          <w:lang w:val="en-US" w:eastAsia="zh-CN" w:bidi="ar-SA"/>
        </w:rPr>
      </w:pPr>
      <w:bookmarkStart w:id="102" w:name="_Toc11290"/>
      <w:bookmarkStart w:id="103" w:name="_Toc9915"/>
      <w:bookmarkStart w:id="104" w:name="_Toc12984"/>
      <w:bookmarkStart w:id="105" w:name="_Toc16330032"/>
      <w:r>
        <w:rPr>
          <w:rFonts w:hint="eastAsia" w:ascii="黑体" w:hAnsi="黑体" w:eastAsia="黑体" w:cs="宋体"/>
          <w:b w:val="0"/>
          <w:iCs/>
          <w:kern w:val="2"/>
          <w:sz w:val="28"/>
          <w:szCs w:val="28"/>
          <w:lang w:val="en-US" w:eastAsia="zh-CN" w:bidi="ar-SA"/>
        </w:rPr>
        <w:t>15 适用法律及争议解决</w:t>
      </w:r>
      <w:bookmarkEnd w:id="102"/>
      <w:bookmarkEnd w:id="103"/>
      <w:bookmarkEnd w:id="104"/>
      <w:bookmarkEnd w:id="105"/>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106" w:name="_Toc23906"/>
      <w:bookmarkStart w:id="107" w:name="_Toc18207"/>
      <w:bookmarkStart w:id="108" w:name="_Toc16330033"/>
      <w:bookmarkStart w:id="109" w:name="_Toc23765"/>
      <w:r>
        <w:rPr>
          <w:rFonts w:hint="eastAsia" w:ascii="黑体" w:hAnsi="黑体" w:eastAsia="黑体" w:cs="宋体"/>
          <w:b w:val="0"/>
          <w:iCs/>
          <w:kern w:val="2"/>
          <w:sz w:val="28"/>
          <w:szCs w:val="28"/>
          <w:lang w:val="en-US" w:eastAsia="zh-CN" w:bidi="ar-SA"/>
        </w:rPr>
        <w:t>16 附件</w:t>
      </w:r>
      <w:bookmarkEnd w:id="106"/>
      <w:bookmarkEnd w:id="107"/>
      <w:bookmarkEnd w:id="108"/>
      <w:bookmarkEnd w:id="109"/>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bookmarkStart w:id="110" w:name="_Toc27202"/>
      <w:bookmarkStart w:id="111" w:name="_Toc31331"/>
      <w:bookmarkStart w:id="112" w:name="_Toc16330034"/>
      <w:bookmarkStart w:id="113" w:name="_Toc17656"/>
      <w:r>
        <w:rPr>
          <w:rFonts w:hint="eastAsia" w:ascii="黑体" w:hAnsi="黑体" w:eastAsia="黑体" w:cs="宋体"/>
          <w:b w:val="0"/>
          <w:iCs/>
          <w:kern w:val="2"/>
          <w:sz w:val="28"/>
          <w:szCs w:val="28"/>
          <w:lang w:val="en-US" w:eastAsia="zh-CN" w:bidi="ar-SA"/>
        </w:rPr>
        <w:t>17 其他规定</w:t>
      </w:r>
      <w:bookmarkEnd w:id="110"/>
      <w:bookmarkEnd w:id="111"/>
      <w:bookmarkEnd w:id="112"/>
      <w:bookmarkEnd w:id="113"/>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hAnsi="宋体" w:eastAsia="仿宋_GB2312" w:cs="宋体"/>
          <w:sz w:val="24"/>
          <w:szCs w:val="24"/>
        </w:rPr>
      </w:pPr>
      <w:bookmarkStart w:id="114" w:name="_Toc17952"/>
      <w:bookmarkStart w:id="115" w:name="_Toc19077"/>
      <w:bookmarkStart w:id="116" w:name="_Toc29136"/>
      <w:bookmarkStart w:id="117" w:name="_Toc16330035"/>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widowControl w:val="0"/>
        <w:tabs>
          <w:tab w:val="right" w:leader="dot" w:pos="9061"/>
        </w:tabs>
        <w:spacing w:before="240" w:beforeLines="100" w:line="360" w:lineRule="auto"/>
        <w:ind w:left="0" w:firstLine="529" w:firstLineChars="189"/>
        <w:jc w:val="both"/>
        <w:outlineLvl w:val="0"/>
        <w:rPr>
          <w:rFonts w:ascii="黑体" w:hAnsi="黑体" w:eastAsia="黑体" w:cs="宋体"/>
          <w:b w:val="0"/>
          <w:iCs/>
          <w:kern w:val="2"/>
          <w:sz w:val="28"/>
          <w:szCs w:val="28"/>
          <w:lang w:val="en-US" w:eastAsia="zh-CN" w:bidi="ar-SA"/>
        </w:rPr>
      </w:pPr>
      <w:r>
        <w:rPr>
          <w:rFonts w:hint="eastAsia" w:ascii="黑体" w:hAnsi="黑体" w:eastAsia="黑体" w:cs="宋体"/>
          <w:b w:val="0"/>
          <w:iCs/>
          <w:kern w:val="2"/>
          <w:sz w:val="28"/>
          <w:szCs w:val="28"/>
          <w:lang w:val="en-US" w:eastAsia="zh-CN" w:bidi="ar-SA"/>
        </w:rPr>
        <w:t>18 签署事项</w:t>
      </w:r>
      <w:bookmarkEnd w:id="114"/>
      <w:bookmarkEnd w:id="115"/>
      <w:bookmarkEnd w:id="116"/>
      <w:bookmarkEnd w:id="117"/>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ascii="仿宋_GB2312" w:hAnsi="宋体" w:eastAsia="仿宋_GB2312" w:cs="宋体"/>
          <w:sz w:val="24"/>
          <w:szCs w:val="24"/>
        </w:rPr>
      </w:pPr>
      <w:r>
        <w:rPr>
          <w:rFonts w:hint="eastAsia" w:ascii="仿宋_GB2312" w:hAnsi="宋体" w:eastAsia="仿宋_GB2312" w:cs="宋体"/>
          <w:sz w:val="24"/>
          <w:szCs w:val="24"/>
        </w:rPr>
        <w:t>（以下无正文）</w:t>
      </w:r>
    </w:p>
    <w:p>
      <w:pPr>
        <w:spacing w:line="360" w:lineRule="auto"/>
        <w:ind w:firstLine="420" w:firstLineChars="200"/>
        <w:rPr>
          <w:rFonts w:ascii="宋体" w:hAnsi="宋体" w:eastAsia="宋体" w:cs="宋体"/>
          <w:sz w:val="20"/>
          <w:szCs w:val="20"/>
        </w:rPr>
      </w:pPr>
      <w:r>
        <w:rPr>
          <w:rFonts w:hint="eastAsia" w:ascii="Calibri" w:hAnsi="Calibri" w:eastAsia="宋体" w:cs="Times New Roman"/>
          <w:szCs w:val="21"/>
        </w:rPr>
        <w:t xml:space="preserve">    </w:t>
      </w:r>
    </w:p>
    <w:p>
      <w:pPr>
        <w:spacing w:line="360" w:lineRule="auto"/>
        <w:rPr>
          <w:rFonts w:ascii="宋体" w:hAnsi="宋体" w:eastAsia="宋体" w:cs="Times New Roman"/>
          <w:snapToGrid w:val="0"/>
          <w:kern w:val="0"/>
          <w:sz w:val="20"/>
          <w:szCs w:val="20"/>
          <w:lang w:eastAsia="zh-Hans"/>
        </w:rPr>
      </w:pPr>
    </w:p>
    <w:p>
      <w:pPr>
        <w:widowControl/>
        <w:adjustRightInd w:val="0"/>
        <w:snapToGrid w:val="0"/>
        <w:spacing w:line="360" w:lineRule="auto"/>
        <w:jc w:val="left"/>
        <w:rPr>
          <w:rFonts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spacing w:line="360" w:lineRule="auto"/>
        <w:rPr>
          <w:rFonts w:ascii="仿宋_GB2312" w:hAnsi="Calibri" w:eastAsia="仿宋_GB2312" w:cs="Times New Roman"/>
          <w:sz w:val="24"/>
          <w:szCs w:val="24"/>
        </w:rPr>
      </w:pPr>
    </w:p>
    <w:p>
      <w:pPr>
        <w:rPr>
          <w:rFonts w:ascii="黑体" w:hAnsi="黑体" w:eastAsia="黑体" w:cs="宋体"/>
          <w:b w:val="0"/>
          <w:iCs/>
          <w:kern w:val="2"/>
          <w:sz w:val="28"/>
          <w:szCs w:val="28"/>
          <w:lang w:val="en-US" w:eastAsia="zh-CN" w:bidi="ar-SA"/>
        </w:rPr>
      </w:pPr>
      <w:r>
        <w:rPr>
          <w:rFonts w:hint="eastAsia" w:ascii="黑体" w:hAnsi="黑体" w:eastAsia="黑体" w:cs="宋体"/>
          <w:b w:val="0"/>
          <w:iCs/>
          <w:kern w:val="2"/>
          <w:sz w:val="28"/>
          <w:szCs w:val="28"/>
          <w:lang w:val="en-US" w:eastAsia="zh-CN" w:bidi="ar-SA"/>
        </w:rPr>
        <w:t>附件一：设备清单明细表</w:t>
      </w:r>
    </w:p>
    <w:p>
      <w:pPr>
        <w:rPr>
          <w:rFonts w:ascii="Calibri" w:hAnsi="Calibri" w:eastAsia="宋体" w:cs="Times New Roman"/>
          <w:szCs w:val="21"/>
        </w:rPr>
      </w:pPr>
    </w:p>
    <w:tbl>
      <w:tblPr>
        <w:tblStyle w:val="4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序号</w:t>
            </w:r>
          </w:p>
        </w:tc>
        <w:tc>
          <w:tcPr>
            <w:tcW w:w="1541" w:type="dxa"/>
            <w:vAlign w:val="center"/>
          </w:tcPr>
          <w:p>
            <w:pPr>
              <w:widowControl w:val="0"/>
              <w:spacing w:line="360" w:lineRule="auto"/>
              <w:ind w:left="480" w:hanging="480" w:hangingChars="200"/>
              <w:jc w:val="left"/>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产品及部件名称</w:t>
            </w:r>
          </w:p>
        </w:tc>
        <w:tc>
          <w:tcPr>
            <w:tcW w:w="2126"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规格型号及</w:t>
            </w:r>
          </w:p>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技术参数</w:t>
            </w:r>
          </w:p>
        </w:tc>
        <w:tc>
          <w:tcPr>
            <w:tcW w:w="74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单位</w:t>
            </w:r>
          </w:p>
        </w:tc>
        <w:tc>
          <w:tcPr>
            <w:tcW w:w="812"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数量</w:t>
            </w:r>
          </w:p>
        </w:tc>
        <w:tc>
          <w:tcPr>
            <w:tcW w:w="70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单价</w:t>
            </w:r>
          </w:p>
        </w:tc>
        <w:tc>
          <w:tcPr>
            <w:tcW w:w="70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总价</w:t>
            </w:r>
          </w:p>
        </w:tc>
        <w:tc>
          <w:tcPr>
            <w:tcW w:w="70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1</w:t>
            </w:r>
          </w:p>
        </w:tc>
        <w:tc>
          <w:tcPr>
            <w:tcW w:w="1541"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2126"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4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812"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2</w:t>
            </w:r>
          </w:p>
        </w:tc>
        <w:tc>
          <w:tcPr>
            <w:tcW w:w="1541"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2126"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4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812"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w:t>
            </w:r>
          </w:p>
        </w:tc>
        <w:tc>
          <w:tcPr>
            <w:tcW w:w="1541"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2126"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4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812"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r>
              <w:rPr>
                <w:rFonts w:hint="eastAsia" w:ascii="仿宋_GB2312" w:hAnsi="宋体" w:eastAsia="仿宋_GB2312" w:cs="宋体"/>
                <w:kern w:val="2"/>
                <w:sz w:val="24"/>
                <w:szCs w:val="24"/>
                <w:lang w:val="en-US" w:eastAsia="zh-CN" w:bidi="ar-SA"/>
              </w:rPr>
              <w:t>合计</w:t>
            </w:r>
          </w:p>
        </w:tc>
        <w:tc>
          <w:tcPr>
            <w:tcW w:w="1541"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2126"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48"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812" w:type="dxa"/>
            <w:vAlign w:val="center"/>
          </w:tcPr>
          <w:p>
            <w:pPr>
              <w:widowControl w:val="0"/>
              <w:spacing w:line="360" w:lineRule="auto"/>
              <w:ind w:left="480" w:hanging="480" w:hangingChars="200"/>
              <w:jc w:val="center"/>
              <w:rPr>
                <w:rFonts w:ascii="仿宋_GB2312" w:hAnsi="宋体" w:eastAsia="仿宋_GB2312" w:cs="宋体"/>
                <w:kern w:val="2"/>
                <w:sz w:val="24"/>
                <w:szCs w:val="24"/>
                <w:lang w:val="en-US" w:eastAsia="zh-CN" w:bidi="ar-SA"/>
              </w:rPr>
            </w:pPr>
          </w:p>
        </w:tc>
        <w:tc>
          <w:tcPr>
            <w:tcW w:w="708" w:type="dxa"/>
            <w:vAlign w:val="center"/>
          </w:tcPr>
          <w:p>
            <w:pPr>
              <w:spacing w:line="360" w:lineRule="auto"/>
              <w:jc w:val="center"/>
              <w:rPr>
                <w:rFonts w:ascii="仿宋_GB2312" w:hAnsi="宋体" w:eastAsia="仿宋_GB2312" w:cs="宋体"/>
                <w:sz w:val="24"/>
                <w:szCs w:val="24"/>
              </w:rPr>
            </w:pPr>
          </w:p>
        </w:tc>
        <w:tc>
          <w:tcPr>
            <w:tcW w:w="708" w:type="dxa"/>
            <w:vAlign w:val="center"/>
          </w:tcPr>
          <w:p>
            <w:pPr>
              <w:spacing w:line="360" w:lineRule="auto"/>
              <w:jc w:val="center"/>
              <w:rPr>
                <w:rFonts w:ascii="仿宋_GB2312" w:hAnsi="宋体" w:eastAsia="仿宋_GB2312" w:cs="宋体"/>
                <w:sz w:val="24"/>
                <w:szCs w:val="24"/>
              </w:rPr>
            </w:pPr>
          </w:p>
        </w:tc>
        <w:tc>
          <w:tcPr>
            <w:tcW w:w="708" w:type="dxa"/>
            <w:vAlign w:val="center"/>
          </w:tcPr>
          <w:p>
            <w:pPr>
              <w:spacing w:line="360" w:lineRule="auto"/>
              <w:jc w:val="center"/>
              <w:rPr>
                <w:rFonts w:ascii="仿宋_GB2312" w:hAnsi="宋体" w:eastAsia="仿宋_GB2312" w:cs="宋体"/>
                <w:sz w:val="24"/>
                <w:szCs w:val="24"/>
              </w:rPr>
            </w:pPr>
          </w:p>
        </w:tc>
      </w:tr>
    </w:tbl>
    <w:p>
      <w:pPr>
        <w:widowControl w:val="0"/>
        <w:tabs>
          <w:tab w:val="right" w:leader="dot" w:pos="9061"/>
        </w:tabs>
        <w:spacing w:line="360" w:lineRule="auto"/>
        <w:ind w:left="0"/>
        <w:jc w:val="both"/>
        <w:outlineLvl w:val="0"/>
        <w:rPr>
          <w:rFonts w:ascii="宋体" w:hAnsi="宋体" w:eastAsia="宋体" w:cs="宋体"/>
          <w:b/>
          <w:iCs/>
          <w:kern w:val="2"/>
          <w:sz w:val="20"/>
          <w:szCs w:val="20"/>
          <w:lang w:val="en-US" w:eastAsia="zh-CN" w:bidi="ar-SA"/>
        </w:rPr>
      </w:pPr>
    </w:p>
    <w:p>
      <w:pPr>
        <w:rPr>
          <w:rFonts w:ascii="宋体" w:hAnsi="宋体" w:eastAsia="宋体" w:cs="宋体"/>
          <w:sz w:val="20"/>
          <w:szCs w:val="20"/>
        </w:rPr>
      </w:pPr>
      <w:r>
        <w:rPr>
          <w:rFonts w:hint="eastAsia" w:ascii="宋体" w:hAnsi="宋体" w:eastAsia="宋体" w:cs="宋体"/>
          <w:sz w:val="20"/>
          <w:szCs w:val="20"/>
        </w:rPr>
        <w:br w:type="page"/>
      </w:r>
    </w:p>
    <w:p>
      <w:pPr>
        <w:widowControl w:val="0"/>
        <w:tabs>
          <w:tab w:val="right" w:leader="dot" w:pos="9061"/>
        </w:tabs>
        <w:spacing w:line="360" w:lineRule="auto"/>
        <w:ind w:left="0"/>
        <w:jc w:val="both"/>
        <w:outlineLvl w:val="0"/>
        <w:rPr>
          <w:rFonts w:ascii="黑体" w:hAnsi="黑体" w:eastAsia="黑体" w:cs="宋体"/>
          <w:b w:val="0"/>
          <w:bCs/>
          <w:i/>
          <w:iCs w:val="0"/>
          <w:kern w:val="2"/>
          <w:sz w:val="28"/>
          <w:szCs w:val="28"/>
          <w:lang w:val="en-US" w:eastAsia="zh-CN" w:bidi="ar-SA"/>
        </w:rPr>
      </w:pPr>
      <w:r>
        <w:rPr>
          <w:rFonts w:hint="eastAsia" w:ascii="黑体" w:hAnsi="黑体" w:eastAsia="黑体" w:cs="宋体"/>
          <w:b w:val="0"/>
          <w:iCs/>
          <w:kern w:val="2"/>
          <w:sz w:val="28"/>
          <w:szCs w:val="28"/>
          <w:lang w:val="en-US" w:eastAsia="zh-CN" w:bidi="ar-SA"/>
        </w:rPr>
        <w:t>附件二 技术协议书</w:t>
      </w:r>
    </w:p>
    <w:p>
      <w:pPr>
        <w:ind w:right="360"/>
        <w:rPr>
          <w:rFonts w:ascii="宋体" w:hAnsi="宋体" w:eastAsia="宋体" w:cs="宋体"/>
          <w:sz w:val="20"/>
          <w:szCs w:val="20"/>
        </w:rPr>
      </w:pPr>
    </w:p>
    <w:p>
      <w:pPr>
        <w:jc w:val="right"/>
        <w:rPr>
          <w:rFonts w:ascii="宋体" w:hAnsi="宋体" w:eastAsia="宋体" w:cs="宋体"/>
          <w:sz w:val="20"/>
          <w:szCs w:val="20"/>
        </w:rPr>
      </w:pPr>
    </w:p>
    <w:p>
      <w:pPr>
        <w:jc w:val="right"/>
        <w:rPr>
          <w:rFonts w:ascii="宋体" w:hAnsi="宋体" w:eastAsia="宋体" w:cs="宋体"/>
          <w:sz w:val="20"/>
          <w:szCs w:val="20"/>
        </w:rPr>
      </w:pPr>
    </w:p>
    <w:p>
      <w:pPr>
        <w:jc w:val="right"/>
        <w:rPr>
          <w:rFonts w:ascii="宋体" w:hAnsi="宋体" w:eastAsia="宋体" w:cs="宋体"/>
          <w:sz w:val="20"/>
          <w:szCs w:val="20"/>
        </w:rPr>
      </w:pPr>
      <w:r>
        <w:rPr>
          <w:rFonts w:hint="eastAsia" w:ascii="宋体" w:hAnsi="宋体" w:eastAsia="宋体" w:cs="宋体"/>
          <w:sz w:val="20"/>
          <w:szCs w:val="20"/>
        </w:rPr>
        <w:t xml:space="preserve">                                      </w:t>
      </w:r>
    </w:p>
    <w:p>
      <w:pPr>
        <w:jc w:val="right"/>
        <w:rPr>
          <w:rFonts w:ascii="宋体" w:hAnsi="宋体" w:eastAsia="宋体" w:cs="宋体"/>
          <w:sz w:val="20"/>
          <w:szCs w:val="20"/>
        </w:rPr>
      </w:pPr>
    </w:p>
    <w:p>
      <w:pPr>
        <w:wordWrap w:val="0"/>
        <w:ind w:right="480"/>
        <w:rPr>
          <w:rFonts w:ascii="宋体" w:hAnsi="宋体" w:eastAsia="宋体" w:cs="宋体"/>
          <w:sz w:val="20"/>
          <w:szCs w:val="20"/>
        </w:rPr>
      </w:pPr>
    </w:p>
    <w:p>
      <w:pPr>
        <w:jc w:val="right"/>
        <w:rPr>
          <w:rFonts w:ascii="楷体_GB2312" w:hAnsi="宋体" w:eastAsia="楷体_GB2312" w:cs="Times New Roman"/>
          <w:sz w:val="24"/>
          <w:szCs w:val="21"/>
        </w:rPr>
      </w:pPr>
      <w:bookmarkStart w:id="118" w:name="_Toc14341849"/>
    </w:p>
    <w:p>
      <w:pPr>
        <w:ind w:right="480"/>
        <w:jc w:val="center"/>
        <w:rPr>
          <w:rFonts w:ascii="Calibri" w:hAnsi="Calibri" w:eastAsia="宋体" w:cs="Times New Roman"/>
          <w:sz w:val="24"/>
          <w:szCs w:val="24"/>
        </w:rPr>
      </w:pPr>
      <w:r>
        <w:rPr>
          <w:rFonts w:hint="eastAsia" w:ascii="楷体_GB2312" w:hAnsi="宋体" w:eastAsia="楷体_GB2312" w:cs="Times New Roman"/>
          <w:sz w:val="24"/>
          <w:szCs w:val="21"/>
        </w:rPr>
        <w:t xml:space="preserve">                                    </w:t>
      </w:r>
    </w:p>
    <w:p>
      <w:pPr>
        <w:widowControl w:val="0"/>
        <w:tabs>
          <w:tab w:val="right" w:leader="dot" w:pos="9061"/>
        </w:tabs>
        <w:spacing w:line="360" w:lineRule="auto"/>
        <w:ind w:left="0"/>
        <w:jc w:val="center"/>
        <w:outlineLvl w:val="0"/>
        <w:rPr>
          <w:rFonts w:ascii="宋体" w:hAnsi="宋体" w:eastAsia="宋体" w:cs="Times New Roman"/>
          <w:b/>
          <w:iCs/>
          <w:kern w:val="2"/>
          <w:sz w:val="36"/>
          <w:szCs w:val="20"/>
          <w:lang w:val="en-US" w:eastAsia="zh-CN" w:bidi="ar-SA"/>
        </w:rPr>
      </w:pPr>
    </w:p>
    <w:p>
      <w:pPr>
        <w:widowControl w:val="0"/>
        <w:tabs>
          <w:tab w:val="right" w:leader="dot" w:pos="9061"/>
        </w:tabs>
        <w:spacing w:line="360" w:lineRule="auto"/>
        <w:ind w:left="0"/>
        <w:jc w:val="center"/>
        <w:outlineLvl w:val="0"/>
        <w:rPr>
          <w:rFonts w:ascii="宋体" w:hAnsi="宋体" w:eastAsia="宋体" w:cs="Times New Roman"/>
          <w:b/>
          <w:iCs/>
          <w:kern w:val="2"/>
          <w:sz w:val="36"/>
          <w:szCs w:val="20"/>
          <w:lang w:val="en-US" w:eastAsia="zh-CN" w:bidi="ar-SA"/>
        </w:rPr>
      </w:pPr>
    </w:p>
    <w:p>
      <w:pPr>
        <w:widowControl w:val="0"/>
        <w:tabs>
          <w:tab w:val="right" w:leader="dot" w:pos="9061"/>
        </w:tabs>
        <w:spacing w:line="360" w:lineRule="auto"/>
        <w:ind w:left="0"/>
        <w:jc w:val="center"/>
        <w:outlineLvl w:val="0"/>
        <w:rPr>
          <w:rFonts w:ascii="宋体" w:hAnsi="宋体" w:eastAsia="宋体" w:cs="Times New Roman"/>
          <w:b/>
          <w:iCs/>
          <w:kern w:val="2"/>
          <w:sz w:val="36"/>
          <w:szCs w:val="20"/>
          <w:lang w:val="en-US" w:eastAsia="zh-CN" w:bidi="ar-SA"/>
        </w:rPr>
      </w:pPr>
    </w:p>
    <w:bookmarkEnd w:id="118"/>
    <w:p>
      <w:pPr>
        <w:keepNext/>
        <w:keepLines/>
        <w:widowControl w:val="0"/>
        <w:spacing w:before="120" w:after="120" w:line="360" w:lineRule="exact"/>
        <w:jc w:val="both"/>
        <w:outlineLvl w:val="2"/>
        <w:rPr>
          <w:rFonts w:ascii="宋体" w:hAnsi="宋体" w:eastAsia="宋体" w:cs="Times New Roman"/>
          <w:b/>
          <w:bCs/>
          <w:kern w:val="0"/>
          <w:sz w:val="24"/>
          <w:szCs w:val="24"/>
          <w:lang w:val="en-US" w:eastAsia="zh-CN" w:bidi="ar-SA"/>
        </w:rPr>
      </w:pPr>
    </w:p>
    <w:p>
      <w:pPr>
        <w:rPr>
          <w:rFonts w:asciiTheme="minorEastAsia" w:hAnsiTheme="minorEastAsia" w:cstheme="minorEastAsia"/>
          <w:sz w:val="20"/>
          <w:szCs w:val="20"/>
        </w:rPr>
      </w:pPr>
    </w:p>
    <w:p>
      <w:pPr>
        <w:pStyle w:val="12"/>
        <w:rPr>
          <w:rFonts w:asciiTheme="minorEastAsia" w:hAnsiTheme="minorEastAsia" w:cstheme="minorEastAsia"/>
        </w:rPr>
      </w:pPr>
    </w:p>
    <w:p>
      <w:pPr>
        <w:rPr>
          <w:rFonts w:asciiTheme="minorEastAsia" w:hAnsiTheme="minorEastAsia" w:cstheme="minorEastAsia"/>
          <w:sz w:val="20"/>
          <w:szCs w:val="20"/>
        </w:rPr>
      </w:pPr>
    </w:p>
    <w:p>
      <w:pPr>
        <w:pStyle w:val="12"/>
        <w:rPr>
          <w:rFonts w:asciiTheme="minorEastAsia" w:hAnsiTheme="minorEastAsia" w:cstheme="minorEastAsia"/>
        </w:rPr>
      </w:pPr>
    </w:p>
    <w:p>
      <w:pPr>
        <w:rPr>
          <w:rFonts w:asciiTheme="minorEastAsia" w:hAnsiTheme="minorEastAsia" w:cstheme="minorEastAsia"/>
          <w:sz w:val="20"/>
          <w:szCs w:val="20"/>
        </w:rPr>
      </w:pPr>
    </w:p>
    <w:p>
      <w:pPr>
        <w:pStyle w:val="12"/>
        <w:rPr>
          <w:rFonts w:asciiTheme="minorEastAsia" w:hAnsiTheme="minorEastAsia" w:cstheme="minorEastAsia"/>
        </w:rPr>
      </w:pPr>
    </w:p>
    <w:p>
      <w:pPr>
        <w:rPr>
          <w:rFonts w:asciiTheme="minorEastAsia" w:hAnsiTheme="minorEastAsia" w:cstheme="minorEastAsia"/>
          <w:sz w:val="20"/>
          <w:szCs w:val="20"/>
        </w:rPr>
      </w:pPr>
    </w:p>
    <w:p>
      <w:pPr>
        <w:pStyle w:val="12"/>
        <w:rPr>
          <w:rFonts w:asciiTheme="minorEastAsia" w:hAnsiTheme="minorEastAsia" w:cstheme="minorEastAsia"/>
        </w:rPr>
      </w:pPr>
    </w:p>
    <w:p>
      <w:pPr>
        <w:rPr>
          <w:rFonts w:asciiTheme="minorEastAsia" w:hAnsiTheme="minorEastAsia" w:cstheme="minorEastAsia"/>
          <w:sz w:val="20"/>
          <w:szCs w:val="20"/>
        </w:rPr>
      </w:pPr>
    </w:p>
    <w:p>
      <w:pPr>
        <w:pStyle w:val="12"/>
        <w:rPr>
          <w:rFonts w:asciiTheme="minorEastAsia" w:hAnsiTheme="minorEastAsia" w:cstheme="minorEastAsia"/>
        </w:rPr>
      </w:pPr>
    </w:p>
    <w:p>
      <w:pPr>
        <w:rPr>
          <w:rFonts w:asciiTheme="minorEastAsia" w:hAnsiTheme="minorEastAsia" w:cstheme="minorEastAsia"/>
          <w:sz w:val="20"/>
          <w:szCs w:val="20"/>
        </w:rPr>
      </w:pPr>
    </w:p>
    <w:p>
      <w:pPr>
        <w:pStyle w:val="12"/>
        <w:rPr>
          <w:rFonts w:asciiTheme="minorEastAsia" w:hAnsiTheme="minorEastAsia" w:cstheme="minorEastAsia"/>
        </w:rPr>
      </w:pPr>
    </w:p>
    <w:p>
      <w:pPr>
        <w:rPr>
          <w:rFonts w:asciiTheme="minorEastAsia" w:hAnsiTheme="minorEastAsia" w:cstheme="minorEastAsia"/>
        </w:rPr>
      </w:pPr>
    </w:p>
    <w:p>
      <w:pPr>
        <w:pStyle w:val="19"/>
        <w:rPr>
          <w:rFonts w:asciiTheme="minorEastAsia" w:hAnsiTheme="minorEastAsia" w:cstheme="minorEastAsia"/>
        </w:rPr>
      </w:pPr>
    </w:p>
    <w:p>
      <w:pPr>
        <w:pStyle w:val="19"/>
        <w:rPr>
          <w:rFonts w:asciiTheme="minorEastAsia" w:hAnsiTheme="minorEastAsia" w:cstheme="minorEastAsia"/>
        </w:rPr>
      </w:pPr>
    </w:p>
    <w:p>
      <w:pPr>
        <w:pStyle w:val="19"/>
        <w:rPr>
          <w:rFonts w:asciiTheme="minorEastAsia" w:hAnsiTheme="minorEastAsia" w:cstheme="minorEastAsia"/>
        </w:rPr>
      </w:pPr>
    </w:p>
    <w:p>
      <w:pPr>
        <w:pStyle w:val="19"/>
        <w:rPr>
          <w:rFonts w:asciiTheme="minorEastAsia" w:hAnsiTheme="minorEastAsia" w:cstheme="minorEastAsia"/>
        </w:rPr>
      </w:pPr>
    </w:p>
    <w:p>
      <w:pPr>
        <w:pStyle w:val="19"/>
        <w:rPr>
          <w:rFonts w:asciiTheme="minorEastAsia" w:hAnsiTheme="minorEastAsia" w:cstheme="minorEastAsia"/>
        </w:rPr>
      </w:pPr>
    </w:p>
    <w:p>
      <w:pPr>
        <w:pStyle w:val="19"/>
        <w:rPr>
          <w:rFonts w:asciiTheme="minorEastAsia" w:hAnsiTheme="minorEastAsia" w:cstheme="minorEastAsia"/>
        </w:rPr>
      </w:pPr>
    </w:p>
    <w:p>
      <w:pPr>
        <w:pStyle w:val="19"/>
        <w:rPr>
          <w:rFonts w:asciiTheme="minorEastAsia" w:hAnsiTheme="minorEastAsia" w:cstheme="minorEastAsia"/>
        </w:rPr>
      </w:pPr>
    </w:p>
    <w:p>
      <w:pPr>
        <w:pStyle w:val="19"/>
        <w:rPr>
          <w:rFonts w:asciiTheme="minorEastAsia" w:hAnsiTheme="minorEastAsia" w:cstheme="minorEastAsia"/>
        </w:rPr>
      </w:pPr>
    </w:p>
    <w:p>
      <w:pPr>
        <w:pStyle w:val="19"/>
        <w:rPr>
          <w:rFonts w:asciiTheme="minorEastAsia" w:hAnsiTheme="minorEastAsia" w:cstheme="minorEastAsia"/>
        </w:rPr>
      </w:pPr>
    </w:p>
    <w:p>
      <w:pPr>
        <w:pStyle w:val="19"/>
        <w:rPr>
          <w:rFonts w:asciiTheme="minorEastAsia" w:hAnsiTheme="minorEastAsia" w:cstheme="minorEastAsia"/>
        </w:rPr>
      </w:pPr>
    </w:p>
    <w:p>
      <w:pPr>
        <w:pStyle w:val="19"/>
        <w:rPr>
          <w:rFonts w:asciiTheme="minorEastAsia" w:hAnsiTheme="minorEastAsia" w:cstheme="minorEastAsia"/>
        </w:rPr>
      </w:pPr>
    </w:p>
    <w:p>
      <w:pPr>
        <w:rPr>
          <w:rFonts w:asciiTheme="minorEastAsia" w:hAnsiTheme="minorEastAsia" w:cstheme="minorEastAsia"/>
          <w:sz w:val="20"/>
          <w:szCs w:val="20"/>
        </w:rPr>
      </w:pPr>
    </w:p>
    <w:p>
      <w:pPr>
        <w:pStyle w:val="12"/>
        <w:rPr>
          <w:rFonts w:asciiTheme="minorEastAsia" w:hAnsiTheme="minorEastAsia" w:cstheme="minorEastAsia"/>
        </w:rPr>
      </w:pPr>
    </w:p>
    <w:p>
      <w:pPr>
        <w:tabs>
          <w:tab w:val="right" w:leader="dot" w:pos="9061"/>
        </w:tabs>
        <w:spacing w:line="360" w:lineRule="auto"/>
        <w:outlineLvl w:val="0"/>
        <w:rPr>
          <w:rFonts w:hint="eastAsia" w:ascii="黑体" w:hAnsi="黑体" w:eastAsia="黑体" w:cs="宋体"/>
          <w:iCs/>
          <w:sz w:val="28"/>
          <w:szCs w:val="28"/>
        </w:rPr>
      </w:pPr>
      <w:r>
        <w:rPr>
          <w:rFonts w:hint="eastAsia" w:ascii="黑体" w:hAnsi="黑体" w:eastAsia="黑体" w:cs="宋体"/>
          <w:bCs w:val="0"/>
          <w:iCs/>
          <w:sz w:val="28"/>
          <w:szCs w:val="28"/>
        </w:rPr>
        <w:t>模板二</w:t>
      </w:r>
    </w:p>
    <w:p>
      <w:pPr>
        <w:rPr>
          <w:rFonts w:eastAsia="仿宋" w:cs="Times New Roman"/>
          <w:b/>
          <w:szCs w:val="21"/>
        </w:rPr>
      </w:pPr>
    </w:p>
    <w:p>
      <w:pPr>
        <w:pStyle w:val="37"/>
        <w:spacing w:line="240" w:lineRule="auto"/>
        <w:ind w:right="-290" w:rightChars="-138"/>
        <w:outlineLvl w:val="9"/>
        <w:rPr>
          <w:rFonts w:eastAsia="仿宋" w:cs="Arial"/>
        </w:rPr>
      </w:pPr>
      <w:bookmarkStart w:id="119" w:name="_Toc16963"/>
      <w:bookmarkStart w:id="120" w:name="_Toc565"/>
      <w:r>
        <w:rPr>
          <w:rFonts w:eastAsia="仿宋" w:cs="Arial"/>
        </w:rPr>
        <w:t>Contract for Sale and Purchase of Commodities</w:t>
      </w:r>
      <w:bookmarkEnd w:id="119"/>
      <w:bookmarkEnd w:id="120"/>
    </w:p>
    <w:p>
      <w:pPr>
        <w:pStyle w:val="37"/>
        <w:spacing w:line="240" w:lineRule="auto"/>
        <w:outlineLvl w:val="1"/>
        <w:rPr>
          <w:rFonts w:eastAsia="仿宋" w:cs="Arial"/>
        </w:rPr>
      </w:pPr>
      <w:bookmarkStart w:id="121" w:name="_Toc4629"/>
      <w:bookmarkStart w:id="122" w:name="_Toc8644"/>
      <w:r>
        <w:rPr>
          <w:rFonts w:eastAsia="仿宋" w:cs="Arial"/>
        </w:rPr>
        <w:t>货物买卖合同</w:t>
      </w:r>
      <w:r>
        <w:rPr>
          <w:rFonts w:hint="eastAsia" w:eastAsia="仿宋" w:cs="Arial"/>
        </w:rPr>
        <w:t>（模板2）</w:t>
      </w:r>
      <w:bookmarkEnd w:id="121"/>
      <w:bookmarkEnd w:id="122"/>
    </w:p>
    <w:p>
      <w:pPr>
        <w:jc w:val="center"/>
        <w:outlineLvl w:val="9"/>
        <w:rPr>
          <w:rFonts w:hint="eastAsia" w:ascii="仿宋_GB2312" w:eastAsia="仿宋_GB2312" w:hAnsiTheme="minorEastAsia" w:cstheme="minorEastAsia"/>
          <w:b w:val="0"/>
          <w:bCs w:val="0"/>
          <w:kern w:val="2"/>
          <w:sz w:val="24"/>
          <w:szCs w:val="24"/>
          <w:lang w:val="en-US" w:eastAsia="zh-CN" w:bidi="ar-SA"/>
        </w:rPr>
      </w:pPr>
      <w:r>
        <w:rPr>
          <w:rFonts w:hint="eastAsia" w:ascii="仿宋_GB2312" w:eastAsia="仿宋_GB2312" w:hAnsiTheme="minorEastAsia" w:cstheme="minorEastAsia"/>
          <w:b w:val="0"/>
          <w:bCs w:val="0"/>
          <w:kern w:val="2"/>
          <w:sz w:val="24"/>
          <w:szCs w:val="24"/>
          <w:lang w:val="en-US" w:eastAsia="zh-CN" w:bidi="ar-SA"/>
        </w:rPr>
        <w:t>（合同以双方最终签署的版本为准）</w:t>
      </w:r>
    </w:p>
    <w:p>
      <w:pPr>
        <w:ind w:left="360" w:hanging="360"/>
        <w:rPr>
          <w:rFonts w:ascii="Arial" w:hAnsi="Arial" w:eastAsia="仿宋" w:cs="Arial"/>
          <w:szCs w:val="21"/>
        </w:rPr>
      </w:pPr>
    </w:p>
    <w:p>
      <w:pPr>
        <w:ind w:left="360" w:right="964" w:hanging="360"/>
        <w:jc w:val="center"/>
        <w:rPr>
          <w:rFonts w:ascii="Arial" w:hAnsi="Arial" w:eastAsia="仿宋" w:cs="Arial"/>
          <w:b/>
          <w:sz w:val="24"/>
          <w:szCs w:val="24"/>
        </w:rPr>
      </w:pPr>
      <w:r>
        <w:rPr>
          <w:rFonts w:ascii="Arial" w:hAnsi="Arial" w:eastAsia="仿宋" w:cs="Arial"/>
          <w:b/>
          <w:sz w:val="24"/>
          <w:szCs w:val="24"/>
        </w:rPr>
        <w:t xml:space="preserve">                                               Contract No:           </w:t>
      </w:r>
    </w:p>
    <w:p>
      <w:pPr>
        <w:ind w:left="210" w:leftChars="100" w:right="964" w:firstLine="5542" w:firstLineChars="2300"/>
        <w:rPr>
          <w:rFonts w:ascii="Arial" w:hAnsi="Arial" w:eastAsia="仿宋" w:cs="Arial"/>
          <w:b/>
          <w:sz w:val="24"/>
          <w:szCs w:val="24"/>
        </w:rPr>
      </w:pPr>
      <w:r>
        <w:rPr>
          <w:rFonts w:ascii="Arial" w:hAnsi="Arial" w:eastAsia="仿宋" w:cs="Arial"/>
          <w:b/>
          <w:sz w:val="24"/>
          <w:szCs w:val="24"/>
        </w:rPr>
        <w:t xml:space="preserve">合同号：        </w:t>
      </w:r>
    </w:p>
    <w:p>
      <w:pPr>
        <w:ind w:left="360" w:hanging="360"/>
        <w:jc w:val="right"/>
        <w:rPr>
          <w:rFonts w:ascii="Arial" w:hAnsi="Arial" w:eastAsia="仿宋" w:cs="Arial"/>
          <w:sz w:val="24"/>
          <w:szCs w:val="24"/>
        </w:rPr>
      </w:pPr>
    </w:p>
    <w:p>
      <w:pPr>
        <w:ind w:left="360" w:hanging="360"/>
        <w:jc w:val="right"/>
        <w:rPr>
          <w:rFonts w:ascii="Arial" w:hAnsi="Arial" w:cs="Arial"/>
          <w:sz w:val="24"/>
          <w:szCs w:val="24"/>
        </w:rPr>
      </w:pPr>
    </w:p>
    <w:p>
      <w:pPr>
        <w:rPr>
          <w:rFonts w:eastAsia="仿宋" w:cs="Times New Roman"/>
          <w:szCs w:val="21"/>
        </w:rPr>
      </w:pPr>
      <w:r>
        <w:rPr>
          <w:rFonts w:hint="eastAsia" w:eastAsia="仿宋" w:cs="Times New Roman"/>
          <w:szCs w:val="21"/>
        </w:rPr>
        <w:t xml:space="preserve">This </w:t>
      </w:r>
      <w:r>
        <w:rPr>
          <w:rFonts w:eastAsia="仿宋" w:cs="Times New Roman"/>
          <w:szCs w:val="21"/>
        </w:rPr>
        <w:t>Contract for the Sale and Purchase of Commodities (this “</w:t>
      </w:r>
      <w:r>
        <w:rPr>
          <w:rFonts w:hint="eastAsia" w:eastAsia="仿宋" w:cs="Times New Roman"/>
          <w:szCs w:val="21"/>
        </w:rPr>
        <w:t>Contract</w:t>
      </w:r>
      <w:r>
        <w:rPr>
          <w:rFonts w:eastAsia="仿宋" w:cs="Times New Roman"/>
          <w:szCs w:val="21"/>
        </w:rPr>
        <w:t>”)</w:t>
      </w:r>
      <w:r>
        <w:rPr>
          <w:rFonts w:hint="eastAsia" w:eastAsia="仿宋" w:cs="Times New Roman"/>
          <w:szCs w:val="21"/>
        </w:rPr>
        <w:t xml:space="preserve"> is made and entered into in [place] as of the date [DD][MM][YY] by and between</w:t>
      </w:r>
    </w:p>
    <w:p>
      <w:pPr>
        <w:ind w:left="360" w:hanging="360"/>
        <w:rPr>
          <w:rFonts w:eastAsia="仿宋" w:cs="Times New Roman"/>
          <w:szCs w:val="21"/>
        </w:rPr>
      </w:pPr>
      <w:r>
        <w:rPr>
          <w:rFonts w:hint="eastAsia" w:eastAsia="仿宋" w:cs="Times New Roman"/>
          <w:szCs w:val="21"/>
        </w:rPr>
        <w:t>本货物买卖合同（以下简称“本合同”）由以下各方于【】年【】月【】日在【地点】签署</w:t>
      </w:r>
    </w:p>
    <w:p>
      <w:pPr>
        <w:rPr>
          <w:rFonts w:eastAsia="仿宋" w:cs="Times New Roman"/>
          <w:szCs w:val="21"/>
        </w:rPr>
      </w:pPr>
    </w:p>
    <w:p>
      <w:pPr>
        <w:rPr>
          <w:rFonts w:eastAsia="仿宋" w:cs="Times New Roman"/>
          <w:szCs w:val="21"/>
        </w:rPr>
      </w:pPr>
      <w:r>
        <w:rPr>
          <w:rFonts w:eastAsia="仿宋" w:cs="Times New Roman"/>
          <w:szCs w:val="21"/>
        </w:rPr>
        <w:t>The Buyer:</w:t>
      </w:r>
    </w:p>
    <w:p>
      <w:pPr>
        <w:rPr>
          <w:rFonts w:eastAsia="仿宋" w:cs="Times New Roman"/>
          <w:szCs w:val="21"/>
        </w:rPr>
      </w:pPr>
      <w:r>
        <w:rPr>
          <w:rFonts w:eastAsia="仿宋" w:cs="Times New Roman"/>
          <w:szCs w:val="21"/>
        </w:rPr>
        <w:t>买方：</w:t>
      </w:r>
      <w:r>
        <w:rPr>
          <w:rFonts w:eastAsia="仿宋" w:cs="Times New Roman"/>
          <w:szCs w:val="21"/>
        </w:rPr>
        <w:tab/>
      </w:r>
      <w:r>
        <w:rPr>
          <w:rFonts w:eastAsia="仿宋" w:cs="Times New Roman"/>
          <w:szCs w:val="21"/>
        </w:rPr>
        <w:tab/>
      </w:r>
    </w:p>
    <w:p>
      <w:pPr>
        <w:rPr>
          <w:rFonts w:eastAsia="仿宋" w:cs="Times New Roman"/>
          <w:szCs w:val="21"/>
        </w:rPr>
      </w:pPr>
      <w:r>
        <w:rPr>
          <w:rFonts w:eastAsia="仿宋" w:cs="Times New Roman"/>
          <w:szCs w:val="21"/>
        </w:rPr>
        <w:t xml:space="preserve">Address: </w:t>
      </w:r>
    </w:p>
    <w:p>
      <w:pPr>
        <w:rPr>
          <w:rFonts w:eastAsia="仿宋" w:cs="Times New Roman"/>
          <w:szCs w:val="21"/>
        </w:rPr>
      </w:pPr>
      <w:r>
        <w:rPr>
          <w:rFonts w:eastAsia="仿宋" w:cs="Times New Roman"/>
          <w:szCs w:val="21"/>
        </w:rPr>
        <w:t>地址：</w:t>
      </w:r>
    </w:p>
    <w:p>
      <w:pPr>
        <w:rPr>
          <w:rFonts w:eastAsia="仿宋" w:cs="Times New Roman"/>
          <w:szCs w:val="21"/>
          <w:lang w:val="fr-FR"/>
        </w:rPr>
      </w:pPr>
      <w:r>
        <w:rPr>
          <w:rFonts w:eastAsia="仿宋" w:cs="Times New Roman"/>
          <w:szCs w:val="21"/>
          <w:lang w:val="fr-FR"/>
        </w:rPr>
        <w:t>Tel:</w:t>
      </w:r>
      <w:r>
        <w:rPr>
          <w:rFonts w:eastAsia="仿宋" w:cs="Times New Roman"/>
          <w:szCs w:val="21"/>
          <w:lang w:val="fr-FR"/>
        </w:rPr>
        <w:tab/>
      </w:r>
      <w:r>
        <w:rPr>
          <w:rFonts w:eastAsia="仿宋" w:cs="Times New Roman"/>
          <w:szCs w:val="21"/>
          <w:lang w:val="fr-FR"/>
        </w:rPr>
        <w:tab/>
      </w:r>
    </w:p>
    <w:p>
      <w:pPr>
        <w:rPr>
          <w:rFonts w:eastAsia="仿宋" w:cs="Times New Roman"/>
          <w:szCs w:val="21"/>
          <w:lang w:val="fr-FR"/>
        </w:rPr>
      </w:pPr>
      <w:r>
        <w:rPr>
          <w:rFonts w:eastAsia="仿宋" w:cs="Times New Roman"/>
          <w:szCs w:val="21"/>
          <w:lang w:val="fr-FR"/>
        </w:rPr>
        <w:t>Fax:</w:t>
      </w:r>
      <w:r>
        <w:rPr>
          <w:rFonts w:eastAsia="仿宋" w:cs="Times New Roman"/>
          <w:szCs w:val="21"/>
          <w:lang w:val="fr-FR"/>
        </w:rPr>
        <w:tab/>
      </w:r>
    </w:p>
    <w:p>
      <w:pPr>
        <w:rPr>
          <w:rFonts w:eastAsia="仿宋" w:cs="Times New Roman"/>
          <w:szCs w:val="21"/>
          <w:lang w:val="fr-FR"/>
        </w:rPr>
      </w:pPr>
      <w:r>
        <w:rPr>
          <w:rFonts w:eastAsia="仿宋" w:cs="Times New Roman"/>
          <w:szCs w:val="21"/>
          <w:lang w:val="fr-FR"/>
        </w:rPr>
        <w:t xml:space="preserve">Email:  </w:t>
      </w:r>
    </w:p>
    <w:p>
      <w:pPr>
        <w:rPr>
          <w:rFonts w:eastAsia="仿宋" w:cs="Times New Roman"/>
          <w:szCs w:val="21"/>
        </w:rPr>
      </w:pPr>
    </w:p>
    <w:p>
      <w:pPr>
        <w:rPr>
          <w:rFonts w:eastAsia="仿宋" w:cs="Times New Roman"/>
          <w:szCs w:val="21"/>
          <w:lang w:val="fr-FR"/>
        </w:rPr>
      </w:pPr>
    </w:p>
    <w:p>
      <w:pPr>
        <w:rPr>
          <w:rFonts w:eastAsia="仿宋" w:cs="Times New Roman"/>
          <w:szCs w:val="21"/>
          <w:lang w:val="fr-FR"/>
        </w:rPr>
      </w:pPr>
      <w:r>
        <w:rPr>
          <w:rFonts w:eastAsia="仿宋" w:cs="Times New Roman"/>
          <w:szCs w:val="21"/>
          <w:lang w:val="fr-FR"/>
        </w:rPr>
        <w:t xml:space="preserve">The Seller:  </w:t>
      </w:r>
    </w:p>
    <w:p>
      <w:pPr>
        <w:rPr>
          <w:rFonts w:eastAsia="仿宋" w:cs="Times New Roman"/>
          <w:szCs w:val="21"/>
        </w:rPr>
      </w:pPr>
      <w:r>
        <w:rPr>
          <w:rFonts w:eastAsia="仿宋" w:cs="Times New Roman"/>
          <w:szCs w:val="21"/>
        </w:rPr>
        <w:t xml:space="preserve">卖方：      </w:t>
      </w:r>
    </w:p>
    <w:p>
      <w:pPr>
        <w:rPr>
          <w:rFonts w:eastAsia="仿宋" w:cs="Times New Roman"/>
          <w:szCs w:val="21"/>
        </w:rPr>
      </w:pPr>
      <w:r>
        <w:rPr>
          <w:rFonts w:eastAsia="仿宋" w:cs="Times New Roman"/>
          <w:szCs w:val="21"/>
        </w:rPr>
        <w:t xml:space="preserve">Address:   </w:t>
      </w:r>
      <w:r>
        <w:rPr>
          <w:rFonts w:eastAsia="仿宋" w:cs="Times New Roman"/>
          <w:szCs w:val="21"/>
        </w:rPr>
        <w:tab/>
      </w:r>
      <w:r>
        <w:rPr>
          <w:rFonts w:eastAsia="仿宋" w:cs="Times New Roman"/>
          <w:szCs w:val="21"/>
        </w:rPr>
        <w:t xml:space="preserve"> </w:t>
      </w:r>
    </w:p>
    <w:p>
      <w:pPr>
        <w:rPr>
          <w:rFonts w:eastAsia="仿宋" w:cs="Times New Roman"/>
          <w:szCs w:val="21"/>
          <w:lang w:val="fr-FR"/>
        </w:rPr>
      </w:pPr>
      <w:r>
        <w:rPr>
          <w:rFonts w:eastAsia="仿宋" w:cs="Times New Roman"/>
          <w:szCs w:val="21"/>
          <w:lang w:val="fr-FR"/>
        </w:rPr>
        <w:t xml:space="preserve">Tel:      </w:t>
      </w:r>
    </w:p>
    <w:p>
      <w:pPr>
        <w:rPr>
          <w:rFonts w:eastAsia="仿宋" w:cs="Times New Roman"/>
          <w:szCs w:val="21"/>
          <w:lang w:val="fr-FR"/>
        </w:rPr>
      </w:pPr>
      <w:r>
        <w:rPr>
          <w:rFonts w:eastAsia="仿宋" w:cs="Times New Roman"/>
          <w:szCs w:val="21"/>
          <w:lang w:val="fr-FR"/>
        </w:rPr>
        <w:t xml:space="preserve">Fax: </w:t>
      </w:r>
      <w:r>
        <w:rPr>
          <w:rFonts w:eastAsia="仿宋" w:cs="Times New Roman"/>
          <w:szCs w:val="21"/>
          <w:lang w:val="fr-FR"/>
        </w:rPr>
        <w:tab/>
      </w:r>
      <w:r>
        <w:rPr>
          <w:rFonts w:eastAsia="仿宋" w:cs="Times New Roman"/>
          <w:szCs w:val="21"/>
          <w:lang w:val="fr-FR"/>
        </w:rPr>
        <w:t xml:space="preserve">     </w:t>
      </w:r>
    </w:p>
    <w:p>
      <w:pPr>
        <w:rPr>
          <w:rFonts w:eastAsia="仿宋" w:cs="Times New Roman"/>
          <w:szCs w:val="21"/>
          <w:lang w:val="fr-FR"/>
        </w:rPr>
      </w:pPr>
      <w:r>
        <w:rPr>
          <w:rFonts w:eastAsia="仿宋" w:cs="Times New Roman"/>
          <w:szCs w:val="21"/>
          <w:lang w:val="fr-FR"/>
        </w:rPr>
        <w:t xml:space="preserve">Email:     </w:t>
      </w:r>
    </w:p>
    <w:p>
      <w:pPr>
        <w:rPr>
          <w:rFonts w:eastAsia="仿宋" w:cs="Times New Roman"/>
          <w:szCs w:val="21"/>
          <w:lang w:val="fr-FR"/>
        </w:rPr>
      </w:pPr>
    </w:p>
    <w:p>
      <w:pPr>
        <w:rPr>
          <w:rFonts w:eastAsia="仿宋" w:cs="Times New Roman"/>
          <w:szCs w:val="21"/>
        </w:rPr>
      </w:pPr>
    </w:p>
    <w:p>
      <w:pPr>
        <w:rPr>
          <w:rFonts w:eastAsia="仿宋" w:cs="Times New Roman"/>
          <w:szCs w:val="21"/>
        </w:rPr>
      </w:pPr>
      <w:r>
        <w:rPr>
          <w:rFonts w:eastAsia="仿宋" w:cs="Times New Roman"/>
          <w:szCs w:val="21"/>
        </w:rPr>
        <w:t xml:space="preserve">The Enduser: </w:t>
      </w:r>
    </w:p>
    <w:p>
      <w:pPr>
        <w:rPr>
          <w:rFonts w:eastAsia="仿宋" w:cs="Times New Roman"/>
          <w:szCs w:val="21"/>
        </w:rPr>
      </w:pPr>
      <w:r>
        <w:rPr>
          <w:rFonts w:eastAsia="仿宋" w:cs="Times New Roman"/>
          <w:szCs w:val="21"/>
        </w:rPr>
        <w:t xml:space="preserve">最终用户： </w:t>
      </w:r>
    </w:p>
    <w:p>
      <w:pPr>
        <w:rPr>
          <w:rFonts w:eastAsia="仿宋" w:cs="Times New Roman"/>
          <w:szCs w:val="21"/>
        </w:rPr>
      </w:pPr>
      <w:r>
        <w:rPr>
          <w:rFonts w:eastAsia="仿宋" w:cs="Times New Roman"/>
          <w:szCs w:val="21"/>
        </w:rPr>
        <w:t xml:space="preserve">Address:  </w:t>
      </w:r>
    </w:p>
    <w:p>
      <w:pPr>
        <w:rPr>
          <w:rFonts w:eastAsia="仿宋" w:cs="Times New Roman"/>
          <w:szCs w:val="21"/>
        </w:rPr>
      </w:pPr>
      <w:r>
        <w:rPr>
          <w:rFonts w:eastAsia="仿宋" w:cs="Times New Roman"/>
          <w:szCs w:val="21"/>
        </w:rPr>
        <w:t>Tel:         </w:t>
      </w:r>
    </w:p>
    <w:p>
      <w:pPr>
        <w:rPr>
          <w:rFonts w:eastAsia="仿宋" w:cs="Times New Roman"/>
          <w:szCs w:val="21"/>
        </w:rPr>
      </w:pPr>
      <w:r>
        <w:rPr>
          <w:rFonts w:eastAsia="仿宋" w:cs="Times New Roman"/>
          <w:szCs w:val="21"/>
        </w:rPr>
        <w:t xml:space="preserve">Fax:       </w:t>
      </w:r>
    </w:p>
    <w:p>
      <w:pPr>
        <w:rPr>
          <w:rFonts w:eastAsia="仿宋" w:cs="Times New Roman"/>
          <w:szCs w:val="21"/>
        </w:rPr>
      </w:pPr>
      <w:r>
        <w:rPr>
          <w:rFonts w:eastAsia="仿宋" w:cs="Times New Roman"/>
          <w:szCs w:val="21"/>
        </w:rPr>
        <w:t>Email:    </w:t>
      </w:r>
    </w:p>
    <w:p>
      <w:pPr>
        <w:rPr>
          <w:rFonts w:eastAsia="仿宋" w:cs="Times New Roman"/>
          <w:szCs w:val="21"/>
        </w:rPr>
      </w:pPr>
      <w:r>
        <w:rPr>
          <w:rFonts w:eastAsia="仿宋" w:cs="Times New Roman"/>
          <w:b/>
          <w:szCs w:val="21"/>
        </w:rPr>
        <w:t xml:space="preserve"> </w:t>
      </w:r>
    </w:p>
    <w:p>
      <w:pPr>
        <w:rPr>
          <w:rFonts w:eastAsia="仿宋" w:cs="Times New Roman"/>
          <w:szCs w:val="21"/>
          <w:lang w:eastAsia="zh-TW"/>
        </w:rPr>
      </w:pPr>
      <w:r>
        <w:rPr>
          <w:rFonts w:eastAsia="仿宋" w:cs="Times New Roman"/>
          <w:szCs w:val="21"/>
        </w:rPr>
        <w:t>The Buyer agree</w:t>
      </w:r>
      <w:r>
        <w:rPr>
          <w:rFonts w:eastAsia="仿宋" w:cs="Times New Roman"/>
          <w:szCs w:val="21"/>
          <w:lang w:eastAsia="zh-TW"/>
        </w:rPr>
        <w:t>s</w:t>
      </w:r>
      <w:r>
        <w:rPr>
          <w:rFonts w:eastAsia="仿宋" w:cs="Times New Roman"/>
          <w:szCs w:val="21"/>
        </w:rPr>
        <w:t xml:space="preserve"> to buy and the Seller</w:t>
      </w:r>
      <w:r>
        <w:rPr>
          <w:rFonts w:eastAsia="仿宋" w:cs="Times New Roman"/>
          <w:szCs w:val="21"/>
          <w:lang w:eastAsia="zh-TW"/>
        </w:rPr>
        <w:t xml:space="preserve"> </w:t>
      </w:r>
      <w:r>
        <w:rPr>
          <w:rFonts w:eastAsia="仿宋" w:cs="Times New Roman"/>
          <w:szCs w:val="21"/>
        </w:rPr>
        <w:t>agree</w:t>
      </w:r>
      <w:r>
        <w:rPr>
          <w:rFonts w:eastAsia="仿宋" w:cs="Times New Roman"/>
          <w:szCs w:val="21"/>
          <w:lang w:eastAsia="zh-TW"/>
        </w:rPr>
        <w:t>s</w:t>
      </w:r>
      <w:r>
        <w:rPr>
          <w:rFonts w:eastAsia="仿宋" w:cs="Times New Roman"/>
          <w:szCs w:val="21"/>
        </w:rPr>
        <w:t xml:space="preserve"> to sell the Commodities (as defined below) in accordance with terms and conditions of this Contract.</w:t>
      </w:r>
    </w:p>
    <w:p>
      <w:pPr>
        <w:rPr>
          <w:rFonts w:eastAsia="仿宋" w:cs="Times New Roman"/>
          <w:szCs w:val="21"/>
        </w:rPr>
      </w:pPr>
      <w:r>
        <w:rPr>
          <w:rFonts w:eastAsia="仿宋" w:cs="Times New Roman"/>
          <w:szCs w:val="21"/>
        </w:rPr>
        <w:t>买方同意根据本合同下列</w:t>
      </w:r>
      <w:r>
        <w:rPr>
          <w:rFonts w:hint="eastAsia" w:eastAsia="仿宋" w:cs="Times New Roman"/>
          <w:szCs w:val="21"/>
        </w:rPr>
        <w:t>条款</w:t>
      </w:r>
      <w:r>
        <w:rPr>
          <w:rFonts w:eastAsia="仿宋" w:cs="Times New Roman"/>
          <w:szCs w:val="21"/>
        </w:rPr>
        <w:t>购买</w:t>
      </w:r>
      <w:r>
        <w:rPr>
          <w:rFonts w:hint="eastAsia" w:eastAsia="仿宋" w:cs="Times New Roman"/>
          <w:szCs w:val="21"/>
        </w:rPr>
        <w:t>、</w:t>
      </w:r>
      <w:r>
        <w:rPr>
          <w:rFonts w:eastAsia="仿宋" w:cs="Times New Roman"/>
          <w:szCs w:val="21"/>
        </w:rPr>
        <w:t>卖方同意根据本合同下列</w:t>
      </w:r>
      <w:r>
        <w:rPr>
          <w:rFonts w:hint="eastAsia" w:eastAsia="仿宋" w:cs="Times New Roman"/>
          <w:szCs w:val="21"/>
        </w:rPr>
        <w:t>条款销售</w:t>
      </w:r>
      <w:r>
        <w:rPr>
          <w:rFonts w:eastAsia="仿宋" w:cs="Times New Roman"/>
          <w:szCs w:val="21"/>
        </w:rPr>
        <w:t>下列商品(下称“货物”)：</w:t>
      </w:r>
    </w:p>
    <w:p>
      <w:pPr>
        <w:rPr>
          <w:rFonts w:eastAsia="仿宋" w:cs="Times New Roman"/>
          <w:szCs w:val="21"/>
        </w:rPr>
      </w:pPr>
    </w:p>
    <w:p>
      <w:pPr>
        <w:tabs>
          <w:tab w:val="left" w:pos="567"/>
        </w:tabs>
        <w:rPr>
          <w:rFonts w:eastAsia="仿宋" w:cs="Times New Roman"/>
          <w:b/>
          <w:sz w:val="24"/>
          <w:szCs w:val="24"/>
        </w:rPr>
      </w:pPr>
      <w:r>
        <w:rPr>
          <w:rFonts w:eastAsia="仿宋" w:cs="Times New Roman"/>
          <w:b/>
          <w:sz w:val="24"/>
          <w:szCs w:val="24"/>
          <w:lang w:eastAsia="zh-TW"/>
        </w:rPr>
        <w:t>1.</w:t>
      </w:r>
      <w:r>
        <w:rPr>
          <w:rFonts w:eastAsia="仿宋" w:cs="Times New Roman"/>
          <w:b/>
          <w:sz w:val="24"/>
          <w:szCs w:val="24"/>
          <w:lang w:eastAsia="zh-TW"/>
        </w:rPr>
        <w:tab/>
      </w:r>
      <w:r>
        <w:rPr>
          <w:rFonts w:eastAsia="仿宋" w:cs="Times New Roman"/>
          <w:b/>
          <w:sz w:val="24"/>
          <w:szCs w:val="24"/>
          <w:lang w:eastAsia="zh-TW"/>
        </w:rPr>
        <w:t>DEFINITIONS</w:t>
      </w:r>
      <w:r>
        <w:rPr>
          <w:rFonts w:eastAsia="仿宋" w:cs="Times New Roman"/>
          <w:b/>
          <w:sz w:val="24"/>
          <w:szCs w:val="24"/>
        </w:rPr>
        <w:t>定义</w:t>
      </w:r>
    </w:p>
    <w:p>
      <w:pPr>
        <w:rPr>
          <w:rFonts w:eastAsia="仿宋" w:cs="Times New Roman"/>
          <w:szCs w:val="21"/>
          <w:lang w:eastAsia="zh-TW"/>
        </w:rPr>
      </w:pPr>
    </w:p>
    <w:tbl>
      <w:tblPr>
        <w:tblStyle w:val="40"/>
        <w:tblW w:w="0" w:type="auto"/>
        <w:tblInd w:w="108" w:type="dxa"/>
        <w:tblLayout w:type="fixed"/>
        <w:tblCellMar>
          <w:top w:w="0" w:type="dxa"/>
          <w:left w:w="108" w:type="dxa"/>
          <w:bottom w:w="0" w:type="dxa"/>
          <w:right w:w="108" w:type="dxa"/>
        </w:tblCellMar>
      </w:tblPr>
      <w:tblGrid>
        <w:gridCol w:w="2835"/>
        <w:gridCol w:w="284"/>
        <w:gridCol w:w="5674"/>
      </w:tblGrid>
      <w:tr>
        <w:tblPrEx>
          <w:tblCellMar>
            <w:top w:w="0" w:type="dxa"/>
            <w:left w:w="108" w:type="dxa"/>
            <w:bottom w:w="0" w:type="dxa"/>
            <w:right w:w="108" w:type="dxa"/>
          </w:tblCellMar>
        </w:tblPrEx>
        <w:tc>
          <w:tcPr>
            <w:tcW w:w="2835" w:type="dxa"/>
          </w:tcPr>
          <w:p>
            <w:pPr>
              <w:rPr>
                <w:rFonts w:eastAsia="仿宋" w:cs="Times New Roman"/>
                <w:szCs w:val="21"/>
                <w:lang w:eastAsia="zh-TW"/>
              </w:rPr>
            </w:pPr>
            <w:r>
              <w:rPr>
                <w:rFonts w:eastAsia="仿宋" w:cs="Times New Roman"/>
                <w:szCs w:val="21"/>
              </w:rPr>
              <w:t>T</w:t>
            </w:r>
            <w:r>
              <w:rPr>
                <w:rFonts w:hint="eastAsia" w:eastAsia="仿宋" w:cs="Times New Roman"/>
                <w:szCs w:val="21"/>
              </w:rPr>
              <w:t>rade</w:t>
            </w:r>
            <w:r>
              <w:rPr>
                <w:rFonts w:eastAsia="仿宋" w:cs="Times New Roman"/>
                <w:szCs w:val="21"/>
              </w:rPr>
              <w:t xml:space="preserve"> </w:t>
            </w:r>
            <w:r>
              <w:rPr>
                <w:rFonts w:hint="eastAsia" w:eastAsia="仿宋" w:cs="Times New Roman"/>
                <w:szCs w:val="21"/>
              </w:rPr>
              <w:t>terms</w:t>
            </w:r>
          </w:p>
          <w:p>
            <w:pPr>
              <w:rPr>
                <w:rFonts w:eastAsia="仿宋" w:cs="Times New Roman"/>
                <w:szCs w:val="21"/>
              </w:rPr>
            </w:pPr>
            <w:r>
              <w:rPr>
                <w:rFonts w:hint="eastAsia" w:eastAsia="仿宋" w:cs="Times New Roman"/>
                <w:szCs w:val="21"/>
                <w:lang w:eastAsia="zh-TW"/>
              </w:rPr>
              <w:t>贸易术语</w:t>
            </w:r>
          </w:p>
        </w:tc>
        <w:tc>
          <w:tcPr>
            <w:tcW w:w="284" w:type="dxa"/>
          </w:tcPr>
          <w:p>
            <w:pPr>
              <w:rPr>
                <w:rFonts w:eastAsia="仿宋" w:cs="Times New Roman"/>
                <w:szCs w:val="21"/>
              </w:rPr>
            </w:pPr>
          </w:p>
        </w:tc>
        <w:tc>
          <w:tcPr>
            <w:tcW w:w="5674" w:type="dxa"/>
          </w:tcPr>
          <w:p>
            <w:pPr>
              <w:rPr>
                <w:rFonts w:eastAsia="仿宋" w:cs="Times New Roman"/>
                <w:szCs w:val="21"/>
              </w:rPr>
            </w:pPr>
            <w:r>
              <w:rPr>
                <w:rFonts w:eastAsia="仿宋" w:cs="Times New Roman"/>
                <w:szCs w:val="21"/>
                <w:lang w:eastAsia="zh-TW"/>
              </w:rPr>
              <w:t>This contract uses trade terms as defined in INCOTERMS® 2020</w:t>
            </w:r>
            <w:r>
              <w:rPr>
                <w:rFonts w:hint="eastAsia" w:eastAsia="仿宋" w:cs="Times New Roman"/>
                <w:szCs w:val="21"/>
              </w:rPr>
              <w:t>。</w:t>
            </w:r>
          </w:p>
          <w:p>
            <w:pPr>
              <w:rPr>
                <w:rFonts w:eastAsia="仿宋" w:cs="Times New Roman"/>
                <w:spacing w:val="8"/>
                <w:szCs w:val="21"/>
              </w:rPr>
            </w:pPr>
            <w:r>
              <w:rPr>
                <w:rFonts w:hint="eastAsia" w:eastAsia="仿宋" w:cs="Times New Roman"/>
                <w:szCs w:val="21"/>
                <w:lang w:eastAsia="zh-TW"/>
              </w:rPr>
              <w:t>本合同使用</w:t>
            </w:r>
            <w:r>
              <w:rPr>
                <w:rFonts w:hint="eastAsia" w:eastAsia="仿宋" w:cs="Times New Roman"/>
                <w:spacing w:val="8"/>
                <w:szCs w:val="21"/>
              </w:rPr>
              <w:t>《2020年国际贸易术语解释通则》中定义的贸易术语。</w:t>
            </w:r>
          </w:p>
          <w:p>
            <w:pPr>
              <w:rPr>
                <w:rFonts w:eastAsia="仿宋" w:cs="Times New Roman"/>
                <w:szCs w:val="21"/>
              </w:rPr>
            </w:pPr>
          </w:p>
        </w:tc>
      </w:tr>
      <w:tr>
        <w:tblPrEx>
          <w:tblCellMar>
            <w:top w:w="0" w:type="dxa"/>
            <w:left w:w="108" w:type="dxa"/>
            <w:bottom w:w="0" w:type="dxa"/>
            <w:right w:w="108" w:type="dxa"/>
          </w:tblCellMar>
        </w:tblPrEx>
        <w:tc>
          <w:tcPr>
            <w:tcW w:w="2835" w:type="dxa"/>
          </w:tcPr>
          <w:p>
            <w:pPr>
              <w:rPr>
                <w:rFonts w:eastAsia="仿宋" w:cs="Times New Roman"/>
                <w:szCs w:val="21"/>
              </w:rPr>
            </w:pPr>
            <w:r>
              <w:rPr>
                <w:rFonts w:eastAsia="仿宋" w:cs="Times New Roman"/>
                <w:szCs w:val="21"/>
                <w:lang w:eastAsia="zh-TW"/>
              </w:rPr>
              <w:t>Contract Value</w:t>
            </w:r>
          </w:p>
          <w:p>
            <w:pPr>
              <w:rPr>
                <w:rFonts w:eastAsia="仿宋" w:cs="Times New Roman"/>
                <w:szCs w:val="21"/>
              </w:rPr>
            </w:pPr>
            <w:r>
              <w:rPr>
                <w:rFonts w:eastAsia="仿宋" w:cs="Times New Roman"/>
                <w:szCs w:val="21"/>
              </w:rPr>
              <w:t>合同价格</w:t>
            </w:r>
          </w:p>
        </w:tc>
        <w:tc>
          <w:tcPr>
            <w:tcW w:w="284" w:type="dxa"/>
          </w:tcPr>
          <w:p>
            <w:pPr>
              <w:rPr>
                <w:rFonts w:eastAsia="仿宋" w:cs="Times New Roman"/>
                <w:szCs w:val="21"/>
                <w:lang w:eastAsia="zh-TW"/>
              </w:rPr>
            </w:pPr>
          </w:p>
        </w:tc>
        <w:tc>
          <w:tcPr>
            <w:tcW w:w="5674" w:type="dxa"/>
          </w:tcPr>
          <w:p>
            <w:pPr>
              <w:rPr>
                <w:rFonts w:eastAsia="仿宋" w:cs="Times New Roman"/>
                <w:szCs w:val="21"/>
                <w:lang w:val="en"/>
              </w:rPr>
            </w:pPr>
            <w:r>
              <w:rPr>
                <w:rFonts w:eastAsia="仿宋" w:cs="Times New Roman"/>
                <w:szCs w:val="21"/>
                <w:lang w:val="en"/>
              </w:rPr>
              <w:t>means the total price for the Commodities under this Contract as specified in Article 10</w:t>
            </w:r>
          </w:p>
          <w:p>
            <w:pPr>
              <w:rPr>
                <w:rFonts w:eastAsia="仿宋" w:cs="Times New Roman"/>
                <w:szCs w:val="21"/>
                <w:lang w:val="en"/>
              </w:rPr>
            </w:pPr>
            <w:r>
              <w:rPr>
                <w:rFonts w:eastAsia="仿宋" w:cs="Times New Roman"/>
                <w:szCs w:val="21"/>
                <w:lang w:val="en"/>
              </w:rPr>
              <w:t>指本合同第十条</w:t>
            </w:r>
            <w:r>
              <w:rPr>
                <w:rFonts w:hint="eastAsia" w:eastAsia="仿宋" w:cs="Times New Roman"/>
                <w:szCs w:val="21"/>
                <w:lang w:val="en"/>
              </w:rPr>
              <w:t>约定</w:t>
            </w:r>
            <w:r>
              <w:rPr>
                <w:rFonts w:eastAsia="仿宋" w:cs="Times New Roman"/>
                <w:szCs w:val="21"/>
                <w:lang w:val="en"/>
              </w:rPr>
              <w:t>的货物</w:t>
            </w:r>
            <w:r>
              <w:rPr>
                <w:rFonts w:hint="eastAsia" w:eastAsia="仿宋" w:cs="Times New Roman"/>
                <w:szCs w:val="21"/>
                <w:lang w:val="en"/>
              </w:rPr>
              <w:t>总</w:t>
            </w:r>
            <w:r>
              <w:rPr>
                <w:rFonts w:eastAsia="仿宋" w:cs="Times New Roman"/>
                <w:szCs w:val="21"/>
                <w:lang w:val="en"/>
              </w:rPr>
              <w:t>价</w:t>
            </w:r>
          </w:p>
        </w:tc>
      </w:tr>
      <w:tr>
        <w:tblPrEx>
          <w:tblCellMar>
            <w:top w:w="0" w:type="dxa"/>
            <w:left w:w="108" w:type="dxa"/>
            <w:bottom w:w="0" w:type="dxa"/>
            <w:right w:w="108" w:type="dxa"/>
          </w:tblCellMar>
        </w:tblPrEx>
        <w:tc>
          <w:tcPr>
            <w:tcW w:w="2835" w:type="dxa"/>
          </w:tcPr>
          <w:p>
            <w:pPr>
              <w:rPr>
                <w:rFonts w:eastAsia="仿宋" w:cs="Times New Roman"/>
                <w:szCs w:val="21"/>
              </w:rPr>
            </w:pPr>
            <w:r>
              <w:rPr>
                <w:rFonts w:eastAsia="仿宋" w:cs="Times New Roman"/>
                <w:szCs w:val="21"/>
                <w:lang w:eastAsia="zh-TW"/>
              </w:rPr>
              <w:t>Commodities</w:t>
            </w:r>
          </w:p>
          <w:p>
            <w:pPr>
              <w:rPr>
                <w:rFonts w:eastAsia="仿宋" w:cs="Times New Roman"/>
                <w:szCs w:val="21"/>
              </w:rPr>
            </w:pPr>
            <w:r>
              <w:rPr>
                <w:rFonts w:eastAsia="仿宋" w:cs="Times New Roman"/>
                <w:szCs w:val="21"/>
              </w:rPr>
              <w:t>货物</w:t>
            </w:r>
          </w:p>
        </w:tc>
        <w:tc>
          <w:tcPr>
            <w:tcW w:w="284" w:type="dxa"/>
          </w:tcPr>
          <w:p>
            <w:pPr>
              <w:rPr>
                <w:rFonts w:eastAsia="仿宋" w:cs="Times New Roman"/>
                <w:szCs w:val="21"/>
                <w:lang w:eastAsia="zh-TW"/>
              </w:rPr>
            </w:pPr>
          </w:p>
        </w:tc>
        <w:tc>
          <w:tcPr>
            <w:tcW w:w="5674" w:type="dxa"/>
          </w:tcPr>
          <w:p>
            <w:r>
              <w:rPr>
                <w:rFonts w:hint="eastAsia"/>
              </w:rPr>
              <w:t>means the products including relevant technologies and  software supplied by the Seller to the Buyer as described in Article 2</w:t>
            </w:r>
          </w:p>
          <w:p>
            <w:pPr>
              <w:rPr>
                <w:rFonts w:eastAsia="仿宋" w:cs="Times New Roman"/>
                <w:szCs w:val="21"/>
                <w:lang w:val="en"/>
              </w:rPr>
            </w:pPr>
            <w:r>
              <w:rPr>
                <w:rFonts w:hint="eastAsia" w:eastAsia="仿宋" w:cs="Times New Roman"/>
                <w:szCs w:val="21"/>
                <w:lang w:val="en"/>
              </w:rPr>
              <w:t>指本合同第二条所述的卖方供给买方的产品包括相关技术和软件</w:t>
            </w:r>
          </w:p>
        </w:tc>
      </w:tr>
      <w:tr>
        <w:tblPrEx>
          <w:tblCellMar>
            <w:top w:w="0" w:type="dxa"/>
            <w:left w:w="108" w:type="dxa"/>
            <w:bottom w:w="0" w:type="dxa"/>
            <w:right w:w="108" w:type="dxa"/>
          </w:tblCellMar>
        </w:tblPrEx>
        <w:tc>
          <w:tcPr>
            <w:tcW w:w="2835" w:type="dxa"/>
          </w:tcPr>
          <w:p>
            <w:pPr>
              <w:rPr>
                <w:rFonts w:eastAsia="仿宋" w:cs="Times New Roman"/>
                <w:szCs w:val="21"/>
              </w:rPr>
            </w:pPr>
            <w:r>
              <w:rPr>
                <w:rFonts w:eastAsia="仿宋" w:cs="Times New Roman"/>
                <w:szCs w:val="21"/>
                <w:lang w:eastAsia="zh-TW"/>
              </w:rPr>
              <w:t>Force Maj</w:t>
            </w:r>
            <w:r>
              <w:rPr>
                <w:rFonts w:eastAsia="仿宋" w:cs="Times New Roman"/>
                <w:szCs w:val="21"/>
              </w:rPr>
              <w:t>eur</w:t>
            </w:r>
            <w:r>
              <w:rPr>
                <w:rFonts w:eastAsia="仿宋" w:cs="Times New Roman"/>
                <w:szCs w:val="21"/>
                <w:lang w:eastAsia="zh-TW"/>
              </w:rPr>
              <w:t>e</w:t>
            </w:r>
          </w:p>
          <w:p>
            <w:pPr>
              <w:rPr>
                <w:rFonts w:eastAsia="仿宋" w:cs="Times New Roman"/>
                <w:szCs w:val="21"/>
              </w:rPr>
            </w:pPr>
            <w:r>
              <w:rPr>
                <w:rFonts w:eastAsia="仿宋" w:cs="Times New Roman"/>
                <w:szCs w:val="21"/>
              </w:rPr>
              <w:t>不可抗力</w:t>
            </w:r>
          </w:p>
        </w:tc>
        <w:tc>
          <w:tcPr>
            <w:tcW w:w="284" w:type="dxa"/>
          </w:tcPr>
          <w:p>
            <w:pPr>
              <w:rPr>
                <w:rFonts w:eastAsia="仿宋" w:cs="Times New Roman"/>
                <w:szCs w:val="21"/>
                <w:lang w:eastAsia="zh-TW"/>
              </w:rPr>
            </w:pPr>
          </w:p>
        </w:tc>
        <w:tc>
          <w:tcPr>
            <w:tcW w:w="5674" w:type="dxa"/>
          </w:tcPr>
          <w:p>
            <w:pPr>
              <w:rPr>
                <w:rFonts w:eastAsia="仿宋" w:cs="Times New Roman"/>
                <w:szCs w:val="21"/>
              </w:rPr>
            </w:pPr>
            <w:r>
              <w:rPr>
                <w:rFonts w:eastAsia="仿宋" w:cs="Times New Roman"/>
                <w:szCs w:val="21"/>
                <w:lang w:eastAsia="zh-TW"/>
              </w:rPr>
              <w:t xml:space="preserve">means any events or circumstances that are </w:t>
            </w:r>
            <w:r>
              <w:rPr>
                <w:rFonts w:hint="eastAsia" w:eastAsia="仿宋" w:cs="Times New Roman"/>
                <w:szCs w:val="21"/>
              </w:rPr>
              <w:t>un</w:t>
            </w:r>
            <w:r>
              <w:rPr>
                <w:rFonts w:eastAsia="仿宋" w:cs="Times New Roman"/>
                <w:szCs w:val="21"/>
                <w:lang w:eastAsia="zh-TW"/>
              </w:rPr>
              <w:t>foreseeable</w:t>
            </w:r>
            <w:r>
              <w:rPr>
                <w:rFonts w:hint="eastAsia" w:eastAsia="仿宋" w:cs="Times New Roman"/>
                <w:szCs w:val="21"/>
              </w:rPr>
              <w:t xml:space="preserve"> </w:t>
            </w:r>
            <w:r>
              <w:rPr>
                <w:rFonts w:eastAsia="仿宋" w:cs="Times New Roman"/>
                <w:szCs w:val="21"/>
                <w:lang w:eastAsia="zh-TW"/>
              </w:rPr>
              <w:t>at the date of this Contract</w:t>
            </w:r>
            <w:r>
              <w:rPr>
                <w:rFonts w:hint="eastAsia" w:eastAsia="仿宋" w:cs="Times New Roman"/>
                <w:szCs w:val="21"/>
              </w:rPr>
              <w:t xml:space="preserve">, the </w:t>
            </w:r>
            <w:r>
              <w:rPr>
                <w:rFonts w:eastAsia="仿宋" w:cs="Times New Roman"/>
                <w:szCs w:val="21"/>
              </w:rPr>
              <w:t>occurrence</w:t>
            </w:r>
            <w:r>
              <w:rPr>
                <w:rFonts w:hint="eastAsia" w:eastAsia="仿宋" w:cs="Times New Roman"/>
                <w:szCs w:val="21"/>
              </w:rPr>
              <w:t xml:space="preserve"> and result of which is unavoidable and </w:t>
            </w:r>
            <w:r>
              <w:rPr>
                <w:rFonts w:eastAsia="仿宋" w:cs="Times New Roman"/>
                <w:szCs w:val="21"/>
              </w:rPr>
              <w:t>irresistible</w:t>
            </w:r>
            <w:r>
              <w:rPr>
                <w:rFonts w:hint="eastAsia" w:eastAsia="仿宋" w:cs="Times New Roman"/>
                <w:szCs w:val="21"/>
              </w:rPr>
              <w:t xml:space="preserve"> by </w:t>
            </w:r>
            <w:r>
              <w:rPr>
                <w:rFonts w:eastAsia="仿宋" w:cs="Times New Roman"/>
                <w:szCs w:val="21"/>
                <w:lang w:eastAsia="zh-TW"/>
              </w:rPr>
              <w:t>the Party in question</w:t>
            </w:r>
            <w:r>
              <w:rPr>
                <w:rFonts w:hint="eastAsia" w:eastAsia="仿宋" w:cs="Times New Roman"/>
                <w:szCs w:val="21"/>
              </w:rPr>
              <w:t>,</w:t>
            </w:r>
            <w:r>
              <w:rPr>
                <w:rFonts w:eastAsia="仿宋" w:cs="Times New Roman"/>
                <w:szCs w:val="21"/>
                <w:lang w:eastAsia="zh-TW"/>
              </w:rPr>
              <w:t xml:space="preserve"> including </w:t>
            </w:r>
            <w:r>
              <w:rPr>
                <w:rFonts w:hint="eastAsia" w:eastAsia="仿宋" w:cs="Times New Roman"/>
                <w:szCs w:val="21"/>
              </w:rPr>
              <w:t xml:space="preserve">without limitation </w:t>
            </w:r>
            <w:r>
              <w:rPr>
                <w:rFonts w:eastAsia="仿宋" w:cs="Times New Roman"/>
                <w:szCs w:val="21"/>
                <w:lang w:eastAsia="zh-TW"/>
              </w:rPr>
              <w:t xml:space="preserve">fire, explosions, hurricanes, floods, earthquakes and similar natural calamities, wars, epidemics, military operations, terrorism, riots, revolts, government embargoes, or other actions occurring after the conclusion of this Contract which cannot be avoided </w:t>
            </w:r>
            <w:r>
              <w:rPr>
                <w:rFonts w:hint="eastAsia" w:eastAsia="仿宋" w:cs="Times New Roman"/>
                <w:szCs w:val="21"/>
              </w:rPr>
              <w:t xml:space="preserve">or resisted </w:t>
            </w:r>
            <w:r>
              <w:rPr>
                <w:rFonts w:eastAsia="仿宋" w:cs="Times New Roman"/>
                <w:szCs w:val="21"/>
                <w:lang w:eastAsia="zh-TW"/>
              </w:rPr>
              <w:t xml:space="preserve">by reasonable </w:t>
            </w:r>
            <w:r>
              <w:rPr>
                <w:rFonts w:hint="eastAsia" w:eastAsia="仿宋" w:cs="Times New Roman"/>
                <w:szCs w:val="21"/>
              </w:rPr>
              <w:t>efforts</w:t>
            </w:r>
            <w:r>
              <w:rPr>
                <w:rFonts w:eastAsia="仿宋" w:cs="Times New Roman"/>
                <w:szCs w:val="21"/>
                <w:lang w:eastAsia="zh-TW"/>
              </w:rPr>
              <w:t xml:space="preserve"> </w:t>
            </w:r>
            <w:r>
              <w:rPr>
                <w:rFonts w:hint="eastAsia" w:eastAsia="仿宋" w:cs="Times New Roman"/>
                <w:szCs w:val="21"/>
              </w:rPr>
              <w:t>but</w:t>
            </w:r>
            <w:r>
              <w:rPr>
                <w:rFonts w:eastAsia="仿宋" w:cs="Times New Roman"/>
                <w:szCs w:val="21"/>
                <w:lang w:eastAsia="zh-TW"/>
              </w:rPr>
              <w:t xml:space="preserve"> could delay or prevent the performance of either Party’s obligations under this Contract</w:t>
            </w:r>
          </w:p>
          <w:p>
            <w:pPr>
              <w:rPr>
                <w:rFonts w:eastAsia="仿宋" w:cs="Times New Roman"/>
                <w:szCs w:val="21"/>
              </w:rPr>
            </w:pPr>
            <w:r>
              <w:rPr>
                <w:rFonts w:eastAsia="仿宋" w:cs="Times New Roman"/>
                <w:szCs w:val="21"/>
              </w:rPr>
              <w:t>不可抗力指合同</w:t>
            </w:r>
            <w:r>
              <w:rPr>
                <w:rFonts w:hint="eastAsia" w:eastAsia="仿宋" w:cs="Times New Roman"/>
                <w:szCs w:val="21"/>
              </w:rPr>
              <w:t>各方</w:t>
            </w:r>
            <w:r>
              <w:rPr>
                <w:rFonts w:eastAsia="仿宋" w:cs="Times New Roman"/>
                <w:szCs w:val="21"/>
              </w:rPr>
              <w:t>在缔结合同时所不能预料的事件，且当事方对该事件的出现和后果无法避免、无法克服，</w:t>
            </w:r>
            <w:r>
              <w:rPr>
                <w:rFonts w:hint="eastAsia" w:eastAsia="仿宋" w:cs="Times New Roman"/>
                <w:szCs w:val="21"/>
              </w:rPr>
              <w:t>包括</w:t>
            </w:r>
            <w:r>
              <w:rPr>
                <w:rFonts w:eastAsia="仿宋" w:cs="Times New Roman"/>
                <w:szCs w:val="21"/>
              </w:rPr>
              <w:t>但不限于大火、爆炸、台风、水灾、地震等类似自然灾害</w:t>
            </w:r>
            <w:r>
              <w:rPr>
                <w:rFonts w:hint="eastAsia" w:eastAsia="仿宋" w:cs="Times New Roman"/>
                <w:szCs w:val="21"/>
              </w:rPr>
              <w:t>、</w:t>
            </w:r>
            <w:r>
              <w:rPr>
                <w:rFonts w:eastAsia="仿宋" w:cs="Times New Roman"/>
                <w:szCs w:val="21"/>
              </w:rPr>
              <w:t>战争、流行病、战事、恐怖行动、暴乱、内乱、政府禁运以及在缔结本合同后所发生的通过一方合理的努力仍不可预见的不可避免和不可克服的能够拖延或阻止合同一方履行合同项下义务的其他行为。</w:t>
            </w:r>
          </w:p>
        </w:tc>
      </w:tr>
      <w:tr>
        <w:tblPrEx>
          <w:tblCellMar>
            <w:top w:w="0" w:type="dxa"/>
            <w:left w:w="108" w:type="dxa"/>
            <w:bottom w:w="0" w:type="dxa"/>
            <w:right w:w="108" w:type="dxa"/>
          </w:tblCellMar>
        </w:tblPrEx>
        <w:tc>
          <w:tcPr>
            <w:tcW w:w="2835" w:type="dxa"/>
          </w:tcPr>
          <w:p>
            <w:pPr>
              <w:rPr>
                <w:rFonts w:eastAsia="仿宋" w:cs="Times New Roman"/>
                <w:szCs w:val="21"/>
              </w:rPr>
            </w:pPr>
            <w:r>
              <w:rPr>
                <w:rFonts w:eastAsia="仿宋" w:cs="Times New Roman"/>
                <w:szCs w:val="21"/>
                <w:lang w:eastAsia="zh-TW"/>
              </w:rPr>
              <w:t>Party</w:t>
            </w:r>
          </w:p>
          <w:p>
            <w:pPr>
              <w:rPr>
                <w:rFonts w:eastAsia="仿宋" w:cs="Times New Roman"/>
                <w:szCs w:val="21"/>
              </w:rPr>
            </w:pPr>
            <w:r>
              <w:rPr>
                <w:rFonts w:eastAsia="仿宋" w:cs="Times New Roman"/>
                <w:szCs w:val="21"/>
              </w:rPr>
              <w:t>当事方</w:t>
            </w:r>
          </w:p>
        </w:tc>
        <w:tc>
          <w:tcPr>
            <w:tcW w:w="284" w:type="dxa"/>
          </w:tcPr>
          <w:p>
            <w:pPr>
              <w:rPr>
                <w:rFonts w:eastAsia="仿宋" w:cs="Times New Roman"/>
                <w:szCs w:val="21"/>
                <w:lang w:eastAsia="zh-TW"/>
              </w:rPr>
            </w:pPr>
          </w:p>
        </w:tc>
        <w:tc>
          <w:tcPr>
            <w:tcW w:w="5674" w:type="dxa"/>
          </w:tcPr>
          <w:p>
            <w:pPr>
              <w:rPr>
                <w:rFonts w:eastAsia="仿宋" w:cs="Times New Roman"/>
                <w:spacing w:val="8"/>
                <w:szCs w:val="21"/>
              </w:rPr>
            </w:pPr>
            <w:r>
              <w:rPr>
                <w:rFonts w:hint="eastAsia" w:eastAsia="仿宋" w:cs="Times New Roman"/>
                <w:szCs w:val="21"/>
                <w:lang w:eastAsia="zh-TW"/>
              </w:rPr>
              <w:t xml:space="preserve">means the Seller, the Buyer </w:t>
            </w:r>
            <w:r>
              <w:rPr>
                <w:rFonts w:eastAsia="仿宋" w:cs="Times New Roman"/>
                <w:szCs w:val="21"/>
                <w:lang w:eastAsia="zh-TW"/>
              </w:rPr>
              <w:t>and/</w:t>
            </w:r>
            <w:r>
              <w:rPr>
                <w:rFonts w:hint="eastAsia" w:eastAsia="仿宋" w:cs="Times New Roman"/>
                <w:szCs w:val="21"/>
                <w:lang w:eastAsia="zh-TW"/>
              </w:rPr>
              <w:t>or the Enduser</w:t>
            </w:r>
            <w:r>
              <w:rPr>
                <w:rFonts w:eastAsia="仿宋" w:cs="Times New Roman"/>
                <w:szCs w:val="21"/>
                <w:lang w:eastAsia="zh-TW"/>
              </w:rPr>
              <w:t>, as the context provides</w:t>
            </w:r>
            <w:r>
              <w:rPr>
                <w:rFonts w:hint="eastAsia" w:eastAsia="仿宋" w:cs="Times New Roman"/>
                <w:szCs w:val="21"/>
                <w:lang w:eastAsia="zh-TW"/>
              </w:rPr>
              <w:t>;</w:t>
            </w:r>
          </w:p>
          <w:p>
            <w:pPr>
              <w:rPr>
                <w:rFonts w:eastAsia="仿宋" w:cs="Times New Roman"/>
                <w:szCs w:val="21"/>
              </w:rPr>
            </w:pPr>
            <w:r>
              <w:rPr>
                <w:rFonts w:hint="eastAsia" w:eastAsia="仿宋" w:cs="Times New Roman"/>
                <w:spacing w:val="8"/>
                <w:szCs w:val="21"/>
              </w:rPr>
              <w:t>指</w:t>
            </w:r>
            <w:r>
              <w:rPr>
                <w:rFonts w:eastAsia="仿宋" w:cs="Times New Roman"/>
                <w:szCs w:val="21"/>
              </w:rPr>
              <w:t>卖方或买方</w:t>
            </w:r>
            <w:r>
              <w:rPr>
                <w:rFonts w:hint="eastAsia" w:eastAsia="仿宋" w:cs="Times New Roman"/>
                <w:szCs w:val="21"/>
              </w:rPr>
              <w:t>或最终用户（根据上下文所指）</w:t>
            </w:r>
          </w:p>
        </w:tc>
      </w:tr>
      <w:tr>
        <w:tblPrEx>
          <w:tblCellMar>
            <w:top w:w="0" w:type="dxa"/>
            <w:left w:w="108" w:type="dxa"/>
            <w:bottom w:w="0" w:type="dxa"/>
            <w:right w:w="108" w:type="dxa"/>
          </w:tblCellMar>
        </w:tblPrEx>
        <w:tc>
          <w:tcPr>
            <w:tcW w:w="2835" w:type="dxa"/>
          </w:tcPr>
          <w:p>
            <w:pPr>
              <w:rPr>
                <w:rFonts w:eastAsia="仿宋" w:cs="Times New Roman"/>
                <w:szCs w:val="21"/>
              </w:rPr>
            </w:pPr>
            <w:r>
              <w:rPr>
                <w:rFonts w:eastAsia="仿宋" w:cs="Times New Roman"/>
                <w:szCs w:val="21"/>
                <w:lang w:eastAsia="zh-TW"/>
              </w:rPr>
              <w:t>Parties</w:t>
            </w:r>
          </w:p>
          <w:p>
            <w:pPr>
              <w:rPr>
                <w:rFonts w:eastAsia="仿宋" w:cs="Times New Roman"/>
                <w:szCs w:val="21"/>
              </w:rPr>
            </w:pPr>
            <w:r>
              <w:rPr>
                <w:rFonts w:hint="eastAsia" w:eastAsia="仿宋" w:cs="Times New Roman"/>
                <w:szCs w:val="21"/>
              </w:rPr>
              <w:t>各</w:t>
            </w:r>
            <w:r>
              <w:rPr>
                <w:rFonts w:eastAsia="仿宋" w:cs="Times New Roman"/>
                <w:szCs w:val="21"/>
              </w:rPr>
              <w:t>方</w:t>
            </w:r>
          </w:p>
        </w:tc>
        <w:tc>
          <w:tcPr>
            <w:tcW w:w="284" w:type="dxa"/>
          </w:tcPr>
          <w:p>
            <w:pPr>
              <w:rPr>
                <w:rFonts w:eastAsia="仿宋" w:cs="Times New Roman"/>
                <w:szCs w:val="21"/>
                <w:lang w:eastAsia="zh-TW"/>
              </w:rPr>
            </w:pPr>
          </w:p>
        </w:tc>
        <w:tc>
          <w:tcPr>
            <w:tcW w:w="5674" w:type="dxa"/>
          </w:tcPr>
          <w:p>
            <w:pPr>
              <w:rPr>
                <w:rFonts w:eastAsia="仿宋" w:cs="Times New Roman"/>
                <w:szCs w:val="21"/>
                <w:lang w:eastAsia="zh-TW"/>
              </w:rPr>
            </w:pPr>
            <w:r>
              <w:rPr>
                <w:rFonts w:hint="eastAsia" w:eastAsia="仿宋" w:cs="Times New Roman"/>
                <w:szCs w:val="21"/>
                <w:lang w:eastAsia="zh-TW"/>
              </w:rPr>
              <w:t>means the Seller, the Buyer and the Enduser collectively</w:t>
            </w:r>
          </w:p>
          <w:p>
            <w:pPr>
              <w:rPr>
                <w:rFonts w:eastAsia="仿宋" w:cs="Times New Roman"/>
                <w:szCs w:val="21"/>
              </w:rPr>
            </w:pPr>
            <w:r>
              <w:rPr>
                <w:rFonts w:hint="eastAsia" w:eastAsia="仿宋" w:cs="Times New Roman"/>
                <w:spacing w:val="8"/>
                <w:szCs w:val="21"/>
              </w:rPr>
              <w:t>指</w:t>
            </w:r>
            <w:r>
              <w:rPr>
                <w:rFonts w:hint="eastAsia" w:eastAsia="仿宋" w:cs="Times New Roman"/>
                <w:szCs w:val="21"/>
              </w:rPr>
              <w:t>卖方、买方和最终用户</w:t>
            </w:r>
          </w:p>
        </w:tc>
      </w:tr>
      <w:tr>
        <w:tblPrEx>
          <w:tblCellMar>
            <w:top w:w="0" w:type="dxa"/>
            <w:left w:w="108" w:type="dxa"/>
            <w:bottom w:w="0" w:type="dxa"/>
            <w:right w:w="108" w:type="dxa"/>
          </w:tblCellMar>
        </w:tblPrEx>
        <w:tc>
          <w:tcPr>
            <w:tcW w:w="2835" w:type="dxa"/>
          </w:tcPr>
          <w:p>
            <w:pPr>
              <w:rPr>
                <w:rFonts w:eastAsia="仿宋" w:cs="Times New Roman"/>
                <w:szCs w:val="21"/>
              </w:rPr>
            </w:pPr>
            <w:r>
              <w:rPr>
                <w:rFonts w:eastAsia="仿宋" w:cs="Times New Roman"/>
                <w:szCs w:val="21"/>
                <w:lang w:eastAsia="zh-TW"/>
              </w:rPr>
              <w:t>PRC</w:t>
            </w:r>
          </w:p>
          <w:p>
            <w:pPr>
              <w:rPr>
                <w:rFonts w:eastAsia="仿宋" w:cs="Times New Roman"/>
                <w:szCs w:val="21"/>
              </w:rPr>
            </w:pPr>
            <w:r>
              <w:rPr>
                <w:rFonts w:hint="eastAsia" w:eastAsia="仿宋" w:cs="Times New Roman"/>
                <w:szCs w:val="21"/>
              </w:rPr>
              <w:t>中国</w:t>
            </w:r>
          </w:p>
        </w:tc>
        <w:tc>
          <w:tcPr>
            <w:tcW w:w="284" w:type="dxa"/>
          </w:tcPr>
          <w:p>
            <w:pPr>
              <w:rPr>
                <w:rFonts w:eastAsia="仿宋" w:cs="Times New Roman"/>
                <w:szCs w:val="21"/>
                <w:lang w:eastAsia="zh-TW"/>
              </w:rPr>
            </w:pPr>
          </w:p>
        </w:tc>
        <w:tc>
          <w:tcPr>
            <w:tcW w:w="5674" w:type="dxa"/>
          </w:tcPr>
          <w:p>
            <w:pPr>
              <w:rPr>
                <w:rFonts w:eastAsia="仿宋" w:cs="Times New Roman"/>
                <w:szCs w:val="21"/>
              </w:rPr>
            </w:pPr>
            <w:r>
              <w:rPr>
                <w:rFonts w:eastAsia="仿宋" w:cs="Times New Roman"/>
                <w:szCs w:val="21"/>
                <w:lang w:eastAsia="zh-TW"/>
              </w:rPr>
              <w:t>means the People’s Republic of China</w:t>
            </w:r>
            <w:r>
              <w:rPr>
                <w:rFonts w:hint="eastAsia" w:eastAsia="仿宋" w:cs="Times New Roman"/>
                <w:szCs w:val="21"/>
              </w:rPr>
              <w:t>, which for the purpose of this Contract, excludes Hong Kong, Macau and Taiwan</w:t>
            </w:r>
          </w:p>
          <w:p>
            <w:pPr>
              <w:rPr>
                <w:rFonts w:eastAsia="仿宋" w:cs="Times New Roman"/>
                <w:szCs w:val="21"/>
              </w:rPr>
            </w:pPr>
            <w:r>
              <w:rPr>
                <w:rFonts w:hint="eastAsia" w:eastAsia="仿宋" w:cs="Times New Roman"/>
                <w:spacing w:val="8"/>
                <w:szCs w:val="21"/>
              </w:rPr>
              <w:t>指</w:t>
            </w:r>
            <w:r>
              <w:rPr>
                <w:rFonts w:eastAsia="仿宋" w:cs="Times New Roman"/>
                <w:szCs w:val="21"/>
              </w:rPr>
              <w:t>中华人民共和国</w:t>
            </w:r>
            <w:r>
              <w:rPr>
                <w:rFonts w:hint="eastAsia" w:eastAsia="仿宋" w:cs="Times New Roman"/>
                <w:szCs w:val="21"/>
              </w:rPr>
              <w:t>，仅</w:t>
            </w:r>
            <w:r>
              <w:rPr>
                <w:rFonts w:eastAsia="仿宋" w:cs="Times New Roman"/>
                <w:szCs w:val="21"/>
              </w:rPr>
              <w:t>为本合同之目的</w:t>
            </w:r>
            <w:r>
              <w:rPr>
                <w:rFonts w:hint="eastAsia" w:eastAsia="仿宋" w:cs="Times New Roman"/>
                <w:szCs w:val="21"/>
              </w:rPr>
              <w:t>，</w:t>
            </w:r>
            <w:r>
              <w:rPr>
                <w:rFonts w:eastAsia="仿宋" w:cs="Times New Roman"/>
                <w:szCs w:val="21"/>
              </w:rPr>
              <w:t>不包括香港</w:t>
            </w:r>
            <w:r>
              <w:rPr>
                <w:rFonts w:hint="eastAsia" w:eastAsia="仿宋" w:cs="Times New Roman"/>
                <w:szCs w:val="21"/>
              </w:rPr>
              <w:t>、</w:t>
            </w:r>
            <w:r>
              <w:rPr>
                <w:rFonts w:eastAsia="仿宋" w:cs="Times New Roman"/>
                <w:szCs w:val="21"/>
              </w:rPr>
              <w:t>澳门和台湾</w:t>
            </w:r>
            <w:r>
              <w:rPr>
                <w:rFonts w:hint="eastAsia" w:eastAsia="仿宋" w:cs="Times New Roman"/>
                <w:szCs w:val="21"/>
              </w:rPr>
              <w:t>地区</w:t>
            </w:r>
          </w:p>
        </w:tc>
      </w:tr>
      <w:tr>
        <w:tblPrEx>
          <w:tblCellMar>
            <w:top w:w="0" w:type="dxa"/>
            <w:left w:w="108" w:type="dxa"/>
            <w:bottom w:w="0" w:type="dxa"/>
            <w:right w:w="108" w:type="dxa"/>
          </w:tblCellMar>
        </w:tblPrEx>
        <w:tc>
          <w:tcPr>
            <w:tcW w:w="2835" w:type="dxa"/>
          </w:tcPr>
          <w:p>
            <w:pPr>
              <w:rPr>
                <w:rFonts w:eastAsia="仿宋" w:cs="Times New Roman"/>
                <w:szCs w:val="21"/>
              </w:rPr>
            </w:pPr>
            <w:r>
              <w:rPr>
                <w:rFonts w:eastAsia="仿宋" w:cs="Times New Roman"/>
                <w:szCs w:val="21"/>
              </w:rPr>
              <w:t>Delivery</w:t>
            </w:r>
            <w:r>
              <w:rPr>
                <w:rFonts w:eastAsia="仿宋" w:cs="Times New Roman"/>
                <w:szCs w:val="21"/>
                <w:lang w:eastAsia="zh-TW"/>
              </w:rPr>
              <w:t xml:space="preserve"> Schedule</w:t>
            </w:r>
          </w:p>
          <w:p>
            <w:pPr>
              <w:rPr>
                <w:rFonts w:eastAsia="仿宋" w:cs="Times New Roman"/>
                <w:szCs w:val="21"/>
              </w:rPr>
            </w:pPr>
            <w:r>
              <w:rPr>
                <w:rFonts w:eastAsia="仿宋" w:cs="Times New Roman"/>
                <w:szCs w:val="21"/>
              </w:rPr>
              <w:t>交货时间表</w:t>
            </w:r>
          </w:p>
        </w:tc>
        <w:tc>
          <w:tcPr>
            <w:tcW w:w="284" w:type="dxa"/>
          </w:tcPr>
          <w:p>
            <w:pPr>
              <w:rPr>
                <w:rFonts w:eastAsia="仿宋" w:cs="Times New Roman"/>
                <w:szCs w:val="21"/>
                <w:lang w:eastAsia="zh-TW"/>
              </w:rPr>
            </w:pPr>
          </w:p>
        </w:tc>
        <w:tc>
          <w:tcPr>
            <w:tcW w:w="5674" w:type="dxa"/>
          </w:tcPr>
          <w:p>
            <w:pPr>
              <w:rPr>
                <w:rFonts w:eastAsia="PMingLiU" w:cs="Times New Roman"/>
                <w:szCs w:val="21"/>
              </w:rPr>
            </w:pPr>
            <w:r>
              <w:rPr>
                <w:rFonts w:eastAsia="仿宋" w:cs="Times New Roman"/>
                <w:szCs w:val="21"/>
                <w:lang w:eastAsia="zh-TW"/>
              </w:rPr>
              <w:t>means the schedule</w:t>
            </w:r>
            <w:r>
              <w:rPr>
                <w:rFonts w:eastAsia="仿宋" w:cs="Times New Roman"/>
                <w:szCs w:val="21"/>
              </w:rPr>
              <w:t xml:space="preserve"> </w:t>
            </w:r>
            <w:r>
              <w:rPr>
                <w:rFonts w:eastAsia="仿宋" w:cs="Times New Roman"/>
                <w:szCs w:val="21"/>
                <w:lang w:eastAsia="zh-TW"/>
              </w:rPr>
              <w:t xml:space="preserve">setting out the dates, time, place and other particulars in relation to the delivery and shipping of the Commodities </w:t>
            </w:r>
            <w:r>
              <w:rPr>
                <w:rFonts w:hint="eastAsia" w:eastAsia="仿宋" w:cs="Times New Roman"/>
                <w:szCs w:val="21"/>
              </w:rPr>
              <w:t>a</w:t>
            </w:r>
            <w:r>
              <w:rPr>
                <w:rFonts w:eastAsia="仿宋" w:cs="Times New Roman"/>
                <w:szCs w:val="21"/>
              </w:rPr>
              <w:t>s specified in Article 5</w:t>
            </w:r>
          </w:p>
          <w:p>
            <w:pPr>
              <w:rPr>
                <w:rFonts w:eastAsia="仿宋" w:cs="Times New Roman"/>
                <w:szCs w:val="21"/>
              </w:rPr>
            </w:pPr>
            <w:r>
              <w:rPr>
                <w:rFonts w:eastAsia="仿宋" w:cs="Times New Roman"/>
                <w:szCs w:val="21"/>
              </w:rPr>
              <w:t>指</w:t>
            </w:r>
            <w:r>
              <w:rPr>
                <w:rFonts w:hint="eastAsia" w:eastAsia="仿宋" w:cs="Times New Roman"/>
                <w:szCs w:val="21"/>
              </w:rPr>
              <w:t>本合同第5条约定的载明</w:t>
            </w:r>
            <w:r>
              <w:rPr>
                <w:rFonts w:eastAsia="仿宋" w:cs="Times New Roman"/>
                <w:szCs w:val="21"/>
              </w:rPr>
              <w:t>货物装运和交付日期</w:t>
            </w:r>
            <w:r>
              <w:rPr>
                <w:rFonts w:hint="eastAsia" w:eastAsia="仿宋" w:cs="Times New Roman"/>
                <w:szCs w:val="21"/>
              </w:rPr>
              <w:t>、</w:t>
            </w:r>
            <w:r>
              <w:rPr>
                <w:rFonts w:eastAsia="仿宋" w:cs="Times New Roman"/>
                <w:szCs w:val="21"/>
              </w:rPr>
              <w:t>时间</w:t>
            </w:r>
            <w:r>
              <w:rPr>
                <w:rFonts w:hint="eastAsia" w:eastAsia="仿宋" w:cs="Times New Roman"/>
                <w:szCs w:val="21"/>
              </w:rPr>
              <w:t>、</w:t>
            </w:r>
            <w:r>
              <w:rPr>
                <w:rFonts w:eastAsia="仿宋" w:cs="Times New Roman"/>
                <w:szCs w:val="21"/>
              </w:rPr>
              <w:t>地点以及其他信息的时间表</w:t>
            </w:r>
          </w:p>
        </w:tc>
      </w:tr>
      <w:tr>
        <w:tblPrEx>
          <w:tblCellMar>
            <w:top w:w="0" w:type="dxa"/>
            <w:left w:w="108" w:type="dxa"/>
            <w:bottom w:w="0" w:type="dxa"/>
            <w:right w:w="108" w:type="dxa"/>
          </w:tblCellMar>
        </w:tblPrEx>
        <w:tc>
          <w:tcPr>
            <w:tcW w:w="2835" w:type="dxa"/>
          </w:tcPr>
          <w:p>
            <w:pPr>
              <w:rPr>
                <w:rFonts w:eastAsia="仿宋" w:cs="Times New Roman"/>
                <w:szCs w:val="21"/>
                <w:lang w:eastAsia="zh-TW"/>
              </w:rPr>
            </w:pPr>
            <w:r>
              <w:rPr>
                <w:rFonts w:eastAsia="仿宋" w:cs="Times New Roman"/>
                <w:szCs w:val="21"/>
                <w:lang w:eastAsia="zh-TW"/>
              </w:rPr>
              <w:t>Technical Agreement</w:t>
            </w:r>
          </w:p>
          <w:p>
            <w:pPr>
              <w:rPr>
                <w:rFonts w:eastAsia="仿宋" w:cs="Times New Roman"/>
                <w:szCs w:val="21"/>
              </w:rPr>
            </w:pPr>
            <w:r>
              <w:rPr>
                <w:rFonts w:eastAsia="仿宋" w:cs="Times New Roman"/>
                <w:szCs w:val="21"/>
              </w:rPr>
              <w:t>技术协议</w:t>
            </w:r>
          </w:p>
        </w:tc>
        <w:tc>
          <w:tcPr>
            <w:tcW w:w="284" w:type="dxa"/>
          </w:tcPr>
          <w:p>
            <w:pPr>
              <w:rPr>
                <w:rFonts w:eastAsia="仿宋" w:cs="Times New Roman"/>
                <w:szCs w:val="21"/>
                <w:lang w:eastAsia="zh-TW"/>
              </w:rPr>
            </w:pPr>
          </w:p>
        </w:tc>
        <w:tc>
          <w:tcPr>
            <w:tcW w:w="5674" w:type="dxa"/>
          </w:tcPr>
          <w:p>
            <w:pPr>
              <w:rPr>
                <w:rFonts w:eastAsia="仿宋" w:cs="Times New Roman"/>
                <w:szCs w:val="21"/>
              </w:rPr>
            </w:pPr>
            <w:r>
              <w:rPr>
                <w:rFonts w:eastAsia="仿宋" w:cs="Times New Roman"/>
                <w:szCs w:val="21"/>
                <w:lang w:eastAsia="zh-TW"/>
              </w:rPr>
              <w:t xml:space="preserve">means the </w:t>
            </w:r>
            <w:r>
              <w:rPr>
                <w:rFonts w:eastAsia="仿宋" w:cs="Times New Roman"/>
                <w:szCs w:val="21"/>
              </w:rPr>
              <w:t>T</w:t>
            </w:r>
            <w:r>
              <w:rPr>
                <w:rFonts w:eastAsia="仿宋" w:cs="Times New Roman"/>
                <w:szCs w:val="21"/>
                <w:lang w:eastAsia="zh-TW"/>
              </w:rPr>
              <w:t xml:space="preserve">echnical </w:t>
            </w:r>
            <w:r>
              <w:rPr>
                <w:rFonts w:eastAsia="仿宋" w:cs="Times New Roman"/>
                <w:szCs w:val="21"/>
              </w:rPr>
              <w:t xml:space="preserve">Agreement（Appendix 1）signed by </w:t>
            </w:r>
            <w:r>
              <w:rPr>
                <w:rFonts w:eastAsia="仿宋" w:cs="Times New Roman"/>
                <w:szCs w:val="21"/>
                <w:lang w:eastAsia="zh-TW"/>
              </w:rPr>
              <w:t>the Seller and the End</w:t>
            </w:r>
            <w:r>
              <w:rPr>
                <w:rFonts w:hint="eastAsia" w:eastAsia="仿宋" w:cs="Times New Roman"/>
                <w:szCs w:val="21"/>
                <w:lang w:eastAsia="zh-TW"/>
              </w:rPr>
              <w:t>u</w:t>
            </w:r>
            <w:r>
              <w:rPr>
                <w:rFonts w:eastAsia="仿宋" w:cs="Times New Roman"/>
                <w:szCs w:val="21"/>
                <w:lang w:eastAsia="zh-TW"/>
              </w:rPr>
              <w:t>ser</w:t>
            </w:r>
            <w:r>
              <w:rPr>
                <w:rFonts w:eastAsia="仿宋" w:cs="Times New Roman"/>
                <w:szCs w:val="21"/>
              </w:rPr>
              <w:t xml:space="preserve"> on ** **th, at *********</w:t>
            </w:r>
            <w:r>
              <w:rPr>
                <w:rFonts w:eastAsia="仿宋" w:cs="Times New Roman"/>
                <w:b/>
                <w:bCs/>
                <w:szCs w:val="21"/>
                <w:lang w:val="en-GB"/>
              </w:rPr>
              <w:t xml:space="preserve"> </w:t>
            </w:r>
            <w:r>
              <w:rPr>
                <w:rFonts w:eastAsia="仿宋" w:cs="Times New Roman"/>
                <w:szCs w:val="21"/>
              </w:rPr>
              <w:t xml:space="preserve">in </w:t>
            </w:r>
            <w:r>
              <w:rPr>
                <w:rFonts w:hint="eastAsia" w:eastAsia="仿宋" w:cs="Times New Roman"/>
                <w:szCs w:val="21"/>
              </w:rPr>
              <w:t>the PRC</w:t>
            </w:r>
          </w:p>
          <w:p>
            <w:pPr>
              <w:rPr>
                <w:rFonts w:eastAsia="仿宋" w:cs="Times New Roman"/>
                <w:b/>
                <w:bCs/>
                <w:szCs w:val="21"/>
                <w:lang w:val="en-GB"/>
              </w:rPr>
            </w:pPr>
            <w:r>
              <w:rPr>
                <w:rFonts w:eastAsia="仿宋" w:cs="Times New Roman"/>
                <w:szCs w:val="21"/>
              </w:rPr>
              <w:t>指</w:t>
            </w:r>
            <w:r>
              <w:rPr>
                <w:rFonts w:hint="eastAsia" w:eastAsia="仿宋" w:cs="Times New Roman"/>
                <w:szCs w:val="21"/>
              </w:rPr>
              <w:t>卖方和最终用户</w:t>
            </w:r>
            <w:r>
              <w:rPr>
                <w:rFonts w:eastAsia="仿宋" w:cs="Times New Roman"/>
                <w:szCs w:val="21"/>
              </w:rPr>
              <w:t>于</w:t>
            </w:r>
            <w:r>
              <w:rPr>
                <w:rFonts w:hint="eastAsia" w:eastAsia="仿宋" w:cs="Times New Roman"/>
                <w:szCs w:val="21"/>
              </w:rPr>
              <w:t>_______(日期)</w:t>
            </w:r>
            <w:r>
              <w:rPr>
                <w:rFonts w:eastAsia="仿宋" w:cs="Times New Roman"/>
                <w:szCs w:val="21"/>
              </w:rPr>
              <w:t>在中国</w:t>
            </w:r>
            <w:r>
              <w:rPr>
                <w:rFonts w:hint="eastAsia" w:eastAsia="仿宋" w:cs="Times New Roman"/>
                <w:szCs w:val="21"/>
              </w:rPr>
              <w:t>______</w:t>
            </w:r>
            <w:r>
              <w:rPr>
                <w:rFonts w:eastAsia="仿宋" w:cs="Times New Roman"/>
                <w:szCs w:val="21"/>
              </w:rPr>
              <w:t>签订的技术协议</w:t>
            </w:r>
            <w:r>
              <w:rPr>
                <w:rFonts w:hint="eastAsia" w:eastAsia="仿宋" w:cs="Times New Roman"/>
                <w:szCs w:val="21"/>
              </w:rPr>
              <w:t>（</w:t>
            </w:r>
            <w:r>
              <w:rPr>
                <w:rFonts w:eastAsia="仿宋" w:cs="Times New Roman"/>
                <w:szCs w:val="21"/>
              </w:rPr>
              <w:t>附件1</w:t>
            </w:r>
            <w:r>
              <w:rPr>
                <w:rFonts w:hint="eastAsia" w:eastAsia="仿宋" w:cs="Times New Roman"/>
                <w:szCs w:val="21"/>
              </w:rPr>
              <w:t>）</w:t>
            </w:r>
          </w:p>
        </w:tc>
      </w:tr>
      <w:tr>
        <w:tblPrEx>
          <w:tblCellMar>
            <w:top w:w="0" w:type="dxa"/>
            <w:left w:w="108" w:type="dxa"/>
            <w:bottom w:w="0" w:type="dxa"/>
            <w:right w:w="108" w:type="dxa"/>
          </w:tblCellMar>
        </w:tblPrEx>
        <w:tc>
          <w:tcPr>
            <w:tcW w:w="2835" w:type="dxa"/>
          </w:tcPr>
          <w:p>
            <w:pPr>
              <w:jc w:val="left"/>
              <w:rPr>
                <w:rFonts w:eastAsia="仿宋" w:cs="Times New Roman"/>
                <w:szCs w:val="21"/>
                <w:lang w:eastAsia="zh-TW"/>
              </w:rPr>
            </w:pPr>
            <w:r>
              <w:rPr>
                <w:rFonts w:eastAsia="仿宋" w:cs="Times New Roman"/>
                <w:szCs w:val="21"/>
                <w:lang w:eastAsia="zh-TW"/>
              </w:rPr>
              <w:t>Quality Guarantee Agreement</w:t>
            </w:r>
          </w:p>
          <w:p>
            <w:pPr>
              <w:rPr>
                <w:rFonts w:eastAsia="仿宋" w:cs="Times New Roman"/>
                <w:szCs w:val="21"/>
              </w:rPr>
            </w:pPr>
            <w:r>
              <w:rPr>
                <w:rFonts w:hint="eastAsia" w:eastAsia="仿宋" w:cs="Times New Roman"/>
                <w:szCs w:val="21"/>
              </w:rPr>
              <w:t>质量保证协议</w:t>
            </w:r>
          </w:p>
          <w:p>
            <w:pPr>
              <w:rPr>
                <w:rFonts w:eastAsia="仿宋" w:cs="Times New Roman"/>
                <w:szCs w:val="21"/>
              </w:rPr>
            </w:pPr>
            <w:r>
              <w:rPr>
                <w:rFonts w:hint="eastAsia" w:eastAsia="仿宋" w:cs="Times New Roman"/>
                <w:i/>
                <w:iCs/>
                <w:szCs w:val="21"/>
              </w:rPr>
              <w:t>（如有）</w:t>
            </w:r>
          </w:p>
        </w:tc>
        <w:tc>
          <w:tcPr>
            <w:tcW w:w="284" w:type="dxa"/>
          </w:tcPr>
          <w:p>
            <w:pPr>
              <w:rPr>
                <w:rFonts w:eastAsia="仿宋" w:cs="Times New Roman"/>
                <w:szCs w:val="21"/>
                <w:lang w:eastAsia="zh-TW"/>
              </w:rPr>
            </w:pPr>
          </w:p>
        </w:tc>
        <w:tc>
          <w:tcPr>
            <w:tcW w:w="5674" w:type="dxa"/>
          </w:tcPr>
          <w:p>
            <w:pPr>
              <w:rPr>
                <w:rFonts w:eastAsia="仿宋" w:cs="Times New Roman"/>
                <w:szCs w:val="21"/>
              </w:rPr>
            </w:pPr>
            <w:r>
              <w:rPr>
                <w:rFonts w:eastAsia="仿宋" w:cs="Times New Roman"/>
                <w:szCs w:val="21"/>
                <w:lang w:eastAsia="zh-TW"/>
              </w:rPr>
              <w:t>means the Quality Guarantee Agreement</w:t>
            </w:r>
            <w:r>
              <w:rPr>
                <w:rFonts w:eastAsia="仿宋" w:cs="Times New Roman"/>
                <w:szCs w:val="21"/>
              </w:rPr>
              <w:t xml:space="preserve">（Appendix </w:t>
            </w:r>
            <w:r>
              <w:rPr>
                <w:rFonts w:hint="eastAsia" w:eastAsia="仿宋" w:cs="Times New Roman"/>
                <w:szCs w:val="21"/>
              </w:rPr>
              <w:t>2</w:t>
            </w:r>
            <w:r>
              <w:rPr>
                <w:rFonts w:eastAsia="仿宋" w:cs="Times New Roman"/>
                <w:szCs w:val="21"/>
              </w:rPr>
              <w:t xml:space="preserve">）signed by </w:t>
            </w:r>
            <w:r>
              <w:rPr>
                <w:rFonts w:eastAsia="仿宋" w:cs="Times New Roman"/>
                <w:szCs w:val="21"/>
                <w:lang w:eastAsia="zh-TW"/>
              </w:rPr>
              <w:t>the Seller and the End</w:t>
            </w:r>
            <w:r>
              <w:rPr>
                <w:rFonts w:hint="eastAsia" w:eastAsia="仿宋" w:cs="Times New Roman"/>
                <w:szCs w:val="21"/>
                <w:lang w:eastAsia="zh-TW"/>
              </w:rPr>
              <w:t>u</w:t>
            </w:r>
            <w:r>
              <w:rPr>
                <w:rFonts w:eastAsia="仿宋" w:cs="Times New Roman"/>
                <w:szCs w:val="21"/>
                <w:lang w:eastAsia="zh-TW"/>
              </w:rPr>
              <w:t>ser</w:t>
            </w:r>
            <w:r>
              <w:rPr>
                <w:rFonts w:eastAsia="仿宋" w:cs="Times New Roman"/>
                <w:szCs w:val="21"/>
              </w:rPr>
              <w:t xml:space="preserve"> on ** **th, at *********</w:t>
            </w:r>
            <w:r>
              <w:rPr>
                <w:rFonts w:eastAsia="仿宋" w:cs="Times New Roman"/>
                <w:b/>
                <w:bCs/>
                <w:szCs w:val="21"/>
                <w:lang w:val="en-GB"/>
              </w:rPr>
              <w:t xml:space="preserve"> </w:t>
            </w:r>
            <w:r>
              <w:rPr>
                <w:rFonts w:eastAsia="仿宋" w:cs="Times New Roman"/>
                <w:szCs w:val="21"/>
              </w:rPr>
              <w:t xml:space="preserve">in </w:t>
            </w:r>
            <w:r>
              <w:rPr>
                <w:rFonts w:hint="eastAsia" w:eastAsia="仿宋" w:cs="Times New Roman"/>
                <w:szCs w:val="21"/>
              </w:rPr>
              <w:t>the PRC</w:t>
            </w:r>
          </w:p>
          <w:p>
            <w:pPr>
              <w:rPr>
                <w:rFonts w:eastAsia="仿宋" w:cs="Times New Roman"/>
                <w:szCs w:val="21"/>
              </w:rPr>
            </w:pPr>
            <w:r>
              <w:rPr>
                <w:rFonts w:eastAsia="仿宋" w:cs="Times New Roman"/>
                <w:szCs w:val="21"/>
              </w:rPr>
              <w:t>指</w:t>
            </w:r>
            <w:r>
              <w:rPr>
                <w:rFonts w:hint="eastAsia" w:eastAsia="仿宋" w:cs="Times New Roman"/>
                <w:szCs w:val="21"/>
              </w:rPr>
              <w:t>卖方和最终用户</w:t>
            </w:r>
            <w:r>
              <w:rPr>
                <w:rFonts w:eastAsia="仿宋" w:cs="Times New Roman"/>
                <w:szCs w:val="21"/>
              </w:rPr>
              <w:t>于</w:t>
            </w:r>
            <w:r>
              <w:rPr>
                <w:rFonts w:hint="eastAsia" w:eastAsia="仿宋" w:cs="Times New Roman"/>
                <w:szCs w:val="21"/>
              </w:rPr>
              <w:t>_______(日期)</w:t>
            </w:r>
            <w:r>
              <w:rPr>
                <w:rFonts w:eastAsia="仿宋" w:cs="Times New Roman"/>
                <w:szCs w:val="21"/>
              </w:rPr>
              <w:t>在中国</w:t>
            </w:r>
            <w:r>
              <w:rPr>
                <w:rFonts w:hint="eastAsia" w:eastAsia="仿宋" w:cs="Times New Roman"/>
                <w:szCs w:val="21"/>
              </w:rPr>
              <w:t>______</w:t>
            </w:r>
            <w:r>
              <w:rPr>
                <w:rFonts w:eastAsia="仿宋" w:cs="Times New Roman"/>
                <w:szCs w:val="21"/>
              </w:rPr>
              <w:t>签订的</w:t>
            </w:r>
            <w:r>
              <w:rPr>
                <w:rFonts w:hint="eastAsia" w:eastAsia="仿宋" w:cs="Times New Roman"/>
                <w:szCs w:val="21"/>
              </w:rPr>
              <w:t>质量保证协议（</w:t>
            </w:r>
            <w:r>
              <w:rPr>
                <w:rFonts w:eastAsia="仿宋" w:cs="Times New Roman"/>
                <w:szCs w:val="21"/>
              </w:rPr>
              <w:t>附件</w:t>
            </w:r>
            <w:r>
              <w:rPr>
                <w:rFonts w:hint="eastAsia" w:eastAsia="仿宋" w:cs="Times New Roman"/>
                <w:szCs w:val="21"/>
              </w:rPr>
              <w:t>2）</w:t>
            </w:r>
          </w:p>
        </w:tc>
      </w:tr>
      <w:tr>
        <w:tblPrEx>
          <w:tblCellMar>
            <w:top w:w="0" w:type="dxa"/>
            <w:left w:w="108" w:type="dxa"/>
            <w:bottom w:w="0" w:type="dxa"/>
            <w:right w:w="108" w:type="dxa"/>
          </w:tblCellMar>
        </w:tblPrEx>
        <w:tc>
          <w:tcPr>
            <w:tcW w:w="2835" w:type="dxa"/>
          </w:tcPr>
          <w:p>
            <w:pPr>
              <w:jc w:val="left"/>
              <w:rPr>
                <w:rFonts w:eastAsia="楷体_GB2312" w:cs="Times New Roman"/>
                <w:iCs/>
                <w:color w:val="000000"/>
                <w:szCs w:val="21"/>
              </w:rPr>
            </w:pPr>
            <w:r>
              <w:rPr>
                <w:rFonts w:eastAsia="楷体_GB2312" w:cs="Times New Roman"/>
                <w:iCs/>
                <w:color w:val="000000"/>
                <w:szCs w:val="21"/>
              </w:rPr>
              <w:t>Final Acceptance</w:t>
            </w:r>
          </w:p>
          <w:p>
            <w:pPr>
              <w:jc w:val="left"/>
              <w:rPr>
                <w:rFonts w:ascii="Arial" w:hAnsi="Arial" w:eastAsia="楷体_GB2312"/>
                <w:iCs/>
                <w:color w:val="000000"/>
                <w:szCs w:val="21"/>
              </w:rPr>
            </w:pPr>
            <w:r>
              <w:rPr>
                <w:rFonts w:hint="eastAsia" w:ascii="Arial" w:hAnsi="Arial" w:eastAsia="楷体_GB2312"/>
                <w:iCs/>
                <w:color w:val="000000"/>
                <w:szCs w:val="21"/>
              </w:rPr>
              <w:t>最终验收</w:t>
            </w:r>
          </w:p>
        </w:tc>
        <w:tc>
          <w:tcPr>
            <w:tcW w:w="284" w:type="dxa"/>
          </w:tcPr>
          <w:p>
            <w:pPr>
              <w:rPr>
                <w:rFonts w:eastAsia="仿宋" w:cs="Times New Roman"/>
                <w:szCs w:val="21"/>
                <w:lang w:eastAsia="zh-TW"/>
              </w:rPr>
            </w:pPr>
          </w:p>
        </w:tc>
        <w:tc>
          <w:tcPr>
            <w:tcW w:w="5674" w:type="dxa"/>
          </w:tcPr>
          <w:p>
            <w:pPr>
              <w:rPr>
                <w:rFonts w:eastAsia="仿宋" w:cs="Times New Roman"/>
                <w:szCs w:val="21"/>
                <w:lang w:eastAsia="zh-TW"/>
              </w:rPr>
            </w:pPr>
            <w:r>
              <w:rPr>
                <w:rFonts w:eastAsia="仿宋" w:cs="Times New Roman"/>
                <w:szCs w:val="21"/>
                <w:lang w:eastAsia="zh-TW"/>
              </w:rPr>
              <w:t xml:space="preserve">means the protocol agreed between the Buyer, the Eduser and Seller for the final acceptance of the Commodities by the Buyer and the Enduser, as specified in the Quality Guarantee Agreement / Technical Agreement </w:t>
            </w:r>
          </w:p>
          <w:p>
            <w:pPr>
              <w:rPr>
                <w:rFonts w:eastAsia="仿宋" w:cs="Times New Roman"/>
                <w:szCs w:val="21"/>
                <w:lang w:eastAsia="zh-TW"/>
              </w:rPr>
            </w:pPr>
            <w:r>
              <w:rPr>
                <w:rFonts w:hint="eastAsia" w:eastAsia="仿宋" w:cs="Times New Roman"/>
                <w:szCs w:val="21"/>
                <w:lang w:eastAsia="zh-TW"/>
              </w:rPr>
              <w:t>指买方、</w:t>
            </w:r>
            <w:r>
              <w:rPr>
                <w:rFonts w:hint="eastAsia" w:eastAsia="仿宋" w:cs="Times New Roman"/>
                <w:szCs w:val="21"/>
              </w:rPr>
              <w:t>最终用户</w:t>
            </w:r>
            <w:r>
              <w:rPr>
                <w:rFonts w:hint="eastAsia" w:eastAsia="仿宋" w:cs="Times New Roman"/>
                <w:szCs w:val="21"/>
                <w:lang w:eastAsia="zh-TW"/>
              </w:rPr>
              <w:t>和卖方就买方和最终用户在质量保证协议/技术协议中规定的最终验收商品达成的</w:t>
            </w:r>
            <w:r>
              <w:rPr>
                <w:rFonts w:hint="eastAsia" w:eastAsia="仿宋" w:cs="Times New Roman"/>
                <w:szCs w:val="21"/>
              </w:rPr>
              <w:t>验收材料。</w:t>
            </w:r>
          </w:p>
        </w:tc>
      </w:tr>
      <w:tr>
        <w:tblPrEx>
          <w:tblCellMar>
            <w:top w:w="0" w:type="dxa"/>
            <w:left w:w="108" w:type="dxa"/>
            <w:bottom w:w="0" w:type="dxa"/>
            <w:right w:w="108" w:type="dxa"/>
          </w:tblCellMar>
        </w:tblPrEx>
        <w:tc>
          <w:tcPr>
            <w:tcW w:w="2835" w:type="dxa"/>
          </w:tcPr>
          <w:p>
            <w:pPr>
              <w:rPr>
                <w:rFonts w:eastAsia="仿宋" w:cs="Times New Roman"/>
                <w:szCs w:val="21"/>
                <w:lang w:eastAsia="zh-TW"/>
              </w:rPr>
            </w:pPr>
            <w:r>
              <w:rPr>
                <w:rFonts w:eastAsia="仿宋" w:cs="Times New Roman"/>
                <w:szCs w:val="21"/>
                <w:lang w:eastAsia="zh-TW"/>
              </w:rPr>
              <w:t>The End</w:t>
            </w:r>
            <w:r>
              <w:rPr>
                <w:rFonts w:hint="eastAsia" w:eastAsia="仿宋" w:cs="Times New Roman"/>
                <w:szCs w:val="21"/>
                <w:lang w:eastAsia="zh-TW"/>
              </w:rPr>
              <w:t>u</w:t>
            </w:r>
            <w:r>
              <w:rPr>
                <w:rFonts w:eastAsia="仿宋" w:cs="Times New Roman"/>
                <w:szCs w:val="21"/>
                <w:lang w:eastAsia="zh-TW"/>
              </w:rPr>
              <w:t>ser</w:t>
            </w:r>
          </w:p>
          <w:p>
            <w:pPr>
              <w:rPr>
                <w:rFonts w:eastAsia="仿宋" w:cs="Times New Roman"/>
                <w:szCs w:val="21"/>
              </w:rPr>
            </w:pPr>
            <w:r>
              <w:rPr>
                <w:rFonts w:ascii="仿宋" w:hAnsi="仿宋" w:eastAsia="仿宋" w:cs="Arial"/>
                <w:szCs w:val="21"/>
              </w:rPr>
              <w:t>最终用户</w:t>
            </w:r>
          </w:p>
        </w:tc>
        <w:tc>
          <w:tcPr>
            <w:tcW w:w="284" w:type="dxa"/>
          </w:tcPr>
          <w:p>
            <w:pPr>
              <w:rPr>
                <w:rFonts w:eastAsia="仿宋" w:cs="Times New Roman"/>
                <w:szCs w:val="21"/>
                <w:lang w:eastAsia="zh-TW"/>
              </w:rPr>
            </w:pPr>
          </w:p>
        </w:tc>
        <w:tc>
          <w:tcPr>
            <w:tcW w:w="5674" w:type="dxa"/>
          </w:tcPr>
          <w:p>
            <w:pPr>
              <w:rPr>
                <w:rFonts w:eastAsia="仿宋" w:cs="Times New Roman"/>
                <w:szCs w:val="21"/>
              </w:rPr>
            </w:pPr>
            <w:r>
              <w:rPr>
                <w:rFonts w:eastAsia="仿宋" w:cs="Times New Roman"/>
                <w:szCs w:val="21"/>
              </w:rPr>
              <w:t>means the company (</w:t>
            </w:r>
            <w:r>
              <w:rPr>
                <w:rFonts w:hint="eastAsia" w:eastAsia="仿宋" w:cs="Times New Roman"/>
                <w:szCs w:val="21"/>
              </w:rPr>
              <w:t>【】</w:t>
            </w:r>
            <w:r>
              <w:rPr>
                <w:rFonts w:eastAsia="仿宋" w:cs="Times New Roman"/>
                <w:szCs w:val="21"/>
              </w:rPr>
              <w:t>) at whose designated premises the Commodities under this Contract will be installed and used</w:t>
            </w:r>
          </w:p>
          <w:p>
            <w:pPr>
              <w:rPr>
                <w:rFonts w:eastAsia="仿宋" w:cs="Times New Roman"/>
                <w:szCs w:val="21"/>
              </w:rPr>
            </w:pPr>
            <w:r>
              <w:rPr>
                <w:rFonts w:eastAsia="仿宋" w:cs="Times New Roman"/>
                <w:szCs w:val="21"/>
              </w:rPr>
              <w:t>本合同项下设备的安装和使用方，即</w:t>
            </w:r>
            <w:r>
              <w:rPr>
                <w:rFonts w:hint="eastAsia" w:eastAsia="仿宋" w:cs="Times New Roman"/>
                <w:szCs w:val="21"/>
              </w:rPr>
              <w:t>【】。</w:t>
            </w:r>
          </w:p>
        </w:tc>
      </w:tr>
    </w:tbl>
    <w:p>
      <w:pPr>
        <w:rPr>
          <w:rFonts w:eastAsia="仿宋" w:cs="Times New Roman"/>
          <w:szCs w:val="21"/>
        </w:rPr>
      </w:pPr>
      <w:r>
        <w:rPr>
          <w:rFonts w:eastAsia="仿宋" w:cs="Times New Roman"/>
          <w:szCs w:val="21"/>
        </w:rPr>
        <w:t xml:space="preserve"> </w:t>
      </w:r>
    </w:p>
    <w:p>
      <w:pPr>
        <w:tabs>
          <w:tab w:val="left" w:pos="567"/>
        </w:tabs>
        <w:ind w:left="360" w:hanging="360"/>
        <w:rPr>
          <w:rFonts w:eastAsia="仿宋" w:cs="Times New Roman"/>
          <w:b/>
          <w:szCs w:val="21"/>
        </w:rPr>
      </w:pPr>
      <w:r>
        <w:rPr>
          <w:rFonts w:eastAsia="仿宋" w:cs="Times New Roman"/>
          <w:b/>
          <w:sz w:val="24"/>
          <w:szCs w:val="24"/>
          <w:lang w:eastAsia="zh-TW"/>
        </w:rPr>
        <w:t>2.</w:t>
      </w:r>
      <w:r>
        <w:rPr>
          <w:rFonts w:eastAsia="仿宋" w:cs="Times New Roman"/>
          <w:b/>
          <w:sz w:val="24"/>
          <w:szCs w:val="24"/>
          <w:lang w:eastAsia="zh-TW"/>
        </w:rPr>
        <w:tab/>
      </w:r>
      <w:r>
        <w:rPr>
          <w:rFonts w:eastAsia="仿宋" w:cs="Times New Roman"/>
          <w:b/>
          <w:sz w:val="24"/>
          <w:szCs w:val="24"/>
          <w:lang w:eastAsia="zh-TW"/>
        </w:rPr>
        <w:tab/>
      </w:r>
      <w:r>
        <w:rPr>
          <w:rFonts w:eastAsia="仿宋" w:cs="Times New Roman"/>
          <w:b/>
          <w:sz w:val="24"/>
          <w:szCs w:val="24"/>
        </w:rPr>
        <w:t>SPECIFICATIONS OF COMMODITIES货物规格型号</w:t>
      </w:r>
    </w:p>
    <w:p>
      <w:pPr>
        <w:ind w:left="360" w:hanging="360"/>
        <w:rPr>
          <w:rFonts w:eastAsia="仿宋" w:cs="Times New Roman"/>
          <w:szCs w:val="21"/>
          <w:lang w:eastAsia="zh-TW"/>
        </w:rPr>
      </w:pPr>
    </w:p>
    <w:p>
      <w:pPr>
        <w:numPr>
          <w:ilvl w:val="1"/>
          <w:numId w:val="11"/>
        </w:numPr>
        <w:rPr>
          <w:rFonts w:eastAsia="仿宋" w:cs="Times New Roman"/>
          <w:szCs w:val="21"/>
          <w:lang w:eastAsia="zh-TW"/>
        </w:rPr>
      </w:pPr>
      <w:r>
        <w:rPr>
          <w:rFonts w:eastAsia="仿宋" w:cs="Times New Roman"/>
          <w:szCs w:val="21"/>
          <w:lang w:eastAsia="zh-TW"/>
        </w:rPr>
        <w:t>All Commodities to be sold and be delivered by the Seller to the Buyer pursuant to this Contract shall</w:t>
      </w:r>
      <w:r>
        <w:rPr>
          <w:rFonts w:eastAsia="仿宋" w:cs="Times New Roman"/>
          <w:szCs w:val="21"/>
        </w:rPr>
        <w:t xml:space="preserve"> </w:t>
      </w:r>
      <w:r>
        <w:rPr>
          <w:rFonts w:eastAsia="仿宋" w:cs="Times New Roman"/>
          <w:szCs w:val="21"/>
          <w:lang w:eastAsia="zh-TW"/>
        </w:rPr>
        <w:t>conf</w:t>
      </w:r>
      <w:r>
        <w:rPr>
          <w:rFonts w:eastAsia="仿宋" w:cs="Times New Roman"/>
          <w:szCs w:val="21"/>
        </w:rPr>
        <w:t>orm</w:t>
      </w:r>
      <w:r>
        <w:rPr>
          <w:rFonts w:eastAsia="仿宋" w:cs="Times New Roman"/>
          <w:szCs w:val="21"/>
          <w:lang w:eastAsia="zh-TW"/>
        </w:rPr>
        <w:t xml:space="preserve"> in all respects to the specifications as set out below:</w:t>
      </w:r>
    </w:p>
    <w:p>
      <w:pPr>
        <w:ind w:left="840"/>
        <w:rPr>
          <w:rFonts w:eastAsia="仿宋" w:cs="Times New Roman"/>
          <w:szCs w:val="21"/>
        </w:rPr>
      </w:pPr>
      <w:r>
        <w:rPr>
          <w:rFonts w:eastAsia="仿宋" w:cs="Times New Roman"/>
          <w:szCs w:val="21"/>
        </w:rPr>
        <w:t>卖方依据本合同出售并且</w:t>
      </w:r>
      <w:r>
        <w:rPr>
          <w:rFonts w:hint="eastAsia" w:eastAsia="仿宋" w:cs="Times New Roman"/>
          <w:szCs w:val="21"/>
        </w:rPr>
        <w:t>交付</w:t>
      </w:r>
      <w:r>
        <w:rPr>
          <w:rFonts w:eastAsia="仿宋" w:cs="Times New Roman"/>
          <w:szCs w:val="21"/>
        </w:rPr>
        <w:t>给买方的货物应</w:t>
      </w:r>
      <w:r>
        <w:rPr>
          <w:rFonts w:hint="eastAsia" w:eastAsia="仿宋" w:cs="Times New Roman"/>
          <w:szCs w:val="21"/>
        </w:rPr>
        <w:t>完全</w:t>
      </w:r>
      <w:r>
        <w:rPr>
          <w:rFonts w:eastAsia="仿宋" w:cs="Times New Roman"/>
          <w:szCs w:val="21"/>
        </w:rPr>
        <w:t>符合下面所述的有关规格型号：</w:t>
      </w:r>
    </w:p>
    <w:p>
      <w:pPr>
        <w:ind w:left="840"/>
        <w:rPr>
          <w:rFonts w:eastAsia="仿宋" w:cs="Times New Roman"/>
          <w:szCs w:val="21"/>
        </w:rPr>
      </w:pPr>
    </w:p>
    <w:tbl>
      <w:tblPr>
        <w:tblStyle w:val="40"/>
        <w:tblW w:w="8788" w:type="dxa"/>
        <w:tblInd w:w="314" w:type="dxa"/>
        <w:tblLayout w:type="fixed"/>
        <w:tblCellMar>
          <w:top w:w="0" w:type="dxa"/>
          <w:left w:w="30" w:type="dxa"/>
          <w:bottom w:w="0" w:type="dxa"/>
          <w:right w:w="30" w:type="dxa"/>
        </w:tblCellMar>
      </w:tblPr>
      <w:tblGrid>
        <w:gridCol w:w="709"/>
        <w:gridCol w:w="3402"/>
        <w:gridCol w:w="567"/>
        <w:gridCol w:w="708"/>
        <w:gridCol w:w="1418"/>
        <w:gridCol w:w="1984"/>
      </w:tblGrid>
      <w:tr>
        <w:tblPrEx>
          <w:tblCellMar>
            <w:top w:w="0" w:type="dxa"/>
            <w:left w:w="30" w:type="dxa"/>
            <w:bottom w:w="0" w:type="dxa"/>
            <w:right w:w="30" w:type="dxa"/>
          </w:tblCellMar>
        </w:tblPrEx>
        <w:trPr>
          <w:cantSplit/>
          <w:trHeight w:val="326" w:hRule="atLeast"/>
        </w:trPr>
        <w:tc>
          <w:tcPr>
            <w:tcW w:w="709" w:type="dxa"/>
            <w:tcBorders>
              <w:top w:val="single" w:color="000000" w:sz="6" w:space="0"/>
              <w:left w:val="single" w:color="000000" w:sz="6" w:space="0"/>
              <w:bottom w:val="single" w:color="000000" w:sz="6" w:space="0"/>
              <w:right w:val="single" w:color="000000" w:sz="6" w:space="0"/>
            </w:tcBorders>
          </w:tcPr>
          <w:p>
            <w:pPr>
              <w:jc w:val="center"/>
              <w:rPr>
                <w:rFonts w:eastAsia="仿宋" w:cs="Times New Roman"/>
                <w:szCs w:val="21"/>
              </w:rPr>
            </w:pPr>
            <w:r>
              <w:rPr>
                <w:rFonts w:eastAsia="仿宋" w:cs="Times New Roman"/>
                <w:szCs w:val="21"/>
              </w:rPr>
              <w:t>Item</w:t>
            </w:r>
          </w:p>
          <w:p>
            <w:pPr>
              <w:jc w:val="center"/>
              <w:rPr>
                <w:rFonts w:eastAsia="仿宋" w:cs="Times New Roman"/>
                <w:szCs w:val="21"/>
              </w:rPr>
            </w:pPr>
            <w:r>
              <w:rPr>
                <w:rFonts w:eastAsia="仿宋" w:cs="Times New Roman"/>
                <w:szCs w:val="21"/>
              </w:rPr>
              <w:t>项目</w:t>
            </w:r>
          </w:p>
        </w:tc>
        <w:tc>
          <w:tcPr>
            <w:tcW w:w="3402" w:type="dxa"/>
            <w:tcBorders>
              <w:top w:val="single" w:color="000000" w:sz="6" w:space="0"/>
              <w:left w:val="single" w:color="000000" w:sz="6" w:space="0"/>
              <w:bottom w:val="single" w:color="000000" w:sz="6" w:space="0"/>
              <w:right w:val="single" w:color="000000" w:sz="6" w:space="0"/>
            </w:tcBorders>
          </w:tcPr>
          <w:p>
            <w:pPr>
              <w:jc w:val="center"/>
              <w:rPr>
                <w:rFonts w:eastAsia="仿宋" w:cs="Times New Roman"/>
                <w:szCs w:val="21"/>
              </w:rPr>
            </w:pPr>
            <w:r>
              <w:rPr>
                <w:rFonts w:eastAsia="仿宋" w:cs="Times New Roman"/>
                <w:szCs w:val="21"/>
              </w:rPr>
              <w:t>Description</w:t>
            </w:r>
          </w:p>
          <w:p>
            <w:pPr>
              <w:jc w:val="center"/>
              <w:rPr>
                <w:rFonts w:eastAsia="仿宋" w:cs="Times New Roman"/>
                <w:szCs w:val="21"/>
              </w:rPr>
            </w:pPr>
            <w:r>
              <w:rPr>
                <w:rFonts w:eastAsia="仿宋" w:cs="Times New Roman"/>
                <w:szCs w:val="21"/>
              </w:rPr>
              <w:t>描述</w:t>
            </w:r>
          </w:p>
        </w:tc>
        <w:tc>
          <w:tcPr>
            <w:tcW w:w="567" w:type="dxa"/>
            <w:tcBorders>
              <w:top w:val="single" w:color="000000" w:sz="6" w:space="0"/>
              <w:left w:val="single" w:color="000000" w:sz="6" w:space="0"/>
              <w:bottom w:val="single" w:color="auto" w:sz="4" w:space="0"/>
              <w:right w:val="single" w:color="auto" w:sz="4" w:space="0"/>
            </w:tcBorders>
          </w:tcPr>
          <w:p>
            <w:pPr>
              <w:jc w:val="center"/>
              <w:rPr>
                <w:rFonts w:eastAsia="仿宋" w:cs="Times New Roman"/>
                <w:szCs w:val="21"/>
              </w:rPr>
            </w:pPr>
            <w:r>
              <w:rPr>
                <w:rFonts w:eastAsia="仿宋" w:cs="Times New Roman"/>
                <w:szCs w:val="21"/>
              </w:rPr>
              <w:t>Unit</w:t>
            </w:r>
          </w:p>
          <w:p>
            <w:pPr>
              <w:jc w:val="center"/>
              <w:rPr>
                <w:rFonts w:eastAsia="仿宋" w:cs="Times New Roman"/>
                <w:szCs w:val="21"/>
              </w:rPr>
            </w:pPr>
            <w:r>
              <w:rPr>
                <w:rFonts w:eastAsia="仿宋" w:cs="Times New Roman"/>
                <w:szCs w:val="21"/>
              </w:rPr>
              <w:t>单位</w:t>
            </w:r>
          </w:p>
        </w:tc>
        <w:tc>
          <w:tcPr>
            <w:tcW w:w="708" w:type="dxa"/>
            <w:tcBorders>
              <w:top w:val="single" w:color="000000" w:sz="6" w:space="0"/>
              <w:left w:val="single" w:color="auto" w:sz="4" w:space="0"/>
              <w:bottom w:val="single" w:color="auto" w:sz="4" w:space="0"/>
              <w:right w:val="single" w:color="auto" w:sz="4" w:space="0"/>
            </w:tcBorders>
          </w:tcPr>
          <w:p>
            <w:pPr>
              <w:jc w:val="center"/>
              <w:rPr>
                <w:rFonts w:eastAsia="仿宋" w:cs="Times New Roman"/>
                <w:szCs w:val="21"/>
              </w:rPr>
            </w:pPr>
            <w:r>
              <w:rPr>
                <w:rFonts w:eastAsia="仿宋" w:cs="Times New Roman"/>
                <w:szCs w:val="21"/>
              </w:rPr>
              <w:t>Qty</w:t>
            </w:r>
          </w:p>
          <w:p>
            <w:pPr>
              <w:jc w:val="center"/>
              <w:rPr>
                <w:rFonts w:eastAsia="仿宋" w:cs="Times New Roman"/>
                <w:szCs w:val="21"/>
              </w:rPr>
            </w:pPr>
            <w:r>
              <w:rPr>
                <w:rFonts w:eastAsia="仿宋" w:cs="Times New Roman"/>
                <w:szCs w:val="21"/>
              </w:rPr>
              <w:t>数量</w:t>
            </w:r>
          </w:p>
        </w:tc>
        <w:tc>
          <w:tcPr>
            <w:tcW w:w="1418" w:type="dxa"/>
            <w:tcBorders>
              <w:top w:val="single" w:color="000000" w:sz="6" w:space="0"/>
              <w:left w:val="single" w:color="auto" w:sz="4" w:space="0"/>
              <w:bottom w:val="single" w:color="auto" w:sz="4" w:space="0"/>
              <w:right w:val="single" w:color="auto" w:sz="4" w:space="0"/>
            </w:tcBorders>
          </w:tcPr>
          <w:p>
            <w:pPr>
              <w:jc w:val="center"/>
              <w:rPr>
                <w:rFonts w:eastAsia="仿宋" w:cs="Times New Roman"/>
                <w:szCs w:val="21"/>
              </w:rPr>
            </w:pPr>
            <w:r>
              <w:rPr>
                <w:rFonts w:eastAsia="仿宋" w:cs="Times New Roman"/>
                <w:szCs w:val="21"/>
              </w:rPr>
              <w:t>Unit Price单价</w:t>
            </w:r>
          </w:p>
          <w:p>
            <w:pPr>
              <w:jc w:val="center"/>
              <w:rPr>
                <w:rFonts w:eastAsia="仿宋" w:cs="Times New Roman"/>
                <w:szCs w:val="21"/>
              </w:rPr>
            </w:pPr>
          </w:p>
        </w:tc>
        <w:tc>
          <w:tcPr>
            <w:tcW w:w="1984" w:type="dxa"/>
            <w:tcBorders>
              <w:top w:val="single" w:color="000000" w:sz="6" w:space="0"/>
              <w:left w:val="single" w:color="auto" w:sz="4" w:space="0"/>
              <w:bottom w:val="single" w:color="auto" w:sz="4" w:space="0"/>
              <w:right w:val="single" w:color="000000" w:sz="6" w:space="0"/>
            </w:tcBorders>
          </w:tcPr>
          <w:p>
            <w:pPr>
              <w:jc w:val="center"/>
              <w:rPr>
                <w:rFonts w:eastAsia="仿宋" w:cs="Times New Roman"/>
                <w:szCs w:val="21"/>
              </w:rPr>
            </w:pPr>
            <w:r>
              <w:rPr>
                <w:rFonts w:eastAsia="仿宋" w:cs="Times New Roman"/>
                <w:szCs w:val="21"/>
              </w:rPr>
              <w:t>Total Price总价</w:t>
            </w:r>
          </w:p>
          <w:p>
            <w:pPr>
              <w:jc w:val="center"/>
              <w:rPr>
                <w:rFonts w:eastAsia="仿宋" w:cs="Times New Roman"/>
                <w:szCs w:val="21"/>
              </w:rPr>
            </w:pPr>
          </w:p>
        </w:tc>
      </w:tr>
      <w:tr>
        <w:tblPrEx>
          <w:tblCellMar>
            <w:top w:w="0" w:type="dxa"/>
            <w:left w:w="30" w:type="dxa"/>
            <w:bottom w:w="0" w:type="dxa"/>
            <w:right w:w="30" w:type="dxa"/>
          </w:tblCellMar>
        </w:tblPrEx>
        <w:trPr>
          <w:cantSplit/>
          <w:trHeight w:val="546" w:hRule="atLeast"/>
        </w:trPr>
        <w:tc>
          <w:tcPr>
            <w:tcW w:w="709" w:type="dxa"/>
            <w:tcBorders>
              <w:top w:val="single" w:color="000000" w:sz="6" w:space="0"/>
              <w:left w:val="single" w:color="000000" w:sz="6" w:space="0"/>
              <w:bottom w:val="single" w:color="000000" w:sz="6" w:space="0"/>
              <w:right w:val="single" w:color="000000" w:sz="6" w:space="0"/>
            </w:tcBorders>
            <w:vAlign w:val="center"/>
          </w:tcPr>
          <w:p>
            <w:pPr>
              <w:ind w:firstLine="211" w:firstLineChars="100"/>
              <w:rPr>
                <w:rFonts w:eastAsia="仿宋" w:cs="Times New Roman"/>
                <w:b/>
                <w:bCs/>
                <w:szCs w:val="21"/>
              </w:rPr>
            </w:pPr>
            <w:r>
              <w:rPr>
                <w:rFonts w:eastAsia="仿宋" w:cs="Times New Roman"/>
                <w:b/>
                <w:bCs/>
                <w:szCs w:val="21"/>
              </w:rPr>
              <w:t>1</w:t>
            </w:r>
          </w:p>
        </w:tc>
        <w:tc>
          <w:tcPr>
            <w:tcW w:w="3402" w:type="dxa"/>
            <w:tcBorders>
              <w:top w:val="single" w:color="000000" w:sz="6" w:space="0"/>
              <w:left w:val="single" w:color="000000" w:sz="6" w:space="0"/>
              <w:bottom w:val="single" w:color="000000" w:sz="6" w:space="0"/>
              <w:right w:val="single" w:color="000000" w:sz="6" w:space="0"/>
            </w:tcBorders>
          </w:tcPr>
          <w:p>
            <w:pPr>
              <w:ind w:left="105" w:hanging="105" w:hangingChars="50"/>
              <w:rPr>
                <w:rFonts w:eastAsia="仿宋" w:cs="Times New Roman"/>
                <w:b/>
                <w:szCs w:val="21"/>
              </w:rPr>
            </w:pPr>
          </w:p>
        </w:tc>
        <w:tc>
          <w:tcPr>
            <w:tcW w:w="567" w:type="dxa"/>
            <w:tcBorders>
              <w:top w:val="single" w:color="auto" w:sz="4" w:space="0"/>
              <w:left w:val="single" w:color="000000" w:sz="6" w:space="0"/>
              <w:bottom w:val="single" w:color="auto" w:sz="4" w:space="0"/>
              <w:right w:val="single" w:color="auto" w:sz="4" w:space="0"/>
            </w:tcBorders>
          </w:tcPr>
          <w:p>
            <w:pPr>
              <w:pStyle w:val="3"/>
              <w:rPr>
                <w:rFonts w:eastAsia="仿宋"/>
                <w:sz w:val="21"/>
                <w:szCs w:val="21"/>
              </w:rPr>
            </w:pPr>
            <w:r>
              <w:rPr>
                <w:rFonts w:eastAsia="仿宋"/>
                <w:sz w:val="21"/>
                <w:szCs w:val="21"/>
              </w:rPr>
              <w:t xml:space="preserve">Set </w:t>
            </w:r>
          </w:p>
        </w:tc>
        <w:tc>
          <w:tcPr>
            <w:tcW w:w="708" w:type="dxa"/>
            <w:tcBorders>
              <w:top w:val="single" w:color="auto" w:sz="4" w:space="0"/>
              <w:left w:val="single" w:color="auto" w:sz="4" w:space="0"/>
              <w:bottom w:val="single" w:color="auto" w:sz="4" w:space="0"/>
              <w:right w:val="single" w:color="auto" w:sz="4" w:space="0"/>
            </w:tcBorders>
          </w:tcPr>
          <w:p>
            <w:pPr>
              <w:jc w:val="center"/>
              <w:rPr>
                <w:rFonts w:eastAsia="仿宋" w:cs="Times New Roman"/>
                <w:b/>
                <w:bCs/>
                <w:szCs w:val="21"/>
              </w:rPr>
            </w:pPr>
            <w:r>
              <w:rPr>
                <w:rFonts w:eastAsia="仿宋" w:cs="Times New Roman"/>
                <w:b/>
                <w:bCs/>
                <w:szCs w:val="21"/>
              </w:rPr>
              <w:t>one</w:t>
            </w:r>
          </w:p>
        </w:tc>
        <w:tc>
          <w:tcPr>
            <w:tcW w:w="1418" w:type="dxa"/>
            <w:tcBorders>
              <w:top w:val="single" w:color="auto" w:sz="4" w:space="0"/>
              <w:left w:val="single" w:color="auto" w:sz="4" w:space="0"/>
              <w:bottom w:val="single" w:color="auto" w:sz="4" w:space="0"/>
              <w:right w:val="single" w:color="auto" w:sz="4" w:space="0"/>
            </w:tcBorders>
          </w:tcPr>
          <w:p>
            <w:pPr>
              <w:jc w:val="center"/>
              <w:rPr>
                <w:rFonts w:eastAsia="仿宋" w:cs="Times New Roman"/>
                <w:b/>
                <w:bCs/>
                <w:szCs w:val="21"/>
              </w:rPr>
            </w:pPr>
          </w:p>
          <w:p>
            <w:pPr>
              <w:jc w:val="center"/>
              <w:rPr>
                <w:rFonts w:eastAsia="仿宋" w:cs="Times New Roman"/>
                <w:b/>
                <w:bCs/>
                <w:szCs w:val="21"/>
              </w:rPr>
            </w:pPr>
          </w:p>
        </w:tc>
        <w:tc>
          <w:tcPr>
            <w:tcW w:w="1984" w:type="dxa"/>
            <w:tcBorders>
              <w:top w:val="single" w:color="auto" w:sz="4" w:space="0"/>
              <w:left w:val="single" w:color="auto" w:sz="4" w:space="0"/>
              <w:bottom w:val="single" w:color="auto" w:sz="4" w:space="0"/>
              <w:right w:val="single" w:color="000000" w:sz="6" w:space="0"/>
            </w:tcBorders>
          </w:tcPr>
          <w:p>
            <w:pPr>
              <w:rPr>
                <w:rFonts w:eastAsia="仿宋" w:cs="Times New Roman"/>
                <w:b/>
                <w:bCs/>
                <w:szCs w:val="21"/>
              </w:rPr>
            </w:pPr>
          </w:p>
        </w:tc>
      </w:tr>
      <w:tr>
        <w:trPr>
          <w:cantSplit/>
          <w:trHeight w:val="559" w:hRule="atLeast"/>
        </w:trPr>
        <w:tc>
          <w:tcPr>
            <w:tcW w:w="709" w:type="dxa"/>
            <w:tcBorders>
              <w:top w:val="single" w:color="000000" w:sz="6" w:space="0"/>
              <w:left w:val="single" w:color="000000" w:sz="6" w:space="0"/>
              <w:bottom w:val="single" w:color="000000" w:sz="6" w:space="0"/>
              <w:right w:val="single" w:color="000000" w:sz="6" w:space="0"/>
            </w:tcBorders>
          </w:tcPr>
          <w:p>
            <w:pPr>
              <w:ind w:firstLine="211" w:firstLineChars="100"/>
              <w:rPr>
                <w:rFonts w:eastAsia="仿宋" w:cs="Times New Roman"/>
                <w:szCs w:val="21"/>
              </w:rPr>
            </w:pPr>
            <w:r>
              <w:rPr>
                <w:rFonts w:eastAsia="仿宋" w:cs="Times New Roman"/>
                <w:b/>
                <w:bCs/>
                <w:szCs w:val="21"/>
              </w:rPr>
              <w:t>2</w:t>
            </w:r>
          </w:p>
        </w:tc>
        <w:tc>
          <w:tcPr>
            <w:tcW w:w="3402" w:type="dxa"/>
            <w:tcBorders>
              <w:top w:val="single" w:color="000000" w:sz="6" w:space="0"/>
              <w:left w:val="single" w:color="000000" w:sz="6" w:space="0"/>
              <w:bottom w:val="single" w:color="000000" w:sz="6" w:space="0"/>
              <w:right w:val="single" w:color="000000" w:sz="6" w:space="0"/>
            </w:tcBorders>
          </w:tcPr>
          <w:p>
            <w:pPr>
              <w:rPr>
                <w:rFonts w:eastAsia="仿宋" w:cs="Times New Roman"/>
                <w:b/>
                <w:bCs/>
                <w:szCs w:val="21"/>
                <w:lang w:val="it-IT"/>
              </w:rPr>
            </w:pPr>
          </w:p>
        </w:tc>
        <w:tc>
          <w:tcPr>
            <w:tcW w:w="4677" w:type="dxa"/>
            <w:gridSpan w:val="4"/>
            <w:tcBorders>
              <w:left w:val="single" w:color="000000" w:sz="6" w:space="0"/>
              <w:bottom w:val="single" w:color="auto" w:sz="4" w:space="0"/>
              <w:right w:val="single" w:color="auto" w:sz="4" w:space="0"/>
            </w:tcBorders>
          </w:tcPr>
          <w:p>
            <w:pPr>
              <w:rPr>
                <w:rFonts w:eastAsia="仿宋" w:cs="Times New Roman"/>
                <w:b/>
                <w:bCs/>
                <w:szCs w:val="21"/>
              </w:rPr>
            </w:pPr>
          </w:p>
          <w:p>
            <w:pPr>
              <w:rPr>
                <w:rFonts w:eastAsia="仿宋" w:cs="Times New Roman"/>
                <w:b/>
                <w:bCs/>
                <w:szCs w:val="21"/>
              </w:rPr>
            </w:pPr>
          </w:p>
        </w:tc>
      </w:tr>
      <w:tr>
        <w:tblPrEx>
          <w:tblCellMar>
            <w:top w:w="0" w:type="dxa"/>
            <w:left w:w="30" w:type="dxa"/>
            <w:bottom w:w="0" w:type="dxa"/>
            <w:right w:w="30" w:type="dxa"/>
          </w:tblCellMar>
        </w:tblPrEx>
        <w:trPr>
          <w:cantSplit/>
          <w:trHeight w:val="312" w:hRule="atLeast"/>
        </w:trPr>
        <w:tc>
          <w:tcPr>
            <w:tcW w:w="709" w:type="dxa"/>
            <w:tcBorders>
              <w:top w:val="single" w:color="000000" w:sz="6" w:space="0"/>
              <w:left w:val="single" w:color="000000" w:sz="6" w:space="0"/>
              <w:bottom w:val="single" w:color="000000" w:sz="6" w:space="0"/>
              <w:right w:val="single" w:color="000000" w:sz="6" w:space="0"/>
            </w:tcBorders>
          </w:tcPr>
          <w:p>
            <w:pPr>
              <w:jc w:val="center"/>
              <w:rPr>
                <w:rFonts w:eastAsia="仿宋" w:cs="Times New Roman"/>
                <w:b/>
                <w:bCs/>
                <w:szCs w:val="21"/>
              </w:rPr>
            </w:pPr>
            <w:r>
              <w:rPr>
                <w:rFonts w:eastAsia="仿宋" w:cs="Times New Roman"/>
                <w:b/>
                <w:bCs/>
                <w:szCs w:val="21"/>
              </w:rPr>
              <w:t>Total value</w:t>
            </w:r>
          </w:p>
          <w:p>
            <w:pPr>
              <w:jc w:val="center"/>
              <w:rPr>
                <w:rFonts w:eastAsia="仿宋" w:cs="Times New Roman"/>
                <w:b/>
                <w:bCs/>
                <w:szCs w:val="21"/>
                <w:lang w:val="en-GB"/>
              </w:rPr>
            </w:pPr>
            <w:r>
              <w:rPr>
                <w:rFonts w:eastAsia="仿宋" w:cs="Times New Roman"/>
                <w:b/>
                <w:bCs/>
                <w:szCs w:val="21"/>
              </w:rPr>
              <w:t>总价</w:t>
            </w:r>
          </w:p>
        </w:tc>
        <w:tc>
          <w:tcPr>
            <w:tcW w:w="8079" w:type="dxa"/>
            <w:gridSpan w:val="5"/>
            <w:tcBorders>
              <w:top w:val="single" w:color="000000" w:sz="6" w:space="0"/>
              <w:left w:val="single" w:color="000000" w:sz="6" w:space="0"/>
              <w:bottom w:val="single" w:color="000000" w:sz="6" w:space="0"/>
              <w:right w:val="single" w:color="000000" w:sz="6" w:space="0"/>
            </w:tcBorders>
          </w:tcPr>
          <w:p>
            <w:pPr>
              <w:rPr>
                <w:rFonts w:eastAsia="仿宋" w:cs="Times New Roman"/>
                <w:szCs w:val="21"/>
              </w:rPr>
            </w:pPr>
            <w:r>
              <w:rPr>
                <w:rFonts w:eastAsia="仿宋" w:cs="Times New Roman"/>
                <w:szCs w:val="21"/>
                <w:lang w:val="en-GB"/>
              </w:rPr>
              <w:t xml:space="preserve">Say    </w:t>
            </w:r>
            <w:r>
              <w:rPr>
                <w:rFonts w:eastAsia="仿宋" w:cs="Times New Roman"/>
                <w:szCs w:val="21"/>
              </w:rPr>
              <w:t xml:space="preserve">Only. </w:t>
            </w:r>
          </w:p>
          <w:p>
            <w:pPr>
              <w:rPr>
                <w:rFonts w:eastAsia="仿宋" w:cs="Times New Roman"/>
                <w:szCs w:val="21"/>
              </w:rPr>
            </w:pPr>
          </w:p>
        </w:tc>
      </w:tr>
    </w:tbl>
    <w:p>
      <w:pPr>
        <w:rPr>
          <w:rFonts w:eastAsia="仿宋" w:cs="Times New Roman"/>
          <w:b/>
          <w:szCs w:val="21"/>
          <w:lang w:eastAsia="zh-TW"/>
        </w:rPr>
      </w:pPr>
    </w:p>
    <w:p>
      <w:pPr>
        <w:numPr>
          <w:ilvl w:val="1"/>
          <w:numId w:val="11"/>
        </w:numPr>
        <w:rPr>
          <w:rFonts w:eastAsia="仿宋" w:cs="Times New Roman"/>
          <w:szCs w:val="21"/>
          <w:lang w:eastAsia="zh-TW"/>
        </w:rPr>
      </w:pPr>
      <w:r>
        <w:rPr>
          <w:rFonts w:eastAsia="仿宋" w:cs="Times New Roman"/>
          <w:szCs w:val="21"/>
          <w:lang w:eastAsia="zh-TW"/>
        </w:rPr>
        <w:t>The T</w:t>
      </w:r>
      <w:r>
        <w:rPr>
          <w:rFonts w:hint="eastAsia" w:eastAsia="仿宋" w:cs="Times New Roman"/>
          <w:szCs w:val="21"/>
        </w:rPr>
        <w:t>rade</w:t>
      </w:r>
      <w:r>
        <w:rPr>
          <w:rFonts w:eastAsia="仿宋" w:cs="Times New Roman"/>
          <w:szCs w:val="21"/>
          <w:lang w:eastAsia="zh-TW"/>
        </w:rPr>
        <w:t xml:space="preserve"> Terms is :  </w:t>
      </w:r>
    </w:p>
    <w:p>
      <w:pPr>
        <w:tabs>
          <w:tab w:val="left" w:pos="390"/>
          <w:tab w:val="left" w:pos="840"/>
        </w:tabs>
        <w:ind w:left="840"/>
        <w:rPr>
          <w:rFonts w:ascii="仿宋" w:hAnsi="仿宋" w:eastAsia="仿宋" w:cs="仿宋"/>
          <w:color w:val="000000" w:themeColor="text1"/>
          <w:szCs w:val="21"/>
          <w:lang w:eastAsia="zh-TW"/>
          <w14:textFill>
            <w14:solidFill>
              <w14:schemeClr w14:val="tx1"/>
            </w14:solidFill>
          </w14:textFill>
        </w:rPr>
      </w:pPr>
      <w:r>
        <w:rPr>
          <w:rFonts w:hint="eastAsia" w:ascii="仿宋" w:hAnsi="仿宋" w:eastAsia="仿宋" w:cs="仿宋"/>
          <w:color w:val="000000" w:themeColor="text1"/>
          <w:szCs w:val="21"/>
          <w14:textFill>
            <w14:solidFill>
              <w14:schemeClr w14:val="tx1"/>
            </w14:solidFill>
          </w14:textFill>
        </w:rPr>
        <w:t>贸易术语：</w:t>
      </w:r>
    </w:p>
    <w:p>
      <w:pPr>
        <w:numPr>
          <w:ilvl w:val="1"/>
          <w:numId w:val="11"/>
        </w:numPr>
        <w:rPr>
          <w:rFonts w:eastAsia="仿宋" w:cs="Times New Roman"/>
          <w:szCs w:val="21"/>
          <w:lang w:eastAsia="zh-TW"/>
        </w:rPr>
      </w:pPr>
      <w:r>
        <w:rPr>
          <w:rFonts w:eastAsia="仿宋" w:cs="Times New Roman"/>
          <w:szCs w:val="21"/>
          <w:lang w:eastAsia="zh-TW"/>
        </w:rPr>
        <w:t>The brand is</w:t>
      </w:r>
      <w:r>
        <w:rPr>
          <w:rFonts w:hint="eastAsia" w:eastAsia="仿宋" w:cs="Times New Roman"/>
          <w:szCs w:val="21"/>
          <w:lang w:eastAsia="zh-TW"/>
        </w:rPr>
        <w:t>：</w:t>
      </w:r>
    </w:p>
    <w:p>
      <w:pPr>
        <w:tabs>
          <w:tab w:val="left" w:pos="390"/>
          <w:tab w:val="left" w:pos="840"/>
        </w:tabs>
        <w:ind w:left="840"/>
        <w:rPr>
          <w:rFonts w:eastAsia="仿宋" w:cs="Times New Roman"/>
          <w:szCs w:val="21"/>
          <w:lang w:eastAsia="zh-TW"/>
        </w:rPr>
      </w:pPr>
      <w:r>
        <w:rPr>
          <w:rFonts w:hint="eastAsia" w:ascii="仿宋" w:hAnsi="仿宋" w:eastAsia="仿宋"/>
          <w:color w:val="000000"/>
          <w:szCs w:val="21"/>
        </w:rPr>
        <w:t>品牌：</w:t>
      </w:r>
    </w:p>
    <w:p>
      <w:pPr>
        <w:numPr>
          <w:ilvl w:val="1"/>
          <w:numId w:val="11"/>
        </w:numPr>
        <w:rPr>
          <w:rFonts w:eastAsia="仿宋" w:cs="Times New Roman"/>
          <w:szCs w:val="21"/>
          <w:lang w:eastAsia="zh-TW"/>
        </w:rPr>
      </w:pPr>
      <w:r>
        <w:rPr>
          <w:color w:val="000000"/>
          <w:szCs w:val="21"/>
        </w:rPr>
        <w:t>The product model type is</w:t>
      </w:r>
      <w:r>
        <w:rPr>
          <w:rFonts w:hint="eastAsia" w:ascii="仿宋" w:hAnsi="仿宋" w:eastAsia="仿宋"/>
          <w:color w:val="000000"/>
          <w:szCs w:val="21"/>
        </w:rPr>
        <w:t>：</w:t>
      </w:r>
    </w:p>
    <w:p>
      <w:pPr>
        <w:tabs>
          <w:tab w:val="left" w:pos="390"/>
          <w:tab w:val="left" w:pos="840"/>
        </w:tabs>
        <w:ind w:left="840"/>
        <w:rPr>
          <w:rFonts w:eastAsia="仿宋" w:cs="Times New Roman"/>
          <w:szCs w:val="21"/>
          <w:lang w:eastAsia="zh-TW"/>
        </w:rPr>
      </w:pPr>
      <w:r>
        <w:rPr>
          <w:rFonts w:hint="eastAsia" w:ascii="仿宋" w:hAnsi="仿宋" w:eastAsia="仿宋"/>
          <w:color w:val="000000"/>
          <w:szCs w:val="21"/>
        </w:rPr>
        <w:t>产品型号：</w:t>
      </w:r>
    </w:p>
    <w:p>
      <w:pPr>
        <w:numPr>
          <w:ilvl w:val="1"/>
          <w:numId w:val="11"/>
        </w:numPr>
        <w:rPr>
          <w:rFonts w:eastAsia="仿宋" w:cs="Times New Roman"/>
          <w:szCs w:val="21"/>
          <w:lang w:eastAsia="zh-TW"/>
        </w:rPr>
      </w:pPr>
      <w:r>
        <w:rPr>
          <w:rFonts w:hint="eastAsia" w:eastAsia="仿宋" w:cs="Times New Roman"/>
          <w:szCs w:val="21"/>
          <w:lang w:eastAsia="zh-TW"/>
        </w:rPr>
        <w:t>The county of origin is：</w:t>
      </w:r>
    </w:p>
    <w:p>
      <w:pPr>
        <w:tabs>
          <w:tab w:val="left" w:pos="390"/>
          <w:tab w:val="left" w:pos="840"/>
        </w:tabs>
        <w:ind w:left="840"/>
        <w:rPr>
          <w:rFonts w:ascii="仿宋" w:hAnsi="仿宋" w:eastAsia="仿宋" w:cs="Times New Roman"/>
          <w:szCs w:val="21"/>
          <w:lang w:eastAsia="zh-TW"/>
        </w:rPr>
      </w:pPr>
      <w:r>
        <w:rPr>
          <w:rFonts w:hint="eastAsia" w:ascii="仿宋" w:hAnsi="仿宋" w:eastAsia="仿宋" w:cs="Times New Roman"/>
          <w:szCs w:val="21"/>
          <w:lang w:eastAsia="zh-TW"/>
        </w:rPr>
        <w:t>原产国：</w:t>
      </w:r>
    </w:p>
    <w:p>
      <w:pPr>
        <w:numPr>
          <w:ilvl w:val="1"/>
          <w:numId w:val="11"/>
        </w:numPr>
        <w:rPr>
          <w:rFonts w:eastAsia="仿宋" w:cs="Times New Roman"/>
          <w:szCs w:val="21"/>
          <w:lang w:eastAsia="zh-TW"/>
        </w:rPr>
      </w:pPr>
      <w:r>
        <w:rPr>
          <w:rFonts w:eastAsia="仿宋" w:cs="Times New Roman"/>
          <w:szCs w:val="21"/>
          <w:lang w:eastAsia="zh-TW"/>
        </w:rPr>
        <w:t xml:space="preserve">The import port is:   </w:t>
      </w:r>
    </w:p>
    <w:p>
      <w:pPr>
        <w:tabs>
          <w:tab w:val="left" w:pos="390"/>
          <w:tab w:val="left" w:pos="840"/>
        </w:tabs>
        <w:ind w:left="840"/>
        <w:rPr>
          <w:rFonts w:eastAsia="仿宋" w:cs="Times New Roman"/>
          <w:szCs w:val="21"/>
        </w:rPr>
      </w:pPr>
      <w:r>
        <w:rPr>
          <w:rFonts w:hint="eastAsia" w:eastAsia="仿宋" w:cs="Times New Roman"/>
          <w:szCs w:val="21"/>
          <w:lang w:eastAsia="zh-TW"/>
        </w:rPr>
        <w:t>进口口岸：</w:t>
      </w:r>
      <w:r>
        <w:rPr>
          <w:rFonts w:hint="eastAsia" w:eastAsia="仿宋" w:cs="Times New Roman"/>
          <w:szCs w:val="21"/>
        </w:rPr>
        <w:t xml:space="preserve"> </w:t>
      </w:r>
    </w:p>
    <w:p>
      <w:pPr>
        <w:tabs>
          <w:tab w:val="left" w:pos="390"/>
          <w:tab w:val="left" w:pos="840"/>
        </w:tabs>
        <w:ind w:left="840"/>
        <w:rPr>
          <w:rFonts w:eastAsia="仿宋" w:cs="Times New Roman"/>
          <w:b/>
          <w:i/>
          <w:iCs/>
          <w:sz w:val="24"/>
          <w:szCs w:val="24"/>
          <w:lang w:eastAsia="zh-TW"/>
        </w:rPr>
      </w:pPr>
    </w:p>
    <w:p>
      <w:pPr>
        <w:tabs>
          <w:tab w:val="left" w:pos="390"/>
          <w:tab w:val="left" w:pos="840"/>
        </w:tabs>
        <w:ind w:left="840"/>
        <w:rPr>
          <w:rFonts w:eastAsia="仿宋" w:cs="Times New Roman"/>
          <w:szCs w:val="21"/>
          <w:lang w:eastAsia="zh-TW"/>
        </w:rPr>
      </w:pPr>
      <w:r>
        <w:rPr>
          <w:rFonts w:hint="eastAsia" w:eastAsia="仿宋" w:cs="Times New Roman"/>
          <w:b/>
          <w:i/>
          <w:iCs/>
          <w:sz w:val="24"/>
          <w:szCs w:val="24"/>
          <w:lang w:eastAsia="zh-TW"/>
        </w:rPr>
        <w:t>（设备适用）</w:t>
      </w:r>
      <w:r>
        <w:rPr>
          <w:rFonts w:eastAsia="仿宋" w:cs="Times New Roman"/>
          <w:szCs w:val="21"/>
          <w:lang w:eastAsia="zh-TW"/>
        </w:rPr>
        <w:t>If the Commodities need to apply for a tax reduction certificate, Parties agree to clear customs at the Zhangjinzongbao Port.</w:t>
      </w:r>
    </w:p>
    <w:p>
      <w:pPr>
        <w:tabs>
          <w:tab w:val="left" w:pos="390"/>
          <w:tab w:val="left" w:pos="840"/>
        </w:tabs>
        <w:ind w:left="840"/>
        <w:rPr>
          <w:rFonts w:eastAsia="PMingLiU" w:cs="Times New Roman"/>
          <w:szCs w:val="21"/>
          <w:lang w:eastAsia="zh-TW"/>
        </w:rPr>
      </w:pPr>
      <w:r>
        <w:rPr>
          <w:rFonts w:hint="eastAsia" w:eastAsia="仿宋" w:cs="Times New Roman"/>
          <w:szCs w:val="21"/>
          <w:lang w:eastAsia="zh-TW"/>
        </w:rPr>
        <w:t>如货物为免税货物，三方同意在章锦综保口岸办理清关手续。</w:t>
      </w:r>
    </w:p>
    <w:p>
      <w:pPr>
        <w:tabs>
          <w:tab w:val="left" w:pos="390"/>
          <w:tab w:val="left" w:pos="840"/>
        </w:tabs>
        <w:rPr>
          <w:rFonts w:cs="Times New Roman"/>
          <w:szCs w:val="21"/>
        </w:rPr>
      </w:pPr>
      <w:r>
        <w:rPr>
          <w:rFonts w:hint="eastAsia" w:cs="Times New Roman"/>
          <w:szCs w:val="21"/>
        </w:rPr>
        <w:t xml:space="preserve"> </w:t>
      </w:r>
      <w:r>
        <w:rPr>
          <w:rFonts w:cs="Times New Roman"/>
          <w:szCs w:val="21"/>
        </w:rPr>
        <w:t xml:space="preserve">  </w:t>
      </w:r>
    </w:p>
    <w:p>
      <w:pPr>
        <w:numPr>
          <w:ilvl w:val="1"/>
          <w:numId w:val="11"/>
        </w:numPr>
        <w:rPr>
          <w:rFonts w:eastAsia="仿宋" w:cs="Times New Roman"/>
          <w:szCs w:val="21"/>
          <w:lang w:eastAsia="zh-TW"/>
        </w:rPr>
      </w:pPr>
      <w:r>
        <w:rPr>
          <w:rFonts w:eastAsia="仿宋" w:cs="Times New Roman"/>
          <w:szCs w:val="21"/>
          <w:lang w:eastAsia="zh-TW"/>
        </w:rPr>
        <w:t xml:space="preserve">The Buyer shall be entitled to reject any quantity of the Commodities which are not in </w:t>
      </w:r>
      <w:r>
        <w:rPr>
          <w:rFonts w:eastAsia="仿宋" w:cs="Times New Roman"/>
          <w:szCs w:val="21"/>
        </w:rPr>
        <w:t xml:space="preserve">this clause and/or not in </w:t>
      </w:r>
      <w:r>
        <w:rPr>
          <w:rFonts w:eastAsia="仿宋" w:cs="Times New Roman"/>
          <w:szCs w:val="21"/>
          <w:lang w:eastAsia="zh-TW"/>
        </w:rPr>
        <w:t>conformity with</w:t>
      </w:r>
      <w:r>
        <w:rPr>
          <w:rFonts w:eastAsia="仿宋" w:cs="Times New Roman"/>
          <w:szCs w:val="21"/>
        </w:rPr>
        <w:t xml:space="preserve"> the Technical Agreement</w:t>
      </w:r>
      <w:r>
        <w:rPr>
          <w:rFonts w:eastAsia="仿宋" w:cs="Times New Roman"/>
          <w:szCs w:val="21"/>
          <w:lang w:eastAsia="zh-TW"/>
        </w:rPr>
        <w:t>.</w:t>
      </w:r>
    </w:p>
    <w:p>
      <w:pPr>
        <w:ind w:left="840" w:leftChars="400"/>
        <w:rPr>
          <w:rFonts w:eastAsia="仿宋" w:cs="Times New Roman"/>
          <w:szCs w:val="21"/>
        </w:rPr>
      </w:pPr>
      <w:r>
        <w:rPr>
          <w:rFonts w:eastAsia="仿宋" w:cs="Times New Roman"/>
          <w:szCs w:val="21"/>
        </w:rPr>
        <w:t>若卖方供应的货物并非本条款所列货物及</w:t>
      </w:r>
      <w:r>
        <w:rPr>
          <w:rFonts w:hint="eastAsia" w:eastAsia="仿宋" w:cs="Times New Roman"/>
          <w:szCs w:val="21"/>
        </w:rPr>
        <w:t>/或不符合技术协议约定，</w:t>
      </w:r>
      <w:r>
        <w:rPr>
          <w:rFonts w:eastAsia="仿宋" w:cs="Times New Roman"/>
          <w:szCs w:val="21"/>
        </w:rPr>
        <w:t>买方有权全部或部分拒收货物。</w:t>
      </w:r>
    </w:p>
    <w:p>
      <w:pPr>
        <w:pStyle w:val="130"/>
        <w:tabs>
          <w:tab w:val="left" w:pos="390"/>
          <w:tab w:val="left" w:pos="54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390" w:firstLine="315" w:firstLineChars="150"/>
        <w:rPr>
          <w:rFonts w:eastAsia="PMingLiU" w:cs="Times New Roman"/>
          <w:b/>
          <w:szCs w:val="21"/>
          <w:lang w:eastAsia="zh-TW"/>
        </w:rPr>
      </w:pPr>
    </w:p>
    <w:p>
      <w:pPr>
        <w:ind w:left="420"/>
        <w:rPr>
          <w:rFonts w:eastAsia="仿宋" w:cs="Times New Roman"/>
          <w:b/>
          <w:szCs w:val="21"/>
          <w:lang w:eastAsia="zh-TW"/>
        </w:rPr>
      </w:pPr>
    </w:p>
    <w:p>
      <w:pPr>
        <w:rPr>
          <w:rFonts w:eastAsia="仿宋" w:cs="Times New Roman"/>
          <w:bCs/>
          <w:sz w:val="24"/>
          <w:szCs w:val="24"/>
          <w:lang w:eastAsia="zh-TW"/>
        </w:rPr>
      </w:pPr>
      <w:r>
        <w:rPr>
          <w:rFonts w:eastAsia="仿宋" w:cs="Times New Roman"/>
          <w:b/>
          <w:sz w:val="24"/>
          <w:szCs w:val="24"/>
          <w:lang w:eastAsia="zh-TW"/>
        </w:rPr>
        <w:t xml:space="preserve">3. </w:t>
      </w:r>
      <w:r>
        <w:rPr>
          <w:rFonts w:eastAsia="仿宋" w:cs="Times New Roman"/>
          <w:b/>
          <w:sz w:val="24"/>
          <w:szCs w:val="24"/>
          <w:lang w:eastAsia="zh-TW"/>
        </w:rPr>
        <w:tab/>
      </w:r>
      <w:r>
        <w:rPr>
          <w:rFonts w:eastAsia="仿宋" w:cs="Times New Roman"/>
          <w:b/>
          <w:sz w:val="24"/>
          <w:szCs w:val="24"/>
          <w:lang w:eastAsia="zh-TW"/>
        </w:rPr>
        <w:t>PORT OF SHIPMENT 发货港</w:t>
      </w:r>
      <w:r>
        <w:rPr>
          <w:rFonts w:hint="eastAsia" w:eastAsia="仿宋" w:cs="Times New Roman"/>
          <w:b/>
          <w:sz w:val="24"/>
          <w:szCs w:val="24"/>
          <w:lang w:eastAsia="zh-TW"/>
        </w:rPr>
        <w:t>（</w:t>
      </w:r>
      <w:r>
        <w:rPr>
          <w:rFonts w:eastAsia="仿宋" w:cs="Times New Roman"/>
          <w:b/>
          <w:sz w:val="24"/>
          <w:szCs w:val="24"/>
          <w:lang w:eastAsia="zh-TW"/>
        </w:rPr>
        <w:t>FOB.CFR.CIF. CIP.CPT</w:t>
      </w:r>
      <w:r>
        <w:rPr>
          <w:rFonts w:hint="eastAsia" w:eastAsia="仿宋" w:cs="Times New Roman"/>
          <w:b/>
          <w:sz w:val="24"/>
          <w:szCs w:val="24"/>
          <w:lang w:eastAsia="zh-TW"/>
        </w:rPr>
        <w:t>适用）</w:t>
      </w:r>
    </w:p>
    <w:p>
      <w:pPr>
        <w:rPr>
          <w:rFonts w:eastAsia="仿宋" w:cs="Times New Roman"/>
          <w:szCs w:val="21"/>
          <w:lang w:eastAsia="zh-TW"/>
        </w:rPr>
      </w:pPr>
    </w:p>
    <w:p>
      <w:pPr>
        <w:ind w:firstLine="420" w:firstLineChars="200"/>
        <w:rPr>
          <w:rFonts w:eastAsia="仿宋" w:cs="Times New Roman"/>
          <w:szCs w:val="21"/>
          <w:lang w:eastAsia="zh-TW"/>
        </w:rPr>
      </w:pPr>
      <w:r>
        <w:rPr>
          <w:rFonts w:eastAsia="仿宋" w:cs="Times New Roman"/>
          <w:szCs w:val="21"/>
          <w:lang w:eastAsia="zh-TW"/>
        </w:rPr>
        <w:t>The loading port of the Commodities shall be ********** Seaport /Airport.</w:t>
      </w:r>
    </w:p>
    <w:p>
      <w:pPr>
        <w:ind w:firstLine="420" w:firstLineChars="200"/>
        <w:rPr>
          <w:rFonts w:eastAsia="仿宋" w:cs="Times New Roman"/>
          <w:szCs w:val="21"/>
        </w:rPr>
      </w:pPr>
      <w:r>
        <w:rPr>
          <w:rFonts w:eastAsia="仿宋" w:cs="Times New Roman"/>
          <w:szCs w:val="21"/>
        </w:rPr>
        <w:t>货物的装运港口为**********港口</w:t>
      </w:r>
      <w:r>
        <w:rPr>
          <w:rFonts w:hint="eastAsia" w:eastAsia="仿宋" w:cs="Times New Roman"/>
          <w:szCs w:val="21"/>
        </w:rPr>
        <w:t>/机场</w:t>
      </w:r>
      <w:r>
        <w:rPr>
          <w:rFonts w:eastAsia="仿宋" w:cs="Times New Roman"/>
          <w:szCs w:val="21"/>
        </w:rPr>
        <w:t>。</w:t>
      </w:r>
    </w:p>
    <w:p>
      <w:pPr>
        <w:rPr>
          <w:rFonts w:eastAsia="仿宋" w:cs="Times New Roman"/>
          <w:szCs w:val="21"/>
          <w:lang w:eastAsia="zh-TW"/>
        </w:rPr>
      </w:pPr>
      <w:r>
        <w:rPr>
          <w:rFonts w:eastAsia="仿宋" w:cs="Times New Roman"/>
          <w:b/>
          <w:sz w:val="24"/>
          <w:szCs w:val="24"/>
          <w:lang w:eastAsia="zh-TW"/>
        </w:rPr>
        <w:t>4.</w:t>
      </w:r>
      <w:r>
        <w:rPr>
          <w:rFonts w:eastAsia="仿宋" w:cs="Times New Roman"/>
          <w:b/>
          <w:sz w:val="24"/>
          <w:szCs w:val="24"/>
          <w:lang w:eastAsia="zh-TW"/>
        </w:rPr>
        <w:tab/>
      </w:r>
      <w:r>
        <w:rPr>
          <w:rFonts w:eastAsia="仿宋" w:cs="Times New Roman"/>
          <w:b/>
          <w:sz w:val="24"/>
          <w:szCs w:val="24"/>
          <w:lang w:eastAsia="zh-TW"/>
        </w:rPr>
        <w:t xml:space="preserve">PORT OF DESTINATION </w:t>
      </w:r>
      <w:r>
        <w:rPr>
          <w:rFonts w:hint="eastAsia" w:eastAsia="仿宋" w:cs="Times New Roman"/>
          <w:b/>
          <w:sz w:val="24"/>
          <w:szCs w:val="24"/>
        </w:rPr>
        <w:t>目的</w:t>
      </w:r>
      <w:r>
        <w:rPr>
          <w:rFonts w:eastAsia="仿宋" w:cs="Times New Roman"/>
          <w:b/>
          <w:sz w:val="24"/>
          <w:szCs w:val="24"/>
          <w:lang w:eastAsia="zh-TW"/>
        </w:rPr>
        <w:t>港</w:t>
      </w:r>
      <w:r>
        <w:rPr>
          <w:rFonts w:hint="eastAsia" w:eastAsia="仿宋" w:cs="Times New Roman"/>
          <w:b/>
          <w:sz w:val="24"/>
          <w:szCs w:val="24"/>
        </w:rPr>
        <w:t>（</w:t>
      </w:r>
      <w:r>
        <w:rPr>
          <w:rFonts w:eastAsia="仿宋" w:cs="Times New Roman"/>
          <w:b/>
          <w:sz w:val="24"/>
          <w:szCs w:val="24"/>
        </w:rPr>
        <w:t>FOB.CFR.CIF. CIP.CPT</w:t>
      </w:r>
      <w:r>
        <w:rPr>
          <w:rFonts w:hint="eastAsia" w:eastAsia="仿宋" w:cs="Times New Roman"/>
          <w:b/>
          <w:sz w:val="24"/>
          <w:szCs w:val="24"/>
        </w:rPr>
        <w:t>适用）</w:t>
      </w:r>
    </w:p>
    <w:p>
      <w:pPr>
        <w:rPr>
          <w:rFonts w:eastAsia="仿宋" w:cs="Times New Roman"/>
          <w:b/>
          <w:szCs w:val="21"/>
          <w:lang w:eastAsia="zh-TW"/>
        </w:rPr>
      </w:pPr>
    </w:p>
    <w:p>
      <w:pPr>
        <w:ind w:left="420" w:leftChars="200"/>
        <w:rPr>
          <w:rFonts w:eastAsia="仿宋" w:cs="Times New Roman"/>
          <w:szCs w:val="21"/>
        </w:rPr>
      </w:pPr>
      <w:r>
        <w:rPr>
          <w:rFonts w:eastAsia="仿宋" w:cs="Times New Roman"/>
          <w:szCs w:val="21"/>
          <w:lang w:eastAsia="zh-TW"/>
        </w:rPr>
        <w:t xml:space="preserve">Unless otherwise agreed by the Buyer in writing, the discharge port of the Commodities shall be </w:t>
      </w:r>
      <w:r>
        <w:rPr>
          <w:rFonts w:eastAsia="仿宋" w:cs="Times New Roman"/>
          <w:szCs w:val="21"/>
        </w:rPr>
        <w:t>********** Seaport/A</w:t>
      </w:r>
      <w:r>
        <w:rPr>
          <w:rFonts w:hint="eastAsia" w:eastAsia="仿宋" w:cs="Times New Roman"/>
          <w:szCs w:val="21"/>
        </w:rPr>
        <w:t>irport, the PRC</w:t>
      </w:r>
      <w:r>
        <w:rPr>
          <w:rFonts w:eastAsia="仿宋" w:cs="Times New Roman"/>
          <w:szCs w:val="21"/>
        </w:rPr>
        <w:t>.</w:t>
      </w:r>
    </w:p>
    <w:p>
      <w:pPr>
        <w:ind w:left="420" w:leftChars="200"/>
        <w:rPr>
          <w:rFonts w:eastAsia="仿宋" w:cs="Times New Roman"/>
          <w:szCs w:val="21"/>
        </w:rPr>
      </w:pPr>
      <w:r>
        <w:rPr>
          <w:rFonts w:eastAsia="仿宋" w:cs="Times New Roman"/>
          <w:szCs w:val="21"/>
        </w:rPr>
        <w:t>除非买方另行书面</w:t>
      </w:r>
      <w:r>
        <w:rPr>
          <w:rFonts w:hint="eastAsia" w:eastAsia="仿宋" w:cs="Times New Roman"/>
          <w:szCs w:val="21"/>
        </w:rPr>
        <w:t>同意</w:t>
      </w:r>
      <w:r>
        <w:rPr>
          <w:rFonts w:eastAsia="仿宋" w:cs="Times New Roman"/>
          <w:szCs w:val="21"/>
        </w:rPr>
        <w:t>，货物的目的港为中国**********港</w:t>
      </w:r>
      <w:r>
        <w:rPr>
          <w:rFonts w:hint="eastAsia" w:eastAsia="仿宋" w:cs="Times New Roman"/>
          <w:szCs w:val="21"/>
        </w:rPr>
        <w:t>/机场</w:t>
      </w:r>
      <w:r>
        <w:rPr>
          <w:rFonts w:eastAsia="仿宋" w:cs="Times New Roman"/>
          <w:szCs w:val="21"/>
        </w:rPr>
        <w:t>。</w:t>
      </w:r>
    </w:p>
    <w:p>
      <w:pPr>
        <w:ind w:left="420" w:leftChars="200"/>
        <w:rPr>
          <w:rFonts w:eastAsia="仿宋" w:cs="Times New Roman"/>
          <w:szCs w:val="21"/>
        </w:rPr>
      </w:pPr>
    </w:p>
    <w:p>
      <w:pPr>
        <w:rPr>
          <w:rFonts w:eastAsia="仿宋" w:cs="Times New Roman"/>
          <w:b/>
          <w:szCs w:val="21"/>
        </w:rPr>
      </w:pPr>
      <w:r>
        <w:rPr>
          <w:rFonts w:hint="eastAsia" w:eastAsia="仿宋" w:cs="Times New Roman"/>
          <w:b/>
          <w:szCs w:val="21"/>
        </w:rPr>
        <w:t>4</w:t>
      </w:r>
      <w:r>
        <w:rPr>
          <w:rFonts w:eastAsia="仿宋" w:cs="Times New Roman"/>
          <w:b/>
          <w:szCs w:val="21"/>
        </w:rPr>
        <w:t xml:space="preserve">.  </w:t>
      </w:r>
      <w:r>
        <w:rPr>
          <w:rFonts w:eastAsia="仿宋" w:cs="Times New Roman"/>
          <w:b/>
          <w:sz w:val="24"/>
          <w:szCs w:val="24"/>
          <w:lang w:eastAsia="zh-TW"/>
        </w:rPr>
        <w:t>PLACE OF DELIVERY 交货地</w:t>
      </w:r>
      <w:r>
        <w:rPr>
          <w:rFonts w:hint="eastAsia" w:eastAsia="仿宋" w:cs="Times New Roman"/>
          <w:b/>
          <w:szCs w:val="21"/>
        </w:rPr>
        <w:t xml:space="preserve"> </w:t>
      </w:r>
      <w:r>
        <w:rPr>
          <w:rFonts w:hint="eastAsia" w:eastAsia="仿宋" w:cs="Times New Roman"/>
          <w:b/>
          <w:sz w:val="24"/>
          <w:szCs w:val="24"/>
        </w:rPr>
        <w:t>（FCA.DAP.DDP术语适用）</w:t>
      </w:r>
    </w:p>
    <w:p>
      <w:pPr>
        <w:ind w:firstLine="422" w:firstLineChars="200"/>
        <w:rPr>
          <w:rFonts w:eastAsia="仿宋" w:cs="Times New Roman"/>
          <w:b/>
          <w:szCs w:val="21"/>
        </w:rPr>
      </w:pPr>
    </w:p>
    <w:p>
      <w:pPr>
        <w:ind w:firstLine="422" w:firstLineChars="200"/>
        <w:rPr>
          <w:rFonts w:eastAsia="仿宋" w:cs="Times New Roman"/>
          <w:b/>
          <w:szCs w:val="21"/>
        </w:rPr>
      </w:pPr>
      <w:r>
        <w:rPr>
          <w:rFonts w:hint="eastAsia" w:eastAsia="仿宋" w:cs="Times New Roman"/>
          <w:b/>
          <w:szCs w:val="21"/>
        </w:rPr>
        <w:t>The</w:t>
      </w:r>
      <w:r>
        <w:rPr>
          <w:rFonts w:eastAsia="仿宋" w:cs="Times New Roman"/>
          <w:b/>
          <w:szCs w:val="21"/>
        </w:rPr>
        <w:t xml:space="preserve"> place of delivery of the Commodities shall be **********</w:t>
      </w:r>
    </w:p>
    <w:p>
      <w:pPr>
        <w:ind w:firstLine="422" w:firstLineChars="200"/>
        <w:rPr>
          <w:rFonts w:eastAsia="仿宋" w:cs="Times New Roman"/>
          <w:b/>
          <w:szCs w:val="21"/>
        </w:rPr>
      </w:pPr>
    </w:p>
    <w:p>
      <w:pPr>
        <w:ind w:firstLine="422" w:firstLineChars="200"/>
        <w:rPr>
          <w:rFonts w:eastAsia="仿宋" w:cs="Times New Roman"/>
          <w:b/>
          <w:szCs w:val="21"/>
        </w:rPr>
      </w:pPr>
      <w:r>
        <w:rPr>
          <w:rFonts w:hint="eastAsia" w:eastAsia="仿宋" w:cs="Times New Roman"/>
          <w:b/>
          <w:szCs w:val="21"/>
        </w:rPr>
        <w:t>货物的交货地为：</w:t>
      </w:r>
    </w:p>
    <w:p>
      <w:pPr>
        <w:ind w:left="420" w:leftChars="200"/>
        <w:rPr>
          <w:rFonts w:eastAsia="仿宋" w:cs="Times New Roman"/>
          <w:szCs w:val="21"/>
        </w:rPr>
      </w:pPr>
    </w:p>
    <w:p>
      <w:pPr>
        <w:rPr>
          <w:rFonts w:eastAsia="仿宋" w:cs="Times New Roman"/>
          <w:b/>
          <w:szCs w:val="21"/>
        </w:rPr>
      </w:pPr>
    </w:p>
    <w:p>
      <w:pPr>
        <w:rPr>
          <w:rFonts w:eastAsia="仿宋" w:cs="Times New Roman"/>
          <w:b/>
          <w:sz w:val="24"/>
          <w:szCs w:val="24"/>
          <w:lang w:eastAsia="zh-TW"/>
        </w:rPr>
      </w:pPr>
      <w:r>
        <w:rPr>
          <w:rFonts w:eastAsia="仿宋" w:cs="Times New Roman"/>
          <w:b/>
          <w:sz w:val="24"/>
          <w:szCs w:val="24"/>
          <w:lang w:eastAsia="zh-TW"/>
        </w:rPr>
        <w:t>5.</w:t>
      </w:r>
      <w:r>
        <w:rPr>
          <w:rFonts w:eastAsia="仿宋" w:cs="Times New Roman"/>
          <w:b/>
          <w:sz w:val="24"/>
          <w:szCs w:val="24"/>
          <w:lang w:eastAsia="zh-TW"/>
        </w:rPr>
        <w:tab/>
      </w:r>
      <w:r>
        <w:rPr>
          <w:rFonts w:eastAsia="仿宋" w:cs="Times New Roman"/>
          <w:b/>
          <w:sz w:val="24"/>
          <w:szCs w:val="24"/>
          <w:lang w:eastAsia="zh-TW"/>
        </w:rPr>
        <w:t>Delivery, Installation and Commissioning Date</w:t>
      </w:r>
      <w:r>
        <w:rPr>
          <w:rFonts w:hint="eastAsia" w:eastAsia="仿宋" w:cs="Times New Roman"/>
          <w:szCs w:val="21"/>
        </w:rPr>
        <w:t>:</w:t>
      </w:r>
      <w:r>
        <w:rPr>
          <w:rFonts w:eastAsia="仿宋" w:cs="Times New Roman"/>
          <w:b/>
          <w:sz w:val="24"/>
          <w:szCs w:val="24"/>
          <w:lang w:eastAsia="zh-TW"/>
        </w:rPr>
        <w:t>交货日期</w:t>
      </w:r>
      <w:r>
        <w:rPr>
          <w:rFonts w:hint="eastAsia" w:eastAsia="仿宋" w:cs="Times New Roman"/>
          <w:b/>
          <w:sz w:val="24"/>
          <w:szCs w:val="24"/>
        </w:rPr>
        <w:t>、安装调试时间</w:t>
      </w:r>
    </w:p>
    <w:p>
      <w:pPr>
        <w:rPr>
          <w:rFonts w:eastAsia="仿宋" w:cs="Times New Roman"/>
          <w:b/>
          <w:szCs w:val="21"/>
          <w:lang w:eastAsia="zh-TW"/>
        </w:rPr>
      </w:pPr>
    </w:p>
    <w:p>
      <w:pPr>
        <w:ind w:left="420" w:leftChars="200"/>
        <w:rPr>
          <w:rFonts w:eastAsia="仿宋" w:cs="Times New Roman"/>
          <w:b/>
          <w:sz w:val="24"/>
          <w:szCs w:val="24"/>
        </w:rPr>
      </w:pPr>
      <w:r>
        <w:rPr>
          <w:rFonts w:hint="eastAsia" w:eastAsia="仿宋" w:cs="Times New Roman"/>
          <w:b/>
          <w:i/>
          <w:iCs/>
          <w:sz w:val="24"/>
          <w:szCs w:val="24"/>
        </w:rPr>
        <w:t>（E</w:t>
      </w:r>
      <w:r>
        <w:rPr>
          <w:rFonts w:eastAsia="仿宋" w:cs="Times New Roman"/>
          <w:b/>
          <w:i/>
          <w:iCs/>
          <w:sz w:val="24"/>
          <w:szCs w:val="24"/>
        </w:rPr>
        <w:t>XW</w:t>
      </w:r>
      <w:r>
        <w:rPr>
          <w:rFonts w:hint="eastAsia" w:eastAsia="仿宋" w:cs="Times New Roman"/>
          <w:b/>
          <w:i/>
          <w:iCs/>
          <w:sz w:val="24"/>
          <w:szCs w:val="24"/>
        </w:rPr>
        <w:t>.</w:t>
      </w:r>
      <w:r>
        <w:rPr>
          <w:rFonts w:eastAsia="仿宋" w:cs="Times New Roman"/>
          <w:b/>
          <w:i/>
          <w:iCs/>
          <w:sz w:val="24"/>
          <w:szCs w:val="24"/>
        </w:rPr>
        <w:t xml:space="preserve"> FCA</w:t>
      </w:r>
      <w:r>
        <w:rPr>
          <w:rFonts w:hint="eastAsia" w:eastAsia="仿宋" w:cs="Times New Roman"/>
          <w:b/>
          <w:i/>
          <w:iCs/>
          <w:sz w:val="24"/>
          <w:szCs w:val="24"/>
        </w:rPr>
        <w:t>适用）</w:t>
      </w:r>
      <w:r>
        <w:rPr>
          <w:rFonts w:eastAsia="仿宋" w:cs="Times New Roman"/>
          <w:szCs w:val="21"/>
        </w:rPr>
        <w:t xml:space="preserve">All the </w:t>
      </w:r>
      <w:r>
        <w:rPr>
          <w:rFonts w:hint="eastAsia" w:eastAsia="仿宋" w:cs="Times New Roman"/>
          <w:szCs w:val="21"/>
        </w:rPr>
        <w:t>C</w:t>
      </w:r>
      <w:r>
        <w:rPr>
          <w:rFonts w:eastAsia="仿宋" w:cs="Times New Roman"/>
          <w:szCs w:val="21"/>
        </w:rPr>
        <w:t>ommodities should be delivered before **. **</w:t>
      </w:r>
      <w:r>
        <w:rPr>
          <w:rFonts w:hint="eastAsia" w:eastAsia="仿宋" w:cs="Times New Roman"/>
          <w:szCs w:val="21"/>
        </w:rPr>
        <w:t>.</w:t>
      </w:r>
      <w:r>
        <w:rPr>
          <w:rFonts w:eastAsia="仿宋" w:cs="Times New Roman"/>
          <w:szCs w:val="21"/>
        </w:rPr>
        <w:t xml:space="preserve"> **  .</w:t>
      </w:r>
    </w:p>
    <w:p>
      <w:pPr>
        <w:ind w:left="420" w:leftChars="200"/>
        <w:rPr>
          <w:rFonts w:eastAsia="仿宋" w:cs="Times New Roman"/>
          <w:szCs w:val="21"/>
        </w:rPr>
      </w:pPr>
      <w:r>
        <w:rPr>
          <w:rFonts w:eastAsia="仿宋" w:cs="Times New Roman"/>
          <w:szCs w:val="21"/>
        </w:rPr>
        <w:t>所有货物必须在**年**月**日前</w:t>
      </w:r>
      <w:r>
        <w:rPr>
          <w:rFonts w:hint="eastAsia" w:eastAsia="仿宋" w:cs="Times New Roman"/>
          <w:szCs w:val="21"/>
        </w:rPr>
        <w:t>交货</w:t>
      </w:r>
      <w:r>
        <w:rPr>
          <w:rFonts w:eastAsia="仿宋" w:cs="Times New Roman"/>
          <w:szCs w:val="21"/>
        </w:rPr>
        <w:t>。</w:t>
      </w:r>
    </w:p>
    <w:p>
      <w:pPr>
        <w:ind w:left="420" w:leftChars="200"/>
        <w:rPr>
          <w:rFonts w:eastAsia="仿宋" w:cs="Times New Roman"/>
          <w:szCs w:val="21"/>
        </w:rPr>
      </w:pPr>
      <w:r>
        <w:rPr>
          <w:rFonts w:hint="eastAsia" w:eastAsia="仿宋" w:cs="Times New Roman"/>
          <w:b/>
          <w:i/>
          <w:iCs/>
          <w:sz w:val="24"/>
          <w:szCs w:val="24"/>
        </w:rPr>
        <w:t>（F</w:t>
      </w:r>
      <w:r>
        <w:rPr>
          <w:rFonts w:eastAsia="仿宋" w:cs="Times New Roman"/>
          <w:b/>
          <w:i/>
          <w:iCs/>
          <w:sz w:val="24"/>
          <w:szCs w:val="24"/>
        </w:rPr>
        <w:t>OB</w:t>
      </w:r>
      <w:r>
        <w:rPr>
          <w:rFonts w:hint="eastAsia" w:eastAsia="仿宋" w:cs="Times New Roman"/>
          <w:b/>
          <w:i/>
          <w:iCs/>
          <w:sz w:val="24"/>
          <w:szCs w:val="24"/>
        </w:rPr>
        <w:t>适用）</w:t>
      </w:r>
      <w:r>
        <w:rPr>
          <w:rFonts w:eastAsia="仿宋" w:cs="Times New Roman"/>
          <w:szCs w:val="21"/>
        </w:rPr>
        <w:t xml:space="preserve">All the </w:t>
      </w:r>
      <w:r>
        <w:rPr>
          <w:rFonts w:hint="eastAsia" w:eastAsia="仿宋" w:cs="Times New Roman"/>
          <w:szCs w:val="21"/>
        </w:rPr>
        <w:t>C</w:t>
      </w:r>
      <w:r>
        <w:rPr>
          <w:rFonts w:eastAsia="仿宋" w:cs="Times New Roman"/>
          <w:szCs w:val="21"/>
        </w:rPr>
        <w:t>ommodities should be shipped before **. **</w:t>
      </w:r>
      <w:r>
        <w:rPr>
          <w:rFonts w:hint="eastAsia" w:eastAsia="仿宋" w:cs="Times New Roman"/>
          <w:szCs w:val="21"/>
        </w:rPr>
        <w:t>.</w:t>
      </w:r>
      <w:r>
        <w:rPr>
          <w:rFonts w:eastAsia="仿宋" w:cs="Times New Roman"/>
          <w:szCs w:val="21"/>
        </w:rPr>
        <w:t xml:space="preserve"> **  .</w:t>
      </w:r>
    </w:p>
    <w:p>
      <w:pPr>
        <w:ind w:left="420" w:leftChars="200"/>
        <w:rPr>
          <w:rFonts w:eastAsia="仿宋" w:cs="Times New Roman"/>
          <w:szCs w:val="21"/>
        </w:rPr>
      </w:pPr>
      <w:r>
        <w:rPr>
          <w:rFonts w:eastAsia="仿宋" w:cs="Times New Roman"/>
          <w:szCs w:val="21"/>
        </w:rPr>
        <w:t>所有货物必须在**年**月**日前装船。</w:t>
      </w:r>
      <w:r>
        <w:rPr>
          <w:rFonts w:hint="eastAsia" w:eastAsia="仿宋" w:cs="Times New Roman"/>
          <w:szCs w:val="21"/>
        </w:rPr>
        <w:t xml:space="preserve"> </w:t>
      </w:r>
      <w:r>
        <w:rPr>
          <w:rFonts w:eastAsia="仿宋" w:cs="Times New Roman"/>
          <w:szCs w:val="21"/>
        </w:rPr>
        <w:t xml:space="preserve">                </w:t>
      </w:r>
    </w:p>
    <w:p>
      <w:pPr>
        <w:ind w:left="420" w:leftChars="200"/>
        <w:rPr>
          <w:rFonts w:eastAsia="仿宋" w:cs="Times New Roman"/>
          <w:szCs w:val="21"/>
        </w:rPr>
      </w:pPr>
      <w:r>
        <w:rPr>
          <w:rFonts w:hint="eastAsia" w:eastAsia="仿宋" w:cs="Times New Roman"/>
          <w:b/>
          <w:i/>
          <w:iCs/>
          <w:sz w:val="24"/>
          <w:szCs w:val="24"/>
        </w:rPr>
        <w:t>（</w:t>
      </w:r>
      <w:r>
        <w:rPr>
          <w:rFonts w:eastAsia="仿宋" w:cs="Times New Roman"/>
          <w:b/>
          <w:i/>
          <w:iCs/>
          <w:sz w:val="24"/>
          <w:szCs w:val="24"/>
        </w:rPr>
        <w:t>CIF.CFR.CIP.CPT</w:t>
      </w:r>
      <w:r>
        <w:rPr>
          <w:rFonts w:hint="eastAsia" w:eastAsia="仿宋" w:cs="Times New Roman"/>
          <w:b/>
          <w:i/>
          <w:iCs/>
          <w:sz w:val="24"/>
          <w:szCs w:val="24"/>
        </w:rPr>
        <w:t>适用）</w:t>
      </w:r>
      <w:r>
        <w:rPr>
          <w:rFonts w:eastAsia="仿宋" w:cs="Times New Roman"/>
          <w:szCs w:val="21"/>
        </w:rPr>
        <w:t>All the Commodities shall arrive at Seaport</w:t>
      </w:r>
      <w:r>
        <w:rPr>
          <w:rFonts w:hint="eastAsia" w:eastAsia="仿宋" w:cs="Times New Roman"/>
          <w:szCs w:val="21"/>
        </w:rPr>
        <w:t>/</w:t>
      </w:r>
      <w:r>
        <w:rPr>
          <w:rFonts w:eastAsia="仿宋" w:cs="Times New Roman"/>
          <w:szCs w:val="21"/>
        </w:rPr>
        <w:t>Airport before **. **,.</w:t>
      </w:r>
    </w:p>
    <w:p>
      <w:pPr>
        <w:ind w:firstLine="435"/>
        <w:rPr>
          <w:rFonts w:eastAsia="仿宋" w:cs="Times New Roman"/>
          <w:szCs w:val="21"/>
        </w:rPr>
      </w:pPr>
      <w:r>
        <w:rPr>
          <w:rFonts w:eastAsia="仿宋" w:cs="Times New Roman"/>
          <w:szCs w:val="21"/>
        </w:rPr>
        <w:t>所有货物应于年**月**日前</w:t>
      </w:r>
      <w:r>
        <w:rPr>
          <w:rFonts w:hint="eastAsia" w:eastAsia="仿宋" w:cs="Times New Roman"/>
          <w:szCs w:val="21"/>
        </w:rPr>
        <w:t>抵</w:t>
      </w:r>
      <w:r>
        <w:rPr>
          <w:rFonts w:eastAsia="仿宋" w:cs="Times New Roman"/>
          <w:szCs w:val="21"/>
        </w:rPr>
        <w:t>港。</w:t>
      </w:r>
    </w:p>
    <w:p>
      <w:pPr>
        <w:ind w:firstLine="435"/>
        <w:rPr>
          <w:rFonts w:eastAsia="仿宋" w:cs="Times New Roman"/>
          <w:szCs w:val="21"/>
        </w:rPr>
      </w:pPr>
      <w:r>
        <w:rPr>
          <w:rFonts w:hint="eastAsia" w:eastAsia="仿宋" w:cs="Times New Roman"/>
          <w:b/>
          <w:i/>
          <w:iCs/>
          <w:sz w:val="24"/>
          <w:szCs w:val="24"/>
        </w:rPr>
        <w:t>（设备适用）</w:t>
      </w:r>
      <w:r>
        <w:rPr>
          <w:rFonts w:hint="eastAsia" w:eastAsia="仿宋" w:cs="Times New Roman"/>
          <w:szCs w:val="21"/>
        </w:rPr>
        <w:t>All the Commodities shall be installed and commissioned within【】days after arrival of the Commodities at the factory of the</w:t>
      </w:r>
      <w:r>
        <w:rPr>
          <w:rFonts w:eastAsia="仿宋" w:cs="Times New Roman"/>
          <w:szCs w:val="21"/>
        </w:rPr>
        <w:t xml:space="preserve"> Enduser</w:t>
      </w:r>
      <w:r>
        <w:rPr>
          <w:rFonts w:hint="eastAsia" w:eastAsia="仿宋" w:cs="Times New Roman"/>
          <w:szCs w:val="21"/>
        </w:rPr>
        <w:t>.</w:t>
      </w:r>
    </w:p>
    <w:p>
      <w:pPr>
        <w:ind w:firstLine="435"/>
        <w:rPr>
          <w:rFonts w:eastAsia="仿宋" w:cs="Times New Roman"/>
          <w:szCs w:val="21"/>
        </w:rPr>
      </w:pPr>
      <w:r>
        <w:rPr>
          <w:rFonts w:eastAsia="仿宋" w:cs="Times New Roman"/>
          <w:szCs w:val="21"/>
        </w:rPr>
        <w:t>所有货物应于</w:t>
      </w:r>
      <w:r>
        <w:rPr>
          <w:rFonts w:hint="eastAsia" w:eastAsia="仿宋" w:cs="Times New Roman"/>
          <w:szCs w:val="21"/>
        </w:rPr>
        <w:t>到货后【】日内在最终用户工厂安装调试完成</w:t>
      </w:r>
      <w:r>
        <w:rPr>
          <w:rFonts w:eastAsia="仿宋" w:cs="Times New Roman"/>
          <w:szCs w:val="21"/>
        </w:rPr>
        <w:t>。</w:t>
      </w:r>
    </w:p>
    <w:p>
      <w:pPr>
        <w:ind w:firstLine="435"/>
        <w:rPr>
          <w:rFonts w:eastAsia="仿宋" w:cs="Times New Roman"/>
          <w:szCs w:val="21"/>
        </w:rPr>
      </w:pPr>
      <w:r>
        <w:rPr>
          <w:rFonts w:hint="eastAsia" w:eastAsia="仿宋" w:cs="Times New Roman"/>
          <w:szCs w:val="21"/>
        </w:rPr>
        <w:t xml:space="preserve"> </w:t>
      </w:r>
    </w:p>
    <w:p>
      <w:pPr>
        <w:rPr>
          <w:rFonts w:eastAsia="仿宋" w:cs="Times New Roman"/>
          <w:b/>
          <w:szCs w:val="21"/>
        </w:rPr>
      </w:pPr>
      <w:r>
        <w:rPr>
          <w:rFonts w:eastAsia="仿宋" w:cs="Times New Roman"/>
          <w:b/>
          <w:sz w:val="24"/>
          <w:szCs w:val="24"/>
          <w:lang w:eastAsia="zh-TW"/>
        </w:rPr>
        <w:t>6.</w:t>
      </w:r>
      <w:r>
        <w:rPr>
          <w:rFonts w:eastAsia="仿宋" w:cs="Times New Roman"/>
          <w:b/>
          <w:sz w:val="24"/>
          <w:szCs w:val="24"/>
          <w:lang w:eastAsia="zh-TW"/>
        </w:rPr>
        <w:tab/>
      </w:r>
      <w:r>
        <w:rPr>
          <w:rFonts w:eastAsia="仿宋" w:cs="Times New Roman"/>
          <w:b/>
          <w:sz w:val="24"/>
          <w:szCs w:val="24"/>
          <w:lang w:eastAsia="zh-TW"/>
        </w:rPr>
        <w:t>SHIPPING MARKS唛头</w:t>
      </w:r>
    </w:p>
    <w:p>
      <w:pPr>
        <w:ind w:left="2975"/>
        <w:rPr>
          <w:rFonts w:eastAsia="仿宋" w:cs="Times New Roman"/>
          <w:b/>
          <w:szCs w:val="21"/>
        </w:rPr>
      </w:pPr>
    </w:p>
    <w:p>
      <w:pPr>
        <w:ind w:left="420" w:leftChars="200"/>
        <w:rPr>
          <w:rFonts w:eastAsia="仿宋" w:cs="Times New Roman"/>
          <w:szCs w:val="21"/>
        </w:rPr>
      </w:pPr>
      <w:r>
        <w:rPr>
          <w:rFonts w:eastAsia="仿宋" w:cs="Times New Roman"/>
          <w:szCs w:val="21"/>
        </w:rPr>
        <w:t>The Seller shall mark on each package of the Commodities with fadeless paint the package number, gross weight, net weight, measurements and the wordings “KEEP AWAY FROM MOISTURE”, “HANDLE WITH CARE”, “THIS SIDE UP” etc. and the shipping mark in the form set out below:</w:t>
      </w:r>
    </w:p>
    <w:p>
      <w:pPr>
        <w:ind w:left="420" w:leftChars="200"/>
        <w:rPr>
          <w:rFonts w:eastAsia="仿宋" w:cs="Times New Roman"/>
          <w:b w:val="0"/>
          <w:szCs w:val="21"/>
        </w:rPr>
      </w:pPr>
    </w:p>
    <w:p>
      <w:pPr>
        <w:ind w:left="420" w:leftChars="200"/>
        <w:rPr>
          <w:rFonts w:eastAsia="仿宋" w:cs="Times New Roman"/>
          <w:szCs w:val="21"/>
        </w:rPr>
      </w:pPr>
      <w:r>
        <w:rPr>
          <w:rFonts w:eastAsia="仿宋" w:cs="Times New Roman"/>
          <w:szCs w:val="21"/>
        </w:rPr>
        <w:t>卖方应在货物每件包装上用不褪色油墨清楚的标刷件号、毛重</w:t>
      </w:r>
      <w:r>
        <w:rPr>
          <w:rFonts w:hint="eastAsia" w:eastAsia="仿宋" w:cs="Times New Roman"/>
          <w:szCs w:val="21"/>
        </w:rPr>
        <w:t>、</w:t>
      </w:r>
      <w:r>
        <w:rPr>
          <w:rFonts w:eastAsia="仿宋" w:cs="Times New Roman"/>
          <w:szCs w:val="21"/>
        </w:rPr>
        <w:t>净重</w:t>
      </w:r>
      <w:r>
        <w:rPr>
          <w:rFonts w:hint="eastAsia" w:eastAsia="仿宋" w:cs="Times New Roman"/>
          <w:szCs w:val="21"/>
        </w:rPr>
        <w:t>、</w:t>
      </w:r>
      <w:r>
        <w:rPr>
          <w:rFonts w:eastAsia="仿宋" w:cs="Times New Roman"/>
          <w:szCs w:val="21"/>
        </w:rPr>
        <w:t>尺码和“切勿受潮”、“小心轻放”、“此端向上”等字样，并刷有下列唛头：</w:t>
      </w:r>
    </w:p>
    <w:p>
      <w:pPr>
        <w:ind w:left="420" w:leftChars="200"/>
        <w:rPr>
          <w:rFonts w:eastAsia="仿宋" w:cs="Times New Roman"/>
          <w:szCs w:val="21"/>
        </w:rPr>
      </w:pPr>
    </w:p>
    <w:p>
      <w:pPr>
        <w:ind w:left="420" w:leftChars="200"/>
        <w:rPr>
          <w:rFonts w:eastAsia="仿宋" w:cs="Times New Roman"/>
          <w:szCs w:val="21"/>
        </w:rPr>
      </w:pPr>
    </w:p>
    <w:p>
      <w:pPr>
        <w:rPr>
          <w:rFonts w:eastAsia="仿宋" w:cs="Times New Roman"/>
          <w:szCs w:val="21"/>
        </w:rPr>
      </w:pPr>
    </w:p>
    <w:p>
      <w:pPr>
        <w:rPr>
          <w:rFonts w:eastAsia="仿宋" w:cs="Times New Roman"/>
          <w:szCs w:val="21"/>
        </w:rPr>
      </w:pPr>
    </w:p>
    <w:p>
      <w:pPr>
        <w:rPr>
          <w:rFonts w:eastAsia="仿宋" w:cs="Times New Roman"/>
          <w:b/>
          <w:sz w:val="24"/>
          <w:szCs w:val="24"/>
        </w:rPr>
      </w:pPr>
      <w:r>
        <w:rPr>
          <w:rFonts w:eastAsia="仿宋" w:cs="Times New Roman"/>
          <w:b/>
          <w:sz w:val="24"/>
          <w:szCs w:val="24"/>
          <w:lang w:eastAsia="zh-TW"/>
        </w:rPr>
        <w:t>7.</w:t>
      </w:r>
      <w:r>
        <w:rPr>
          <w:rFonts w:eastAsia="仿宋" w:cs="Times New Roman"/>
          <w:b/>
          <w:sz w:val="24"/>
          <w:szCs w:val="24"/>
        </w:rPr>
        <w:t xml:space="preserve"> </w:t>
      </w:r>
      <w:r>
        <w:rPr>
          <w:rFonts w:eastAsia="仿宋" w:cs="Times New Roman"/>
          <w:b/>
          <w:sz w:val="24"/>
          <w:szCs w:val="24"/>
        </w:rPr>
        <w:tab/>
      </w:r>
      <w:r>
        <w:rPr>
          <w:rFonts w:eastAsia="仿宋" w:cs="Times New Roman"/>
          <w:b/>
          <w:sz w:val="24"/>
          <w:szCs w:val="24"/>
        </w:rPr>
        <w:t>MANUFACTURER OF COMMODITIES</w:t>
      </w:r>
      <w:r>
        <w:rPr>
          <w:rFonts w:eastAsia="仿宋" w:cs="Times New Roman"/>
          <w:sz w:val="24"/>
          <w:szCs w:val="24"/>
        </w:rPr>
        <w:t xml:space="preserve"> </w:t>
      </w:r>
      <w:r>
        <w:rPr>
          <w:rFonts w:eastAsia="仿宋" w:cs="Times New Roman"/>
          <w:b/>
          <w:sz w:val="24"/>
          <w:szCs w:val="24"/>
        </w:rPr>
        <w:t>货物制造商</w:t>
      </w:r>
    </w:p>
    <w:p>
      <w:pPr>
        <w:rPr>
          <w:rFonts w:eastAsia="仿宋" w:cs="Times New Roman"/>
          <w:b/>
          <w:szCs w:val="21"/>
        </w:rPr>
      </w:pPr>
    </w:p>
    <w:p>
      <w:pPr>
        <w:ind w:left="420" w:leftChars="200"/>
        <w:rPr>
          <w:rFonts w:eastAsia="仿宋" w:cs="Times New Roman"/>
          <w:szCs w:val="21"/>
        </w:rPr>
      </w:pPr>
      <w:r>
        <w:rPr>
          <w:rFonts w:eastAsia="仿宋" w:cs="Times New Roman"/>
          <w:szCs w:val="21"/>
        </w:rPr>
        <w:t>The Commodities delivered by the Seller to the Buyer shall be manufactured by</w:t>
      </w:r>
      <w:r>
        <w:rPr>
          <w:rFonts w:hint="eastAsia" w:eastAsia="仿宋" w:cs="Times New Roman"/>
          <w:szCs w:val="21"/>
        </w:rPr>
        <w:t xml:space="preserve"> XXXX.</w:t>
      </w:r>
    </w:p>
    <w:p>
      <w:pPr>
        <w:ind w:left="420" w:leftChars="200"/>
        <w:rPr>
          <w:rFonts w:eastAsia="仿宋" w:cs="Times New Roman"/>
          <w:szCs w:val="21"/>
        </w:rPr>
      </w:pPr>
      <w:r>
        <w:rPr>
          <w:rFonts w:eastAsia="仿宋" w:cs="Times New Roman"/>
          <w:szCs w:val="21"/>
        </w:rPr>
        <w:t>卖方供给买方的货物由</w:t>
      </w:r>
      <w:r>
        <w:rPr>
          <w:rFonts w:hint="eastAsia" w:eastAsia="仿宋" w:cs="Times New Roman"/>
          <w:szCs w:val="21"/>
        </w:rPr>
        <w:t>XXXX</w:t>
      </w:r>
      <w:r>
        <w:rPr>
          <w:rFonts w:eastAsia="仿宋" w:cs="Times New Roman"/>
          <w:szCs w:val="21"/>
        </w:rPr>
        <w:t>生产。</w:t>
      </w:r>
    </w:p>
    <w:p>
      <w:pPr>
        <w:rPr>
          <w:rFonts w:eastAsia="仿宋" w:cs="Times New Roman"/>
          <w:szCs w:val="21"/>
        </w:rPr>
      </w:pPr>
    </w:p>
    <w:p>
      <w:pPr>
        <w:rPr>
          <w:rFonts w:eastAsia="仿宋" w:cs="Times New Roman"/>
          <w:szCs w:val="21"/>
        </w:rPr>
      </w:pPr>
    </w:p>
    <w:p>
      <w:pPr>
        <w:pStyle w:val="13"/>
        <w:spacing w:after="156" w:line="240" w:lineRule="auto"/>
        <w:rPr>
          <w:rFonts w:eastAsia="仿宋"/>
          <w:lang w:eastAsia="zh-TW"/>
        </w:rPr>
      </w:pPr>
      <w:r>
        <w:rPr>
          <w:rFonts w:eastAsia="仿宋"/>
          <w:b/>
          <w:szCs w:val="24"/>
          <w:lang w:eastAsia="zh-TW"/>
        </w:rPr>
        <w:t>8.</w:t>
      </w:r>
      <w:r>
        <w:rPr>
          <w:rFonts w:eastAsia="仿宋"/>
          <w:b/>
          <w:szCs w:val="24"/>
          <w:lang w:eastAsia="zh-TW"/>
        </w:rPr>
        <w:tab/>
      </w:r>
      <w:r>
        <w:rPr>
          <w:rFonts w:eastAsia="仿宋"/>
          <w:b/>
          <w:szCs w:val="24"/>
        </w:rPr>
        <w:t>PACKING包装</w:t>
      </w:r>
    </w:p>
    <w:p>
      <w:pPr>
        <w:tabs>
          <w:tab w:val="left" w:pos="360"/>
          <w:tab w:val="left" w:pos="72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378" w:leftChars="180"/>
        <w:rPr>
          <w:rFonts w:eastAsia="仿宋" w:cs="Times New Roman"/>
          <w:szCs w:val="21"/>
          <w:lang w:eastAsia="zh-TW"/>
        </w:rPr>
      </w:pPr>
      <w:r>
        <w:rPr>
          <w:rFonts w:eastAsia="仿宋" w:cs="Times New Roman"/>
          <w:szCs w:val="21"/>
          <w:lang w:eastAsia="zh-TW"/>
        </w:rPr>
        <w:t>8.1</w:t>
      </w:r>
      <w:r>
        <w:rPr>
          <w:rFonts w:eastAsia="仿宋" w:cs="Times New Roman"/>
          <w:szCs w:val="21"/>
          <w:lang w:eastAsia="zh-TW"/>
        </w:rPr>
        <w:tab/>
      </w:r>
      <w:r>
        <w:rPr>
          <w:rFonts w:eastAsia="仿宋" w:cs="Times New Roman"/>
          <w:szCs w:val="21"/>
          <w:lang w:eastAsia="zh-TW"/>
        </w:rPr>
        <w:t xml:space="preserve">The Commodities shall be </w:t>
      </w:r>
      <w:r>
        <w:rPr>
          <w:rFonts w:hint="eastAsia" w:eastAsia="仿宋" w:cs="Times New Roman"/>
          <w:szCs w:val="21"/>
        </w:rPr>
        <w:t xml:space="preserve">packed in </w:t>
      </w:r>
      <w:r>
        <w:rPr>
          <w:rFonts w:eastAsia="仿宋" w:cs="Times New Roman"/>
          <w:szCs w:val="21"/>
        </w:rPr>
        <w:t>seaworthy/airworthy</w:t>
      </w:r>
      <w:r>
        <w:rPr>
          <w:rFonts w:hint="eastAsia" w:eastAsia="仿宋" w:cs="Times New Roman"/>
          <w:szCs w:val="21"/>
        </w:rPr>
        <w:t xml:space="preserve"> export standard</w:t>
      </w:r>
      <w:r>
        <w:rPr>
          <w:rFonts w:eastAsia="仿宋" w:cs="Times New Roman"/>
          <w:szCs w:val="21"/>
        </w:rPr>
        <w:t xml:space="preserve"> and </w:t>
      </w:r>
      <w:r>
        <w:rPr>
          <w:rFonts w:eastAsia="仿宋" w:cs="Times New Roman"/>
          <w:szCs w:val="21"/>
          <w:lang w:eastAsia="zh-TW"/>
        </w:rPr>
        <w:t xml:space="preserve">are </w:t>
      </w:r>
      <w:r>
        <w:rPr>
          <w:rFonts w:eastAsia="仿宋" w:cs="Times New Roman"/>
          <w:szCs w:val="21"/>
        </w:rPr>
        <w:t>well protected against rain and dampness</w:t>
      </w:r>
      <w:r>
        <w:rPr>
          <w:rFonts w:eastAsia="仿宋" w:cs="Times New Roman"/>
          <w:szCs w:val="21"/>
          <w:lang w:eastAsia="zh-TW"/>
        </w:rPr>
        <w:t>. Distinct part numbers of the Buyer, part names, quantity, batch mark, date of production and place of production shall be shown on the label. The Seller shall mark on each package with fadeless paint the package number, description, gross weight, net weight, measurement and the words: "KEEP AWAY FROM MOISTURE" "HANDLE WITH CARE", "THIS SIDE UP" etc. and the shipping mark</w:t>
      </w:r>
      <w:r>
        <w:rPr>
          <w:rFonts w:eastAsia="仿宋" w:cs="Times New Roman"/>
          <w:szCs w:val="21"/>
          <w:lang w:val="en-GB" w:eastAsia="zh-TW"/>
        </w:rPr>
        <w:t>，</w:t>
      </w:r>
      <w:r>
        <w:rPr>
          <w:rFonts w:eastAsia="仿宋" w:cs="Times New Roman"/>
          <w:szCs w:val="21"/>
          <w:lang w:eastAsia="zh-TW"/>
        </w:rPr>
        <w:t>which is composed of CONTRACT No. and words “JINAN, CHINA”. At any time, the Buyer may request different labeling and/or packing from the Seller’s standard export labeling and packing. .</w:t>
      </w:r>
    </w:p>
    <w:p>
      <w:pPr>
        <w:pStyle w:val="13"/>
        <w:spacing w:after="156" w:line="240" w:lineRule="auto"/>
        <w:ind w:left="477" w:hanging="476" w:hangingChars="227"/>
        <w:rPr>
          <w:rFonts w:eastAsia="仿宋"/>
          <w:lang w:eastAsia="zh-TW"/>
        </w:rPr>
      </w:pPr>
    </w:p>
    <w:p>
      <w:pPr>
        <w:tabs>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447" w:leftChars="213"/>
        <w:rPr>
          <w:rFonts w:ascii="Arial" w:hAnsi="宋体" w:eastAsia="楷体_GB2312"/>
          <w:color w:val="000000"/>
          <w:szCs w:val="21"/>
        </w:rPr>
      </w:pPr>
      <w:r>
        <w:rPr>
          <w:rFonts w:eastAsia="仿宋" w:cs="Times New Roman"/>
          <w:szCs w:val="21"/>
        </w:rPr>
        <w:t>货物应</w:t>
      </w:r>
      <w:r>
        <w:rPr>
          <w:rFonts w:hint="eastAsia" w:eastAsia="仿宋" w:cs="Times New Roman"/>
          <w:szCs w:val="21"/>
        </w:rPr>
        <w:t>采用适合</w:t>
      </w:r>
      <w:r>
        <w:rPr>
          <w:rFonts w:eastAsia="仿宋" w:cs="Times New Roman"/>
          <w:szCs w:val="21"/>
        </w:rPr>
        <w:t>海运出口运输标准的包装并且防雨防潮。</w:t>
      </w:r>
      <w:r>
        <w:rPr>
          <w:rFonts w:hint="eastAsia" w:eastAsia="仿宋" w:cs="Times New Roman"/>
          <w:szCs w:val="21"/>
        </w:rPr>
        <w:t>标签上须有明显的买方件号、件名、数量及批号标识和生产日期、发运地等。卖方应以不褪色颜料在每个装箱上标明装箱编号，品名、毛重，净重，尺码及“保持干燥”，“小心轻放”，“此端向上”等字样以及唛头, 唛头由合同号与“ JINAN, CHINA”字样组成。买方可随时要求卖方提供不同于卖方标准出口标识和包装的标识和包装。</w:t>
      </w:r>
    </w:p>
    <w:p>
      <w:pPr>
        <w:ind w:left="420" w:hanging="420" w:hangingChars="200"/>
        <w:rPr>
          <w:rFonts w:eastAsia="仿宋" w:cs="Times New Roman"/>
          <w:szCs w:val="21"/>
        </w:rPr>
      </w:pPr>
      <w:r>
        <w:rPr>
          <w:rFonts w:eastAsia="仿宋" w:cs="Times New Roman"/>
          <w:szCs w:val="21"/>
        </w:rPr>
        <w:t xml:space="preserve">8.2 The Seller shall be </w:t>
      </w:r>
      <w:r>
        <w:rPr>
          <w:rFonts w:eastAsia="仿宋" w:cs="Times New Roman"/>
          <w:szCs w:val="21"/>
          <w:lang w:eastAsia="zh-TW"/>
        </w:rPr>
        <w:t xml:space="preserve">solely </w:t>
      </w:r>
      <w:r>
        <w:rPr>
          <w:rFonts w:eastAsia="仿宋" w:cs="Times New Roman"/>
          <w:szCs w:val="21"/>
        </w:rPr>
        <w:t xml:space="preserve">liable for </w:t>
      </w:r>
      <w:r>
        <w:rPr>
          <w:rFonts w:eastAsia="仿宋" w:cs="Times New Roman"/>
          <w:szCs w:val="21"/>
          <w:lang w:eastAsia="zh-TW"/>
        </w:rPr>
        <w:t>(</w:t>
      </w:r>
      <w:r>
        <w:rPr>
          <w:rFonts w:hint="eastAsia" w:eastAsia="仿宋" w:cs="Times New Roman"/>
          <w:szCs w:val="21"/>
        </w:rPr>
        <w:t>i</w:t>
      </w:r>
      <w:r>
        <w:rPr>
          <w:rFonts w:eastAsia="仿宋" w:cs="Times New Roman"/>
          <w:szCs w:val="21"/>
          <w:lang w:eastAsia="zh-TW"/>
        </w:rPr>
        <w:t xml:space="preserve">) </w:t>
      </w:r>
      <w:r>
        <w:rPr>
          <w:rFonts w:eastAsia="仿宋" w:cs="Times New Roman"/>
          <w:szCs w:val="21"/>
        </w:rPr>
        <w:t>any damage and</w:t>
      </w:r>
      <w:r>
        <w:rPr>
          <w:rFonts w:eastAsia="仿宋" w:cs="Times New Roman"/>
          <w:szCs w:val="21"/>
          <w:lang w:eastAsia="zh-TW"/>
        </w:rPr>
        <w:t>/or</w:t>
      </w:r>
      <w:r>
        <w:rPr>
          <w:rFonts w:eastAsia="仿宋" w:cs="Times New Roman"/>
          <w:szCs w:val="21"/>
        </w:rPr>
        <w:t xml:space="preserve"> loss of </w:t>
      </w:r>
      <w:r>
        <w:rPr>
          <w:rFonts w:eastAsia="仿宋" w:cs="Times New Roman"/>
          <w:szCs w:val="21"/>
          <w:lang w:eastAsia="zh-TW"/>
        </w:rPr>
        <w:t>Commodities</w:t>
      </w:r>
      <w:r>
        <w:rPr>
          <w:rFonts w:hint="eastAsia" w:eastAsia="仿宋" w:cs="Times New Roman"/>
          <w:szCs w:val="21"/>
        </w:rPr>
        <w:t xml:space="preserve">, </w:t>
      </w:r>
      <w:r>
        <w:rPr>
          <w:rFonts w:eastAsia="仿宋" w:cs="Times New Roman"/>
          <w:szCs w:val="21"/>
          <w:lang w:eastAsia="zh-TW"/>
        </w:rPr>
        <w:t>(</w:t>
      </w:r>
      <w:r>
        <w:rPr>
          <w:rFonts w:hint="eastAsia" w:eastAsia="仿宋" w:cs="Times New Roman"/>
          <w:szCs w:val="21"/>
        </w:rPr>
        <w:t>ii</w:t>
      </w:r>
      <w:r>
        <w:rPr>
          <w:rFonts w:eastAsia="仿宋" w:cs="Times New Roman"/>
          <w:szCs w:val="21"/>
          <w:lang w:eastAsia="zh-TW"/>
        </w:rPr>
        <w:t>)</w:t>
      </w:r>
      <w:r>
        <w:rPr>
          <w:rFonts w:eastAsia="仿宋" w:cs="Times New Roman"/>
          <w:szCs w:val="21"/>
        </w:rPr>
        <w:t xml:space="preserve"> expenses incurred </w:t>
      </w:r>
      <w:r>
        <w:rPr>
          <w:rFonts w:eastAsia="仿宋" w:cs="Times New Roman"/>
          <w:szCs w:val="21"/>
          <w:lang w:eastAsia="zh-TW"/>
        </w:rPr>
        <w:t>due to</w:t>
      </w:r>
      <w:r>
        <w:rPr>
          <w:rFonts w:eastAsia="仿宋" w:cs="Times New Roman"/>
          <w:szCs w:val="21"/>
        </w:rPr>
        <w:t xml:space="preserve"> improper packing of </w:t>
      </w:r>
      <w:bookmarkStart w:id="123" w:name="_Hlk110350048"/>
      <w:r>
        <w:rPr>
          <w:rFonts w:eastAsia="仿宋" w:cs="Times New Roman"/>
          <w:szCs w:val="21"/>
        </w:rPr>
        <w:t>Commodities</w:t>
      </w:r>
      <w:bookmarkEnd w:id="123"/>
      <w:r>
        <w:rPr>
          <w:rFonts w:hint="eastAsia" w:eastAsia="仿宋" w:cs="Times New Roman"/>
          <w:szCs w:val="21"/>
        </w:rPr>
        <w:t>,</w:t>
      </w:r>
      <w:r>
        <w:rPr>
          <w:rFonts w:eastAsia="仿宋" w:cs="Times New Roman"/>
          <w:szCs w:val="21"/>
        </w:rPr>
        <w:t xml:space="preserve"> and </w:t>
      </w:r>
      <w:r>
        <w:rPr>
          <w:rFonts w:eastAsia="仿宋" w:cs="Times New Roman"/>
          <w:szCs w:val="21"/>
          <w:lang w:eastAsia="zh-TW"/>
        </w:rPr>
        <w:t>(</w:t>
      </w:r>
      <w:r>
        <w:rPr>
          <w:rFonts w:hint="eastAsia" w:eastAsia="仿宋" w:cs="Times New Roman"/>
          <w:szCs w:val="21"/>
        </w:rPr>
        <w:t>iii</w:t>
      </w:r>
      <w:r>
        <w:rPr>
          <w:rFonts w:eastAsia="仿宋" w:cs="Times New Roman"/>
          <w:szCs w:val="21"/>
          <w:lang w:eastAsia="zh-TW"/>
        </w:rPr>
        <w:t>)</w:t>
      </w:r>
      <w:r>
        <w:rPr>
          <w:rFonts w:eastAsia="仿宋" w:cs="Times New Roman"/>
          <w:szCs w:val="21"/>
        </w:rPr>
        <w:t xml:space="preserve"> any rust </w:t>
      </w:r>
      <w:r>
        <w:rPr>
          <w:rFonts w:eastAsia="仿宋" w:cs="Times New Roman"/>
          <w:szCs w:val="21"/>
          <w:lang w:eastAsia="zh-TW"/>
        </w:rPr>
        <w:t xml:space="preserve">found on any the Commodities that are </w:t>
      </w:r>
      <w:r>
        <w:rPr>
          <w:rFonts w:eastAsia="仿宋" w:cs="Times New Roman"/>
          <w:szCs w:val="21"/>
        </w:rPr>
        <w:t>attributable</w:t>
      </w:r>
      <w:r>
        <w:rPr>
          <w:rFonts w:eastAsia="仿宋" w:cs="Times New Roman"/>
          <w:szCs w:val="21"/>
          <w:lang w:eastAsia="zh-TW"/>
        </w:rPr>
        <w:t>, directly or indirectly,</w:t>
      </w:r>
      <w:r>
        <w:rPr>
          <w:rFonts w:eastAsia="仿宋" w:cs="Times New Roman"/>
          <w:szCs w:val="21"/>
        </w:rPr>
        <w:t xml:space="preserve"> to inadequate </w:t>
      </w:r>
      <w:r>
        <w:rPr>
          <w:rFonts w:eastAsia="仿宋" w:cs="Times New Roman"/>
          <w:szCs w:val="21"/>
          <w:lang w:eastAsia="zh-TW"/>
        </w:rPr>
        <w:t>and/</w:t>
      </w:r>
      <w:r>
        <w:rPr>
          <w:rFonts w:eastAsia="仿宋" w:cs="Times New Roman"/>
          <w:szCs w:val="21"/>
        </w:rPr>
        <w:t>or improper protective measures taken by the Seller.</w:t>
      </w:r>
    </w:p>
    <w:p>
      <w:pPr>
        <w:ind w:left="420" w:hanging="420" w:hangingChars="200"/>
        <w:rPr>
          <w:rFonts w:eastAsia="仿宋" w:cs="Times New Roman"/>
          <w:szCs w:val="21"/>
        </w:rPr>
      </w:pPr>
      <w:r>
        <w:rPr>
          <w:rFonts w:eastAsia="仿宋" w:cs="Times New Roman"/>
          <w:szCs w:val="21"/>
        </w:rPr>
        <w:t xml:space="preserve">    </w:t>
      </w:r>
      <w:r>
        <w:rPr>
          <w:rFonts w:hint="eastAsia" w:eastAsia="仿宋" w:cs="Times New Roman"/>
          <w:szCs w:val="21"/>
        </w:rPr>
        <w:t>因</w:t>
      </w:r>
      <w:r>
        <w:rPr>
          <w:rFonts w:eastAsia="仿宋" w:cs="Times New Roman"/>
          <w:szCs w:val="21"/>
        </w:rPr>
        <w:t>卖方在包装方面采取不当的或不良的保护措施而直接或间接造成(</w:t>
      </w:r>
      <w:r>
        <w:rPr>
          <w:rFonts w:hint="eastAsia" w:eastAsia="仿宋" w:cs="Times New Roman"/>
          <w:szCs w:val="21"/>
        </w:rPr>
        <w:t>i</w:t>
      </w:r>
      <w:r>
        <w:rPr>
          <w:rFonts w:eastAsia="仿宋" w:cs="Times New Roman"/>
          <w:szCs w:val="21"/>
        </w:rPr>
        <w:t>)货物损坏和/或</w:t>
      </w:r>
      <w:r>
        <w:rPr>
          <w:rFonts w:hint="eastAsia" w:eastAsia="仿宋" w:cs="Times New Roman"/>
          <w:szCs w:val="21"/>
        </w:rPr>
        <w:t>灭失</w:t>
      </w:r>
      <w:r>
        <w:rPr>
          <w:rFonts w:eastAsia="仿宋" w:cs="Times New Roman"/>
          <w:szCs w:val="21"/>
        </w:rPr>
        <w:t>， (</w:t>
      </w:r>
      <w:r>
        <w:rPr>
          <w:rFonts w:hint="eastAsia" w:eastAsia="仿宋" w:cs="Times New Roman"/>
          <w:szCs w:val="21"/>
        </w:rPr>
        <w:t>ii</w:t>
      </w:r>
      <w:r>
        <w:rPr>
          <w:rFonts w:eastAsia="仿宋" w:cs="Times New Roman"/>
          <w:szCs w:val="21"/>
        </w:rPr>
        <w:t>)货物不当包装</w:t>
      </w:r>
      <w:r>
        <w:rPr>
          <w:rFonts w:hint="eastAsia" w:eastAsia="仿宋" w:cs="Times New Roman"/>
          <w:szCs w:val="21"/>
        </w:rPr>
        <w:t>产生</w:t>
      </w:r>
      <w:r>
        <w:rPr>
          <w:rFonts w:eastAsia="仿宋" w:cs="Times New Roman"/>
          <w:szCs w:val="21"/>
        </w:rPr>
        <w:t>的费用</w:t>
      </w:r>
      <w:r>
        <w:rPr>
          <w:rFonts w:hint="eastAsia" w:eastAsia="仿宋" w:cs="Times New Roman"/>
          <w:szCs w:val="21"/>
        </w:rPr>
        <w:t>，及</w:t>
      </w:r>
      <w:r>
        <w:rPr>
          <w:rFonts w:eastAsia="仿宋" w:cs="Times New Roman"/>
          <w:szCs w:val="21"/>
        </w:rPr>
        <w:t>（</w:t>
      </w:r>
      <w:r>
        <w:rPr>
          <w:rFonts w:hint="eastAsia" w:eastAsia="仿宋" w:cs="Times New Roman"/>
          <w:szCs w:val="21"/>
        </w:rPr>
        <w:t>iii</w:t>
      </w:r>
      <w:r>
        <w:rPr>
          <w:rFonts w:eastAsia="仿宋" w:cs="Times New Roman"/>
          <w:szCs w:val="21"/>
        </w:rPr>
        <w:t>）任何货物的锈损等</w:t>
      </w:r>
      <w:r>
        <w:rPr>
          <w:rFonts w:hint="eastAsia" w:eastAsia="仿宋" w:cs="Times New Roman"/>
          <w:szCs w:val="21"/>
        </w:rPr>
        <w:t>，</w:t>
      </w:r>
      <w:r>
        <w:rPr>
          <w:rFonts w:eastAsia="仿宋" w:cs="Times New Roman"/>
          <w:szCs w:val="21"/>
        </w:rPr>
        <w:t>卖方应承担</w:t>
      </w:r>
      <w:r>
        <w:rPr>
          <w:rFonts w:hint="eastAsia" w:eastAsia="仿宋" w:cs="Times New Roman"/>
          <w:szCs w:val="21"/>
        </w:rPr>
        <w:t>全部</w:t>
      </w:r>
      <w:r>
        <w:rPr>
          <w:rFonts w:eastAsia="仿宋" w:cs="Times New Roman"/>
          <w:szCs w:val="21"/>
        </w:rPr>
        <w:t>责任。</w:t>
      </w:r>
    </w:p>
    <w:p>
      <w:pPr>
        <w:numPr>
          <w:ilvl w:val="1"/>
          <w:numId w:val="12"/>
        </w:numPr>
        <w:tabs>
          <w:tab w:val="left" w:pos="420"/>
          <w:tab w:val="clear" w:pos="360"/>
        </w:tabs>
        <w:rPr>
          <w:rFonts w:eastAsia="仿宋" w:cs="Times New Roman"/>
          <w:szCs w:val="21"/>
          <w:lang w:eastAsia="zh-TW"/>
        </w:rPr>
      </w:pPr>
      <w:r>
        <w:rPr>
          <w:rFonts w:eastAsia="仿宋" w:cs="Times New Roman"/>
          <w:szCs w:val="21"/>
        </w:rPr>
        <w:t xml:space="preserve">In case of any use of wooden </w:t>
      </w:r>
      <w:r>
        <w:rPr>
          <w:rFonts w:eastAsia="仿宋" w:cs="Times New Roman"/>
          <w:szCs w:val="21"/>
          <w:lang w:eastAsia="zh-TW"/>
        </w:rPr>
        <w:t>box</w:t>
      </w:r>
      <w:r>
        <w:rPr>
          <w:rFonts w:eastAsia="仿宋" w:cs="Times New Roman"/>
          <w:szCs w:val="21"/>
        </w:rPr>
        <w:t xml:space="preserve"> packing or wooden pallets, the cortex </w:t>
      </w:r>
      <w:r>
        <w:rPr>
          <w:rFonts w:eastAsia="仿宋" w:cs="Times New Roman"/>
          <w:szCs w:val="21"/>
          <w:lang w:eastAsia="zh-TW"/>
        </w:rPr>
        <w:t xml:space="preserve">of all wooden boxes/pallets </w:t>
      </w:r>
      <w:r>
        <w:rPr>
          <w:rFonts w:eastAsia="仿宋" w:cs="Times New Roman"/>
          <w:szCs w:val="21"/>
        </w:rPr>
        <w:t xml:space="preserve">shall have been </w:t>
      </w:r>
      <w:r>
        <w:rPr>
          <w:rFonts w:eastAsia="仿宋" w:cs="Times New Roman"/>
          <w:szCs w:val="21"/>
          <w:lang w:eastAsia="zh-TW"/>
        </w:rPr>
        <w:t xml:space="preserve">entirely </w:t>
      </w:r>
      <w:r>
        <w:rPr>
          <w:rFonts w:eastAsia="仿宋" w:cs="Times New Roman"/>
          <w:szCs w:val="21"/>
        </w:rPr>
        <w:t xml:space="preserve">removed. All the wooden </w:t>
      </w:r>
      <w:r>
        <w:rPr>
          <w:rFonts w:eastAsia="仿宋" w:cs="Times New Roman"/>
          <w:szCs w:val="21"/>
          <w:lang w:eastAsia="zh-TW"/>
        </w:rPr>
        <w:t>boxes/pallets</w:t>
      </w:r>
      <w:r>
        <w:rPr>
          <w:rFonts w:eastAsia="仿宋" w:cs="Times New Roman"/>
          <w:szCs w:val="21"/>
        </w:rPr>
        <w:t xml:space="preserve"> sh</w:t>
      </w:r>
      <w:r>
        <w:rPr>
          <w:rFonts w:eastAsia="仿宋" w:cs="Times New Roman"/>
          <w:szCs w:val="21"/>
          <w:lang w:eastAsia="zh-TW"/>
        </w:rPr>
        <w:t>all</w:t>
      </w:r>
      <w:r>
        <w:rPr>
          <w:rFonts w:eastAsia="仿宋" w:cs="Times New Roman"/>
          <w:szCs w:val="21"/>
        </w:rPr>
        <w:t xml:space="preserve"> be duly heat treated or fumigated and marked </w:t>
      </w:r>
      <w:r>
        <w:rPr>
          <w:rFonts w:eastAsia="仿宋" w:cs="Times New Roman"/>
          <w:szCs w:val="21"/>
          <w:lang w:eastAsia="zh-TW"/>
        </w:rPr>
        <w:t>“</w:t>
      </w:r>
      <w:r>
        <w:rPr>
          <w:rFonts w:eastAsia="仿宋" w:cs="Times New Roman"/>
          <w:szCs w:val="21"/>
        </w:rPr>
        <w:t>IPPC”.</w:t>
      </w:r>
    </w:p>
    <w:p>
      <w:pPr>
        <w:ind w:left="315" w:hanging="315" w:hangingChars="150"/>
        <w:rPr>
          <w:rFonts w:eastAsia="仿宋" w:cs="Times New Roman"/>
          <w:szCs w:val="21"/>
        </w:rPr>
      </w:pPr>
      <w:r>
        <w:rPr>
          <w:rFonts w:eastAsia="仿宋" w:cs="Times New Roman"/>
          <w:szCs w:val="21"/>
        </w:rPr>
        <w:t xml:space="preserve">    如使用木质包装箱</w:t>
      </w:r>
      <w:r>
        <w:rPr>
          <w:rFonts w:hint="eastAsia" w:eastAsia="仿宋" w:cs="Times New Roman"/>
          <w:szCs w:val="21"/>
        </w:rPr>
        <w:t>或木质托盘</w:t>
      </w:r>
      <w:r>
        <w:rPr>
          <w:rFonts w:eastAsia="仿宋" w:cs="Times New Roman"/>
          <w:szCs w:val="21"/>
        </w:rPr>
        <w:t>，不得带树皮。所有的木箱</w:t>
      </w:r>
      <w:r>
        <w:rPr>
          <w:rFonts w:hint="eastAsia" w:eastAsia="仿宋" w:cs="Times New Roman"/>
          <w:szCs w:val="21"/>
        </w:rPr>
        <w:t>/木托盘</w:t>
      </w:r>
      <w:r>
        <w:rPr>
          <w:rFonts w:eastAsia="仿宋" w:cs="Times New Roman"/>
          <w:szCs w:val="21"/>
        </w:rPr>
        <w:t>应经过热处理或熏蒸处理</w:t>
      </w:r>
      <w:r>
        <w:rPr>
          <w:rFonts w:hint="eastAsia" w:eastAsia="仿宋" w:cs="Times New Roman"/>
          <w:szCs w:val="21"/>
        </w:rPr>
        <w:t>并</w:t>
      </w:r>
      <w:r>
        <w:rPr>
          <w:rFonts w:eastAsia="仿宋" w:cs="Times New Roman"/>
          <w:szCs w:val="21"/>
        </w:rPr>
        <w:t>标注“IPPC”。</w:t>
      </w:r>
    </w:p>
    <w:p>
      <w:pPr>
        <w:ind w:left="420" w:hanging="420" w:hangingChars="200"/>
      </w:pPr>
      <w:r>
        <w:t xml:space="preserve">8.4 </w:t>
      </w:r>
      <w:r>
        <w:rPr>
          <w:rFonts w:hint="eastAsia" w:eastAsia="仿宋" w:cs="Times New Roman"/>
          <w:b/>
          <w:i/>
          <w:iCs/>
          <w:sz w:val="24"/>
          <w:szCs w:val="24"/>
        </w:rPr>
        <w:t>（非E</w:t>
      </w:r>
      <w:r>
        <w:rPr>
          <w:rFonts w:eastAsia="仿宋" w:cs="Times New Roman"/>
          <w:b/>
          <w:i/>
          <w:iCs/>
          <w:sz w:val="24"/>
          <w:szCs w:val="24"/>
        </w:rPr>
        <w:t>XW</w:t>
      </w:r>
      <w:r>
        <w:rPr>
          <w:rFonts w:hint="eastAsia" w:eastAsia="仿宋" w:cs="Times New Roman"/>
          <w:b/>
          <w:i/>
          <w:iCs/>
          <w:sz w:val="24"/>
          <w:szCs w:val="24"/>
        </w:rPr>
        <w:t>术语且卖方负责装箱的项目适用）</w:t>
      </w:r>
      <w:r>
        <w:t xml:space="preserve">The seller </w:t>
      </w:r>
      <w:r>
        <w:rPr>
          <w:rFonts w:hint="eastAsia"/>
        </w:rPr>
        <w:t>shall</w:t>
      </w:r>
      <w:r>
        <w:t xml:space="preserve"> </w:t>
      </w:r>
      <w:r>
        <w:rPr>
          <w:rFonts w:hint="eastAsia"/>
        </w:rPr>
        <w:t>be</w:t>
      </w:r>
      <w:r>
        <w:t xml:space="preserve"> </w:t>
      </w:r>
      <w:r>
        <w:rPr>
          <w:lang w:eastAsia="zh-TW"/>
        </w:rPr>
        <w:t xml:space="preserve">solely </w:t>
      </w:r>
      <w:r>
        <w:t xml:space="preserve">liable for </w:t>
      </w:r>
      <w:r>
        <w:rPr>
          <w:rFonts w:hint="eastAsia"/>
        </w:rPr>
        <w:t>loading</w:t>
      </w:r>
      <w:r>
        <w:t xml:space="preserve"> the </w:t>
      </w:r>
      <w:r>
        <w:rPr>
          <w:lang w:eastAsia="zh-TW"/>
        </w:rPr>
        <w:t>Commodities</w:t>
      </w:r>
      <w:r>
        <w:t xml:space="preserve"> into the container, </w:t>
      </w:r>
      <w:r>
        <w:rPr>
          <w:rFonts w:hint="eastAsia"/>
        </w:rPr>
        <w:t>and</w:t>
      </w:r>
      <w:r>
        <w:t xml:space="preserve"> choose the appropriate container and reinforcement method. </w:t>
      </w:r>
    </w:p>
    <w:p>
      <w:pPr>
        <w:ind w:left="426" w:hanging="426"/>
        <w:rPr>
          <w:rFonts w:eastAsia="仿宋" w:cs="Times New Roman"/>
          <w:b/>
          <w:i/>
          <w:iCs/>
          <w:sz w:val="24"/>
          <w:szCs w:val="24"/>
        </w:rPr>
      </w:pPr>
      <w:r>
        <w:rPr>
          <w:rFonts w:hint="eastAsia" w:eastAsia="仿宋" w:cs="Times New Roman"/>
          <w:b/>
          <w:szCs w:val="21"/>
        </w:rPr>
        <w:t xml:space="preserve"> </w:t>
      </w:r>
      <w:r>
        <w:rPr>
          <w:rFonts w:eastAsia="仿宋" w:cs="Times New Roman"/>
          <w:b/>
          <w:szCs w:val="21"/>
        </w:rPr>
        <w:t xml:space="preserve">   </w:t>
      </w:r>
      <w:r>
        <w:rPr>
          <w:rFonts w:hint="eastAsia" w:eastAsia="仿宋" w:cs="Times New Roman"/>
          <w:b/>
          <w:szCs w:val="21"/>
        </w:rPr>
        <w:t>卖方负责将商品装入集装箱，并选择合适的集装箱和加固方法。</w:t>
      </w:r>
    </w:p>
    <w:p>
      <w:pPr>
        <w:ind w:left="426" w:hanging="426"/>
        <w:rPr>
          <w:rFonts w:eastAsia="仿宋" w:cs="Times New Roman"/>
          <w:szCs w:val="21"/>
        </w:rPr>
      </w:pPr>
      <w:r>
        <w:rPr>
          <w:rFonts w:hint="eastAsia" w:eastAsia="仿宋" w:cs="Times New Roman"/>
          <w:b/>
          <w:szCs w:val="21"/>
        </w:rPr>
        <w:t>8</w:t>
      </w:r>
      <w:r>
        <w:rPr>
          <w:rFonts w:eastAsia="仿宋" w:cs="Times New Roman"/>
          <w:szCs w:val="21"/>
        </w:rPr>
        <w:t xml:space="preserve">.5 </w:t>
      </w:r>
      <w:r>
        <w:rPr>
          <w:rFonts w:hint="eastAsia" w:eastAsia="仿宋" w:cs="Times New Roman"/>
          <w:b/>
          <w:i/>
          <w:iCs/>
          <w:sz w:val="24"/>
          <w:szCs w:val="24"/>
        </w:rPr>
        <w:t>（E</w:t>
      </w:r>
      <w:r>
        <w:rPr>
          <w:rFonts w:eastAsia="仿宋" w:cs="Times New Roman"/>
          <w:b/>
          <w:i/>
          <w:iCs/>
          <w:sz w:val="24"/>
          <w:szCs w:val="24"/>
        </w:rPr>
        <w:t>XW.FCA</w:t>
      </w:r>
      <w:r>
        <w:rPr>
          <w:rFonts w:hint="eastAsia" w:eastAsia="仿宋" w:cs="Times New Roman"/>
          <w:b/>
          <w:i/>
          <w:iCs/>
          <w:sz w:val="24"/>
          <w:szCs w:val="24"/>
        </w:rPr>
        <w:t>适用）</w:t>
      </w:r>
      <w:r>
        <w:rPr>
          <w:rFonts w:eastAsia="仿宋" w:cs="Times New Roman"/>
          <w:szCs w:val="21"/>
        </w:rPr>
        <w:t xml:space="preserve">The Buyer and its agents have the right to reject </w:t>
      </w:r>
      <w:r>
        <w:rPr>
          <w:lang w:eastAsia="zh-TW"/>
        </w:rPr>
        <w:t>Commodities if</w:t>
      </w:r>
      <w:r>
        <w:rPr>
          <w:rFonts w:eastAsia="仿宋" w:cs="Times New Roman"/>
          <w:szCs w:val="21"/>
        </w:rPr>
        <w:t xml:space="preserve"> the packaging appears damaged when delivered and available for pick-up at the Seller's factory or other agreed designated location.</w:t>
      </w:r>
      <w:r>
        <w:rPr>
          <w:rFonts w:hint="eastAsia" w:eastAsia="仿宋" w:cs="Times New Roman"/>
          <w:szCs w:val="21"/>
        </w:rPr>
        <w:t>如货物在卖方工厂或指定地点交付并可提货时被发现包装破损，买方及其代理有权拒收货物。</w:t>
      </w:r>
    </w:p>
    <w:p>
      <w:pPr>
        <w:tabs>
          <w:tab w:val="left" w:pos="360"/>
        </w:tabs>
        <w:ind w:left="422" w:hanging="422" w:hangingChars="200"/>
        <w:rPr>
          <w:rFonts w:eastAsia="仿宋" w:cs="Times New Roman"/>
          <w:b/>
          <w:sz w:val="24"/>
          <w:szCs w:val="24"/>
        </w:rPr>
      </w:pPr>
      <w:r>
        <w:rPr>
          <w:rFonts w:eastAsia="仿宋" w:cs="Times New Roman"/>
          <w:b/>
          <w:szCs w:val="21"/>
        </w:rPr>
        <w:t>8.6 After the</w:t>
      </w:r>
      <w:r>
        <w:rPr>
          <w:rFonts w:eastAsia="仿宋" w:cs="Times New Roman"/>
          <w:szCs w:val="21"/>
          <w:lang w:eastAsia="zh-TW"/>
        </w:rPr>
        <w:t xml:space="preserve"> Commodities</w:t>
      </w:r>
      <w:r>
        <w:rPr>
          <w:rFonts w:eastAsia="仿宋" w:cs="Times New Roman"/>
          <w:b/>
          <w:szCs w:val="21"/>
        </w:rPr>
        <w:t xml:space="preserve"> arrive at the</w:t>
      </w:r>
      <w:r>
        <w:rPr>
          <w:rFonts w:hint="eastAsia" w:eastAsia="仿宋" w:cs="Times New Roman"/>
          <w:b/>
          <w:szCs w:val="21"/>
        </w:rPr>
        <w:t xml:space="preserve"> </w:t>
      </w:r>
      <w:r>
        <w:rPr>
          <w:rFonts w:eastAsia="仿宋" w:cs="Times New Roman"/>
          <w:b/>
          <w:szCs w:val="21"/>
        </w:rPr>
        <w:t xml:space="preserve">Buyer's </w:t>
      </w:r>
      <w:r>
        <w:rPr>
          <w:rFonts w:hint="eastAsia" w:eastAsia="仿宋" w:cs="Times New Roman"/>
          <w:b/>
          <w:szCs w:val="21"/>
        </w:rPr>
        <w:t>or the</w:t>
      </w:r>
      <w:r>
        <w:rPr>
          <w:rFonts w:eastAsia="仿宋" w:cs="Times New Roman"/>
          <w:b/>
          <w:szCs w:val="21"/>
        </w:rPr>
        <w:t xml:space="preserve"> Enduser's</w:t>
      </w:r>
      <w:r>
        <w:rPr>
          <w:rFonts w:hint="eastAsia" w:eastAsia="仿宋" w:cs="Times New Roman"/>
          <w:b/>
          <w:szCs w:val="21"/>
        </w:rPr>
        <w:t xml:space="preserve"> </w:t>
      </w:r>
      <w:r>
        <w:rPr>
          <w:rFonts w:eastAsia="仿宋" w:cs="Times New Roman"/>
          <w:b/>
          <w:szCs w:val="21"/>
        </w:rPr>
        <w:t xml:space="preserve">factory, the Seller may initiate a claim under Article 16 for any loss of the </w:t>
      </w:r>
      <w:r>
        <w:rPr>
          <w:rFonts w:eastAsia="仿宋" w:cs="Times New Roman"/>
          <w:szCs w:val="21"/>
          <w:lang w:eastAsia="zh-TW"/>
        </w:rPr>
        <w:t>Commodities, notwithstanding any absence of</w:t>
      </w:r>
      <w:r>
        <w:rPr>
          <w:rFonts w:eastAsia="仿宋" w:cs="Times New Roman"/>
          <w:b/>
          <w:szCs w:val="21"/>
        </w:rPr>
        <w:t xml:space="preserve"> damage to the appearance of the container/packing box.</w:t>
      </w:r>
    </w:p>
    <w:p>
      <w:pPr>
        <w:ind w:left="420" w:leftChars="200"/>
        <w:rPr>
          <w:rFonts w:eastAsia="仿宋" w:cs="Times New Roman"/>
          <w:b/>
          <w:szCs w:val="21"/>
        </w:rPr>
      </w:pPr>
      <w:r>
        <w:rPr>
          <w:rFonts w:hint="eastAsia" w:eastAsia="仿宋" w:cs="Times New Roman"/>
          <w:b/>
          <w:szCs w:val="21"/>
        </w:rPr>
        <w:t>货物到达买方或最终用户工厂后，即使在集装箱</w:t>
      </w:r>
      <w:r>
        <w:rPr>
          <w:rFonts w:eastAsia="仿宋" w:cs="Times New Roman"/>
          <w:b/>
          <w:szCs w:val="21"/>
        </w:rPr>
        <w:t>/</w:t>
      </w:r>
      <w:r>
        <w:rPr>
          <w:rFonts w:hint="eastAsia" w:eastAsia="仿宋" w:cs="Times New Roman"/>
          <w:b/>
          <w:szCs w:val="21"/>
        </w:rPr>
        <w:t>包装箱外观没有损坏的情况下，卖方亦可根据本合同第1</w:t>
      </w:r>
      <w:r>
        <w:rPr>
          <w:rFonts w:eastAsia="仿宋" w:cs="Times New Roman"/>
          <w:b/>
          <w:szCs w:val="21"/>
        </w:rPr>
        <w:t>6</w:t>
      </w:r>
      <w:r>
        <w:rPr>
          <w:rFonts w:hint="eastAsia" w:eastAsia="仿宋" w:cs="Times New Roman"/>
          <w:b/>
          <w:szCs w:val="21"/>
        </w:rPr>
        <w:t>条就货物的任何损失发起索赔。</w:t>
      </w:r>
    </w:p>
    <w:p>
      <w:pPr>
        <w:pStyle w:val="13"/>
        <w:spacing w:after="156" w:line="240" w:lineRule="auto"/>
        <w:rPr>
          <w:rFonts w:eastAsia="仿宋"/>
          <w:lang w:eastAsia="zh-TW"/>
        </w:rPr>
      </w:pPr>
    </w:p>
    <w:p>
      <w:pPr>
        <w:ind w:left="360" w:hanging="360"/>
        <w:rPr>
          <w:rFonts w:eastAsia="仿宋" w:cs="Times New Roman"/>
          <w:b/>
          <w:szCs w:val="21"/>
        </w:rPr>
      </w:pPr>
    </w:p>
    <w:p>
      <w:pPr>
        <w:ind w:left="360" w:hanging="360"/>
        <w:rPr>
          <w:rFonts w:eastAsia="仿宋" w:cs="Times New Roman"/>
          <w:b/>
          <w:szCs w:val="21"/>
        </w:rPr>
      </w:pPr>
    </w:p>
    <w:p>
      <w:pPr>
        <w:ind w:left="360" w:hanging="360"/>
        <w:rPr>
          <w:rFonts w:eastAsia="仿宋" w:cs="Times New Roman"/>
          <w:sz w:val="24"/>
          <w:szCs w:val="24"/>
        </w:rPr>
      </w:pPr>
      <w:r>
        <w:rPr>
          <w:rFonts w:eastAsia="仿宋" w:cs="Times New Roman"/>
          <w:b/>
          <w:sz w:val="24"/>
          <w:szCs w:val="24"/>
          <w:lang w:eastAsia="zh-TW"/>
        </w:rPr>
        <w:t>9.</w:t>
      </w:r>
      <w:r>
        <w:rPr>
          <w:rFonts w:eastAsia="仿宋" w:cs="Times New Roman"/>
          <w:b/>
          <w:sz w:val="24"/>
          <w:szCs w:val="24"/>
        </w:rPr>
        <w:t xml:space="preserve"> </w:t>
      </w:r>
      <w:r>
        <w:rPr>
          <w:rFonts w:eastAsia="仿宋" w:cs="Times New Roman"/>
          <w:b/>
          <w:sz w:val="24"/>
          <w:szCs w:val="24"/>
        </w:rPr>
        <w:tab/>
      </w:r>
      <w:r>
        <w:rPr>
          <w:rFonts w:eastAsia="仿宋" w:cs="Times New Roman"/>
          <w:b/>
          <w:sz w:val="24"/>
          <w:szCs w:val="24"/>
        </w:rPr>
        <w:t>SHIPMENT TERMS装船</w:t>
      </w:r>
      <w:r>
        <w:rPr>
          <w:rFonts w:hint="eastAsia" w:eastAsia="仿宋" w:cs="Times New Roman"/>
          <w:b/>
          <w:sz w:val="24"/>
          <w:szCs w:val="24"/>
        </w:rPr>
        <w:t>条款</w:t>
      </w:r>
    </w:p>
    <w:p>
      <w:pPr>
        <w:rPr>
          <w:rFonts w:eastAsia="仿宋" w:cs="Times New Roman"/>
          <w:szCs w:val="21"/>
        </w:rPr>
      </w:pPr>
    </w:p>
    <w:p>
      <w:pPr>
        <w:ind w:left="315" w:hanging="315" w:hangingChars="150"/>
        <w:rPr>
          <w:rFonts w:eastAsia="仿宋" w:cs="Times New Roman"/>
          <w:szCs w:val="21"/>
        </w:rPr>
      </w:pPr>
      <w:r>
        <w:rPr>
          <w:rFonts w:eastAsia="仿宋" w:cs="Times New Roman"/>
          <w:szCs w:val="21"/>
        </w:rPr>
        <w:t>9.1</w:t>
      </w:r>
      <w:r>
        <w:rPr>
          <w:rFonts w:eastAsia="仿宋" w:cs="Times New Roman"/>
          <w:szCs w:val="21"/>
        </w:rPr>
        <w:tab/>
      </w:r>
      <w:r>
        <w:rPr>
          <w:rFonts w:eastAsia="仿宋" w:cs="Times New Roman"/>
          <w:szCs w:val="21"/>
        </w:rPr>
        <w:t xml:space="preserve">In case of </w:t>
      </w:r>
      <w:r>
        <w:rPr>
          <w:rFonts w:hint="eastAsia" w:eastAsia="仿宋" w:cs="Times New Roman"/>
          <w:szCs w:val="21"/>
        </w:rPr>
        <w:t>【】</w:t>
      </w:r>
      <w:r>
        <w:rPr>
          <w:rFonts w:eastAsia="仿宋" w:cs="Times New Roman"/>
          <w:szCs w:val="21"/>
          <w:lang w:eastAsia="zh-TW"/>
        </w:rPr>
        <w:t xml:space="preserve"> trade terms in this Contract</w:t>
      </w:r>
      <w:r>
        <w:rPr>
          <w:rFonts w:eastAsia="仿宋" w:cs="Times New Roman"/>
          <w:szCs w:val="21"/>
        </w:rPr>
        <w:t>, unless otherwise agreed between the Parties in writing:</w:t>
      </w:r>
    </w:p>
    <w:p>
      <w:pPr>
        <w:rPr>
          <w:rFonts w:eastAsia="仿宋" w:cs="Times New Roman"/>
          <w:szCs w:val="21"/>
        </w:rPr>
      </w:pPr>
      <w:r>
        <w:rPr>
          <w:rFonts w:eastAsia="仿宋" w:cs="Times New Roman"/>
          <w:szCs w:val="21"/>
        </w:rPr>
        <w:t xml:space="preserve">   </w:t>
      </w:r>
      <w:r>
        <w:rPr>
          <w:rFonts w:hint="eastAsia" w:eastAsia="仿宋" w:cs="Times New Roman"/>
          <w:szCs w:val="21"/>
        </w:rPr>
        <w:t>除各</w:t>
      </w:r>
      <w:r>
        <w:rPr>
          <w:rFonts w:eastAsia="仿宋" w:cs="Times New Roman"/>
          <w:szCs w:val="21"/>
        </w:rPr>
        <w:t>方另行书面</w:t>
      </w:r>
      <w:r>
        <w:rPr>
          <w:rFonts w:hint="eastAsia" w:eastAsia="仿宋" w:cs="Times New Roman"/>
          <w:szCs w:val="21"/>
        </w:rPr>
        <w:t>同意外</w:t>
      </w:r>
      <w:r>
        <w:rPr>
          <w:rFonts w:eastAsia="仿宋" w:cs="Times New Roman"/>
          <w:szCs w:val="21"/>
        </w:rPr>
        <w:t>，本合同</w:t>
      </w:r>
      <w:r>
        <w:rPr>
          <w:rFonts w:hint="eastAsia" w:eastAsia="仿宋" w:cs="Times New Roman"/>
          <w:szCs w:val="21"/>
        </w:rPr>
        <w:t>采用【】</w:t>
      </w:r>
      <w:r>
        <w:rPr>
          <w:rFonts w:eastAsia="仿宋" w:cs="Times New Roman"/>
          <w:szCs w:val="21"/>
        </w:rPr>
        <w:t>贸易</w:t>
      </w:r>
      <w:r>
        <w:rPr>
          <w:rFonts w:hint="eastAsia" w:eastAsia="仿宋" w:cs="Times New Roman"/>
          <w:szCs w:val="21"/>
        </w:rPr>
        <w:t>术语</w:t>
      </w:r>
      <w:r>
        <w:rPr>
          <w:rFonts w:eastAsia="仿宋" w:cs="Times New Roman"/>
          <w:szCs w:val="21"/>
        </w:rPr>
        <w:t>;</w:t>
      </w:r>
    </w:p>
    <w:p>
      <w:pPr>
        <w:numPr>
          <w:ilvl w:val="0"/>
          <w:numId w:val="13"/>
        </w:numPr>
        <w:rPr>
          <w:rFonts w:eastAsia="仿宋" w:cs="Times New Roman"/>
          <w:szCs w:val="21"/>
          <w:lang w:eastAsia="zh-TW"/>
        </w:rPr>
      </w:pPr>
      <w:r>
        <w:rPr>
          <w:rFonts w:eastAsia="仿宋" w:cs="Times New Roman"/>
          <w:szCs w:val="21"/>
        </w:rPr>
        <w:t xml:space="preserve">the Seller shall arrange shipping of the Commodities </w:t>
      </w:r>
      <w:r>
        <w:rPr>
          <w:rFonts w:eastAsia="仿宋" w:cs="Times New Roman"/>
          <w:szCs w:val="21"/>
          <w:lang w:eastAsia="zh-TW"/>
        </w:rPr>
        <w:t xml:space="preserve">in accordance with </w:t>
      </w:r>
      <w:r>
        <w:rPr>
          <w:rFonts w:eastAsia="仿宋" w:cs="Times New Roman"/>
          <w:szCs w:val="21"/>
        </w:rPr>
        <w:t>the Article 5</w:t>
      </w:r>
      <w:r>
        <w:rPr>
          <w:rFonts w:eastAsia="仿宋" w:cs="Times New Roman"/>
          <w:szCs w:val="21"/>
          <w:lang w:eastAsia="zh-TW"/>
        </w:rPr>
        <w:t>;</w:t>
      </w:r>
    </w:p>
    <w:p>
      <w:pPr>
        <w:ind w:left="851"/>
        <w:rPr>
          <w:rFonts w:eastAsia="仿宋" w:cs="Times New Roman"/>
          <w:szCs w:val="21"/>
        </w:rPr>
      </w:pPr>
      <w:r>
        <w:rPr>
          <w:rFonts w:eastAsia="仿宋" w:cs="Times New Roman"/>
          <w:szCs w:val="21"/>
        </w:rPr>
        <w:t>卖方应根据本合同第五条安排发货。</w:t>
      </w:r>
    </w:p>
    <w:p>
      <w:pPr>
        <w:numPr>
          <w:ilvl w:val="0"/>
          <w:numId w:val="13"/>
        </w:numPr>
        <w:rPr>
          <w:rFonts w:eastAsia="仿宋" w:cs="Times New Roman"/>
          <w:szCs w:val="21"/>
        </w:rPr>
      </w:pPr>
      <w:r>
        <w:rPr>
          <w:rFonts w:eastAsia="仿宋" w:cs="Times New Roman"/>
          <w:szCs w:val="21"/>
        </w:rPr>
        <w:t>partial shipment is not allowed;</w:t>
      </w:r>
    </w:p>
    <w:p>
      <w:pPr>
        <w:ind w:left="851"/>
        <w:rPr>
          <w:rFonts w:eastAsia="仿宋" w:cs="Times New Roman"/>
          <w:szCs w:val="21"/>
        </w:rPr>
      </w:pPr>
      <w:r>
        <w:rPr>
          <w:rFonts w:eastAsia="仿宋" w:cs="Times New Roman"/>
          <w:szCs w:val="21"/>
        </w:rPr>
        <w:t>不允许分批装运。</w:t>
      </w:r>
    </w:p>
    <w:p>
      <w:pPr>
        <w:numPr>
          <w:ilvl w:val="0"/>
          <w:numId w:val="13"/>
        </w:numPr>
        <w:rPr>
          <w:rFonts w:eastAsia="仿宋" w:cs="Times New Roman"/>
          <w:szCs w:val="21"/>
        </w:rPr>
      </w:pPr>
      <w:r>
        <w:rPr>
          <w:rFonts w:eastAsia="仿宋" w:cs="Times New Roman"/>
          <w:szCs w:val="21"/>
        </w:rPr>
        <w:t>transshipment of the Commodities is not allowed;</w:t>
      </w:r>
    </w:p>
    <w:p>
      <w:pPr>
        <w:ind w:left="851"/>
        <w:rPr>
          <w:rFonts w:eastAsia="仿宋" w:cs="Times New Roman"/>
          <w:szCs w:val="21"/>
        </w:rPr>
      </w:pPr>
      <w:r>
        <w:rPr>
          <w:rFonts w:eastAsia="仿宋" w:cs="Times New Roman"/>
          <w:szCs w:val="21"/>
        </w:rPr>
        <w:t>不允许转船运输。</w:t>
      </w:r>
    </w:p>
    <w:p>
      <w:pPr>
        <w:numPr>
          <w:ilvl w:val="0"/>
          <w:numId w:val="13"/>
        </w:numPr>
        <w:rPr>
          <w:rFonts w:eastAsia="仿宋" w:cs="Times New Roman"/>
          <w:szCs w:val="21"/>
        </w:rPr>
      </w:pPr>
      <w:r>
        <w:rPr>
          <w:rFonts w:eastAsia="仿宋" w:cs="Times New Roman"/>
          <w:szCs w:val="21"/>
        </w:rPr>
        <w:t xml:space="preserve">the Commodities shall not be carried by vessel flying the flag of any country that the Buyer cannot accept; </w:t>
      </w:r>
    </w:p>
    <w:p>
      <w:pPr>
        <w:ind w:left="720"/>
        <w:rPr>
          <w:rFonts w:eastAsia="仿宋" w:cs="Times New Roman"/>
          <w:szCs w:val="21"/>
        </w:rPr>
      </w:pPr>
      <w:r>
        <w:rPr>
          <w:rFonts w:eastAsia="仿宋" w:cs="Times New Roman"/>
          <w:szCs w:val="21"/>
        </w:rPr>
        <w:t>本合同项下的货物不得由悬挂买方不接受的国旗的船只运输，</w:t>
      </w:r>
    </w:p>
    <w:p>
      <w:pPr>
        <w:numPr>
          <w:ilvl w:val="0"/>
          <w:numId w:val="13"/>
        </w:numPr>
        <w:rPr>
          <w:rFonts w:eastAsia="仿宋" w:cs="Times New Roman"/>
          <w:szCs w:val="21"/>
        </w:rPr>
      </w:pPr>
      <w:r>
        <w:rPr>
          <w:rFonts w:eastAsia="仿宋" w:cs="Times New Roman"/>
          <w:szCs w:val="21"/>
        </w:rPr>
        <w:t>the Seller shall notify the Buyer by fax or Email of the contract number, name of commodity, quantity, gross weight, net weight,</w:t>
      </w:r>
      <w:r>
        <w:rPr>
          <w:rFonts w:hint="eastAsia" w:eastAsia="仿宋" w:cs="Times New Roman"/>
          <w:szCs w:val="21"/>
        </w:rPr>
        <w:t xml:space="preserve"> </w:t>
      </w:r>
      <w:r>
        <w:rPr>
          <w:rFonts w:eastAsia="仿宋" w:cs="Times New Roman"/>
          <w:szCs w:val="21"/>
        </w:rPr>
        <w:t>invoice value, name of carrying vessel/flight no. and date of sailing immediately upon each shipment of the Commodities being effected.</w:t>
      </w:r>
      <w:r>
        <w:t xml:space="preserve"> </w:t>
      </w:r>
      <w:r>
        <w:rPr>
          <w:rFonts w:eastAsia="仿宋" w:cs="Times New Roman"/>
          <w:szCs w:val="21"/>
        </w:rPr>
        <w:t>The Buyer shall ha</w:t>
      </w:r>
      <w:r>
        <w:rPr>
          <w:rFonts w:hint="eastAsia" w:eastAsia="仿宋" w:cs="Times New Roman"/>
          <w:szCs w:val="21"/>
        </w:rPr>
        <w:t>ve</w:t>
      </w:r>
      <w:r>
        <w:rPr>
          <w:rFonts w:eastAsia="仿宋" w:cs="Times New Roman"/>
          <w:szCs w:val="21"/>
        </w:rPr>
        <w:t xml:space="preserve"> the right to deduct from the payment of the Contract Value any losses caused by the Seller's failure to notify, including but not limited to demurrage charge, container detention charges, etc.</w:t>
      </w:r>
    </w:p>
    <w:p>
      <w:pPr>
        <w:ind w:left="678" w:leftChars="323"/>
        <w:rPr>
          <w:rFonts w:eastAsia="仿宋" w:cs="Times New Roman"/>
          <w:szCs w:val="21"/>
        </w:rPr>
      </w:pPr>
      <w:r>
        <w:rPr>
          <w:rFonts w:hint="eastAsia" w:eastAsia="仿宋" w:cs="Times New Roman"/>
          <w:szCs w:val="21"/>
        </w:rPr>
        <w:t>每批</w:t>
      </w:r>
      <w:r>
        <w:rPr>
          <w:rFonts w:eastAsia="仿宋" w:cs="Times New Roman"/>
          <w:szCs w:val="21"/>
        </w:rPr>
        <w:t>货物发运后，卖方应立即通过传真或邮件方式将合同号码、货物名称、数量、毛重、净重、发票金额、船名/飞机航班以及发运日期等通知买方。</w:t>
      </w:r>
      <w:r>
        <w:rPr>
          <w:rFonts w:hint="eastAsia" w:eastAsia="仿宋" w:cs="Times New Roman"/>
          <w:szCs w:val="21"/>
        </w:rPr>
        <w:t>如由于卖方未通知造成的损失，包括但不限于堆存费、箱使费等，买方有权在合同价格中扣除。</w:t>
      </w:r>
    </w:p>
    <w:p>
      <w:pPr>
        <w:ind w:left="360" w:hanging="360"/>
        <w:rPr>
          <w:rFonts w:eastAsia="仿宋" w:cs="Times New Roman"/>
          <w:szCs w:val="21"/>
        </w:rPr>
      </w:pPr>
    </w:p>
    <w:p>
      <w:pPr>
        <w:numPr>
          <w:ilvl w:val="1"/>
          <w:numId w:val="14"/>
        </w:numPr>
        <w:rPr>
          <w:rFonts w:eastAsia="仿宋" w:cs="Times New Roman"/>
          <w:szCs w:val="21"/>
        </w:rPr>
      </w:pPr>
      <w:r>
        <w:rPr>
          <w:rFonts w:eastAsia="仿宋" w:cs="Times New Roman"/>
          <w:szCs w:val="21"/>
        </w:rPr>
        <w:t>Vessels chartered by the Seller shall in all respects comply with all applicable rules, regulations and directions of governmental and port authorities at the loading / discharge port(s) and shall conform to all relevant international maritime laws, regulations and conventions.</w:t>
      </w:r>
    </w:p>
    <w:p>
      <w:pPr>
        <w:ind w:left="360"/>
        <w:rPr>
          <w:rFonts w:eastAsia="仿宋" w:cs="Times New Roman"/>
          <w:szCs w:val="21"/>
        </w:rPr>
      </w:pPr>
      <w:r>
        <w:rPr>
          <w:rFonts w:eastAsia="仿宋" w:cs="Times New Roman"/>
          <w:szCs w:val="21"/>
        </w:rPr>
        <w:t>卖方安排的运输船应完全</w:t>
      </w:r>
      <w:r>
        <w:rPr>
          <w:rFonts w:hint="eastAsia" w:eastAsia="仿宋" w:cs="Times New Roman"/>
          <w:szCs w:val="21"/>
        </w:rPr>
        <w:t>符合</w:t>
      </w:r>
      <w:r>
        <w:rPr>
          <w:rFonts w:eastAsia="仿宋" w:cs="Times New Roman"/>
          <w:szCs w:val="21"/>
        </w:rPr>
        <w:t>装/卸货港当地相关的法律法规</w:t>
      </w:r>
      <w:r>
        <w:rPr>
          <w:rFonts w:hint="eastAsia" w:eastAsia="仿宋" w:cs="Times New Roman"/>
          <w:szCs w:val="21"/>
        </w:rPr>
        <w:t>及</w:t>
      </w:r>
      <w:r>
        <w:rPr>
          <w:rFonts w:eastAsia="仿宋" w:cs="Times New Roman"/>
          <w:szCs w:val="21"/>
        </w:rPr>
        <w:t>有关的国际海运惯例、法律法规。</w:t>
      </w:r>
    </w:p>
    <w:p>
      <w:pPr>
        <w:ind w:left="210" w:hanging="210" w:hangingChars="100"/>
        <w:rPr>
          <w:rFonts w:eastAsia="仿宋" w:cs="Times New Roman"/>
          <w:szCs w:val="21"/>
        </w:rPr>
      </w:pPr>
      <w:r>
        <w:rPr>
          <w:rFonts w:eastAsia="仿宋" w:cs="Times New Roman"/>
          <w:szCs w:val="21"/>
        </w:rPr>
        <w:t xml:space="preserve">9.3 </w:t>
      </w:r>
      <w:r>
        <w:rPr>
          <w:rFonts w:hint="eastAsia" w:eastAsia="仿宋" w:cs="Times New Roman"/>
          <w:b/>
          <w:i/>
          <w:iCs/>
          <w:sz w:val="24"/>
          <w:szCs w:val="24"/>
        </w:rPr>
        <w:t>（CIF适用）</w:t>
      </w:r>
      <w:r>
        <w:rPr>
          <w:rFonts w:eastAsia="仿宋" w:cs="Times New Roman"/>
          <w:szCs w:val="21"/>
        </w:rPr>
        <w:t>The Seller shall guarantee for each container used for the transport of the Commodities 14 days of free detention at the destination port, otherwise the B</w:t>
      </w:r>
      <w:r>
        <w:rPr>
          <w:rFonts w:hint="eastAsia" w:eastAsia="仿宋" w:cs="Times New Roman"/>
          <w:szCs w:val="21"/>
        </w:rPr>
        <w:t>uy</w:t>
      </w:r>
      <w:r>
        <w:rPr>
          <w:rFonts w:eastAsia="仿宋" w:cs="Times New Roman"/>
          <w:szCs w:val="21"/>
        </w:rPr>
        <w:t>er have the right to deduct the container detention charges from the payment of the Contract Value.</w:t>
      </w:r>
    </w:p>
    <w:p>
      <w:pPr>
        <w:ind w:left="210" w:leftChars="100" w:firstLine="210" w:firstLineChars="100"/>
        <w:rPr>
          <w:rFonts w:eastAsia="仿宋" w:cs="Times New Roman"/>
          <w:szCs w:val="21"/>
        </w:rPr>
      </w:pPr>
      <w:r>
        <w:rPr>
          <w:rFonts w:hint="eastAsia" w:eastAsia="仿宋" w:cs="Times New Roman"/>
          <w:szCs w:val="21"/>
        </w:rPr>
        <w:t>卖方应保证每个用于运输货物的集装箱在目的港1</w:t>
      </w:r>
      <w:r>
        <w:rPr>
          <w:rFonts w:eastAsia="仿宋" w:cs="Times New Roman"/>
          <w:szCs w:val="21"/>
        </w:rPr>
        <w:t>4</w:t>
      </w:r>
      <w:r>
        <w:rPr>
          <w:rFonts w:hint="eastAsia" w:eastAsia="仿宋" w:cs="Times New Roman"/>
          <w:szCs w:val="21"/>
        </w:rPr>
        <w:t>天免箱期，否则买方有权在付款时扣除由此产生的箱使费。</w:t>
      </w:r>
    </w:p>
    <w:p>
      <w:pPr>
        <w:tabs>
          <w:tab w:val="left" w:pos="360"/>
          <w:tab w:val="left" w:pos="709"/>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ind w:left="420" w:hanging="420" w:hangingChars="200"/>
        <w:rPr>
          <w:rFonts w:ascii="Arial" w:hAnsi="Arial" w:eastAsia="楷体_GB2312"/>
          <w:szCs w:val="21"/>
        </w:rPr>
      </w:pPr>
      <w:r>
        <w:rPr>
          <w:rFonts w:ascii="Arial" w:hAnsi="Arial" w:eastAsia="楷体_GB2312"/>
          <w:szCs w:val="21"/>
        </w:rPr>
        <w:t xml:space="preserve">9.4 </w:t>
      </w:r>
      <w:r>
        <w:rPr>
          <w:rFonts w:hint="eastAsia" w:eastAsia="仿宋" w:cs="Times New Roman"/>
          <w:b/>
          <w:i/>
          <w:iCs/>
          <w:sz w:val="24"/>
          <w:szCs w:val="24"/>
        </w:rPr>
        <w:t>（EXW.FCA适用）</w:t>
      </w:r>
      <w:r>
        <w:rPr>
          <w:rFonts w:ascii="Arial" w:hAnsi="Arial" w:eastAsia="楷体_GB2312"/>
          <w:szCs w:val="21"/>
        </w:rPr>
        <w:t xml:space="preserve">The Seller shall </w:t>
      </w:r>
      <w:r>
        <w:rPr>
          <w:rFonts w:hint="eastAsia" w:ascii="Arial" w:hAnsi="Arial" w:eastAsia="楷体_GB2312"/>
          <w:szCs w:val="21"/>
        </w:rPr>
        <w:t xml:space="preserve">supply to the </w:t>
      </w:r>
      <w:r>
        <w:rPr>
          <w:rFonts w:ascii="Arial" w:hAnsi="Arial" w:eastAsia="楷体_GB2312"/>
          <w:szCs w:val="21"/>
        </w:rPr>
        <w:t>forwarder a</w:t>
      </w:r>
      <w:r>
        <w:rPr>
          <w:rFonts w:hint="eastAsia" w:ascii="Arial" w:hAnsi="Arial" w:eastAsia="楷体_GB2312"/>
          <w:szCs w:val="21"/>
        </w:rPr>
        <w:t>gent of the Buyer all the documents relate</w:t>
      </w:r>
      <w:r>
        <w:rPr>
          <w:rFonts w:ascii="Arial" w:hAnsi="Arial" w:eastAsia="楷体_GB2312"/>
          <w:szCs w:val="21"/>
        </w:rPr>
        <w:t>d to the</w:t>
      </w:r>
      <w:r>
        <w:rPr>
          <w:rFonts w:hint="eastAsia" w:ascii="Arial" w:hAnsi="Arial" w:eastAsia="楷体_GB2312"/>
          <w:szCs w:val="21"/>
        </w:rPr>
        <w:t xml:space="preserve"> </w:t>
      </w:r>
      <w:r>
        <w:rPr>
          <w:rFonts w:ascii="Arial" w:hAnsi="Arial" w:eastAsia="楷体_GB2312"/>
          <w:szCs w:val="21"/>
        </w:rPr>
        <w:t xml:space="preserve">export of the </w:t>
      </w:r>
      <w:r>
        <w:rPr>
          <w:rFonts w:eastAsia="仿宋" w:cs="Times New Roman"/>
          <w:szCs w:val="21"/>
        </w:rPr>
        <w:t>Commodities</w:t>
      </w:r>
      <w:r>
        <w:rPr>
          <w:rFonts w:ascii="Arial" w:hAnsi="Arial" w:eastAsia="楷体_GB2312"/>
          <w:szCs w:val="21"/>
        </w:rPr>
        <w:t xml:space="preserve">, and </w:t>
      </w:r>
      <w:r>
        <w:rPr>
          <w:rFonts w:hint="eastAsia" w:ascii="Arial" w:hAnsi="Arial" w:eastAsia="楷体_GB2312"/>
          <w:szCs w:val="21"/>
        </w:rPr>
        <w:t xml:space="preserve">will </w:t>
      </w:r>
      <w:r>
        <w:rPr>
          <w:rFonts w:ascii="Arial" w:hAnsi="Arial" w:eastAsia="楷体_GB2312"/>
          <w:szCs w:val="21"/>
        </w:rPr>
        <w:t>assist the agent if necessary</w:t>
      </w:r>
      <w:r>
        <w:rPr>
          <w:rFonts w:hint="eastAsia" w:ascii="Arial" w:hAnsi="Arial" w:eastAsia="楷体_GB2312"/>
          <w:szCs w:val="21"/>
        </w:rPr>
        <w:t xml:space="preserve"> .</w:t>
      </w:r>
    </w:p>
    <w:p>
      <w:pPr>
        <w:tabs>
          <w:tab w:val="left" w:pos="360"/>
          <w:tab w:val="left" w:pos="709"/>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firstLine="420" w:firstLineChars="200"/>
        <w:rPr>
          <w:rFonts w:eastAsia="仿宋" w:cs="Times New Roman"/>
          <w:b/>
          <w:i/>
          <w:iCs/>
          <w:sz w:val="24"/>
          <w:szCs w:val="24"/>
        </w:rPr>
      </w:pPr>
      <w:r>
        <w:rPr>
          <w:rFonts w:hint="eastAsia" w:ascii="Arial" w:eastAsia="楷体_GB2312"/>
          <w:szCs w:val="21"/>
        </w:rPr>
        <w:t>卖方应提供给买方货运代理人货物出口报关所需要的所有文件并在需要时给予帮助。</w:t>
      </w:r>
    </w:p>
    <w:p>
      <w:pPr>
        <w:ind w:left="210" w:leftChars="100" w:firstLine="210" w:firstLineChars="100"/>
        <w:rPr>
          <w:rFonts w:eastAsia="仿宋" w:cs="Times New Roman"/>
          <w:szCs w:val="21"/>
        </w:rPr>
      </w:pPr>
    </w:p>
    <w:p>
      <w:pPr>
        <w:ind w:left="360" w:hanging="360"/>
        <w:rPr>
          <w:rFonts w:eastAsia="仿宋" w:cs="Times New Roman"/>
          <w:b/>
          <w:szCs w:val="21"/>
        </w:rPr>
      </w:pPr>
    </w:p>
    <w:p>
      <w:pPr>
        <w:ind w:left="426" w:hanging="426"/>
        <w:rPr>
          <w:rFonts w:eastAsia="仿宋" w:cs="Times New Roman"/>
          <w:b/>
          <w:sz w:val="24"/>
          <w:szCs w:val="24"/>
        </w:rPr>
      </w:pPr>
      <w:r>
        <w:rPr>
          <w:rFonts w:eastAsia="仿宋" w:cs="Times New Roman"/>
          <w:b/>
          <w:sz w:val="24"/>
          <w:szCs w:val="24"/>
          <w:lang w:eastAsia="zh-TW"/>
        </w:rPr>
        <w:t>10.</w:t>
      </w:r>
      <w:r>
        <w:rPr>
          <w:rFonts w:eastAsia="仿宋" w:cs="Times New Roman"/>
          <w:b/>
          <w:sz w:val="24"/>
          <w:szCs w:val="24"/>
          <w:lang w:eastAsia="zh-TW"/>
        </w:rPr>
        <w:tab/>
      </w:r>
      <w:r>
        <w:rPr>
          <w:rFonts w:eastAsia="仿宋" w:cs="Times New Roman"/>
          <w:b/>
          <w:sz w:val="24"/>
          <w:szCs w:val="24"/>
          <w:lang w:eastAsia="zh-TW"/>
        </w:rPr>
        <w:t>PRICE</w:t>
      </w:r>
      <w:r>
        <w:rPr>
          <w:rFonts w:eastAsia="仿宋" w:cs="Times New Roman"/>
          <w:b/>
          <w:sz w:val="24"/>
          <w:szCs w:val="24"/>
        </w:rPr>
        <w:t>价格</w:t>
      </w:r>
    </w:p>
    <w:p>
      <w:pPr>
        <w:ind w:left="426" w:hanging="426"/>
        <w:rPr>
          <w:rFonts w:eastAsia="仿宋" w:cs="Times New Roman"/>
          <w:b/>
          <w:szCs w:val="21"/>
          <w:lang w:eastAsia="zh-TW"/>
        </w:rPr>
      </w:pPr>
    </w:p>
    <w:p>
      <w:pPr>
        <w:ind w:left="479" w:leftChars="228"/>
        <w:rPr>
          <w:rFonts w:eastAsia="仿宋" w:cs="Times New Roman"/>
          <w:szCs w:val="21"/>
          <w:lang w:eastAsia="zh-TW"/>
        </w:rPr>
      </w:pPr>
      <w:r>
        <w:rPr>
          <w:rFonts w:eastAsia="仿宋" w:cs="Times New Roman"/>
          <w:szCs w:val="21"/>
          <w:lang w:eastAsia="zh-TW"/>
        </w:rPr>
        <w:t>The total price of the Commodities under this Contract is</w:t>
      </w:r>
      <w:r>
        <w:rPr>
          <w:rFonts w:eastAsia="仿宋" w:cs="Times New Roman"/>
          <w:szCs w:val="21"/>
        </w:rPr>
        <w:t xml:space="preserve"> **********</w:t>
      </w:r>
    </w:p>
    <w:p>
      <w:pPr>
        <w:ind w:left="360" w:hanging="360"/>
        <w:rPr>
          <w:rFonts w:eastAsia="仿宋" w:cs="Times New Roman"/>
          <w:b/>
          <w:szCs w:val="21"/>
          <w:lang w:eastAsia="zh-TW"/>
        </w:rPr>
      </w:pPr>
    </w:p>
    <w:p>
      <w:pPr>
        <w:ind w:left="522" w:leftChars="222" w:hanging="56" w:hangingChars="27"/>
        <w:rPr>
          <w:rFonts w:eastAsia="仿宋" w:cs="Times New Roman"/>
          <w:szCs w:val="21"/>
        </w:rPr>
      </w:pPr>
      <w:r>
        <w:rPr>
          <w:rFonts w:eastAsia="仿宋" w:cs="Times New Roman"/>
          <w:szCs w:val="21"/>
        </w:rPr>
        <w:t>本合同项下的货物总价为**********。</w:t>
      </w:r>
    </w:p>
    <w:p>
      <w:pPr>
        <w:ind w:left="415" w:leftChars="171" w:hanging="56" w:hangingChars="27"/>
        <w:rPr>
          <w:rFonts w:eastAsia="仿宋" w:cs="Times New Roman"/>
          <w:szCs w:val="21"/>
        </w:rPr>
      </w:pPr>
    </w:p>
    <w:p>
      <w:pPr>
        <w:ind w:left="426" w:hanging="426"/>
        <w:rPr>
          <w:rFonts w:eastAsia="仿宋" w:cs="Times New Roman"/>
          <w:szCs w:val="21"/>
        </w:rPr>
      </w:pPr>
    </w:p>
    <w:p>
      <w:pPr>
        <w:ind w:left="360" w:hanging="360"/>
        <w:rPr>
          <w:rFonts w:eastAsia="仿宋" w:cs="Times New Roman"/>
          <w:i/>
          <w:iCs/>
          <w:sz w:val="24"/>
          <w:szCs w:val="24"/>
        </w:rPr>
      </w:pPr>
      <w:r>
        <w:rPr>
          <w:rFonts w:eastAsia="仿宋" w:cs="Times New Roman"/>
          <w:b/>
          <w:sz w:val="24"/>
          <w:szCs w:val="24"/>
          <w:lang w:eastAsia="zh-TW"/>
        </w:rPr>
        <w:t>11.</w:t>
      </w:r>
      <w:r>
        <w:rPr>
          <w:rFonts w:eastAsia="仿宋" w:cs="Times New Roman"/>
          <w:b/>
          <w:sz w:val="24"/>
          <w:szCs w:val="24"/>
          <w:lang w:eastAsia="zh-TW"/>
        </w:rPr>
        <w:tab/>
      </w:r>
      <w:r>
        <w:rPr>
          <w:rFonts w:eastAsia="仿宋" w:cs="Times New Roman"/>
          <w:b/>
          <w:sz w:val="24"/>
          <w:szCs w:val="24"/>
        </w:rPr>
        <w:t xml:space="preserve"> PAYMENT TERMS AND CONDITIONS</w:t>
      </w:r>
      <w:r>
        <w:rPr>
          <w:rFonts w:hint="eastAsia" w:eastAsia="仿宋" w:cs="Times New Roman"/>
          <w:b/>
          <w:sz w:val="24"/>
          <w:szCs w:val="24"/>
        </w:rPr>
        <w:t>付款</w:t>
      </w:r>
      <w:r>
        <w:rPr>
          <w:rFonts w:eastAsia="仿宋" w:cs="Times New Roman"/>
          <w:b/>
          <w:sz w:val="24"/>
          <w:szCs w:val="24"/>
        </w:rPr>
        <w:t>条款</w:t>
      </w:r>
      <w:r>
        <w:rPr>
          <w:rFonts w:hint="eastAsia" w:eastAsia="仿宋" w:cs="Times New Roman"/>
          <w:b/>
          <w:i/>
          <w:iCs/>
          <w:sz w:val="24"/>
          <w:szCs w:val="24"/>
        </w:rPr>
        <w:t>（预付</w:t>
      </w:r>
      <w:r>
        <w:rPr>
          <w:rFonts w:eastAsia="仿宋" w:cs="Times New Roman"/>
          <w:b/>
          <w:i/>
          <w:iCs/>
          <w:sz w:val="24"/>
          <w:szCs w:val="24"/>
        </w:rPr>
        <w:t>TT+LC</w:t>
      </w:r>
      <w:r>
        <w:rPr>
          <w:rFonts w:hint="eastAsia" w:eastAsia="仿宋" w:cs="Times New Roman"/>
          <w:b/>
          <w:i/>
          <w:iCs/>
          <w:sz w:val="24"/>
          <w:szCs w:val="24"/>
        </w:rPr>
        <w:t>）</w:t>
      </w:r>
      <w:r>
        <w:rPr>
          <w:rFonts w:eastAsia="仿宋" w:cs="Times New Roman"/>
          <w:b/>
          <w:i/>
          <w:iCs/>
          <w:sz w:val="24"/>
          <w:szCs w:val="24"/>
        </w:rPr>
        <w:t>-</w:t>
      </w:r>
      <w:r>
        <w:rPr>
          <w:rFonts w:hint="eastAsia" w:eastAsia="仿宋" w:cs="Times New Roman"/>
          <w:b/>
          <w:i/>
          <w:iCs/>
          <w:sz w:val="24"/>
          <w:szCs w:val="24"/>
        </w:rPr>
        <w:t>建议</w:t>
      </w:r>
      <w:r>
        <w:rPr>
          <w:rFonts w:eastAsia="仿宋" w:cs="Times New Roman"/>
          <w:b/>
          <w:i/>
          <w:iCs/>
          <w:sz w:val="24"/>
          <w:szCs w:val="24"/>
        </w:rPr>
        <w:t>CIF/CIP</w:t>
      </w:r>
    </w:p>
    <w:p>
      <w:pPr>
        <w:rPr>
          <w:rFonts w:eastAsia="仿宋" w:cs="Times New Roman"/>
          <w:szCs w:val="21"/>
          <w:lang w:eastAsia="zh-TW"/>
        </w:rPr>
      </w:pPr>
    </w:p>
    <w:p>
      <w:pPr>
        <w:ind w:firstLine="420" w:firstLineChars="200"/>
        <w:rPr>
          <w:rFonts w:eastAsia="仿宋" w:cs="Times New Roman"/>
          <w:szCs w:val="21"/>
        </w:rPr>
      </w:pPr>
      <w:r>
        <w:rPr>
          <w:rFonts w:eastAsia="仿宋" w:cs="Times New Roman"/>
          <w:szCs w:val="21"/>
        </w:rPr>
        <w:t>Payment shall be made by the Buyer by installments as follows:</w:t>
      </w:r>
    </w:p>
    <w:p>
      <w:pPr>
        <w:ind w:left="447" w:leftChars="213"/>
        <w:rPr>
          <w:rFonts w:eastAsia="仿宋" w:cs="Times New Roman"/>
          <w:szCs w:val="21"/>
        </w:rPr>
      </w:pPr>
      <w:r>
        <w:rPr>
          <w:rFonts w:eastAsia="仿宋" w:cs="Times New Roman"/>
          <w:szCs w:val="21"/>
        </w:rPr>
        <w:t>买方应根据如下方式分期支付货款：</w:t>
      </w:r>
    </w:p>
    <w:p>
      <w:pPr>
        <w:ind w:left="537" w:leftChars="171" w:hanging="178" w:hangingChars="85"/>
        <w:rPr>
          <w:rFonts w:eastAsia="仿宋" w:cs="Times New Roman"/>
          <w:szCs w:val="21"/>
          <w:lang w:eastAsia="zh-TW"/>
        </w:rPr>
      </w:pPr>
      <w:r>
        <w:rPr>
          <w:rFonts w:eastAsia="仿宋" w:cs="Times New Roman"/>
          <w:szCs w:val="21"/>
          <w:lang w:eastAsia="zh-TW"/>
        </w:rPr>
        <w:t>11</w:t>
      </w:r>
      <w:r>
        <w:rPr>
          <w:rFonts w:eastAsia="仿宋" w:cs="Times New Roman"/>
          <w:szCs w:val="21"/>
        </w:rPr>
        <w:t>.1</w:t>
      </w:r>
      <w:r>
        <w:rPr>
          <w:rFonts w:eastAsia="仿宋" w:cs="Times New Roman"/>
          <w:szCs w:val="21"/>
        </w:rPr>
        <w:tab/>
      </w:r>
      <w:r>
        <w:rPr>
          <w:rFonts w:eastAsia="仿宋" w:cs="Times New Roman"/>
          <w:szCs w:val="21"/>
          <w:u w:val="single"/>
          <w:lang w:eastAsia="zh-TW"/>
        </w:rPr>
        <w:t>Down Payment (</w:t>
      </w:r>
      <w:r>
        <w:rPr>
          <w:rFonts w:eastAsia="仿宋" w:cs="Times New Roman"/>
          <w:szCs w:val="21"/>
          <w:u w:val="single"/>
        </w:rPr>
        <w:t>10</w:t>
      </w:r>
      <w:r>
        <w:rPr>
          <w:rFonts w:eastAsia="仿宋" w:cs="Times New Roman"/>
          <w:szCs w:val="21"/>
          <w:u w:val="single"/>
          <w:lang w:eastAsia="zh-TW"/>
        </w:rPr>
        <w:t>%)</w:t>
      </w:r>
    </w:p>
    <w:p>
      <w:pPr>
        <w:ind w:left="567" w:leftChars="270" w:firstLine="210" w:firstLineChars="100"/>
        <w:rPr>
          <w:rFonts w:eastAsia="仿宋" w:cs="Times New Roman"/>
          <w:szCs w:val="21"/>
        </w:rPr>
      </w:pPr>
      <w:r>
        <w:rPr>
          <w:rFonts w:eastAsia="仿宋" w:cs="Times New Roman"/>
          <w:szCs w:val="21"/>
        </w:rPr>
        <w:t>预付款10%</w:t>
      </w:r>
    </w:p>
    <w:p>
      <w:pPr>
        <w:numPr>
          <w:ilvl w:val="0"/>
          <w:numId w:val="15"/>
        </w:numPr>
        <w:rPr>
          <w:rFonts w:eastAsia="仿宋" w:cs="Times New Roman"/>
          <w:szCs w:val="21"/>
          <w:lang w:eastAsia="zh-TW"/>
        </w:rPr>
      </w:pPr>
      <w:r>
        <w:rPr>
          <w:rFonts w:eastAsia="仿宋" w:cs="Times New Roman"/>
          <w:szCs w:val="21"/>
        </w:rPr>
        <w:t>Ten percent (10%) of the total Contract Value, i.e.</w:t>
      </w:r>
      <w:r>
        <w:rPr>
          <w:rFonts w:eastAsia="仿宋" w:cs="Times New Roman"/>
          <w:b/>
          <w:bCs/>
          <w:szCs w:val="21"/>
        </w:rPr>
        <w:t xml:space="preserve"> </w:t>
      </w:r>
      <w:r>
        <w:rPr>
          <w:rFonts w:eastAsia="仿宋" w:cs="Times New Roman"/>
          <w:szCs w:val="21"/>
        </w:rPr>
        <w:t>**********</w:t>
      </w:r>
      <w:r>
        <w:rPr>
          <w:rFonts w:eastAsia="仿宋" w:cs="Times New Roman"/>
          <w:bCs/>
          <w:szCs w:val="21"/>
          <w:u w:val="single"/>
        </w:rPr>
        <w:t xml:space="preserve"> </w:t>
      </w:r>
      <w:r>
        <w:rPr>
          <w:rFonts w:eastAsia="仿宋" w:cs="Times New Roman"/>
          <w:szCs w:val="21"/>
        </w:rPr>
        <w:t xml:space="preserve">as down payment, </w:t>
      </w:r>
      <w:r>
        <w:rPr>
          <w:rFonts w:eastAsia="仿宋" w:cs="Times New Roman"/>
          <w:szCs w:val="21"/>
          <w:lang w:eastAsia="zh-TW"/>
        </w:rPr>
        <w:t xml:space="preserve">which </w:t>
      </w:r>
      <w:r>
        <w:rPr>
          <w:rFonts w:eastAsia="仿宋" w:cs="Times New Roman"/>
          <w:szCs w:val="21"/>
        </w:rPr>
        <w:t xml:space="preserve">shall be </w:t>
      </w:r>
      <w:r>
        <w:rPr>
          <w:rFonts w:eastAsia="仿宋" w:cs="Times New Roman"/>
          <w:szCs w:val="21"/>
          <w:lang w:eastAsia="zh-TW"/>
        </w:rPr>
        <w:t>made</w:t>
      </w:r>
      <w:r>
        <w:rPr>
          <w:rFonts w:eastAsia="仿宋" w:cs="Times New Roman"/>
          <w:szCs w:val="21"/>
        </w:rPr>
        <w:t xml:space="preserve"> by the Buyer to the Seller (“</w:t>
      </w:r>
      <w:r>
        <w:rPr>
          <w:rFonts w:eastAsia="仿宋" w:cs="Times New Roman"/>
          <w:b/>
          <w:szCs w:val="21"/>
        </w:rPr>
        <w:t>Down Payment</w:t>
      </w:r>
      <w:r>
        <w:rPr>
          <w:rFonts w:eastAsia="仿宋" w:cs="Times New Roman"/>
          <w:szCs w:val="21"/>
        </w:rPr>
        <w:t xml:space="preserve">”) by telegraphic transfer </w:t>
      </w:r>
      <w:r>
        <w:rPr>
          <w:rFonts w:eastAsia="仿宋" w:cs="Times New Roman"/>
          <w:szCs w:val="21"/>
          <w:lang w:eastAsia="zh-TW"/>
        </w:rPr>
        <w:t xml:space="preserve">within </w:t>
      </w:r>
      <w:r>
        <w:rPr>
          <w:rFonts w:eastAsia="仿宋" w:cs="Times New Roman"/>
          <w:szCs w:val="21"/>
        </w:rPr>
        <w:t>15</w:t>
      </w:r>
      <w:r>
        <w:rPr>
          <w:rFonts w:eastAsia="仿宋" w:cs="Times New Roman"/>
          <w:szCs w:val="21"/>
          <w:lang w:eastAsia="zh-TW"/>
        </w:rPr>
        <w:t xml:space="preserve"> days </w:t>
      </w:r>
      <w:r>
        <w:rPr>
          <w:rFonts w:eastAsia="仿宋" w:cs="Times New Roman"/>
          <w:szCs w:val="21"/>
        </w:rPr>
        <w:t>upon receipt of an unconditional and irrevocable Bank Guarantee for Down Payment</w:t>
      </w:r>
      <w:r>
        <w:rPr>
          <w:rFonts w:eastAsia="仿宋" w:cs="Times New Roman"/>
          <w:szCs w:val="21"/>
          <w:lang w:eastAsia="zh-TW"/>
        </w:rPr>
        <w:t xml:space="preserve"> that shall be issued</w:t>
      </w:r>
      <w:r>
        <w:rPr>
          <w:rFonts w:eastAsia="仿宋" w:cs="Times New Roman"/>
          <w:szCs w:val="21"/>
        </w:rPr>
        <w:t xml:space="preserve"> by the Seller as instructing party </w:t>
      </w:r>
      <w:r>
        <w:rPr>
          <w:rFonts w:eastAsia="仿宋" w:cs="Times New Roman"/>
          <w:szCs w:val="21"/>
          <w:lang w:eastAsia="zh-TW"/>
        </w:rPr>
        <w:t>in favour of the Buye</w:t>
      </w:r>
      <w:r>
        <w:rPr>
          <w:rFonts w:eastAsia="仿宋" w:cs="Times New Roman"/>
          <w:szCs w:val="21"/>
        </w:rPr>
        <w:t>r</w:t>
      </w:r>
      <w:r>
        <w:rPr>
          <w:rFonts w:hint="eastAsia" w:eastAsia="仿宋" w:cs="Times New Roman"/>
          <w:szCs w:val="21"/>
        </w:rPr>
        <w:t xml:space="preserve"> under</w:t>
      </w:r>
      <w:r>
        <w:rPr>
          <w:rFonts w:eastAsia="仿宋" w:cs="Times New Roman"/>
          <w:szCs w:val="21"/>
        </w:rPr>
        <w:t xml:space="preserve"> the ICC Uniform Rules for Demand Guarantees (URDG 758).</w:t>
      </w:r>
      <w:r>
        <w:rPr>
          <w:rFonts w:eastAsia="仿宋" w:cs="Times New Roman"/>
          <w:szCs w:val="21"/>
          <w:lang w:eastAsia="zh-TW"/>
        </w:rPr>
        <w:t xml:space="preserve"> </w:t>
      </w:r>
    </w:p>
    <w:p>
      <w:pPr>
        <w:ind w:left="735" w:leftChars="350"/>
        <w:rPr>
          <w:rFonts w:eastAsia="仿宋" w:cs="Times New Roman"/>
          <w:szCs w:val="21"/>
        </w:rPr>
      </w:pPr>
      <w:r>
        <w:rPr>
          <w:rFonts w:eastAsia="仿宋" w:cs="Times New Roman"/>
          <w:szCs w:val="21"/>
        </w:rPr>
        <w:t>买方在收到一份</w:t>
      </w:r>
      <w:r>
        <w:rPr>
          <w:rFonts w:hint="eastAsia" w:eastAsia="仿宋" w:cs="Times New Roman"/>
          <w:szCs w:val="21"/>
        </w:rPr>
        <w:t>卖方出具的适用于国际商会见索即付保函统一规则（URDG758）的，</w:t>
      </w:r>
      <w:r>
        <w:rPr>
          <w:rFonts w:eastAsia="仿宋" w:cs="Times New Roman"/>
          <w:szCs w:val="21"/>
        </w:rPr>
        <w:t xml:space="preserve">以买方为受益人的无条件不可撤销银行预付款保函后15天内，通过电汇方式将合同总额的10% </w:t>
      </w:r>
      <w:r>
        <w:rPr>
          <w:rFonts w:hint="eastAsia" w:eastAsia="仿宋" w:cs="Times New Roman"/>
          <w:szCs w:val="21"/>
        </w:rPr>
        <w:t>（下称“预付款”）</w:t>
      </w:r>
      <w:r>
        <w:rPr>
          <w:rFonts w:eastAsia="仿宋" w:cs="Times New Roman"/>
          <w:szCs w:val="21"/>
        </w:rPr>
        <w:t>即**********作为预付款支付给卖方。</w:t>
      </w:r>
    </w:p>
    <w:p>
      <w:pPr>
        <w:numPr>
          <w:ilvl w:val="0"/>
          <w:numId w:val="15"/>
        </w:numPr>
        <w:rPr>
          <w:rFonts w:eastAsia="仿宋" w:cs="Times New Roman"/>
          <w:szCs w:val="21"/>
          <w:lang w:eastAsia="zh-TW"/>
        </w:rPr>
      </w:pPr>
      <w:r>
        <w:rPr>
          <w:rFonts w:eastAsia="仿宋" w:cs="Times New Roman"/>
          <w:szCs w:val="21"/>
        </w:rPr>
        <w:t xml:space="preserve">The draft of the Bank Guarantee for Down Payment should be confirmed by the </w:t>
      </w:r>
      <w:r>
        <w:rPr>
          <w:rFonts w:hint="eastAsia" w:eastAsia="仿宋" w:cs="Times New Roman"/>
          <w:szCs w:val="21"/>
        </w:rPr>
        <w:t>B</w:t>
      </w:r>
      <w:r>
        <w:rPr>
          <w:rFonts w:eastAsia="仿宋" w:cs="Times New Roman"/>
          <w:szCs w:val="21"/>
        </w:rPr>
        <w:t xml:space="preserve">uyer in advance within 5 days after receiving the draft. The Bank Guarantee </w:t>
      </w:r>
      <w:r>
        <w:rPr>
          <w:rFonts w:eastAsia="仿宋" w:cs="Times New Roman"/>
          <w:szCs w:val="21"/>
          <w:lang w:eastAsia="zh-TW"/>
        </w:rPr>
        <w:t xml:space="preserve">shall </w:t>
      </w:r>
      <w:r>
        <w:rPr>
          <w:rFonts w:hint="eastAsia" w:eastAsia="仿宋" w:cs="Times New Roman"/>
          <w:szCs w:val="21"/>
        </w:rPr>
        <w:t>(i</w:t>
      </w:r>
      <w:r>
        <w:rPr>
          <w:rFonts w:eastAsia="仿宋" w:cs="Times New Roman"/>
          <w:szCs w:val="21"/>
          <w:lang w:eastAsia="zh-TW"/>
        </w:rPr>
        <w:t xml:space="preserve">) be received by the Buyer </w:t>
      </w:r>
      <w:r>
        <w:rPr>
          <w:rFonts w:eastAsia="仿宋" w:cs="Times New Roman"/>
          <w:szCs w:val="21"/>
        </w:rPr>
        <w:t xml:space="preserve">within fifteen (15) days after </w:t>
      </w:r>
      <w:r>
        <w:rPr>
          <w:rFonts w:eastAsia="仿宋" w:cs="Times New Roman"/>
          <w:szCs w:val="21"/>
          <w:lang w:eastAsia="zh-TW"/>
        </w:rPr>
        <w:t>the</w:t>
      </w:r>
      <w:r>
        <w:rPr>
          <w:rFonts w:eastAsia="仿宋" w:cs="Times New Roman"/>
          <w:szCs w:val="21"/>
        </w:rPr>
        <w:t xml:space="preserve"> execution</w:t>
      </w:r>
      <w:r>
        <w:rPr>
          <w:rFonts w:eastAsia="仿宋" w:cs="Times New Roman"/>
          <w:szCs w:val="21"/>
          <w:lang w:eastAsia="zh-TW"/>
        </w:rPr>
        <w:t xml:space="preserve"> date of this</w:t>
      </w:r>
      <w:r>
        <w:rPr>
          <w:rFonts w:eastAsia="仿宋" w:cs="Times New Roman"/>
          <w:szCs w:val="21"/>
        </w:rPr>
        <w:t xml:space="preserve"> </w:t>
      </w:r>
      <w:r>
        <w:rPr>
          <w:rFonts w:eastAsia="仿宋" w:cs="Times New Roman"/>
          <w:szCs w:val="21"/>
          <w:lang w:eastAsia="zh-TW"/>
        </w:rPr>
        <w:t>C</w:t>
      </w:r>
      <w:r>
        <w:rPr>
          <w:rFonts w:eastAsia="仿宋" w:cs="Times New Roman"/>
          <w:szCs w:val="21"/>
        </w:rPr>
        <w:t>ontract</w:t>
      </w:r>
      <w:r>
        <w:rPr>
          <w:rFonts w:eastAsia="仿宋" w:cs="Times New Roman"/>
          <w:szCs w:val="21"/>
          <w:lang w:eastAsia="zh-TW"/>
        </w:rPr>
        <w:t>; and (</w:t>
      </w:r>
      <w:r>
        <w:rPr>
          <w:rFonts w:hint="eastAsia" w:eastAsia="仿宋" w:cs="Times New Roman"/>
          <w:szCs w:val="21"/>
        </w:rPr>
        <w:t>ii</w:t>
      </w:r>
      <w:r>
        <w:rPr>
          <w:rFonts w:eastAsia="仿宋" w:cs="Times New Roman"/>
          <w:szCs w:val="21"/>
          <w:lang w:eastAsia="zh-TW"/>
        </w:rPr>
        <w:t xml:space="preserve">) be valid until </w:t>
      </w:r>
      <w:r>
        <w:rPr>
          <w:rFonts w:eastAsia="仿宋" w:cs="Times New Roman"/>
          <w:szCs w:val="21"/>
        </w:rPr>
        <w:t>** **</w:t>
      </w:r>
      <w:r>
        <w:rPr>
          <w:rFonts w:eastAsia="仿宋" w:cs="Times New Roman"/>
          <w:szCs w:val="21"/>
          <w:lang w:eastAsia="zh-TW"/>
        </w:rPr>
        <w:t>.</w:t>
      </w:r>
      <w:r>
        <w:rPr>
          <w:rFonts w:eastAsia="仿宋" w:cs="Times New Roman"/>
          <w:szCs w:val="21"/>
        </w:rPr>
        <w:t xml:space="preserve"> In the event that the shipment is postponed, the </w:t>
      </w:r>
      <w:r>
        <w:rPr>
          <w:rFonts w:hint="eastAsia" w:eastAsia="仿宋" w:cs="Times New Roman"/>
          <w:szCs w:val="21"/>
        </w:rPr>
        <w:t>S</w:t>
      </w:r>
      <w:r>
        <w:rPr>
          <w:rFonts w:eastAsia="仿宋" w:cs="Times New Roman"/>
          <w:szCs w:val="21"/>
        </w:rPr>
        <w:t>eller should extend this valid period of Guarantee correspondingly.</w:t>
      </w:r>
    </w:p>
    <w:p>
      <w:pPr>
        <w:ind w:left="735" w:leftChars="350"/>
        <w:rPr>
          <w:rFonts w:eastAsia="仿宋" w:cs="Times New Roman"/>
          <w:szCs w:val="21"/>
        </w:rPr>
      </w:pPr>
      <w:r>
        <w:rPr>
          <w:rFonts w:eastAsia="仿宋" w:cs="Times New Roman"/>
          <w:szCs w:val="21"/>
        </w:rPr>
        <w:t>预付款银行保函草稿应由买方收到后5天内确认完毕，该银行保函（</w:t>
      </w:r>
      <w:r>
        <w:rPr>
          <w:rFonts w:hint="eastAsia" w:eastAsia="仿宋" w:cs="Times New Roman"/>
          <w:szCs w:val="21"/>
        </w:rPr>
        <w:t>i</w:t>
      </w:r>
      <w:r>
        <w:rPr>
          <w:rFonts w:eastAsia="仿宋" w:cs="Times New Roman"/>
          <w:szCs w:val="21"/>
        </w:rPr>
        <w:t>）</w:t>
      </w:r>
      <w:r>
        <w:rPr>
          <w:rFonts w:hint="eastAsia" w:eastAsia="仿宋" w:cs="Times New Roman"/>
          <w:szCs w:val="21"/>
        </w:rPr>
        <w:t>应于</w:t>
      </w:r>
      <w:r>
        <w:rPr>
          <w:rFonts w:eastAsia="仿宋" w:cs="Times New Roman"/>
          <w:szCs w:val="21"/>
        </w:rPr>
        <w:t>本合同签订后15天内送达买方，和(</w:t>
      </w:r>
      <w:r>
        <w:rPr>
          <w:rFonts w:hint="eastAsia" w:eastAsia="仿宋" w:cs="Times New Roman"/>
          <w:szCs w:val="21"/>
        </w:rPr>
        <w:t>ii</w:t>
      </w:r>
      <w:r>
        <w:rPr>
          <w:rFonts w:eastAsia="仿宋" w:cs="Times New Roman"/>
          <w:szCs w:val="21"/>
        </w:rPr>
        <w:t>) 有效期截止年**月**日，若交货延期，卖方应相应延长保函的有效期。</w:t>
      </w:r>
    </w:p>
    <w:p>
      <w:pPr>
        <w:ind w:left="1134" w:hanging="567"/>
        <w:rPr>
          <w:rFonts w:eastAsia="仿宋" w:cs="Times New Roman"/>
          <w:szCs w:val="21"/>
        </w:rPr>
      </w:pPr>
    </w:p>
    <w:p>
      <w:pPr>
        <w:ind w:left="522" w:leftChars="114" w:hanging="283" w:hangingChars="135"/>
        <w:rPr>
          <w:rFonts w:eastAsia="仿宋" w:cs="Times New Roman"/>
          <w:szCs w:val="21"/>
          <w:lang w:eastAsia="zh-TW"/>
        </w:rPr>
      </w:pPr>
      <w:r>
        <w:rPr>
          <w:rFonts w:eastAsia="仿宋" w:cs="Times New Roman"/>
          <w:szCs w:val="21"/>
          <w:lang w:eastAsia="zh-TW"/>
        </w:rPr>
        <w:t>11.2</w:t>
      </w:r>
      <w:r>
        <w:rPr>
          <w:rFonts w:eastAsia="仿宋" w:cs="Times New Roman"/>
          <w:szCs w:val="21"/>
          <w:lang w:eastAsia="zh-TW"/>
        </w:rPr>
        <w:tab/>
      </w:r>
      <w:r>
        <w:rPr>
          <w:rFonts w:eastAsia="仿宋" w:cs="Times New Roman"/>
          <w:szCs w:val="21"/>
          <w:u w:val="single"/>
          <w:lang w:eastAsia="zh-TW"/>
        </w:rPr>
        <w:t>Remaining Payment (</w:t>
      </w:r>
      <w:r>
        <w:rPr>
          <w:rFonts w:eastAsia="仿宋" w:cs="Times New Roman"/>
          <w:szCs w:val="21"/>
          <w:u w:val="single"/>
        </w:rPr>
        <w:t>90</w:t>
      </w:r>
      <w:r>
        <w:rPr>
          <w:rFonts w:eastAsia="仿宋" w:cs="Times New Roman"/>
          <w:szCs w:val="21"/>
          <w:u w:val="single"/>
          <w:lang w:eastAsia="zh-TW"/>
        </w:rPr>
        <w:t>%)</w:t>
      </w:r>
    </w:p>
    <w:p>
      <w:pPr>
        <w:rPr>
          <w:rFonts w:eastAsia="仿宋" w:cs="Times New Roman"/>
          <w:szCs w:val="21"/>
        </w:rPr>
      </w:pPr>
      <w:r>
        <w:rPr>
          <w:rFonts w:eastAsia="仿宋" w:cs="Times New Roman"/>
          <w:szCs w:val="21"/>
          <w:lang w:eastAsia="zh-TW"/>
        </w:rPr>
        <w:tab/>
      </w:r>
      <w:r>
        <w:rPr>
          <w:rFonts w:eastAsia="仿宋" w:cs="Times New Roman"/>
          <w:szCs w:val="21"/>
        </w:rPr>
        <w:t xml:space="preserve">    90%货款</w:t>
      </w:r>
    </w:p>
    <w:p>
      <w:pPr>
        <w:rPr>
          <w:rFonts w:eastAsia="仿宋" w:cs="Times New Roman"/>
          <w:szCs w:val="21"/>
        </w:rPr>
      </w:pPr>
    </w:p>
    <w:p>
      <w:pPr>
        <w:ind w:left="720"/>
        <w:rPr>
          <w:rFonts w:eastAsia="仿宋" w:cs="Times New Roman"/>
          <w:szCs w:val="21"/>
        </w:rPr>
      </w:pPr>
      <w:r>
        <w:rPr>
          <w:rFonts w:eastAsia="仿宋" w:cs="Times New Roman"/>
          <w:szCs w:val="21"/>
        </w:rPr>
        <w:t xml:space="preserve">No less than thirty (30) calendar days prior to the time of shipment, the Buyer shall open an unconfirmed irrevocable Letter of Credit ("L/C") with one first class bank of </w:t>
      </w:r>
      <w:r>
        <w:rPr>
          <w:rFonts w:hint="eastAsia" w:eastAsia="仿宋" w:cs="Times New Roman"/>
          <w:szCs w:val="21"/>
        </w:rPr>
        <w:t>the PRC</w:t>
      </w:r>
      <w:r>
        <w:rPr>
          <w:rFonts w:eastAsia="仿宋" w:cs="Times New Roman"/>
          <w:szCs w:val="21"/>
        </w:rPr>
        <w:t>, for a sum of ninety percent (90%) of total Contract Value, i.e. ********** in favour of the Seller and valid for twenty-one (21) calendar days after Final Acceptance. The draft of L/C should be sent to the Seller 7 days before its official issue date.</w:t>
      </w:r>
    </w:p>
    <w:p>
      <w:pPr>
        <w:ind w:left="720"/>
        <w:rPr>
          <w:rFonts w:eastAsia="仿宋" w:cs="Times New Roman"/>
          <w:szCs w:val="21"/>
        </w:rPr>
      </w:pPr>
      <w:r>
        <w:rPr>
          <w:rFonts w:eastAsia="仿宋" w:cs="Times New Roman"/>
          <w:szCs w:val="21"/>
        </w:rPr>
        <w:t>买方应在发货前</w:t>
      </w:r>
      <w:r>
        <w:rPr>
          <w:rFonts w:hint="eastAsia" w:eastAsia="仿宋" w:cs="Times New Roman"/>
          <w:szCs w:val="21"/>
        </w:rPr>
        <w:t>不少于</w:t>
      </w:r>
      <w:r>
        <w:rPr>
          <w:rFonts w:eastAsia="仿宋" w:cs="Times New Roman"/>
          <w:szCs w:val="21"/>
        </w:rPr>
        <w:t>30个日历日前在中国境内的一家一流银行开立一个以卖方为受益人的不可撤销</w:t>
      </w:r>
      <w:r>
        <w:rPr>
          <w:rFonts w:hint="eastAsia" w:eastAsia="仿宋" w:cs="Times New Roman"/>
          <w:szCs w:val="21"/>
        </w:rPr>
        <w:t>非保兑</w:t>
      </w:r>
      <w:r>
        <w:rPr>
          <w:rFonts w:eastAsia="仿宋" w:cs="Times New Roman"/>
          <w:szCs w:val="21"/>
        </w:rPr>
        <w:t>信用证，开证金额为合同全部金额的90%</w:t>
      </w:r>
      <w:r>
        <w:rPr>
          <w:rFonts w:hint="eastAsia" w:eastAsia="仿宋" w:cs="Times New Roman"/>
          <w:szCs w:val="21"/>
        </w:rPr>
        <w:t>，</w:t>
      </w:r>
      <w:r>
        <w:rPr>
          <w:rFonts w:eastAsia="仿宋" w:cs="Times New Roman"/>
          <w:szCs w:val="21"/>
        </w:rPr>
        <w:t>即**********，信用证有效期为</w:t>
      </w:r>
      <w:r>
        <w:rPr>
          <w:rFonts w:hint="eastAsia" w:eastAsia="仿宋" w:cs="Times New Roman"/>
          <w:szCs w:val="21"/>
        </w:rPr>
        <w:t>最终</w:t>
      </w:r>
      <w:r>
        <w:rPr>
          <w:rFonts w:eastAsia="仿宋" w:cs="Times New Roman"/>
          <w:szCs w:val="21"/>
        </w:rPr>
        <w:t>验收日期后21天。信用证草稿应在</w:t>
      </w:r>
      <w:r>
        <w:rPr>
          <w:rFonts w:hint="eastAsia" w:eastAsia="仿宋" w:cs="Times New Roman"/>
          <w:szCs w:val="21"/>
        </w:rPr>
        <w:t>正式</w:t>
      </w:r>
      <w:r>
        <w:rPr>
          <w:rFonts w:eastAsia="仿宋" w:cs="Times New Roman"/>
          <w:szCs w:val="21"/>
        </w:rPr>
        <w:t>开证前7天发送给卖方。</w:t>
      </w:r>
    </w:p>
    <w:p>
      <w:pPr>
        <w:numPr>
          <w:ilvl w:val="0"/>
          <w:numId w:val="16"/>
        </w:numPr>
        <w:rPr>
          <w:rFonts w:eastAsia="仿宋" w:cs="Times New Roman"/>
          <w:szCs w:val="21"/>
        </w:rPr>
      </w:pPr>
      <w:r>
        <w:rPr>
          <w:rFonts w:eastAsia="仿宋" w:cs="Times New Roman"/>
          <w:szCs w:val="21"/>
        </w:rPr>
        <w:t>Eighty percent (80%) of the Contract Value, i.e.</w:t>
      </w:r>
      <w:r>
        <w:rPr>
          <w:rFonts w:eastAsia="仿宋" w:cs="Times New Roman"/>
          <w:szCs w:val="21"/>
          <w:u w:val="single"/>
        </w:rPr>
        <w:t xml:space="preserve"> </w:t>
      </w:r>
      <w:r>
        <w:rPr>
          <w:rFonts w:hint="eastAsia" w:eastAsia="仿宋" w:cs="Times New Roman"/>
          <w:szCs w:val="21"/>
        </w:rPr>
        <w:t>【】</w:t>
      </w:r>
      <w:r>
        <w:rPr>
          <w:rFonts w:eastAsia="仿宋" w:cs="Times New Roman"/>
          <w:szCs w:val="21"/>
          <w:u w:val="single"/>
        </w:rPr>
        <w:t xml:space="preserve"> </w:t>
      </w:r>
      <w:r>
        <w:rPr>
          <w:rFonts w:eastAsia="仿宋" w:cs="Times New Roman"/>
          <w:szCs w:val="21"/>
        </w:rPr>
        <w:t>shall be paid by the Buyer to the Seller against the delivery by the Seller to the L/C opening bank of sight draft(s) for 80% of the invoice value accompanied the shipping documents specified in the Article 12</w:t>
      </w:r>
      <w:r>
        <w:rPr>
          <w:rFonts w:hint="eastAsia" w:eastAsia="仿宋" w:cs="Times New Roman"/>
          <w:szCs w:val="21"/>
        </w:rPr>
        <w:t xml:space="preserve"> </w:t>
      </w:r>
      <w:r>
        <w:rPr>
          <w:rFonts w:eastAsia="仿宋" w:cs="Times New Roman"/>
          <w:szCs w:val="21"/>
        </w:rPr>
        <w:t>below.</w:t>
      </w:r>
    </w:p>
    <w:p>
      <w:pPr>
        <w:tabs>
          <w:tab w:val="left" w:pos="1134"/>
        </w:tabs>
        <w:ind w:left="945" w:hanging="945" w:hangingChars="450"/>
        <w:rPr>
          <w:rFonts w:eastAsia="仿宋" w:cs="Times New Roman"/>
          <w:szCs w:val="21"/>
        </w:rPr>
      </w:pPr>
      <w:r>
        <w:rPr>
          <w:rFonts w:eastAsia="仿宋" w:cs="Times New Roman"/>
          <w:szCs w:val="21"/>
        </w:rPr>
        <w:t xml:space="preserve">         在卖方通过向开证行提交</w:t>
      </w:r>
      <w:r>
        <w:rPr>
          <w:rFonts w:hint="eastAsia" w:eastAsia="仿宋" w:cs="Times New Roman"/>
          <w:szCs w:val="21"/>
        </w:rPr>
        <w:t>发票金额</w:t>
      </w:r>
      <w:r>
        <w:rPr>
          <w:rFonts w:eastAsia="仿宋" w:cs="Times New Roman"/>
          <w:szCs w:val="21"/>
        </w:rPr>
        <w:t>80%的即期汇票及本合同第十二条所指定的装船单据后，买方应将</w:t>
      </w:r>
      <w:r>
        <w:rPr>
          <w:rFonts w:hint="eastAsia" w:eastAsia="仿宋" w:cs="Times New Roman"/>
          <w:szCs w:val="21"/>
        </w:rPr>
        <w:t>合同价格</w:t>
      </w:r>
      <w:r>
        <w:rPr>
          <w:rFonts w:eastAsia="仿宋" w:cs="Times New Roman"/>
          <w:szCs w:val="21"/>
        </w:rPr>
        <w:t>的80%即</w:t>
      </w:r>
      <w:r>
        <w:rPr>
          <w:rFonts w:hint="eastAsia" w:eastAsia="仿宋" w:cs="Times New Roman"/>
          <w:szCs w:val="21"/>
        </w:rPr>
        <w:t>【】</w:t>
      </w:r>
      <w:r>
        <w:rPr>
          <w:rFonts w:eastAsia="仿宋" w:cs="Times New Roman"/>
          <w:szCs w:val="21"/>
        </w:rPr>
        <w:t>支付给卖方。</w:t>
      </w:r>
    </w:p>
    <w:p>
      <w:pPr>
        <w:tabs>
          <w:tab w:val="left" w:pos="1134"/>
        </w:tabs>
        <w:rPr>
          <w:rFonts w:eastAsia="仿宋" w:cs="Times New Roman"/>
          <w:szCs w:val="21"/>
        </w:rPr>
      </w:pPr>
      <w:r>
        <w:rPr>
          <w:rFonts w:eastAsia="仿宋" w:cs="Times New Roman"/>
          <w:szCs w:val="21"/>
        </w:rPr>
        <w:t xml:space="preserve"> </w:t>
      </w:r>
    </w:p>
    <w:p>
      <w:pPr>
        <w:numPr>
          <w:ilvl w:val="0"/>
          <w:numId w:val="16"/>
        </w:numPr>
        <w:rPr>
          <w:rFonts w:eastAsia="仿宋" w:cs="Times New Roman"/>
          <w:szCs w:val="21"/>
        </w:rPr>
      </w:pPr>
      <w:r>
        <w:rPr>
          <w:rFonts w:eastAsia="仿宋" w:cs="Times New Roman"/>
          <w:szCs w:val="21"/>
        </w:rPr>
        <w:t>Ten</w:t>
      </w:r>
      <w:r>
        <w:rPr>
          <w:rFonts w:eastAsia="仿宋" w:cs="Times New Roman"/>
          <w:szCs w:val="21"/>
          <w:lang w:eastAsia="zh-TW"/>
        </w:rPr>
        <w:t xml:space="preserve"> percent (</w:t>
      </w:r>
      <w:r>
        <w:rPr>
          <w:rFonts w:eastAsia="仿宋" w:cs="Times New Roman"/>
          <w:szCs w:val="21"/>
        </w:rPr>
        <w:t>1</w:t>
      </w:r>
      <w:r>
        <w:rPr>
          <w:rFonts w:eastAsia="仿宋" w:cs="Times New Roman"/>
          <w:szCs w:val="21"/>
          <w:lang w:eastAsia="zh-TW"/>
        </w:rPr>
        <w:t xml:space="preserve">0%) of </w:t>
      </w:r>
      <w:r>
        <w:rPr>
          <w:rFonts w:eastAsia="仿宋" w:cs="Times New Roman"/>
          <w:szCs w:val="21"/>
        </w:rPr>
        <w:t>total Contract</w:t>
      </w:r>
      <w:r>
        <w:rPr>
          <w:rFonts w:eastAsia="仿宋" w:cs="Times New Roman"/>
          <w:szCs w:val="21"/>
          <w:lang w:eastAsia="zh-TW"/>
        </w:rPr>
        <w:t xml:space="preserve"> Value, </w:t>
      </w:r>
      <w:r>
        <w:rPr>
          <w:rFonts w:eastAsia="仿宋" w:cs="Times New Roman"/>
          <w:szCs w:val="21"/>
        </w:rPr>
        <w:t>i.e.</w:t>
      </w:r>
      <w:r>
        <w:rPr>
          <w:rFonts w:hint="eastAsia" w:eastAsia="仿宋" w:cs="Times New Roman"/>
          <w:szCs w:val="21"/>
        </w:rPr>
        <w:t>【】</w:t>
      </w:r>
      <w:r>
        <w:rPr>
          <w:rFonts w:eastAsia="仿宋" w:cs="Times New Roman"/>
          <w:szCs w:val="21"/>
        </w:rPr>
        <w:t xml:space="preserve">shall be paid by the Buyer to the Seller against delivery to the Buyer of the following documents: </w:t>
      </w:r>
    </w:p>
    <w:p>
      <w:pPr>
        <w:ind w:left="945" w:leftChars="450"/>
        <w:rPr>
          <w:rFonts w:eastAsia="仿宋" w:cs="Times New Roman"/>
          <w:color w:val="000000" w:themeColor="text1"/>
          <w:szCs w:val="21"/>
          <w14:textFill>
            <w14:solidFill>
              <w14:schemeClr w14:val="tx1"/>
            </w14:solidFill>
          </w14:textFill>
        </w:rPr>
      </w:pPr>
      <w:r>
        <w:rPr>
          <w:rFonts w:eastAsia="仿宋" w:cs="Times New Roman"/>
          <w:szCs w:val="21"/>
        </w:rPr>
        <w:t>合同总额的10%，即</w:t>
      </w:r>
      <w:r>
        <w:rPr>
          <w:rFonts w:hint="eastAsia" w:eastAsia="仿宋" w:cs="Times New Roman"/>
          <w:szCs w:val="21"/>
        </w:rPr>
        <w:t>【】</w:t>
      </w:r>
      <w:r>
        <w:rPr>
          <w:rFonts w:eastAsia="仿宋" w:cs="Times New Roman"/>
          <w:szCs w:val="21"/>
        </w:rPr>
        <w:t>由买方收到如下单据后支付卖方。</w:t>
      </w:r>
    </w:p>
    <w:p>
      <w:pPr>
        <w:tabs>
          <w:tab w:val="left" w:pos="1134"/>
        </w:tabs>
        <w:ind w:left="945" w:leftChars="450"/>
        <w:rPr>
          <w:rFonts w:eastAsia="仿宋" w:cs="Times New Roman"/>
          <w:szCs w:val="21"/>
        </w:rPr>
      </w:pPr>
    </w:p>
    <w:p>
      <w:pPr>
        <w:tabs>
          <w:tab w:val="left" w:pos="1134"/>
        </w:tabs>
        <w:ind w:left="945" w:leftChars="450"/>
        <w:rPr>
          <w:rFonts w:eastAsia="仿宋" w:cs="Times New Roman"/>
          <w:szCs w:val="21"/>
        </w:rPr>
      </w:pPr>
      <w:r>
        <w:rPr>
          <w:rFonts w:eastAsia="仿宋" w:cs="Times New Roman"/>
          <w:szCs w:val="21"/>
        </w:rPr>
        <w:t>(I)</w:t>
      </w:r>
      <w:r>
        <w:rPr>
          <w:rFonts w:eastAsia="仿宋" w:cs="Times New Roman"/>
          <w:szCs w:val="21"/>
        </w:rPr>
        <w:tab/>
      </w:r>
      <w:r>
        <w:rPr>
          <w:rFonts w:eastAsia="仿宋" w:cs="Times New Roman"/>
          <w:szCs w:val="21"/>
        </w:rPr>
        <w:t>The Final Acceptance duly signed by authorized persons of the Seller</w:t>
      </w:r>
      <w:r>
        <w:rPr>
          <w:rFonts w:hint="eastAsia" w:eastAsia="仿宋" w:cs="Times New Roman"/>
          <w:szCs w:val="21"/>
        </w:rPr>
        <w:t xml:space="preserve"> and Enduser</w:t>
      </w:r>
      <w:r>
        <w:rPr>
          <w:rFonts w:eastAsia="仿宋" w:cs="Times New Roman"/>
          <w:szCs w:val="21"/>
        </w:rPr>
        <w:t xml:space="preserve">; </w:t>
      </w:r>
    </w:p>
    <w:p>
      <w:pPr>
        <w:tabs>
          <w:tab w:val="left" w:pos="1134"/>
        </w:tabs>
        <w:ind w:left="945" w:leftChars="450"/>
        <w:rPr>
          <w:rFonts w:eastAsia="仿宋" w:cs="Times New Roman"/>
          <w:szCs w:val="21"/>
        </w:rPr>
      </w:pPr>
      <w:r>
        <w:rPr>
          <w:rFonts w:hint="eastAsia" w:eastAsia="仿宋" w:cs="Times New Roman"/>
          <w:szCs w:val="21"/>
        </w:rPr>
        <w:t>卖方与最终用户</w:t>
      </w:r>
      <w:r>
        <w:rPr>
          <w:rFonts w:eastAsia="仿宋" w:cs="Times New Roman"/>
          <w:szCs w:val="21"/>
        </w:rPr>
        <w:t>授权签字人依法签署</w:t>
      </w:r>
      <w:r>
        <w:rPr>
          <w:rFonts w:hint="eastAsia" w:eastAsia="仿宋" w:cs="Times New Roman"/>
          <w:szCs w:val="21"/>
        </w:rPr>
        <w:t>的</w:t>
      </w:r>
      <w:r>
        <w:rPr>
          <w:rFonts w:eastAsia="仿宋" w:cs="Times New Roman"/>
          <w:szCs w:val="21"/>
        </w:rPr>
        <w:t>最终验收报告。</w:t>
      </w:r>
    </w:p>
    <w:p>
      <w:pPr>
        <w:tabs>
          <w:tab w:val="left" w:pos="1134"/>
        </w:tabs>
        <w:ind w:left="945" w:leftChars="450"/>
        <w:rPr>
          <w:rFonts w:eastAsia="仿宋" w:cs="Times New Roman"/>
          <w:szCs w:val="21"/>
        </w:rPr>
      </w:pPr>
      <w:r>
        <w:rPr>
          <w:rFonts w:eastAsia="仿宋" w:cs="Times New Roman"/>
          <w:szCs w:val="21"/>
        </w:rPr>
        <w:t>(II)</w:t>
      </w:r>
      <w:r>
        <w:rPr>
          <w:rFonts w:eastAsia="仿宋" w:cs="Times New Roman"/>
          <w:szCs w:val="21"/>
        </w:rPr>
        <w:tab/>
      </w:r>
      <w:r>
        <w:rPr>
          <w:rFonts w:eastAsia="仿宋" w:cs="Times New Roman"/>
          <w:szCs w:val="21"/>
        </w:rPr>
        <w:t xml:space="preserve"> Proforma Invoice for a sum of ten percent (10%) of total Contract Value in five (5) copies, indicating (including but not limited to) contract number;</w:t>
      </w:r>
    </w:p>
    <w:p>
      <w:pPr>
        <w:tabs>
          <w:tab w:val="left" w:pos="1134"/>
        </w:tabs>
        <w:ind w:left="945" w:leftChars="450"/>
        <w:rPr>
          <w:rFonts w:eastAsia="仿宋" w:cs="Times New Roman"/>
          <w:szCs w:val="21"/>
        </w:rPr>
      </w:pPr>
      <w:r>
        <w:rPr>
          <w:rFonts w:eastAsia="仿宋" w:cs="Times New Roman"/>
          <w:szCs w:val="21"/>
        </w:rPr>
        <w:t>合同总金额10%的形式发票一式五份，应载明（</w:t>
      </w:r>
      <w:r>
        <w:rPr>
          <w:rFonts w:hint="eastAsia" w:eastAsia="仿宋" w:cs="Times New Roman"/>
          <w:szCs w:val="21"/>
        </w:rPr>
        <w:t>包括但不限于</w:t>
      </w:r>
      <w:r>
        <w:rPr>
          <w:rFonts w:eastAsia="仿宋" w:cs="Times New Roman"/>
          <w:szCs w:val="21"/>
        </w:rPr>
        <w:t>）合同号码。</w:t>
      </w:r>
    </w:p>
    <w:p>
      <w:pPr>
        <w:tabs>
          <w:tab w:val="left" w:pos="1134"/>
        </w:tabs>
        <w:ind w:left="945" w:leftChars="450"/>
        <w:rPr>
          <w:rFonts w:eastAsia="仿宋" w:cs="Times New Roman"/>
          <w:szCs w:val="21"/>
        </w:rPr>
      </w:pPr>
      <w:r>
        <w:rPr>
          <w:rFonts w:hint="eastAsia" w:eastAsia="仿宋" w:cs="Times New Roman"/>
          <w:szCs w:val="21"/>
        </w:rPr>
        <w:t>（III）</w:t>
      </w:r>
      <w:r>
        <w:rPr>
          <w:rFonts w:eastAsia="仿宋" w:cs="Times New Roman"/>
          <w:szCs w:val="21"/>
        </w:rPr>
        <w:t xml:space="preserve">After the Final Acceptance is completed, an unconditional and irrevocable Bank Guarantee issued by the Seller's first class Bank in favour of the Buyer for a sum of </w:t>
      </w:r>
      <w:r>
        <w:rPr>
          <w:rFonts w:hint="eastAsia" w:eastAsia="仿宋" w:cs="Times New Roman"/>
          <w:szCs w:val="21"/>
        </w:rPr>
        <w:t>【】</w:t>
      </w:r>
      <w:r>
        <w:rPr>
          <w:rFonts w:eastAsia="仿宋" w:cs="Times New Roman"/>
          <w:szCs w:val="21"/>
        </w:rPr>
        <w:t xml:space="preserve"> , valid until the expiration of the Quality Guarantee Period specified in Article 14 below and/or the warranty period specified in the Technical Agreement / Quality Guarantee Agreement, as applicable.</w:t>
      </w:r>
    </w:p>
    <w:p>
      <w:pPr>
        <w:tabs>
          <w:tab w:val="left" w:pos="1134"/>
        </w:tabs>
        <w:ind w:left="945" w:leftChars="450"/>
        <w:rPr>
          <w:rFonts w:eastAsia="仿宋" w:cs="Times New Roman"/>
          <w:szCs w:val="21"/>
        </w:rPr>
      </w:pPr>
      <w:r>
        <w:rPr>
          <w:rFonts w:hint="eastAsia" w:eastAsia="仿宋" w:cs="Times New Roman"/>
          <w:szCs w:val="21"/>
        </w:rPr>
        <w:t xml:space="preserve"> 终验收合格后卖方在指定的一级银行开立一份以买方为受益人的无条件的不可撤销银行保函，银行保函的金额为【】（大写【】）；保函有效期截止到下述第14条规定的质保期及/或技术协议/质量保证协议载明的保证期间（如有）结束。</w:t>
      </w:r>
    </w:p>
    <w:p>
      <w:pPr>
        <w:tabs>
          <w:tab w:val="left" w:pos="1134"/>
        </w:tabs>
        <w:rPr>
          <w:rFonts w:eastAsia="仿宋" w:cs="Times New Roman"/>
          <w:szCs w:val="21"/>
        </w:rPr>
      </w:pPr>
    </w:p>
    <w:p>
      <w:pPr>
        <w:ind w:left="861" w:leftChars="410"/>
        <w:rPr>
          <w:rFonts w:eastAsia="仿宋" w:cs="Times New Roman"/>
          <w:szCs w:val="21"/>
        </w:rPr>
      </w:pPr>
      <w:r>
        <w:rPr>
          <w:rFonts w:hint="eastAsia" w:eastAsia="仿宋" w:cs="Times New Roman"/>
          <w:szCs w:val="21"/>
        </w:rPr>
        <w:t>Should the Seller fail to make delivery, installation and commissioning of the Commodities on time </w:t>
      </w:r>
      <w:r>
        <w:rPr>
          <w:rFonts w:eastAsia="仿宋" w:cs="Times New Roman"/>
          <w:szCs w:val="21"/>
        </w:rPr>
        <w:t>in accordance with the Delivery Schedule</w:t>
      </w:r>
      <w:r>
        <w:rPr>
          <w:rFonts w:hint="eastAsia" w:eastAsia="仿宋" w:cs="Times New Roman"/>
          <w:szCs w:val="21"/>
        </w:rPr>
        <w:t> stipulated in th</w:t>
      </w:r>
      <w:r>
        <w:rPr>
          <w:rFonts w:eastAsia="仿宋" w:cs="Times New Roman"/>
          <w:szCs w:val="21"/>
        </w:rPr>
        <w:t>is</w:t>
      </w:r>
      <w:r>
        <w:rPr>
          <w:rFonts w:hint="eastAsia" w:eastAsia="仿宋" w:cs="Times New Roman"/>
          <w:szCs w:val="21"/>
        </w:rPr>
        <w:t> Contract, liquidated damages shall be paid by the Seller for the delay so caused and </w:t>
      </w:r>
      <w:bookmarkStart w:id="124" w:name="OLE_LINK20"/>
      <w:r>
        <w:rPr>
          <w:rFonts w:hint="eastAsia" w:eastAsia="仿宋" w:cs="Times New Roman"/>
          <w:szCs w:val="21"/>
        </w:rPr>
        <w:t>shall be deducted </w:t>
      </w:r>
      <w:r>
        <w:rPr>
          <w:rFonts w:eastAsia="仿宋" w:cs="Times New Roman"/>
          <w:szCs w:val="21"/>
        </w:rPr>
        <w:t>from the Contract Value</w:t>
      </w:r>
      <w:r>
        <w:rPr>
          <w:rFonts w:hint="eastAsia" w:eastAsia="仿宋" w:cs="Times New Roman"/>
          <w:szCs w:val="21"/>
        </w:rPr>
        <w:t>.</w:t>
      </w:r>
      <w:r>
        <w:rPr>
          <w:rFonts w:eastAsia="仿宋" w:cs="Times New Roman"/>
          <w:szCs w:val="21"/>
        </w:rPr>
        <w:t xml:space="preserve"> </w:t>
      </w:r>
      <w:bookmarkEnd w:id="124"/>
      <w:r>
        <w:rPr>
          <w:rFonts w:eastAsia="仿宋" w:cs="Times New Roman"/>
          <w:szCs w:val="21"/>
        </w:rPr>
        <w:t>The rate of liquidated damages is charged at zero point five (0.5) percent of the Contract Value for every seven (7) calendar days, odd days less than seven days being counted as seven days. However, the liquidated damages shall not exceed 5% of the Contract Value. In case the Seller fails to make delivery</w:t>
      </w:r>
      <w:r>
        <w:rPr>
          <w:rFonts w:hint="eastAsia" w:eastAsia="仿宋" w:cs="Times New Roman"/>
          <w:szCs w:val="21"/>
        </w:rPr>
        <w:t>,</w:t>
      </w:r>
      <w:r>
        <w:rPr>
          <w:rFonts w:eastAsia="仿宋" w:cs="Times New Roman"/>
          <w:szCs w:val="21"/>
        </w:rPr>
        <w:t xml:space="preserve"> installation and commissioning after the maximum liquidated damages is reached, the Buyer shall have the right to withdraw the Contract and the Seller shall still be obligated to pay the full amount of the aforesaid liquidated damages.</w:t>
      </w:r>
    </w:p>
    <w:p>
      <w:pPr>
        <w:ind w:left="861" w:leftChars="410"/>
        <w:rPr>
          <w:rFonts w:eastAsia="仿宋" w:cs="Times New Roman"/>
          <w:szCs w:val="21"/>
        </w:rPr>
      </w:pPr>
      <w:r>
        <w:rPr>
          <w:rFonts w:eastAsia="仿宋" w:cs="Times New Roman"/>
          <w:szCs w:val="21"/>
        </w:rPr>
        <w:t>如果卖方不能按照本合同规定</w:t>
      </w:r>
      <w:r>
        <w:rPr>
          <w:rFonts w:hint="eastAsia" w:eastAsia="仿宋" w:cs="Times New Roman"/>
          <w:szCs w:val="21"/>
        </w:rPr>
        <w:t>的交货时间表准时</w:t>
      </w:r>
      <w:r>
        <w:rPr>
          <w:rFonts w:eastAsia="仿宋" w:cs="Times New Roman"/>
          <w:szCs w:val="21"/>
        </w:rPr>
        <w:t>交货</w:t>
      </w:r>
      <w:r>
        <w:rPr>
          <w:rFonts w:hint="eastAsia" w:eastAsia="仿宋" w:cs="Times New Roman"/>
          <w:szCs w:val="21"/>
        </w:rPr>
        <w:t>、安装调试</w:t>
      </w:r>
      <w:r>
        <w:rPr>
          <w:rFonts w:eastAsia="仿宋" w:cs="Times New Roman"/>
          <w:szCs w:val="21"/>
        </w:rPr>
        <w:t>，</w:t>
      </w:r>
      <w:r>
        <w:rPr>
          <w:rFonts w:hint="eastAsia" w:eastAsia="仿宋" w:cs="Times New Roman"/>
          <w:szCs w:val="21"/>
        </w:rPr>
        <w:t>卖</w:t>
      </w:r>
      <w:r>
        <w:rPr>
          <w:rFonts w:eastAsia="仿宋" w:cs="Times New Roman"/>
          <w:szCs w:val="21"/>
        </w:rPr>
        <w:t>方</w:t>
      </w:r>
      <w:r>
        <w:rPr>
          <w:rFonts w:hint="eastAsia" w:eastAsia="仿宋" w:cs="Times New Roman"/>
          <w:szCs w:val="21"/>
        </w:rPr>
        <w:t>应支付迟延罚金，</w:t>
      </w:r>
      <w:r>
        <w:rPr>
          <w:rFonts w:eastAsia="仿宋" w:cs="Times New Roman"/>
          <w:szCs w:val="21"/>
        </w:rPr>
        <w:t>罚金将由支付银行从</w:t>
      </w:r>
      <w:r>
        <w:rPr>
          <w:rFonts w:hint="eastAsia" w:eastAsia="仿宋" w:cs="Times New Roman"/>
          <w:szCs w:val="21"/>
        </w:rPr>
        <w:t>议付</w:t>
      </w:r>
      <w:r>
        <w:rPr>
          <w:rFonts w:eastAsia="仿宋" w:cs="Times New Roman"/>
          <w:szCs w:val="21"/>
        </w:rPr>
        <w:t>款中扣除。罚金每周收取合同</w:t>
      </w:r>
      <w:r>
        <w:rPr>
          <w:rFonts w:hint="eastAsia" w:eastAsia="仿宋" w:cs="Times New Roman"/>
          <w:szCs w:val="21"/>
        </w:rPr>
        <w:t>价格</w:t>
      </w:r>
      <w:r>
        <w:rPr>
          <w:rFonts w:eastAsia="仿宋" w:cs="Times New Roman"/>
          <w:szCs w:val="21"/>
        </w:rPr>
        <w:t>的0.5%，不足一周按一周计算。但是罚金总数不超过本合同</w:t>
      </w:r>
      <w:r>
        <w:rPr>
          <w:rFonts w:hint="eastAsia" w:eastAsia="仿宋" w:cs="Times New Roman"/>
          <w:szCs w:val="21"/>
        </w:rPr>
        <w:t>价格</w:t>
      </w:r>
      <w:r>
        <w:rPr>
          <w:rFonts w:eastAsia="仿宋" w:cs="Times New Roman"/>
          <w:szCs w:val="21"/>
        </w:rPr>
        <w:t>的</w:t>
      </w:r>
      <w:r>
        <w:rPr>
          <w:rFonts w:hint="eastAsia" w:eastAsia="仿宋" w:cs="Times New Roman"/>
          <w:szCs w:val="21"/>
          <w:lang w:val="en-US" w:eastAsia="zh-CN"/>
        </w:rPr>
        <w:t>20</w:t>
      </w:r>
      <w:r>
        <w:rPr>
          <w:rFonts w:eastAsia="仿宋" w:cs="Times New Roman"/>
          <w:szCs w:val="21"/>
        </w:rPr>
        <w:t>%。如果罚金达到</w:t>
      </w:r>
      <w:r>
        <w:rPr>
          <w:rFonts w:hint="eastAsia" w:eastAsia="仿宋" w:cs="Times New Roman"/>
          <w:szCs w:val="21"/>
          <w:lang w:val="en-US" w:eastAsia="zh-CN"/>
        </w:rPr>
        <w:t>20</w:t>
      </w:r>
      <w:r>
        <w:rPr>
          <w:rFonts w:eastAsia="仿宋" w:cs="Times New Roman"/>
          <w:szCs w:val="21"/>
        </w:rPr>
        <w:t>%仍然无法交货</w:t>
      </w:r>
      <w:r>
        <w:rPr>
          <w:rFonts w:hint="eastAsia" w:eastAsia="仿宋" w:cs="Times New Roman"/>
          <w:szCs w:val="21"/>
        </w:rPr>
        <w:t>、安装调试，</w:t>
      </w:r>
      <w:r>
        <w:rPr>
          <w:rFonts w:eastAsia="仿宋" w:cs="Times New Roman"/>
          <w:szCs w:val="21"/>
        </w:rPr>
        <w:t>买方有权解除本合同，卖方仍应支付上述罚金。</w:t>
      </w:r>
    </w:p>
    <w:p>
      <w:pPr>
        <w:ind w:left="838" w:leftChars="57" w:hanging="718" w:hangingChars="342"/>
        <w:rPr>
          <w:rFonts w:eastAsia="仿宋" w:cs="Times New Roman"/>
          <w:szCs w:val="21"/>
        </w:rPr>
      </w:pPr>
      <w:r>
        <w:rPr>
          <w:rFonts w:eastAsia="仿宋" w:cs="Times New Roman"/>
          <w:bCs/>
          <w:szCs w:val="21"/>
          <w:lang w:eastAsia="zh-TW"/>
        </w:rPr>
        <w:t>11.3</w:t>
      </w:r>
      <w:r>
        <w:rPr>
          <w:rFonts w:eastAsia="仿宋" w:cs="Times New Roman"/>
          <w:bCs/>
          <w:szCs w:val="21"/>
        </w:rPr>
        <w:t xml:space="preserve"> </w:t>
      </w:r>
      <w:r>
        <w:rPr>
          <w:rFonts w:eastAsia="仿宋" w:cs="Times New Roman"/>
          <w:bCs/>
          <w:szCs w:val="21"/>
          <w:lang w:eastAsia="zh-TW"/>
        </w:rPr>
        <w:tab/>
      </w:r>
      <w:r>
        <w:rPr>
          <w:rFonts w:eastAsia="仿宋" w:cs="Times New Roman"/>
          <w:szCs w:val="21"/>
          <w:lang w:eastAsia="zh-TW"/>
        </w:rPr>
        <w:t>All bank charges and commissions at the Buyer’s bank, including the correspondent bank, are for the Buyer’s account. All bank charges and commissions at the Seller’s bank, including the correspondent bank, are for the Seller’s account.</w:t>
      </w:r>
    </w:p>
    <w:p>
      <w:pPr>
        <w:adjustRightInd w:val="0"/>
        <w:snapToGrid w:val="0"/>
        <w:ind w:left="840" w:leftChars="300" w:hanging="210" w:hangingChars="100"/>
        <w:rPr>
          <w:rFonts w:eastAsia="仿宋" w:cs="Times New Roman"/>
          <w:szCs w:val="21"/>
        </w:rPr>
      </w:pPr>
      <w:r>
        <w:rPr>
          <w:rFonts w:eastAsia="仿宋" w:cs="Times New Roman"/>
          <w:szCs w:val="21"/>
        </w:rPr>
        <w:t xml:space="preserve">  买方银行包括代理行的银行费用和佣金由买方支付。卖方银行及其代理行的费用和佣金由卖方支付。</w:t>
      </w:r>
    </w:p>
    <w:p>
      <w:pPr>
        <w:adjustRightInd w:val="0"/>
        <w:snapToGrid w:val="0"/>
        <w:ind w:left="840" w:leftChars="100" w:hanging="630" w:hangingChars="300"/>
        <w:rPr>
          <w:rFonts w:eastAsia="仿宋" w:cs="Times New Roman"/>
          <w:bCs/>
          <w:szCs w:val="21"/>
        </w:rPr>
      </w:pPr>
      <w:r>
        <w:rPr>
          <w:rFonts w:eastAsia="仿宋" w:cs="Times New Roman"/>
          <w:bCs/>
          <w:szCs w:val="21"/>
        </w:rPr>
        <w:t xml:space="preserve">11.4  The </w:t>
      </w:r>
      <w:r>
        <w:rPr>
          <w:rFonts w:hint="eastAsia" w:eastAsia="仿宋" w:cs="Times New Roman"/>
          <w:bCs/>
          <w:szCs w:val="21"/>
        </w:rPr>
        <w:t>P</w:t>
      </w:r>
      <w:r>
        <w:rPr>
          <w:rFonts w:eastAsia="仿宋" w:cs="Times New Roman"/>
          <w:bCs/>
          <w:szCs w:val="21"/>
        </w:rPr>
        <w:t xml:space="preserve">arties shall abide </w:t>
      </w:r>
      <w:r>
        <w:rPr>
          <w:rFonts w:hint="eastAsia" w:eastAsia="仿宋" w:cs="Times New Roman"/>
          <w:bCs/>
          <w:szCs w:val="21"/>
        </w:rPr>
        <w:t xml:space="preserve">by </w:t>
      </w:r>
      <w:r>
        <w:rPr>
          <w:rFonts w:eastAsia="仿宋" w:cs="Times New Roman"/>
          <w:bCs/>
          <w:szCs w:val="21"/>
        </w:rPr>
        <w:t xml:space="preserve">the </w:t>
      </w:r>
      <w:r>
        <w:rPr>
          <w:rFonts w:hint="eastAsia" w:eastAsia="仿宋" w:cs="Times New Roman"/>
          <w:bCs/>
          <w:szCs w:val="21"/>
        </w:rPr>
        <w:t>PRC</w:t>
      </w:r>
      <w:r>
        <w:rPr>
          <w:rFonts w:eastAsia="仿宋" w:cs="Times New Roman"/>
          <w:bCs/>
          <w:szCs w:val="21"/>
        </w:rPr>
        <w:t xml:space="preserve"> tax law in connection with this </w:t>
      </w:r>
      <w:r>
        <w:rPr>
          <w:rFonts w:hint="eastAsia" w:eastAsia="仿宋" w:cs="Times New Roman"/>
          <w:bCs/>
          <w:szCs w:val="21"/>
        </w:rPr>
        <w:t>C</w:t>
      </w:r>
      <w:r>
        <w:rPr>
          <w:rFonts w:eastAsia="仿宋" w:cs="Times New Roman"/>
          <w:bCs/>
          <w:szCs w:val="21"/>
        </w:rPr>
        <w:t xml:space="preserve">ontract. All taxes </w:t>
      </w:r>
      <w:r>
        <w:rPr>
          <w:rFonts w:hint="eastAsia" w:eastAsia="仿宋" w:cs="Times New Roman"/>
          <w:bCs/>
          <w:szCs w:val="21"/>
        </w:rPr>
        <w:t xml:space="preserve">and fees </w:t>
      </w:r>
      <w:r>
        <w:rPr>
          <w:rFonts w:eastAsia="仿宋" w:cs="Times New Roman"/>
          <w:bCs/>
          <w:szCs w:val="21"/>
        </w:rPr>
        <w:t xml:space="preserve">arising outside </w:t>
      </w:r>
      <w:r>
        <w:rPr>
          <w:rFonts w:hint="eastAsia" w:eastAsia="仿宋" w:cs="Times New Roman"/>
          <w:bCs/>
          <w:szCs w:val="21"/>
        </w:rPr>
        <w:t xml:space="preserve">the PRC and / or duly payable by the Seller </w:t>
      </w:r>
      <w:r>
        <w:rPr>
          <w:rFonts w:eastAsia="仿宋" w:cs="Times New Roman"/>
          <w:bCs/>
          <w:szCs w:val="21"/>
        </w:rPr>
        <w:t>pursuant</w:t>
      </w:r>
      <w:r>
        <w:rPr>
          <w:rFonts w:hint="eastAsia" w:eastAsia="仿宋" w:cs="Times New Roman"/>
          <w:bCs/>
          <w:szCs w:val="21"/>
        </w:rPr>
        <w:t xml:space="preserve"> to tax laws of the PRC and other jurisdictions </w:t>
      </w:r>
      <w:r>
        <w:rPr>
          <w:rFonts w:eastAsia="仿宋" w:cs="Times New Roman"/>
          <w:bCs/>
          <w:szCs w:val="21"/>
        </w:rPr>
        <w:t>in connection with the execution</w:t>
      </w:r>
      <w:r>
        <w:rPr>
          <w:rFonts w:hint="eastAsia" w:eastAsia="仿宋" w:cs="Times New Roman"/>
          <w:bCs/>
          <w:szCs w:val="21"/>
        </w:rPr>
        <w:t>, delivery and performance</w:t>
      </w:r>
      <w:r>
        <w:rPr>
          <w:rFonts w:eastAsia="仿宋" w:cs="Times New Roman"/>
          <w:bCs/>
          <w:szCs w:val="21"/>
        </w:rPr>
        <w:t xml:space="preserve"> of this </w:t>
      </w:r>
      <w:r>
        <w:rPr>
          <w:rFonts w:hint="eastAsia" w:eastAsia="仿宋" w:cs="Times New Roman"/>
          <w:bCs/>
          <w:szCs w:val="21"/>
        </w:rPr>
        <w:t>C</w:t>
      </w:r>
      <w:r>
        <w:rPr>
          <w:rFonts w:eastAsia="仿宋" w:cs="Times New Roman"/>
          <w:bCs/>
          <w:szCs w:val="21"/>
        </w:rPr>
        <w:t xml:space="preserve">ontract shall be borne by the </w:t>
      </w:r>
      <w:r>
        <w:rPr>
          <w:rFonts w:hint="eastAsia" w:eastAsia="仿宋" w:cs="Times New Roman"/>
          <w:bCs/>
          <w:szCs w:val="21"/>
        </w:rPr>
        <w:t>S</w:t>
      </w:r>
      <w:r>
        <w:rPr>
          <w:rFonts w:eastAsia="仿宋" w:cs="Times New Roman"/>
          <w:bCs/>
          <w:szCs w:val="21"/>
        </w:rPr>
        <w:t xml:space="preserve">eller. All taxes arising </w:t>
      </w:r>
      <w:r>
        <w:rPr>
          <w:rFonts w:hint="eastAsia" w:eastAsia="仿宋" w:cs="Times New Roman"/>
          <w:bCs/>
          <w:szCs w:val="21"/>
        </w:rPr>
        <w:t>in the PRC</w:t>
      </w:r>
      <w:r>
        <w:rPr>
          <w:rFonts w:eastAsia="仿宋" w:cs="Times New Roman"/>
          <w:bCs/>
          <w:szCs w:val="21"/>
        </w:rPr>
        <w:t xml:space="preserve"> </w:t>
      </w:r>
      <w:r>
        <w:rPr>
          <w:rFonts w:hint="eastAsia" w:eastAsia="仿宋" w:cs="Times New Roman"/>
          <w:bCs/>
          <w:szCs w:val="21"/>
        </w:rPr>
        <w:t xml:space="preserve">or duly payable by the Buyer </w:t>
      </w:r>
      <w:r>
        <w:rPr>
          <w:rFonts w:eastAsia="仿宋" w:cs="Times New Roman"/>
          <w:bCs/>
          <w:szCs w:val="21"/>
        </w:rPr>
        <w:t>pursuant</w:t>
      </w:r>
      <w:r>
        <w:rPr>
          <w:rFonts w:hint="eastAsia" w:eastAsia="仿宋" w:cs="Times New Roman"/>
          <w:bCs/>
          <w:szCs w:val="21"/>
        </w:rPr>
        <w:t xml:space="preserve"> to PRC tax laws </w:t>
      </w:r>
      <w:r>
        <w:rPr>
          <w:rFonts w:eastAsia="仿宋" w:cs="Times New Roman"/>
          <w:bCs/>
          <w:szCs w:val="21"/>
        </w:rPr>
        <w:t>in connection with the execution</w:t>
      </w:r>
      <w:r>
        <w:rPr>
          <w:rFonts w:hint="eastAsia" w:eastAsia="仿宋" w:cs="Times New Roman"/>
          <w:bCs/>
          <w:szCs w:val="21"/>
        </w:rPr>
        <w:t>, delivery and performance</w:t>
      </w:r>
      <w:r>
        <w:rPr>
          <w:rFonts w:eastAsia="仿宋" w:cs="Times New Roman"/>
          <w:bCs/>
          <w:szCs w:val="21"/>
        </w:rPr>
        <w:t xml:space="preserve"> of this </w:t>
      </w:r>
      <w:r>
        <w:rPr>
          <w:rFonts w:hint="eastAsia" w:eastAsia="仿宋" w:cs="Times New Roman"/>
          <w:bCs/>
          <w:szCs w:val="21"/>
        </w:rPr>
        <w:t>C</w:t>
      </w:r>
      <w:r>
        <w:rPr>
          <w:rFonts w:eastAsia="仿宋" w:cs="Times New Roman"/>
          <w:bCs/>
          <w:szCs w:val="21"/>
        </w:rPr>
        <w:t xml:space="preserve">ontract shall be borne by the </w:t>
      </w:r>
      <w:r>
        <w:rPr>
          <w:rFonts w:hint="eastAsia" w:eastAsia="仿宋" w:cs="Times New Roman"/>
          <w:bCs/>
          <w:szCs w:val="21"/>
        </w:rPr>
        <w:t>B</w:t>
      </w:r>
      <w:r>
        <w:rPr>
          <w:rFonts w:eastAsia="仿宋" w:cs="Times New Roman"/>
          <w:bCs/>
          <w:szCs w:val="21"/>
        </w:rPr>
        <w:t>uyer.</w:t>
      </w:r>
    </w:p>
    <w:p>
      <w:pPr>
        <w:adjustRightInd w:val="0"/>
        <w:snapToGrid w:val="0"/>
        <w:ind w:left="840" w:leftChars="400"/>
        <w:rPr>
          <w:rFonts w:eastAsia="仿宋" w:cs="Times New Roman"/>
          <w:bCs/>
          <w:szCs w:val="21"/>
        </w:rPr>
      </w:pPr>
      <w:r>
        <w:rPr>
          <w:rFonts w:hint="eastAsia" w:eastAsia="仿宋" w:cs="Times New Roman"/>
          <w:bCs/>
          <w:szCs w:val="21"/>
        </w:rPr>
        <w:t>各方应</w:t>
      </w:r>
      <w:r>
        <w:rPr>
          <w:rFonts w:eastAsia="仿宋" w:cs="Times New Roman"/>
          <w:bCs/>
          <w:szCs w:val="21"/>
        </w:rPr>
        <w:t>遵守与本合同有关的中国税法。在中国境外发生及</w:t>
      </w:r>
      <w:r>
        <w:rPr>
          <w:rFonts w:hint="eastAsia" w:eastAsia="仿宋" w:cs="Times New Roman"/>
          <w:bCs/>
          <w:szCs w:val="21"/>
        </w:rPr>
        <w:t>/</w:t>
      </w:r>
      <w:r>
        <w:rPr>
          <w:rFonts w:eastAsia="仿宋" w:cs="Times New Roman"/>
          <w:bCs/>
          <w:szCs w:val="21"/>
        </w:rPr>
        <w:t>或依据中国</w:t>
      </w:r>
      <w:r>
        <w:rPr>
          <w:rFonts w:hint="eastAsia" w:eastAsia="仿宋" w:cs="Times New Roman"/>
          <w:bCs/>
          <w:szCs w:val="21"/>
        </w:rPr>
        <w:t>境内外</w:t>
      </w:r>
      <w:r>
        <w:rPr>
          <w:rFonts w:eastAsia="仿宋" w:cs="Times New Roman"/>
          <w:bCs/>
          <w:szCs w:val="21"/>
        </w:rPr>
        <w:t>税法相关规定应由卖方承担的</w:t>
      </w:r>
      <w:r>
        <w:rPr>
          <w:rFonts w:hint="eastAsia" w:eastAsia="仿宋" w:cs="Times New Roman"/>
          <w:bCs/>
          <w:szCs w:val="21"/>
        </w:rPr>
        <w:t>与签署、交付及履行本合同相关的</w:t>
      </w:r>
      <w:r>
        <w:rPr>
          <w:rFonts w:eastAsia="仿宋" w:cs="Times New Roman"/>
          <w:bCs/>
          <w:szCs w:val="21"/>
        </w:rPr>
        <w:t>所有税</w:t>
      </w:r>
      <w:r>
        <w:rPr>
          <w:rFonts w:hint="eastAsia" w:eastAsia="仿宋" w:cs="Times New Roman"/>
          <w:bCs/>
          <w:szCs w:val="21"/>
        </w:rPr>
        <w:t>费</w:t>
      </w:r>
      <w:r>
        <w:rPr>
          <w:rFonts w:eastAsia="仿宋" w:cs="Times New Roman"/>
          <w:bCs/>
          <w:szCs w:val="21"/>
        </w:rPr>
        <w:t>应由卖方承担</w:t>
      </w:r>
      <w:r>
        <w:rPr>
          <w:rFonts w:hint="eastAsia" w:eastAsia="仿宋" w:cs="Times New Roman"/>
          <w:bCs/>
          <w:szCs w:val="21"/>
        </w:rPr>
        <w:t>。</w:t>
      </w:r>
      <w:r>
        <w:rPr>
          <w:rFonts w:eastAsia="仿宋" w:cs="Times New Roman"/>
          <w:bCs/>
          <w:szCs w:val="21"/>
        </w:rPr>
        <w:t>在中国境内发生或依据中国税法规定应由买方承担的</w:t>
      </w:r>
      <w:r>
        <w:rPr>
          <w:rFonts w:hint="eastAsia" w:eastAsia="仿宋" w:cs="Times New Roman"/>
          <w:bCs/>
          <w:szCs w:val="21"/>
        </w:rPr>
        <w:t>与签署、交付及履行本合同相关</w:t>
      </w:r>
      <w:r>
        <w:rPr>
          <w:rFonts w:eastAsia="仿宋" w:cs="Times New Roman"/>
          <w:bCs/>
          <w:szCs w:val="21"/>
        </w:rPr>
        <w:t>的所有税款应由买方承担。</w:t>
      </w:r>
    </w:p>
    <w:p>
      <w:pPr>
        <w:ind w:left="360" w:hanging="360"/>
        <w:rPr>
          <w:rFonts w:eastAsia="仿宋" w:cs="Times New Roman"/>
          <w:sz w:val="24"/>
          <w:szCs w:val="24"/>
        </w:rPr>
      </w:pPr>
      <w:r>
        <w:rPr>
          <w:rFonts w:eastAsia="仿宋" w:cs="Times New Roman"/>
          <w:b/>
          <w:sz w:val="24"/>
          <w:szCs w:val="24"/>
          <w:lang w:eastAsia="zh-TW"/>
        </w:rPr>
        <w:t>11.</w:t>
      </w:r>
      <w:r>
        <w:rPr>
          <w:rFonts w:eastAsia="仿宋" w:cs="Times New Roman"/>
          <w:b/>
          <w:sz w:val="24"/>
          <w:szCs w:val="24"/>
          <w:lang w:eastAsia="zh-TW"/>
        </w:rPr>
        <w:tab/>
      </w:r>
      <w:r>
        <w:rPr>
          <w:rFonts w:eastAsia="仿宋" w:cs="Times New Roman"/>
          <w:b/>
          <w:sz w:val="24"/>
          <w:szCs w:val="24"/>
        </w:rPr>
        <w:t xml:space="preserve"> PAYMENT TERMS AND CONDITIONS</w:t>
      </w:r>
      <w:r>
        <w:rPr>
          <w:rFonts w:hint="eastAsia" w:eastAsia="仿宋" w:cs="Times New Roman"/>
          <w:b/>
          <w:sz w:val="24"/>
          <w:szCs w:val="24"/>
        </w:rPr>
        <w:t>付款</w:t>
      </w:r>
      <w:r>
        <w:rPr>
          <w:rFonts w:eastAsia="仿宋" w:cs="Times New Roman"/>
          <w:b/>
          <w:sz w:val="24"/>
          <w:szCs w:val="24"/>
        </w:rPr>
        <w:t>条款</w:t>
      </w:r>
      <w:r>
        <w:rPr>
          <w:rFonts w:hint="eastAsia" w:eastAsia="仿宋" w:cs="Times New Roman"/>
          <w:b/>
          <w:i/>
          <w:iCs/>
          <w:sz w:val="24"/>
          <w:szCs w:val="24"/>
        </w:rPr>
        <w:t>（后</w:t>
      </w:r>
      <w:r>
        <w:rPr>
          <w:rFonts w:eastAsia="仿宋" w:cs="Times New Roman"/>
          <w:b/>
          <w:i/>
          <w:iCs/>
          <w:sz w:val="24"/>
          <w:szCs w:val="24"/>
        </w:rPr>
        <w:t>TT</w:t>
      </w:r>
      <w:r>
        <w:rPr>
          <w:rFonts w:hint="eastAsia" w:eastAsia="仿宋" w:cs="Times New Roman"/>
          <w:b/>
          <w:i/>
          <w:iCs/>
          <w:sz w:val="24"/>
          <w:szCs w:val="24"/>
        </w:rPr>
        <w:t>）-建议</w:t>
      </w:r>
      <w:r>
        <w:rPr>
          <w:rFonts w:eastAsia="仿宋" w:cs="Times New Roman"/>
          <w:b/>
          <w:i/>
          <w:iCs/>
          <w:sz w:val="24"/>
          <w:szCs w:val="24"/>
        </w:rPr>
        <w:t>FCA.FOB</w:t>
      </w:r>
    </w:p>
    <w:p>
      <w:pPr>
        <w:rPr>
          <w:rFonts w:eastAsia="仿宋" w:cs="Times New Roman"/>
          <w:szCs w:val="21"/>
          <w:lang w:eastAsia="zh-TW"/>
        </w:rPr>
      </w:pPr>
    </w:p>
    <w:p>
      <w:pPr>
        <w:ind w:firstLine="420" w:firstLineChars="200"/>
        <w:rPr>
          <w:rFonts w:eastAsia="仿宋" w:cs="Times New Roman"/>
          <w:szCs w:val="21"/>
        </w:rPr>
      </w:pPr>
      <w:r>
        <w:rPr>
          <w:rFonts w:eastAsia="仿宋" w:cs="Times New Roman"/>
          <w:szCs w:val="21"/>
        </w:rPr>
        <w:t>11.1 Payment shall be made by the Buyer as follows:</w:t>
      </w:r>
    </w:p>
    <w:p>
      <w:pPr>
        <w:ind w:left="447" w:leftChars="213"/>
        <w:rPr>
          <w:rFonts w:eastAsia="仿宋" w:cs="Times New Roman"/>
          <w:szCs w:val="21"/>
        </w:rPr>
      </w:pPr>
      <w:r>
        <w:rPr>
          <w:rFonts w:eastAsia="仿宋" w:cs="Times New Roman"/>
          <w:szCs w:val="21"/>
        </w:rPr>
        <w:t>买方应根据如下方式支付货款：</w:t>
      </w:r>
    </w:p>
    <w:p>
      <w:pPr>
        <w:ind w:left="447" w:leftChars="213"/>
        <w:rPr>
          <w:rFonts w:eastAsia="仿宋" w:cs="Times New Roman"/>
          <w:szCs w:val="21"/>
        </w:rPr>
      </w:pPr>
      <w:r>
        <w:rPr>
          <w:rFonts w:eastAsia="仿宋" w:cs="Times New Roman"/>
          <w:szCs w:val="21"/>
        </w:rPr>
        <w:t xml:space="preserve">The Seller shall send all the </w:t>
      </w:r>
      <w:r>
        <w:rPr>
          <w:rFonts w:eastAsia="仿宋" w:cs="Times New Roman"/>
          <w:color w:val="000000"/>
          <w:szCs w:val="21"/>
        </w:rPr>
        <w:t xml:space="preserve">documents </w:t>
      </w:r>
      <w:r>
        <w:rPr>
          <w:rFonts w:eastAsia="仿宋" w:cs="Times New Roman"/>
          <w:szCs w:val="21"/>
        </w:rPr>
        <w:t>specified in Article 12 below</w:t>
      </w:r>
      <w:r>
        <w:rPr>
          <w:rFonts w:eastAsia="仿宋" w:cs="Times New Roman"/>
          <w:color w:val="000000"/>
          <w:szCs w:val="21"/>
        </w:rPr>
        <w:t xml:space="preserve"> to the Buyer by fax/email within 24 hours after each shipment of </w:t>
      </w:r>
      <w:r>
        <w:rPr>
          <w:rFonts w:eastAsia="仿宋" w:cs="Times New Roman"/>
          <w:szCs w:val="21"/>
        </w:rPr>
        <w:t>Commodities</w:t>
      </w:r>
      <w:r>
        <w:rPr>
          <w:rFonts w:eastAsia="仿宋" w:cs="Times New Roman"/>
          <w:color w:val="000000"/>
          <w:szCs w:val="21"/>
        </w:rPr>
        <w:t xml:space="preserve"> are shipped, at the same time the Seller shall send by courier all the original documents to the Buyer.</w:t>
      </w:r>
    </w:p>
    <w:p>
      <w:pPr>
        <w:ind w:left="447" w:leftChars="213"/>
        <w:rPr>
          <w:rFonts w:eastAsia="仿宋" w:cs="Times New Roman"/>
          <w:szCs w:val="21"/>
        </w:rPr>
      </w:pPr>
      <w:r>
        <w:rPr>
          <w:rFonts w:eastAsia="仿宋" w:cs="Times New Roman"/>
          <w:color w:val="000000"/>
          <w:szCs w:val="21"/>
        </w:rPr>
        <w:t>货物交付货运代理人24小时之内，卖方应通过传真或邮件发给买方12条提及的单据，同时把全套正本单据快递给买方。</w:t>
      </w:r>
    </w:p>
    <w:p>
      <w:pPr>
        <w:ind w:left="420" w:leftChars="200"/>
        <w:rPr>
          <w:rFonts w:eastAsia="仿宋" w:cs="Times New Roman"/>
          <w:color w:val="000000"/>
          <w:szCs w:val="21"/>
        </w:rPr>
      </w:pPr>
      <w:r>
        <w:rPr>
          <w:rFonts w:eastAsia="仿宋" w:cs="Times New Roman"/>
          <w:color w:val="000000"/>
          <w:szCs w:val="21"/>
        </w:rPr>
        <w:t xml:space="preserve">Due payment to the Seller shall be effected 30 days after receipt of full set of original documents which </w:t>
      </w:r>
      <w:r>
        <w:rPr>
          <w:rFonts w:eastAsia="仿宋" w:cs="Times New Roman"/>
          <w:szCs w:val="21"/>
        </w:rPr>
        <w:t>specified in the Article 12 below</w:t>
      </w:r>
      <w:r>
        <w:rPr>
          <w:rFonts w:eastAsia="仿宋" w:cs="Times New Roman"/>
          <w:color w:val="000000"/>
          <w:szCs w:val="21"/>
        </w:rPr>
        <w:t xml:space="preserve"> .</w:t>
      </w:r>
    </w:p>
    <w:p>
      <w:pPr>
        <w:numPr>
          <w:ilvl w:val="1"/>
          <w:numId w:val="0"/>
        </w:numPr>
        <w:tabs>
          <w:tab w:val="left" w:pos="567"/>
        </w:tabs>
        <w:ind w:left="447" w:leftChars="213"/>
        <w:rPr>
          <w:rFonts w:eastAsia="仿宋" w:cs="Times New Roman"/>
          <w:color w:val="000000"/>
          <w:szCs w:val="21"/>
        </w:rPr>
      </w:pPr>
      <w:r>
        <w:rPr>
          <w:rFonts w:eastAsia="仿宋" w:cs="Times New Roman"/>
          <w:color w:val="000000"/>
          <w:szCs w:val="21"/>
        </w:rPr>
        <w:t>买方收到全套正本单据（货物商业发票、提货单、质量证书、包装材料声明、产地证）后30天电汇货款。</w:t>
      </w:r>
    </w:p>
    <w:p>
      <w:pPr>
        <w:numPr>
          <w:ilvl w:val="1"/>
          <w:numId w:val="0"/>
        </w:numPr>
        <w:tabs>
          <w:tab w:val="left" w:pos="567"/>
        </w:tabs>
        <w:ind w:left="447" w:leftChars="213"/>
        <w:rPr>
          <w:rFonts w:ascii="Arial" w:hAnsi="Arial" w:eastAsia="楷体_GB2312"/>
          <w:color w:val="000000"/>
          <w:szCs w:val="21"/>
        </w:rPr>
      </w:pPr>
      <w:r>
        <w:rPr>
          <w:rFonts w:eastAsia="仿宋" w:cs="Times New Roman"/>
          <w:szCs w:val="21"/>
        </w:rPr>
        <w:t>11.2</w:t>
      </w:r>
      <w:r>
        <w:rPr>
          <w:rFonts w:hint="eastAsia" w:eastAsia="仿宋" w:cs="Times New Roman"/>
          <w:szCs w:val="21"/>
        </w:rPr>
        <w:t>Should the Seller fail to make delivery, installation and commissioning of the Commodities on time </w:t>
      </w:r>
      <w:r>
        <w:rPr>
          <w:rFonts w:eastAsia="仿宋" w:cs="Times New Roman"/>
          <w:szCs w:val="21"/>
        </w:rPr>
        <w:t xml:space="preserve">in accordance with the Delivery Schedule </w:t>
      </w:r>
      <w:r>
        <w:rPr>
          <w:rFonts w:hint="eastAsia" w:eastAsia="仿宋" w:cs="Times New Roman"/>
          <w:szCs w:val="21"/>
        </w:rPr>
        <w:t>stipulated in th</w:t>
      </w:r>
      <w:r>
        <w:rPr>
          <w:rFonts w:eastAsia="仿宋" w:cs="Times New Roman"/>
          <w:szCs w:val="21"/>
        </w:rPr>
        <w:t>is</w:t>
      </w:r>
      <w:r>
        <w:rPr>
          <w:rFonts w:hint="eastAsia" w:eastAsia="仿宋" w:cs="Times New Roman"/>
          <w:szCs w:val="21"/>
        </w:rPr>
        <w:t> Contract, liquidated damages shall be paid by the Seller for the delay so caused and shall be deducted by the paying bank from the</w:t>
      </w:r>
      <w:r>
        <w:rPr>
          <w:rFonts w:eastAsia="仿宋" w:cs="Times New Roman"/>
          <w:szCs w:val="21"/>
        </w:rPr>
        <w:t xml:space="preserve"> Contract Value</w:t>
      </w:r>
      <w:r>
        <w:rPr>
          <w:rFonts w:hint="eastAsia" w:eastAsia="仿宋" w:cs="Times New Roman"/>
          <w:szCs w:val="21"/>
        </w:rPr>
        <w:t>.</w:t>
      </w:r>
      <w:r>
        <w:rPr>
          <w:rFonts w:eastAsia="仿宋" w:cs="Times New Roman"/>
          <w:szCs w:val="21"/>
        </w:rPr>
        <w:t xml:space="preserve"> The rate of liquidated damages is charged at zero point five (0.5) percent of the Contract Value for every seven 7 calendar days, odd days less than seven days being counted as seven days. However, the liquidated damages shall not exceed 5% of the Contract Value. In case the Seller fails to make delivery</w:t>
      </w:r>
      <w:r>
        <w:rPr>
          <w:rFonts w:hint="eastAsia" w:eastAsia="仿宋" w:cs="Times New Roman"/>
          <w:szCs w:val="21"/>
        </w:rPr>
        <w:t>,</w:t>
      </w:r>
      <w:r>
        <w:rPr>
          <w:rFonts w:eastAsia="仿宋" w:cs="Times New Roman"/>
          <w:szCs w:val="21"/>
        </w:rPr>
        <w:t xml:space="preserve"> installation and commissioning after the maximum liquidated damages amount is reached, the Buyer shall have the right to withdraw the Contract and the Seller shall still be obligated to pay the full amount of the aforesaid liquidated damages.</w:t>
      </w:r>
    </w:p>
    <w:p>
      <w:pPr>
        <w:numPr>
          <w:ilvl w:val="1"/>
          <w:numId w:val="0"/>
        </w:numPr>
        <w:tabs>
          <w:tab w:val="left" w:pos="567"/>
        </w:tabs>
        <w:ind w:left="447" w:leftChars="213"/>
        <w:rPr>
          <w:rFonts w:ascii="Arial" w:hAnsi="Arial" w:eastAsia="楷体_GB2312"/>
          <w:color w:val="000000"/>
          <w:szCs w:val="21"/>
        </w:rPr>
      </w:pPr>
      <w:r>
        <w:rPr>
          <w:rFonts w:eastAsia="仿宋" w:cs="Times New Roman"/>
          <w:szCs w:val="21"/>
        </w:rPr>
        <w:t>如果卖方不能按照本合同规定</w:t>
      </w:r>
      <w:r>
        <w:rPr>
          <w:rFonts w:hint="eastAsia" w:eastAsia="仿宋" w:cs="Times New Roman"/>
          <w:szCs w:val="21"/>
        </w:rPr>
        <w:t>的交货时间表准时</w:t>
      </w:r>
      <w:r>
        <w:rPr>
          <w:rFonts w:eastAsia="仿宋" w:cs="Times New Roman"/>
          <w:szCs w:val="21"/>
        </w:rPr>
        <w:t>交货</w:t>
      </w:r>
      <w:r>
        <w:rPr>
          <w:rFonts w:hint="eastAsia" w:eastAsia="仿宋" w:cs="Times New Roman"/>
          <w:szCs w:val="21"/>
        </w:rPr>
        <w:t>、安装调试</w:t>
      </w:r>
      <w:r>
        <w:rPr>
          <w:rFonts w:eastAsia="仿宋" w:cs="Times New Roman"/>
          <w:szCs w:val="21"/>
        </w:rPr>
        <w:t>，</w:t>
      </w:r>
      <w:r>
        <w:rPr>
          <w:rFonts w:hint="eastAsia" w:eastAsia="仿宋" w:cs="Times New Roman"/>
          <w:szCs w:val="21"/>
        </w:rPr>
        <w:t>卖</w:t>
      </w:r>
      <w:r>
        <w:rPr>
          <w:rFonts w:eastAsia="仿宋" w:cs="Times New Roman"/>
          <w:szCs w:val="21"/>
        </w:rPr>
        <w:t>方</w:t>
      </w:r>
      <w:r>
        <w:rPr>
          <w:rFonts w:hint="eastAsia" w:eastAsia="仿宋" w:cs="Times New Roman"/>
          <w:szCs w:val="21"/>
        </w:rPr>
        <w:t>应支付迟延罚金，</w:t>
      </w:r>
      <w:r>
        <w:rPr>
          <w:rFonts w:eastAsia="仿宋" w:cs="Times New Roman"/>
          <w:szCs w:val="21"/>
        </w:rPr>
        <w:t>罚金将由支付银行从付款中扣除。罚金每周收取合同</w:t>
      </w:r>
      <w:r>
        <w:rPr>
          <w:rFonts w:hint="eastAsia" w:eastAsia="仿宋" w:cs="Times New Roman"/>
          <w:szCs w:val="21"/>
        </w:rPr>
        <w:t>价格</w:t>
      </w:r>
      <w:r>
        <w:rPr>
          <w:rFonts w:eastAsia="仿宋" w:cs="Times New Roman"/>
          <w:szCs w:val="21"/>
        </w:rPr>
        <w:t>的0.5%，不足一周按一周计算。但是罚金总数不超过本合同</w:t>
      </w:r>
      <w:r>
        <w:rPr>
          <w:rFonts w:hint="eastAsia" w:eastAsia="仿宋" w:cs="Times New Roman"/>
          <w:szCs w:val="21"/>
        </w:rPr>
        <w:t>价格</w:t>
      </w:r>
      <w:r>
        <w:rPr>
          <w:rFonts w:eastAsia="仿宋" w:cs="Times New Roman"/>
          <w:szCs w:val="21"/>
        </w:rPr>
        <w:t>的5%。如果罚金达到5%仍然无法交货</w:t>
      </w:r>
      <w:r>
        <w:rPr>
          <w:rFonts w:hint="eastAsia" w:eastAsia="仿宋" w:cs="Times New Roman"/>
          <w:szCs w:val="21"/>
        </w:rPr>
        <w:t>、安装调试，</w:t>
      </w:r>
      <w:r>
        <w:rPr>
          <w:rFonts w:eastAsia="仿宋" w:cs="Times New Roman"/>
          <w:szCs w:val="21"/>
        </w:rPr>
        <w:t>买方有权解除本合同，卖方仍应支付上述罚金。</w:t>
      </w:r>
    </w:p>
    <w:p>
      <w:pPr>
        <w:numPr>
          <w:ilvl w:val="1"/>
          <w:numId w:val="0"/>
        </w:numPr>
        <w:tabs>
          <w:tab w:val="left" w:pos="567"/>
        </w:tabs>
        <w:ind w:left="447" w:leftChars="213"/>
        <w:rPr>
          <w:rFonts w:ascii="Arial" w:hAnsi="Arial" w:eastAsia="楷体_GB2312"/>
          <w:color w:val="000000"/>
          <w:szCs w:val="21"/>
        </w:rPr>
      </w:pPr>
      <w:r>
        <w:rPr>
          <w:rFonts w:eastAsia="仿宋" w:cs="Times New Roman"/>
          <w:szCs w:val="21"/>
          <w:lang w:eastAsia="zh-TW"/>
        </w:rPr>
        <w:t>11.3 All bank charges and commissions at the Buyer’s bank, including the correspondent bank, are for the Buyer’s account. All bank charges and commissions at the Seller’s bank, including the correspondent bank, are for the Seller’s account.</w:t>
      </w:r>
    </w:p>
    <w:p>
      <w:pPr>
        <w:numPr>
          <w:ilvl w:val="1"/>
          <w:numId w:val="0"/>
        </w:numPr>
        <w:tabs>
          <w:tab w:val="left" w:pos="567"/>
        </w:tabs>
        <w:ind w:left="447" w:leftChars="213"/>
        <w:rPr>
          <w:rFonts w:ascii="Arial" w:hAnsi="Arial" w:eastAsia="楷体_GB2312"/>
          <w:color w:val="000000"/>
          <w:szCs w:val="21"/>
        </w:rPr>
      </w:pPr>
      <w:r>
        <w:rPr>
          <w:rFonts w:eastAsia="仿宋" w:cs="Times New Roman"/>
          <w:szCs w:val="21"/>
        </w:rPr>
        <w:t>买方银行包括代理行的银行费用和佣金由买方支付。卖方银行及其代理行的费用和佣金由卖方支付。</w:t>
      </w:r>
    </w:p>
    <w:p>
      <w:pPr>
        <w:numPr>
          <w:ilvl w:val="1"/>
          <w:numId w:val="0"/>
        </w:numPr>
        <w:tabs>
          <w:tab w:val="left" w:pos="567"/>
        </w:tabs>
        <w:ind w:left="447" w:leftChars="213"/>
        <w:rPr>
          <w:rFonts w:ascii="Arial" w:hAnsi="Arial" w:eastAsia="楷体_GB2312"/>
          <w:color w:val="000000"/>
          <w:szCs w:val="21"/>
        </w:rPr>
      </w:pPr>
      <w:r>
        <w:rPr>
          <w:rFonts w:eastAsia="仿宋" w:cs="Times New Roman"/>
          <w:bCs/>
          <w:szCs w:val="21"/>
        </w:rPr>
        <w:t xml:space="preserve">11.4 The </w:t>
      </w:r>
      <w:r>
        <w:rPr>
          <w:rFonts w:hint="eastAsia" w:eastAsia="仿宋" w:cs="Times New Roman"/>
          <w:bCs/>
          <w:szCs w:val="21"/>
        </w:rPr>
        <w:t>P</w:t>
      </w:r>
      <w:r>
        <w:rPr>
          <w:rFonts w:eastAsia="仿宋" w:cs="Times New Roman"/>
          <w:bCs/>
          <w:szCs w:val="21"/>
        </w:rPr>
        <w:t xml:space="preserve">arties shall abide </w:t>
      </w:r>
      <w:r>
        <w:rPr>
          <w:rFonts w:hint="eastAsia" w:eastAsia="仿宋" w:cs="Times New Roman"/>
          <w:bCs/>
          <w:szCs w:val="21"/>
        </w:rPr>
        <w:t xml:space="preserve">by </w:t>
      </w:r>
      <w:r>
        <w:rPr>
          <w:rFonts w:eastAsia="仿宋" w:cs="Times New Roman"/>
          <w:bCs/>
          <w:szCs w:val="21"/>
        </w:rPr>
        <w:t xml:space="preserve">the </w:t>
      </w:r>
      <w:r>
        <w:rPr>
          <w:rFonts w:hint="eastAsia" w:eastAsia="仿宋" w:cs="Times New Roman"/>
          <w:bCs/>
          <w:szCs w:val="21"/>
        </w:rPr>
        <w:t>PRC</w:t>
      </w:r>
      <w:r>
        <w:rPr>
          <w:rFonts w:eastAsia="仿宋" w:cs="Times New Roman"/>
          <w:bCs/>
          <w:szCs w:val="21"/>
        </w:rPr>
        <w:t xml:space="preserve"> tax law in connection with this </w:t>
      </w:r>
      <w:r>
        <w:rPr>
          <w:rFonts w:hint="eastAsia" w:eastAsia="仿宋" w:cs="Times New Roman"/>
          <w:bCs/>
          <w:szCs w:val="21"/>
        </w:rPr>
        <w:t>C</w:t>
      </w:r>
      <w:r>
        <w:rPr>
          <w:rFonts w:eastAsia="仿宋" w:cs="Times New Roman"/>
          <w:bCs/>
          <w:szCs w:val="21"/>
        </w:rPr>
        <w:t xml:space="preserve">ontract. All taxes </w:t>
      </w:r>
      <w:r>
        <w:rPr>
          <w:rFonts w:hint="eastAsia" w:eastAsia="仿宋" w:cs="Times New Roman"/>
          <w:bCs/>
          <w:szCs w:val="21"/>
        </w:rPr>
        <w:t xml:space="preserve">and fees </w:t>
      </w:r>
      <w:r>
        <w:rPr>
          <w:rFonts w:eastAsia="仿宋" w:cs="Times New Roman"/>
          <w:bCs/>
          <w:szCs w:val="21"/>
        </w:rPr>
        <w:t xml:space="preserve">arising outside </w:t>
      </w:r>
      <w:r>
        <w:rPr>
          <w:rFonts w:hint="eastAsia" w:eastAsia="仿宋" w:cs="Times New Roman"/>
          <w:bCs/>
          <w:szCs w:val="21"/>
        </w:rPr>
        <w:t xml:space="preserve">the PRC and / or duly payable by the Seller </w:t>
      </w:r>
      <w:r>
        <w:rPr>
          <w:rFonts w:eastAsia="仿宋" w:cs="Times New Roman"/>
          <w:bCs/>
          <w:szCs w:val="21"/>
        </w:rPr>
        <w:t>pursuant</w:t>
      </w:r>
      <w:r>
        <w:rPr>
          <w:rFonts w:hint="eastAsia" w:eastAsia="仿宋" w:cs="Times New Roman"/>
          <w:bCs/>
          <w:szCs w:val="21"/>
        </w:rPr>
        <w:t xml:space="preserve"> to tax laws of the PRC and other jurisdictions </w:t>
      </w:r>
      <w:r>
        <w:rPr>
          <w:rFonts w:eastAsia="仿宋" w:cs="Times New Roman"/>
          <w:bCs/>
          <w:szCs w:val="21"/>
        </w:rPr>
        <w:t>in connection with the execution</w:t>
      </w:r>
      <w:r>
        <w:rPr>
          <w:rFonts w:hint="eastAsia" w:eastAsia="仿宋" w:cs="Times New Roman"/>
          <w:bCs/>
          <w:szCs w:val="21"/>
        </w:rPr>
        <w:t>, delivery and performance</w:t>
      </w:r>
      <w:r>
        <w:rPr>
          <w:rFonts w:eastAsia="仿宋" w:cs="Times New Roman"/>
          <w:bCs/>
          <w:szCs w:val="21"/>
        </w:rPr>
        <w:t xml:space="preserve"> of this </w:t>
      </w:r>
      <w:r>
        <w:rPr>
          <w:rFonts w:hint="eastAsia" w:eastAsia="仿宋" w:cs="Times New Roman"/>
          <w:bCs/>
          <w:szCs w:val="21"/>
        </w:rPr>
        <w:t>C</w:t>
      </w:r>
      <w:r>
        <w:rPr>
          <w:rFonts w:eastAsia="仿宋" w:cs="Times New Roman"/>
          <w:bCs/>
          <w:szCs w:val="21"/>
        </w:rPr>
        <w:t xml:space="preserve">ontract shall be borne by the </w:t>
      </w:r>
      <w:r>
        <w:rPr>
          <w:rFonts w:hint="eastAsia" w:eastAsia="仿宋" w:cs="Times New Roman"/>
          <w:bCs/>
          <w:szCs w:val="21"/>
        </w:rPr>
        <w:t>S</w:t>
      </w:r>
      <w:r>
        <w:rPr>
          <w:rFonts w:eastAsia="仿宋" w:cs="Times New Roman"/>
          <w:bCs/>
          <w:szCs w:val="21"/>
        </w:rPr>
        <w:t xml:space="preserve">eller. All taxes arising </w:t>
      </w:r>
      <w:r>
        <w:rPr>
          <w:rFonts w:hint="eastAsia" w:eastAsia="仿宋" w:cs="Times New Roman"/>
          <w:bCs/>
          <w:szCs w:val="21"/>
        </w:rPr>
        <w:t>in the PRC</w:t>
      </w:r>
      <w:r>
        <w:rPr>
          <w:rFonts w:eastAsia="仿宋" w:cs="Times New Roman"/>
          <w:bCs/>
          <w:szCs w:val="21"/>
        </w:rPr>
        <w:t xml:space="preserve"> </w:t>
      </w:r>
      <w:r>
        <w:rPr>
          <w:rFonts w:hint="eastAsia" w:eastAsia="仿宋" w:cs="Times New Roman"/>
          <w:bCs/>
          <w:szCs w:val="21"/>
        </w:rPr>
        <w:t xml:space="preserve">or duly payable by the Buyer </w:t>
      </w:r>
      <w:r>
        <w:rPr>
          <w:rFonts w:eastAsia="仿宋" w:cs="Times New Roman"/>
          <w:bCs/>
          <w:szCs w:val="21"/>
        </w:rPr>
        <w:t>pursuant</w:t>
      </w:r>
      <w:r>
        <w:rPr>
          <w:rFonts w:hint="eastAsia" w:eastAsia="仿宋" w:cs="Times New Roman"/>
          <w:bCs/>
          <w:szCs w:val="21"/>
        </w:rPr>
        <w:t xml:space="preserve"> to PRC tax laws </w:t>
      </w:r>
      <w:r>
        <w:rPr>
          <w:rFonts w:eastAsia="仿宋" w:cs="Times New Roman"/>
          <w:bCs/>
          <w:szCs w:val="21"/>
        </w:rPr>
        <w:t>in connection with the execution</w:t>
      </w:r>
      <w:r>
        <w:rPr>
          <w:rFonts w:hint="eastAsia" w:eastAsia="仿宋" w:cs="Times New Roman"/>
          <w:bCs/>
          <w:szCs w:val="21"/>
        </w:rPr>
        <w:t>, delivery and performance</w:t>
      </w:r>
      <w:r>
        <w:rPr>
          <w:rFonts w:eastAsia="仿宋" w:cs="Times New Roman"/>
          <w:bCs/>
          <w:szCs w:val="21"/>
        </w:rPr>
        <w:t xml:space="preserve"> of this </w:t>
      </w:r>
      <w:r>
        <w:rPr>
          <w:rFonts w:hint="eastAsia" w:eastAsia="仿宋" w:cs="Times New Roman"/>
          <w:bCs/>
          <w:szCs w:val="21"/>
        </w:rPr>
        <w:t>C</w:t>
      </w:r>
      <w:r>
        <w:rPr>
          <w:rFonts w:eastAsia="仿宋" w:cs="Times New Roman"/>
          <w:bCs/>
          <w:szCs w:val="21"/>
        </w:rPr>
        <w:t xml:space="preserve">ontract shall be borne by the </w:t>
      </w:r>
      <w:r>
        <w:rPr>
          <w:rFonts w:hint="eastAsia" w:eastAsia="仿宋" w:cs="Times New Roman"/>
          <w:bCs/>
          <w:szCs w:val="21"/>
        </w:rPr>
        <w:t>B</w:t>
      </w:r>
      <w:r>
        <w:rPr>
          <w:rFonts w:eastAsia="仿宋" w:cs="Times New Roman"/>
          <w:bCs/>
          <w:szCs w:val="21"/>
        </w:rPr>
        <w:t>uyer.</w:t>
      </w:r>
    </w:p>
    <w:p>
      <w:pPr>
        <w:numPr>
          <w:ilvl w:val="1"/>
          <w:numId w:val="0"/>
        </w:numPr>
        <w:tabs>
          <w:tab w:val="left" w:pos="567"/>
        </w:tabs>
        <w:ind w:left="447" w:leftChars="213"/>
        <w:rPr>
          <w:rFonts w:ascii="Arial" w:hAnsi="Arial" w:eastAsia="楷体_GB2312"/>
          <w:color w:val="000000"/>
          <w:szCs w:val="21"/>
        </w:rPr>
      </w:pPr>
      <w:r>
        <w:rPr>
          <w:rFonts w:hint="eastAsia" w:eastAsia="仿宋" w:cs="Times New Roman"/>
          <w:bCs/>
          <w:szCs w:val="21"/>
        </w:rPr>
        <w:t>各方应</w:t>
      </w:r>
      <w:r>
        <w:rPr>
          <w:rFonts w:eastAsia="仿宋" w:cs="Times New Roman"/>
          <w:bCs/>
          <w:szCs w:val="21"/>
        </w:rPr>
        <w:t>遵守与本合同有关的中国税法。在中国境外发生及</w:t>
      </w:r>
      <w:r>
        <w:rPr>
          <w:rFonts w:hint="eastAsia" w:eastAsia="仿宋" w:cs="Times New Roman"/>
          <w:bCs/>
          <w:szCs w:val="21"/>
        </w:rPr>
        <w:t>/</w:t>
      </w:r>
      <w:r>
        <w:rPr>
          <w:rFonts w:eastAsia="仿宋" w:cs="Times New Roman"/>
          <w:bCs/>
          <w:szCs w:val="21"/>
        </w:rPr>
        <w:t>或依据中国</w:t>
      </w:r>
      <w:r>
        <w:rPr>
          <w:rFonts w:hint="eastAsia" w:eastAsia="仿宋" w:cs="Times New Roman"/>
          <w:bCs/>
          <w:szCs w:val="21"/>
        </w:rPr>
        <w:t>境内外</w:t>
      </w:r>
      <w:r>
        <w:rPr>
          <w:rFonts w:eastAsia="仿宋" w:cs="Times New Roman"/>
          <w:bCs/>
          <w:szCs w:val="21"/>
        </w:rPr>
        <w:t>税法相关规定应由卖方承担的</w:t>
      </w:r>
      <w:r>
        <w:rPr>
          <w:rFonts w:hint="eastAsia" w:eastAsia="仿宋" w:cs="Times New Roman"/>
          <w:bCs/>
          <w:szCs w:val="21"/>
        </w:rPr>
        <w:t>与签署、交付及履行本合同相关的</w:t>
      </w:r>
      <w:r>
        <w:rPr>
          <w:rFonts w:eastAsia="仿宋" w:cs="Times New Roman"/>
          <w:bCs/>
          <w:szCs w:val="21"/>
        </w:rPr>
        <w:t>所有税</w:t>
      </w:r>
      <w:r>
        <w:rPr>
          <w:rFonts w:hint="eastAsia" w:eastAsia="仿宋" w:cs="Times New Roman"/>
          <w:bCs/>
          <w:szCs w:val="21"/>
        </w:rPr>
        <w:t>费</w:t>
      </w:r>
      <w:r>
        <w:rPr>
          <w:rFonts w:eastAsia="仿宋" w:cs="Times New Roman"/>
          <w:bCs/>
          <w:szCs w:val="21"/>
        </w:rPr>
        <w:t>应由卖方承担</w:t>
      </w:r>
      <w:r>
        <w:rPr>
          <w:rFonts w:hint="eastAsia" w:eastAsia="仿宋" w:cs="Times New Roman"/>
          <w:bCs/>
          <w:szCs w:val="21"/>
        </w:rPr>
        <w:t>。</w:t>
      </w:r>
      <w:r>
        <w:rPr>
          <w:rFonts w:eastAsia="仿宋" w:cs="Times New Roman"/>
          <w:bCs/>
          <w:szCs w:val="21"/>
        </w:rPr>
        <w:t>在中国境内发生或依据中国税法规定应由买方承担的</w:t>
      </w:r>
      <w:r>
        <w:rPr>
          <w:rFonts w:hint="eastAsia" w:eastAsia="仿宋" w:cs="Times New Roman"/>
          <w:bCs/>
          <w:szCs w:val="21"/>
        </w:rPr>
        <w:t>与签署、交付及履行本合同相关</w:t>
      </w:r>
      <w:r>
        <w:rPr>
          <w:rFonts w:eastAsia="仿宋" w:cs="Times New Roman"/>
          <w:bCs/>
          <w:szCs w:val="21"/>
        </w:rPr>
        <w:t>的所有税款应由买方承担。</w:t>
      </w:r>
    </w:p>
    <w:p>
      <w:pPr>
        <w:numPr>
          <w:ilvl w:val="1"/>
          <w:numId w:val="0"/>
        </w:numPr>
        <w:tabs>
          <w:tab w:val="left" w:pos="567"/>
        </w:tabs>
        <w:ind w:left="447" w:leftChars="213"/>
        <w:rPr>
          <w:rFonts w:ascii="Arial" w:hAnsi="Arial" w:eastAsia="楷体_GB2312"/>
          <w:color w:val="000000"/>
          <w:szCs w:val="21"/>
        </w:rPr>
      </w:pPr>
    </w:p>
    <w:p>
      <w:pPr>
        <w:adjustRightInd w:val="0"/>
        <w:snapToGrid w:val="0"/>
        <w:rPr>
          <w:rFonts w:eastAsia="仿宋" w:cs="Times New Roman"/>
          <w:bCs/>
          <w:szCs w:val="21"/>
        </w:rPr>
      </w:pPr>
    </w:p>
    <w:p>
      <w:pPr>
        <w:ind w:left="567" w:hanging="567"/>
        <w:rPr>
          <w:rFonts w:eastAsia="仿宋" w:cs="Times New Roman"/>
          <w:b/>
          <w:szCs w:val="21"/>
        </w:rPr>
      </w:pPr>
      <w:r>
        <w:rPr>
          <w:rFonts w:eastAsia="仿宋" w:cs="Times New Roman"/>
          <w:b/>
          <w:szCs w:val="21"/>
          <w:lang w:eastAsia="zh-TW"/>
        </w:rPr>
        <w:t>12.</w:t>
      </w:r>
      <w:r>
        <w:rPr>
          <w:rFonts w:eastAsia="仿宋" w:cs="Times New Roman"/>
          <w:b/>
          <w:szCs w:val="21"/>
        </w:rPr>
        <w:t xml:space="preserve">  </w:t>
      </w:r>
      <w:r>
        <w:rPr>
          <w:rFonts w:eastAsia="仿宋" w:cs="Times New Roman"/>
          <w:b/>
          <w:szCs w:val="21"/>
          <w:lang w:eastAsia="zh-TW"/>
        </w:rPr>
        <w:tab/>
      </w:r>
      <w:r>
        <w:rPr>
          <w:rFonts w:eastAsia="仿宋" w:cs="Times New Roman"/>
          <w:b/>
          <w:sz w:val="24"/>
          <w:szCs w:val="24"/>
        </w:rPr>
        <w:t>DOCUMENTATIONS单据</w:t>
      </w:r>
    </w:p>
    <w:p>
      <w:pPr>
        <w:ind w:left="210" w:hanging="210" w:hangingChars="100"/>
        <w:rPr>
          <w:rFonts w:eastAsia="仿宋" w:cs="Times New Roman"/>
          <w:szCs w:val="21"/>
          <w:lang w:eastAsia="zh-TW"/>
        </w:rPr>
      </w:pPr>
    </w:p>
    <w:p>
      <w:pPr>
        <w:ind w:left="210" w:hanging="210" w:hangingChars="100"/>
        <w:rPr>
          <w:rFonts w:eastAsia="仿宋" w:cs="Times New Roman"/>
          <w:szCs w:val="21"/>
        </w:rPr>
      </w:pPr>
      <w:r>
        <w:rPr>
          <w:rFonts w:eastAsia="仿宋" w:cs="Times New Roman"/>
          <w:szCs w:val="21"/>
          <w:lang w:eastAsia="zh-TW"/>
        </w:rPr>
        <w:t xml:space="preserve">12.1  </w:t>
      </w:r>
      <w:r>
        <w:rPr>
          <w:rFonts w:eastAsia="仿宋" w:cs="Times New Roman"/>
          <w:b/>
          <w:szCs w:val="21"/>
        </w:rPr>
        <w:t>Shipping Documents装船单据</w:t>
      </w:r>
    </w:p>
    <w:p>
      <w:pPr>
        <w:ind w:left="210" w:hanging="210" w:hangingChars="100"/>
        <w:rPr>
          <w:rFonts w:eastAsia="仿宋" w:cs="Times New Roman"/>
          <w:szCs w:val="21"/>
          <w:lang w:eastAsia="zh-TW"/>
        </w:rPr>
      </w:pPr>
    </w:p>
    <w:p>
      <w:pPr>
        <w:numPr>
          <w:ilvl w:val="0"/>
          <w:numId w:val="17"/>
        </w:numPr>
        <w:tabs>
          <w:tab w:val="left" w:pos="993"/>
        </w:tabs>
        <w:rPr>
          <w:rFonts w:eastAsia="仿宋" w:cs="Times New Roman"/>
          <w:szCs w:val="21"/>
        </w:rPr>
      </w:pPr>
      <w:r>
        <w:rPr>
          <w:rFonts w:hint="eastAsia" w:eastAsia="仿宋" w:cs="Times New Roman"/>
          <w:b/>
          <w:i/>
          <w:iCs/>
          <w:sz w:val="24"/>
          <w:szCs w:val="24"/>
        </w:rPr>
        <w:t>（海运适用）</w:t>
      </w:r>
      <w:r>
        <w:rPr>
          <w:rFonts w:eastAsia="仿宋" w:cs="Times New Roman"/>
          <w:szCs w:val="21"/>
        </w:rPr>
        <w:t xml:space="preserve">Full set（3 original and 3 copies）of </w:t>
      </w:r>
      <w:r>
        <w:rPr>
          <w:rFonts w:eastAsia="仿宋" w:cs="Times New Roman"/>
          <w:szCs w:val="21"/>
          <w:lang w:eastAsia="zh-TW"/>
        </w:rPr>
        <w:t>c</w:t>
      </w:r>
      <w:r>
        <w:rPr>
          <w:rFonts w:eastAsia="仿宋" w:cs="Times New Roman"/>
          <w:szCs w:val="21"/>
        </w:rPr>
        <w:t xml:space="preserve">lean on </w:t>
      </w:r>
      <w:r>
        <w:rPr>
          <w:rFonts w:eastAsia="仿宋" w:cs="Times New Roman"/>
          <w:szCs w:val="21"/>
          <w:lang w:eastAsia="zh-TW"/>
        </w:rPr>
        <w:t>b</w:t>
      </w:r>
      <w:r>
        <w:rPr>
          <w:rFonts w:eastAsia="仿宋" w:cs="Times New Roman"/>
          <w:szCs w:val="21"/>
        </w:rPr>
        <w:t xml:space="preserve">oard </w:t>
      </w:r>
      <w:r>
        <w:rPr>
          <w:rFonts w:eastAsia="仿宋" w:cs="Times New Roman"/>
          <w:szCs w:val="21"/>
          <w:lang w:eastAsia="zh-TW"/>
        </w:rPr>
        <w:t>o</w:t>
      </w:r>
      <w:r>
        <w:rPr>
          <w:rFonts w:eastAsia="仿宋" w:cs="Times New Roman"/>
          <w:szCs w:val="21"/>
        </w:rPr>
        <w:t>cean Bill of Lading consigned to</w:t>
      </w:r>
      <w:r>
        <w:rPr>
          <w:rFonts w:hint="eastAsia" w:eastAsia="仿宋" w:cs="Times New Roman"/>
          <w:szCs w:val="21"/>
        </w:rPr>
        <w:t xml:space="preserve"> </w:t>
      </w:r>
      <w:r>
        <w:rPr>
          <w:rFonts w:eastAsia="仿宋" w:cs="Times New Roman"/>
          <w:szCs w:val="21"/>
        </w:rPr>
        <w:t>the Buyer marked "</w:t>
      </w:r>
      <w:r>
        <w:rPr>
          <w:rFonts w:eastAsia="仿宋" w:cs="Times New Roman"/>
          <w:szCs w:val="21"/>
          <w:lang w:eastAsia="zh-TW"/>
        </w:rPr>
        <w:t>F</w:t>
      </w:r>
      <w:r>
        <w:rPr>
          <w:rFonts w:eastAsia="仿宋" w:cs="Times New Roman"/>
          <w:szCs w:val="21"/>
        </w:rPr>
        <w:t xml:space="preserve">reight </w:t>
      </w:r>
      <w:r>
        <w:rPr>
          <w:rFonts w:eastAsia="仿宋" w:cs="Times New Roman"/>
          <w:szCs w:val="21"/>
          <w:lang w:eastAsia="zh-TW"/>
        </w:rPr>
        <w:t>P</w:t>
      </w:r>
      <w:r>
        <w:rPr>
          <w:rFonts w:eastAsia="仿宋" w:cs="Times New Roman"/>
          <w:szCs w:val="21"/>
        </w:rPr>
        <w:t>repaid"</w:t>
      </w:r>
      <w:r>
        <w:rPr>
          <w:rFonts w:eastAsia="仿宋" w:cs="Times New Roman"/>
          <w:szCs w:val="21"/>
          <w:lang w:eastAsia="zh-TW"/>
        </w:rPr>
        <w:t>, n</w:t>
      </w:r>
      <w:r>
        <w:rPr>
          <w:rFonts w:eastAsia="仿宋" w:cs="Times New Roman"/>
          <w:szCs w:val="21"/>
        </w:rPr>
        <w:t>otifying</w:t>
      </w:r>
      <w:r>
        <w:rPr>
          <w:rFonts w:hint="eastAsia" w:eastAsia="仿宋" w:cs="Times New Roman"/>
          <w:szCs w:val="21"/>
        </w:rPr>
        <w:t xml:space="preserve"> </w:t>
      </w:r>
      <w:r>
        <w:rPr>
          <w:rFonts w:eastAsia="仿宋" w:cs="Times New Roman"/>
          <w:szCs w:val="21"/>
        </w:rPr>
        <w:t>the Buyer</w:t>
      </w:r>
      <w:r>
        <w:rPr>
          <w:rFonts w:eastAsia="仿宋" w:cs="Times New Roman"/>
          <w:szCs w:val="21"/>
          <w:lang w:eastAsia="zh-TW"/>
        </w:rPr>
        <w:t>;</w:t>
      </w:r>
      <w:r>
        <w:rPr>
          <w:rFonts w:eastAsia="仿宋" w:cs="Times New Roman"/>
          <w:szCs w:val="21"/>
        </w:rPr>
        <w:t xml:space="preserve"> </w:t>
      </w:r>
    </w:p>
    <w:p>
      <w:pPr>
        <w:ind w:left="987" w:leftChars="470"/>
        <w:rPr>
          <w:rFonts w:eastAsia="仿宋" w:cs="Times New Roman"/>
          <w:szCs w:val="21"/>
        </w:rPr>
      </w:pPr>
      <w:r>
        <w:rPr>
          <w:rFonts w:eastAsia="仿宋" w:cs="Times New Roman"/>
          <w:szCs w:val="21"/>
        </w:rPr>
        <w:t>全套(三正三副)标明“运费已付”的清洁的已装船海运提单，收货人为</w:t>
      </w:r>
      <w:r>
        <w:rPr>
          <w:rFonts w:hint="eastAsia" w:eastAsia="仿宋" w:cs="Times New Roman"/>
          <w:szCs w:val="21"/>
        </w:rPr>
        <w:t>买方</w:t>
      </w:r>
      <w:r>
        <w:rPr>
          <w:rFonts w:eastAsia="仿宋" w:cs="Times New Roman"/>
          <w:szCs w:val="21"/>
        </w:rPr>
        <w:t>，通知人为</w:t>
      </w:r>
      <w:r>
        <w:rPr>
          <w:rFonts w:hint="eastAsia" w:eastAsia="仿宋" w:cs="Times New Roman"/>
          <w:szCs w:val="21"/>
        </w:rPr>
        <w:t>买方</w:t>
      </w:r>
      <w:r>
        <w:rPr>
          <w:rFonts w:eastAsia="仿宋" w:cs="Times New Roman"/>
          <w:szCs w:val="21"/>
        </w:rPr>
        <w:t>。</w:t>
      </w:r>
    </w:p>
    <w:p>
      <w:pPr>
        <w:tabs>
          <w:tab w:val="left" w:pos="933"/>
          <w:tab w:val="left" w:pos="993"/>
        </w:tabs>
        <w:ind w:left="1050" w:leftChars="500"/>
        <w:rPr>
          <w:rFonts w:eastAsia="仿宋" w:cs="Times New Roman"/>
          <w:szCs w:val="21"/>
        </w:rPr>
      </w:pPr>
      <w:r>
        <w:rPr>
          <w:rFonts w:hint="eastAsia" w:eastAsia="仿宋" w:cs="Times New Roman"/>
          <w:b/>
          <w:i/>
          <w:iCs/>
          <w:sz w:val="24"/>
          <w:szCs w:val="24"/>
        </w:rPr>
        <w:t>（空运适用）</w:t>
      </w:r>
      <w:r>
        <w:rPr>
          <w:rFonts w:eastAsia="楷体_GB2312" w:cs="Times New Roman"/>
          <w:szCs w:val="21"/>
        </w:rPr>
        <w:t>Copy of clean airway bill,</w:t>
      </w:r>
      <w:r>
        <w:rPr>
          <w:rFonts w:eastAsia="仿宋" w:cs="Times New Roman"/>
          <w:szCs w:val="21"/>
        </w:rPr>
        <w:t xml:space="preserve"> consigned to</w:t>
      </w:r>
      <w:r>
        <w:rPr>
          <w:rFonts w:hint="eastAsia" w:eastAsia="仿宋" w:cs="Times New Roman"/>
          <w:szCs w:val="21"/>
        </w:rPr>
        <w:t xml:space="preserve"> </w:t>
      </w:r>
      <w:r>
        <w:rPr>
          <w:rFonts w:eastAsia="仿宋" w:cs="Times New Roman"/>
          <w:szCs w:val="21"/>
        </w:rPr>
        <w:t>the Buyer marked "</w:t>
      </w:r>
      <w:r>
        <w:rPr>
          <w:rFonts w:eastAsia="仿宋" w:cs="Times New Roman"/>
          <w:szCs w:val="21"/>
          <w:lang w:eastAsia="zh-TW"/>
        </w:rPr>
        <w:t>F</w:t>
      </w:r>
      <w:r>
        <w:rPr>
          <w:rFonts w:eastAsia="仿宋" w:cs="Times New Roman"/>
          <w:szCs w:val="21"/>
        </w:rPr>
        <w:t xml:space="preserve">reight </w:t>
      </w:r>
      <w:r>
        <w:rPr>
          <w:rFonts w:eastAsia="仿宋" w:cs="Times New Roman"/>
          <w:szCs w:val="21"/>
          <w:lang w:eastAsia="zh-TW"/>
        </w:rPr>
        <w:t>P</w:t>
      </w:r>
      <w:r>
        <w:rPr>
          <w:rFonts w:eastAsia="仿宋" w:cs="Times New Roman"/>
          <w:szCs w:val="21"/>
        </w:rPr>
        <w:t>repaid"</w:t>
      </w:r>
      <w:r>
        <w:rPr>
          <w:rFonts w:hint="eastAsia" w:eastAsia="仿宋" w:cs="Times New Roman"/>
          <w:szCs w:val="21"/>
        </w:rPr>
        <w:t>.</w:t>
      </w:r>
      <w:r>
        <w:rPr>
          <w:rFonts w:eastAsia="仿宋" w:cs="Times New Roman"/>
          <w:szCs w:val="21"/>
        </w:rPr>
        <w:t xml:space="preserve"> </w:t>
      </w:r>
    </w:p>
    <w:p>
      <w:pPr>
        <w:ind w:left="720" w:firstLine="420" w:firstLineChars="200"/>
        <w:rPr>
          <w:rFonts w:eastAsia="仿宋" w:cs="Times New Roman"/>
          <w:szCs w:val="21"/>
        </w:rPr>
      </w:pPr>
      <w:r>
        <w:rPr>
          <w:rFonts w:hint="eastAsia" w:eastAsia="仿宋" w:cs="Times New Roman"/>
          <w:szCs w:val="21"/>
        </w:rPr>
        <w:t>清洁空运单副本，收货人为买方，并注明运费已付。</w:t>
      </w:r>
    </w:p>
    <w:p>
      <w:pPr>
        <w:rPr>
          <w:rFonts w:eastAsia="仿宋" w:cs="Times New Roman"/>
          <w:szCs w:val="21"/>
        </w:rPr>
      </w:pPr>
    </w:p>
    <w:p>
      <w:pPr>
        <w:numPr>
          <w:ilvl w:val="0"/>
          <w:numId w:val="17"/>
        </w:numPr>
        <w:tabs>
          <w:tab w:val="left" w:pos="993"/>
        </w:tabs>
        <w:rPr>
          <w:rFonts w:eastAsia="仿宋" w:cs="Times New Roman"/>
          <w:szCs w:val="21"/>
        </w:rPr>
      </w:pPr>
      <w:r>
        <w:rPr>
          <w:rFonts w:eastAsia="仿宋" w:cs="Times New Roman"/>
          <w:szCs w:val="21"/>
          <w:lang w:eastAsia="zh-TW"/>
        </w:rPr>
        <w:t>I</w:t>
      </w:r>
      <w:r>
        <w:rPr>
          <w:rFonts w:eastAsia="仿宋" w:cs="Times New Roman"/>
          <w:szCs w:val="21"/>
        </w:rPr>
        <w:t xml:space="preserve">nvoice in five </w:t>
      </w:r>
      <w:r>
        <w:rPr>
          <w:rFonts w:eastAsia="仿宋" w:cs="Times New Roman"/>
          <w:szCs w:val="21"/>
          <w:lang w:eastAsia="zh-TW"/>
        </w:rPr>
        <w:t xml:space="preserve">(5) </w:t>
      </w:r>
      <w:r>
        <w:rPr>
          <w:rFonts w:eastAsia="仿宋" w:cs="Times New Roman"/>
          <w:szCs w:val="21"/>
        </w:rPr>
        <w:t xml:space="preserve">copies, indicating </w:t>
      </w:r>
      <w:r>
        <w:rPr>
          <w:rFonts w:eastAsia="仿宋" w:cs="Times New Roman"/>
          <w:szCs w:val="21"/>
          <w:lang w:eastAsia="zh-TW"/>
        </w:rPr>
        <w:t xml:space="preserve">(including but not limited to) </w:t>
      </w:r>
      <w:r>
        <w:rPr>
          <w:rFonts w:hint="eastAsia" w:eastAsia="仿宋" w:cs="Times New Roman"/>
          <w:szCs w:val="21"/>
        </w:rPr>
        <w:t>shipment</w:t>
      </w:r>
      <w:r>
        <w:rPr>
          <w:rFonts w:eastAsia="仿宋" w:cs="Times New Roman"/>
          <w:szCs w:val="21"/>
          <w:lang w:eastAsia="zh-TW"/>
        </w:rPr>
        <w:t xml:space="preserve"> </w:t>
      </w:r>
      <w:r>
        <w:rPr>
          <w:rFonts w:hint="eastAsia" w:eastAsia="仿宋" w:cs="Times New Roman"/>
          <w:szCs w:val="21"/>
        </w:rPr>
        <w:t>value</w:t>
      </w:r>
      <w:r>
        <w:rPr>
          <w:rFonts w:eastAsia="仿宋" w:cs="Times New Roman"/>
          <w:szCs w:val="21"/>
        </w:rPr>
        <w:t>,</w:t>
      </w:r>
      <w:r>
        <w:rPr>
          <w:rFonts w:hint="eastAsia" w:eastAsia="仿宋" w:cs="Times New Roman"/>
          <w:szCs w:val="21"/>
        </w:rPr>
        <w:t xml:space="preserve"> total</w:t>
      </w:r>
      <w:r>
        <w:rPr>
          <w:rFonts w:eastAsia="仿宋" w:cs="Times New Roman"/>
          <w:szCs w:val="21"/>
          <w:lang w:eastAsia="zh-TW"/>
        </w:rPr>
        <w:t xml:space="preserve"> </w:t>
      </w:r>
      <w:r>
        <w:rPr>
          <w:rFonts w:hint="eastAsia" w:eastAsia="仿宋" w:cs="Times New Roman"/>
          <w:szCs w:val="21"/>
        </w:rPr>
        <w:t>contract</w:t>
      </w:r>
      <w:r>
        <w:rPr>
          <w:rFonts w:eastAsia="仿宋" w:cs="Times New Roman"/>
          <w:szCs w:val="21"/>
          <w:lang w:eastAsia="zh-TW"/>
        </w:rPr>
        <w:t xml:space="preserve"> </w:t>
      </w:r>
      <w:r>
        <w:rPr>
          <w:rFonts w:hint="eastAsia" w:eastAsia="仿宋" w:cs="Times New Roman"/>
          <w:szCs w:val="21"/>
        </w:rPr>
        <w:t>value</w:t>
      </w:r>
      <w:r>
        <w:rPr>
          <w:rFonts w:eastAsia="仿宋" w:cs="Times New Roman"/>
          <w:szCs w:val="21"/>
        </w:rPr>
        <w:t>,</w:t>
      </w:r>
      <w:r>
        <w:rPr>
          <w:rFonts w:hint="eastAsia" w:eastAsia="仿宋" w:cs="Times New Roman"/>
          <w:szCs w:val="21"/>
        </w:rPr>
        <w:t xml:space="preserve"> </w:t>
      </w:r>
      <w:r>
        <w:rPr>
          <w:rFonts w:eastAsia="仿宋" w:cs="Times New Roman"/>
          <w:szCs w:val="21"/>
        </w:rPr>
        <w:t>contract number and shipping marks</w:t>
      </w:r>
      <w:r>
        <w:rPr>
          <w:rFonts w:eastAsia="仿宋" w:cs="Times New Roman"/>
          <w:szCs w:val="21"/>
          <w:lang w:eastAsia="zh-TW"/>
        </w:rPr>
        <w:t>;</w:t>
      </w:r>
    </w:p>
    <w:p>
      <w:pPr>
        <w:ind w:left="567"/>
        <w:rPr>
          <w:rFonts w:eastAsia="仿宋" w:cs="Times New Roman"/>
          <w:szCs w:val="21"/>
        </w:rPr>
      </w:pPr>
      <w:r>
        <w:rPr>
          <w:rFonts w:eastAsia="仿宋" w:cs="Times New Roman"/>
          <w:szCs w:val="21"/>
        </w:rPr>
        <w:t xml:space="preserve">  发票一式五份，应载明（包括但不限于）</w:t>
      </w:r>
      <w:r>
        <w:rPr>
          <w:rFonts w:hint="eastAsia" w:eastAsia="仿宋" w:cs="Times New Roman"/>
          <w:szCs w:val="21"/>
        </w:rPr>
        <w:t>发运金额、合同总金额、</w:t>
      </w:r>
      <w:r>
        <w:rPr>
          <w:rFonts w:eastAsia="仿宋" w:cs="Times New Roman"/>
          <w:szCs w:val="21"/>
        </w:rPr>
        <w:t>合同号码和唛头。</w:t>
      </w:r>
    </w:p>
    <w:p>
      <w:pPr>
        <w:numPr>
          <w:ilvl w:val="0"/>
          <w:numId w:val="17"/>
        </w:numPr>
        <w:tabs>
          <w:tab w:val="left" w:pos="993"/>
        </w:tabs>
        <w:rPr>
          <w:rFonts w:eastAsia="仿宋" w:cs="Times New Roman"/>
          <w:szCs w:val="21"/>
        </w:rPr>
      </w:pPr>
      <w:r>
        <w:rPr>
          <w:rFonts w:eastAsia="仿宋" w:cs="Times New Roman"/>
          <w:szCs w:val="21"/>
        </w:rPr>
        <w:t xml:space="preserve">Packing </w:t>
      </w:r>
      <w:r>
        <w:rPr>
          <w:rFonts w:eastAsia="仿宋" w:cs="Times New Roman"/>
          <w:szCs w:val="21"/>
          <w:lang w:eastAsia="zh-TW"/>
        </w:rPr>
        <w:t>l</w:t>
      </w:r>
      <w:r>
        <w:rPr>
          <w:rFonts w:eastAsia="仿宋" w:cs="Times New Roman"/>
          <w:szCs w:val="21"/>
        </w:rPr>
        <w:t xml:space="preserve">ist in </w:t>
      </w:r>
      <w:r>
        <w:rPr>
          <w:rFonts w:eastAsia="仿宋" w:cs="Times New Roman"/>
          <w:szCs w:val="21"/>
          <w:lang w:eastAsia="zh-TW"/>
        </w:rPr>
        <w:t>two (2) copies,</w:t>
      </w:r>
      <w:r>
        <w:rPr>
          <w:rFonts w:eastAsia="仿宋" w:cs="Times New Roman"/>
          <w:szCs w:val="21"/>
        </w:rPr>
        <w:t xml:space="preserve"> </w:t>
      </w:r>
      <w:r>
        <w:rPr>
          <w:rFonts w:eastAsia="仿宋" w:cs="Times New Roman"/>
          <w:szCs w:val="21"/>
          <w:lang w:eastAsia="zh-TW"/>
        </w:rPr>
        <w:t>indicating (including but not limited to)</w:t>
      </w:r>
      <w:r>
        <w:rPr>
          <w:rFonts w:eastAsia="仿宋" w:cs="Times New Roman"/>
          <w:szCs w:val="21"/>
        </w:rPr>
        <w:t xml:space="preserve"> gross weights and net weights, measurements, the name and quantity of each item of Commodities packed</w:t>
      </w:r>
      <w:r>
        <w:rPr>
          <w:rFonts w:eastAsia="仿宋" w:cs="Times New Roman"/>
          <w:szCs w:val="21"/>
          <w:lang w:eastAsia="zh-TW"/>
        </w:rPr>
        <w:t>;</w:t>
      </w:r>
    </w:p>
    <w:p>
      <w:pPr>
        <w:ind w:left="987" w:leftChars="470"/>
        <w:rPr>
          <w:rFonts w:eastAsia="仿宋" w:cs="Times New Roman"/>
          <w:szCs w:val="21"/>
        </w:rPr>
      </w:pPr>
      <w:r>
        <w:rPr>
          <w:rFonts w:eastAsia="仿宋" w:cs="Times New Roman"/>
          <w:szCs w:val="21"/>
        </w:rPr>
        <w:t>装箱单一式两份，应载明（包括但不限于）每件包装的总重、净重、尺寸、名称以及数量。</w:t>
      </w:r>
    </w:p>
    <w:p>
      <w:pPr>
        <w:numPr>
          <w:ilvl w:val="0"/>
          <w:numId w:val="17"/>
        </w:numPr>
        <w:tabs>
          <w:tab w:val="left" w:pos="993"/>
        </w:tabs>
        <w:rPr>
          <w:rFonts w:eastAsia="仿宋" w:cs="Times New Roman"/>
          <w:szCs w:val="21"/>
        </w:rPr>
      </w:pPr>
      <w:r>
        <w:rPr>
          <w:rFonts w:eastAsia="仿宋" w:cs="Times New Roman"/>
          <w:szCs w:val="21"/>
        </w:rPr>
        <w:t xml:space="preserve">Certificate of </w:t>
      </w:r>
      <w:r>
        <w:rPr>
          <w:rFonts w:eastAsia="仿宋" w:cs="Times New Roman"/>
          <w:szCs w:val="21"/>
          <w:lang w:eastAsia="zh-TW"/>
        </w:rPr>
        <w:t>Q</w:t>
      </w:r>
      <w:r>
        <w:rPr>
          <w:rFonts w:eastAsia="仿宋" w:cs="Times New Roman"/>
          <w:szCs w:val="21"/>
        </w:rPr>
        <w:t xml:space="preserve">uality </w:t>
      </w:r>
      <w:r>
        <w:rPr>
          <w:rFonts w:eastAsia="仿宋" w:cs="Times New Roman"/>
          <w:szCs w:val="21"/>
          <w:lang w:eastAsia="zh-TW"/>
        </w:rPr>
        <w:t xml:space="preserve">issued </w:t>
      </w:r>
      <w:r>
        <w:rPr>
          <w:rFonts w:eastAsia="仿宋" w:cs="Times New Roman"/>
          <w:szCs w:val="21"/>
        </w:rPr>
        <w:t xml:space="preserve">by the Seller </w:t>
      </w:r>
      <w:r>
        <w:rPr>
          <w:rFonts w:eastAsia="仿宋" w:cs="Times New Roman"/>
          <w:szCs w:val="21"/>
          <w:lang w:eastAsia="zh-TW"/>
        </w:rPr>
        <w:t xml:space="preserve">in </w:t>
      </w:r>
      <w:r>
        <w:rPr>
          <w:rFonts w:eastAsia="仿宋" w:cs="Times New Roman"/>
          <w:szCs w:val="21"/>
        </w:rPr>
        <w:t>2</w:t>
      </w:r>
      <w:r>
        <w:rPr>
          <w:rFonts w:eastAsia="仿宋" w:cs="Times New Roman"/>
          <w:szCs w:val="21"/>
          <w:lang w:eastAsia="zh-TW"/>
        </w:rPr>
        <w:t xml:space="preserve"> original;</w:t>
      </w:r>
      <w:r>
        <w:rPr>
          <w:rFonts w:eastAsia="仿宋" w:cs="Times New Roman"/>
          <w:szCs w:val="21"/>
        </w:rPr>
        <w:t xml:space="preserve"> </w:t>
      </w:r>
    </w:p>
    <w:p>
      <w:pPr>
        <w:ind w:left="567" w:leftChars="270" w:firstLine="315" w:firstLineChars="150"/>
        <w:rPr>
          <w:rFonts w:eastAsia="仿宋" w:cs="Times New Roman"/>
          <w:szCs w:val="21"/>
        </w:rPr>
      </w:pPr>
      <w:r>
        <w:rPr>
          <w:rFonts w:eastAsia="仿宋" w:cs="Times New Roman"/>
          <w:szCs w:val="21"/>
        </w:rPr>
        <w:t>一式两份由</w:t>
      </w:r>
      <w:r>
        <w:rPr>
          <w:rFonts w:hint="eastAsia" w:eastAsia="仿宋" w:cs="Times New Roman"/>
          <w:szCs w:val="21"/>
        </w:rPr>
        <w:t>卖方</w:t>
      </w:r>
      <w:r>
        <w:rPr>
          <w:rFonts w:eastAsia="仿宋" w:cs="Times New Roman"/>
          <w:szCs w:val="21"/>
        </w:rPr>
        <w:t>出具的质量证明书。</w:t>
      </w:r>
    </w:p>
    <w:p>
      <w:pPr>
        <w:tabs>
          <w:tab w:val="left" w:pos="709"/>
        </w:tabs>
        <w:snapToGrid w:val="0"/>
        <w:ind w:left="985" w:leftChars="469"/>
        <w:rPr>
          <w:rFonts w:eastAsia="仿宋" w:cs="Times New Roman"/>
          <w:szCs w:val="21"/>
        </w:rPr>
      </w:pPr>
      <w:r>
        <w:rPr>
          <w:rFonts w:eastAsia="楷体_GB2312" w:cs="Times New Roman"/>
          <w:color w:val="000000"/>
          <w:szCs w:val="21"/>
        </w:rPr>
        <w:t>The Certificate of Quality shall include</w:t>
      </w:r>
      <w:r>
        <w:rPr>
          <w:rFonts w:hint="eastAsia" w:eastAsia="楷体_GB2312" w:cs="Times New Roman"/>
          <w:color w:val="000000"/>
          <w:szCs w:val="21"/>
        </w:rPr>
        <w:t xml:space="preserve"> </w:t>
      </w:r>
      <w:r>
        <w:rPr>
          <w:rFonts w:eastAsia="楷体_GB2312" w:cs="Times New Roman"/>
          <w:color w:val="000000"/>
          <w:szCs w:val="21"/>
        </w:rPr>
        <w:t>dimension results, mechanical properties (longitudinal and transverse static strength), microstructure, chemical composition, inspection certificate of</w:t>
      </w:r>
      <w:r>
        <w:rPr>
          <w:rFonts w:hint="eastAsia" w:eastAsia="楷体_GB2312" w:cs="Times New Roman"/>
          <w:color w:val="000000"/>
          <w:szCs w:val="21"/>
        </w:rPr>
        <w:t xml:space="preserve"> </w:t>
      </w:r>
      <w:bookmarkStart w:id="125" w:name="OLE_LINK22"/>
      <w:bookmarkStart w:id="126" w:name="OLE_LINK24"/>
      <w:r>
        <w:rPr>
          <w:rFonts w:eastAsia="楷体_GB2312" w:cs="Times New Roman"/>
          <w:color w:val="000000"/>
          <w:szCs w:val="21"/>
        </w:rPr>
        <w:t>hot rolled bars</w:t>
      </w:r>
      <w:bookmarkEnd w:id="125"/>
      <w:bookmarkEnd w:id="126"/>
      <w:r>
        <w:rPr>
          <w:rFonts w:eastAsia="楷体_GB2312" w:cs="Times New Roman"/>
          <w:color w:val="000000"/>
          <w:szCs w:val="21"/>
        </w:rPr>
        <w:t>, etc.).</w:t>
      </w:r>
    </w:p>
    <w:p>
      <w:pPr>
        <w:ind w:left="985" w:leftChars="469"/>
        <w:rPr>
          <w:rFonts w:eastAsia="仿宋" w:cs="Times New Roman"/>
          <w:i/>
          <w:iCs/>
          <w:szCs w:val="21"/>
        </w:rPr>
      </w:pPr>
      <w:r>
        <w:rPr>
          <w:rFonts w:hint="eastAsia" w:eastAsia="仿宋" w:cs="Times New Roman"/>
          <w:szCs w:val="21"/>
        </w:rPr>
        <w:t>质量证明书中需包括全尺寸检验、机械性能（纵向横向力学性能、金相组织、化学成分、钢材的检验证书等内容。）</w:t>
      </w:r>
      <w:r>
        <w:rPr>
          <w:rFonts w:hint="eastAsia" w:eastAsia="仿宋" w:cs="Times New Roman"/>
          <w:i/>
          <w:iCs/>
          <w:szCs w:val="21"/>
        </w:rPr>
        <w:t>（根据最终用户要求明确具体内容）</w:t>
      </w:r>
    </w:p>
    <w:p>
      <w:pPr>
        <w:numPr>
          <w:ilvl w:val="0"/>
          <w:numId w:val="17"/>
        </w:numPr>
        <w:tabs>
          <w:tab w:val="left" w:pos="993"/>
        </w:tabs>
        <w:rPr>
          <w:rFonts w:eastAsia="仿宋" w:cs="Times New Roman"/>
          <w:szCs w:val="21"/>
        </w:rPr>
      </w:pPr>
      <w:r>
        <w:rPr>
          <w:rFonts w:eastAsia="仿宋" w:cs="Times New Roman"/>
          <w:szCs w:val="21"/>
        </w:rPr>
        <w:t xml:space="preserve">Certificate of Quantity </w:t>
      </w:r>
      <w:r>
        <w:rPr>
          <w:rFonts w:eastAsia="仿宋" w:cs="Times New Roman"/>
          <w:szCs w:val="21"/>
          <w:lang w:eastAsia="zh-TW"/>
        </w:rPr>
        <w:t xml:space="preserve">of the Commodities issued </w:t>
      </w:r>
      <w:r>
        <w:rPr>
          <w:rFonts w:eastAsia="仿宋" w:cs="Times New Roman"/>
          <w:szCs w:val="21"/>
        </w:rPr>
        <w:t xml:space="preserve">by </w:t>
      </w:r>
      <w:r>
        <w:rPr>
          <w:rFonts w:eastAsia="仿宋" w:cs="Times New Roman"/>
          <w:szCs w:val="21"/>
          <w:lang w:eastAsia="zh-TW"/>
        </w:rPr>
        <w:t>the Seller;</w:t>
      </w:r>
    </w:p>
    <w:p>
      <w:pPr>
        <w:tabs>
          <w:tab w:val="left" w:pos="993"/>
        </w:tabs>
        <w:ind w:left="933"/>
        <w:rPr>
          <w:rFonts w:eastAsia="仿宋" w:cs="Times New Roman"/>
          <w:szCs w:val="21"/>
        </w:rPr>
      </w:pPr>
      <w:r>
        <w:rPr>
          <w:rFonts w:eastAsia="仿宋" w:cs="Times New Roman"/>
          <w:szCs w:val="21"/>
        </w:rPr>
        <w:t>由</w:t>
      </w:r>
      <w:r>
        <w:rPr>
          <w:rFonts w:hint="eastAsia" w:eastAsia="仿宋" w:cs="Times New Roman"/>
          <w:szCs w:val="21"/>
        </w:rPr>
        <w:t>卖方</w:t>
      </w:r>
      <w:r>
        <w:rPr>
          <w:rFonts w:eastAsia="仿宋" w:cs="Times New Roman"/>
          <w:szCs w:val="21"/>
        </w:rPr>
        <w:t>出具的数量证明书。</w:t>
      </w:r>
    </w:p>
    <w:p>
      <w:pPr>
        <w:numPr>
          <w:ilvl w:val="0"/>
          <w:numId w:val="17"/>
        </w:numPr>
        <w:tabs>
          <w:tab w:val="left" w:pos="993"/>
        </w:tabs>
        <w:rPr>
          <w:rFonts w:eastAsia="仿宋" w:cs="Times New Roman"/>
          <w:szCs w:val="21"/>
        </w:rPr>
      </w:pPr>
      <w:r>
        <w:rPr>
          <w:rFonts w:hint="eastAsia" w:eastAsia="仿宋" w:cs="Times New Roman"/>
          <w:b/>
          <w:bCs/>
          <w:i/>
          <w:iCs/>
          <w:szCs w:val="21"/>
        </w:rPr>
        <w:t>（</w:t>
      </w:r>
      <w:r>
        <w:rPr>
          <w:rFonts w:eastAsia="仿宋" w:cs="Times New Roman"/>
          <w:b/>
          <w:bCs/>
          <w:i/>
          <w:iCs/>
          <w:szCs w:val="21"/>
        </w:rPr>
        <w:t>CIF.CIP</w:t>
      </w:r>
      <w:r>
        <w:rPr>
          <w:rFonts w:hint="eastAsia" w:eastAsia="仿宋" w:cs="Times New Roman"/>
          <w:b/>
          <w:bCs/>
          <w:i/>
          <w:iCs/>
          <w:szCs w:val="21"/>
        </w:rPr>
        <w:t>适用）</w:t>
      </w:r>
      <w:r>
        <w:rPr>
          <w:rFonts w:eastAsia="仿宋" w:cs="Times New Roman"/>
          <w:szCs w:val="21"/>
        </w:rPr>
        <w:t xml:space="preserve">Insurance </w:t>
      </w:r>
      <w:r>
        <w:rPr>
          <w:rFonts w:eastAsia="仿宋" w:cs="Times New Roman"/>
          <w:szCs w:val="21"/>
          <w:lang w:eastAsia="zh-TW"/>
        </w:rPr>
        <w:t>policy covering all risks at 110% of the</w:t>
      </w:r>
      <w:r>
        <w:rPr>
          <w:rFonts w:eastAsia="仿宋" w:cs="Times New Roman"/>
          <w:szCs w:val="21"/>
        </w:rPr>
        <w:t xml:space="preserve"> each</w:t>
      </w:r>
      <w:r>
        <w:rPr>
          <w:rFonts w:eastAsia="仿宋" w:cs="Times New Roman"/>
          <w:szCs w:val="21"/>
          <w:lang w:eastAsia="zh-TW"/>
        </w:rPr>
        <w:t xml:space="preserve"> </w:t>
      </w:r>
      <w:r>
        <w:rPr>
          <w:rFonts w:eastAsia="仿宋" w:cs="Times New Roman"/>
          <w:szCs w:val="21"/>
        </w:rPr>
        <w:t xml:space="preserve">shipment </w:t>
      </w:r>
      <w:r>
        <w:rPr>
          <w:rFonts w:eastAsia="仿宋" w:cs="Times New Roman"/>
          <w:szCs w:val="21"/>
          <w:lang w:eastAsia="zh-TW"/>
        </w:rPr>
        <w:t>of the Commodities;</w:t>
      </w:r>
      <w:r>
        <w:rPr>
          <w:rFonts w:eastAsia="仿宋" w:cs="Times New Roman"/>
          <w:szCs w:val="21"/>
        </w:rPr>
        <w:t xml:space="preserve"> </w:t>
      </w:r>
    </w:p>
    <w:p>
      <w:pPr>
        <w:tabs>
          <w:tab w:val="left" w:pos="993"/>
        </w:tabs>
        <w:ind w:left="933"/>
        <w:rPr>
          <w:rFonts w:eastAsia="仿宋" w:cs="Times New Roman"/>
          <w:szCs w:val="21"/>
        </w:rPr>
      </w:pPr>
      <w:r>
        <w:rPr>
          <w:rFonts w:eastAsia="仿宋" w:cs="Times New Roman"/>
          <w:szCs w:val="21"/>
        </w:rPr>
        <w:t>每批货物总值110%一切险的保单。</w:t>
      </w:r>
    </w:p>
    <w:p>
      <w:pPr>
        <w:numPr>
          <w:ilvl w:val="0"/>
          <w:numId w:val="17"/>
        </w:numPr>
        <w:tabs>
          <w:tab w:val="left" w:pos="993"/>
        </w:tabs>
        <w:rPr>
          <w:rFonts w:eastAsia="仿宋" w:cs="Times New Roman"/>
          <w:szCs w:val="21"/>
        </w:rPr>
      </w:pPr>
      <w:r>
        <w:rPr>
          <w:rFonts w:eastAsia="仿宋" w:cs="Times New Roman"/>
          <w:szCs w:val="21"/>
          <w:lang w:eastAsia="zh-TW"/>
        </w:rPr>
        <w:t>Seller’s written notification to the Buyer by fax</w:t>
      </w:r>
      <w:r>
        <w:rPr>
          <w:rFonts w:eastAsia="仿宋" w:cs="Times New Roman"/>
          <w:szCs w:val="21"/>
        </w:rPr>
        <w:t xml:space="preserve">/email advising the </w:t>
      </w:r>
      <w:r>
        <w:rPr>
          <w:rFonts w:eastAsia="仿宋" w:cs="Times New Roman"/>
          <w:szCs w:val="21"/>
          <w:lang w:eastAsia="zh-TW"/>
        </w:rPr>
        <w:t>B</w:t>
      </w:r>
      <w:r>
        <w:rPr>
          <w:rFonts w:eastAsia="仿宋" w:cs="Times New Roman"/>
          <w:szCs w:val="21"/>
        </w:rPr>
        <w:t xml:space="preserve">uyer of the shipping Date/Delivery.  </w:t>
      </w:r>
    </w:p>
    <w:p>
      <w:pPr>
        <w:tabs>
          <w:tab w:val="left" w:pos="993"/>
        </w:tabs>
        <w:ind w:left="933"/>
        <w:rPr>
          <w:rFonts w:eastAsia="仿宋" w:cs="Times New Roman"/>
          <w:szCs w:val="21"/>
        </w:rPr>
      </w:pPr>
      <w:r>
        <w:rPr>
          <w:rFonts w:eastAsia="仿宋" w:cs="Times New Roman"/>
          <w:szCs w:val="21"/>
        </w:rPr>
        <w:t>在</w:t>
      </w:r>
      <w:r>
        <w:rPr>
          <w:rFonts w:hint="eastAsia" w:eastAsia="仿宋" w:cs="Times New Roman"/>
          <w:szCs w:val="21"/>
        </w:rPr>
        <w:t>每批</w:t>
      </w:r>
      <w:r>
        <w:rPr>
          <w:rFonts w:eastAsia="仿宋" w:cs="Times New Roman"/>
          <w:szCs w:val="21"/>
        </w:rPr>
        <w:t>货物装船</w:t>
      </w:r>
      <w:r>
        <w:rPr>
          <w:rFonts w:hint="eastAsia" w:eastAsia="仿宋" w:cs="Times New Roman"/>
          <w:szCs w:val="21"/>
        </w:rPr>
        <w:t>/交货</w:t>
      </w:r>
      <w:r>
        <w:rPr>
          <w:rFonts w:eastAsia="仿宋" w:cs="Times New Roman"/>
          <w:szCs w:val="21"/>
        </w:rPr>
        <w:t>后由卖方立即传真/邮件给买方的发货通知书。</w:t>
      </w:r>
    </w:p>
    <w:p>
      <w:pPr>
        <w:numPr>
          <w:ilvl w:val="0"/>
          <w:numId w:val="17"/>
        </w:numPr>
        <w:tabs>
          <w:tab w:val="left" w:pos="993"/>
        </w:tabs>
        <w:rPr>
          <w:rFonts w:eastAsia="仿宋" w:cs="Times New Roman"/>
          <w:szCs w:val="21"/>
        </w:rPr>
      </w:pPr>
      <w:r>
        <w:rPr>
          <w:rFonts w:eastAsia="仿宋" w:cs="Times New Roman"/>
          <w:szCs w:val="21"/>
        </w:rPr>
        <w:t>Certificate of origin by Local Chamber of Commerce</w:t>
      </w:r>
      <w:r>
        <w:rPr>
          <w:rFonts w:hint="eastAsia" w:eastAsia="仿宋" w:cs="Times New Roman"/>
          <w:szCs w:val="21"/>
        </w:rPr>
        <w:t xml:space="preserve"> where the manufacturer resides</w:t>
      </w:r>
      <w:r>
        <w:rPr>
          <w:rFonts w:eastAsia="仿宋" w:cs="Times New Roman"/>
          <w:szCs w:val="21"/>
        </w:rPr>
        <w:t xml:space="preserve">, which should indicate the main parts are not made in </w:t>
      </w:r>
      <w:r>
        <w:rPr>
          <w:rFonts w:hint="eastAsia" w:eastAsia="仿宋" w:cs="Times New Roman"/>
          <w:szCs w:val="21"/>
        </w:rPr>
        <w:t>the PRC</w:t>
      </w:r>
      <w:r>
        <w:rPr>
          <w:rFonts w:eastAsia="仿宋" w:cs="Times New Roman"/>
          <w:szCs w:val="21"/>
        </w:rPr>
        <w:t xml:space="preserve">. </w:t>
      </w:r>
    </w:p>
    <w:p>
      <w:pPr>
        <w:ind w:left="958" w:leftChars="456"/>
        <w:rPr>
          <w:rFonts w:eastAsia="仿宋" w:cs="Times New Roman"/>
          <w:szCs w:val="21"/>
        </w:rPr>
      </w:pPr>
      <w:r>
        <w:rPr>
          <w:rFonts w:eastAsia="仿宋" w:cs="Times New Roman"/>
          <w:szCs w:val="21"/>
        </w:rPr>
        <w:t>制造商所在地</w:t>
      </w:r>
      <w:r>
        <w:rPr>
          <w:rFonts w:hint="eastAsia" w:eastAsia="仿宋" w:cs="Times New Roman"/>
          <w:szCs w:val="21"/>
        </w:rPr>
        <w:t>商会</w:t>
      </w:r>
      <w:r>
        <w:rPr>
          <w:rFonts w:eastAsia="仿宋" w:cs="Times New Roman"/>
          <w:szCs w:val="21"/>
        </w:rPr>
        <w:t>出具的注明主要部件非中国制造的原产地证明书。</w:t>
      </w:r>
    </w:p>
    <w:p>
      <w:pPr>
        <w:numPr>
          <w:ilvl w:val="0"/>
          <w:numId w:val="17"/>
        </w:numPr>
        <w:tabs>
          <w:tab w:val="left" w:pos="993"/>
        </w:tabs>
        <w:rPr>
          <w:rFonts w:eastAsia="仿宋" w:cs="Times New Roman"/>
          <w:szCs w:val="21"/>
        </w:rPr>
      </w:pPr>
      <w:r>
        <w:rPr>
          <w:rFonts w:eastAsia="仿宋" w:cs="Times New Roman"/>
          <w:szCs w:val="21"/>
          <w:lang w:eastAsia="zh-TW"/>
        </w:rPr>
        <w:t xml:space="preserve">IPPC mark must be carried on each package if wooden packing or pallets is used; OR a declaration of non-wood packing issued by the </w:t>
      </w:r>
      <w:r>
        <w:rPr>
          <w:rFonts w:hint="eastAsia" w:eastAsia="仿宋" w:cs="Times New Roman"/>
          <w:szCs w:val="21"/>
        </w:rPr>
        <w:t>S</w:t>
      </w:r>
      <w:r>
        <w:rPr>
          <w:rFonts w:eastAsia="仿宋" w:cs="Times New Roman"/>
          <w:szCs w:val="21"/>
          <w:lang w:eastAsia="zh-TW"/>
        </w:rPr>
        <w:t>eller to state the packing material of shipment is not wood.</w:t>
      </w:r>
      <w:r>
        <w:rPr>
          <w:rFonts w:eastAsia="仿宋" w:cs="Times New Roman"/>
          <w:szCs w:val="21"/>
        </w:rPr>
        <w:t>卖方应在每件包装上贴上IPPC标识</w:t>
      </w:r>
      <w:r>
        <w:rPr>
          <w:rFonts w:hint="eastAsia" w:eastAsia="仿宋" w:cs="Times New Roman"/>
          <w:szCs w:val="21"/>
        </w:rPr>
        <w:t>或出具声明以证实包装材料为非木质。</w:t>
      </w:r>
    </w:p>
    <w:p>
      <w:pPr>
        <w:numPr>
          <w:ilvl w:val="0"/>
          <w:numId w:val="17"/>
        </w:numPr>
        <w:tabs>
          <w:tab w:val="left" w:pos="993"/>
        </w:tabs>
        <w:rPr>
          <w:rFonts w:eastAsia="仿宋" w:cs="Times New Roman"/>
          <w:szCs w:val="21"/>
        </w:rPr>
      </w:pPr>
      <w:r>
        <w:rPr>
          <w:rFonts w:eastAsia="仿宋" w:cs="Times New Roman"/>
          <w:szCs w:val="21"/>
          <w:lang w:eastAsia="zh-TW"/>
        </w:rPr>
        <w:t>Any other documents pertaining or related to the shipment of Commodities under this Contract, duly signed by authorized persons, and as required by the documentary letter of credit.</w:t>
      </w:r>
    </w:p>
    <w:p>
      <w:pPr>
        <w:ind w:left="735" w:leftChars="-100" w:hanging="945" w:hangingChars="450"/>
        <w:rPr>
          <w:rFonts w:eastAsia="仿宋" w:cs="Times New Roman"/>
          <w:szCs w:val="21"/>
        </w:rPr>
      </w:pPr>
      <w:r>
        <w:rPr>
          <w:rFonts w:eastAsia="仿宋" w:cs="Times New Roman"/>
          <w:szCs w:val="21"/>
        </w:rPr>
        <w:t xml:space="preserve">         根据本合同规定</w:t>
      </w:r>
      <w:r>
        <w:rPr>
          <w:rFonts w:hint="eastAsia" w:eastAsia="仿宋" w:cs="Times New Roman"/>
          <w:szCs w:val="21"/>
        </w:rPr>
        <w:t>要求</w:t>
      </w:r>
      <w:r>
        <w:rPr>
          <w:rFonts w:eastAsia="仿宋" w:cs="Times New Roman"/>
          <w:szCs w:val="21"/>
        </w:rPr>
        <w:t>由授权人员依法签署的与货物有关的其他单据或</w:t>
      </w:r>
      <w:r>
        <w:rPr>
          <w:rFonts w:hint="eastAsia" w:eastAsia="仿宋" w:cs="Times New Roman"/>
          <w:szCs w:val="21"/>
        </w:rPr>
        <w:t>跟单</w:t>
      </w:r>
      <w:r>
        <w:rPr>
          <w:rFonts w:eastAsia="仿宋" w:cs="Times New Roman"/>
          <w:szCs w:val="21"/>
        </w:rPr>
        <w:t>信用证要求的其他单据。</w:t>
      </w:r>
    </w:p>
    <w:p>
      <w:pPr>
        <w:ind w:left="993"/>
        <w:rPr>
          <w:rFonts w:eastAsia="仿宋" w:cs="Times New Roman"/>
          <w:szCs w:val="21"/>
        </w:rPr>
      </w:pPr>
    </w:p>
    <w:p>
      <w:pPr>
        <w:rPr>
          <w:rFonts w:eastAsia="仿宋" w:cs="Times New Roman"/>
          <w:szCs w:val="21"/>
          <w:u w:val="single"/>
          <w:lang w:eastAsia="zh-TW"/>
        </w:rPr>
      </w:pPr>
      <w:r>
        <w:rPr>
          <w:rFonts w:eastAsia="仿宋" w:cs="Times New Roman"/>
          <w:szCs w:val="21"/>
        </w:rPr>
        <w:t xml:space="preserve">12.2  </w:t>
      </w:r>
      <w:r>
        <w:rPr>
          <w:rFonts w:eastAsia="仿宋" w:cs="Times New Roman"/>
          <w:b/>
          <w:szCs w:val="21"/>
        </w:rPr>
        <w:t>Technical Documents技术文件</w:t>
      </w:r>
    </w:p>
    <w:p>
      <w:pPr>
        <w:rPr>
          <w:rFonts w:eastAsia="仿宋" w:cs="Times New Roman"/>
          <w:szCs w:val="21"/>
          <w:lang w:eastAsia="zh-TW"/>
        </w:rPr>
      </w:pPr>
    </w:p>
    <w:p>
      <w:pPr>
        <w:numPr>
          <w:ilvl w:val="0"/>
          <w:numId w:val="18"/>
        </w:numPr>
        <w:rPr>
          <w:rFonts w:eastAsia="仿宋" w:cs="Times New Roman"/>
          <w:szCs w:val="21"/>
          <w:lang w:eastAsia="zh-TW"/>
        </w:rPr>
      </w:pPr>
      <w:r>
        <w:rPr>
          <w:rFonts w:eastAsia="仿宋" w:cs="Times New Roman"/>
          <w:szCs w:val="21"/>
        </w:rPr>
        <w:t>According to the Technical Agreements, the Seller shall prepare,</w:t>
      </w:r>
      <w:r>
        <w:rPr>
          <w:rFonts w:eastAsia="仿宋" w:cs="Times New Roman"/>
          <w:szCs w:val="21"/>
          <w:lang w:eastAsia="zh-TW"/>
        </w:rPr>
        <w:t xml:space="preserve"> provide and deliver</w:t>
      </w:r>
      <w:r>
        <w:rPr>
          <w:rFonts w:eastAsia="仿宋" w:cs="Times New Roman"/>
          <w:szCs w:val="21"/>
        </w:rPr>
        <w:t xml:space="preserve"> those documents to the Enduser. </w:t>
      </w:r>
    </w:p>
    <w:p>
      <w:pPr>
        <w:ind w:left="735" w:leftChars="350"/>
        <w:rPr>
          <w:rFonts w:eastAsia="仿宋" w:cs="Times New Roman"/>
          <w:szCs w:val="21"/>
        </w:rPr>
      </w:pPr>
      <w:r>
        <w:rPr>
          <w:rFonts w:eastAsia="仿宋" w:cs="Times New Roman"/>
          <w:szCs w:val="21"/>
        </w:rPr>
        <w:t>根据技术协议，卖方应准备并提供给最终用户技术文件。</w:t>
      </w:r>
    </w:p>
    <w:p>
      <w:pPr>
        <w:numPr>
          <w:ilvl w:val="0"/>
          <w:numId w:val="18"/>
        </w:numPr>
        <w:rPr>
          <w:rFonts w:eastAsia="仿宋" w:cs="Times New Roman"/>
          <w:szCs w:val="21"/>
          <w:lang w:eastAsia="zh-TW"/>
        </w:rPr>
      </w:pPr>
      <w:r>
        <w:rPr>
          <w:rFonts w:eastAsia="仿宋" w:cs="Times New Roman"/>
          <w:szCs w:val="21"/>
          <w:lang w:eastAsia="zh-TW"/>
        </w:rPr>
        <w:t>In the event that any of the Technical Documents is</w:t>
      </w:r>
      <w:r>
        <w:rPr>
          <w:rFonts w:eastAsia="仿宋" w:cs="Times New Roman"/>
          <w:szCs w:val="21"/>
        </w:rPr>
        <w:t xml:space="preserve"> incomplete or lost during transit</w:t>
      </w:r>
      <w:r>
        <w:rPr>
          <w:rFonts w:eastAsia="仿宋" w:cs="Times New Roman"/>
          <w:szCs w:val="21"/>
          <w:lang w:eastAsia="zh-TW"/>
        </w:rPr>
        <w:t xml:space="preserve"> of the Commodities</w:t>
      </w:r>
      <w:r>
        <w:rPr>
          <w:rFonts w:eastAsia="仿宋" w:cs="Times New Roman"/>
          <w:szCs w:val="21"/>
        </w:rPr>
        <w:t xml:space="preserve">, the Seller shall </w:t>
      </w:r>
      <w:r>
        <w:rPr>
          <w:rFonts w:eastAsia="仿宋" w:cs="Times New Roman"/>
          <w:szCs w:val="21"/>
          <w:lang w:eastAsia="zh-TW"/>
        </w:rPr>
        <w:t>provide replacement</w:t>
      </w:r>
      <w:r>
        <w:rPr>
          <w:rFonts w:eastAsia="仿宋" w:cs="Times New Roman"/>
          <w:szCs w:val="21"/>
        </w:rPr>
        <w:t xml:space="preserve"> free of charge to the Enduser within 20 days after </w:t>
      </w:r>
      <w:r>
        <w:rPr>
          <w:rFonts w:eastAsia="仿宋" w:cs="Times New Roman"/>
          <w:szCs w:val="21"/>
          <w:lang w:eastAsia="zh-TW"/>
        </w:rPr>
        <w:t xml:space="preserve">receiving written </w:t>
      </w:r>
      <w:r>
        <w:rPr>
          <w:rFonts w:eastAsia="仿宋" w:cs="Times New Roman"/>
          <w:szCs w:val="21"/>
        </w:rPr>
        <w:t xml:space="preserve">notification </w:t>
      </w:r>
      <w:r>
        <w:rPr>
          <w:rFonts w:eastAsia="仿宋" w:cs="Times New Roman"/>
          <w:szCs w:val="21"/>
          <w:lang w:eastAsia="zh-TW"/>
        </w:rPr>
        <w:t>from</w:t>
      </w:r>
      <w:r>
        <w:rPr>
          <w:rFonts w:eastAsia="仿宋" w:cs="Times New Roman"/>
          <w:szCs w:val="21"/>
        </w:rPr>
        <w:t xml:space="preserve"> the Enduser. </w:t>
      </w:r>
    </w:p>
    <w:p>
      <w:pPr>
        <w:ind w:left="735" w:leftChars="-100" w:hanging="945" w:hangingChars="450"/>
        <w:rPr>
          <w:rFonts w:eastAsia="仿宋" w:cs="Times New Roman"/>
          <w:szCs w:val="21"/>
        </w:rPr>
      </w:pPr>
      <w:r>
        <w:rPr>
          <w:rFonts w:eastAsia="仿宋" w:cs="Times New Roman"/>
          <w:szCs w:val="21"/>
        </w:rPr>
        <w:t xml:space="preserve">        一旦本条所述的文件不完整或在运送途中遗失，卖方应在接到最终用户的书面通知后20天内免费再次提供给最终用户。</w:t>
      </w:r>
    </w:p>
    <w:p>
      <w:pPr>
        <w:numPr>
          <w:ilvl w:val="0"/>
          <w:numId w:val="18"/>
        </w:numPr>
        <w:rPr>
          <w:rFonts w:eastAsia="仿宋" w:cs="Times New Roman"/>
          <w:szCs w:val="21"/>
          <w:lang w:eastAsia="zh-TW"/>
        </w:rPr>
      </w:pPr>
      <w:r>
        <w:rPr>
          <w:rFonts w:eastAsia="仿宋" w:cs="Times New Roman"/>
          <w:szCs w:val="21"/>
        </w:rPr>
        <w:t>Final</w:t>
      </w:r>
      <w:r>
        <w:rPr>
          <w:rFonts w:eastAsia="仿宋" w:cs="Times New Roman"/>
          <w:szCs w:val="21"/>
          <w:lang w:eastAsia="zh-TW"/>
        </w:rPr>
        <w:t xml:space="preserve"> updated Technical Documents shall be provided </w:t>
      </w:r>
      <w:r>
        <w:rPr>
          <w:rFonts w:hint="eastAsia" w:eastAsia="仿宋" w:cs="Times New Roman"/>
          <w:szCs w:val="21"/>
        </w:rPr>
        <w:t xml:space="preserve">by the Seller </w:t>
      </w:r>
      <w:r>
        <w:rPr>
          <w:rFonts w:eastAsia="仿宋" w:cs="Times New Roman"/>
          <w:szCs w:val="21"/>
          <w:lang w:eastAsia="zh-TW"/>
        </w:rPr>
        <w:t xml:space="preserve">to the </w:t>
      </w:r>
      <w:r>
        <w:rPr>
          <w:rFonts w:eastAsia="仿宋" w:cs="Times New Roman"/>
          <w:szCs w:val="21"/>
        </w:rPr>
        <w:t>Enduser after the Final Acceptance.</w:t>
      </w:r>
    </w:p>
    <w:p>
      <w:pPr>
        <w:ind w:left="735" w:leftChars="350"/>
        <w:rPr>
          <w:rFonts w:eastAsia="仿宋" w:cs="Times New Roman"/>
          <w:szCs w:val="21"/>
        </w:rPr>
      </w:pPr>
      <w:r>
        <w:rPr>
          <w:rFonts w:eastAsia="仿宋" w:cs="Times New Roman"/>
          <w:szCs w:val="21"/>
        </w:rPr>
        <w:t>终验收后卖方还应提供最终确定的最新技术文件给</w:t>
      </w:r>
      <w:r>
        <w:rPr>
          <w:rFonts w:hint="eastAsia" w:eastAsia="仿宋" w:cs="Times New Roman"/>
          <w:szCs w:val="21"/>
        </w:rPr>
        <w:t>最终用户</w:t>
      </w:r>
      <w:r>
        <w:rPr>
          <w:rFonts w:eastAsia="仿宋" w:cs="Times New Roman"/>
          <w:szCs w:val="21"/>
        </w:rPr>
        <w:t>。</w:t>
      </w:r>
    </w:p>
    <w:p>
      <w:pPr>
        <w:numPr>
          <w:ilvl w:val="0"/>
          <w:numId w:val="18"/>
        </w:numPr>
        <w:rPr>
          <w:rFonts w:eastAsia="仿宋" w:cs="Times New Roman"/>
          <w:szCs w:val="21"/>
        </w:rPr>
      </w:pPr>
      <w:r>
        <w:rPr>
          <w:rFonts w:eastAsia="仿宋" w:cs="Times New Roman"/>
          <w:szCs w:val="21"/>
          <w:lang w:eastAsia="zh-TW"/>
        </w:rPr>
        <w:t xml:space="preserve">Technical Documents </w:t>
      </w:r>
      <w:r>
        <w:rPr>
          <w:rFonts w:eastAsia="仿宋" w:cs="Times New Roman"/>
          <w:szCs w:val="21"/>
        </w:rPr>
        <w:t>shall be packed separately and dispatched to</w:t>
      </w:r>
      <w:r>
        <w:rPr>
          <w:rFonts w:eastAsia="仿宋" w:cs="Times New Roman"/>
          <w:szCs w:val="21"/>
          <w:lang w:eastAsia="zh-TW"/>
        </w:rPr>
        <w:t xml:space="preserve"> the</w:t>
      </w:r>
      <w:r>
        <w:rPr>
          <w:rFonts w:eastAsia="仿宋" w:cs="Times New Roman"/>
          <w:szCs w:val="21"/>
        </w:rPr>
        <w:t xml:space="preserve"> </w:t>
      </w:r>
      <w:r>
        <w:rPr>
          <w:rFonts w:hint="eastAsia" w:eastAsia="仿宋" w:cs="Times New Roman"/>
          <w:szCs w:val="21"/>
        </w:rPr>
        <w:t>B</w:t>
      </w:r>
      <w:r>
        <w:rPr>
          <w:rFonts w:eastAsia="仿宋" w:cs="Times New Roman"/>
          <w:szCs w:val="21"/>
        </w:rPr>
        <w:t>uyer according to Technical Agreement.</w:t>
      </w:r>
    </w:p>
    <w:p>
      <w:pPr>
        <w:ind w:left="876" w:leftChars="-33" w:hanging="945" w:hangingChars="450"/>
        <w:rPr>
          <w:rFonts w:eastAsia="仿宋" w:cs="Times New Roman"/>
          <w:szCs w:val="21"/>
        </w:rPr>
      </w:pPr>
      <w:r>
        <w:rPr>
          <w:rFonts w:eastAsia="仿宋" w:cs="Times New Roman"/>
          <w:szCs w:val="21"/>
        </w:rPr>
        <w:t xml:space="preserve">       技术文件应按照技术协议约定单独打包并随货物一起发运给买方。</w:t>
      </w:r>
    </w:p>
    <w:p>
      <w:pPr>
        <w:rPr>
          <w:rFonts w:eastAsia="仿宋" w:cs="Times New Roman"/>
          <w:b/>
          <w:szCs w:val="21"/>
        </w:rPr>
      </w:pPr>
    </w:p>
    <w:p>
      <w:pPr>
        <w:tabs>
          <w:tab w:val="left" w:pos="709"/>
        </w:tabs>
        <w:snapToGrid w:val="0"/>
        <w:rPr>
          <w:rFonts w:eastAsia="仿宋" w:cs="Times New Roman"/>
          <w:b/>
          <w:szCs w:val="21"/>
        </w:rPr>
      </w:pPr>
      <w:r>
        <w:rPr>
          <w:rFonts w:eastAsia="仿宋" w:cs="Times New Roman"/>
          <w:b/>
          <w:szCs w:val="21"/>
        </w:rPr>
        <w:t>13.</w:t>
      </w:r>
      <w:r>
        <w:rPr>
          <w:rFonts w:eastAsia="仿宋" w:cs="Times New Roman"/>
          <w:b/>
          <w:szCs w:val="21"/>
        </w:rPr>
        <w:tab/>
      </w:r>
      <w:r>
        <w:rPr>
          <w:rFonts w:eastAsia="仿宋" w:cs="Times New Roman"/>
          <w:b/>
          <w:sz w:val="24"/>
          <w:szCs w:val="24"/>
        </w:rPr>
        <w:t>INSURANCE保险（CIP.CIF适用）</w:t>
      </w:r>
    </w:p>
    <w:p>
      <w:pPr>
        <w:snapToGrid w:val="0"/>
        <w:rPr>
          <w:rFonts w:eastAsia="仿宋" w:cs="Times New Roman"/>
          <w:b/>
          <w:szCs w:val="21"/>
        </w:rPr>
      </w:pPr>
    </w:p>
    <w:p>
      <w:pPr>
        <w:snapToGrid w:val="0"/>
        <w:ind w:left="632" w:leftChars="-44" w:hanging="724" w:hangingChars="345"/>
        <w:rPr>
          <w:rFonts w:eastAsia="仿宋" w:cs="Times New Roman"/>
          <w:szCs w:val="21"/>
        </w:rPr>
      </w:pPr>
      <w:r>
        <w:rPr>
          <w:rFonts w:eastAsia="仿宋" w:cs="Times New Roman"/>
          <w:szCs w:val="21"/>
          <w:lang w:eastAsia="zh-TW"/>
        </w:rPr>
        <w:t>13.1</w:t>
      </w:r>
      <w:r>
        <w:rPr>
          <w:rFonts w:eastAsia="仿宋" w:cs="Times New Roman"/>
          <w:szCs w:val="21"/>
          <w:lang w:eastAsia="zh-TW"/>
        </w:rPr>
        <w:tab/>
      </w:r>
      <w:r>
        <w:rPr>
          <w:rFonts w:eastAsia="仿宋" w:cs="Times New Roman"/>
          <w:szCs w:val="21"/>
          <w:lang w:eastAsia="zh-TW"/>
        </w:rPr>
        <w:t>T</w:t>
      </w:r>
      <w:r>
        <w:rPr>
          <w:rFonts w:eastAsia="仿宋" w:cs="Times New Roman"/>
          <w:szCs w:val="21"/>
        </w:rPr>
        <w:t xml:space="preserve">he Seller </w:t>
      </w:r>
      <w:r>
        <w:rPr>
          <w:rFonts w:eastAsia="仿宋" w:cs="Times New Roman"/>
          <w:szCs w:val="21"/>
          <w:lang w:eastAsia="zh-TW"/>
        </w:rPr>
        <w:t xml:space="preserve">shall provide insurance at its sole expense and responsibility </w:t>
      </w:r>
      <w:r>
        <w:rPr>
          <w:rFonts w:eastAsia="仿宋" w:cs="Times New Roman"/>
          <w:szCs w:val="21"/>
        </w:rPr>
        <w:t xml:space="preserve">for 110% </w:t>
      </w:r>
      <w:r>
        <w:rPr>
          <w:rFonts w:eastAsia="仿宋" w:cs="Times New Roman"/>
          <w:szCs w:val="21"/>
          <w:lang w:eastAsia="zh-TW"/>
        </w:rPr>
        <w:t xml:space="preserve">of </w:t>
      </w:r>
      <w:r>
        <w:rPr>
          <w:rFonts w:eastAsia="仿宋" w:cs="Times New Roman"/>
          <w:szCs w:val="21"/>
        </w:rPr>
        <w:t xml:space="preserve">invoice value </w:t>
      </w:r>
      <w:r>
        <w:rPr>
          <w:rFonts w:eastAsia="仿宋" w:cs="Times New Roman"/>
          <w:szCs w:val="21"/>
          <w:lang w:eastAsia="zh-TW"/>
        </w:rPr>
        <w:t xml:space="preserve">of this Contract </w:t>
      </w:r>
      <w:r>
        <w:rPr>
          <w:rFonts w:eastAsia="仿宋" w:cs="Times New Roman"/>
          <w:szCs w:val="21"/>
        </w:rPr>
        <w:t xml:space="preserve">on “all risks” basis, </w:t>
      </w:r>
      <w:r>
        <w:rPr>
          <w:rFonts w:eastAsia="仿宋" w:cs="Times New Roman"/>
          <w:szCs w:val="21"/>
          <w:lang w:eastAsia="zh-TW"/>
        </w:rPr>
        <w:t>covering (including but not limited to) all</w:t>
      </w:r>
      <w:r>
        <w:rPr>
          <w:rFonts w:eastAsia="仿宋" w:cs="Times New Roman"/>
          <w:szCs w:val="21"/>
        </w:rPr>
        <w:t xml:space="preserve"> damage and shortage of the Commodities </w:t>
      </w:r>
      <w:r>
        <w:rPr>
          <w:rFonts w:eastAsia="仿宋" w:cs="Times New Roman"/>
          <w:szCs w:val="21"/>
          <w:lang w:eastAsia="zh-TW"/>
        </w:rPr>
        <w:t>which might occur after the Commodities have been shipped to</w:t>
      </w:r>
      <w:r>
        <w:rPr>
          <w:rFonts w:eastAsia="仿宋" w:cs="Times New Roman"/>
          <w:szCs w:val="21"/>
        </w:rPr>
        <w:t xml:space="preserve"> the </w:t>
      </w:r>
      <w:r>
        <w:rPr>
          <w:rFonts w:eastAsia="仿宋" w:cs="Times New Roman"/>
          <w:szCs w:val="21"/>
          <w:lang w:eastAsia="zh-TW"/>
        </w:rPr>
        <w:t>Port of D</w:t>
      </w:r>
      <w:r>
        <w:rPr>
          <w:rFonts w:eastAsia="仿宋" w:cs="Times New Roman"/>
          <w:szCs w:val="21"/>
        </w:rPr>
        <w:t xml:space="preserve">estination. </w:t>
      </w:r>
    </w:p>
    <w:p>
      <w:pPr>
        <w:snapToGrid w:val="0"/>
        <w:ind w:left="722" w:hanging="722" w:hangingChars="344"/>
        <w:rPr>
          <w:rFonts w:eastAsia="仿宋" w:cs="Times New Roman"/>
          <w:szCs w:val="21"/>
        </w:rPr>
      </w:pPr>
      <w:r>
        <w:rPr>
          <w:rFonts w:eastAsia="仿宋" w:cs="Times New Roman"/>
          <w:szCs w:val="21"/>
        </w:rPr>
        <w:t xml:space="preserve">      卖方</w:t>
      </w:r>
      <w:r>
        <w:rPr>
          <w:rFonts w:hint="eastAsia" w:eastAsia="仿宋" w:cs="Times New Roman"/>
          <w:szCs w:val="21"/>
        </w:rPr>
        <w:t>应自负费用和责任</w:t>
      </w:r>
      <w:r>
        <w:rPr>
          <w:rFonts w:eastAsia="仿宋" w:cs="Times New Roman"/>
          <w:szCs w:val="21"/>
        </w:rPr>
        <w:t>按货物总值110%的金额投保一切险，保险覆盖（包括但不限于）货物装船后运达目的港过程中可能会发生的损失或短缺。</w:t>
      </w:r>
    </w:p>
    <w:p>
      <w:pPr>
        <w:snapToGrid w:val="0"/>
        <w:ind w:left="619" w:hanging="619" w:hangingChars="295"/>
        <w:rPr>
          <w:rFonts w:eastAsia="仿宋" w:cs="Times New Roman"/>
          <w:szCs w:val="21"/>
        </w:rPr>
      </w:pPr>
    </w:p>
    <w:p>
      <w:pPr>
        <w:snapToGrid w:val="0"/>
        <w:ind w:left="619" w:hanging="619" w:hangingChars="295"/>
        <w:rPr>
          <w:rFonts w:eastAsia="仿宋" w:cs="Times New Roman"/>
          <w:szCs w:val="21"/>
        </w:rPr>
      </w:pPr>
      <w:r>
        <w:rPr>
          <w:rFonts w:eastAsia="仿宋" w:cs="Times New Roman"/>
          <w:szCs w:val="21"/>
          <w:lang w:eastAsia="zh-TW"/>
        </w:rPr>
        <w:t>13.2</w:t>
      </w:r>
      <w:r>
        <w:rPr>
          <w:rFonts w:eastAsia="仿宋" w:cs="Times New Roman"/>
          <w:szCs w:val="21"/>
          <w:lang w:eastAsia="zh-TW"/>
        </w:rPr>
        <w:tab/>
      </w:r>
      <w:r>
        <w:rPr>
          <w:rFonts w:eastAsia="仿宋" w:cs="Times New Roman"/>
          <w:szCs w:val="21"/>
        </w:rPr>
        <w:t xml:space="preserve">In case of delivery for special consignment, any other concerned additional </w:t>
      </w:r>
      <w:r>
        <w:rPr>
          <w:rFonts w:hint="eastAsia" w:eastAsia="仿宋" w:cs="Times New Roman"/>
          <w:szCs w:val="21"/>
        </w:rPr>
        <w:t>insurance</w:t>
      </w:r>
      <w:r>
        <w:rPr>
          <w:rFonts w:eastAsia="仿宋" w:cs="Times New Roman"/>
          <w:szCs w:val="21"/>
        </w:rPr>
        <w:t xml:space="preserve"> shall be covered except for “all risks” for the safety of the Commodities.</w:t>
      </w:r>
    </w:p>
    <w:p>
      <w:pPr>
        <w:ind w:left="630" w:hanging="630" w:hangingChars="300"/>
        <w:rPr>
          <w:rFonts w:eastAsia="仿宋" w:cs="Times New Roman"/>
          <w:szCs w:val="21"/>
        </w:rPr>
      </w:pPr>
      <w:r>
        <w:rPr>
          <w:rFonts w:eastAsia="仿宋" w:cs="Times New Roman"/>
          <w:szCs w:val="21"/>
        </w:rPr>
        <w:t xml:space="preserve">      对于特殊货物的发运，为了保证货物的安全，除了承保“一切险”外卖方还应对货物加保相关的附加</w:t>
      </w:r>
      <w:r>
        <w:rPr>
          <w:rFonts w:hint="eastAsia" w:eastAsia="仿宋" w:cs="Times New Roman"/>
          <w:szCs w:val="21"/>
        </w:rPr>
        <w:t>险</w:t>
      </w:r>
      <w:r>
        <w:rPr>
          <w:rFonts w:eastAsia="仿宋" w:cs="Times New Roman"/>
          <w:szCs w:val="21"/>
        </w:rPr>
        <w:t>。</w:t>
      </w:r>
    </w:p>
    <w:p>
      <w:pPr>
        <w:snapToGrid w:val="0"/>
        <w:rPr>
          <w:rFonts w:eastAsia="仿宋" w:cs="Times New Roman"/>
          <w:szCs w:val="21"/>
        </w:rPr>
      </w:pPr>
    </w:p>
    <w:p>
      <w:pPr>
        <w:snapToGrid w:val="0"/>
        <w:ind w:left="630" w:hanging="630" w:hangingChars="300"/>
        <w:rPr>
          <w:rFonts w:eastAsia="仿宋" w:cs="Times New Roman"/>
          <w:szCs w:val="21"/>
        </w:rPr>
      </w:pPr>
      <w:r>
        <w:rPr>
          <w:rFonts w:hint="eastAsia" w:eastAsia="仿宋" w:cs="Times New Roman"/>
          <w:szCs w:val="21"/>
        </w:rPr>
        <w:t>1</w:t>
      </w:r>
      <w:r>
        <w:rPr>
          <w:rFonts w:eastAsia="仿宋" w:cs="Times New Roman"/>
          <w:szCs w:val="21"/>
        </w:rPr>
        <w:t xml:space="preserve">3.3  In the event of an insurance claim for the </w:t>
      </w:r>
      <w:r>
        <w:rPr>
          <w:rFonts w:eastAsia="仿宋" w:cs="Times New Roman"/>
          <w:szCs w:val="21"/>
          <w:lang w:eastAsia="zh-TW"/>
        </w:rPr>
        <w:t>Commodities</w:t>
      </w:r>
      <w:r>
        <w:rPr>
          <w:rFonts w:eastAsia="仿宋" w:cs="Times New Roman"/>
          <w:szCs w:val="21"/>
        </w:rPr>
        <w:t xml:space="preserve">, the </w:t>
      </w:r>
      <w:r>
        <w:rPr>
          <w:rFonts w:hint="eastAsia" w:eastAsia="仿宋" w:cs="Times New Roman"/>
          <w:szCs w:val="21"/>
        </w:rPr>
        <w:t>S</w:t>
      </w:r>
      <w:r>
        <w:rPr>
          <w:rFonts w:eastAsia="仿宋" w:cs="Times New Roman"/>
          <w:szCs w:val="21"/>
        </w:rPr>
        <w:t>eller is obliged to provide relevant information to assist the Buyer in insurance recovery, and the Seller shall bear the loss caused by the refusal of insurance due to the Seller's reasons.</w:t>
      </w:r>
    </w:p>
    <w:p>
      <w:pPr>
        <w:snapToGrid w:val="0"/>
        <w:ind w:left="598" w:leftChars="285"/>
        <w:rPr>
          <w:rFonts w:eastAsia="仿宋" w:cs="Times New Roman"/>
          <w:szCs w:val="21"/>
        </w:rPr>
      </w:pPr>
      <w:r>
        <w:rPr>
          <w:rFonts w:hint="eastAsia" w:eastAsia="仿宋" w:cs="Times New Roman"/>
          <w:szCs w:val="21"/>
        </w:rPr>
        <w:t>如货物出险，卖方有义务提供相关资料辅助买方进行保险追偿，由于卖方原因导致的保险拒赔损失，由卖方承担。</w:t>
      </w:r>
    </w:p>
    <w:p>
      <w:pPr>
        <w:snapToGrid w:val="0"/>
        <w:rPr>
          <w:rFonts w:eastAsia="仿宋" w:cs="Times New Roman"/>
          <w:szCs w:val="21"/>
        </w:rPr>
      </w:pPr>
    </w:p>
    <w:p>
      <w:pPr>
        <w:snapToGrid w:val="0"/>
        <w:rPr>
          <w:rFonts w:eastAsia="仿宋" w:cs="Times New Roman"/>
          <w:szCs w:val="21"/>
        </w:rPr>
      </w:pPr>
    </w:p>
    <w:p>
      <w:pPr>
        <w:tabs>
          <w:tab w:val="left" w:pos="709"/>
        </w:tabs>
        <w:snapToGrid w:val="0"/>
        <w:rPr>
          <w:rFonts w:eastAsia="仿宋" w:cs="Times New Roman"/>
          <w:b/>
          <w:sz w:val="24"/>
          <w:szCs w:val="24"/>
        </w:rPr>
      </w:pPr>
      <w:r>
        <w:rPr>
          <w:rFonts w:eastAsia="仿宋" w:cs="Times New Roman"/>
          <w:b/>
          <w:szCs w:val="21"/>
          <w:lang w:eastAsia="zh-TW"/>
        </w:rPr>
        <w:t>14.</w:t>
      </w:r>
      <w:r>
        <w:rPr>
          <w:rFonts w:eastAsia="仿宋" w:cs="Times New Roman"/>
          <w:b/>
          <w:szCs w:val="21"/>
          <w:lang w:eastAsia="zh-TW"/>
        </w:rPr>
        <w:tab/>
      </w:r>
      <w:r>
        <w:rPr>
          <w:rFonts w:eastAsia="仿宋" w:cs="Times New Roman"/>
          <w:b/>
          <w:sz w:val="24"/>
          <w:szCs w:val="24"/>
          <w:lang w:eastAsia="zh-TW"/>
        </w:rPr>
        <w:t>WARRANTIES质量</w:t>
      </w:r>
      <w:r>
        <w:rPr>
          <w:rFonts w:eastAsia="仿宋" w:cs="Times New Roman"/>
          <w:b/>
          <w:sz w:val="24"/>
          <w:szCs w:val="24"/>
        </w:rPr>
        <w:t>保证</w:t>
      </w:r>
    </w:p>
    <w:p>
      <w:pPr>
        <w:snapToGrid w:val="0"/>
        <w:rPr>
          <w:rFonts w:eastAsia="仿宋" w:cs="Times New Roman"/>
          <w:b/>
          <w:szCs w:val="21"/>
        </w:rPr>
      </w:pPr>
    </w:p>
    <w:p>
      <w:pPr>
        <w:snapToGrid w:val="0"/>
        <w:ind w:left="619" w:hanging="619" w:hangingChars="295"/>
        <w:rPr>
          <w:rFonts w:eastAsia="仿宋" w:cs="Times New Roman"/>
          <w:szCs w:val="21"/>
        </w:rPr>
      </w:pPr>
      <w:r>
        <w:rPr>
          <w:rFonts w:eastAsia="仿宋" w:cs="Times New Roman"/>
          <w:szCs w:val="21"/>
          <w:lang w:eastAsia="zh-TW"/>
        </w:rPr>
        <w:t>14.1</w:t>
      </w:r>
      <w:r>
        <w:rPr>
          <w:rFonts w:eastAsia="仿宋" w:cs="Times New Roman"/>
          <w:szCs w:val="21"/>
          <w:lang w:eastAsia="zh-TW"/>
        </w:rPr>
        <w:tab/>
      </w:r>
      <w:r>
        <w:rPr>
          <w:rFonts w:eastAsia="仿宋" w:cs="Times New Roman"/>
          <w:szCs w:val="21"/>
          <w:lang w:eastAsia="zh-TW"/>
        </w:rPr>
        <w:t xml:space="preserve">The Seller warrants that all the Commodities shall correspond with the </w:t>
      </w:r>
      <w:r>
        <w:rPr>
          <w:rFonts w:hint="eastAsia" w:eastAsia="仿宋" w:cs="Times New Roman"/>
          <w:szCs w:val="21"/>
        </w:rPr>
        <w:t>s</w:t>
      </w:r>
      <w:r>
        <w:rPr>
          <w:rFonts w:eastAsia="仿宋" w:cs="Times New Roman"/>
          <w:szCs w:val="21"/>
          <w:lang w:eastAsia="zh-TW"/>
        </w:rPr>
        <w:t>pecifications</w:t>
      </w:r>
      <w:r>
        <w:rPr>
          <w:rFonts w:eastAsia="仿宋" w:cs="Times New Roman"/>
          <w:szCs w:val="21"/>
        </w:rPr>
        <w:t xml:space="preserve"> </w:t>
      </w:r>
      <w:r>
        <w:rPr>
          <w:rFonts w:hint="eastAsia" w:eastAsia="仿宋" w:cs="Times New Roman"/>
          <w:szCs w:val="21"/>
        </w:rPr>
        <w:t>under</w:t>
      </w:r>
      <w:r>
        <w:rPr>
          <w:rFonts w:eastAsia="仿宋" w:cs="Times New Roman"/>
          <w:szCs w:val="21"/>
        </w:rPr>
        <w:t xml:space="preserve"> the </w:t>
      </w:r>
      <w:r>
        <w:rPr>
          <w:rFonts w:hint="eastAsia" w:eastAsia="仿宋" w:cs="Times New Roman"/>
          <w:szCs w:val="21"/>
        </w:rPr>
        <w:t>T</w:t>
      </w:r>
      <w:r>
        <w:rPr>
          <w:rFonts w:eastAsia="仿宋" w:cs="Times New Roman"/>
          <w:szCs w:val="21"/>
        </w:rPr>
        <w:t xml:space="preserve">echnical </w:t>
      </w:r>
      <w:r>
        <w:rPr>
          <w:rFonts w:hint="eastAsia" w:eastAsia="仿宋" w:cs="Times New Roman"/>
          <w:szCs w:val="21"/>
        </w:rPr>
        <w:t>A</w:t>
      </w:r>
      <w:r>
        <w:rPr>
          <w:rFonts w:eastAsia="仿宋" w:cs="Times New Roman"/>
          <w:szCs w:val="21"/>
        </w:rPr>
        <w:t>greement</w:t>
      </w:r>
      <w:r>
        <w:rPr>
          <w:rFonts w:eastAsia="仿宋" w:cs="Times New Roman"/>
          <w:szCs w:val="21"/>
          <w:lang w:eastAsia="zh-TW"/>
        </w:rPr>
        <w:t>. In the event that the Commodities do not correspond with this warranty, without prejudice to other remedies available to the Buyer, the Seller agrees to replace such defective Commodities free of charge or to issue a credit note for the invoice value of such defective Commodities</w:t>
      </w:r>
      <w:r>
        <w:rPr>
          <w:rFonts w:eastAsia="仿宋" w:cs="Times New Roman"/>
          <w:szCs w:val="21"/>
        </w:rPr>
        <w:t>.</w:t>
      </w:r>
    </w:p>
    <w:p>
      <w:pPr>
        <w:snapToGrid w:val="0"/>
        <w:ind w:left="619" w:hanging="619" w:hangingChars="295"/>
        <w:rPr>
          <w:rFonts w:eastAsia="仿宋" w:cs="Times New Roman"/>
          <w:szCs w:val="21"/>
        </w:rPr>
      </w:pPr>
      <w:r>
        <w:rPr>
          <w:rFonts w:eastAsia="仿宋" w:cs="Times New Roman"/>
          <w:szCs w:val="21"/>
        </w:rPr>
        <w:t xml:space="preserve">      卖方保证所有货物应符合</w:t>
      </w:r>
      <w:r>
        <w:rPr>
          <w:rFonts w:hint="eastAsia" w:eastAsia="仿宋" w:cs="Times New Roman"/>
          <w:szCs w:val="21"/>
        </w:rPr>
        <w:t>技术协议</w:t>
      </w:r>
      <w:r>
        <w:rPr>
          <w:rFonts w:eastAsia="仿宋" w:cs="Times New Roman"/>
          <w:szCs w:val="21"/>
        </w:rPr>
        <w:t>约定的规格型号</w:t>
      </w:r>
      <w:r>
        <w:rPr>
          <w:rFonts w:hint="eastAsia" w:eastAsia="仿宋" w:cs="Times New Roman"/>
          <w:szCs w:val="21"/>
        </w:rPr>
        <w:t>，如果商品与本保证不符，</w:t>
      </w:r>
      <w:r>
        <w:rPr>
          <w:rFonts w:eastAsia="仿宋" w:cs="Times New Roman"/>
          <w:szCs w:val="21"/>
        </w:rPr>
        <w:t>在不影响买方</w:t>
      </w:r>
      <w:r>
        <w:rPr>
          <w:rFonts w:hint="eastAsia" w:eastAsia="仿宋" w:cs="Times New Roman"/>
          <w:szCs w:val="21"/>
        </w:rPr>
        <w:t>获得</w:t>
      </w:r>
      <w:r>
        <w:rPr>
          <w:rFonts w:eastAsia="仿宋" w:cs="Times New Roman"/>
          <w:szCs w:val="21"/>
        </w:rPr>
        <w:t>其他</w:t>
      </w:r>
      <w:r>
        <w:rPr>
          <w:rFonts w:hint="eastAsia" w:eastAsia="仿宋" w:cs="Times New Roman"/>
          <w:szCs w:val="21"/>
        </w:rPr>
        <w:t>补救</w:t>
      </w:r>
      <w:r>
        <w:rPr>
          <w:rFonts w:eastAsia="仿宋" w:cs="Times New Roman"/>
          <w:szCs w:val="21"/>
        </w:rPr>
        <w:t>措施的情况下</w:t>
      </w:r>
      <w:r>
        <w:rPr>
          <w:rFonts w:hint="eastAsia" w:eastAsia="仿宋" w:cs="Times New Roman"/>
          <w:szCs w:val="21"/>
        </w:rPr>
        <w:t>，</w:t>
      </w:r>
      <w:r>
        <w:rPr>
          <w:rFonts w:eastAsia="仿宋" w:cs="Times New Roman"/>
          <w:szCs w:val="21"/>
        </w:rPr>
        <w:t>卖方同意免费更换</w:t>
      </w:r>
      <w:r>
        <w:rPr>
          <w:rFonts w:hint="eastAsia" w:eastAsia="仿宋" w:cs="Times New Roman"/>
          <w:szCs w:val="21"/>
        </w:rPr>
        <w:t>此类</w:t>
      </w:r>
      <w:r>
        <w:rPr>
          <w:rFonts w:eastAsia="仿宋" w:cs="Times New Roman"/>
          <w:szCs w:val="21"/>
        </w:rPr>
        <w:t>缺陷货物</w:t>
      </w:r>
      <w:r>
        <w:rPr>
          <w:rFonts w:hint="eastAsia" w:eastAsia="仿宋" w:cs="Times New Roman"/>
          <w:szCs w:val="21"/>
        </w:rPr>
        <w:t>或在应付发票金额中扣减此类缺陷产品金额。</w:t>
      </w:r>
    </w:p>
    <w:p>
      <w:pPr>
        <w:snapToGrid w:val="0"/>
        <w:ind w:left="619" w:hanging="619" w:hangingChars="295"/>
        <w:rPr>
          <w:rFonts w:eastAsia="仿宋" w:cs="Times New Roman"/>
          <w:szCs w:val="21"/>
        </w:rPr>
      </w:pPr>
    </w:p>
    <w:p>
      <w:pPr>
        <w:snapToGrid w:val="0"/>
        <w:ind w:left="619" w:hanging="619" w:hangingChars="295"/>
        <w:rPr>
          <w:rFonts w:eastAsia="仿宋" w:cs="Times New Roman"/>
          <w:szCs w:val="21"/>
          <w:lang w:eastAsia="zh-TW"/>
        </w:rPr>
      </w:pPr>
      <w:r>
        <w:rPr>
          <w:rFonts w:eastAsia="仿宋" w:cs="Times New Roman"/>
          <w:szCs w:val="21"/>
          <w:lang w:eastAsia="zh-TW"/>
        </w:rPr>
        <w:t>14.2</w:t>
      </w:r>
      <w:r>
        <w:rPr>
          <w:rFonts w:eastAsia="仿宋" w:cs="Times New Roman"/>
          <w:szCs w:val="21"/>
          <w:lang w:eastAsia="zh-TW"/>
        </w:rPr>
        <w:tab/>
      </w:r>
      <w:r>
        <w:rPr>
          <w:rFonts w:eastAsia="仿宋" w:cs="Times New Roman"/>
          <w:szCs w:val="21"/>
        </w:rPr>
        <w:t xml:space="preserve">The Seller </w:t>
      </w:r>
      <w:r>
        <w:rPr>
          <w:rFonts w:eastAsia="仿宋" w:cs="Times New Roman"/>
          <w:szCs w:val="21"/>
          <w:lang w:eastAsia="zh-TW"/>
        </w:rPr>
        <w:t xml:space="preserve">warrants </w:t>
      </w:r>
      <w:r>
        <w:rPr>
          <w:rFonts w:eastAsia="仿宋" w:cs="Times New Roman"/>
          <w:szCs w:val="21"/>
        </w:rPr>
        <w:t>that</w:t>
      </w:r>
      <w:r>
        <w:rPr>
          <w:rFonts w:eastAsia="仿宋" w:cs="Times New Roman"/>
          <w:szCs w:val="21"/>
          <w:lang w:eastAsia="zh-TW"/>
        </w:rPr>
        <w:t xml:space="preserve"> all </w:t>
      </w:r>
      <w:r>
        <w:rPr>
          <w:rFonts w:eastAsia="仿宋" w:cs="Times New Roman"/>
          <w:szCs w:val="21"/>
        </w:rPr>
        <w:t>the Commodities are brand new, unused and made of the best adequate materials, with first class workmanship, and comply in all respects with the quality, specifications and performance required under this Contract</w:t>
      </w:r>
      <w:r>
        <w:rPr>
          <w:rFonts w:eastAsia="仿宋" w:cs="Times New Roman"/>
          <w:szCs w:val="21"/>
          <w:lang w:eastAsia="zh-TW"/>
        </w:rPr>
        <w:t>.</w:t>
      </w:r>
    </w:p>
    <w:p>
      <w:pPr>
        <w:snapToGrid w:val="0"/>
        <w:ind w:left="615" w:leftChars="293"/>
        <w:rPr>
          <w:rFonts w:eastAsia="仿宋" w:cs="Times New Roman"/>
          <w:szCs w:val="21"/>
        </w:rPr>
      </w:pPr>
      <w:r>
        <w:rPr>
          <w:rFonts w:eastAsia="仿宋" w:cs="Times New Roman"/>
          <w:szCs w:val="21"/>
        </w:rPr>
        <w:t>卖方保证货物是以最好的材料及一流的工艺制成，并且是全新的、未使用过的，完全符合本合同规定的质量、规格和性能。</w:t>
      </w:r>
    </w:p>
    <w:p>
      <w:pPr>
        <w:snapToGrid w:val="0"/>
        <w:ind w:left="619" w:hanging="619" w:hangingChars="295"/>
        <w:rPr>
          <w:rFonts w:eastAsia="仿宋" w:cs="Times New Roman"/>
          <w:szCs w:val="21"/>
          <w:lang w:eastAsia="zh-TW"/>
        </w:rPr>
      </w:pPr>
      <w:r>
        <w:rPr>
          <w:rFonts w:eastAsia="仿宋" w:cs="Times New Roman"/>
          <w:szCs w:val="21"/>
          <w:lang w:eastAsia="zh-TW"/>
        </w:rPr>
        <w:t>14.3</w:t>
      </w:r>
      <w:r>
        <w:rPr>
          <w:rFonts w:eastAsia="仿宋" w:cs="Times New Roman"/>
          <w:szCs w:val="21"/>
          <w:lang w:eastAsia="zh-TW"/>
        </w:rPr>
        <w:tab/>
      </w:r>
      <w:r>
        <w:rPr>
          <w:rFonts w:eastAsia="仿宋" w:cs="Times New Roman"/>
          <w:szCs w:val="21"/>
        </w:rPr>
        <w:t xml:space="preserve">The Seller </w:t>
      </w:r>
      <w:r>
        <w:rPr>
          <w:rFonts w:eastAsia="仿宋" w:cs="Times New Roman"/>
          <w:szCs w:val="21"/>
          <w:lang w:eastAsia="zh-TW"/>
        </w:rPr>
        <w:t xml:space="preserve">warrants </w:t>
      </w:r>
      <w:r>
        <w:rPr>
          <w:rFonts w:eastAsia="仿宋" w:cs="Times New Roman"/>
          <w:szCs w:val="21"/>
        </w:rPr>
        <w:t>that</w:t>
      </w:r>
      <w:r>
        <w:rPr>
          <w:rFonts w:eastAsia="仿宋" w:cs="Times New Roman"/>
          <w:szCs w:val="21"/>
          <w:lang w:eastAsia="zh-TW"/>
        </w:rPr>
        <w:t xml:space="preserve"> all </w:t>
      </w:r>
      <w:r>
        <w:rPr>
          <w:rFonts w:eastAsia="仿宋" w:cs="Times New Roman"/>
          <w:szCs w:val="21"/>
        </w:rPr>
        <w:t>the Commodities</w:t>
      </w:r>
      <w:r>
        <w:rPr>
          <w:rFonts w:eastAsia="仿宋" w:cs="Times New Roman"/>
          <w:szCs w:val="21"/>
          <w:lang w:eastAsia="zh-TW"/>
        </w:rPr>
        <w:t>,</w:t>
      </w:r>
      <w:r>
        <w:rPr>
          <w:rFonts w:eastAsia="仿宋" w:cs="Times New Roman"/>
          <w:szCs w:val="21"/>
        </w:rPr>
        <w:t xml:space="preserve"> when correctly mounted and properly operated and maintained in accordance with relevant Technical Documents, shall give satisfactory performance</w:t>
      </w:r>
      <w:r>
        <w:rPr>
          <w:rFonts w:hint="eastAsia" w:eastAsia="仿宋" w:cs="Times New Roman"/>
          <w:szCs w:val="21"/>
        </w:rPr>
        <w:t xml:space="preserve"> within the service life</w:t>
      </w:r>
      <w:r>
        <w:rPr>
          <w:rFonts w:eastAsia="仿宋" w:cs="Times New Roman"/>
          <w:szCs w:val="21"/>
          <w:lang w:eastAsia="zh-TW"/>
        </w:rPr>
        <w:t>.</w:t>
      </w:r>
    </w:p>
    <w:p>
      <w:pPr>
        <w:snapToGrid w:val="0"/>
        <w:ind w:left="619" w:hanging="619" w:hangingChars="295"/>
        <w:rPr>
          <w:rFonts w:eastAsia="仿宋" w:cs="Times New Roman"/>
          <w:szCs w:val="21"/>
        </w:rPr>
      </w:pPr>
      <w:r>
        <w:rPr>
          <w:rFonts w:eastAsia="仿宋" w:cs="Times New Roman"/>
          <w:szCs w:val="21"/>
        </w:rPr>
        <w:t xml:space="preserve">      卖方保证</w:t>
      </w:r>
      <w:r>
        <w:rPr>
          <w:rFonts w:hint="eastAsia" w:eastAsia="仿宋" w:cs="Times New Roman"/>
          <w:szCs w:val="21"/>
        </w:rPr>
        <w:t>，</w:t>
      </w:r>
      <w:r>
        <w:rPr>
          <w:rFonts w:eastAsia="仿宋" w:cs="Times New Roman"/>
          <w:szCs w:val="21"/>
        </w:rPr>
        <w:t>在根据技术协议正确安装、恰当操作和维修的前提下，货物在使用寿命内</w:t>
      </w:r>
      <w:r>
        <w:rPr>
          <w:rFonts w:hint="eastAsia" w:eastAsia="仿宋" w:cs="Times New Roman"/>
          <w:szCs w:val="21"/>
        </w:rPr>
        <w:t>应具有令人满意的性能。</w:t>
      </w:r>
    </w:p>
    <w:p>
      <w:pPr>
        <w:snapToGrid w:val="0"/>
        <w:ind w:left="619" w:hanging="619" w:hangingChars="295"/>
        <w:rPr>
          <w:rFonts w:eastAsia="仿宋" w:cs="Times New Roman"/>
          <w:szCs w:val="21"/>
          <w:lang w:eastAsia="zh-TW"/>
        </w:rPr>
      </w:pPr>
      <w:r>
        <w:rPr>
          <w:rFonts w:eastAsia="仿宋" w:cs="Times New Roman"/>
          <w:szCs w:val="21"/>
          <w:lang w:eastAsia="zh-TW"/>
        </w:rPr>
        <w:t>14.4</w:t>
      </w:r>
      <w:r>
        <w:rPr>
          <w:rFonts w:eastAsia="仿宋" w:cs="Times New Roman"/>
          <w:szCs w:val="21"/>
          <w:lang w:eastAsia="zh-TW"/>
        </w:rPr>
        <w:tab/>
      </w:r>
      <w:r>
        <w:rPr>
          <w:rFonts w:eastAsia="仿宋" w:cs="Times New Roman"/>
          <w:szCs w:val="21"/>
        </w:rPr>
        <w:t xml:space="preserve">The Seller </w:t>
      </w:r>
      <w:r>
        <w:rPr>
          <w:rFonts w:eastAsia="仿宋" w:cs="Times New Roman"/>
          <w:szCs w:val="21"/>
          <w:lang w:eastAsia="zh-TW"/>
        </w:rPr>
        <w:t xml:space="preserve">warrants </w:t>
      </w:r>
      <w:r>
        <w:rPr>
          <w:rFonts w:eastAsia="仿宋" w:cs="Times New Roman"/>
          <w:szCs w:val="21"/>
        </w:rPr>
        <w:t>that</w:t>
      </w:r>
      <w:r>
        <w:rPr>
          <w:rFonts w:eastAsia="仿宋" w:cs="Times New Roman"/>
          <w:szCs w:val="21"/>
          <w:lang w:eastAsia="zh-TW"/>
        </w:rPr>
        <w:t xml:space="preserve"> </w:t>
      </w:r>
      <w:r>
        <w:rPr>
          <w:rFonts w:eastAsia="仿宋" w:cs="Times New Roman"/>
          <w:szCs w:val="21"/>
        </w:rPr>
        <w:t>it</w:t>
      </w:r>
      <w:r>
        <w:rPr>
          <w:rFonts w:eastAsia="仿宋" w:cs="Times New Roman"/>
          <w:szCs w:val="21"/>
          <w:lang w:eastAsia="zh-TW"/>
        </w:rPr>
        <w:t xml:space="preserve"> </w:t>
      </w:r>
      <w:r>
        <w:rPr>
          <w:rFonts w:eastAsia="仿宋" w:cs="Times New Roman"/>
          <w:szCs w:val="21"/>
        </w:rPr>
        <w:t xml:space="preserve">is responsible for any defect or malfunctioning </w:t>
      </w:r>
      <w:r>
        <w:rPr>
          <w:rFonts w:eastAsia="仿宋" w:cs="Times New Roman"/>
          <w:szCs w:val="21"/>
          <w:lang w:eastAsia="zh-TW"/>
        </w:rPr>
        <w:t xml:space="preserve">of any of the Commodities </w:t>
      </w:r>
      <w:r>
        <w:rPr>
          <w:rFonts w:eastAsia="仿宋" w:cs="Times New Roman"/>
          <w:szCs w:val="21"/>
        </w:rPr>
        <w:t xml:space="preserve">due to design, manufacture, workmanship, material, or transportation, etc, </w:t>
      </w:r>
      <w:r>
        <w:rPr>
          <w:rFonts w:eastAsia="仿宋" w:cs="Times New Roman"/>
          <w:szCs w:val="21"/>
          <w:lang w:eastAsia="zh-TW"/>
        </w:rPr>
        <w:t>for a period of</w:t>
      </w:r>
      <w:r>
        <w:rPr>
          <w:rFonts w:hint="eastAsia" w:eastAsia="仿宋" w:cs="Times New Roman"/>
          <w:szCs w:val="21"/>
        </w:rPr>
        <w:t xml:space="preserve"> ___ </w:t>
      </w:r>
      <w:r>
        <w:rPr>
          <w:rFonts w:eastAsia="仿宋" w:cs="Times New Roman"/>
          <w:szCs w:val="21"/>
          <w:lang w:eastAsia="zh-TW"/>
        </w:rPr>
        <w:t xml:space="preserve">months from the date of signing the </w:t>
      </w:r>
      <w:r>
        <w:rPr>
          <w:rFonts w:eastAsia="仿宋" w:cs="Times New Roman"/>
          <w:szCs w:val="21"/>
        </w:rPr>
        <w:t>F</w:t>
      </w:r>
      <w:r>
        <w:rPr>
          <w:rFonts w:eastAsia="仿宋" w:cs="Times New Roman"/>
          <w:szCs w:val="21"/>
          <w:lang w:eastAsia="zh-TW"/>
        </w:rPr>
        <w:t xml:space="preserve">inal </w:t>
      </w:r>
      <w:r>
        <w:rPr>
          <w:rFonts w:eastAsia="仿宋" w:cs="Times New Roman"/>
          <w:szCs w:val="21"/>
        </w:rPr>
        <w:t>A</w:t>
      </w:r>
      <w:r>
        <w:rPr>
          <w:rFonts w:eastAsia="仿宋" w:cs="Times New Roman"/>
          <w:szCs w:val="21"/>
          <w:lang w:eastAsia="zh-TW"/>
        </w:rPr>
        <w:t>cceptance (“</w:t>
      </w:r>
      <w:r>
        <w:rPr>
          <w:rFonts w:eastAsia="仿宋" w:cs="Times New Roman"/>
          <w:b/>
          <w:szCs w:val="21"/>
          <w:lang w:eastAsia="zh-TW"/>
        </w:rPr>
        <w:t>Quality</w:t>
      </w:r>
      <w:r>
        <w:rPr>
          <w:rFonts w:eastAsia="仿宋" w:cs="Times New Roman"/>
          <w:szCs w:val="21"/>
          <w:lang w:eastAsia="zh-TW"/>
        </w:rPr>
        <w:t xml:space="preserve"> </w:t>
      </w:r>
      <w:r>
        <w:rPr>
          <w:rFonts w:eastAsia="仿宋" w:cs="Times New Roman"/>
          <w:b/>
          <w:szCs w:val="21"/>
          <w:lang w:eastAsia="zh-TW"/>
        </w:rPr>
        <w:t>G</w:t>
      </w:r>
      <w:r>
        <w:rPr>
          <w:rFonts w:eastAsia="仿宋" w:cs="Times New Roman"/>
          <w:b/>
          <w:szCs w:val="21"/>
        </w:rPr>
        <w:t xml:space="preserve">uarantee </w:t>
      </w:r>
      <w:r>
        <w:rPr>
          <w:rFonts w:eastAsia="仿宋" w:cs="Times New Roman"/>
          <w:b/>
          <w:szCs w:val="21"/>
          <w:lang w:eastAsia="zh-TW"/>
        </w:rPr>
        <w:t>P</w:t>
      </w:r>
      <w:r>
        <w:rPr>
          <w:rFonts w:eastAsia="仿宋" w:cs="Times New Roman"/>
          <w:b/>
          <w:szCs w:val="21"/>
        </w:rPr>
        <w:t>eriod</w:t>
      </w:r>
      <w:r>
        <w:rPr>
          <w:rFonts w:eastAsia="仿宋" w:cs="Times New Roman"/>
          <w:szCs w:val="21"/>
          <w:lang w:eastAsia="zh-TW"/>
        </w:rPr>
        <w:t>”)</w:t>
      </w:r>
      <w:r>
        <w:rPr>
          <w:rFonts w:hint="eastAsia" w:eastAsia="仿宋" w:cs="Times New Roman"/>
          <w:szCs w:val="21"/>
        </w:rPr>
        <w:t>,</w:t>
      </w:r>
      <w:r>
        <w:rPr>
          <w:rFonts w:eastAsia="仿宋" w:cs="Times New Roman"/>
          <w:szCs w:val="21"/>
        </w:rPr>
        <w:t xml:space="preserve"> and takes all the charges caused</w:t>
      </w:r>
      <w:r>
        <w:rPr>
          <w:rFonts w:eastAsia="仿宋" w:cs="Times New Roman"/>
          <w:szCs w:val="21"/>
          <w:lang w:eastAsia="zh-TW"/>
        </w:rPr>
        <w:t>.</w:t>
      </w:r>
    </w:p>
    <w:p>
      <w:pPr>
        <w:ind w:left="630" w:hanging="630" w:hangingChars="300"/>
        <w:rPr>
          <w:rFonts w:eastAsia="仿宋" w:cs="Times New Roman"/>
          <w:szCs w:val="21"/>
        </w:rPr>
      </w:pPr>
      <w:r>
        <w:rPr>
          <w:rFonts w:eastAsia="仿宋" w:cs="Times New Roman"/>
          <w:szCs w:val="21"/>
        </w:rPr>
        <w:t xml:space="preserve">      最终验收后</w:t>
      </w:r>
      <w:r>
        <w:rPr>
          <w:rFonts w:hint="eastAsia" w:eastAsia="仿宋" w:cs="Times New Roman"/>
          <w:szCs w:val="21"/>
        </w:rPr>
        <w:t>______月</w:t>
      </w:r>
      <w:r>
        <w:rPr>
          <w:rFonts w:eastAsia="仿宋" w:cs="Times New Roman"/>
          <w:szCs w:val="21"/>
        </w:rPr>
        <w:t>内（“质保期”），卖方应对其产品由于设计、制造、工艺或材料或运输上等方面的缺陷而发生的缺陷或故障负责,且所有费用由卖方承担。</w:t>
      </w:r>
    </w:p>
    <w:p>
      <w:pPr>
        <w:snapToGrid w:val="0"/>
        <w:ind w:left="619" w:hanging="619" w:hangingChars="295"/>
        <w:rPr>
          <w:rFonts w:eastAsia="仿宋" w:cs="Times New Roman"/>
          <w:szCs w:val="21"/>
        </w:rPr>
      </w:pPr>
      <w:r>
        <w:rPr>
          <w:rFonts w:eastAsia="仿宋" w:cs="Times New Roman"/>
          <w:szCs w:val="21"/>
        </w:rPr>
        <w:t xml:space="preserve">14.5  The </w:t>
      </w:r>
      <w:r>
        <w:rPr>
          <w:rFonts w:eastAsia="仿宋" w:cs="Times New Roman"/>
          <w:szCs w:val="21"/>
          <w:lang w:eastAsia="zh-TW"/>
        </w:rPr>
        <w:t xml:space="preserve">Buyer </w:t>
      </w:r>
      <w:r>
        <w:rPr>
          <w:rFonts w:eastAsia="仿宋" w:cs="Times New Roman"/>
          <w:szCs w:val="21"/>
        </w:rPr>
        <w:t xml:space="preserve">/ the Enduser </w:t>
      </w:r>
      <w:r>
        <w:rPr>
          <w:rFonts w:eastAsia="仿宋" w:cs="Times New Roman"/>
          <w:szCs w:val="21"/>
          <w:lang w:eastAsia="zh-TW"/>
        </w:rPr>
        <w:t xml:space="preserve">is entitled to claim against the Seller on a full indemnity basis for all damages and/or loss arising </w:t>
      </w:r>
      <w:r>
        <w:rPr>
          <w:rFonts w:eastAsia="仿宋" w:cs="Times New Roman"/>
          <w:szCs w:val="21"/>
        </w:rPr>
        <w:t xml:space="preserve">because of the </w:t>
      </w:r>
      <w:r>
        <w:rPr>
          <w:rFonts w:hint="eastAsia" w:eastAsia="仿宋" w:cs="Times New Roman"/>
          <w:szCs w:val="21"/>
        </w:rPr>
        <w:t>S</w:t>
      </w:r>
      <w:r>
        <w:rPr>
          <w:rFonts w:eastAsia="仿宋" w:cs="Times New Roman"/>
          <w:szCs w:val="21"/>
        </w:rPr>
        <w:t>eller’s failure in its responsibility (indirect losses like loss of production and lose of profit are excluded)</w:t>
      </w:r>
      <w:r>
        <w:rPr>
          <w:rFonts w:eastAsia="仿宋" w:cs="Times New Roman"/>
          <w:szCs w:val="21"/>
          <w:lang w:eastAsia="zh-TW"/>
        </w:rPr>
        <w:t>.</w:t>
      </w:r>
    </w:p>
    <w:p>
      <w:pPr>
        <w:snapToGrid w:val="0"/>
        <w:ind w:left="619" w:hanging="619" w:hangingChars="295"/>
        <w:rPr>
          <w:rFonts w:eastAsia="仿宋" w:cs="Times New Roman"/>
          <w:szCs w:val="21"/>
        </w:rPr>
      </w:pPr>
      <w:r>
        <w:rPr>
          <w:rFonts w:eastAsia="仿宋" w:cs="Times New Roman"/>
          <w:szCs w:val="21"/>
        </w:rPr>
        <w:t xml:space="preserve">      买方</w:t>
      </w:r>
      <w:r>
        <w:rPr>
          <w:rFonts w:hint="eastAsia" w:eastAsia="仿宋" w:cs="Times New Roman"/>
          <w:szCs w:val="21"/>
        </w:rPr>
        <w:t>/最终用户</w:t>
      </w:r>
      <w:r>
        <w:rPr>
          <w:rFonts w:eastAsia="仿宋" w:cs="Times New Roman"/>
          <w:szCs w:val="21"/>
        </w:rPr>
        <w:t>有权对因</w:t>
      </w:r>
      <w:r>
        <w:rPr>
          <w:rFonts w:hint="eastAsia" w:eastAsia="仿宋" w:cs="Times New Roman"/>
          <w:szCs w:val="21"/>
        </w:rPr>
        <w:t>卖</w:t>
      </w:r>
      <w:r>
        <w:rPr>
          <w:rFonts w:eastAsia="仿宋" w:cs="Times New Roman"/>
          <w:szCs w:val="21"/>
        </w:rPr>
        <w:t>方原因造成的</w:t>
      </w:r>
      <w:r>
        <w:rPr>
          <w:rFonts w:hint="eastAsia" w:eastAsia="仿宋" w:cs="Times New Roman"/>
          <w:szCs w:val="21"/>
        </w:rPr>
        <w:t>所有</w:t>
      </w:r>
      <w:r>
        <w:rPr>
          <w:rFonts w:eastAsia="仿宋" w:cs="Times New Roman"/>
          <w:szCs w:val="21"/>
        </w:rPr>
        <w:t>损失和损坏</w:t>
      </w:r>
      <w:r>
        <w:rPr>
          <w:rFonts w:hint="eastAsia" w:eastAsia="仿宋" w:cs="Times New Roman"/>
          <w:szCs w:val="21"/>
        </w:rPr>
        <w:t>向卖方全额</w:t>
      </w:r>
      <w:r>
        <w:rPr>
          <w:rFonts w:eastAsia="仿宋" w:cs="Times New Roman"/>
          <w:szCs w:val="21"/>
        </w:rPr>
        <w:t>索赔(生产损失和利润损失</w:t>
      </w:r>
      <w:r>
        <w:rPr>
          <w:rFonts w:hint="eastAsia" w:eastAsia="仿宋" w:cs="Times New Roman"/>
          <w:szCs w:val="21"/>
        </w:rPr>
        <w:t>等间接损失</w:t>
      </w:r>
      <w:r>
        <w:rPr>
          <w:rFonts w:eastAsia="仿宋" w:cs="Times New Roman"/>
          <w:szCs w:val="21"/>
        </w:rPr>
        <w:t>除外)。</w:t>
      </w:r>
    </w:p>
    <w:p>
      <w:pPr>
        <w:tabs>
          <w:tab w:val="left" w:pos="1440"/>
        </w:tabs>
        <w:snapToGrid w:val="0"/>
        <w:ind w:left="630" w:hanging="630" w:hangingChars="300"/>
        <w:rPr>
          <w:rFonts w:eastAsia="仿宋" w:cs="Times New Roman"/>
          <w:szCs w:val="21"/>
          <w:lang w:eastAsia="zh-TW"/>
        </w:rPr>
      </w:pPr>
      <w:r>
        <w:rPr>
          <w:rFonts w:eastAsia="仿宋" w:cs="Times New Roman"/>
          <w:szCs w:val="21"/>
        </w:rPr>
        <w:t xml:space="preserve">14.6  </w:t>
      </w:r>
      <w:r>
        <w:rPr>
          <w:rFonts w:hint="eastAsia" w:eastAsia="仿宋" w:cs="Times New Roman"/>
          <w:b/>
          <w:bCs/>
          <w:i/>
          <w:iCs/>
          <w:szCs w:val="21"/>
        </w:rPr>
        <w:t>（设备适用）</w:t>
      </w:r>
      <w:r>
        <w:rPr>
          <w:rFonts w:eastAsia="仿宋" w:cs="Times New Roman"/>
          <w:szCs w:val="21"/>
        </w:rPr>
        <w:t>The Seller warrants that it will provide on-site installation, commissioning, technical services, training as stipulated in the Technical Agreement</w:t>
      </w:r>
      <w:r>
        <w:rPr>
          <w:rFonts w:hint="eastAsia" w:eastAsia="仿宋" w:cs="Times New Roman"/>
          <w:szCs w:val="21"/>
        </w:rPr>
        <w:t xml:space="preserve"> </w:t>
      </w:r>
      <w:r>
        <w:rPr>
          <w:rFonts w:eastAsia="仿宋" w:cs="Times New Roman"/>
          <w:szCs w:val="21"/>
        </w:rPr>
        <w:t xml:space="preserve">and other incidental services in respect to the Commodities at </w:t>
      </w:r>
      <w:r>
        <w:rPr>
          <w:rFonts w:eastAsia="仿宋" w:cs="Times New Roman"/>
          <w:szCs w:val="21"/>
          <w:lang w:eastAsia="zh-TW"/>
        </w:rPr>
        <w:t>the</w:t>
      </w:r>
      <w:r>
        <w:rPr>
          <w:rFonts w:eastAsia="仿宋" w:cs="Times New Roman"/>
          <w:szCs w:val="21"/>
        </w:rPr>
        <w:t xml:space="preserve"> Enduser’s factory, the cost </w:t>
      </w:r>
      <w:r>
        <w:rPr>
          <w:rFonts w:hint="eastAsia" w:eastAsia="仿宋" w:cs="Times New Roman"/>
          <w:szCs w:val="21"/>
        </w:rPr>
        <w:t xml:space="preserve">thus incurred </w:t>
      </w:r>
      <w:r>
        <w:rPr>
          <w:rFonts w:eastAsia="仿宋" w:cs="Times New Roman"/>
          <w:szCs w:val="21"/>
        </w:rPr>
        <w:t xml:space="preserve">will be borne by the </w:t>
      </w:r>
      <w:r>
        <w:rPr>
          <w:rFonts w:hint="eastAsia" w:eastAsia="仿宋" w:cs="Times New Roman"/>
          <w:szCs w:val="21"/>
        </w:rPr>
        <w:t>S</w:t>
      </w:r>
      <w:r>
        <w:rPr>
          <w:rFonts w:eastAsia="仿宋" w:cs="Times New Roman"/>
          <w:szCs w:val="21"/>
        </w:rPr>
        <w:t>eller.</w:t>
      </w:r>
    </w:p>
    <w:p>
      <w:pPr>
        <w:ind w:left="630" w:leftChars="300"/>
        <w:rPr>
          <w:rFonts w:eastAsia="仿宋" w:cs="Times New Roman"/>
        </w:rPr>
      </w:pPr>
      <w:r>
        <w:rPr>
          <w:rFonts w:eastAsia="仿宋" w:cs="Times New Roman"/>
          <w:szCs w:val="21"/>
        </w:rPr>
        <w:t>卖方保证将在</w:t>
      </w:r>
      <w:r>
        <w:rPr>
          <w:rFonts w:hint="eastAsia" w:eastAsia="仿宋" w:cs="Times New Roman"/>
          <w:szCs w:val="21"/>
        </w:rPr>
        <w:t>最终</w:t>
      </w:r>
      <w:r>
        <w:rPr>
          <w:rFonts w:eastAsia="仿宋" w:cs="Times New Roman"/>
          <w:szCs w:val="21"/>
        </w:rPr>
        <w:t>用户</w:t>
      </w:r>
      <w:r>
        <w:rPr>
          <w:rFonts w:hint="eastAsia" w:eastAsia="仿宋" w:cs="Times New Roman"/>
          <w:szCs w:val="21"/>
        </w:rPr>
        <w:t>处提供</w:t>
      </w:r>
      <w:r>
        <w:rPr>
          <w:rFonts w:eastAsia="仿宋" w:cs="Times New Roman"/>
          <w:szCs w:val="21"/>
        </w:rPr>
        <w:t>技术协议</w:t>
      </w:r>
      <w:r>
        <w:rPr>
          <w:rFonts w:hint="eastAsia" w:eastAsia="仿宋" w:cs="Times New Roman"/>
          <w:szCs w:val="21"/>
        </w:rPr>
        <w:t>约定的</w:t>
      </w:r>
      <w:r>
        <w:rPr>
          <w:rFonts w:eastAsia="仿宋" w:cs="Times New Roman"/>
          <w:szCs w:val="21"/>
        </w:rPr>
        <w:t>现场安装调试、试运行、技术服务、培训及货物的其他相关服务</w:t>
      </w:r>
      <w:r>
        <w:rPr>
          <w:rFonts w:hint="eastAsia" w:eastAsia="仿宋" w:cs="Times New Roman"/>
          <w:szCs w:val="21"/>
        </w:rPr>
        <w:t>，由此产生的</w:t>
      </w:r>
      <w:r>
        <w:rPr>
          <w:rFonts w:eastAsia="仿宋" w:cs="Times New Roman"/>
          <w:szCs w:val="21"/>
        </w:rPr>
        <w:t>相关费用均由卖方承担。</w:t>
      </w:r>
    </w:p>
    <w:p>
      <w:pPr>
        <w:snapToGrid w:val="0"/>
        <w:ind w:left="630" w:hanging="630" w:hangingChars="300"/>
        <w:rPr>
          <w:rFonts w:eastAsia="仿宋" w:cs="Times New Roman"/>
          <w:szCs w:val="21"/>
          <w:lang w:eastAsia="zh-TW"/>
        </w:rPr>
      </w:pPr>
      <w:r>
        <w:rPr>
          <w:rFonts w:eastAsia="仿宋" w:cs="Times New Roman"/>
          <w:szCs w:val="21"/>
        </w:rPr>
        <w:t>14.7  The Seller warrants that it has the clear and unqualified legal right to sell or otherwise dispose of the Commodities, the Commodities will be delivered to the Seller free and clear of all liens and encumbrances, and that none of the Commodities or any component or part thereof are not derived from illegal and/or criminal sources.</w:t>
      </w:r>
      <w:r>
        <w:rPr>
          <w:rFonts w:hint="eastAsia" w:eastAsia="仿宋" w:cs="Times New Roman"/>
          <w:szCs w:val="21"/>
        </w:rPr>
        <w:t xml:space="preserve"> </w:t>
      </w:r>
      <w:r>
        <w:rPr>
          <w:rFonts w:eastAsia="仿宋" w:cs="Times New Roman"/>
          <w:szCs w:val="21"/>
        </w:rPr>
        <w:t>T</w:t>
      </w:r>
      <w:r>
        <w:rPr>
          <w:rFonts w:hint="eastAsia" w:eastAsia="仿宋" w:cs="Times New Roman"/>
          <w:szCs w:val="21"/>
        </w:rPr>
        <w:t xml:space="preserve">he Seller further </w:t>
      </w:r>
      <w:r>
        <w:rPr>
          <w:rFonts w:eastAsia="仿宋" w:cs="Times New Roman"/>
          <w:szCs w:val="21"/>
        </w:rPr>
        <w:t>warrants</w:t>
      </w:r>
      <w:r>
        <w:rPr>
          <w:rFonts w:hint="eastAsia" w:eastAsia="仿宋" w:cs="Times New Roman"/>
          <w:szCs w:val="21"/>
        </w:rPr>
        <w:t xml:space="preserve"> that the Commodities and / or any and all components and/ or parts thereof supplied by the Seller shall not be limited, </w:t>
      </w:r>
      <w:r>
        <w:rPr>
          <w:rFonts w:eastAsia="仿宋" w:cs="Times New Roman"/>
          <w:szCs w:val="21"/>
        </w:rPr>
        <w:t>restricte</w:t>
      </w:r>
      <w:r>
        <w:rPr>
          <w:rFonts w:hint="eastAsia" w:eastAsia="仿宋" w:cs="Times New Roman"/>
          <w:szCs w:val="21"/>
        </w:rPr>
        <w:t>d or prohibited for/from use, remanufacturing, reassembling, updates, sale or other purposes by the Buyer and/or the Endusers under any applicable jurisdictional laws and regulations</w:t>
      </w:r>
      <w:r>
        <w:rPr>
          <w:rFonts w:eastAsia="仿宋" w:cs="Times New Roman"/>
          <w:szCs w:val="21"/>
        </w:rPr>
        <w:t xml:space="preserve"> or any contractual arrangement to which the Seller is a party</w:t>
      </w:r>
      <w:r>
        <w:rPr>
          <w:rFonts w:hint="eastAsia" w:eastAsia="仿宋" w:cs="Times New Roman"/>
          <w:szCs w:val="21"/>
        </w:rPr>
        <w:t xml:space="preserve">.  </w:t>
      </w:r>
    </w:p>
    <w:p>
      <w:pPr>
        <w:snapToGrid w:val="0"/>
        <w:ind w:left="630" w:leftChars="300"/>
        <w:rPr>
          <w:rFonts w:eastAsia="仿宋" w:cs="Times New Roman"/>
        </w:rPr>
      </w:pPr>
      <w:r>
        <w:rPr>
          <w:rFonts w:eastAsia="仿宋" w:cs="Times New Roman"/>
          <w:szCs w:val="21"/>
        </w:rPr>
        <w:t>卖方保证卖方有明晰不受限制的权利销售和处理该货物，该货物无任何留置和抵押且不是非法渠道取得。为免异议</w:t>
      </w:r>
      <w:r>
        <w:rPr>
          <w:rFonts w:hint="eastAsia" w:eastAsia="仿宋" w:cs="Times New Roman"/>
          <w:szCs w:val="21"/>
        </w:rPr>
        <w:t>，</w:t>
      </w:r>
      <w:r>
        <w:rPr>
          <w:rFonts w:eastAsia="仿宋" w:cs="Times New Roman"/>
          <w:szCs w:val="21"/>
        </w:rPr>
        <w:t>卖方</w:t>
      </w:r>
      <w:r>
        <w:rPr>
          <w:rFonts w:hint="eastAsia" w:eastAsia="仿宋" w:cs="Times New Roman"/>
          <w:szCs w:val="21"/>
        </w:rPr>
        <w:t>进一步</w:t>
      </w:r>
      <w:r>
        <w:rPr>
          <w:rFonts w:eastAsia="仿宋" w:cs="Times New Roman"/>
          <w:szCs w:val="21"/>
        </w:rPr>
        <w:t>保证</w:t>
      </w:r>
      <w:r>
        <w:rPr>
          <w:rFonts w:hint="eastAsia" w:eastAsia="仿宋" w:cs="Times New Roman"/>
          <w:szCs w:val="21"/>
        </w:rPr>
        <w:t>，就</w:t>
      </w:r>
      <w:r>
        <w:rPr>
          <w:rFonts w:eastAsia="仿宋" w:cs="Times New Roman"/>
          <w:szCs w:val="21"/>
        </w:rPr>
        <w:t>卖方供应的货物及其</w:t>
      </w:r>
      <w:r>
        <w:rPr>
          <w:rFonts w:hint="eastAsia" w:eastAsia="仿宋" w:cs="Times New Roman"/>
          <w:szCs w:val="21"/>
        </w:rPr>
        <w:t>任何及所有零/部件而言，买方及/或最终用户在使用、再加工、再组装、更新、销售或用于其他用途时不受任何地域的法律法规或卖方作为一方的任何合同安排所限制或禁止。</w:t>
      </w:r>
    </w:p>
    <w:p>
      <w:pPr>
        <w:tabs>
          <w:tab w:val="left" w:pos="1440"/>
        </w:tabs>
        <w:snapToGrid w:val="0"/>
        <w:ind w:left="630" w:hanging="630" w:hangingChars="300"/>
        <w:rPr>
          <w:rFonts w:eastAsia="仿宋" w:cs="Times New Roman"/>
          <w:szCs w:val="21"/>
          <w:lang w:eastAsia="zh-TW"/>
        </w:rPr>
      </w:pPr>
      <w:r>
        <w:rPr>
          <w:rFonts w:eastAsia="仿宋" w:cs="Times New Roman"/>
          <w:szCs w:val="21"/>
        </w:rPr>
        <w:t xml:space="preserve">14.8  The Seller warrants that the sale and transfer to, and use by, the </w:t>
      </w:r>
      <w:r>
        <w:rPr>
          <w:rFonts w:hint="eastAsia" w:eastAsia="仿宋" w:cs="Times New Roman"/>
          <w:szCs w:val="21"/>
        </w:rPr>
        <w:t>Buyer</w:t>
      </w:r>
      <w:r>
        <w:rPr>
          <w:rFonts w:eastAsia="仿宋" w:cs="Times New Roman"/>
          <w:szCs w:val="21"/>
        </w:rPr>
        <w:t xml:space="preserve"> and Enduser of the Commodities shall not result in any infringement of any intellectual property rights, including but not limited to patent, trademark, copyright and any other proprietary rights, of any third parties. In case of any breach or asserted breach of the foregoing warranty, the Seller shall (</w:t>
      </w:r>
      <w:r>
        <w:rPr>
          <w:rFonts w:hint="eastAsia" w:eastAsia="仿宋" w:cs="Times New Roman"/>
          <w:szCs w:val="21"/>
        </w:rPr>
        <w:t>i</w:t>
      </w:r>
      <w:r>
        <w:rPr>
          <w:rFonts w:eastAsia="仿宋" w:cs="Times New Roman"/>
          <w:szCs w:val="21"/>
        </w:rPr>
        <w:t>) indemnify and hold harmless the Buyer and Enduser against any and all liabilities, including without limitation, economic damage, investigation costs,</w:t>
      </w:r>
      <w:r>
        <w:t xml:space="preserve"> </w:t>
      </w:r>
      <w:r>
        <w:rPr>
          <w:rFonts w:eastAsia="仿宋" w:cs="Times New Roman"/>
          <w:szCs w:val="21"/>
        </w:rPr>
        <w:t>travel expenses</w:t>
      </w:r>
      <w:r>
        <w:rPr>
          <w:rFonts w:hint="eastAsia" w:eastAsia="仿宋" w:cs="Times New Roman"/>
          <w:szCs w:val="21"/>
        </w:rPr>
        <w:t>，</w:t>
      </w:r>
      <w:r>
        <w:rPr>
          <w:rFonts w:eastAsia="仿宋" w:cs="Times New Roman"/>
          <w:szCs w:val="21"/>
        </w:rPr>
        <w:t>legal costs, and disbursements</w:t>
      </w:r>
      <w:r>
        <w:rPr>
          <w:rFonts w:hint="eastAsia" w:eastAsia="仿宋" w:cs="Times New Roman"/>
          <w:szCs w:val="21"/>
        </w:rPr>
        <w:t xml:space="preserve"> </w:t>
      </w:r>
      <w:r>
        <w:rPr>
          <w:rFonts w:eastAsia="仿宋" w:cs="Times New Roman"/>
          <w:szCs w:val="21"/>
        </w:rPr>
        <w:t>incurred</w:t>
      </w:r>
      <w:r>
        <w:rPr>
          <w:rFonts w:hint="eastAsia" w:eastAsia="仿宋" w:cs="Times New Roman"/>
          <w:szCs w:val="21"/>
        </w:rPr>
        <w:t xml:space="preserve"> </w:t>
      </w:r>
      <w:r>
        <w:rPr>
          <w:rFonts w:eastAsia="仿宋" w:cs="Times New Roman"/>
          <w:szCs w:val="21"/>
        </w:rPr>
        <w:t>by</w:t>
      </w:r>
      <w:r>
        <w:rPr>
          <w:rFonts w:hint="eastAsia" w:eastAsia="仿宋" w:cs="Times New Roman"/>
          <w:szCs w:val="21"/>
        </w:rPr>
        <w:t xml:space="preserve"> the Buyer and / or the Endusers</w:t>
      </w:r>
      <w:r>
        <w:rPr>
          <w:rFonts w:eastAsia="仿宋" w:cs="Times New Roman"/>
          <w:szCs w:val="21"/>
        </w:rPr>
        <w:t>; and (</w:t>
      </w:r>
      <w:r>
        <w:rPr>
          <w:rFonts w:hint="eastAsia" w:eastAsia="仿宋" w:cs="Times New Roman"/>
          <w:szCs w:val="21"/>
        </w:rPr>
        <w:t>ii</w:t>
      </w:r>
      <w:r>
        <w:rPr>
          <w:rFonts w:eastAsia="仿宋" w:cs="Times New Roman"/>
          <w:szCs w:val="21"/>
        </w:rPr>
        <w:t>) settle all such amount of compensation with the third parties concerned directly.</w:t>
      </w:r>
    </w:p>
    <w:p>
      <w:pPr>
        <w:ind w:left="630" w:leftChars="300"/>
        <w:rPr>
          <w:rFonts w:eastAsia="仿宋" w:cs="Times New Roman"/>
          <w:szCs w:val="21"/>
        </w:rPr>
      </w:pPr>
      <w:r>
        <w:rPr>
          <w:rFonts w:eastAsia="仿宋" w:cs="Times New Roman"/>
          <w:szCs w:val="21"/>
        </w:rPr>
        <w:t>卖方保证</w:t>
      </w:r>
      <w:r>
        <w:rPr>
          <w:rFonts w:hint="eastAsia" w:eastAsia="仿宋" w:cs="Times New Roman"/>
          <w:szCs w:val="21"/>
        </w:rPr>
        <w:t>向买方和最终用户出售、转让和使用货物</w:t>
      </w:r>
      <w:r>
        <w:rPr>
          <w:rFonts w:eastAsia="仿宋" w:cs="Times New Roman"/>
          <w:szCs w:val="21"/>
        </w:rPr>
        <w:t>没有侵害第三方知识产权，包括但不限于专利权、商标权、著作权及其它</w:t>
      </w:r>
      <w:r>
        <w:rPr>
          <w:rFonts w:hint="eastAsia" w:eastAsia="仿宋" w:cs="Times New Roman"/>
          <w:szCs w:val="21"/>
        </w:rPr>
        <w:t>专有权利。在任何违反或声称违反上述保证的情况下</w:t>
      </w:r>
      <w:r>
        <w:rPr>
          <w:rFonts w:eastAsia="仿宋" w:cs="Times New Roman"/>
          <w:szCs w:val="21"/>
        </w:rPr>
        <w:t>，卖方应（</w:t>
      </w:r>
      <w:r>
        <w:rPr>
          <w:rFonts w:hint="eastAsia" w:eastAsia="仿宋" w:cs="Times New Roman"/>
          <w:szCs w:val="21"/>
        </w:rPr>
        <w:t>i</w:t>
      </w:r>
      <w:r>
        <w:rPr>
          <w:rFonts w:eastAsia="仿宋" w:cs="Times New Roman"/>
          <w:szCs w:val="21"/>
        </w:rPr>
        <w:t>）承担</w:t>
      </w:r>
      <w:r>
        <w:rPr>
          <w:rFonts w:hint="eastAsia" w:eastAsia="仿宋" w:cs="Times New Roman"/>
          <w:szCs w:val="21"/>
        </w:rPr>
        <w:t>对</w:t>
      </w:r>
      <w:r>
        <w:rPr>
          <w:rFonts w:eastAsia="仿宋" w:cs="Times New Roman"/>
          <w:szCs w:val="21"/>
        </w:rPr>
        <w:t>买方及</w:t>
      </w:r>
      <w:r>
        <w:rPr>
          <w:rFonts w:hint="eastAsia" w:eastAsia="仿宋" w:cs="Times New Roman"/>
          <w:szCs w:val="21"/>
        </w:rPr>
        <w:t>/或最终用户造成</w:t>
      </w:r>
      <w:r>
        <w:rPr>
          <w:rFonts w:eastAsia="仿宋" w:cs="Times New Roman"/>
          <w:szCs w:val="21"/>
        </w:rPr>
        <w:t>的全部责任，其包括但不限于经济损失、调查取证费、差旅费、诉讼费、律师费等（</w:t>
      </w:r>
      <w:r>
        <w:rPr>
          <w:rFonts w:hint="eastAsia" w:eastAsia="仿宋" w:cs="Times New Roman"/>
          <w:szCs w:val="21"/>
        </w:rPr>
        <w:t>ii</w:t>
      </w:r>
      <w:r>
        <w:rPr>
          <w:rFonts w:eastAsia="仿宋" w:cs="Times New Roman"/>
          <w:szCs w:val="21"/>
        </w:rPr>
        <w:t>）</w:t>
      </w:r>
      <w:r>
        <w:rPr>
          <w:rFonts w:hint="eastAsia" w:eastAsia="仿宋" w:cs="Times New Roman"/>
          <w:szCs w:val="21"/>
        </w:rPr>
        <w:t>以及</w:t>
      </w:r>
      <w:r>
        <w:rPr>
          <w:rFonts w:eastAsia="仿宋" w:cs="Times New Roman"/>
          <w:szCs w:val="21"/>
        </w:rPr>
        <w:t>直接向相关第三方</w:t>
      </w:r>
      <w:r>
        <w:rPr>
          <w:rFonts w:hint="eastAsia" w:eastAsia="仿宋" w:cs="Times New Roman"/>
          <w:szCs w:val="21"/>
        </w:rPr>
        <w:t>进行的</w:t>
      </w:r>
      <w:r>
        <w:rPr>
          <w:rFonts w:eastAsia="仿宋" w:cs="Times New Roman"/>
          <w:szCs w:val="21"/>
        </w:rPr>
        <w:t>全额赔偿。</w:t>
      </w:r>
    </w:p>
    <w:p>
      <w:pPr>
        <w:snapToGrid w:val="0"/>
        <w:rPr>
          <w:rFonts w:eastAsia="仿宋" w:cs="Times New Roman"/>
          <w:szCs w:val="21"/>
        </w:rPr>
      </w:pPr>
    </w:p>
    <w:p>
      <w:pPr>
        <w:snapToGrid w:val="0"/>
        <w:rPr>
          <w:rFonts w:eastAsia="仿宋" w:cs="Times New Roman"/>
          <w:szCs w:val="21"/>
        </w:rPr>
      </w:pPr>
    </w:p>
    <w:p>
      <w:pPr>
        <w:tabs>
          <w:tab w:val="left" w:pos="709"/>
        </w:tabs>
        <w:snapToGrid w:val="0"/>
        <w:rPr>
          <w:rFonts w:eastAsia="仿宋" w:cs="Times New Roman"/>
          <w:b/>
          <w:szCs w:val="21"/>
        </w:rPr>
      </w:pPr>
      <w:r>
        <w:rPr>
          <w:rFonts w:eastAsia="仿宋" w:cs="Times New Roman"/>
          <w:b/>
          <w:szCs w:val="21"/>
        </w:rPr>
        <w:t>15.</w:t>
      </w:r>
      <w:r>
        <w:rPr>
          <w:rFonts w:eastAsia="仿宋" w:cs="Times New Roman"/>
          <w:b/>
          <w:szCs w:val="21"/>
        </w:rPr>
        <w:tab/>
      </w:r>
      <w:r>
        <w:rPr>
          <w:rFonts w:eastAsia="仿宋" w:cs="Times New Roman"/>
          <w:b/>
          <w:sz w:val="24"/>
          <w:szCs w:val="24"/>
        </w:rPr>
        <w:t>INSPECTION检验</w:t>
      </w:r>
    </w:p>
    <w:p>
      <w:pPr>
        <w:snapToGrid w:val="0"/>
        <w:rPr>
          <w:rFonts w:eastAsia="仿宋" w:cs="Times New Roman"/>
          <w:b/>
          <w:szCs w:val="21"/>
        </w:rPr>
      </w:pPr>
    </w:p>
    <w:p>
      <w:pPr>
        <w:tabs>
          <w:tab w:val="left" w:pos="709"/>
        </w:tabs>
        <w:snapToGrid w:val="0"/>
        <w:ind w:left="619" w:hanging="619" w:hangingChars="295"/>
        <w:rPr>
          <w:rFonts w:eastAsia="仿宋" w:cs="Times New Roman"/>
          <w:szCs w:val="21"/>
        </w:rPr>
      </w:pPr>
      <w:r>
        <w:rPr>
          <w:rFonts w:eastAsia="仿宋" w:cs="Times New Roman"/>
          <w:szCs w:val="21"/>
        </w:rPr>
        <w:t xml:space="preserve">15.1 </w:t>
      </w:r>
      <w:r>
        <w:rPr>
          <w:rFonts w:eastAsia="仿宋" w:cs="Times New Roman"/>
          <w:szCs w:val="21"/>
        </w:rPr>
        <w:tab/>
      </w:r>
      <w:r>
        <w:rPr>
          <w:rFonts w:eastAsia="仿宋" w:cs="Times New Roman"/>
          <w:szCs w:val="21"/>
        </w:rPr>
        <w:t xml:space="preserve">The Seller shall, before making delivery of the Commodities, at the Seller’s premises conduct precise, thorough and comprehensive inspections on the Commodities in respect of their quality, specification, performance, quantity and weight; and issue to a Buyer certificate(s) certifying that the Commodities are in full conformity with the </w:t>
      </w:r>
      <w:r>
        <w:rPr>
          <w:rFonts w:hint="eastAsia" w:eastAsia="仿宋" w:cs="Times New Roman"/>
          <w:szCs w:val="21"/>
        </w:rPr>
        <w:t>s</w:t>
      </w:r>
      <w:r>
        <w:rPr>
          <w:rFonts w:eastAsia="仿宋" w:cs="Times New Roman"/>
          <w:szCs w:val="21"/>
        </w:rPr>
        <w:t xml:space="preserve">pecifications </w:t>
      </w:r>
      <w:r>
        <w:rPr>
          <w:rFonts w:hint="eastAsia" w:eastAsia="仿宋" w:cs="Times New Roman"/>
          <w:szCs w:val="21"/>
        </w:rPr>
        <w:t>under th</w:t>
      </w:r>
      <w:r>
        <w:rPr>
          <w:rFonts w:eastAsia="仿宋" w:cs="Times New Roman"/>
          <w:szCs w:val="21"/>
        </w:rPr>
        <w:t>is</w:t>
      </w:r>
      <w:r>
        <w:rPr>
          <w:rFonts w:hint="eastAsia" w:eastAsia="仿宋" w:cs="Times New Roman"/>
          <w:szCs w:val="21"/>
        </w:rPr>
        <w:t xml:space="preserve"> Contract</w:t>
      </w:r>
      <w:r>
        <w:rPr>
          <w:rFonts w:eastAsia="仿宋" w:cs="Times New Roman"/>
          <w:szCs w:val="21"/>
        </w:rPr>
        <w:t xml:space="preserve">. </w:t>
      </w:r>
    </w:p>
    <w:p>
      <w:pPr>
        <w:pStyle w:val="22"/>
        <w:tabs>
          <w:tab w:val="left" w:pos="1080"/>
          <w:tab w:val="left" w:pos="1620"/>
        </w:tabs>
        <w:spacing w:line="240" w:lineRule="auto"/>
        <w:ind w:left="619" w:leftChars="295"/>
        <w:rPr>
          <w:rFonts w:eastAsia="仿宋" w:cs="Times New Roman"/>
          <w:szCs w:val="21"/>
        </w:rPr>
      </w:pPr>
      <w:r>
        <w:rPr>
          <w:rFonts w:eastAsia="仿宋" w:cs="Times New Roman"/>
          <w:szCs w:val="21"/>
        </w:rPr>
        <w:t>在发货之前，卖方应在卖方处就订货的质量、规格、性能、数量和重量做出准确而全面的检验，并出具货物和本合同规格型号</w:t>
      </w:r>
      <w:r>
        <w:rPr>
          <w:rFonts w:hint="eastAsia" w:eastAsia="仿宋" w:cs="Times New Roman"/>
          <w:szCs w:val="21"/>
        </w:rPr>
        <w:t>完全</w:t>
      </w:r>
      <w:r>
        <w:rPr>
          <w:rFonts w:eastAsia="仿宋" w:cs="Times New Roman"/>
          <w:szCs w:val="21"/>
        </w:rPr>
        <w:t>相符的证明书。</w:t>
      </w:r>
    </w:p>
    <w:p>
      <w:pPr>
        <w:tabs>
          <w:tab w:val="left" w:pos="709"/>
        </w:tabs>
        <w:snapToGrid w:val="0"/>
        <w:ind w:left="619" w:hanging="619" w:hangingChars="295"/>
        <w:rPr>
          <w:rFonts w:eastAsia="仿宋" w:cs="Times New Roman"/>
          <w:szCs w:val="21"/>
        </w:rPr>
      </w:pPr>
      <w:r>
        <w:rPr>
          <w:rFonts w:eastAsia="仿宋" w:cs="Times New Roman"/>
          <w:szCs w:val="21"/>
        </w:rPr>
        <w:t>15.2</w:t>
      </w:r>
      <w:r>
        <w:rPr>
          <w:rFonts w:eastAsia="仿宋" w:cs="Times New Roman"/>
          <w:szCs w:val="21"/>
        </w:rPr>
        <w:tab/>
      </w:r>
      <w:r>
        <w:rPr>
          <w:rFonts w:eastAsia="仿宋" w:cs="Times New Roman"/>
          <w:szCs w:val="21"/>
        </w:rPr>
        <w:t xml:space="preserve">Notwithstanding that any certificate(s) issued by the Seller for certifying that the Commodities are in conformity with the </w:t>
      </w:r>
      <w:r>
        <w:rPr>
          <w:rFonts w:hint="eastAsia" w:eastAsia="仿宋" w:cs="Times New Roman"/>
          <w:szCs w:val="21"/>
        </w:rPr>
        <w:t>s</w:t>
      </w:r>
      <w:r>
        <w:rPr>
          <w:rFonts w:eastAsia="仿宋" w:cs="Times New Roman"/>
          <w:szCs w:val="21"/>
        </w:rPr>
        <w:t>pecifications shall not be considered as final in respect of quality, specification, performance, quantity and weight of the Commodities, such certificates shall form an integral part of all the documents to be presented to the paying bank for negotiation of payment.</w:t>
      </w:r>
    </w:p>
    <w:p>
      <w:pPr>
        <w:tabs>
          <w:tab w:val="left" w:pos="709"/>
        </w:tabs>
        <w:snapToGrid w:val="0"/>
        <w:ind w:left="619" w:hanging="619" w:hangingChars="295"/>
        <w:rPr>
          <w:rFonts w:eastAsia="仿宋" w:cs="Times New Roman"/>
          <w:szCs w:val="21"/>
        </w:rPr>
      </w:pPr>
      <w:r>
        <w:rPr>
          <w:rFonts w:eastAsia="仿宋" w:cs="Times New Roman"/>
          <w:szCs w:val="21"/>
        </w:rPr>
        <w:t xml:space="preserve">      </w:t>
      </w:r>
      <w:r>
        <w:rPr>
          <w:rFonts w:hint="eastAsia" w:eastAsia="仿宋" w:cs="Times New Roman"/>
          <w:szCs w:val="21"/>
        </w:rPr>
        <w:t>虽然</w:t>
      </w:r>
      <w:r>
        <w:rPr>
          <w:rFonts w:eastAsia="仿宋" w:cs="Times New Roman"/>
          <w:szCs w:val="21"/>
        </w:rPr>
        <w:t>该证明书已证明符合规格型号的要求，但不应视为对货物的质量、规格、性能、数量和重量的最后检验依据。该证明书为议付货款而应向支付行提交所有单据的组成部分。</w:t>
      </w:r>
    </w:p>
    <w:p>
      <w:pPr>
        <w:tabs>
          <w:tab w:val="left" w:pos="709"/>
        </w:tabs>
        <w:snapToGrid w:val="0"/>
        <w:ind w:left="619" w:hanging="619" w:hangingChars="295"/>
        <w:rPr>
          <w:rFonts w:eastAsia="仿宋" w:cs="Times New Roman"/>
          <w:szCs w:val="21"/>
        </w:rPr>
      </w:pPr>
      <w:r>
        <w:rPr>
          <w:rFonts w:eastAsia="仿宋" w:cs="Times New Roman"/>
          <w:szCs w:val="21"/>
        </w:rPr>
        <w:t>15.3</w:t>
      </w:r>
      <w:r>
        <w:rPr>
          <w:rFonts w:eastAsia="仿宋" w:cs="Times New Roman"/>
          <w:szCs w:val="21"/>
        </w:rPr>
        <w:tab/>
      </w:r>
      <w:r>
        <w:rPr>
          <w:rFonts w:eastAsia="仿宋" w:cs="Times New Roman"/>
          <w:szCs w:val="21"/>
        </w:rPr>
        <w:t>For Commodities that are provided by foreign suppliers, after arrival of the Commodities at the destination</w:t>
      </w:r>
      <w:r>
        <w:rPr>
          <w:rFonts w:hint="eastAsia" w:eastAsia="仿宋" w:cs="Times New Roman"/>
          <w:szCs w:val="21"/>
        </w:rPr>
        <w:t xml:space="preserve"> and/or the </w:t>
      </w:r>
      <w:r>
        <w:rPr>
          <w:rFonts w:eastAsia="仿宋" w:cs="Times New Roman"/>
          <w:szCs w:val="21"/>
        </w:rPr>
        <w:t xml:space="preserve">Port of Destination, the Buyer </w:t>
      </w:r>
      <w:r>
        <w:rPr>
          <w:rFonts w:hint="eastAsia" w:eastAsia="仿宋" w:cs="Times New Roman"/>
          <w:szCs w:val="21"/>
        </w:rPr>
        <w:t>have</w:t>
      </w:r>
      <w:r>
        <w:rPr>
          <w:rFonts w:eastAsia="仿宋" w:cs="Times New Roman"/>
          <w:szCs w:val="21"/>
        </w:rPr>
        <w:t xml:space="preserve"> the </w:t>
      </w:r>
      <w:r>
        <w:rPr>
          <w:rFonts w:hint="eastAsia" w:eastAsia="仿宋" w:cs="Times New Roman"/>
          <w:szCs w:val="21"/>
        </w:rPr>
        <w:t>right</w:t>
      </w:r>
      <w:r>
        <w:rPr>
          <w:rFonts w:eastAsia="仿宋" w:cs="Times New Roman"/>
          <w:szCs w:val="21"/>
        </w:rPr>
        <w:t xml:space="preserve"> </w:t>
      </w:r>
      <w:r>
        <w:rPr>
          <w:rFonts w:hint="eastAsia" w:eastAsia="仿宋" w:cs="Times New Roman"/>
          <w:szCs w:val="21"/>
        </w:rPr>
        <w:t>to</w:t>
      </w:r>
      <w:r>
        <w:rPr>
          <w:rFonts w:eastAsia="仿宋" w:cs="Times New Roman"/>
          <w:szCs w:val="21"/>
        </w:rPr>
        <w:t xml:space="preserve"> apply to </w:t>
      </w:r>
      <w:r>
        <w:rPr>
          <w:rFonts w:hint="eastAsia" w:eastAsia="仿宋" w:cs="Times New Roman"/>
          <w:szCs w:val="21"/>
        </w:rPr>
        <w:t xml:space="preserve">the competent </w:t>
      </w:r>
      <w:r>
        <w:rPr>
          <w:rFonts w:eastAsia="仿宋" w:cs="Times New Roman"/>
          <w:szCs w:val="21"/>
          <w:lang w:eastAsia="zh-TW"/>
        </w:rPr>
        <w:t xml:space="preserve">Commodity </w:t>
      </w:r>
      <w:r>
        <w:rPr>
          <w:rFonts w:hint="eastAsia" w:eastAsia="仿宋" w:cs="Times New Roman"/>
          <w:szCs w:val="21"/>
        </w:rPr>
        <w:t>i</w:t>
      </w:r>
      <w:r>
        <w:rPr>
          <w:rFonts w:eastAsia="仿宋" w:cs="Times New Roman"/>
          <w:szCs w:val="21"/>
          <w:lang w:eastAsia="zh-TW"/>
        </w:rPr>
        <w:t>nspection</w:t>
      </w:r>
      <w:r>
        <w:rPr>
          <w:rFonts w:hint="eastAsia" w:eastAsia="仿宋" w:cs="Times New Roman"/>
          <w:szCs w:val="21"/>
        </w:rPr>
        <w:t xml:space="preserve"> and quarantine a</w:t>
      </w:r>
      <w:r>
        <w:rPr>
          <w:rFonts w:eastAsia="仿宋" w:cs="Times New Roman"/>
          <w:szCs w:val="21"/>
          <w:lang w:eastAsia="zh-TW"/>
        </w:rPr>
        <w:t>dministration</w:t>
      </w:r>
      <w:r>
        <w:rPr>
          <w:rFonts w:eastAsia="仿宋" w:cs="Times New Roman"/>
          <w:szCs w:val="21"/>
        </w:rPr>
        <w:t xml:space="preserve"> </w:t>
      </w:r>
      <w:r>
        <w:rPr>
          <w:rFonts w:hint="eastAsia" w:eastAsia="仿宋" w:cs="Times New Roman"/>
          <w:szCs w:val="21"/>
        </w:rPr>
        <w:t xml:space="preserve">of the PRC (the </w:t>
      </w:r>
      <w:r>
        <w:rPr>
          <w:rFonts w:eastAsia="仿宋" w:cs="Times New Roman"/>
          <w:szCs w:val="21"/>
        </w:rPr>
        <w:t>“Commodity Inspection Administration”</w:t>
      </w:r>
      <w:r>
        <w:rPr>
          <w:rFonts w:hint="eastAsia" w:eastAsia="仿宋" w:cs="Times New Roman"/>
          <w:szCs w:val="21"/>
        </w:rPr>
        <w:t>)</w:t>
      </w:r>
      <w:r>
        <w:rPr>
          <w:rFonts w:eastAsia="仿宋" w:cs="Times New Roman"/>
          <w:szCs w:val="21"/>
        </w:rPr>
        <w:t xml:space="preserve"> </w:t>
      </w:r>
      <w:r>
        <w:rPr>
          <w:rFonts w:hint="eastAsia" w:eastAsia="仿宋" w:cs="Times New Roman"/>
          <w:szCs w:val="21"/>
        </w:rPr>
        <w:t>or</w:t>
      </w:r>
      <w:r>
        <w:rPr>
          <w:rFonts w:eastAsia="仿宋" w:cs="Times New Roman"/>
          <w:szCs w:val="21"/>
        </w:rPr>
        <w:t xml:space="preserve"> </w:t>
      </w:r>
      <w:r>
        <w:rPr>
          <w:rFonts w:hint="eastAsia" w:eastAsia="仿宋" w:cs="Times New Roman"/>
          <w:szCs w:val="21"/>
        </w:rPr>
        <w:t>glob</w:t>
      </w:r>
      <w:r>
        <w:rPr>
          <w:rFonts w:eastAsia="仿宋" w:cs="Times New Roman"/>
          <w:szCs w:val="21"/>
        </w:rPr>
        <w:t>a</w:t>
      </w:r>
      <w:r>
        <w:rPr>
          <w:rFonts w:hint="eastAsia" w:eastAsia="仿宋" w:cs="Times New Roman"/>
          <w:szCs w:val="21"/>
        </w:rPr>
        <w:t>l</w:t>
      </w:r>
      <w:r>
        <w:rPr>
          <w:rFonts w:eastAsia="仿宋" w:cs="Times New Roman"/>
          <w:szCs w:val="21"/>
        </w:rPr>
        <w:t xml:space="preserve"> inspection agency</w:t>
      </w:r>
      <w:r>
        <w:rPr>
          <w:rFonts w:hint="eastAsia" w:eastAsia="仿宋" w:cs="Times New Roman"/>
          <w:szCs w:val="21"/>
        </w:rPr>
        <w:t xml:space="preserve"> （“S</w:t>
      </w:r>
      <w:r>
        <w:rPr>
          <w:rFonts w:eastAsia="仿宋" w:cs="Times New Roman"/>
          <w:szCs w:val="21"/>
        </w:rPr>
        <w:t>GS</w:t>
      </w:r>
      <w:r>
        <w:rPr>
          <w:rFonts w:hint="eastAsia" w:eastAsia="仿宋" w:cs="Times New Roman"/>
          <w:szCs w:val="21"/>
        </w:rPr>
        <w:t>”“B</w:t>
      </w:r>
      <w:r>
        <w:rPr>
          <w:rFonts w:eastAsia="仿宋" w:cs="Times New Roman"/>
          <w:szCs w:val="21"/>
        </w:rPr>
        <w:t>V</w:t>
      </w:r>
      <w:r>
        <w:rPr>
          <w:rFonts w:hint="eastAsia" w:eastAsia="仿宋" w:cs="Times New Roman"/>
          <w:szCs w:val="21"/>
        </w:rPr>
        <w:t>”etc.）</w:t>
      </w:r>
      <w:r>
        <w:rPr>
          <w:rFonts w:eastAsia="仿宋" w:cs="Times New Roman"/>
          <w:szCs w:val="21"/>
        </w:rPr>
        <w:t>for inspection of the Commodities in respect of the internal and outward quality, specifications, quantity and weight.</w:t>
      </w:r>
    </w:p>
    <w:p>
      <w:pPr>
        <w:ind w:left="630" w:hanging="630" w:hangingChars="300"/>
        <w:rPr>
          <w:rFonts w:eastAsia="仿宋" w:cs="Times New Roman"/>
          <w:szCs w:val="21"/>
        </w:rPr>
      </w:pPr>
      <w:r>
        <w:rPr>
          <w:rFonts w:eastAsia="仿宋" w:cs="Times New Roman"/>
          <w:szCs w:val="21"/>
        </w:rPr>
        <w:t xml:space="preserve">      因为货物为国外供货商提供，在货物到达目的地和/或地点港口后，买方</w:t>
      </w:r>
      <w:r>
        <w:rPr>
          <w:rFonts w:hint="eastAsia" w:eastAsia="仿宋" w:cs="Times New Roman"/>
          <w:szCs w:val="21"/>
        </w:rPr>
        <w:t>有权</w:t>
      </w:r>
      <w:r>
        <w:rPr>
          <w:rFonts w:eastAsia="仿宋" w:cs="Times New Roman"/>
          <w:szCs w:val="21"/>
        </w:rPr>
        <w:t>向</w:t>
      </w:r>
      <w:bookmarkStart w:id="127" w:name="OLE_LINK17"/>
      <w:r>
        <w:rPr>
          <w:rFonts w:eastAsia="仿宋" w:cs="Times New Roman"/>
          <w:szCs w:val="21"/>
        </w:rPr>
        <w:t>中国主管检验检疫部门</w:t>
      </w:r>
      <w:bookmarkEnd w:id="127"/>
      <w:r>
        <w:rPr>
          <w:rFonts w:eastAsia="仿宋" w:cs="Times New Roman"/>
          <w:szCs w:val="21"/>
        </w:rPr>
        <w:t>（下称</w:t>
      </w:r>
      <w:r>
        <w:rPr>
          <w:rFonts w:hint="eastAsia" w:eastAsia="仿宋" w:cs="Times New Roman"/>
          <w:szCs w:val="21"/>
        </w:rPr>
        <w:t>“</w:t>
      </w:r>
      <w:r>
        <w:rPr>
          <w:rFonts w:eastAsia="仿宋" w:cs="Times New Roman"/>
          <w:szCs w:val="21"/>
        </w:rPr>
        <w:t>商检局</w:t>
      </w:r>
      <w:r>
        <w:rPr>
          <w:rFonts w:hint="eastAsia" w:eastAsia="仿宋" w:cs="Times New Roman"/>
          <w:szCs w:val="21"/>
        </w:rPr>
        <w:t>”</w:t>
      </w:r>
      <w:r>
        <w:rPr>
          <w:rFonts w:eastAsia="仿宋" w:cs="Times New Roman"/>
          <w:szCs w:val="21"/>
        </w:rPr>
        <w:t>）</w:t>
      </w:r>
      <w:r>
        <w:rPr>
          <w:rFonts w:hint="eastAsia" w:eastAsia="仿宋" w:cs="Times New Roman"/>
          <w:szCs w:val="21"/>
        </w:rPr>
        <w:t>或者全球性检验机构（如“S</w:t>
      </w:r>
      <w:r>
        <w:rPr>
          <w:rFonts w:eastAsia="仿宋" w:cs="Times New Roman"/>
          <w:szCs w:val="21"/>
        </w:rPr>
        <w:t>GS</w:t>
      </w:r>
      <w:r>
        <w:rPr>
          <w:rFonts w:hint="eastAsia" w:eastAsia="仿宋" w:cs="Times New Roman"/>
          <w:szCs w:val="21"/>
        </w:rPr>
        <w:t>”“B</w:t>
      </w:r>
      <w:r>
        <w:rPr>
          <w:rFonts w:eastAsia="仿宋" w:cs="Times New Roman"/>
          <w:szCs w:val="21"/>
        </w:rPr>
        <w:t>V</w:t>
      </w:r>
      <w:r>
        <w:rPr>
          <w:rFonts w:hint="eastAsia" w:eastAsia="仿宋" w:cs="Times New Roman"/>
          <w:szCs w:val="21"/>
        </w:rPr>
        <w:t>”等）</w:t>
      </w:r>
      <w:r>
        <w:rPr>
          <w:rFonts w:eastAsia="仿宋" w:cs="Times New Roman"/>
          <w:szCs w:val="21"/>
        </w:rPr>
        <w:t>对货物的内外部的质量、规格、数量、重量申请检验。</w:t>
      </w:r>
    </w:p>
    <w:p>
      <w:pPr>
        <w:tabs>
          <w:tab w:val="left" w:pos="709"/>
        </w:tabs>
        <w:snapToGrid w:val="0"/>
        <w:ind w:left="619" w:hanging="619" w:hangingChars="295"/>
        <w:rPr>
          <w:rFonts w:eastAsia="仿宋" w:cs="Times New Roman"/>
          <w:szCs w:val="21"/>
        </w:rPr>
      </w:pPr>
      <w:r>
        <w:rPr>
          <w:rFonts w:eastAsia="仿宋" w:cs="Times New Roman"/>
          <w:szCs w:val="21"/>
        </w:rPr>
        <w:t>15.4</w:t>
      </w:r>
      <w:r>
        <w:rPr>
          <w:rFonts w:eastAsia="仿宋" w:cs="Times New Roman"/>
          <w:szCs w:val="21"/>
        </w:rPr>
        <w:tab/>
      </w:r>
      <w:r>
        <w:rPr>
          <w:rFonts w:eastAsia="仿宋" w:cs="Times New Roman"/>
          <w:szCs w:val="21"/>
        </w:rPr>
        <w:t xml:space="preserve">If discrepancies are found regarding quality, quantity and/or specifications of the Commodities, the insurance company and/or shipping company (as the case may be) shall not be responsible for losses arising from and in connection with such discrepancies.  The Buyer shall have the right to reject and/or claim against the Seller by presenting the inspection certificate issued by the Commodity Inspection Administration within </w:t>
      </w:r>
      <w:r>
        <w:rPr>
          <w:rFonts w:hint="eastAsia" w:eastAsia="仿宋" w:cs="Times New Roman"/>
          <w:szCs w:val="21"/>
        </w:rPr>
        <w:t xml:space="preserve">_____ </w:t>
      </w:r>
      <w:r>
        <w:rPr>
          <w:rFonts w:eastAsia="仿宋" w:cs="Times New Roman"/>
          <w:szCs w:val="21"/>
        </w:rPr>
        <w:t>days after arrival or unloading of the Commodities</w:t>
      </w:r>
      <w:r>
        <w:rPr>
          <w:rFonts w:hint="eastAsia" w:eastAsia="仿宋" w:cs="Times New Roman"/>
          <w:szCs w:val="21"/>
        </w:rPr>
        <w:t xml:space="preserve">, and the Seller shall </w:t>
      </w:r>
      <w:r>
        <w:rPr>
          <w:rFonts w:eastAsia="仿宋" w:cs="Times New Roman"/>
          <w:szCs w:val="21"/>
        </w:rPr>
        <w:t>compensate</w:t>
      </w:r>
      <w:r>
        <w:rPr>
          <w:rFonts w:hint="eastAsia" w:eastAsia="仿宋" w:cs="Times New Roman"/>
          <w:szCs w:val="21"/>
        </w:rPr>
        <w:t xml:space="preserve"> for losses suffered by the Buyer and / or cooperate with the Buyer to arrange return of the Commodities in </w:t>
      </w:r>
      <w:r>
        <w:rPr>
          <w:rFonts w:eastAsia="仿宋" w:cs="Times New Roman"/>
          <w:szCs w:val="21"/>
        </w:rPr>
        <w:t>accordance</w:t>
      </w:r>
      <w:r>
        <w:rPr>
          <w:rFonts w:hint="eastAsia" w:eastAsia="仿宋" w:cs="Times New Roman"/>
          <w:szCs w:val="21"/>
        </w:rPr>
        <w:t xml:space="preserve"> with the Contract</w:t>
      </w:r>
      <w:r>
        <w:rPr>
          <w:rFonts w:eastAsia="仿宋" w:cs="Times New Roman"/>
          <w:szCs w:val="21"/>
        </w:rPr>
        <w:t>.</w:t>
      </w:r>
    </w:p>
    <w:p>
      <w:pPr>
        <w:tabs>
          <w:tab w:val="left" w:pos="709"/>
        </w:tabs>
        <w:snapToGrid w:val="0"/>
        <w:ind w:left="706" w:leftChars="335" w:hanging="3"/>
        <w:rPr>
          <w:rFonts w:eastAsia="仿宋" w:cs="Times New Roman"/>
          <w:szCs w:val="21"/>
        </w:rPr>
      </w:pPr>
      <w:r>
        <w:rPr>
          <w:rFonts w:eastAsia="仿宋" w:cs="Times New Roman"/>
          <w:szCs w:val="21"/>
        </w:rPr>
        <w:t>如货物</w:t>
      </w:r>
      <w:r>
        <w:rPr>
          <w:rFonts w:hint="eastAsia" w:eastAsia="仿宋" w:cs="Times New Roman"/>
          <w:szCs w:val="21"/>
        </w:rPr>
        <w:t>被发现</w:t>
      </w:r>
      <w:r>
        <w:rPr>
          <w:rFonts w:eastAsia="仿宋" w:cs="Times New Roman"/>
          <w:szCs w:val="21"/>
        </w:rPr>
        <w:t>残损或规格、数量、重量等与合同规定不符，保险公司和</w:t>
      </w:r>
      <w:r>
        <w:rPr>
          <w:rFonts w:hint="eastAsia" w:eastAsia="仿宋" w:cs="Times New Roman"/>
          <w:szCs w:val="21"/>
        </w:rPr>
        <w:t>/</w:t>
      </w:r>
      <w:r>
        <w:rPr>
          <w:rFonts w:eastAsia="仿宋" w:cs="Times New Roman"/>
          <w:szCs w:val="21"/>
        </w:rPr>
        <w:t>或船运公司</w:t>
      </w:r>
      <w:r>
        <w:rPr>
          <w:rFonts w:hint="eastAsia" w:eastAsia="仿宋" w:cs="Times New Roman"/>
          <w:szCs w:val="21"/>
        </w:rPr>
        <w:t>（具体视情况而定）对上述不符不承担</w:t>
      </w:r>
      <w:r>
        <w:rPr>
          <w:rFonts w:eastAsia="仿宋" w:cs="Times New Roman"/>
          <w:szCs w:val="21"/>
        </w:rPr>
        <w:t>责任</w:t>
      </w:r>
      <w:r>
        <w:rPr>
          <w:rFonts w:hint="eastAsia" w:eastAsia="仿宋" w:cs="Times New Roman"/>
          <w:szCs w:val="21"/>
        </w:rPr>
        <w:t>。</w:t>
      </w:r>
      <w:r>
        <w:rPr>
          <w:rFonts w:eastAsia="仿宋" w:cs="Times New Roman"/>
          <w:szCs w:val="21"/>
        </w:rPr>
        <w:t>买方有权在货物到达或卸载之后</w:t>
      </w:r>
      <w:r>
        <w:rPr>
          <w:rFonts w:hint="eastAsia" w:eastAsia="仿宋" w:cs="Times New Roman"/>
          <w:szCs w:val="21"/>
        </w:rPr>
        <w:t>______</w:t>
      </w:r>
      <w:r>
        <w:rPr>
          <w:rFonts w:eastAsia="仿宋" w:cs="Times New Roman"/>
          <w:szCs w:val="21"/>
        </w:rPr>
        <w:t>天内向卖方</w:t>
      </w:r>
      <w:r>
        <w:rPr>
          <w:rFonts w:hint="eastAsia" w:eastAsia="仿宋" w:cs="Times New Roman"/>
          <w:szCs w:val="21"/>
        </w:rPr>
        <w:t>出具</w:t>
      </w:r>
      <w:r>
        <w:rPr>
          <w:rFonts w:eastAsia="仿宋" w:cs="Times New Roman"/>
          <w:szCs w:val="21"/>
        </w:rPr>
        <w:t>商检证明书进行索赔和/或拒收该货物</w:t>
      </w:r>
      <w:r>
        <w:rPr>
          <w:rFonts w:hint="eastAsia" w:eastAsia="仿宋" w:cs="Times New Roman"/>
          <w:szCs w:val="21"/>
        </w:rPr>
        <w:t>，</w:t>
      </w:r>
      <w:r>
        <w:rPr>
          <w:rFonts w:eastAsia="仿宋" w:cs="Times New Roman"/>
          <w:szCs w:val="21"/>
        </w:rPr>
        <w:t>卖方应依约定向买方赔偿损失和</w:t>
      </w:r>
      <w:r>
        <w:rPr>
          <w:rFonts w:hint="eastAsia" w:eastAsia="仿宋" w:cs="Times New Roman"/>
          <w:szCs w:val="21"/>
        </w:rPr>
        <w:t>/或配合买方退货</w:t>
      </w:r>
      <w:r>
        <w:rPr>
          <w:rFonts w:eastAsia="仿宋" w:cs="Times New Roman"/>
          <w:szCs w:val="21"/>
        </w:rPr>
        <w:t>。</w:t>
      </w:r>
    </w:p>
    <w:p>
      <w:pPr>
        <w:ind w:left="619" w:hanging="619" w:hangingChars="295"/>
        <w:rPr>
          <w:rFonts w:eastAsia="仿宋" w:cs="Times New Roman"/>
          <w:color w:val="000000"/>
          <w:szCs w:val="21"/>
        </w:rPr>
      </w:pPr>
      <w:r>
        <w:rPr>
          <w:rFonts w:eastAsia="仿宋" w:cs="Times New Roman"/>
          <w:color w:val="000000"/>
          <w:szCs w:val="21"/>
        </w:rPr>
        <w:t>15.5  After the arrival of the Commodities at the Enduser’s premises, the Enduser shall make an inspection in respect of the compliance with the Product Specifications and quantity of the Commodities. If any discrepancies are found by the Enduser regarding the Product Specifications or the quantity/quality or both (“</w:t>
      </w:r>
      <w:r>
        <w:rPr>
          <w:rFonts w:eastAsia="仿宋" w:cs="Times New Roman"/>
          <w:b/>
          <w:color w:val="000000"/>
          <w:szCs w:val="21"/>
        </w:rPr>
        <w:t>Defect</w:t>
      </w:r>
      <w:r>
        <w:rPr>
          <w:rFonts w:eastAsia="仿宋" w:cs="Times New Roman"/>
          <w:color w:val="000000"/>
          <w:szCs w:val="21"/>
        </w:rPr>
        <w:t xml:space="preserve">”), the Buyer shall inform the Seller of the discrepancies by written notice after arrival of the Commodities and the Seller shall replace/provide the Commodities as soon as possible and shall bear all the expenses and charges caused by any discrepancies, including freight, insurance premium, inspection charges, stevedore charges and all other necessary expenses. </w:t>
      </w:r>
    </w:p>
    <w:p>
      <w:pPr>
        <w:tabs>
          <w:tab w:val="left" w:pos="709"/>
        </w:tabs>
        <w:snapToGrid w:val="0"/>
        <w:ind w:left="706" w:leftChars="335" w:hanging="3"/>
        <w:rPr>
          <w:rFonts w:eastAsia="仿宋" w:cs="Times New Roman"/>
          <w:szCs w:val="21"/>
        </w:rPr>
      </w:pPr>
      <w:r>
        <w:rPr>
          <w:rFonts w:eastAsia="仿宋" w:cs="Times New Roman"/>
          <w:szCs w:val="21"/>
        </w:rPr>
        <w:t>货物到达最终用户后</w:t>
      </w:r>
      <w:r>
        <w:rPr>
          <w:rFonts w:eastAsia="仿宋" w:cs="Times New Roman"/>
          <w:szCs w:val="21"/>
          <w:lang w:val="de-DE"/>
        </w:rPr>
        <w:t>，</w:t>
      </w:r>
      <w:r>
        <w:rPr>
          <w:rFonts w:eastAsia="仿宋" w:cs="Times New Roman"/>
          <w:szCs w:val="21"/>
        </w:rPr>
        <w:t>最终用户根据本合同就货物的规格和数量进行检验。如发现到货的规格、数量</w:t>
      </w:r>
      <w:r>
        <w:rPr>
          <w:rFonts w:eastAsia="仿宋" w:cs="Times New Roman"/>
          <w:szCs w:val="21"/>
          <w:lang w:val="de-DE"/>
        </w:rPr>
        <w:t>/</w:t>
      </w:r>
      <w:r>
        <w:rPr>
          <w:rFonts w:eastAsia="仿宋" w:cs="Times New Roman"/>
          <w:szCs w:val="21"/>
        </w:rPr>
        <w:t>质量或二者与合同不符（“缺陷”）</w:t>
      </w:r>
      <w:r>
        <w:rPr>
          <w:rFonts w:eastAsia="仿宋" w:cs="Times New Roman"/>
          <w:szCs w:val="21"/>
          <w:lang w:val="de-DE"/>
        </w:rPr>
        <w:t>，</w:t>
      </w:r>
      <w:r>
        <w:rPr>
          <w:rFonts w:eastAsia="仿宋" w:cs="Times New Roman"/>
          <w:szCs w:val="21"/>
        </w:rPr>
        <w:t>最终用户应在货物抵达后书面通知卖方</w:t>
      </w:r>
      <w:r>
        <w:rPr>
          <w:rFonts w:eastAsia="仿宋" w:cs="Times New Roman"/>
          <w:szCs w:val="21"/>
          <w:lang w:val="de-DE"/>
        </w:rPr>
        <w:t>，</w:t>
      </w:r>
      <w:r>
        <w:rPr>
          <w:rFonts w:eastAsia="仿宋" w:cs="Times New Roman"/>
          <w:szCs w:val="21"/>
        </w:rPr>
        <w:t>卖方应尽快给予更换和补发并承担由此产生的一切开支和费用</w:t>
      </w:r>
      <w:r>
        <w:rPr>
          <w:rFonts w:eastAsia="仿宋" w:cs="Times New Roman"/>
          <w:szCs w:val="21"/>
          <w:lang w:val="de-DE"/>
        </w:rPr>
        <w:t>，</w:t>
      </w:r>
      <w:r>
        <w:rPr>
          <w:rFonts w:eastAsia="仿宋" w:cs="Times New Roman"/>
          <w:szCs w:val="21"/>
        </w:rPr>
        <w:t>包括运费、保险费、商检费、码头装卸费等其它一切必要费用。</w:t>
      </w:r>
    </w:p>
    <w:p>
      <w:pPr>
        <w:ind w:left="619" w:leftChars="295"/>
        <w:rPr>
          <w:rFonts w:eastAsia="仿宋" w:cs="Times New Roman"/>
          <w:color w:val="000000"/>
          <w:szCs w:val="21"/>
        </w:rPr>
      </w:pPr>
      <w:r>
        <w:rPr>
          <w:rFonts w:eastAsia="仿宋" w:cs="Times New Roman"/>
          <w:color w:val="000000"/>
          <w:szCs w:val="21"/>
          <w:lang w:val="de-DE"/>
        </w:rPr>
        <w:t>(零部件项目适用)Without prejudice to Article 8.2, t</w:t>
      </w:r>
      <w:r>
        <w:rPr>
          <w:rFonts w:eastAsia="仿宋" w:cs="Times New Roman"/>
          <w:color w:val="000000"/>
          <w:szCs w:val="21"/>
        </w:rPr>
        <w:t>he Parties agree that rust that developed during transport shall not be considered as a Defect. The Enduser shall be obliged to sand blast those Commodities. Only if the rust will not be removed by this treatment, the respective Commodities will be handled as a Defect Product according to this Contract.</w:t>
      </w:r>
    </w:p>
    <w:p>
      <w:pPr>
        <w:tabs>
          <w:tab w:val="left" w:pos="709"/>
        </w:tabs>
        <w:snapToGrid w:val="0"/>
        <w:ind w:left="706" w:leftChars="335" w:hanging="3"/>
        <w:rPr>
          <w:rFonts w:eastAsia="仿宋" w:cs="Times New Roman"/>
          <w:szCs w:val="21"/>
          <w:lang w:val="de-DE"/>
        </w:rPr>
      </w:pPr>
      <w:r>
        <w:rPr>
          <w:rFonts w:eastAsia="仿宋" w:cs="Times New Roman"/>
          <w:szCs w:val="21"/>
        </w:rPr>
        <w:t>在不影响本合同第8.2条的情况下，</w:t>
      </w:r>
      <w:r>
        <w:rPr>
          <w:rFonts w:eastAsia="仿宋" w:cs="Times New Roman"/>
          <w:szCs w:val="21"/>
          <w:lang w:val="de-DE"/>
        </w:rPr>
        <w:t>双方同意运输过程中发生的锈蚀不应视为缺陷。最终用户应对此进行喷砂处理。根据本合同的规定，仅当此类锈蚀无法喷砂除掉时， 有关货物将被作为缺陷产品处理。</w:t>
      </w:r>
    </w:p>
    <w:p>
      <w:pPr>
        <w:tabs>
          <w:tab w:val="left" w:pos="709"/>
        </w:tabs>
        <w:snapToGrid w:val="0"/>
        <w:rPr>
          <w:rFonts w:eastAsia="仿宋" w:cs="Times New Roman"/>
          <w:szCs w:val="21"/>
          <w:lang w:val="de-DE"/>
        </w:rPr>
      </w:pPr>
    </w:p>
    <w:p>
      <w:pPr>
        <w:tabs>
          <w:tab w:val="left" w:pos="709"/>
        </w:tabs>
        <w:snapToGrid w:val="0"/>
        <w:rPr>
          <w:rFonts w:eastAsia="仿宋" w:cs="Times New Roman"/>
          <w:szCs w:val="21"/>
        </w:rPr>
      </w:pPr>
    </w:p>
    <w:p>
      <w:pPr>
        <w:tabs>
          <w:tab w:val="left" w:pos="709"/>
        </w:tabs>
        <w:snapToGrid w:val="0"/>
        <w:rPr>
          <w:rFonts w:eastAsia="仿宋" w:cs="Times New Roman"/>
          <w:b/>
          <w:szCs w:val="21"/>
        </w:rPr>
      </w:pPr>
      <w:r>
        <w:rPr>
          <w:rFonts w:eastAsia="仿宋" w:cs="Times New Roman"/>
          <w:b/>
          <w:szCs w:val="21"/>
        </w:rPr>
        <w:t>16.</w:t>
      </w:r>
      <w:r>
        <w:rPr>
          <w:rFonts w:eastAsia="仿宋" w:cs="Times New Roman"/>
          <w:b/>
          <w:szCs w:val="21"/>
        </w:rPr>
        <w:tab/>
      </w:r>
      <w:r>
        <w:rPr>
          <w:rFonts w:eastAsia="仿宋" w:cs="Times New Roman"/>
          <w:b/>
          <w:sz w:val="24"/>
          <w:szCs w:val="24"/>
        </w:rPr>
        <w:t>CLAIMS索赔</w:t>
      </w:r>
    </w:p>
    <w:p>
      <w:pPr>
        <w:snapToGrid w:val="0"/>
        <w:rPr>
          <w:rFonts w:eastAsia="仿宋" w:cs="Times New Roman"/>
          <w:szCs w:val="21"/>
        </w:rPr>
      </w:pPr>
    </w:p>
    <w:p>
      <w:pPr>
        <w:snapToGrid w:val="0"/>
        <w:ind w:left="733" w:leftChars="-1" w:hanging="735" w:hangingChars="350"/>
        <w:rPr>
          <w:rFonts w:eastAsia="仿宋" w:cs="Times New Roman"/>
          <w:szCs w:val="21"/>
        </w:rPr>
      </w:pPr>
      <w:r>
        <w:rPr>
          <w:rFonts w:eastAsia="仿宋" w:cs="Times New Roman"/>
          <w:szCs w:val="21"/>
        </w:rPr>
        <w:t>16.1</w:t>
      </w:r>
      <w:r>
        <w:rPr>
          <w:rFonts w:hint="eastAsia" w:eastAsia="仿宋" w:cs="Times New Roman"/>
          <w:szCs w:val="21"/>
        </w:rPr>
        <w:t xml:space="preserve">   </w:t>
      </w:r>
      <w:r>
        <w:rPr>
          <w:rFonts w:eastAsia="仿宋" w:cs="Times New Roman"/>
          <w:szCs w:val="21"/>
        </w:rPr>
        <w:t xml:space="preserve">In case the Commodities are not in conformity with this Contract or the Seller is in breach of other provisions herein, the Seller shall settle the claim lodged by the </w:t>
      </w:r>
      <w:r>
        <w:rPr>
          <w:rFonts w:hint="eastAsia" w:eastAsia="仿宋" w:cs="Times New Roman"/>
          <w:szCs w:val="21"/>
        </w:rPr>
        <w:t>Buyer and/or the Enduser</w:t>
      </w:r>
      <w:r>
        <w:rPr>
          <w:rFonts w:eastAsia="仿宋" w:cs="Times New Roman"/>
          <w:szCs w:val="21"/>
        </w:rPr>
        <w:t xml:space="preserve"> by one or a combination of the following ways with the agreement of the </w:t>
      </w:r>
      <w:r>
        <w:rPr>
          <w:rFonts w:hint="eastAsia" w:eastAsia="仿宋" w:cs="Times New Roman"/>
          <w:szCs w:val="21"/>
        </w:rPr>
        <w:t>Buyer and/or the Enduser</w:t>
      </w:r>
      <w:r>
        <w:rPr>
          <w:rFonts w:eastAsia="仿宋" w:cs="Times New Roman"/>
          <w:szCs w:val="21"/>
        </w:rPr>
        <w:t xml:space="preserve">: </w:t>
      </w:r>
    </w:p>
    <w:p>
      <w:pPr>
        <w:snapToGrid w:val="0"/>
        <w:ind w:left="735" w:leftChars="350"/>
        <w:rPr>
          <w:rFonts w:eastAsia="仿宋" w:cs="Times New Roman"/>
          <w:szCs w:val="21"/>
        </w:rPr>
      </w:pPr>
      <w:r>
        <w:rPr>
          <w:rFonts w:eastAsia="仿宋" w:cs="Times New Roman"/>
          <w:szCs w:val="21"/>
        </w:rPr>
        <w:t>如果货物不符合本合同规定</w:t>
      </w:r>
      <w:r>
        <w:rPr>
          <w:rFonts w:hint="eastAsia" w:eastAsia="仿宋" w:cs="Times New Roman"/>
          <w:szCs w:val="21"/>
        </w:rPr>
        <w:t>或卖方违反其他条款，</w:t>
      </w:r>
      <w:r>
        <w:rPr>
          <w:rFonts w:eastAsia="仿宋" w:cs="Times New Roman"/>
          <w:szCs w:val="21"/>
        </w:rPr>
        <w:t>卖方应经买方</w:t>
      </w:r>
      <w:r>
        <w:rPr>
          <w:rFonts w:hint="eastAsia" w:eastAsia="仿宋" w:cs="Times New Roman"/>
          <w:szCs w:val="21"/>
        </w:rPr>
        <w:t>和/或最终用户</w:t>
      </w:r>
      <w:r>
        <w:rPr>
          <w:rFonts w:eastAsia="仿宋" w:cs="Times New Roman"/>
          <w:szCs w:val="21"/>
        </w:rPr>
        <w:t>同意后按照下列一种或</w:t>
      </w:r>
      <w:r>
        <w:rPr>
          <w:rFonts w:hint="eastAsia" w:eastAsia="仿宋" w:cs="Times New Roman"/>
          <w:szCs w:val="21"/>
        </w:rPr>
        <w:t>多种</w:t>
      </w:r>
      <w:r>
        <w:rPr>
          <w:rFonts w:eastAsia="仿宋" w:cs="Times New Roman"/>
          <w:szCs w:val="21"/>
        </w:rPr>
        <w:t>方式处理</w:t>
      </w:r>
      <w:r>
        <w:rPr>
          <w:rFonts w:hint="eastAsia" w:eastAsia="仿宋" w:cs="Times New Roman"/>
          <w:szCs w:val="21"/>
        </w:rPr>
        <w:t>买方和/或最终用户</w:t>
      </w:r>
      <w:r>
        <w:rPr>
          <w:rFonts w:eastAsia="仿宋" w:cs="Times New Roman"/>
          <w:szCs w:val="21"/>
        </w:rPr>
        <w:t>索赔:</w:t>
      </w:r>
    </w:p>
    <w:p>
      <w:pPr>
        <w:snapToGrid w:val="0"/>
        <w:ind w:left="733" w:leftChars="-3" w:hanging="739" w:hangingChars="352"/>
        <w:rPr>
          <w:rFonts w:eastAsia="仿宋" w:cs="Times New Roman"/>
          <w:szCs w:val="21"/>
        </w:rPr>
      </w:pPr>
      <w:r>
        <w:rPr>
          <w:rFonts w:eastAsia="仿宋" w:cs="Times New Roman"/>
          <w:szCs w:val="21"/>
        </w:rPr>
        <w:t>16.</w:t>
      </w:r>
      <w:r>
        <w:rPr>
          <w:rFonts w:hint="eastAsia" w:eastAsia="仿宋" w:cs="Times New Roman"/>
          <w:szCs w:val="21"/>
        </w:rPr>
        <w:t>1.1</w:t>
      </w:r>
      <w:r>
        <w:rPr>
          <w:rFonts w:eastAsia="仿宋" w:cs="Times New Roman"/>
          <w:szCs w:val="21"/>
        </w:rPr>
        <w:t xml:space="preserve">  In case of return of the Commodities by the </w:t>
      </w:r>
      <w:r>
        <w:rPr>
          <w:rFonts w:hint="eastAsia" w:eastAsia="仿宋" w:cs="Times New Roman"/>
          <w:szCs w:val="21"/>
        </w:rPr>
        <w:t>Buyer and/or the Enduser</w:t>
      </w:r>
      <w:r>
        <w:rPr>
          <w:rFonts w:eastAsia="仿宋" w:cs="Times New Roman"/>
          <w:szCs w:val="21"/>
        </w:rPr>
        <w:t xml:space="preserve">, the Seller shall refund to the Buyer the </w:t>
      </w:r>
      <w:r>
        <w:rPr>
          <w:rFonts w:eastAsia="仿宋" w:cs="Times New Roman"/>
          <w:szCs w:val="21"/>
          <w:lang w:eastAsia="zh-TW"/>
        </w:rPr>
        <w:t>Contract V</w:t>
      </w:r>
      <w:r>
        <w:rPr>
          <w:rFonts w:eastAsia="仿宋" w:cs="Times New Roman"/>
          <w:szCs w:val="21"/>
        </w:rPr>
        <w:t>alue of the Commodities rejected in the same currency as specified in the Contract and bears all direct losses and expenses incurred including but not limited to interest, accrued banking charges, freight and insurance premium, inspection changes, storage, stevedore charges and other necessary expenses required for the custody and protection of the rejected Commodities; and/or</w:t>
      </w:r>
    </w:p>
    <w:p>
      <w:pPr>
        <w:snapToGrid w:val="0"/>
        <w:ind w:left="735" w:leftChars="350"/>
        <w:rPr>
          <w:rFonts w:eastAsia="仿宋" w:cs="Times New Roman"/>
          <w:szCs w:val="21"/>
        </w:rPr>
      </w:pPr>
      <w:r>
        <w:rPr>
          <w:rFonts w:eastAsia="仿宋" w:cs="Times New Roman"/>
          <w:szCs w:val="21"/>
        </w:rPr>
        <w:t>买方</w:t>
      </w:r>
      <w:r>
        <w:rPr>
          <w:rFonts w:hint="eastAsia" w:eastAsia="仿宋" w:cs="Times New Roman"/>
          <w:szCs w:val="21"/>
        </w:rPr>
        <w:t>和/或最终用户</w:t>
      </w:r>
      <w:r>
        <w:rPr>
          <w:rFonts w:eastAsia="仿宋" w:cs="Times New Roman"/>
          <w:szCs w:val="21"/>
        </w:rPr>
        <w:t>退货，</w:t>
      </w:r>
      <w:r>
        <w:rPr>
          <w:rFonts w:hint="eastAsia" w:eastAsia="仿宋" w:cs="Times New Roman"/>
          <w:szCs w:val="21"/>
        </w:rPr>
        <w:t>卖方</w:t>
      </w:r>
      <w:r>
        <w:rPr>
          <w:rFonts w:eastAsia="仿宋" w:cs="Times New Roman"/>
          <w:szCs w:val="21"/>
        </w:rPr>
        <w:t>将退款金额以合同规定的成交货币</w:t>
      </w:r>
      <w:r>
        <w:rPr>
          <w:rFonts w:hint="eastAsia" w:eastAsia="仿宋" w:cs="Times New Roman"/>
          <w:szCs w:val="21"/>
        </w:rPr>
        <w:t>支付</w:t>
      </w:r>
      <w:r>
        <w:rPr>
          <w:rFonts w:eastAsia="仿宋" w:cs="Times New Roman"/>
          <w:szCs w:val="21"/>
        </w:rPr>
        <w:t>给买方，并承担因退货而发生的一切损失及费用，包括但不局限于利息、银行费用、运费、保险费、商检费、仓储费、装卸费以及为保管退货而发生的一切其他必要费用</w:t>
      </w:r>
      <w:r>
        <w:rPr>
          <w:rFonts w:hint="eastAsia" w:eastAsia="仿宋" w:cs="Times New Roman"/>
          <w:szCs w:val="21"/>
        </w:rPr>
        <w:t>；</w:t>
      </w:r>
      <w:r>
        <w:rPr>
          <w:rFonts w:eastAsia="仿宋" w:cs="Times New Roman"/>
          <w:szCs w:val="21"/>
        </w:rPr>
        <w:t>和/或</w:t>
      </w:r>
    </w:p>
    <w:p>
      <w:pPr>
        <w:snapToGrid w:val="0"/>
        <w:ind w:left="733" w:leftChars="-3" w:hanging="739" w:hangingChars="352"/>
        <w:rPr>
          <w:rFonts w:eastAsia="仿宋" w:cs="Times New Roman"/>
          <w:szCs w:val="21"/>
        </w:rPr>
      </w:pPr>
      <w:r>
        <w:rPr>
          <w:rFonts w:eastAsia="仿宋" w:cs="Times New Roman"/>
          <w:szCs w:val="21"/>
        </w:rPr>
        <w:t>16.</w:t>
      </w:r>
      <w:r>
        <w:rPr>
          <w:rFonts w:hint="eastAsia" w:eastAsia="仿宋" w:cs="Times New Roman"/>
          <w:szCs w:val="21"/>
        </w:rPr>
        <w:t>1.2</w:t>
      </w:r>
      <w:r>
        <w:rPr>
          <w:rFonts w:eastAsia="仿宋" w:cs="Times New Roman"/>
          <w:szCs w:val="21"/>
        </w:rPr>
        <w:t xml:space="preserve">   Reduce the Contract Value of the Commodities according to the degree of inferiority, extent of damage and amount of losses suffered by the Buyer</w:t>
      </w:r>
      <w:r>
        <w:rPr>
          <w:rFonts w:hint="eastAsia" w:eastAsia="仿宋" w:cs="Times New Roman"/>
          <w:szCs w:val="21"/>
        </w:rPr>
        <w:t xml:space="preserve"> and/or the Enduser</w:t>
      </w:r>
      <w:r>
        <w:rPr>
          <w:rFonts w:eastAsia="仿宋" w:cs="Times New Roman"/>
          <w:szCs w:val="21"/>
        </w:rPr>
        <w:t xml:space="preserve">, as agreed between the </w:t>
      </w:r>
      <w:r>
        <w:rPr>
          <w:rFonts w:hint="eastAsia" w:eastAsia="仿宋" w:cs="Times New Roman"/>
          <w:szCs w:val="21"/>
        </w:rPr>
        <w:t>Parties</w:t>
      </w:r>
      <w:r>
        <w:rPr>
          <w:rFonts w:eastAsia="仿宋" w:cs="Times New Roman"/>
          <w:szCs w:val="21"/>
        </w:rPr>
        <w:t>; and/or</w:t>
      </w:r>
    </w:p>
    <w:p>
      <w:pPr>
        <w:snapToGrid w:val="0"/>
        <w:ind w:left="735" w:leftChars="350"/>
        <w:rPr>
          <w:rFonts w:eastAsia="仿宋" w:cs="Times New Roman"/>
          <w:szCs w:val="21"/>
        </w:rPr>
      </w:pPr>
      <w:r>
        <w:rPr>
          <w:rFonts w:hint="eastAsia" w:eastAsia="仿宋" w:cs="Times New Roman"/>
          <w:szCs w:val="21"/>
        </w:rPr>
        <w:t>各</w:t>
      </w:r>
      <w:r>
        <w:rPr>
          <w:rFonts w:eastAsia="仿宋" w:cs="Times New Roman"/>
          <w:szCs w:val="21"/>
        </w:rPr>
        <w:t>方可按照货物的疵劣程度、损失的范围和买方</w:t>
      </w:r>
      <w:r>
        <w:rPr>
          <w:rFonts w:hint="eastAsia" w:eastAsia="仿宋" w:cs="Times New Roman"/>
          <w:szCs w:val="21"/>
        </w:rPr>
        <w:t>和/或最终用户</w:t>
      </w:r>
      <w:r>
        <w:rPr>
          <w:rFonts w:eastAsia="仿宋" w:cs="Times New Roman"/>
          <w:szCs w:val="21"/>
        </w:rPr>
        <w:t>所遭受的损失，协议将货物降价处理</w:t>
      </w:r>
      <w:r>
        <w:rPr>
          <w:rFonts w:hint="eastAsia" w:eastAsia="仿宋" w:cs="Times New Roman"/>
          <w:szCs w:val="21"/>
        </w:rPr>
        <w:t>；</w:t>
      </w:r>
      <w:r>
        <w:rPr>
          <w:rFonts w:eastAsia="仿宋" w:cs="Times New Roman"/>
          <w:szCs w:val="21"/>
        </w:rPr>
        <w:t>和/或</w:t>
      </w:r>
    </w:p>
    <w:p>
      <w:pPr>
        <w:snapToGrid w:val="0"/>
        <w:ind w:left="735" w:hanging="735" w:hangingChars="350"/>
        <w:rPr>
          <w:rFonts w:eastAsia="仿宋" w:cs="Times New Roman"/>
          <w:szCs w:val="21"/>
        </w:rPr>
      </w:pPr>
      <w:r>
        <w:rPr>
          <w:rFonts w:eastAsia="仿宋" w:cs="Times New Roman"/>
          <w:szCs w:val="21"/>
        </w:rPr>
        <w:t xml:space="preserve"> </w:t>
      </w:r>
      <w:r>
        <w:rPr>
          <w:rFonts w:hint="eastAsia" w:eastAsia="仿宋" w:cs="Times New Roman"/>
          <w:szCs w:val="21"/>
        </w:rPr>
        <w:t xml:space="preserve">       </w:t>
      </w:r>
      <w:r>
        <w:rPr>
          <w:rFonts w:eastAsia="仿宋" w:cs="Times New Roman"/>
          <w:szCs w:val="21"/>
        </w:rPr>
        <w:t xml:space="preserve">Replace the defective Commodities with new parts, components and/or equipment which conform to the </w:t>
      </w:r>
      <w:r>
        <w:rPr>
          <w:rFonts w:hint="eastAsia" w:eastAsia="仿宋" w:cs="Times New Roman"/>
          <w:szCs w:val="21"/>
        </w:rPr>
        <w:t>s</w:t>
      </w:r>
      <w:r>
        <w:rPr>
          <w:rFonts w:eastAsia="仿宋" w:cs="Times New Roman"/>
          <w:szCs w:val="21"/>
        </w:rPr>
        <w:t>pecifications, quality and performance as specified in th</w:t>
      </w:r>
      <w:r>
        <w:rPr>
          <w:rFonts w:eastAsia="仿宋" w:cs="Times New Roman"/>
          <w:szCs w:val="21"/>
          <w:lang w:eastAsia="zh-TW"/>
        </w:rPr>
        <w:t>is</w:t>
      </w:r>
      <w:r>
        <w:rPr>
          <w:rFonts w:eastAsia="仿宋" w:cs="Times New Roman"/>
          <w:szCs w:val="21"/>
        </w:rPr>
        <w:t xml:space="preserve"> Contract, and/or under the request of Buyer or </w:t>
      </w:r>
      <w:r>
        <w:rPr>
          <w:rFonts w:hint="eastAsia" w:eastAsia="仿宋" w:cs="Times New Roman"/>
          <w:szCs w:val="21"/>
        </w:rPr>
        <w:t>Enduser</w:t>
      </w:r>
      <w:r>
        <w:rPr>
          <w:rFonts w:eastAsia="仿宋" w:cs="Times New Roman"/>
          <w:szCs w:val="21"/>
        </w:rPr>
        <w:t xml:space="preserve"> to repair the defective Commodities at the Seller’s expenses and risks and bear all related expenses sustained by the Buyer</w:t>
      </w:r>
      <w:r>
        <w:rPr>
          <w:rFonts w:hint="eastAsia" w:eastAsia="仿宋" w:cs="Times New Roman"/>
          <w:szCs w:val="21"/>
        </w:rPr>
        <w:t xml:space="preserve"> and/or the Enduser</w:t>
      </w:r>
      <w:r>
        <w:rPr>
          <w:rFonts w:eastAsia="仿宋" w:cs="Times New Roman"/>
          <w:szCs w:val="21"/>
        </w:rPr>
        <w:t xml:space="preserve">. The Seller shall at the same time guarantee the quality of the replaced Commodities for a further corresponding period. </w:t>
      </w:r>
    </w:p>
    <w:p>
      <w:pPr>
        <w:snapToGrid w:val="0"/>
        <w:ind w:left="735" w:leftChars="350"/>
        <w:rPr>
          <w:rFonts w:eastAsia="仿宋" w:cs="Times New Roman"/>
          <w:szCs w:val="21"/>
        </w:rPr>
      </w:pPr>
      <w:r>
        <w:rPr>
          <w:rFonts w:eastAsia="仿宋" w:cs="Times New Roman"/>
          <w:szCs w:val="21"/>
        </w:rPr>
        <w:t>调换有瑕疵的货物，</w:t>
      </w:r>
      <w:r>
        <w:rPr>
          <w:rFonts w:hint="eastAsia" w:eastAsia="仿宋" w:cs="Times New Roman"/>
          <w:szCs w:val="21"/>
        </w:rPr>
        <w:t>调换的</w:t>
      </w:r>
      <w:r>
        <w:rPr>
          <w:rFonts w:eastAsia="仿宋" w:cs="Times New Roman"/>
          <w:szCs w:val="21"/>
        </w:rPr>
        <w:t>货物必须是全新的并且符合本合同规定的规格、质量和性能</w:t>
      </w:r>
      <w:r>
        <w:rPr>
          <w:rFonts w:hint="eastAsia" w:eastAsia="仿宋" w:cs="Times New Roman"/>
          <w:szCs w:val="21"/>
        </w:rPr>
        <w:t>；和/或依据买方或最终用户的要求修复有瑕疵的货物，</w:t>
      </w:r>
      <w:r>
        <w:rPr>
          <w:rFonts w:eastAsia="仿宋" w:cs="Times New Roman"/>
          <w:szCs w:val="21"/>
        </w:rPr>
        <w:t>卖方并负担由此而产生的一切费用和买方</w:t>
      </w:r>
      <w:r>
        <w:rPr>
          <w:rFonts w:hint="eastAsia" w:eastAsia="仿宋" w:cs="Times New Roman"/>
          <w:szCs w:val="21"/>
        </w:rPr>
        <w:t>和/或最终用户</w:t>
      </w:r>
      <w:r>
        <w:rPr>
          <w:rFonts w:eastAsia="仿宋" w:cs="Times New Roman"/>
          <w:szCs w:val="21"/>
        </w:rPr>
        <w:t>所遭受的一切损失。对换货的质量，卖方仍应按照本合同规定，提供相同的质保期。</w:t>
      </w:r>
    </w:p>
    <w:p>
      <w:pPr>
        <w:snapToGrid w:val="0"/>
        <w:ind w:left="630" w:hanging="630" w:hangingChars="300"/>
        <w:rPr>
          <w:rFonts w:eastAsia="仿宋" w:cs="Times New Roman"/>
          <w:szCs w:val="21"/>
        </w:rPr>
      </w:pPr>
      <w:r>
        <w:rPr>
          <w:rFonts w:eastAsia="仿宋" w:cs="Times New Roman"/>
          <w:szCs w:val="21"/>
        </w:rPr>
        <w:t>16.</w:t>
      </w:r>
      <w:r>
        <w:rPr>
          <w:rFonts w:hint="eastAsia" w:eastAsia="仿宋" w:cs="Times New Roman"/>
          <w:szCs w:val="21"/>
        </w:rPr>
        <w:t>2</w:t>
      </w:r>
      <w:r>
        <w:rPr>
          <w:rFonts w:eastAsia="仿宋" w:cs="Times New Roman"/>
          <w:szCs w:val="21"/>
        </w:rPr>
        <w:t xml:space="preserve"> </w:t>
      </w:r>
      <w:r>
        <w:rPr>
          <w:rFonts w:eastAsia="仿宋" w:cs="Times New Roman"/>
          <w:szCs w:val="21"/>
        </w:rPr>
        <w:tab/>
      </w:r>
      <w:r>
        <w:rPr>
          <w:rFonts w:eastAsia="仿宋" w:cs="Times New Roman"/>
          <w:szCs w:val="21"/>
        </w:rPr>
        <w:t xml:space="preserve">The Buyer and/or the Enduser send the claim notification to the Seller and in case the Seller fails to reply within sixty (60) days after notification, such claims shall be regarded as having been accepted by the Seller. </w:t>
      </w:r>
      <w:r>
        <w:rPr>
          <w:rFonts w:hint="eastAsia" w:eastAsia="仿宋" w:cs="Times New Roman"/>
          <w:szCs w:val="21"/>
        </w:rPr>
        <w:t xml:space="preserve">The Buyer is entitled to deduct the claim amount from the Bank Guarantee issued by the Seller or from the payment under negotiation.  </w:t>
      </w:r>
    </w:p>
    <w:p>
      <w:pPr>
        <w:snapToGrid w:val="0"/>
        <w:ind w:left="630" w:leftChars="300"/>
        <w:rPr>
          <w:rFonts w:eastAsia="仿宋" w:cs="Times New Roman"/>
          <w:szCs w:val="21"/>
        </w:rPr>
      </w:pPr>
      <w:r>
        <w:rPr>
          <w:rFonts w:eastAsia="仿宋" w:cs="Times New Roman"/>
          <w:szCs w:val="21"/>
        </w:rPr>
        <w:t>买方</w:t>
      </w:r>
      <w:r>
        <w:rPr>
          <w:rFonts w:hint="eastAsia" w:eastAsia="仿宋" w:cs="Times New Roman"/>
          <w:szCs w:val="21"/>
        </w:rPr>
        <w:t>或最终用户</w:t>
      </w:r>
      <w:r>
        <w:rPr>
          <w:rFonts w:eastAsia="仿宋" w:cs="Times New Roman"/>
          <w:szCs w:val="21"/>
        </w:rPr>
        <w:t>向卖方发出索赔通知</w:t>
      </w:r>
      <w:r>
        <w:rPr>
          <w:rFonts w:hint="eastAsia" w:eastAsia="仿宋" w:cs="Times New Roman"/>
          <w:szCs w:val="21"/>
        </w:rPr>
        <w:t>，</w:t>
      </w:r>
      <w:r>
        <w:rPr>
          <w:rFonts w:eastAsia="仿宋" w:cs="Times New Roman"/>
          <w:szCs w:val="21"/>
        </w:rPr>
        <w:t>发出索赔通知后60天内卖方未作答复，视为卖方已接受上述索赔。买方有权从卖方开具的银行保函</w:t>
      </w:r>
      <w:r>
        <w:rPr>
          <w:rFonts w:hint="eastAsia" w:eastAsia="仿宋" w:cs="Times New Roman"/>
          <w:szCs w:val="21"/>
        </w:rPr>
        <w:t>或议付款</w:t>
      </w:r>
      <w:r>
        <w:rPr>
          <w:rFonts w:eastAsia="仿宋" w:cs="Times New Roman"/>
          <w:szCs w:val="21"/>
        </w:rPr>
        <w:t>中扣除索赔金额。</w:t>
      </w:r>
    </w:p>
    <w:p>
      <w:pPr>
        <w:ind w:left="619" w:hanging="619" w:hangingChars="295"/>
        <w:rPr>
          <w:rFonts w:eastAsia="仿宋" w:cs="Times New Roman"/>
          <w:color w:val="000000"/>
          <w:szCs w:val="21"/>
        </w:rPr>
      </w:pPr>
      <w:r>
        <w:rPr>
          <w:rFonts w:eastAsia="仿宋" w:cs="Times New Roman"/>
          <w:color w:val="000000"/>
          <w:szCs w:val="21"/>
          <w:lang w:val="de-DE"/>
        </w:rPr>
        <w:t xml:space="preserve">16.3  </w:t>
      </w:r>
      <w:r>
        <w:rPr>
          <w:rFonts w:eastAsia="仿宋" w:cs="Times New Roman"/>
          <w:i/>
          <w:iCs/>
          <w:color w:val="000000"/>
          <w:szCs w:val="21"/>
          <w:lang w:val="de-DE"/>
        </w:rPr>
        <w:t>(零部件项目适用)</w:t>
      </w:r>
      <w:r>
        <w:rPr>
          <w:rFonts w:eastAsia="仿宋" w:cs="Times New Roman"/>
          <w:color w:val="000000"/>
          <w:szCs w:val="21"/>
        </w:rPr>
        <w:t>In case the Enduser and/or Buyer discovers any Defect in the Commodities, the Enduser or Buyer, as applicable, is entitled to claim additional delivery, whereas for each Commodity with a Defect the Seller shall supply an additional five replacement Commodities to the Enduser or Buyer.</w:t>
      </w:r>
    </w:p>
    <w:p>
      <w:pPr>
        <w:ind w:left="619" w:leftChars="295"/>
        <w:rPr>
          <w:rFonts w:eastAsia="仿宋" w:cs="Times New Roman"/>
          <w:color w:val="000000"/>
          <w:szCs w:val="21"/>
        </w:rPr>
      </w:pPr>
      <w:r>
        <w:rPr>
          <w:rFonts w:eastAsia="仿宋" w:cs="Times New Roman"/>
          <w:color w:val="000000"/>
          <w:szCs w:val="21"/>
        </w:rPr>
        <w:t>The Buyer or Enduser, as applicable, is obliged to retain at its premises all Commodities with a Defect . If requested by the Seller, the Buyer or the Enduser, as applicable, shall send the Defect Commodities to the Seller for review. At the request of the Seller, an independent expert to be agreed on by the Parties may inspect the Defect Commodities. If according to the expert’s judgment the Commodities do not have any Defect, the cost for the expert will be borne by the Buyer or the Enduser, as applicable, and the Buyer or the Enduser shall compensate the Seller for any additional Commodities delivered by Seller in accordance with this Article 16.3. If the expert should come to the conclusion that the Commodities do have a Defect, the cost for the expert will to borne by the Seller.</w:t>
      </w:r>
    </w:p>
    <w:p>
      <w:pPr>
        <w:ind w:left="619" w:leftChars="295"/>
        <w:rPr>
          <w:rFonts w:eastAsia="仿宋" w:cs="Times New Roman"/>
          <w:color w:val="000000"/>
          <w:szCs w:val="21"/>
        </w:rPr>
      </w:pPr>
      <w:r>
        <w:rPr>
          <w:rFonts w:eastAsia="仿宋" w:cs="Times New Roman"/>
          <w:color w:val="000000"/>
          <w:szCs w:val="21"/>
        </w:rPr>
        <w:t>若货物被最终用户及/或买方视为缺陷产品，则最终用户或买方有权要求另外发货，而对于每个缺陷产品，卖方应向最终用户或买方额外提供5个合格产品。</w:t>
      </w:r>
    </w:p>
    <w:p>
      <w:pPr>
        <w:ind w:left="619" w:leftChars="295"/>
        <w:rPr>
          <w:rFonts w:eastAsia="仿宋" w:cs="Times New Roman"/>
          <w:color w:val="000000"/>
          <w:szCs w:val="21"/>
        </w:rPr>
      </w:pPr>
      <w:r>
        <w:rPr>
          <w:rFonts w:eastAsia="仿宋" w:cs="Times New Roman"/>
          <w:color w:val="000000"/>
          <w:szCs w:val="21"/>
        </w:rPr>
        <w:t>买方或最终用户有义务</w:t>
      </w:r>
      <w:r>
        <w:rPr>
          <w:rFonts w:hint="eastAsia" w:eastAsia="仿宋" w:cs="Times New Roman"/>
          <w:color w:val="000000"/>
          <w:szCs w:val="21"/>
        </w:rPr>
        <w:t>在其处所</w:t>
      </w:r>
      <w:r>
        <w:rPr>
          <w:rFonts w:eastAsia="仿宋" w:cs="Times New Roman"/>
          <w:color w:val="000000"/>
          <w:szCs w:val="21"/>
        </w:rPr>
        <w:t xml:space="preserve">保留缺陷产品。若卖方要求，买方或最终用户应把缺陷产品发给卖方以供检查。或者，应卖方要求，由双方都同意的独立的技术人员将对缺陷产品进行检查。根据技术人员判断，若货物不是缺陷产品，则技术人员的费用由买方或最终用户承担，买方或最终用户必须赔偿卖方根据本合同第16.3条额外发出的产品。若专家得出结论货物为缺陷产品，则专家费用由卖方承担。 </w:t>
      </w:r>
    </w:p>
    <w:p>
      <w:pPr>
        <w:ind w:left="619" w:leftChars="295"/>
        <w:rPr>
          <w:rFonts w:eastAsia="仿宋" w:cs="Times New Roman"/>
          <w:color w:val="000000"/>
          <w:szCs w:val="21"/>
        </w:rPr>
      </w:pPr>
      <w:r>
        <w:rPr>
          <w:rFonts w:eastAsia="仿宋" w:cs="Times New Roman"/>
          <w:color w:val="000000"/>
          <w:szCs w:val="21"/>
        </w:rPr>
        <w:t xml:space="preserve">The Seller shall support the Enduser and dispatch experts to assist making assessment if there is serial failure. The Parties will discuss for further solution and agreement on issues of wide scale recall and service due to serial failures. </w:t>
      </w:r>
    </w:p>
    <w:p>
      <w:pPr>
        <w:ind w:left="619" w:leftChars="295"/>
        <w:rPr>
          <w:rFonts w:eastAsia="仿宋" w:cs="Times New Roman"/>
          <w:color w:val="000000"/>
          <w:szCs w:val="21"/>
        </w:rPr>
      </w:pPr>
      <w:r>
        <w:rPr>
          <w:rFonts w:eastAsia="仿宋" w:cs="Times New Roman"/>
          <w:color w:val="000000"/>
          <w:szCs w:val="21"/>
        </w:rPr>
        <w:t>如有批量性故障，卖方应向最终用户提供支持并派遣人员协助鉴定，因批量性故障原因，召回、服务等具体服务条款的相关事宜另行商定。</w:t>
      </w:r>
    </w:p>
    <w:p>
      <w:pPr>
        <w:snapToGrid w:val="0"/>
        <w:rPr>
          <w:rFonts w:eastAsia="仿宋" w:cs="Times New Roman"/>
          <w:szCs w:val="21"/>
          <w:lang w:val="de-DE"/>
        </w:rPr>
      </w:pPr>
    </w:p>
    <w:p>
      <w:pPr>
        <w:snapToGrid w:val="0"/>
        <w:ind w:left="630" w:leftChars="300"/>
        <w:rPr>
          <w:rFonts w:eastAsia="仿宋" w:cs="Times New Roman"/>
          <w:szCs w:val="21"/>
        </w:rPr>
      </w:pPr>
    </w:p>
    <w:p>
      <w:pPr>
        <w:numPr>
          <w:ilvl w:val="0"/>
          <w:numId w:val="19"/>
        </w:numPr>
        <w:snapToGrid w:val="0"/>
        <w:rPr>
          <w:rFonts w:eastAsia="仿宋" w:cs="Times New Roman"/>
          <w:b/>
          <w:sz w:val="24"/>
          <w:szCs w:val="24"/>
        </w:rPr>
      </w:pPr>
      <w:r>
        <w:rPr>
          <w:rFonts w:hint="eastAsia" w:eastAsia="仿宋" w:cs="Times New Roman"/>
          <w:szCs w:val="21"/>
        </w:rPr>
        <w:t xml:space="preserve">  </w:t>
      </w:r>
      <w:r>
        <w:rPr>
          <w:rFonts w:eastAsia="仿宋" w:cs="Times New Roman"/>
          <w:b/>
          <w:sz w:val="24"/>
          <w:szCs w:val="24"/>
        </w:rPr>
        <w:t>Compliance with Export Control and Sanction Laws出口管制和经济制裁合规</w:t>
      </w:r>
    </w:p>
    <w:p>
      <w:pPr>
        <w:numPr>
          <w:ilvl w:val="255"/>
          <w:numId w:val="0"/>
        </w:numPr>
        <w:snapToGrid w:val="0"/>
        <w:rPr>
          <w:rFonts w:eastAsia="仿宋" w:cs="Times New Roman"/>
          <w:szCs w:val="21"/>
        </w:rPr>
      </w:pPr>
    </w:p>
    <w:p>
      <w:pPr>
        <w:snapToGrid w:val="0"/>
        <w:ind w:left="630" w:hanging="630" w:hangingChars="300"/>
        <w:rPr>
          <w:rFonts w:eastAsia="仿宋" w:cs="Times New Roman"/>
          <w:szCs w:val="21"/>
        </w:rPr>
      </w:pPr>
      <w:r>
        <w:rPr>
          <w:rFonts w:hint="eastAsia" w:eastAsia="仿宋" w:cs="Times New Roman"/>
          <w:szCs w:val="21"/>
        </w:rPr>
        <w:t xml:space="preserve">17.1  In connection with the sales of the Commodities under the Contract, the Seller shall comply with all applicable export control and economic sanction laws and regulations of competent jurisdictions including without limitation the USA, the EU or other related countries or regions (hereinafter referred to as </w:t>
      </w:r>
      <w:r>
        <w:rPr>
          <w:rFonts w:eastAsia="仿宋" w:cs="Times New Roman"/>
          <w:szCs w:val="21"/>
        </w:rPr>
        <w:t>“</w:t>
      </w:r>
      <w:r>
        <w:rPr>
          <w:rFonts w:hint="eastAsia" w:eastAsia="仿宋" w:cs="Times New Roman"/>
          <w:szCs w:val="21"/>
        </w:rPr>
        <w:t>Applicable Export Control Laws</w:t>
      </w:r>
      <w:r>
        <w:rPr>
          <w:rFonts w:eastAsia="仿宋" w:cs="Times New Roman"/>
          <w:szCs w:val="21"/>
        </w:rPr>
        <w:t>”</w:t>
      </w:r>
      <w:r>
        <w:rPr>
          <w:rFonts w:hint="eastAsia" w:eastAsia="仿宋" w:cs="Times New Roman"/>
          <w:szCs w:val="21"/>
        </w:rPr>
        <w:t>)</w:t>
      </w:r>
      <w:r>
        <w:rPr>
          <w:rFonts w:eastAsia="仿宋" w:cs="Times New Roman"/>
          <w:szCs w:val="21"/>
        </w:rPr>
        <w:t>.</w:t>
      </w:r>
      <w:r>
        <w:rPr>
          <w:rFonts w:hint="eastAsia" w:eastAsia="仿宋" w:cs="Times New Roman"/>
          <w:szCs w:val="21"/>
        </w:rPr>
        <w:t xml:space="preserve"> </w:t>
      </w:r>
      <w:r>
        <w:rPr>
          <w:rFonts w:eastAsia="仿宋" w:cs="Times New Roman"/>
          <w:szCs w:val="21"/>
        </w:rPr>
        <w:t xml:space="preserve">Failure to comply with the Applicable Export Control Laws will be deemed a material failure to perform this Contract and the Buyer </w:t>
      </w:r>
      <w:r>
        <w:rPr>
          <w:rFonts w:hint="eastAsia" w:eastAsia="仿宋" w:cs="Times New Roman"/>
          <w:szCs w:val="21"/>
        </w:rPr>
        <w:t>or</w:t>
      </w:r>
      <w:r>
        <w:rPr>
          <w:rFonts w:eastAsia="仿宋" w:cs="Times New Roman"/>
          <w:szCs w:val="21"/>
        </w:rPr>
        <w:t xml:space="preserve"> the </w:t>
      </w:r>
      <w:r>
        <w:rPr>
          <w:rFonts w:hint="eastAsia" w:eastAsia="仿宋" w:cs="Times New Roman"/>
          <w:szCs w:val="21"/>
        </w:rPr>
        <w:t>End</w:t>
      </w:r>
      <w:r>
        <w:rPr>
          <w:rFonts w:eastAsia="仿宋" w:cs="Times New Roman"/>
          <w:szCs w:val="21"/>
        </w:rPr>
        <w:t>u</w:t>
      </w:r>
      <w:r>
        <w:rPr>
          <w:rFonts w:hint="eastAsia" w:eastAsia="仿宋" w:cs="Times New Roman"/>
          <w:szCs w:val="21"/>
        </w:rPr>
        <w:t>ser</w:t>
      </w:r>
      <w:r>
        <w:rPr>
          <w:rFonts w:eastAsia="仿宋" w:cs="Times New Roman"/>
          <w:szCs w:val="21"/>
        </w:rPr>
        <w:t xml:space="preserve"> may terminate the Contract at its election and seek indemnification pursuant to Article </w:t>
      </w:r>
      <w:r>
        <w:rPr>
          <w:rFonts w:hint="eastAsia" w:eastAsia="仿宋" w:cs="Times New Roman"/>
          <w:szCs w:val="21"/>
        </w:rPr>
        <w:t>17</w:t>
      </w:r>
      <w:r>
        <w:rPr>
          <w:rFonts w:eastAsia="仿宋" w:cs="Times New Roman"/>
          <w:szCs w:val="21"/>
        </w:rPr>
        <w:t>.</w:t>
      </w:r>
      <w:r>
        <w:rPr>
          <w:rFonts w:hint="eastAsia" w:eastAsia="仿宋" w:cs="Times New Roman"/>
          <w:szCs w:val="21"/>
        </w:rPr>
        <w:t>4</w:t>
      </w:r>
      <w:r>
        <w:rPr>
          <w:rFonts w:eastAsia="仿宋" w:cs="Times New Roman"/>
          <w:szCs w:val="21"/>
        </w:rPr>
        <w:t>.</w:t>
      </w:r>
    </w:p>
    <w:p>
      <w:pPr>
        <w:snapToGrid w:val="0"/>
        <w:ind w:left="630" w:leftChars="300"/>
        <w:rPr>
          <w:rFonts w:eastAsia="仿宋" w:cs="Times New Roman"/>
          <w:szCs w:val="21"/>
        </w:rPr>
      </w:pPr>
      <w:r>
        <w:rPr>
          <w:rFonts w:hint="eastAsia" w:eastAsia="仿宋" w:cs="Times New Roman"/>
          <w:szCs w:val="21"/>
        </w:rPr>
        <w:t>卖方在销售本合同项下的货物，应遵守相关法域（包括但不限于美国、欧盟以及其他相关的国家或地区）的出口管制和经济制裁相关的法律法规（以下统称“适用出口管制法律”）。</w:t>
      </w:r>
    </w:p>
    <w:p>
      <w:pPr>
        <w:numPr>
          <w:ilvl w:val="255"/>
          <w:numId w:val="0"/>
        </w:numPr>
        <w:snapToGrid w:val="0"/>
        <w:ind w:left="598" w:leftChars="285"/>
        <w:rPr>
          <w:rFonts w:eastAsia="仿宋" w:cs="Times New Roman"/>
          <w:szCs w:val="21"/>
        </w:rPr>
      </w:pPr>
      <w:r>
        <w:rPr>
          <w:rFonts w:hint="eastAsia" w:eastAsia="仿宋" w:cs="Times New Roman"/>
          <w:szCs w:val="21"/>
        </w:rPr>
        <w:t>不遵守适用出口管制法律将被视为严重违约，买方或最终用户方可以选择立即终止协议，并按第</w:t>
      </w:r>
      <w:r>
        <w:rPr>
          <w:rFonts w:eastAsia="仿宋" w:cs="Times New Roman"/>
          <w:szCs w:val="21"/>
        </w:rPr>
        <w:t>1</w:t>
      </w:r>
      <w:r>
        <w:rPr>
          <w:rFonts w:hint="eastAsia" w:eastAsia="仿宋" w:cs="Times New Roman"/>
          <w:szCs w:val="21"/>
        </w:rPr>
        <w:t>7</w:t>
      </w:r>
      <w:r>
        <w:rPr>
          <w:rFonts w:eastAsia="仿宋" w:cs="Times New Roman"/>
          <w:szCs w:val="21"/>
        </w:rPr>
        <w:t>.</w:t>
      </w:r>
      <w:r>
        <w:rPr>
          <w:rFonts w:hint="eastAsia" w:eastAsia="仿宋" w:cs="Times New Roman"/>
          <w:szCs w:val="21"/>
        </w:rPr>
        <w:t>4条规定向卖方寻求损失赔偿。</w:t>
      </w:r>
    </w:p>
    <w:p>
      <w:pPr>
        <w:snapToGrid w:val="0"/>
        <w:ind w:left="630" w:leftChars="300"/>
        <w:rPr>
          <w:rFonts w:eastAsia="仿宋" w:cs="Times New Roman"/>
          <w:szCs w:val="21"/>
        </w:rPr>
      </w:pPr>
    </w:p>
    <w:p>
      <w:pPr>
        <w:snapToGrid w:val="0"/>
        <w:ind w:left="630" w:hanging="630" w:hangingChars="300"/>
        <w:rPr>
          <w:rFonts w:eastAsia="仿宋" w:cs="Times New Roman"/>
          <w:szCs w:val="21"/>
        </w:rPr>
      </w:pPr>
      <w:r>
        <w:rPr>
          <w:rFonts w:eastAsia="仿宋" w:cs="Times New Roman"/>
          <w:szCs w:val="21"/>
        </w:rPr>
        <w:t>1</w:t>
      </w:r>
      <w:r>
        <w:rPr>
          <w:rFonts w:hint="eastAsia" w:eastAsia="仿宋" w:cs="Times New Roman"/>
          <w:szCs w:val="21"/>
        </w:rPr>
        <w:t>7</w:t>
      </w:r>
      <w:r>
        <w:rPr>
          <w:rFonts w:eastAsia="仿宋" w:cs="Times New Roman"/>
          <w:szCs w:val="21"/>
        </w:rPr>
        <w:t>.</w:t>
      </w:r>
      <w:r>
        <w:rPr>
          <w:rFonts w:hint="eastAsia" w:eastAsia="仿宋" w:cs="Times New Roman"/>
          <w:szCs w:val="21"/>
        </w:rPr>
        <w:t>2</w:t>
      </w:r>
      <w:r>
        <w:rPr>
          <w:rFonts w:eastAsia="仿宋" w:cs="Times New Roman"/>
          <w:szCs w:val="21"/>
        </w:rPr>
        <w:t xml:space="preserve"> </w:t>
      </w:r>
      <w:r>
        <w:rPr>
          <w:rFonts w:hint="eastAsia" w:eastAsia="仿宋" w:cs="Times New Roman"/>
          <w:szCs w:val="21"/>
        </w:rPr>
        <w:t xml:space="preserve"> </w:t>
      </w:r>
      <w:r>
        <w:rPr>
          <w:rFonts w:eastAsia="仿宋" w:cs="Times New Roman"/>
          <w:szCs w:val="21"/>
        </w:rPr>
        <w:t>If the Seller become</w:t>
      </w:r>
      <w:r>
        <w:rPr>
          <w:rFonts w:hint="eastAsia" w:eastAsia="仿宋" w:cs="Times New Roman"/>
          <w:szCs w:val="21"/>
        </w:rPr>
        <w:t>s</w:t>
      </w:r>
      <w:r>
        <w:rPr>
          <w:rFonts w:eastAsia="仿宋" w:cs="Times New Roman"/>
          <w:szCs w:val="21"/>
        </w:rPr>
        <w:t xml:space="preserve"> aware that export of the </w:t>
      </w:r>
      <w:r>
        <w:rPr>
          <w:rFonts w:ascii="Arial" w:hAnsi="Arial" w:eastAsia="楷体_GB2312"/>
          <w:color w:val="000000"/>
          <w:szCs w:val="21"/>
        </w:rPr>
        <w:t>Commodities</w:t>
      </w:r>
      <w:r>
        <w:rPr>
          <w:rFonts w:eastAsia="仿宋" w:cs="Times New Roman"/>
          <w:szCs w:val="21"/>
        </w:rPr>
        <w:t xml:space="preserve"> violates any Applicable Export Control Law, the Seller shall provide relevant information to the Buyer </w:t>
      </w:r>
      <w:r>
        <w:rPr>
          <w:rFonts w:hint="eastAsia" w:eastAsia="仿宋" w:cs="Times New Roman"/>
          <w:szCs w:val="21"/>
        </w:rPr>
        <w:t>a</w:t>
      </w:r>
      <w:r>
        <w:rPr>
          <w:rFonts w:eastAsia="仿宋" w:cs="Times New Roman"/>
          <w:szCs w:val="21"/>
        </w:rPr>
        <w:t xml:space="preserve">nd the </w:t>
      </w:r>
      <w:r>
        <w:rPr>
          <w:rFonts w:hint="eastAsia" w:eastAsia="仿宋" w:cs="Times New Roman"/>
          <w:szCs w:val="21"/>
        </w:rPr>
        <w:t>End</w:t>
      </w:r>
      <w:r>
        <w:rPr>
          <w:rFonts w:eastAsia="仿宋" w:cs="Times New Roman"/>
          <w:szCs w:val="21"/>
        </w:rPr>
        <w:t>u</w:t>
      </w:r>
      <w:r>
        <w:rPr>
          <w:rFonts w:hint="eastAsia" w:eastAsia="仿宋" w:cs="Times New Roman"/>
          <w:szCs w:val="21"/>
        </w:rPr>
        <w:t>ser</w:t>
      </w:r>
      <w:r>
        <w:rPr>
          <w:rFonts w:eastAsia="仿宋" w:cs="Times New Roman"/>
          <w:szCs w:val="21"/>
        </w:rPr>
        <w:t xml:space="preserve"> immediately.</w:t>
      </w:r>
    </w:p>
    <w:p>
      <w:pPr>
        <w:snapToGrid w:val="0"/>
        <w:ind w:left="609" w:leftChars="290"/>
        <w:rPr>
          <w:rFonts w:eastAsia="仿宋" w:cs="Times New Roman"/>
          <w:szCs w:val="21"/>
        </w:rPr>
      </w:pPr>
      <w:r>
        <w:rPr>
          <w:rFonts w:hint="eastAsia" w:eastAsia="仿宋" w:cs="Times New Roman"/>
          <w:szCs w:val="21"/>
        </w:rPr>
        <w:t>如果卖方得知货物出口存在任何违反相关出口管制法律的情形时，卖方应在第一时间将相关信息提供给买方和最终用户方。</w:t>
      </w:r>
    </w:p>
    <w:p>
      <w:pPr>
        <w:snapToGrid w:val="0"/>
        <w:ind w:left="630" w:leftChars="300"/>
        <w:rPr>
          <w:rFonts w:eastAsia="仿宋" w:cs="Times New Roman"/>
          <w:szCs w:val="21"/>
        </w:rPr>
      </w:pPr>
    </w:p>
    <w:p>
      <w:pPr>
        <w:snapToGrid w:val="0"/>
        <w:ind w:left="630" w:hanging="630" w:hangingChars="300"/>
        <w:rPr>
          <w:rFonts w:eastAsia="仿宋" w:cs="Times New Roman"/>
          <w:szCs w:val="21"/>
        </w:rPr>
      </w:pPr>
      <w:r>
        <w:rPr>
          <w:rFonts w:eastAsia="仿宋" w:cs="Times New Roman"/>
          <w:szCs w:val="21"/>
        </w:rPr>
        <w:t>1</w:t>
      </w:r>
      <w:r>
        <w:rPr>
          <w:rFonts w:hint="eastAsia" w:eastAsia="仿宋" w:cs="Times New Roman"/>
          <w:szCs w:val="21"/>
        </w:rPr>
        <w:t>7</w:t>
      </w:r>
      <w:r>
        <w:rPr>
          <w:rFonts w:eastAsia="仿宋" w:cs="Times New Roman"/>
          <w:szCs w:val="21"/>
        </w:rPr>
        <w:t>.</w:t>
      </w:r>
      <w:r>
        <w:rPr>
          <w:rFonts w:hint="eastAsia" w:eastAsia="仿宋" w:cs="Times New Roman"/>
          <w:szCs w:val="21"/>
        </w:rPr>
        <w:t>3</w:t>
      </w:r>
      <w:r>
        <w:rPr>
          <w:rFonts w:eastAsia="仿宋" w:cs="Times New Roman"/>
          <w:szCs w:val="21"/>
        </w:rPr>
        <w:t xml:space="preserve"> </w:t>
      </w:r>
      <w:r>
        <w:rPr>
          <w:rFonts w:hint="eastAsia" w:eastAsia="仿宋" w:cs="Times New Roman"/>
          <w:szCs w:val="21"/>
        </w:rPr>
        <w:t xml:space="preserve"> </w:t>
      </w:r>
      <w:r>
        <w:rPr>
          <w:rFonts w:eastAsia="仿宋" w:cs="Times New Roman"/>
          <w:szCs w:val="21"/>
        </w:rPr>
        <w:t xml:space="preserve">Pursuant to any </w:t>
      </w:r>
      <w:r>
        <w:rPr>
          <w:rFonts w:hint="eastAsia" w:eastAsia="仿宋" w:cs="Times New Roman"/>
          <w:szCs w:val="21"/>
        </w:rPr>
        <w:t>App</w:t>
      </w:r>
      <w:r>
        <w:rPr>
          <w:rFonts w:eastAsia="仿宋" w:cs="Times New Roman"/>
          <w:szCs w:val="21"/>
        </w:rPr>
        <w:t>licable Export Control Laws, if any competent authority takes any action or initiates a legal proceeding against the Buyer</w:t>
      </w:r>
      <w:r>
        <w:rPr>
          <w:rFonts w:hint="eastAsia" w:eastAsia="仿宋" w:cs="Times New Roman"/>
          <w:szCs w:val="21"/>
        </w:rPr>
        <w:t xml:space="preserve"> a</w:t>
      </w:r>
      <w:r>
        <w:rPr>
          <w:rFonts w:eastAsia="仿宋" w:cs="Times New Roman"/>
          <w:szCs w:val="21"/>
        </w:rPr>
        <w:t xml:space="preserve">nd/or the </w:t>
      </w:r>
      <w:r>
        <w:rPr>
          <w:rFonts w:hint="eastAsia" w:eastAsia="仿宋" w:cs="Times New Roman"/>
          <w:szCs w:val="21"/>
        </w:rPr>
        <w:t>End</w:t>
      </w:r>
      <w:r>
        <w:rPr>
          <w:rFonts w:eastAsia="仿宋" w:cs="Times New Roman"/>
          <w:szCs w:val="21"/>
        </w:rPr>
        <w:t>u</w:t>
      </w:r>
      <w:r>
        <w:rPr>
          <w:rFonts w:hint="eastAsia" w:eastAsia="仿宋" w:cs="Times New Roman"/>
          <w:szCs w:val="21"/>
        </w:rPr>
        <w:t>ser</w:t>
      </w:r>
      <w:r>
        <w:rPr>
          <w:rFonts w:eastAsia="仿宋" w:cs="Times New Roman"/>
          <w:szCs w:val="21"/>
        </w:rPr>
        <w:t xml:space="preserve"> in connection with the transaction under this Contract, the Seller shall cooperate and assist the Buyer </w:t>
      </w:r>
      <w:r>
        <w:rPr>
          <w:rFonts w:hint="eastAsia" w:eastAsia="仿宋" w:cs="Times New Roman"/>
          <w:szCs w:val="21"/>
        </w:rPr>
        <w:t>a</w:t>
      </w:r>
      <w:r>
        <w:rPr>
          <w:rFonts w:eastAsia="仿宋" w:cs="Times New Roman"/>
          <w:szCs w:val="21"/>
        </w:rPr>
        <w:t xml:space="preserve">nd the </w:t>
      </w:r>
      <w:r>
        <w:rPr>
          <w:rFonts w:hint="eastAsia" w:eastAsia="仿宋" w:cs="Times New Roman"/>
          <w:szCs w:val="21"/>
        </w:rPr>
        <w:t>End</w:t>
      </w:r>
      <w:r>
        <w:rPr>
          <w:rFonts w:eastAsia="仿宋" w:cs="Times New Roman"/>
          <w:szCs w:val="21"/>
        </w:rPr>
        <w:t>u</w:t>
      </w:r>
      <w:r>
        <w:rPr>
          <w:rFonts w:hint="eastAsia" w:eastAsia="仿宋" w:cs="Times New Roman"/>
          <w:szCs w:val="21"/>
        </w:rPr>
        <w:t>ser</w:t>
      </w:r>
      <w:r>
        <w:rPr>
          <w:rFonts w:eastAsia="仿宋" w:cs="Times New Roman"/>
          <w:szCs w:val="21"/>
        </w:rPr>
        <w:t xml:space="preserve"> to respond by providing the necessary evidence and documents. The Seller shall assume all expenses related to providing such support, including but not limited to travel expenses, attorney fees and notarial fees, etc.</w:t>
      </w:r>
    </w:p>
    <w:p>
      <w:pPr>
        <w:snapToGrid w:val="0"/>
        <w:ind w:left="598" w:leftChars="285"/>
        <w:rPr>
          <w:rFonts w:eastAsia="仿宋" w:cs="Times New Roman"/>
          <w:szCs w:val="21"/>
        </w:rPr>
      </w:pPr>
      <w:r>
        <w:rPr>
          <w:rFonts w:hint="eastAsia" w:eastAsia="仿宋" w:cs="Times New Roman"/>
          <w:szCs w:val="21"/>
        </w:rPr>
        <w:t>根据任何适用的出口管制法律，如果相关监管机构就本合同项下的出口行为采取任何行动或者法律程序，卖方应配合协助买方和最终用户方进行应对，并提供必要的证据和资料，同时承担向买方和最终用户方提供该等协助所产生的所有相关费用，包括但不限于差旅费、律师费以及公证认证费用等。</w:t>
      </w:r>
    </w:p>
    <w:p>
      <w:pPr>
        <w:snapToGrid w:val="0"/>
        <w:ind w:left="630" w:leftChars="300"/>
        <w:rPr>
          <w:rFonts w:eastAsia="仿宋" w:cs="Times New Roman"/>
          <w:szCs w:val="21"/>
        </w:rPr>
      </w:pPr>
    </w:p>
    <w:p>
      <w:pPr>
        <w:snapToGrid w:val="0"/>
        <w:ind w:left="630" w:hanging="630" w:hangingChars="300"/>
        <w:rPr>
          <w:rFonts w:eastAsia="仿宋" w:cs="Times New Roman"/>
          <w:szCs w:val="21"/>
        </w:rPr>
      </w:pPr>
      <w:r>
        <w:rPr>
          <w:rFonts w:eastAsia="仿宋" w:cs="Times New Roman"/>
          <w:szCs w:val="21"/>
        </w:rPr>
        <w:t>1</w:t>
      </w:r>
      <w:r>
        <w:rPr>
          <w:rFonts w:hint="eastAsia" w:eastAsia="仿宋" w:cs="Times New Roman"/>
          <w:szCs w:val="21"/>
        </w:rPr>
        <w:t>7</w:t>
      </w:r>
      <w:r>
        <w:rPr>
          <w:rFonts w:eastAsia="仿宋" w:cs="Times New Roman"/>
          <w:szCs w:val="21"/>
        </w:rPr>
        <w:t>.</w:t>
      </w:r>
      <w:r>
        <w:rPr>
          <w:rFonts w:hint="eastAsia" w:eastAsia="仿宋" w:cs="Times New Roman"/>
          <w:szCs w:val="21"/>
        </w:rPr>
        <w:t>4</w:t>
      </w:r>
      <w:r>
        <w:rPr>
          <w:rFonts w:eastAsia="仿宋" w:cs="Times New Roman"/>
          <w:szCs w:val="21"/>
        </w:rPr>
        <w:t xml:space="preserve"> </w:t>
      </w:r>
      <w:r>
        <w:rPr>
          <w:rFonts w:hint="eastAsia" w:eastAsia="仿宋" w:cs="Times New Roman"/>
          <w:szCs w:val="21"/>
        </w:rPr>
        <w:t xml:space="preserve"> </w:t>
      </w:r>
      <w:r>
        <w:rPr>
          <w:rFonts w:eastAsia="仿宋" w:cs="Times New Roman"/>
          <w:szCs w:val="21"/>
        </w:rPr>
        <w:t>I</w:t>
      </w:r>
      <w:r>
        <w:rPr>
          <w:rFonts w:hint="eastAsia" w:eastAsia="仿宋" w:cs="Times New Roman"/>
          <w:szCs w:val="21"/>
        </w:rPr>
        <w:t xml:space="preserve">n </w:t>
      </w:r>
      <w:r>
        <w:rPr>
          <w:rFonts w:eastAsia="仿宋" w:cs="Times New Roman"/>
          <w:szCs w:val="21"/>
        </w:rPr>
        <w:t>case, as a result of the Seller’s failure to perform its obligations prescribed in this Article, the Buyer</w:t>
      </w:r>
      <w:r>
        <w:rPr>
          <w:rFonts w:hint="eastAsia" w:eastAsia="仿宋" w:cs="Times New Roman"/>
          <w:szCs w:val="21"/>
        </w:rPr>
        <w:t xml:space="preserve"> a</w:t>
      </w:r>
      <w:r>
        <w:rPr>
          <w:rFonts w:eastAsia="仿宋" w:cs="Times New Roman"/>
          <w:szCs w:val="21"/>
        </w:rPr>
        <w:t xml:space="preserve">nd/or the </w:t>
      </w:r>
      <w:r>
        <w:rPr>
          <w:rFonts w:hint="eastAsia" w:eastAsia="仿宋" w:cs="Times New Roman"/>
          <w:szCs w:val="21"/>
        </w:rPr>
        <w:t>End</w:t>
      </w:r>
      <w:r>
        <w:rPr>
          <w:rFonts w:eastAsia="仿宋" w:cs="Times New Roman"/>
          <w:szCs w:val="21"/>
        </w:rPr>
        <w:t>u</w:t>
      </w:r>
      <w:r>
        <w:rPr>
          <w:rFonts w:hint="eastAsia" w:eastAsia="仿宋" w:cs="Times New Roman"/>
          <w:szCs w:val="21"/>
        </w:rPr>
        <w:t>ser</w:t>
      </w:r>
      <w:r>
        <w:rPr>
          <w:rFonts w:eastAsia="仿宋" w:cs="Times New Roman"/>
          <w:szCs w:val="21"/>
        </w:rPr>
        <w:t xml:space="preserve"> suffer any direct or indirect losses or damages, including but not limited to administrative or civil penalties, anticipated profit loss and damage to its goodwill due to blacklisted by any competent government authorities, the Buyer </w:t>
      </w:r>
      <w:r>
        <w:rPr>
          <w:rFonts w:hint="eastAsia" w:eastAsia="仿宋" w:cs="Times New Roman"/>
          <w:szCs w:val="21"/>
        </w:rPr>
        <w:t>a</w:t>
      </w:r>
      <w:r>
        <w:rPr>
          <w:rFonts w:eastAsia="仿宋" w:cs="Times New Roman"/>
          <w:szCs w:val="21"/>
        </w:rPr>
        <w:t xml:space="preserve">nd the </w:t>
      </w:r>
      <w:r>
        <w:rPr>
          <w:rFonts w:hint="eastAsia" w:eastAsia="仿宋" w:cs="Times New Roman"/>
          <w:szCs w:val="21"/>
        </w:rPr>
        <w:t>End</w:t>
      </w:r>
      <w:r>
        <w:rPr>
          <w:rFonts w:eastAsia="仿宋" w:cs="Times New Roman"/>
          <w:szCs w:val="21"/>
        </w:rPr>
        <w:t>u</w:t>
      </w:r>
      <w:r>
        <w:rPr>
          <w:rFonts w:hint="eastAsia" w:eastAsia="仿宋" w:cs="Times New Roman"/>
          <w:szCs w:val="21"/>
        </w:rPr>
        <w:t>ser</w:t>
      </w:r>
      <w:r>
        <w:rPr>
          <w:rFonts w:eastAsia="仿宋" w:cs="Times New Roman"/>
          <w:szCs w:val="21"/>
        </w:rPr>
        <w:t xml:space="preserve"> </w:t>
      </w:r>
      <w:r>
        <w:rPr>
          <w:rFonts w:hint="eastAsia" w:eastAsia="仿宋" w:cs="Times New Roman"/>
          <w:szCs w:val="21"/>
        </w:rPr>
        <w:t>are</w:t>
      </w:r>
      <w:r>
        <w:rPr>
          <w:rFonts w:eastAsia="仿宋" w:cs="Times New Roman"/>
          <w:szCs w:val="21"/>
        </w:rPr>
        <w:t xml:space="preserve"> entitled to full indemnification from the Seller for the above losses and expenses incurred in defense including attorney fees.</w:t>
      </w:r>
    </w:p>
    <w:p>
      <w:pPr>
        <w:snapToGrid w:val="0"/>
        <w:ind w:left="630" w:leftChars="300"/>
        <w:rPr>
          <w:rFonts w:eastAsia="仿宋" w:cs="Times New Roman"/>
          <w:szCs w:val="21"/>
        </w:rPr>
      </w:pPr>
      <w:r>
        <w:rPr>
          <w:rFonts w:hint="eastAsia" w:eastAsia="仿宋" w:cs="Times New Roman"/>
          <w:szCs w:val="21"/>
        </w:rPr>
        <w:t>如果卖方未能履行本条所列相关义务，导致买方和最终用户方因此而遭受的直接或间接的损害或损失的，包括但不限于行政或民事罚款、由于被列入黑名单而产生的商誉和预期利益损失等，买方和最终用户方均有权获得卖方的全额赔偿或补偿。</w:t>
      </w:r>
    </w:p>
    <w:p>
      <w:pPr>
        <w:snapToGrid w:val="0"/>
        <w:rPr>
          <w:rFonts w:eastAsia="仿宋" w:cs="Times New Roman"/>
          <w:szCs w:val="21"/>
        </w:rPr>
      </w:pPr>
    </w:p>
    <w:p>
      <w:pPr>
        <w:snapToGrid w:val="0"/>
        <w:rPr>
          <w:rFonts w:eastAsia="仿宋" w:cs="Times New Roman"/>
          <w:szCs w:val="21"/>
        </w:rPr>
      </w:pPr>
    </w:p>
    <w:p>
      <w:pPr>
        <w:tabs>
          <w:tab w:val="left" w:pos="615"/>
        </w:tabs>
        <w:snapToGrid w:val="0"/>
        <w:rPr>
          <w:rFonts w:eastAsia="仿宋" w:cs="Times New Roman"/>
          <w:b/>
          <w:szCs w:val="21"/>
        </w:rPr>
      </w:pPr>
      <w:r>
        <w:rPr>
          <w:rFonts w:eastAsia="仿宋" w:cs="Times New Roman"/>
          <w:b/>
          <w:szCs w:val="21"/>
        </w:rPr>
        <w:t>1</w:t>
      </w:r>
      <w:r>
        <w:rPr>
          <w:rFonts w:hint="eastAsia" w:eastAsia="仿宋" w:cs="Times New Roman"/>
          <w:b/>
          <w:szCs w:val="21"/>
        </w:rPr>
        <w:t>8</w:t>
      </w:r>
      <w:r>
        <w:rPr>
          <w:rFonts w:eastAsia="仿宋" w:cs="Times New Roman"/>
          <w:b/>
          <w:szCs w:val="21"/>
        </w:rPr>
        <w:t>.</w:t>
      </w:r>
      <w:r>
        <w:rPr>
          <w:rFonts w:eastAsia="仿宋" w:cs="Times New Roman"/>
          <w:b/>
          <w:szCs w:val="21"/>
        </w:rPr>
        <w:tab/>
      </w:r>
      <w:r>
        <w:rPr>
          <w:rFonts w:eastAsia="仿宋" w:cs="Times New Roman"/>
          <w:b/>
          <w:sz w:val="24"/>
          <w:szCs w:val="24"/>
        </w:rPr>
        <w:t>FORCE MAJEURE不可抗力</w:t>
      </w:r>
    </w:p>
    <w:p>
      <w:pPr>
        <w:snapToGrid w:val="0"/>
        <w:rPr>
          <w:rFonts w:eastAsia="仿宋" w:cs="Times New Roman"/>
          <w:szCs w:val="21"/>
        </w:rPr>
      </w:pPr>
    </w:p>
    <w:p>
      <w:pPr>
        <w:ind w:left="550" w:hanging="550" w:hangingChars="262"/>
        <w:rPr>
          <w:rFonts w:eastAsia="仿宋" w:cs="Times New Roman"/>
          <w:szCs w:val="21"/>
          <w:lang w:eastAsia="zh-TW"/>
        </w:rPr>
      </w:pPr>
      <w:r>
        <w:rPr>
          <w:rFonts w:eastAsia="仿宋" w:cs="Times New Roman"/>
          <w:szCs w:val="21"/>
        </w:rPr>
        <w:t>1</w:t>
      </w:r>
      <w:r>
        <w:rPr>
          <w:rFonts w:hint="eastAsia" w:eastAsia="仿宋" w:cs="Times New Roman"/>
          <w:szCs w:val="21"/>
        </w:rPr>
        <w:t>8</w:t>
      </w:r>
      <w:r>
        <w:rPr>
          <w:rFonts w:eastAsia="仿宋" w:cs="Times New Roman"/>
          <w:szCs w:val="21"/>
        </w:rPr>
        <w:t xml:space="preserve">.1  If either </w:t>
      </w:r>
      <w:r>
        <w:rPr>
          <w:rFonts w:eastAsia="仿宋" w:cs="Times New Roman"/>
          <w:szCs w:val="21"/>
          <w:lang w:eastAsia="zh-TW"/>
        </w:rPr>
        <w:t>Party</w:t>
      </w:r>
      <w:r>
        <w:rPr>
          <w:rFonts w:eastAsia="仿宋" w:cs="Times New Roman"/>
          <w:szCs w:val="21"/>
        </w:rPr>
        <w:t xml:space="preserve"> is prevented </w:t>
      </w:r>
      <w:r>
        <w:rPr>
          <w:rFonts w:eastAsia="仿宋" w:cs="Times New Roman"/>
          <w:szCs w:val="21"/>
          <w:lang w:eastAsia="zh-TW"/>
        </w:rPr>
        <w:t xml:space="preserve">or delayed </w:t>
      </w:r>
      <w:r>
        <w:rPr>
          <w:rFonts w:eastAsia="仿宋" w:cs="Times New Roman"/>
          <w:szCs w:val="21"/>
        </w:rPr>
        <w:t xml:space="preserve">by Force Majeure </w:t>
      </w:r>
      <w:r>
        <w:rPr>
          <w:rFonts w:eastAsia="仿宋" w:cs="Times New Roman"/>
          <w:szCs w:val="21"/>
          <w:lang w:eastAsia="zh-TW"/>
        </w:rPr>
        <w:t xml:space="preserve">from performing any of its obligations under this Contract despite exhaustion of all measures, the Party so affected shall promptly notify the other </w:t>
      </w:r>
      <w:r>
        <w:rPr>
          <w:rFonts w:hint="eastAsia" w:eastAsia="仿宋" w:cs="Times New Roman"/>
          <w:szCs w:val="21"/>
        </w:rPr>
        <w:t>P</w:t>
      </w:r>
      <w:r>
        <w:rPr>
          <w:rFonts w:eastAsia="仿宋" w:cs="Times New Roman"/>
          <w:szCs w:val="21"/>
          <w:lang w:eastAsia="zh-TW"/>
        </w:rPr>
        <w:t xml:space="preserve">arty via </w:t>
      </w:r>
      <w:r>
        <w:rPr>
          <w:rFonts w:eastAsia="仿宋" w:cs="Times New Roman"/>
          <w:szCs w:val="21"/>
        </w:rPr>
        <w:t>fax or email within the shortest possible time of the occurrence of the Force Majeure event and within fourteen (14) days thereafter send by express mail or registered airmail to the other party</w:t>
      </w:r>
      <w:r>
        <w:rPr>
          <w:rFonts w:eastAsia="仿宋" w:cs="Times New Roman"/>
          <w:szCs w:val="21"/>
          <w:lang w:eastAsia="zh-TW"/>
        </w:rPr>
        <w:t xml:space="preserve"> certain document specifying the matters constituting such Force Maj</w:t>
      </w:r>
      <w:r>
        <w:rPr>
          <w:rFonts w:eastAsia="仿宋" w:cs="Times New Roman"/>
          <w:szCs w:val="21"/>
        </w:rPr>
        <w:t>eur</w:t>
      </w:r>
      <w:r>
        <w:rPr>
          <w:rFonts w:eastAsia="仿宋" w:cs="Times New Roman"/>
          <w:szCs w:val="21"/>
          <w:lang w:eastAsia="zh-TW"/>
        </w:rPr>
        <w:t>e together with relevant evidence as stipulated in</w:t>
      </w:r>
      <w:r>
        <w:rPr>
          <w:rFonts w:eastAsia="仿宋" w:cs="Times New Roman"/>
          <w:szCs w:val="21"/>
        </w:rPr>
        <w:t xml:space="preserve"> </w:t>
      </w:r>
      <w:r>
        <w:rPr>
          <w:rFonts w:hint="eastAsia" w:eastAsia="仿宋" w:cs="Times New Roman"/>
          <w:szCs w:val="21"/>
        </w:rPr>
        <w:t>Article</w:t>
      </w:r>
      <w:r>
        <w:rPr>
          <w:rFonts w:eastAsia="仿宋" w:cs="Times New Roman"/>
          <w:szCs w:val="21"/>
          <w:lang w:eastAsia="zh-TW"/>
        </w:rPr>
        <w:t xml:space="preserve"> 1</w:t>
      </w:r>
      <w:r>
        <w:rPr>
          <w:rFonts w:eastAsia="仿宋" w:cs="Times New Roman"/>
          <w:szCs w:val="21"/>
        </w:rPr>
        <w:t>8</w:t>
      </w:r>
      <w:r>
        <w:rPr>
          <w:rFonts w:eastAsia="仿宋" w:cs="Times New Roman"/>
          <w:szCs w:val="21"/>
          <w:lang w:eastAsia="zh-TW"/>
        </w:rPr>
        <w:t xml:space="preserve">.2 as it can reasonably give and specifying the estimated duration of such Force Majeure event, then the </w:t>
      </w:r>
      <w:r>
        <w:rPr>
          <w:rFonts w:hint="eastAsia" w:eastAsia="仿宋" w:cs="Times New Roman"/>
          <w:szCs w:val="21"/>
        </w:rPr>
        <w:t>P</w:t>
      </w:r>
      <w:r>
        <w:rPr>
          <w:rFonts w:eastAsia="仿宋" w:cs="Times New Roman"/>
          <w:szCs w:val="21"/>
          <w:lang w:eastAsia="zh-TW"/>
        </w:rPr>
        <w:t xml:space="preserve">arty so affected shall be relieved of liability to the other </w:t>
      </w:r>
      <w:r>
        <w:rPr>
          <w:rFonts w:hint="eastAsia" w:eastAsia="仿宋" w:cs="Times New Roman"/>
          <w:szCs w:val="21"/>
        </w:rPr>
        <w:t>P</w:t>
      </w:r>
      <w:r>
        <w:rPr>
          <w:rFonts w:eastAsia="仿宋" w:cs="Times New Roman"/>
          <w:szCs w:val="21"/>
          <w:lang w:eastAsia="zh-TW"/>
        </w:rPr>
        <w:t>arty for failure to perform, or for delay in performing such obligations (as the case may be).</w:t>
      </w:r>
    </w:p>
    <w:p>
      <w:pPr>
        <w:ind w:left="550" w:hanging="550" w:hangingChars="262"/>
        <w:rPr>
          <w:rFonts w:eastAsia="仿宋" w:cs="Times New Roman"/>
          <w:szCs w:val="21"/>
        </w:rPr>
      </w:pPr>
      <w:r>
        <w:rPr>
          <w:rFonts w:hint="eastAsia" w:eastAsia="仿宋" w:cs="Times New Roman"/>
          <w:szCs w:val="21"/>
        </w:rPr>
        <w:t xml:space="preserve"> </w:t>
      </w:r>
    </w:p>
    <w:p>
      <w:pPr>
        <w:ind w:left="525" w:leftChars="250"/>
        <w:rPr>
          <w:rFonts w:eastAsia="仿宋" w:cs="Times New Roman"/>
          <w:szCs w:val="21"/>
        </w:rPr>
      </w:pPr>
      <w:r>
        <w:rPr>
          <w:rFonts w:eastAsia="仿宋" w:cs="Times New Roman"/>
          <w:szCs w:val="21"/>
        </w:rPr>
        <w:t>任何一方由于不可抗力事件影响</w:t>
      </w:r>
      <w:r>
        <w:rPr>
          <w:rFonts w:hint="eastAsia" w:eastAsia="仿宋" w:cs="Times New Roman"/>
          <w:szCs w:val="21"/>
        </w:rPr>
        <w:t>，穷尽措施后仍</w:t>
      </w:r>
      <w:r>
        <w:rPr>
          <w:rFonts w:eastAsia="仿宋" w:cs="Times New Roman"/>
          <w:szCs w:val="21"/>
        </w:rPr>
        <w:t>不能履行合同义务的</w:t>
      </w:r>
      <w:r>
        <w:rPr>
          <w:rFonts w:hint="eastAsia" w:eastAsia="仿宋" w:cs="Times New Roman"/>
          <w:szCs w:val="21"/>
        </w:rPr>
        <w:t>，</w:t>
      </w:r>
      <w:r>
        <w:rPr>
          <w:rFonts w:eastAsia="仿宋" w:cs="Times New Roman"/>
          <w:szCs w:val="21"/>
        </w:rPr>
        <w:t>应在不可抗力事件发生后</w:t>
      </w:r>
      <w:r>
        <w:rPr>
          <w:rFonts w:hint="eastAsia" w:eastAsia="仿宋" w:cs="Times New Roman"/>
          <w:szCs w:val="21"/>
        </w:rPr>
        <w:t>在</w:t>
      </w:r>
      <w:r>
        <w:rPr>
          <w:rFonts w:eastAsia="仿宋" w:cs="Times New Roman"/>
          <w:szCs w:val="21"/>
        </w:rPr>
        <w:t>最短的时间内通过传真</w:t>
      </w:r>
      <w:r>
        <w:rPr>
          <w:rFonts w:hint="eastAsia" w:eastAsia="仿宋" w:cs="Times New Roman"/>
          <w:szCs w:val="21"/>
        </w:rPr>
        <w:t>或</w:t>
      </w:r>
      <w:r>
        <w:rPr>
          <w:rFonts w:eastAsia="仿宋" w:cs="Times New Roman"/>
          <w:szCs w:val="21"/>
        </w:rPr>
        <w:t>邮件通知对方，同时在此后14天内尽力以快递或挂号信的方式将本合同1</w:t>
      </w:r>
      <w:r>
        <w:rPr>
          <w:rFonts w:hint="eastAsia" w:eastAsia="仿宋" w:cs="Times New Roman"/>
          <w:szCs w:val="21"/>
        </w:rPr>
        <w:t>8</w:t>
      </w:r>
      <w:r>
        <w:rPr>
          <w:rFonts w:eastAsia="仿宋" w:cs="Times New Roman"/>
          <w:szCs w:val="21"/>
        </w:rPr>
        <w:t>.2条所述不可抗力的情形及有关证明递交给另一方</w:t>
      </w:r>
      <w:r>
        <w:rPr>
          <w:rFonts w:hint="eastAsia" w:eastAsia="仿宋" w:cs="Times New Roman"/>
          <w:szCs w:val="21"/>
        </w:rPr>
        <w:t>。前述文件应列明不可抗力事件预计持续时间</w:t>
      </w:r>
      <w:r>
        <w:rPr>
          <w:rFonts w:eastAsia="仿宋" w:cs="Times New Roman"/>
          <w:szCs w:val="21"/>
        </w:rPr>
        <w:t>，则受不可抗因素影响的一方将</w:t>
      </w:r>
      <w:r>
        <w:rPr>
          <w:rFonts w:hint="eastAsia" w:eastAsia="仿宋" w:cs="Times New Roman"/>
          <w:szCs w:val="21"/>
        </w:rPr>
        <w:t>（视情况）</w:t>
      </w:r>
      <w:r>
        <w:rPr>
          <w:rFonts w:eastAsia="仿宋" w:cs="Times New Roman"/>
          <w:szCs w:val="21"/>
        </w:rPr>
        <w:t>被免除因未履行或迟延履行其义务而对对方应承担的责任。</w:t>
      </w:r>
    </w:p>
    <w:p>
      <w:pPr>
        <w:snapToGrid w:val="0"/>
        <w:ind w:left="598" w:leftChars="-60" w:hanging="724" w:hangingChars="345"/>
        <w:rPr>
          <w:rFonts w:eastAsia="仿宋" w:cs="Times New Roman"/>
          <w:szCs w:val="21"/>
          <w:lang w:eastAsia="zh-TW"/>
        </w:rPr>
      </w:pPr>
      <w:r>
        <w:rPr>
          <w:rFonts w:eastAsia="仿宋" w:cs="Times New Roman"/>
          <w:szCs w:val="21"/>
        </w:rPr>
        <w:t>1</w:t>
      </w:r>
      <w:r>
        <w:rPr>
          <w:rFonts w:hint="eastAsia" w:eastAsia="仿宋" w:cs="Times New Roman"/>
          <w:szCs w:val="21"/>
        </w:rPr>
        <w:t>8</w:t>
      </w:r>
      <w:r>
        <w:rPr>
          <w:rFonts w:eastAsia="仿宋" w:cs="Times New Roman"/>
          <w:szCs w:val="21"/>
        </w:rPr>
        <w:t xml:space="preserve">.2. </w:t>
      </w:r>
      <w:r>
        <w:rPr>
          <w:rFonts w:eastAsia="仿宋" w:cs="Times New Roman"/>
          <w:szCs w:val="21"/>
          <w:lang w:eastAsia="zh-TW"/>
        </w:rPr>
        <w:tab/>
      </w:r>
      <w:r>
        <w:rPr>
          <w:rFonts w:eastAsia="仿宋" w:cs="Times New Roman"/>
          <w:szCs w:val="21"/>
          <w:lang w:eastAsia="zh-TW"/>
        </w:rPr>
        <w:t>A</w:t>
      </w:r>
      <w:r>
        <w:rPr>
          <w:rFonts w:eastAsia="仿宋" w:cs="Times New Roman"/>
          <w:szCs w:val="21"/>
        </w:rPr>
        <w:t xml:space="preserve"> certificate for evidence issued by the relevant </w:t>
      </w:r>
      <w:r>
        <w:rPr>
          <w:rFonts w:eastAsia="仿宋" w:cs="Times New Roman"/>
          <w:szCs w:val="21"/>
          <w:lang w:eastAsia="zh-TW"/>
        </w:rPr>
        <w:t xml:space="preserve">competent </w:t>
      </w:r>
      <w:r>
        <w:rPr>
          <w:rFonts w:eastAsia="仿宋" w:cs="Times New Roman"/>
          <w:szCs w:val="21"/>
        </w:rPr>
        <w:t>authorities, confirm</w:t>
      </w:r>
      <w:r>
        <w:rPr>
          <w:rFonts w:eastAsia="仿宋" w:cs="Times New Roman"/>
          <w:szCs w:val="21"/>
          <w:lang w:eastAsia="zh-TW"/>
        </w:rPr>
        <w:t>ing that the occurrence of Force Maj</w:t>
      </w:r>
      <w:r>
        <w:rPr>
          <w:rFonts w:eastAsia="仿宋" w:cs="Times New Roman"/>
          <w:szCs w:val="21"/>
        </w:rPr>
        <w:t>eur</w:t>
      </w:r>
      <w:r>
        <w:rPr>
          <w:rFonts w:eastAsia="仿宋" w:cs="Times New Roman"/>
          <w:szCs w:val="21"/>
          <w:lang w:eastAsia="zh-TW"/>
        </w:rPr>
        <w:t>e has sufficient influence to hinder the execution of this Contract by either Party, shall be produced by such affected Party</w:t>
      </w:r>
      <w:r>
        <w:rPr>
          <w:rFonts w:eastAsia="仿宋" w:cs="Times New Roman"/>
          <w:szCs w:val="21"/>
        </w:rPr>
        <w:t xml:space="preserve">. </w:t>
      </w:r>
    </w:p>
    <w:p>
      <w:pPr>
        <w:ind w:left="630" w:leftChars="300"/>
        <w:rPr>
          <w:rFonts w:eastAsia="仿宋" w:cs="Times New Roman"/>
          <w:szCs w:val="21"/>
        </w:rPr>
      </w:pPr>
      <w:r>
        <w:rPr>
          <w:rFonts w:eastAsia="仿宋" w:cs="Times New Roman"/>
          <w:szCs w:val="21"/>
        </w:rPr>
        <w:t>受不可抗力因素影响一方应从有关当局取得相关证明文件</w:t>
      </w:r>
      <w:r>
        <w:rPr>
          <w:rFonts w:hint="eastAsia" w:eastAsia="仿宋" w:cs="Times New Roman"/>
          <w:szCs w:val="21"/>
        </w:rPr>
        <w:t>，</w:t>
      </w:r>
      <w:r>
        <w:rPr>
          <w:rFonts w:eastAsia="仿宋" w:cs="Times New Roman"/>
          <w:szCs w:val="21"/>
        </w:rPr>
        <w:t>以证明不可抗力的发生</w:t>
      </w:r>
      <w:r>
        <w:rPr>
          <w:rFonts w:hint="eastAsia" w:eastAsia="仿宋" w:cs="Times New Roman"/>
          <w:szCs w:val="21"/>
        </w:rPr>
        <w:t>足以影响一方履行合同</w:t>
      </w:r>
      <w:r>
        <w:rPr>
          <w:rFonts w:eastAsia="仿宋" w:cs="Times New Roman"/>
          <w:szCs w:val="21"/>
        </w:rPr>
        <w:t>。</w:t>
      </w:r>
    </w:p>
    <w:p>
      <w:pPr>
        <w:ind w:left="548" w:leftChars="-50" w:hanging="653" w:hangingChars="311"/>
        <w:rPr>
          <w:rFonts w:eastAsia="仿宋" w:cs="Times New Roman"/>
          <w:szCs w:val="21"/>
        </w:rPr>
      </w:pPr>
      <w:r>
        <w:rPr>
          <w:rFonts w:eastAsia="仿宋" w:cs="Times New Roman"/>
          <w:szCs w:val="21"/>
        </w:rPr>
        <w:t>1</w:t>
      </w:r>
      <w:r>
        <w:rPr>
          <w:rFonts w:hint="eastAsia" w:eastAsia="仿宋" w:cs="Times New Roman"/>
          <w:szCs w:val="21"/>
        </w:rPr>
        <w:t>8</w:t>
      </w:r>
      <w:r>
        <w:rPr>
          <w:rFonts w:eastAsia="仿宋" w:cs="Times New Roman"/>
          <w:szCs w:val="21"/>
        </w:rPr>
        <w:t xml:space="preserve">.3   </w:t>
      </w:r>
      <w:r>
        <w:rPr>
          <w:rFonts w:eastAsia="仿宋" w:cs="Times New Roman"/>
          <w:szCs w:val="21"/>
          <w:lang w:eastAsia="zh-TW"/>
        </w:rPr>
        <w:t>Notice of termination served pursuant to Article 1</w:t>
      </w:r>
      <w:r>
        <w:rPr>
          <w:rFonts w:eastAsia="仿宋" w:cs="Times New Roman"/>
          <w:szCs w:val="21"/>
        </w:rPr>
        <w:t>8</w:t>
      </w:r>
      <w:r>
        <w:rPr>
          <w:rFonts w:eastAsia="仿宋" w:cs="Times New Roman"/>
          <w:szCs w:val="21"/>
          <w:lang w:eastAsia="zh-TW"/>
        </w:rPr>
        <w:t>.1 shall be of no effect if the Party affected by Force Maj</w:t>
      </w:r>
      <w:r>
        <w:rPr>
          <w:rFonts w:eastAsia="仿宋" w:cs="Times New Roman"/>
          <w:szCs w:val="21"/>
        </w:rPr>
        <w:t>eur</w:t>
      </w:r>
      <w:r>
        <w:rPr>
          <w:rFonts w:eastAsia="仿宋" w:cs="Times New Roman"/>
          <w:szCs w:val="21"/>
          <w:lang w:eastAsia="zh-TW"/>
        </w:rPr>
        <w:t xml:space="preserve">e resumes full performance of its obligations </w:t>
      </w:r>
      <w:r>
        <w:rPr>
          <w:rFonts w:hint="eastAsia" w:eastAsia="仿宋" w:cs="Times New Roman"/>
          <w:szCs w:val="21"/>
        </w:rPr>
        <w:t xml:space="preserve">under the Contract </w:t>
      </w:r>
      <w:r>
        <w:rPr>
          <w:rFonts w:eastAsia="仿宋" w:cs="Times New Roman"/>
          <w:szCs w:val="21"/>
          <w:lang w:eastAsia="zh-TW"/>
        </w:rPr>
        <w:t>before the expiry of the notice period thereof.</w:t>
      </w:r>
      <w:r>
        <w:rPr>
          <w:rFonts w:eastAsia="仿宋" w:cs="Times New Roman"/>
          <w:szCs w:val="21"/>
        </w:rPr>
        <w:t xml:space="preserve"> </w:t>
      </w:r>
    </w:p>
    <w:p>
      <w:pPr>
        <w:tabs>
          <w:tab w:val="left" w:pos="709"/>
        </w:tabs>
        <w:snapToGrid w:val="0"/>
        <w:ind w:left="525" w:leftChars="250"/>
        <w:rPr>
          <w:rFonts w:eastAsia="仿宋" w:cs="Times New Roman"/>
          <w:szCs w:val="21"/>
        </w:rPr>
      </w:pPr>
      <w:r>
        <w:rPr>
          <w:rFonts w:eastAsia="仿宋" w:cs="Times New Roman"/>
          <w:szCs w:val="21"/>
        </w:rPr>
        <w:t>如果受不可抗力影响一方在通知有效期之前恢复履行合同</w:t>
      </w:r>
      <w:r>
        <w:rPr>
          <w:rFonts w:hint="eastAsia" w:eastAsia="仿宋" w:cs="Times New Roman"/>
          <w:szCs w:val="21"/>
        </w:rPr>
        <w:t>义务</w:t>
      </w:r>
      <w:r>
        <w:rPr>
          <w:rFonts w:eastAsia="仿宋" w:cs="Times New Roman"/>
          <w:szCs w:val="21"/>
        </w:rPr>
        <w:t>，</w:t>
      </w:r>
      <w:r>
        <w:rPr>
          <w:rFonts w:hint="eastAsia" w:eastAsia="仿宋" w:cs="Times New Roman"/>
          <w:szCs w:val="21"/>
        </w:rPr>
        <w:t>则</w:t>
      </w:r>
      <w:r>
        <w:rPr>
          <w:rFonts w:eastAsia="仿宋" w:cs="Times New Roman"/>
          <w:szCs w:val="21"/>
        </w:rPr>
        <w:t>根据1</w:t>
      </w:r>
      <w:r>
        <w:rPr>
          <w:rFonts w:hint="eastAsia" w:eastAsia="仿宋" w:cs="Times New Roman"/>
          <w:szCs w:val="21"/>
        </w:rPr>
        <w:t>8</w:t>
      </w:r>
      <w:r>
        <w:rPr>
          <w:rFonts w:eastAsia="仿宋" w:cs="Times New Roman"/>
          <w:szCs w:val="21"/>
        </w:rPr>
        <w:t>.1条发出的终止通知</w:t>
      </w:r>
      <w:r>
        <w:rPr>
          <w:rFonts w:hint="eastAsia" w:eastAsia="仿宋" w:cs="Times New Roman"/>
          <w:szCs w:val="21"/>
        </w:rPr>
        <w:t>不产生</w:t>
      </w:r>
      <w:r>
        <w:rPr>
          <w:rFonts w:eastAsia="仿宋" w:cs="Times New Roman"/>
          <w:szCs w:val="21"/>
        </w:rPr>
        <w:t>任何效力。</w:t>
      </w:r>
    </w:p>
    <w:p>
      <w:pPr>
        <w:tabs>
          <w:tab w:val="left" w:pos="709"/>
        </w:tabs>
        <w:snapToGrid w:val="0"/>
        <w:ind w:left="525" w:leftChars="-50" w:hanging="630" w:hangingChars="300"/>
        <w:rPr>
          <w:rFonts w:eastAsia="仿宋" w:cs="Times New Roman"/>
          <w:szCs w:val="21"/>
        </w:rPr>
      </w:pPr>
      <w:r>
        <w:rPr>
          <w:rFonts w:eastAsia="仿宋" w:cs="Times New Roman"/>
          <w:szCs w:val="21"/>
        </w:rPr>
        <w:t>1</w:t>
      </w:r>
      <w:r>
        <w:rPr>
          <w:rFonts w:hint="eastAsia" w:eastAsia="仿宋" w:cs="Times New Roman"/>
          <w:szCs w:val="21"/>
        </w:rPr>
        <w:t>8</w:t>
      </w:r>
      <w:r>
        <w:rPr>
          <w:rFonts w:eastAsia="仿宋" w:cs="Times New Roman"/>
          <w:szCs w:val="21"/>
        </w:rPr>
        <w:t xml:space="preserve">.4  </w:t>
      </w:r>
      <w:r>
        <w:rPr>
          <w:rFonts w:eastAsia="仿宋" w:cs="Times New Roman"/>
          <w:szCs w:val="21"/>
          <w:lang w:eastAsia="zh-TW"/>
        </w:rPr>
        <w:t>In the event that t</w:t>
      </w:r>
      <w:r>
        <w:rPr>
          <w:rFonts w:eastAsia="仿宋" w:cs="Times New Roman"/>
          <w:szCs w:val="21"/>
        </w:rPr>
        <w:t>he effect of Force Majeure continue</w:t>
      </w:r>
      <w:r>
        <w:rPr>
          <w:rFonts w:eastAsia="仿宋" w:cs="Times New Roman"/>
          <w:szCs w:val="21"/>
          <w:lang w:eastAsia="zh-TW"/>
        </w:rPr>
        <w:t>s</w:t>
      </w:r>
      <w:r>
        <w:rPr>
          <w:rFonts w:eastAsia="仿宋" w:cs="Times New Roman"/>
          <w:szCs w:val="21"/>
        </w:rPr>
        <w:t xml:space="preserve"> for more than one hundred and twenty (120) consecutive days, </w:t>
      </w:r>
      <w:r>
        <w:rPr>
          <w:rFonts w:eastAsia="仿宋" w:cs="Times New Roman"/>
          <w:szCs w:val="21"/>
          <w:lang w:eastAsia="zh-TW"/>
        </w:rPr>
        <w:t>P</w:t>
      </w:r>
      <w:r>
        <w:rPr>
          <w:rFonts w:eastAsia="仿宋" w:cs="Times New Roman"/>
          <w:szCs w:val="21"/>
        </w:rPr>
        <w:t xml:space="preserve">arties shall </w:t>
      </w:r>
      <w:r>
        <w:rPr>
          <w:rFonts w:eastAsia="仿宋" w:cs="Times New Roman"/>
          <w:szCs w:val="21"/>
          <w:lang w:eastAsia="zh-TW"/>
        </w:rPr>
        <w:t xml:space="preserve">use their best endeavour to </w:t>
      </w:r>
      <w:r>
        <w:rPr>
          <w:rFonts w:eastAsia="仿宋" w:cs="Times New Roman"/>
          <w:szCs w:val="21"/>
        </w:rPr>
        <w:t xml:space="preserve">reach a </w:t>
      </w:r>
      <w:r>
        <w:rPr>
          <w:rFonts w:eastAsia="仿宋" w:cs="Times New Roman"/>
          <w:szCs w:val="21"/>
          <w:lang w:eastAsia="zh-TW"/>
        </w:rPr>
        <w:t xml:space="preserve">supplemental </w:t>
      </w:r>
      <w:r>
        <w:rPr>
          <w:rFonts w:eastAsia="仿宋" w:cs="Times New Roman"/>
          <w:szCs w:val="21"/>
        </w:rPr>
        <w:t xml:space="preserve">agreement </w:t>
      </w:r>
      <w:r>
        <w:rPr>
          <w:rFonts w:eastAsia="仿宋" w:cs="Times New Roman"/>
          <w:szCs w:val="21"/>
          <w:lang w:eastAsia="zh-TW"/>
        </w:rPr>
        <w:t>to remedy the situation</w:t>
      </w:r>
      <w:r>
        <w:rPr>
          <w:rFonts w:eastAsia="仿宋" w:cs="Times New Roman"/>
          <w:szCs w:val="21"/>
        </w:rPr>
        <w:t xml:space="preserve"> through friendly negotiation within a reasonable time. </w:t>
      </w:r>
    </w:p>
    <w:p>
      <w:pPr>
        <w:tabs>
          <w:tab w:val="left" w:pos="525"/>
        </w:tabs>
        <w:snapToGrid w:val="0"/>
        <w:ind w:left="514" w:leftChars="245"/>
        <w:rPr>
          <w:rFonts w:eastAsia="仿宋" w:cs="Times New Roman"/>
          <w:szCs w:val="21"/>
        </w:rPr>
      </w:pPr>
      <w:r>
        <w:rPr>
          <w:rFonts w:eastAsia="仿宋" w:cs="Times New Roman"/>
          <w:szCs w:val="21"/>
        </w:rPr>
        <w:t>一旦不可抗力事件的影响持续120天以上，</w:t>
      </w:r>
      <w:r>
        <w:rPr>
          <w:rFonts w:hint="eastAsia" w:eastAsia="仿宋" w:cs="Times New Roman"/>
          <w:szCs w:val="21"/>
        </w:rPr>
        <w:t>各</w:t>
      </w:r>
      <w:r>
        <w:rPr>
          <w:rFonts w:eastAsia="仿宋" w:cs="Times New Roman"/>
          <w:szCs w:val="21"/>
        </w:rPr>
        <w:t>方应通过友好协商在合理的时间内达成补充协议以采取相应的救济措施。</w:t>
      </w:r>
    </w:p>
    <w:p>
      <w:pPr>
        <w:snapToGrid w:val="0"/>
        <w:rPr>
          <w:rFonts w:eastAsia="仿宋" w:cs="Times New Roman"/>
          <w:b/>
          <w:szCs w:val="21"/>
        </w:rPr>
      </w:pPr>
    </w:p>
    <w:p>
      <w:pPr>
        <w:snapToGrid w:val="0"/>
        <w:rPr>
          <w:rFonts w:eastAsia="仿宋" w:cs="Times New Roman"/>
          <w:b/>
          <w:szCs w:val="21"/>
        </w:rPr>
      </w:pPr>
    </w:p>
    <w:p>
      <w:pPr>
        <w:snapToGrid w:val="0"/>
        <w:rPr>
          <w:rFonts w:eastAsia="仿宋" w:cs="Times New Roman"/>
          <w:b/>
          <w:szCs w:val="21"/>
        </w:rPr>
      </w:pPr>
      <w:r>
        <w:rPr>
          <w:rFonts w:eastAsia="仿宋" w:cs="Times New Roman"/>
          <w:b/>
          <w:szCs w:val="21"/>
        </w:rPr>
        <w:t>1</w:t>
      </w:r>
      <w:r>
        <w:rPr>
          <w:rFonts w:hint="eastAsia" w:eastAsia="仿宋" w:cs="Times New Roman"/>
          <w:b/>
          <w:szCs w:val="21"/>
        </w:rPr>
        <w:t>9</w:t>
      </w:r>
      <w:r>
        <w:rPr>
          <w:rFonts w:eastAsia="仿宋" w:cs="Times New Roman"/>
          <w:b/>
          <w:szCs w:val="21"/>
        </w:rPr>
        <w:t>.</w:t>
      </w:r>
      <w:r>
        <w:rPr>
          <w:rFonts w:eastAsia="仿宋" w:cs="Times New Roman"/>
          <w:b/>
          <w:szCs w:val="21"/>
        </w:rPr>
        <w:tab/>
      </w:r>
      <w:r>
        <w:rPr>
          <w:rFonts w:eastAsia="仿宋" w:cs="Times New Roman"/>
          <w:b/>
          <w:szCs w:val="21"/>
        </w:rPr>
        <w:t xml:space="preserve"> </w:t>
      </w:r>
      <w:r>
        <w:rPr>
          <w:rFonts w:eastAsia="仿宋" w:cs="Times New Roman"/>
          <w:b/>
          <w:sz w:val="24"/>
          <w:szCs w:val="24"/>
        </w:rPr>
        <w:t>DISPUTES AND ARBITRATION 争议及仲裁条款</w:t>
      </w:r>
    </w:p>
    <w:p>
      <w:pPr>
        <w:snapToGrid w:val="0"/>
        <w:rPr>
          <w:rFonts w:eastAsia="仿宋" w:cs="Times New Roman"/>
          <w:szCs w:val="21"/>
        </w:rPr>
      </w:pPr>
    </w:p>
    <w:p>
      <w:pPr>
        <w:numPr>
          <w:ilvl w:val="255"/>
          <w:numId w:val="0"/>
        </w:numPr>
        <w:snapToGrid w:val="0"/>
        <w:ind w:left="630" w:hanging="630" w:hangingChars="300"/>
        <w:rPr>
          <w:rFonts w:eastAsia="仿宋" w:cs="Times New Roman"/>
          <w:szCs w:val="21"/>
        </w:rPr>
      </w:pPr>
      <w:r>
        <w:rPr>
          <w:rFonts w:hint="eastAsia" w:eastAsia="仿宋" w:cs="Times New Roman"/>
          <w:szCs w:val="21"/>
        </w:rPr>
        <w:t xml:space="preserve">19.1  </w:t>
      </w:r>
      <w:r>
        <w:rPr>
          <w:rFonts w:eastAsia="仿宋" w:cs="Times New Roman"/>
          <w:szCs w:val="21"/>
        </w:rPr>
        <w:t xml:space="preserve">Unless otherwise </w:t>
      </w:r>
      <w:r>
        <w:rPr>
          <w:rFonts w:hint="eastAsia" w:eastAsia="仿宋" w:cs="Times New Roman"/>
          <w:szCs w:val="21"/>
        </w:rPr>
        <w:t xml:space="preserve">agreed </w:t>
      </w:r>
      <w:r>
        <w:rPr>
          <w:rFonts w:eastAsia="仿宋" w:cs="Times New Roman"/>
          <w:szCs w:val="21"/>
        </w:rPr>
        <w:t xml:space="preserve">by the Parties in writing, all disputes arising out of or in connection with the Contract shall be settled through friendly consultation between the Parties. </w:t>
      </w:r>
    </w:p>
    <w:p>
      <w:pPr>
        <w:snapToGrid w:val="0"/>
        <w:ind w:firstLine="525" w:firstLineChars="250"/>
        <w:rPr>
          <w:rFonts w:eastAsia="仿宋" w:cs="Times New Roman"/>
          <w:szCs w:val="21"/>
        </w:rPr>
      </w:pPr>
      <w:r>
        <w:rPr>
          <w:rFonts w:eastAsia="仿宋" w:cs="Times New Roman"/>
          <w:szCs w:val="21"/>
        </w:rPr>
        <w:t>除非</w:t>
      </w:r>
      <w:r>
        <w:rPr>
          <w:rFonts w:hint="eastAsia" w:eastAsia="仿宋" w:cs="Times New Roman"/>
          <w:szCs w:val="21"/>
        </w:rPr>
        <w:t>各</w:t>
      </w:r>
      <w:r>
        <w:rPr>
          <w:rFonts w:eastAsia="仿宋" w:cs="Times New Roman"/>
          <w:szCs w:val="21"/>
        </w:rPr>
        <w:t>方另行书面约定，否则因本合同引起或与本合同有关的一切</w:t>
      </w:r>
      <w:r>
        <w:rPr>
          <w:rFonts w:hint="eastAsia" w:eastAsia="仿宋" w:cs="Times New Roman"/>
          <w:szCs w:val="21"/>
        </w:rPr>
        <w:t>争议</w:t>
      </w:r>
      <w:r>
        <w:rPr>
          <w:rFonts w:eastAsia="仿宋" w:cs="Times New Roman"/>
          <w:szCs w:val="21"/>
        </w:rPr>
        <w:t>应友好协商解决。</w:t>
      </w:r>
    </w:p>
    <w:p>
      <w:pPr>
        <w:snapToGrid w:val="0"/>
        <w:ind w:left="525" w:hanging="525" w:hangingChars="250"/>
        <w:rPr>
          <w:rFonts w:eastAsia="仿宋" w:cs="Times New Roman"/>
          <w:szCs w:val="21"/>
        </w:rPr>
      </w:pPr>
      <w:r>
        <w:rPr>
          <w:rFonts w:eastAsia="仿宋" w:cs="Times New Roman"/>
          <w:szCs w:val="21"/>
        </w:rPr>
        <w:t>1</w:t>
      </w:r>
      <w:r>
        <w:rPr>
          <w:rFonts w:hint="eastAsia" w:eastAsia="仿宋" w:cs="Times New Roman"/>
          <w:szCs w:val="21"/>
        </w:rPr>
        <w:t>9</w:t>
      </w:r>
      <w:r>
        <w:rPr>
          <w:rFonts w:eastAsia="仿宋" w:cs="Times New Roman"/>
          <w:szCs w:val="21"/>
        </w:rPr>
        <w:t>.2</w:t>
      </w:r>
      <w:r>
        <w:rPr>
          <w:rFonts w:eastAsia="仿宋" w:cs="Times New Roman"/>
          <w:szCs w:val="21"/>
        </w:rPr>
        <w:tab/>
      </w:r>
      <w:r>
        <w:rPr>
          <w:rFonts w:eastAsia="仿宋" w:cs="Times New Roman"/>
          <w:szCs w:val="21"/>
        </w:rPr>
        <w:t>In the event that no settlement can be reached within sixty (60) days after such dispute has been notified by the other Party, such dispute shall be submitted to the China International Economic and Trade Arbitration Commission (“</w:t>
      </w:r>
      <w:r>
        <w:rPr>
          <w:rFonts w:eastAsia="仿宋" w:cs="Times New Roman"/>
          <w:b/>
          <w:szCs w:val="21"/>
        </w:rPr>
        <w:t>CIETAC</w:t>
      </w:r>
      <w:r>
        <w:rPr>
          <w:rFonts w:eastAsia="仿宋" w:cs="Times New Roman"/>
          <w:szCs w:val="21"/>
        </w:rPr>
        <w:t xml:space="preserve">”) at Beijing China for settlement by arbitration </w:t>
      </w:r>
    </w:p>
    <w:p>
      <w:pPr>
        <w:snapToGrid w:val="0"/>
        <w:ind w:left="523" w:leftChars="249"/>
        <w:rPr>
          <w:rFonts w:eastAsia="仿宋" w:cs="Times New Roman"/>
          <w:szCs w:val="21"/>
        </w:rPr>
      </w:pPr>
      <w:r>
        <w:rPr>
          <w:rFonts w:eastAsia="仿宋" w:cs="Times New Roman"/>
          <w:szCs w:val="21"/>
        </w:rPr>
        <w:t>若一方通知另一方争议后60个日历日内争议仍</w:t>
      </w:r>
      <w:r>
        <w:rPr>
          <w:rFonts w:hint="eastAsia" w:eastAsia="仿宋" w:cs="Times New Roman"/>
          <w:szCs w:val="21"/>
        </w:rPr>
        <w:t>未</w:t>
      </w:r>
      <w:r>
        <w:rPr>
          <w:rFonts w:eastAsia="仿宋" w:cs="Times New Roman"/>
          <w:szCs w:val="21"/>
        </w:rPr>
        <w:t>解决，</w:t>
      </w:r>
      <w:r>
        <w:rPr>
          <w:rFonts w:hint="eastAsia" w:eastAsia="仿宋" w:cs="Times New Roman"/>
          <w:szCs w:val="21"/>
        </w:rPr>
        <w:t>应将</w:t>
      </w:r>
      <w:r>
        <w:rPr>
          <w:rFonts w:eastAsia="仿宋" w:cs="Times New Roman"/>
          <w:szCs w:val="21"/>
        </w:rPr>
        <w:t>争议提交位于北京的中国国际经济贸易仲裁委员会</w:t>
      </w:r>
      <w:r>
        <w:rPr>
          <w:rFonts w:hint="eastAsia" w:eastAsia="仿宋" w:cs="Times New Roman"/>
          <w:szCs w:val="21"/>
        </w:rPr>
        <w:t>（“贸仲”）</w:t>
      </w:r>
      <w:r>
        <w:rPr>
          <w:rFonts w:eastAsia="仿宋" w:cs="Times New Roman"/>
          <w:szCs w:val="21"/>
        </w:rPr>
        <w:t>进行仲裁。</w:t>
      </w:r>
    </w:p>
    <w:p>
      <w:pPr>
        <w:snapToGrid w:val="0"/>
        <w:ind w:left="525" w:hanging="525" w:hangingChars="250"/>
        <w:rPr>
          <w:rFonts w:eastAsia="仿宋" w:cs="Times New Roman"/>
          <w:szCs w:val="21"/>
        </w:rPr>
      </w:pPr>
      <w:r>
        <w:rPr>
          <w:rFonts w:eastAsia="仿宋" w:cs="Times New Roman"/>
          <w:szCs w:val="21"/>
        </w:rPr>
        <w:t>1</w:t>
      </w:r>
      <w:r>
        <w:rPr>
          <w:rFonts w:hint="eastAsia" w:eastAsia="仿宋" w:cs="Times New Roman"/>
          <w:szCs w:val="21"/>
        </w:rPr>
        <w:t>9</w:t>
      </w:r>
      <w:r>
        <w:rPr>
          <w:rFonts w:eastAsia="仿宋" w:cs="Times New Roman"/>
          <w:szCs w:val="21"/>
        </w:rPr>
        <w:t>.3</w:t>
      </w:r>
      <w:r>
        <w:rPr>
          <w:rFonts w:eastAsia="仿宋" w:cs="Times New Roman"/>
          <w:szCs w:val="21"/>
        </w:rPr>
        <w:tab/>
      </w:r>
      <w:r>
        <w:rPr>
          <w:rFonts w:eastAsia="仿宋" w:cs="Times New Roman"/>
          <w:szCs w:val="21"/>
        </w:rPr>
        <w:t xml:space="preserve">Arbitration committee formed by CIETAC </w:t>
      </w:r>
      <w:r>
        <w:rPr>
          <w:rFonts w:hint="eastAsia" w:eastAsia="仿宋" w:cs="Times New Roman"/>
          <w:szCs w:val="21"/>
        </w:rPr>
        <w:t>in</w:t>
      </w:r>
      <w:r>
        <w:rPr>
          <w:rFonts w:eastAsia="仿宋" w:cs="Times New Roman"/>
          <w:szCs w:val="21"/>
        </w:rPr>
        <w:t xml:space="preserve"> Beijing in accordance with Article 19.2</w:t>
      </w:r>
      <w:r>
        <w:rPr>
          <w:rFonts w:hint="eastAsia" w:eastAsia="仿宋" w:cs="Times New Roman"/>
          <w:szCs w:val="21"/>
        </w:rPr>
        <w:t xml:space="preserve"> </w:t>
      </w:r>
      <w:r>
        <w:rPr>
          <w:rFonts w:eastAsia="仿宋" w:cs="Times New Roman"/>
          <w:szCs w:val="21"/>
        </w:rPr>
        <w:t xml:space="preserve">shall consist of three arbitrators appointed in accordance with the Rules.   </w:t>
      </w:r>
    </w:p>
    <w:p>
      <w:pPr>
        <w:snapToGrid w:val="0"/>
        <w:ind w:left="525" w:leftChars="250"/>
        <w:rPr>
          <w:rFonts w:eastAsia="仿宋" w:cs="Times New Roman"/>
          <w:szCs w:val="21"/>
        </w:rPr>
      </w:pPr>
      <w:r>
        <w:rPr>
          <w:rFonts w:eastAsia="仿宋" w:cs="Times New Roman"/>
          <w:szCs w:val="21"/>
        </w:rPr>
        <w:t>根据第1</w:t>
      </w:r>
      <w:r>
        <w:rPr>
          <w:rFonts w:hint="eastAsia" w:eastAsia="仿宋" w:cs="Times New Roman"/>
          <w:szCs w:val="21"/>
        </w:rPr>
        <w:t>9</w:t>
      </w:r>
      <w:r>
        <w:rPr>
          <w:rFonts w:eastAsia="仿宋" w:cs="Times New Roman"/>
          <w:szCs w:val="21"/>
        </w:rPr>
        <w:t>.2条</w:t>
      </w:r>
      <w:r>
        <w:rPr>
          <w:rFonts w:hint="eastAsia" w:eastAsia="仿宋" w:cs="Times New Roman"/>
          <w:szCs w:val="21"/>
        </w:rPr>
        <w:t>约定</w:t>
      </w:r>
      <w:r>
        <w:rPr>
          <w:rFonts w:eastAsia="仿宋" w:cs="Times New Roman"/>
          <w:szCs w:val="21"/>
        </w:rPr>
        <w:t>由位于中国北京的</w:t>
      </w:r>
      <w:r>
        <w:rPr>
          <w:rFonts w:hint="eastAsia" w:eastAsia="仿宋" w:cs="Times New Roman"/>
          <w:szCs w:val="21"/>
        </w:rPr>
        <w:t>贸仲</w:t>
      </w:r>
      <w:r>
        <w:rPr>
          <w:rFonts w:eastAsia="仿宋" w:cs="Times New Roman"/>
          <w:szCs w:val="21"/>
        </w:rPr>
        <w:t>指定的仲裁小组应按照其仲裁规则由3名成员组成。</w:t>
      </w:r>
    </w:p>
    <w:p>
      <w:pPr>
        <w:snapToGrid w:val="0"/>
        <w:ind w:left="525" w:hanging="525" w:hangingChars="250"/>
        <w:rPr>
          <w:rFonts w:eastAsia="仿宋" w:cs="Times New Roman"/>
          <w:szCs w:val="21"/>
        </w:rPr>
      </w:pPr>
      <w:r>
        <w:rPr>
          <w:rFonts w:eastAsia="仿宋" w:cs="Times New Roman"/>
          <w:szCs w:val="21"/>
        </w:rPr>
        <w:t>1</w:t>
      </w:r>
      <w:r>
        <w:rPr>
          <w:rFonts w:hint="eastAsia" w:eastAsia="仿宋" w:cs="Times New Roman"/>
          <w:szCs w:val="21"/>
        </w:rPr>
        <w:t>9</w:t>
      </w:r>
      <w:r>
        <w:rPr>
          <w:rFonts w:eastAsia="仿宋" w:cs="Times New Roman"/>
          <w:szCs w:val="21"/>
        </w:rPr>
        <w:t>.4</w:t>
      </w:r>
      <w:r>
        <w:rPr>
          <w:rFonts w:eastAsia="仿宋" w:cs="Times New Roman"/>
          <w:szCs w:val="21"/>
        </w:rPr>
        <w:tab/>
      </w:r>
      <w:r>
        <w:rPr>
          <w:rFonts w:eastAsia="仿宋" w:cs="Times New Roman"/>
          <w:szCs w:val="21"/>
        </w:rPr>
        <w:t xml:space="preserve">Arbitration award shall be final and binding on the Parties. </w:t>
      </w:r>
    </w:p>
    <w:p>
      <w:pPr>
        <w:snapToGrid w:val="0"/>
        <w:ind w:left="525" w:leftChars="250"/>
        <w:rPr>
          <w:rFonts w:eastAsia="仿宋" w:cs="Times New Roman"/>
          <w:szCs w:val="21"/>
        </w:rPr>
      </w:pPr>
      <w:r>
        <w:rPr>
          <w:rFonts w:eastAsia="仿宋" w:cs="Times New Roman"/>
          <w:szCs w:val="21"/>
        </w:rPr>
        <w:t>仲裁裁决是终局的，对</w:t>
      </w:r>
      <w:r>
        <w:rPr>
          <w:rFonts w:hint="eastAsia" w:eastAsia="仿宋" w:cs="Times New Roman"/>
          <w:szCs w:val="21"/>
        </w:rPr>
        <w:t>各</w:t>
      </w:r>
      <w:r>
        <w:rPr>
          <w:rFonts w:eastAsia="仿宋" w:cs="Times New Roman"/>
          <w:szCs w:val="21"/>
        </w:rPr>
        <w:t>方均有约束力。</w:t>
      </w:r>
    </w:p>
    <w:p>
      <w:pPr>
        <w:snapToGrid w:val="0"/>
        <w:ind w:left="525" w:leftChars="6" w:hanging="512" w:hangingChars="244"/>
        <w:rPr>
          <w:rFonts w:eastAsia="仿宋" w:cs="Times New Roman"/>
          <w:szCs w:val="21"/>
        </w:rPr>
      </w:pPr>
      <w:r>
        <w:rPr>
          <w:rFonts w:eastAsia="仿宋" w:cs="Times New Roman"/>
          <w:szCs w:val="21"/>
        </w:rPr>
        <w:t>1</w:t>
      </w:r>
      <w:r>
        <w:rPr>
          <w:rFonts w:hint="eastAsia" w:eastAsia="仿宋" w:cs="Times New Roman"/>
          <w:szCs w:val="21"/>
        </w:rPr>
        <w:t>9</w:t>
      </w:r>
      <w:r>
        <w:rPr>
          <w:rFonts w:eastAsia="仿宋" w:cs="Times New Roman"/>
          <w:szCs w:val="21"/>
        </w:rPr>
        <w:t>.5</w:t>
      </w:r>
      <w:r>
        <w:rPr>
          <w:rFonts w:eastAsia="仿宋" w:cs="Times New Roman"/>
          <w:szCs w:val="21"/>
        </w:rPr>
        <w:tab/>
      </w:r>
      <w:r>
        <w:rPr>
          <w:rFonts w:eastAsia="仿宋" w:cs="Times New Roman"/>
          <w:szCs w:val="21"/>
        </w:rPr>
        <w:t xml:space="preserve">Official language of arbitration shall be </w:t>
      </w:r>
      <w:r>
        <w:rPr>
          <w:rFonts w:hint="eastAsia" w:eastAsia="仿宋" w:cs="Times New Roman"/>
          <w:szCs w:val="21"/>
        </w:rPr>
        <w:t>Chinese</w:t>
      </w:r>
      <w:r>
        <w:rPr>
          <w:rFonts w:eastAsia="仿宋" w:cs="Times New Roman"/>
          <w:szCs w:val="21"/>
        </w:rPr>
        <w:t>.</w:t>
      </w:r>
    </w:p>
    <w:p>
      <w:pPr>
        <w:snapToGrid w:val="0"/>
        <w:ind w:left="525" w:leftChars="250"/>
        <w:rPr>
          <w:rFonts w:eastAsia="仿宋" w:cs="Times New Roman"/>
          <w:szCs w:val="21"/>
        </w:rPr>
      </w:pPr>
      <w:r>
        <w:rPr>
          <w:rFonts w:eastAsia="仿宋" w:cs="Times New Roman"/>
          <w:szCs w:val="21"/>
        </w:rPr>
        <w:t>仲裁官方语言应为</w:t>
      </w:r>
      <w:r>
        <w:rPr>
          <w:rFonts w:hint="eastAsia" w:eastAsia="仿宋" w:cs="Times New Roman"/>
          <w:szCs w:val="21"/>
        </w:rPr>
        <w:t>中文</w:t>
      </w:r>
      <w:r>
        <w:rPr>
          <w:rFonts w:eastAsia="仿宋" w:cs="Times New Roman"/>
          <w:szCs w:val="21"/>
        </w:rPr>
        <w:t>。</w:t>
      </w:r>
    </w:p>
    <w:p>
      <w:pPr>
        <w:snapToGrid w:val="0"/>
        <w:ind w:left="525" w:hanging="525" w:hangingChars="250"/>
        <w:rPr>
          <w:rFonts w:eastAsia="仿宋" w:cs="Times New Roman"/>
          <w:szCs w:val="21"/>
        </w:rPr>
      </w:pPr>
      <w:r>
        <w:rPr>
          <w:rFonts w:eastAsia="仿宋" w:cs="Times New Roman"/>
          <w:szCs w:val="21"/>
        </w:rPr>
        <w:t>1</w:t>
      </w:r>
      <w:r>
        <w:rPr>
          <w:rFonts w:hint="eastAsia" w:eastAsia="仿宋" w:cs="Times New Roman"/>
          <w:szCs w:val="21"/>
        </w:rPr>
        <w:t>9</w:t>
      </w:r>
      <w:r>
        <w:rPr>
          <w:rFonts w:eastAsia="仿宋" w:cs="Times New Roman"/>
          <w:szCs w:val="21"/>
        </w:rPr>
        <w:t>.6</w:t>
      </w:r>
      <w:r>
        <w:rPr>
          <w:rFonts w:eastAsia="仿宋" w:cs="Times New Roman"/>
          <w:szCs w:val="21"/>
        </w:rPr>
        <w:tab/>
      </w:r>
      <w:r>
        <w:rPr>
          <w:rFonts w:eastAsia="仿宋" w:cs="Times New Roman"/>
          <w:szCs w:val="21"/>
        </w:rPr>
        <w:t xml:space="preserve">Notwithstanding that arbitration is in progress, the Contract shall be continuously performed by the Parties except for the part which is being dealt with by arbitration committee. </w:t>
      </w:r>
    </w:p>
    <w:p>
      <w:pPr>
        <w:rPr>
          <w:rFonts w:eastAsia="仿宋" w:cs="Times New Roman"/>
          <w:szCs w:val="21"/>
        </w:rPr>
      </w:pPr>
      <w:r>
        <w:rPr>
          <w:rFonts w:eastAsia="仿宋" w:cs="Times New Roman"/>
          <w:szCs w:val="21"/>
        </w:rPr>
        <w:t xml:space="preserve">     仲裁期间，除正在进行的仲裁部分外，本合同其他部分仍继续执行。</w:t>
      </w:r>
    </w:p>
    <w:p>
      <w:pPr>
        <w:snapToGrid w:val="0"/>
        <w:ind w:left="527" w:leftChars="-44" w:hanging="619" w:hangingChars="295"/>
        <w:rPr>
          <w:rFonts w:eastAsia="仿宋" w:cs="Times New Roman"/>
          <w:szCs w:val="21"/>
        </w:rPr>
      </w:pPr>
      <w:r>
        <w:rPr>
          <w:rFonts w:eastAsia="仿宋" w:cs="Times New Roman"/>
          <w:szCs w:val="21"/>
        </w:rPr>
        <w:t>1</w:t>
      </w:r>
      <w:r>
        <w:rPr>
          <w:rFonts w:hint="eastAsia" w:eastAsia="仿宋" w:cs="Times New Roman"/>
          <w:szCs w:val="21"/>
        </w:rPr>
        <w:t>9</w:t>
      </w:r>
      <w:r>
        <w:rPr>
          <w:rFonts w:eastAsia="仿宋" w:cs="Times New Roman"/>
          <w:szCs w:val="21"/>
        </w:rPr>
        <w:t>.7</w:t>
      </w:r>
      <w:r>
        <w:rPr>
          <w:rFonts w:eastAsia="仿宋" w:cs="Times New Roman"/>
          <w:szCs w:val="21"/>
        </w:rPr>
        <w:tab/>
      </w:r>
      <w:r>
        <w:rPr>
          <w:rFonts w:eastAsia="仿宋" w:cs="Times New Roman"/>
          <w:szCs w:val="21"/>
        </w:rPr>
        <w:t xml:space="preserve">Arbitration fee shall be borne by the losing party except as otherwise awarded by the CIETAC. </w:t>
      </w:r>
    </w:p>
    <w:p>
      <w:pPr>
        <w:ind w:firstLine="525" w:firstLineChars="250"/>
        <w:rPr>
          <w:rFonts w:eastAsia="仿宋" w:cs="Times New Roman"/>
          <w:szCs w:val="21"/>
        </w:rPr>
      </w:pPr>
      <w:r>
        <w:rPr>
          <w:rFonts w:eastAsia="仿宋" w:cs="Times New Roman"/>
          <w:szCs w:val="21"/>
        </w:rPr>
        <w:t>仲裁费用除贸仲仲裁委员会另有决定外，由败诉一方承担。</w:t>
      </w:r>
    </w:p>
    <w:p>
      <w:pPr>
        <w:snapToGrid w:val="0"/>
        <w:rPr>
          <w:rFonts w:eastAsia="仿宋" w:cs="Times New Roman"/>
          <w:szCs w:val="21"/>
        </w:rPr>
      </w:pPr>
    </w:p>
    <w:p>
      <w:pPr>
        <w:snapToGrid w:val="0"/>
        <w:rPr>
          <w:rFonts w:eastAsia="仿宋" w:cs="Times New Roman"/>
          <w:szCs w:val="21"/>
        </w:rPr>
      </w:pPr>
    </w:p>
    <w:p>
      <w:pPr>
        <w:snapToGrid w:val="0"/>
        <w:rPr>
          <w:rFonts w:eastAsia="仿宋" w:cs="Times New Roman"/>
          <w:b/>
          <w:szCs w:val="21"/>
        </w:rPr>
      </w:pPr>
      <w:r>
        <w:rPr>
          <w:rFonts w:hint="eastAsia" w:eastAsia="仿宋" w:cs="Times New Roman"/>
          <w:b/>
          <w:szCs w:val="21"/>
        </w:rPr>
        <w:t>20</w:t>
      </w:r>
      <w:r>
        <w:rPr>
          <w:rFonts w:eastAsia="仿宋" w:cs="Times New Roman"/>
          <w:b/>
          <w:szCs w:val="21"/>
        </w:rPr>
        <w:t xml:space="preserve">  </w:t>
      </w:r>
      <w:r>
        <w:rPr>
          <w:rFonts w:eastAsia="仿宋" w:cs="Times New Roman"/>
          <w:b/>
          <w:sz w:val="24"/>
          <w:szCs w:val="24"/>
        </w:rPr>
        <w:t>GOVERNING LAW适用法律</w:t>
      </w:r>
    </w:p>
    <w:p>
      <w:pPr>
        <w:snapToGrid w:val="0"/>
        <w:rPr>
          <w:rFonts w:eastAsia="仿宋" w:cs="Times New Roman"/>
          <w:b/>
          <w:szCs w:val="21"/>
        </w:rPr>
      </w:pPr>
    </w:p>
    <w:p>
      <w:pPr>
        <w:snapToGrid w:val="0"/>
        <w:ind w:left="525" w:leftChars="250"/>
        <w:rPr>
          <w:rFonts w:eastAsia="仿宋" w:cs="Times New Roman"/>
          <w:szCs w:val="21"/>
        </w:rPr>
      </w:pPr>
      <w:r>
        <w:rPr>
          <w:rFonts w:eastAsia="仿宋" w:cs="Times New Roman"/>
          <w:szCs w:val="21"/>
        </w:rPr>
        <w:t>This Contract shall be governed by and interpreted in accordance with the laws of the PRC.</w:t>
      </w:r>
    </w:p>
    <w:p>
      <w:pPr>
        <w:ind w:firstLine="525" w:firstLineChars="250"/>
        <w:rPr>
          <w:rFonts w:eastAsia="仿宋" w:cs="Times New Roman"/>
          <w:szCs w:val="21"/>
        </w:rPr>
      </w:pPr>
      <w:r>
        <w:rPr>
          <w:rFonts w:eastAsia="仿宋" w:cs="Times New Roman"/>
          <w:szCs w:val="21"/>
        </w:rPr>
        <w:t>本合同适用中国法律管辖并按照中国法律进行解释。</w:t>
      </w:r>
    </w:p>
    <w:p>
      <w:pPr>
        <w:snapToGrid w:val="0"/>
        <w:rPr>
          <w:rFonts w:eastAsia="仿宋" w:cs="Times New Roman"/>
          <w:szCs w:val="21"/>
        </w:rPr>
      </w:pPr>
    </w:p>
    <w:p>
      <w:pPr>
        <w:snapToGrid w:val="0"/>
        <w:rPr>
          <w:rFonts w:eastAsia="仿宋" w:cs="Times New Roman"/>
          <w:szCs w:val="21"/>
        </w:rPr>
      </w:pPr>
    </w:p>
    <w:p>
      <w:pPr>
        <w:ind w:left="360" w:hanging="360"/>
        <w:rPr>
          <w:rFonts w:eastAsia="仿宋" w:cs="Times New Roman"/>
          <w:b/>
          <w:sz w:val="24"/>
          <w:szCs w:val="24"/>
        </w:rPr>
      </w:pPr>
      <w:r>
        <w:rPr>
          <w:rFonts w:eastAsia="仿宋" w:cs="Times New Roman"/>
          <w:b/>
          <w:szCs w:val="21"/>
        </w:rPr>
        <w:t>2</w:t>
      </w:r>
      <w:r>
        <w:rPr>
          <w:rFonts w:hint="eastAsia" w:eastAsia="仿宋" w:cs="Times New Roman"/>
          <w:b/>
          <w:szCs w:val="21"/>
        </w:rPr>
        <w:t>1</w:t>
      </w:r>
      <w:r>
        <w:rPr>
          <w:rFonts w:eastAsia="仿宋" w:cs="Times New Roman"/>
          <w:b/>
          <w:szCs w:val="21"/>
        </w:rPr>
        <w:t xml:space="preserve">. </w:t>
      </w:r>
      <w:r>
        <w:rPr>
          <w:rFonts w:eastAsia="仿宋" w:cs="Times New Roman"/>
          <w:b/>
          <w:sz w:val="24"/>
          <w:szCs w:val="24"/>
          <w:lang w:eastAsia="zh-TW"/>
        </w:rPr>
        <w:t>EFFECTIVENESS OF THIS CONTRACT AND MISCELLANEOUS</w:t>
      </w:r>
    </w:p>
    <w:p>
      <w:pPr>
        <w:rPr>
          <w:rFonts w:eastAsia="仿宋" w:cs="Times New Roman"/>
          <w:b/>
          <w:szCs w:val="21"/>
          <w:lang w:eastAsia="zh-TW"/>
        </w:rPr>
      </w:pPr>
      <w:r>
        <w:rPr>
          <w:rFonts w:eastAsia="仿宋" w:cs="Times New Roman"/>
          <w:b/>
          <w:sz w:val="24"/>
          <w:szCs w:val="24"/>
        </w:rPr>
        <w:t>合同的生效及其他</w:t>
      </w:r>
    </w:p>
    <w:p>
      <w:pPr>
        <w:snapToGrid w:val="0"/>
        <w:rPr>
          <w:rFonts w:eastAsia="仿宋" w:cs="Times New Roman"/>
          <w:b/>
          <w:szCs w:val="21"/>
        </w:rPr>
      </w:pPr>
    </w:p>
    <w:p>
      <w:pPr>
        <w:numPr>
          <w:ilvl w:val="255"/>
          <w:numId w:val="0"/>
        </w:numPr>
        <w:tabs>
          <w:tab w:val="left" w:pos="630"/>
        </w:tabs>
        <w:rPr>
          <w:rFonts w:eastAsia="仿宋" w:cs="Times New Roman"/>
          <w:szCs w:val="21"/>
        </w:rPr>
      </w:pPr>
      <w:r>
        <w:rPr>
          <w:rFonts w:hint="eastAsia" w:eastAsia="仿宋" w:cs="Times New Roman"/>
          <w:szCs w:val="21"/>
        </w:rPr>
        <w:t xml:space="preserve">21.1   </w:t>
      </w:r>
      <w:r>
        <w:rPr>
          <w:rFonts w:eastAsia="仿宋" w:cs="Times New Roman"/>
          <w:szCs w:val="21"/>
          <w:lang w:eastAsia="zh-TW"/>
        </w:rPr>
        <w:t xml:space="preserve">This Contract shall become effective upon </w:t>
      </w:r>
      <w:r>
        <w:rPr>
          <w:rFonts w:eastAsia="仿宋" w:cs="Times New Roman"/>
          <w:szCs w:val="21"/>
        </w:rPr>
        <w:t>execution</w:t>
      </w:r>
      <w:r>
        <w:rPr>
          <w:rFonts w:eastAsia="仿宋" w:cs="Times New Roman"/>
          <w:szCs w:val="21"/>
          <w:lang w:eastAsia="zh-TW"/>
        </w:rPr>
        <w:t xml:space="preserve"> by the Parties.</w:t>
      </w:r>
      <w:r>
        <w:rPr>
          <w:rFonts w:eastAsia="仿宋" w:cs="Times New Roman"/>
          <w:szCs w:val="21"/>
        </w:rPr>
        <w:t xml:space="preserve"> </w:t>
      </w:r>
    </w:p>
    <w:p>
      <w:pPr>
        <w:ind w:firstLine="735" w:firstLineChars="350"/>
        <w:rPr>
          <w:rFonts w:eastAsia="仿宋" w:cs="Times New Roman"/>
          <w:szCs w:val="21"/>
        </w:rPr>
      </w:pPr>
      <w:r>
        <w:rPr>
          <w:rFonts w:eastAsia="仿宋" w:cs="Times New Roman"/>
          <w:szCs w:val="21"/>
        </w:rPr>
        <w:t>本合同自</w:t>
      </w:r>
      <w:r>
        <w:rPr>
          <w:rFonts w:hint="eastAsia" w:eastAsia="仿宋" w:cs="Times New Roman"/>
          <w:szCs w:val="21"/>
        </w:rPr>
        <w:t>各</w:t>
      </w:r>
      <w:r>
        <w:rPr>
          <w:rFonts w:eastAsia="仿宋" w:cs="Times New Roman"/>
          <w:szCs w:val="21"/>
        </w:rPr>
        <w:t>方签订后立即生效。</w:t>
      </w:r>
    </w:p>
    <w:p>
      <w:pPr>
        <w:tabs>
          <w:tab w:val="left" w:pos="709"/>
        </w:tabs>
        <w:snapToGrid w:val="0"/>
        <w:ind w:left="619" w:hanging="619" w:hangingChars="295"/>
        <w:rPr>
          <w:rFonts w:eastAsia="仿宋" w:cs="Times New Roman"/>
          <w:szCs w:val="21"/>
        </w:rPr>
      </w:pPr>
      <w:r>
        <w:rPr>
          <w:rFonts w:eastAsia="仿宋" w:cs="Times New Roman"/>
          <w:szCs w:val="21"/>
        </w:rPr>
        <w:t>2</w:t>
      </w:r>
      <w:r>
        <w:rPr>
          <w:rFonts w:hint="eastAsia" w:eastAsia="仿宋" w:cs="Times New Roman"/>
          <w:szCs w:val="21"/>
        </w:rPr>
        <w:t>1</w:t>
      </w:r>
      <w:r>
        <w:rPr>
          <w:rFonts w:eastAsia="仿宋" w:cs="Times New Roman"/>
          <w:szCs w:val="21"/>
        </w:rPr>
        <w:t>.2</w:t>
      </w:r>
      <w:r>
        <w:rPr>
          <w:rFonts w:eastAsia="仿宋" w:cs="Times New Roman"/>
          <w:szCs w:val="21"/>
        </w:rPr>
        <w:tab/>
      </w:r>
      <w:r>
        <w:rPr>
          <w:rFonts w:hint="eastAsia" w:eastAsia="仿宋" w:cs="Times New Roman"/>
          <w:szCs w:val="21"/>
        </w:rPr>
        <w:t>The Buyer and</w:t>
      </w:r>
      <w:r>
        <w:rPr>
          <w:rFonts w:eastAsia="仿宋" w:cs="Times New Roman"/>
          <w:szCs w:val="21"/>
        </w:rPr>
        <w:t xml:space="preserve"> </w:t>
      </w:r>
      <w:r>
        <w:rPr>
          <w:rFonts w:hint="eastAsia" w:eastAsia="仿宋" w:cs="Times New Roman"/>
          <w:szCs w:val="21"/>
        </w:rPr>
        <w:t>the</w:t>
      </w:r>
      <w:r>
        <w:rPr>
          <w:rFonts w:eastAsia="仿宋" w:cs="Times New Roman"/>
          <w:szCs w:val="21"/>
        </w:rPr>
        <w:t xml:space="preserve"> E</w:t>
      </w:r>
      <w:r>
        <w:rPr>
          <w:rFonts w:hint="eastAsia" w:eastAsia="仿宋" w:cs="Times New Roman"/>
          <w:szCs w:val="21"/>
        </w:rPr>
        <w:t>nduser</w:t>
      </w:r>
      <w:r>
        <w:rPr>
          <w:rFonts w:eastAsia="仿宋" w:cs="Times New Roman"/>
          <w:szCs w:val="21"/>
        </w:rPr>
        <w:t xml:space="preserve"> </w:t>
      </w:r>
      <w:r>
        <w:rPr>
          <w:rFonts w:hint="eastAsia" w:eastAsia="仿宋" w:cs="Times New Roman"/>
          <w:szCs w:val="21"/>
        </w:rPr>
        <w:t>shall make Enduser instructions</w:t>
      </w:r>
      <w:r>
        <w:rPr>
          <w:rFonts w:eastAsia="仿宋" w:cs="Times New Roman"/>
          <w:szCs w:val="21"/>
          <w:lang w:eastAsia="zh-TW"/>
        </w:rPr>
        <w:t xml:space="preserve"> if required</w:t>
      </w:r>
      <w:r>
        <w:rPr>
          <w:rFonts w:hint="eastAsia" w:eastAsia="仿宋" w:cs="Times New Roman"/>
          <w:szCs w:val="21"/>
        </w:rPr>
        <w:t xml:space="preserve">, while </w:t>
      </w:r>
      <w:r>
        <w:rPr>
          <w:rFonts w:eastAsia="仿宋" w:cs="Times New Roman"/>
          <w:szCs w:val="21"/>
          <w:lang w:eastAsia="zh-TW"/>
        </w:rPr>
        <w:t xml:space="preserve">the Seller </w:t>
      </w:r>
      <w:r>
        <w:rPr>
          <w:rFonts w:hint="eastAsia" w:eastAsia="仿宋" w:cs="Times New Roman"/>
          <w:szCs w:val="21"/>
        </w:rPr>
        <w:t>shall</w:t>
      </w:r>
      <w:r>
        <w:rPr>
          <w:rFonts w:eastAsia="仿宋" w:cs="Times New Roman"/>
          <w:szCs w:val="21"/>
          <w:lang w:eastAsia="zh-TW"/>
        </w:rPr>
        <w:t xml:space="preserve"> arrange for export license(s), if required, for the Commodities from the Port of Shipment.</w:t>
      </w:r>
      <w:r>
        <w:rPr>
          <w:rFonts w:eastAsia="仿宋" w:cs="Times New Roman"/>
          <w:szCs w:val="21"/>
        </w:rPr>
        <w:t xml:space="preserve"> </w:t>
      </w:r>
    </w:p>
    <w:p>
      <w:pPr>
        <w:snapToGrid w:val="0"/>
        <w:ind w:left="598" w:leftChars="49" w:hanging="495" w:hangingChars="236"/>
        <w:rPr>
          <w:rFonts w:eastAsia="仿宋" w:cs="Times New Roman"/>
          <w:szCs w:val="21"/>
        </w:rPr>
      </w:pPr>
      <w:r>
        <w:rPr>
          <w:rFonts w:eastAsia="仿宋" w:cs="Times New Roman"/>
          <w:szCs w:val="21"/>
        </w:rPr>
        <w:t xml:space="preserve">     买方</w:t>
      </w:r>
      <w:r>
        <w:rPr>
          <w:rFonts w:hint="eastAsia" w:eastAsia="仿宋" w:cs="Times New Roman"/>
          <w:szCs w:val="21"/>
        </w:rPr>
        <w:t>和最终用户</w:t>
      </w:r>
      <w:r>
        <w:rPr>
          <w:rFonts w:eastAsia="仿宋" w:cs="Times New Roman"/>
          <w:szCs w:val="21"/>
        </w:rPr>
        <w:t>负责</w:t>
      </w:r>
      <w:r>
        <w:rPr>
          <w:rFonts w:hint="eastAsia" w:eastAsia="仿宋" w:cs="Times New Roman"/>
          <w:szCs w:val="21"/>
        </w:rPr>
        <w:t>按需</w:t>
      </w:r>
      <w:r>
        <w:rPr>
          <w:rFonts w:eastAsia="仿宋" w:cs="Times New Roman"/>
          <w:szCs w:val="21"/>
        </w:rPr>
        <w:t>办理最终用户说明。如果在装运港货物需要出口许可证，则卖方负责办理出口许可证。</w:t>
      </w:r>
    </w:p>
    <w:p>
      <w:pPr>
        <w:ind w:left="630" w:hanging="630" w:hangingChars="300"/>
        <w:rPr>
          <w:rFonts w:eastAsia="仿宋" w:cs="Times New Roman"/>
          <w:szCs w:val="21"/>
        </w:rPr>
      </w:pPr>
      <w:r>
        <w:rPr>
          <w:rFonts w:eastAsia="仿宋" w:cs="Times New Roman"/>
          <w:color w:val="000000"/>
          <w:szCs w:val="21"/>
        </w:rPr>
        <w:t>21.3  If any</w:t>
      </w:r>
      <w:r>
        <w:rPr>
          <w:rFonts w:eastAsia="仿宋" w:cs="Times New Roman"/>
          <w:iCs/>
          <w:color w:val="000000"/>
          <w:szCs w:val="21"/>
        </w:rPr>
        <w:t xml:space="preserve"> Quality Guarantee Agreement /</w:t>
      </w:r>
      <w:r>
        <w:rPr>
          <w:rFonts w:eastAsia="仿宋" w:cs="Times New Roman"/>
          <w:szCs w:val="21"/>
          <w:lang w:eastAsia="zh-TW"/>
        </w:rPr>
        <w:t xml:space="preserve"> Technical Agreement</w:t>
      </w:r>
      <w:r>
        <w:rPr>
          <w:rFonts w:eastAsia="仿宋" w:cs="Times New Roman"/>
          <w:iCs/>
          <w:color w:val="000000"/>
          <w:szCs w:val="21"/>
        </w:rPr>
        <w:t xml:space="preserve"> will be</w:t>
      </w:r>
      <w:r>
        <w:rPr>
          <w:rFonts w:eastAsia="仿宋" w:cs="Times New Roman"/>
          <w:color w:val="000000"/>
          <w:szCs w:val="21"/>
        </w:rPr>
        <w:t xml:space="preserve"> agreed on between the Seller and the Endusr, It shall form an integral part of this Agreement.. </w:t>
      </w:r>
    </w:p>
    <w:p>
      <w:pPr>
        <w:tabs>
          <w:tab w:val="left" w:pos="360"/>
          <w:tab w:val="left" w:pos="72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360" w:firstLine="210" w:firstLineChars="100"/>
        <w:rPr>
          <w:rFonts w:eastAsia="仿宋" w:cs="Times New Roman"/>
          <w:color w:val="000000"/>
          <w:szCs w:val="21"/>
        </w:rPr>
      </w:pPr>
      <w:r>
        <w:rPr>
          <w:rFonts w:eastAsia="仿宋" w:cs="Times New Roman"/>
          <w:color w:val="000000"/>
          <w:szCs w:val="21"/>
        </w:rPr>
        <w:t>如果有买卖双方达成一致的质量保证协议，则它将作为本合同不可分割的一部分。</w:t>
      </w:r>
    </w:p>
    <w:p>
      <w:pPr>
        <w:tabs>
          <w:tab w:val="left" w:pos="360"/>
          <w:tab w:val="left" w:pos="72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210" w:hanging="210" w:hangingChars="100"/>
        <w:rPr>
          <w:rFonts w:eastAsia="仿宋" w:cs="Times New Roman"/>
          <w:color w:val="000000"/>
          <w:szCs w:val="21"/>
        </w:rPr>
      </w:pPr>
      <w:r>
        <w:rPr>
          <w:rFonts w:eastAsia="仿宋" w:cs="Times New Roman"/>
          <w:color w:val="000000"/>
          <w:szCs w:val="21"/>
        </w:rPr>
        <w:t xml:space="preserve">21.4 </w:t>
      </w:r>
      <w:r>
        <w:rPr>
          <w:rFonts w:hint="eastAsia" w:eastAsia="仿宋" w:cs="Times New Roman"/>
          <w:color w:val="000000"/>
          <w:szCs w:val="21"/>
        </w:rPr>
        <w:t xml:space="preserve"> </w:t>
      </w:r>
      <w:r>
        <w:rPr>
          <w:rFonts w:eastAsia="仿宋" w:cs="Times New Roman"/>
          <w:color w:val="000000"/>
          <w:szCs w:val="21"/>
        </w:rPr>
        <w:t>When there are conflictions and contradictions between the terms of this Contract and the Quality Guarantee Agreement /</w:t>
      </w:r>
      <w:r>
        <w:rPr>
          <w:rFonts w:eastAsia="仿宋" w:cs="Times New Roman"/>
          <w:szCs w:val="21"/>
          <w:lang w:eastAsia="zh-TW"/>
        </w:rPr>
        <w:t xml:space="preserve"> Technical Agreement</w:t>
      </w:r>
      <w:r>
        <w:rPr>
          <w:rFonts w:eastAsia="仿宋" w:cs="Times New Roman"/>
          <w:iCs/>
          <w:color w:val="000000"/>
          <w:szCs w:val="21"/>
        </w:rPr>
        <w:t xml:space="preserve"> </w:t>
      </w:r>
      <w:r>
        <w:rPr>
          <w:rFonts w:eastAsia="仿宋" w:cs="Times New Roman"/>
          <w:color w:val="000000"/>
          <w:szCs w:val="21"/>
        </w:rPr>
        <w:t>signed by Parties, the Quality Assurance Agreement /</w:t>
      </w:r>
      <w:r>
        <w:rPr>
          <w:rFonts w:eastAsia="仿宋" w:cs="Times New Roman"/>
          <w:szCs w:val="21"/>
          <w:lang w:eastAsia="zh-TW"/>
        </w:rPr>
        <w:t xml:space="preserve"> Technical Agreement</w:t>
      </w:r>
      <w:r>
        <w:rPr>
          <w:rFonts w:eastAsia="仿宋" w:cs="Times New Roman"/>
          <w:color w:val="000000"/>
          <w:szCs w:val="21"/>
        </w:rPr>
        <w:t xml:space="preserve"> shall prevail.</w:t>
      </w:r>
    </w:p>
    <w:p>
      <w:pPr>
        <w:tabs>
          <w:tab w:val="left" w:pos="360"/>
          <w:tab w:val="left" w:pos="72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360" w:firstLine="210" w:firstLineChars="100"/>
        <w:rPr>
          <w:rFonts w:eastAsia="仿宋" w:cs="Times New Roman"/>
          <w:color w:val="000000"/>
          <w:szCs w:val="21"/>
        </w:rPr>
      </w:pPr>
      <w:r>
        <w:rPr>
          <w:rFonts w:eastAsia="仿宋" w:cs="Times New Roman"/>
          <w:color w:val="000000"/>
          <w:szCs w:val="21"/>
        </w:rPr>
        <w:t>当本合同的条款和双方签订的质量保证协议条款有冲突或矛盾时，优先适用质量保证协议。</w:t>
      </w:r>
    </w:p>
    <w:p>
      <w:pPr>
        <w:snapToGrid w:val="0"/>
        <w:ind w:left="598" w:leftChars="49" w:hanging="495" w:hangingChars="236"/>
        <w:rPr>
          <w:rFonts w:eastAsia="仿宋" w:cs="Times New Roman"/>
          <w:szCs w:val="21"/>
        </w:rPr>
      </w:pPr>
    </w:p>
    <w:p>
      <w:pPr>
        <w:pStyle w:val="130"/>
        <w:numPr>
          <w:ilvl w:val="0"/>
          <w:numId w:val="20"/>
        </w:numPr>
        <w:tabs>
          <w:tab w:val="left" w:pos="72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firstLineChars="0"/>
        <w:rPr>
          <w:rFonts w:ascii="Arial" w:hAnsi="Arial" w:eastAsia="楷体_GB2312"/>
          <w:b/>
          <w:color w:val="000000"/>
          <w:szCs w:val="21"/>
        </w:rPr>
      </w:pPr>
      <w:r>
        <w:rPr>
          <w:rFonts w:eastAsia="仿宋" w:cs="Times New Roman"/>
          <w:b/>
          <w:sz w:val="24"/>
          <w:szCs w:val="24"/>
        </w:rPr>
        <w:t>Maintenance of Confidentiality 保密</w:t>
      </w:r>
    </w:p>
    <w:p>
      <w:pPr>
        <w:tabs>
          <w:tab w:val="left" w:pos="360"/>
          <w:tab w:val="left" w:pos="72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360"/>
        <w:rPr>
          <w:rFonts w:eastAsia="楷体_GB2312" w:cs="Times New Roman"/>
          <w:color w:val="000000"/>
          <w:szCs w:val="21"/>
        </w:rPr>
      </w:pPr>
      <w:r>
        <w:rPr>
          <w:rFonts w:eastAsia="楷体_GB2312" w:cs="Times New Roman"/>
          <w:color w:val="000000"/>
          <w:szCs w:val="21"/>
        </w:rPr>
        <w:t xml:space="preserve">1). </w:t>
      </w:r>
      <w:r>
        <w:rPr>
          <w:rFonts w:eastAsia="楷体_GB2312" w:cs="Times New Roman"/>
          <w:color w:val="000000"/>
          <w:szCs w:val="21"/>
          <w:u w:val="single"/>
        </w:rPr>
        <w:t>Definition of Confidentiality.</w:t>
      </w:r>
      <w:r>
        <w:rPr>
          <w:rFonts w:eastAsia="楷体_GB2312" w:cs="Times New Roman"/>
          <w:color w:val="000000"/>
          <w:szCs w:val="21"/>
        </w:rPr>
        <w:tab/>
      </w:r>
      <w:r>
        <w:rPr>
          <w:rFonts w:eastAsia="楷体_GB2312" w:cs="Times New Roman"/>
          <w:color w:val="000000"/>
          <w:szCs w:val="21"/>
        </w:rPr>
        <w:t>“Confidential Information” refers to any (i) information, techniques, drawings, models inventions, know-how, processes, equipment, Product Specification of each Party, and (ii) non-technical information relating to each Party’s products, including without limitation pricing, margins, merchandising plans, strategies, purchasing data, sales and marketing plans, future business plans and any other information which is proprietary and confidential to a Party.</w:t>
      </w:r>
    </w:p>
    <w:p>
      <w:pPr>
        <w:tabs>
          <w:tab w:val="left" w:pos="360"/>
          <w:tab w:val="left" w:pos="72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360"/>
        <w:rPr>
          <w:rFonts w:ascii="仿宋" w:hAnsi="仿宋" w:eastAsia="仿宋" w:cs="仿宋"/>
          <w:color w:val="000000"/>
          <w:szCs w:val="21"/>
        </w:rPr>
      </w:pPr>
      <w:r>
        <w:rPr>
          <w:rFonts w:hint="eastAsia" w:ascii="仿宋" w:hAnsi="仿宋" w:eastAsia="仿宋" w:cs="仿宋"/>
          <w:color w:val="000000"/>
          <w:szCs w:val="21"/>
          <w:u w:val="single"/>
        </w:rPr>
        <w:t>保密定义：</w:t>
      </w:r>
      <w:r>
        <w:rPr>
          <w:rFonts w:hint="eastAsia" w:ascii="仿宋" w:hAnsi="仿宋" w:eastAsia="仿宋" w:cs="仿宋"/>
          <w:color w:val="000000"/>
          <w:szCs w:val="21"/>
        </w:rPr>
        <w:t>“保密信息”是指任何（i）信息、技术、图纸、实用新型发明、专有技术、方法、装备、各方的产品规格，和（ii）有关各方产品的非技术信息，包含但不仅限于定价、利润、销售计划、策略、采购日期、营销计划、未来业务规划以及一方的所有权及秘密的任何其他信息。</w:t>
      </w:r>
    </w:p>
    <w:p>
      <w:pPr>
        <w:tabs>
          <w:tab w:val="left" w:pos="360"/>
          <w:tab w:val="left" w:pos="72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360"/>
        <w:rPr>
          <w:rFonts w:eastAsia="楷体_GB2312" w:cs="Times New Roman"/>
          <w:color w:val="000000"/>
          <w:szCs w:val="21"/>
        </w:rPr>
      </w:pPr>
      <w:r>
        <w:rPr>
          <w:rFonts w:eastAsia="楷体_GB2312" w:cs="Times New Roman"/>
          <w:color w:val="000000"/>
          <w:szCs w:val="21"/>
        </w:rPr>
        <w:t>2).</w:t>
      </w:r>
      <w:r>
        <w:rPr>
          <w:rFonts w:eastAsia="楷体_GB2312" w:cs="Times New Roman"/>
          <w:color w:val="000000"/>
          <w:szCs w:val="21"/>
          <w:u w:val="single"/>
        </w:rPr>
        <w:t>Nondisclosure and Nonuse Obligation.</w:t>
      </w:r>
      <w:r>
        <w:rPr>
          <w:rFonts w:eastAsia="楷体_GB2312" w:cs="Times New Roman"/>
          <w:color w:val="000000"/>
          <w:szCs w:val="21"/>
        </w:rPr>
        <w:tab/>
      </w:r>
      <w:r>
        <w:rPr>
          <w:rFonts w:eastAsia="楷体_GB2312" w:cs="Times New Roman"/>
          <w:color w:val="000000"/>
          <w:szCs w:val="21"/>
        </w:rPr>
        <w:t>Receiving Party (“Recipient”) will maintain in strict confidence and will not disclose, disseminate or use any Confidential Information belonging to the Party that discloses Confidential Information (“Disclosing Party”), whether or not in written form. Recipient agrees that it shall disclose Confidential Information only to those employees who need to know such information, and certifies that such employees are bound by a confidentiality agreement.</w:t>
      </w:r>
    </w:p>
    <w:p>
      <w:pPr>
        <w:tabs>
          <w:tab w:val="left" w:pos="360"/>
          <w:tab w:val="left" w:pos="72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360"/>
        <w:rPr>
          <w:rFonts w:ascii="仿宋" w:hAnsi="仿宋" w:eastAsia="仿宋" w:cs="仿宋"/>
          <w:color w:val="000000"/>
          <w:szCs w:val="21"/>
        </w:rPr>
      </w:pPr>
      <w:r>
        <w:rPr>
          <w:rFonts w:hint="eastAsia" w:ascii="仿宋" w:hAnsi="仿宋" w:eastAsia="仿宋" w:cs="仿宋"/>
          <w:color w:val="000000"/>
          <w:szCs w:val="21"/>
          <w:u w:val="single"/>
        </w:rPr>
        <w:t>非披露和不使用义务。</w:t>
      </w:r>
      <w:r>
        <w:rPr>
          <w:rFonts w:hint="eastAsia" w:ascii="仿宋" w:hAnsi="仿宋" w:eastAsia="仿宋" w:cs="仿宋"/>
          <w:color w:val="000000"/>
          <w:szCs w:val="21"/>
        </w:rPr>
        <w:t>接收一方（以下简称“接收方”）将严格保密并且不以书面或非书面的形式披露、散布或使用属于披露信息一方（以下简称“披露方”）的任何保密信息。接收方同意其仅把保密信息披露给需要知道此类信息的雇员并且声明雇员受保密协议的约束。</w:t>
      </w:r>
    </w:p>
    <w:p>
      <w:pPr>
        <w:tabs>
          <w:tab w:val="left" w:pos="360"/>
          <w:tab w:val="left" w:pos="72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360"/>
        <w:rPr>
          <w:rFonts w:eastAsia="楷体_GB2312" w:cs="Times New Roman"/>
          <w:color w:val="000000"/>
          <w:szCs w:val="21"/>
        </w:rPr>
      </w:pPr>
      <w:r>
        <w:rPr>
          <w:rFonts w:eastAsia="楷体_GB2312" w:cs="Times New Roman"/>
          <w:color w:val="000000"/>
          <w:szCs w:val="21"/>
        </w:rPr>
        <w:t>3).</w:t>
      </w:r>
      <w:r>
        <w:rPr>
          <w:rFonts w:eastAsia="楷体_GB2312" w:cs="Times New Roman"/>
          <w:color w:val="000000"/>
          <w:szCs w:val="21"/>
          <w:u w:val="single"/>
        </w:rPr>
        <w:t>Survival.</w:t>
      </w:r>
      <w:r>
        <w:rPr>
          <w:rFonts w:eastAsia="楷体_GB2312" w:cs="Times New Roman"/>
          <w:color w:val="000000"/>
          <w:szCs w:val="21"/>
        </w:rPr>
        <w:t xml:space="preserve"> This Clause shall govern all communications between the Parties. Each Party understands that its obligations under this Clause shall survive the termination of this Agreement,.</w:t>
      </w:r>
    </w:p>
    <w:p>
      <w:pPr>
        <w:tabs>
          <w:tab w:val="left" w:pos="360"/>
          <w:tab w:val="left" w:pos="72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360"/>
        <w:rPr>
          <w:rFonts w:ascii="仿宋" w:hAnsi="仿宋" w:eastAsia="仿宋" w:cs="仿宋"/>
          <w:color w:val="000000"/>
          <w:szCs w:val="21"/>
        </w:rPr>
      </w:pPr>
      <w:r>
        <w:rPr>
          <w:rFonts w:hint="eastAsia" w:ascii="仿宋" w:hAnsi="仿宋" w:eastAsia="仿宋" w:cs="仿宋"/>
          <w:color w:val="000000"/>
          <w:szCs w:val="21"/>
          <w:u w:val="single"/>
        </w:rPr>
        <w:t>有效性。</w:t>
      </w:r>
      <w:r>
        <w:rPr>
          <w:rFonts w:hint="eastAsia" w:ascii="仿宋" w:hAnsi="仿宋" w:eastAsia="仿宋" w:cs="仿宋"/>
          <w:color w:val="000000"/>
          <w:szCs w:val="21"/>
        </w:rPr>
        <w:t>本条款适用于双方之间的所有联络。各方均理解他们本条款的义务在本协议终止后仍有效。</w:t>
      </w:r>
    </w:p>
    <w:p>
      <w:pPr>
        <w:tabs>
          <w:tab w:val="left" w:pos="360"/>
          <w:tab w:val="left" w:pos="720"/>
          <w:tab w:val="left" w:pos="1080"/>
          <w:tab w:val="left" w:pos="162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s>
        <w:ind w:left="360"/>
        <w:rPr>
          <w:rFonts w:ascii="Arial" w:eastAsia="楷体_GB2312"/>
          <w:bCs/>
          <w:color w:val="000000"/>
          <w:szCs w:val="21"/>
        </w:rPr>
      </w:pPr>
    </w:p>
    <w:p>
      <w:pPr>
        <w:tabs>
          <w:tab w:val="left" w:pos="709"/>
        </w:tabs>
        <w:snapToGrid w:val="0"/>
        <w:ind w:hanging="142"/>
        <w:rPr>
          <w:rFonts w:eastAsia="仿宋" w:cs="Times New Roman"/>
          <w:szCs w:val="21"/>
        </w:rPr>
      </w:pPr>
    </w:p>
    <w:p>
      <w:pPr>
        <w:tabs>
          <w:tab w:val="left" w:pos="567"/>
        </w:tabs>
        <w:snapToGrid w:val="0"/>
        <w:rPr>
          <w:rFonts w:eastAsia="仿宋" w:cs="Times New Roman"/>
          <w:b/>
          <w:szCs w:val="21"/>
        </w:rPr>
      </w:pPr>
      <w:r>
        <w:rPr>
          <w:rFonts w:eastAsia="仿宋" w:cs="Times New Roman"/>
          <w:b/>
          <w:szCs w:val="21"/>
        </w:rPr>
        <w:t>2</w:t>
      </w:r>
      <w:r>
        <w:rPr>
          <w:rFonts w:hint="eastAsia" w:eastAsia="仿宋" w:cs="Times New Roman"/>
          <w:b/>
          <w:szCs w:val="21"/>
        </w:rPr>
        <w:t>3</w:t>
      </w:r>
      <w:r>
        <w:rPr>
          <w:rFonts w:eastAsia="仿宋" w:cs="Times New Roman"/>
          <w:b/>
          <w:szCs w:val="21"/>
        </w:rPr>
        <w:tab/>
      </w:r>
      <w:r>
        <w:rPr>
          <w:rFonts w:eastAsia="仿宋" w:cs="Times New Roman"/>
          <w:b/>
          <w:sz w:val="24"/>
          <w:szCs w:val="24"/>
        </w:rPr>
        <w:t>TERMINATION 合同的终止</w:t>
      </w:r>
    </w:p>
    <w:p>
      <w:pPr>
        <w:snapToGrid w:val="0"/>
        <w:rPr>
          <w:rFonts w:eastAsia="仿宋" w:cs="Times New Roman"/>
          <w:szCs w:val="21"/>
        </w:rPr>
      </w:pPr>
    </w:p>
    <w:p>
      <w:pPr>
        <w:snapToGrid w:val="0"/>
        <w:ind w:left="598" w:leftChars="285"/>
        <w:rPr>
          <w:rFonts w:eastAsia="仿宋" w:cs="Times New Roman"/>
          <w:szCs w:val="21"/>
        </w:rPr>
      </w:pPr>
      <w:r>
        <w:rPr>
          <w:rFonts w:eastAsia="仿宋" w:cs="Times New Roman"/>
          <w:szCs w:val="21"/>
        </w:rPr>
        <w:t xml:space="preserve">Without prejudice to any other rights that the Buyer may have under this Contract or otherwise, the Buyer may terminate this Contract by giving 70 days written notice to the Seller if the Seller is in breach of any provision of this Contract including but not limited to the Seller’s failure to supply the Commodities in accordance with the Delivery Schedule or the Commodities supplied by the Seller are not in conformity of the </w:t>
      </w:r>
      <w:r>
        <w:rPr>
          <w:rFonts w:eastAsia="仿宋" w:cs="Times New Roman"/>
          <w:szCs w:val="21"/>
          <w:lang w:eastAsia="zh-TW"/>
        </w:rPr>
        <w:t xml:space="preserve">Technical </w:t>
      </w:r>
      <w:r>
        <w:rPr>
          <w:rFonts w:eastAsia="仿宋" w:cs="Times New Roman"/>
          <w:szCs w:val="21"/>
        </w:rPr>
        <w:t>Specifications.</w:t>
      </w:r>
      <w:r>
        <w:rPr>
          <w:rFonts w:eastAsia="仿宋" w:cs="Times New Roman"/>
          <w:b/>
          <w:szCs w:val="21"/>
        </w:rPr>
        <w:t xml:space="preserve"> </w:t>
      </w:r>
    </w:p>
    <w:p>
      <w:pPr>
        <w:ind w:left="630" w:leftChars="300"/>
        <w:rPr>
          <w:rFonts w:eastAsia="仿宋" w:cs="Times New Roman"/>
          <w:szCs w:val="21"/>
        </w:rPr>
      </w:pPr>
      <w:r>
        <w:rPr>
          <w:rFonts w:eastAsia="仿宋" w:cs="Times New Roman"/>
          <w:szCs w:val="21"/>
        </w:rPr>
        <w:t>如果卖方违背了合同的规定，包括但不限于卖方未能按照装船进度进行交货或卖方所提供的货物与技术规范不符，在不影响买方依据本合同或其他规定享有的权利外</w:t>
      </w:r>
      <w:r>
        <w:rPr>
          <w:rFonts w:hint="eastAsia" w:eastAsia="仿宋" w:cs="Times New Roman"/>
          <w:szCs w:val="21"/>
        </w:rPr>
        <w:t>，</w:t>
      </w:r>
      <w:r>
        <w:rPr>
          <w:rFonts w:eastAsia="仿宋" w:cs="Times New Roman"/>
          <w:szCs w:val="21"/>
        </w:rPr>
        <w:t>买方可在提前70天书面通知卖方后终止本合同。</w:t>
      </w:r>
    </w:p>
    <w:p>
      <w:pPr>
        <w:ind w:left="630" w:leftChars="300"/>
        <w:rPr>
          <w:rFonts w:eastAsia="仿宋" w:cs="Times New Roman"/>
          <w:szCs w:val="21"/>
        </w:rPr>
      </w:pPr>
    </w:p>
    <w:p>
      <w:pPr>
        <w:snapToGrid w:val="0"/>
        <w:ind w:left="619" w:hanging="619" w:hangingChars="295"/>
        <w:rPr>
          <w:rFonts w:eastAsia="仿宋" w:cs="Times New Roman"/>
          <w:szCs w:val="21"/>
        </w:rPr>
      </w:pPr>
    </w:p>
    <w:p>
      <w:pPr>
        <w:ind w:left="360" w:hanging="360"/>
        <w:rPr>
          <w:rFonts w:eastAsia="仿宋" w:cs="Times New Roman"/>
          <w:b/>
          <w:sz w:val="24"/>
          <w:szCs w:val="24"/>
        </w:rPr>
      </w:pPr>
      <w:r>
        <w:rPr>
          <w:rFonts w:eastAsia="仿宋" w:cs="Times New Roman"/>
          <w:b/>
          <w:szCs w:val="21"/>
        </w:rPr>
        <w:t>2</w:t>
      </w:r>
      <w:r>
        <w:rPr>
          <w:rFonts w:hint="eastAsia" w:eastAsia="仿宋" w:cs="Times New Roman"/>
          <w:b/>
          <w:szCs w:val="21"/>
        </w:rPr>
        <w:t>4</w:t>
      </w:r>
      <w:r>
        <w:rPr>
          <w:rFonts w:eastAsia="仿宋" w:cs="Times New Roman"/>
          <w:b/>
          <w:szCs w:val="21"/>
        </w:rPr>
        <w:t xml:space="preserve">.   </w:t>
      </w:r>
      <w:r>
        <w:rPr>
          <w:rFonts w:eastAsia="仿宋" w:cs="Times New Roman"/>
          <w:b/>
          <w:sz w:val="24"/>
          <w:szCs w:val="24"/>
        </w:rPr>
        <w:t>GENERAL PROVISIONS</w:t>
      </w:r>
      <w:r>
        <w:rPr>
          <w:rFonts w:hint="eastAsia" w:eastAsia="仿宋" w:cs="Times New Roman"/>
          <w:b/>
          <w:sz w:val="24"/>
          <w:szCs w:val="24"/>
        </w:rPr>
        <w:t xml:space="preserve"> </w:t>
      </w:r>
      <w:r>
        <w:rPr>
          <w:rFonts w:eastAsia="仿宋" w:cs="Times New Roman"/>
          <w:b/>
          <w:sz w:val="24"/>
          <w:szCs w:val="24"/>
        </w:rPr>
        <w:t>一般规定</w:t>
      </w:r>
    </w:p>
    <w:p>
      <w:pPr>
        <w:tabs>
          <w:tab w:val="left" w:pos="709"/>
        </w:tabs>
        <w:snapToGrid w:val="0"/>
        <w:ind w:left="619" w:hanging="619" w:hangingChars="295"/>
        <w:rPr>
          <w:rFonts w:eastAsia="仿宋" w:cs="Times New Roman"/>
          <w:szCs w:val="21"/>
        </w:rPr>
      </w:pPr>
      <w:r>
        <w:rPr>
          <w:rFonts w:eastAsia="仿宋" w:cs="Times New Roman"/>
          <w:szCs w:val="21"/>
        </w:rPr>
        <w:t>2</w:t>
      </w:r>
      <w:r>
        <w:rPr>
          <w:rFonts w:hint="eastAsia" w:eastAsia="仿宋" w:cs="Times New Roman"/>
          <w:szCs w:val="21"/>
        </w:rPr>
        <w:t>4</w:t>
      </w:r>
      <w:r>
        <w:rPr>
          <w:rFonts w:eastAsia="仿宋" w:cs="Times New Roman"/>
          <w:szCs w:val="21"/>
        </w:rPr>
        <w:t>.1</w:t>
      </w:r>
      <w:r>
        <w:rPr>
          <w:rFonts w:eastAsia="仿宋" w:cs="Times New Roman"/>
          <w:szCs w:val="21"/>
        </w:rPr>
        <w:tab/>
      </w:r>
      <w:r>
        <w:rPr>
          <w:rFonts w:eastAsia="仿宋" w:cs="Times New Roman"/>
          <w:szCs w:val="21"/>
          <w:u w:val="single"/>
        </w:rPr>
        <w:t>Authority</w:t>
      </w:r>
      <w:r>
        <w:rPr>
          <w:rFonts w:eastAsia="仿宋" w:cs="Times New Roman"/>
          <w:szCs w:val="21"/>
        </w:rPr>
        <w:t xml:space="preserve">.  Each Party represents that it has full legal authority to execute this Contract and that </w:t>
      </w:r>
      <w:r>
        <w:rPr>
          <w:rFonts w:eastAsia="仿宋" w:cs="Times New Roman"/>
          <w:szCs w:val="21"/>
          <w:lang w:eastAsia="zh-TW"/>
        </w:rPr>
        <w:t>it</w:t>
      </w:r>
      <w:r>
        <w:rPr>
          <w:rFonts w:eastAsia="仿宋" w:cs="Times New Roman"/>
          <w:szCs w:val="21"/>
        </w:rPr>
        <w:t xml:space="preserve"> is bound by terms and conditions as set forth herein.</w:t>
      </w:r>
    </w:p>
    <w:p>
      <w:pPr>
        <w:tabs>
          <w:tab w:val="left" w:pos="709"/>
        </w:tabs>
        <w:snapToGrid w:val="0"/>
        <w:ind w:left="708"/>
        <w:rPr>
          <w:rFonts w:eastAsia="仿宋" w:cs="Times New Roman"/>
          <w:szCs w:val="21"/>
        </w:rPr>
      </w:pPr>
      <w:r>
        <w:rPr>
          <w:rFonts w:eastAsia="仿宋" w:cs="Times New Roman"/>
          <w:szCs w:val="21"/>
        </w:rPr>
        <w:tab/>
      </w:r>
      <w:r>
        <w:rPr>
          <w:rFonts w:eastAsia="仿宋" w:cs="Times New Roman"/>
          <w:szCs w:val="21"/>
        </w:rPr>
        <w:t>授权：每一缔约方</w:t>
      </w:r>
      <w:r>
        <w:rPr>
          <w:rFonts w:hint="eastAsia" w:eastAsia="仿宋" w:cs="Times New Roman"/>
          <w:szCs w:val="21"/>
        </w:rPr>
        <w:t>声明</w:t>
      </w:r>
      <w:r>
        <w:rPr>
          <w:rFonts w:eastAsia="仿宋" w:cs="Times New Roman"/>
          <w:szCs w:val="21"/>
        </w:rPr>
        <w:t>有完整的法定权力</w:t>
      </w:r>
      <w:r>
        <w:rPr>
          <w:rFonts w:hint="eastAsia" w:eastAsia="仿宋" w:cs="Times New Roman"/>
          <w:szCs w:val="21"/>
        </w:rPr>
        <w:t>签署</w:t>
      </w:r>
      <w:r>
        <w:rPr>
          <w:rFonts w:eastAsia="仿宋" w:cs="Times New Roman"/>
          <w:szCs w:val="21"/>
        </w:rPr>
        <w:t>本合同，且</w:t>
      </w:r>
      <w:r>
        <w:rPr>
          <w:rFonts w:hint="eastAsia" w:eastAsia="仿宋" w:cs="Times New Roman"/>
          <w:szCs w:val="21"/>
        </w:rPr>
        <w:t>各方</w:t>
      </w:r>
      <w:r>
        <w:rPr>
          <w:rFonts w:eastAsia="仿宋" w:cs="Times New Roman"/>
          <w:szCs w:val="21"/>
        </w:rPr>
        <w:t>均受如前所述合同条款的约束。</w:t>
      </w:r>
    </w:p>
    <w:p>
      <w:pPr>
        <w:tabs>
          <w:tab w:val="left" w:pos="709"/>
        </w:tabs>
        <w:snapToGrid w:val="0"/>
        <w:rPr>
          <w:rFonts w:eastAsia="仿宋" w:cs="Times New Roman"/>
          <w:szCs w:val="21"/>
        </w:rPr>
      </w:pPr>
      <w:r>
        <w:rPr>
          <w:rFonts w:eastAsia="仿宋" w:cs="Times New Roman"/>
          <w:szCs w:val="21"/>
        </w:rPr>
        <w:t>2</w:t>
      </w:r>
      <w:r>
        <w:rPr>
          <w:rFonts w:hint="eastAsia" w:eastAsia="仿宋" w:cs="Times New Roman"/>
          <w:szCs w:val="21"/>
        </w:rPr>
        <w:t>4</w:t>
      </w:r>
      <w:r>
        <w:rPr>
          <w:rFonts w:eastAsia="仿宋" w:cs="Times New Roman"/>
          <w:szCs w:val="21"/>
        </w:rPr>
        <w:t>.2</w:t>
      </w:r>
      <w:r>
        <w:rPr>
          <w:rFonts w:eastAsia="仿宋" w:cs="Times New Roman"/>
          <w:szCs w:val="21"/>
        </w:rPr>
        <w:tab/>
      </w:r>
      <w:r>
        <w:rPr>
          <w:rFonts w:eastAsia="仿宋" w:cs="Times New Roman"/>
          <w:szCs w:val="21"/>
          <w:u w:val="single"/>
        </w:rPr>
        <w:t xml:space="preserve">Time. </w:t>
      </w:r>
      <w:r>
        <w:rPr>
          <w:rFonts w:eastAsia="仿宋" w:cs="Times New Roman"/>
          <w:szCs w:val="21"/>
        </w:rPr>
        <w:t>Time shall be of the essence of this Contract.</w:t>
      </w:r>
    </w:p>
    <w:p>
      <w:pPr>
        <w:tabs>
          <w:tab w:val="left" w:pos="709"/>
        </w:tabs>
        <w:snapToGrid w:val="0"/>
        <w:rPr>
          <w:rFonts w:eastAsia="仿宋" w:cs="Times New Roman"/>
          <w:szCs w:val="21"/>
        </w:rPr>
      </w:pPr>
      <w:r>
        <w:rPr>
          <w:rFonts w:eastAsia="仿宋" w:cs="Times New Roman"/>
          <w:szCs w:val="21"/>
        </w:rPr>
        <w:tab/>
      </w:r>
      <w:r>
        <w:rPr>
          <w:rFonts w:eastAsia="仿宋" w:cs="Times New Roman"/>
          <w:szCs w:val="21"/>
        </w:rPr>
        <w:t>时间：</w:t>
      </w:r>
      <w:r>
        <w:rPr>
          <w:rFonts w:hint="eastAsia" w:eastAsia="仿宋" w:cs="Times New Roman"/>
          <w:szCs w:val="21"/>
        </w:rPr>
        <w:t>各</w:t>
      </w:r>
      <w:r>
        <w:rPr>
          <w:rFonts w:eastAsia="仿宋" w:cs="Times New Roman"/>
          <w:szCs w:val="21"/>
        </w:rPr>
        <w:t>方应严格遵守合同中对事件时间的约定。</w:t>
      </w:r>
    </w:p>
    <w:p>
      <w:pPr>
        <w:tabs>
          <w:tab w:val="left" w:pos="709"/>
        </w:tabs>
        <w:snapToGrid w:val="0"/>
        <w:rPr>
          <w:rFonts w:eastAsia="仿宋" w:cs="Times New Roman"/>
          <w:szCs w:val="21"/>
        </w:rPr>
      </w:pPr>
      <w:r>
        <w:rPr>
          <w:rFonts w:eastAsia="仿宋" w:cs="Times New Roman"/>
          <w:szCs w:val="21"/>
        </w:rPr>
        <w:t>2</w:t>
      </w:r>
      <w:r>
        <w:rPr>
          <w:rFonts w:hint="eastAsia" w:eastAsia="仿宋" w:cs="Times New Roman"/>
          <w:szCs w:val="21"/>
        </w:rPr>
        <w:t>4</w:t>
      </w:r>
      <w:r>
        <w:rPr>
          <w:rFonts w:eastAsia="仿宋" w:cs="Times New Roman"/>
          <w:szCs w:val="21"/>
        </w:rPr>
        <w:t>.3</w:t>
      </w:r>
      <w:r>
        <w:rPr>
          <w:rFonts w:eastAsia="仿宋" w:cs="Times New Roman"/>
          <w:szCs w:val="21"/>
        </w:rPr>
        <w:tab/>
      </w:r>
      <w:r>
        <w:rPr>
          <w:rFonts w:eastAsia="仿宋" w:cs="Times New Roman"/>
          <w:szCs w:val="21"/>
          <w:u w:val="single"/>
        </w:rPr>
        <w:t>Originals</w:t>
      </w:r>
      <w:r>
        <w:rPr>
          <w:rFonts w:eastAsia="仿宋" w:cs="Times New Roman"/>
          <w:szCs w:val="21"/>
        </w:rPr>
        <w:t xml:space="preserve">.  This Contract shall be executed in six (6) original copies. </w:t>
      </w:r>
    </w:p>
    <w:p>
      <w:pPr>
        <w:tabs>
          <w:tab w:val="left" w:pos="709"/>
        </w:tabs>
        <w:snapToGrid w:val="0"/>
        <w:ind w:firstLine="735" w:firstLineChars="350"/>
        <w:rPr>
          <w:rFonts w:eastAsia="仿宋" w:cs="Times New Roman"/>
          <w:szCs w:val="21"/>
        </w:rPr>
      </w:pPr>
      <w:r>
        <w:rPr>
          <w:rFonts w:eastAsia="仿宋" w:cs="Times New Roman"/>
          <w:szCs w:val="21"/>
        </w:rPr>
        <w:t>原件：</w:t>
      </w:r>
      <w:r>
        <w:rPr>
          <w:rFonts w:hint="eastAsia" w:eastAsia="仿宋" w:cs="Times New Roman"/>
          <w:szCs w:val="21"/>
        </w:rPr>
        <w:t>本</w:t>
      </w:r>
      <w:r>
        <w:rPr>
          <w:rFonts w:eastAsia="仿宋" w:cs="Times New Roman"/>
          <w:szCs w:val="21"/>
        </w:rPr>
        <w:t>合同一式六份。</w:t>
      </w:r>
    </w:p>
    <w:p>
      <w:pPr>
        <w:tabs>
          <w:tab w:val="left" w:pos="709"/>
        </w:tabs>
        <w:snapToGrid w:val="0"/>
        <w:rPr>
          <w:rFonts w:eastAsia="仿宋" w:cs="Times New Roman"/>
          <w:szCs w:val="21"/>
        </w:rPr>
      </w:pPr>
      <w:r>
        <w:rPr>
          <w:rFonts w:eastAsia="仿宋" w:cs="Times New Roman"/>
          <w:szCs w:val="21"/>
        </w:rPr>
        <w:t>2</w:t>
      </w:r>
      <w:r>
        <w:rPr>
          <w:rFonts w:hint="eastAsia" w:eastAsia="仿宋" w:cs="Times New Roman"/>
          <w:szCs w:val="21"/>
        </w:rPr>
        <w:t>4</w:t>
      </w:r>
      <w:r>
        <w:rPr>
          <w:rFonts w:eastAsia="仿宋" w:cs="Times New Roman"/>
          <w:szCs w:val="21"/>
        </w:rPr>
        <w:t>.4</w:t>
      </w:r>
      <w:r>
        <w:rPr>
          <w:rFonts w:eastAsia="仿宋" w:cs="Times New Roman"/>
          <w:szCs w:val="21"/>
        </w:rPr>
        <w:tab/>
      </w:r>
      <w:r>
        <w:rPr>
          <w:rFonts w:eastAsia="仿宋" w:cs="Times New Roman"/>
          <w:szCs w:val="21"/>
          <w:u w:val="single"/>
        </w:rPr>
        <w:t>Headings</w:t>
      </w:r>
      <w:r>
        <w:rPr>
          <w:rFonts w:eastAsia="仿宋" w:cs="Times New Roman"/>
          <w:szCs w:val="21"/>
        </w:rPr>
        <w:t xml:space="preserve">.  </w:t>
      </w:r>
      <w:bookmarkStart w:id="128" w:name="OLE_LINK6"/>
      <w:r>
        <w:rPr>
          <w:rFonts w:eastAsia="仿宋" w:cs="Times New Roman"/>
          <w:szCs w:val="21"/>
        </w:rPr>
        <w:t>The headings in this Contract are for convenience only</w:t>
      </w:r>
      <w:bookmarkEnd w:id="128"/>
      <w:r>
        <w:rPr>
          <w:rFonts w:eastAsia="仿宋" w:cs="Times New Roman"/>
          <w:szCs w:val="21"/>
        </w:rPr>
        <w:t>.</w:t>
      </w:r>
    </w:p>
    <w:p>
      <w:pPr>
        <w:tabs>
          <w:tab w:val="left" w:pos="709"/>
        </w:tabs>
        <w:snapToGrid w:val="0"/>
        <w:rPr>
          <w:rFonts w:eastAsia="仿宋" w:cs="Times New Roman"/>
          <w:szCs w:val="21"/>
        </w:rPr>
      </w:pPr>
      <w:r>
        <w:rPr>
          <w:rFonts w:eastAsia="仿宋" w:cs="Times New Roman"/>
          <w:szCs w:val="21"/>
        </w:rPr>
        <w:tab/>
      </w:r>
      <w:r>
        <w:rPr>
          <w:rFonts w:eastAsia="仿宋" w:cs="Times New Roman"/>
          <w:szCs w:val="21"/>
        </w:rPr>
        <w:t>标题：本合同中的标题只是为了方便之目的。</w:t>
      </w:r>
    </w:p>
    <w:p>
      <w:pPr>
        <w:tabs>
          <w:tab w:val="left" w:pos="709"/>
        </w:tabs>
        <w:snapToGrid w:val="0"/>
        <w:ind w:left="619" w:hanging="619" w:hangingChars="295"/>
        <w:rPr>
          <w:rFonts w:eastAsia="仿宋" w:cs="Times New Roman"/>
          <w:szCs w:val="21"/>
        </w:rPr>
      </w:pPr>
      <w:r>
        <w:rPr>
          <w:rFonts w:eastAsia="仿宋" w:cs="Times New Roman"/>
          <w:szCs w:val="21"/>
        </w:rPr>
        <w:t>2</w:t>
      </w:r>
      <w:r>
        <w:rPr>
          <w:rFonts w:hint="eastAsia" w:eastAsia="仿宋" w:cs="Times New Roman"/>
          <w:szCs w:val="21"/>
        </w:rPr>
        <w:t>4</w:t>
      </w:r>
      <w:r>
        <w:rPr>
          <w:rFonts w:eastAsia="仿宋" w:cs="Times New Roman"/>
          <w:szCs w:val="21"/>
        </w:rPr>
        <w:t>.5</w:t>
      </w:r>
      <w:r>
        <w:rPr>
          <w:rFonts w:eastAsia="仿宋" w:cs="Times New Roman"/>
          <w:szCs w:val="21"/>
        </w:rPr>
        <w:tab/>
      </w:r>
      <w:r>
        <w:rPr>
          <w:rFonts w:eastAsia="仿宋" w:cs="Times New Roman"/>
          <w:szCs w:val="21"/>
          <w:u w:val="single"/>
        </w:rPr>
        <w:t>Appendices</w:t>
      </w:r>
      <w:r>
        <w:rPr>
          <w:rFonts w:eastAsia="仿宋" w:cs="Times New Roman"/>
          <w:szCs w:val="21"/>
        </w:rPr>
        <w:t xml:space="preserve">.  All the Appendices, including but not limited to the Technical Agreement shall form integral parts of this Contract. This </w:t>
      </w:r>
      <w:r>
        <w:rPr>
          <w:rFonts w:eastAsia="仿宋" w:cs="Times New Roman"/>
          <w:szCs w:val="32"/>
        </w:rPr>
        <w:t>Contract</w:t>
      </w:r>
      <w:r>
        <w:rPr>
          <w:rFonts w:eastAsia="仿宋" w:cs="Times New Roman"/>
          <w:szCs w:val="21"/>
        </w:rPr>
        <w:t xml:space="preserve"> takes precedent over any appendices.</w:t>
      </w:r>
    </w:p>
    <w:p>
      <w:pPr>
        <w:tabs>
          <w:tab w:val="left" w:pos="709"/>
        </w:tabs>
        <w:snapToGrid w:val="0"/>
        <w:ind w:left="619" w:hanging="619" w:hangingChars="295"/>
        <w:rPr>
          <w:rFonts w:eastAsia="仿宋" w:cs="Times New Roman"/>
          <w:szCs w:val="21"/>
        </w:rPr>
      </w:pPr>
      <w:r>
        <w:rPr>
          <w:rFonts w:eastAsia="仿宋" w:cs="Times New Roman"/>
          <w:szCs w:val="21"/>
        </w:rPr>
        <w:tab/>
      </w:r>
      <w:r>
        <w:rPr>
          <w:rFonts w:eastAsia="仿宋" w:cs="Times New Roman"/>
          <w:szCs w:val="21"/>
        </w:rPr>
        <w:t>附件：所有附件，包括但不限于技术协议是本合同的</w:t>
      </w:r>
      <w:r>
        <w:rPr>
          <w:rFonts w:hint="eastAsia" w:eastAsia="仿宋" w:cs="Times New Roman"/>
          <w:szCs w:val="21"/>
        </w:rPr>
        <w:t>组成</w:t>
      </w:r>
      <w:r>
        <w:rPr>
          <w:rFonts w:eastAsia="仿宋" w:cs="Times New Roman"/>
          <w:szCs w:val="21"/>
        </w:rPr>
        <w:t>部分。本合同效力高于其它一切附件。</w:t>
      </w:r>
    </w:p>
    <w:p>
      <w:pPr>
        <w:snapToGrid w:val="0"/>
        <w:ind w:left="619" w:hanging="619" w:hangingChars="295"/>
        <w:rPr>
          <w:rFonts w:eastAsia="仿宋" w:cs="Times New Roman"/>
          <w:szCs w:val="21"/>
        </w:rPr>
      </w:pPr>
      <w:r>
        <w:rPr>
          <w:rFonts w:eastAsia="仿宋" w:cs="Times New Roman"/>
          <w:szCs w:val="21"/>
        </w:rPr>
        <w:t>2</w:t>
      </w:r>
      <w:r>
        <w:rPr>
          <w:rFonts w:hint="eastAsia" w:eastAsia="仿宋" w:cs="Times New Roman"/>
          <w:szCs w:val="21"/>
        </w:rPr>
        <w:t>4</w:t>
      </w:r>
      <w:r>
        <w:rPr>
          <w:rFonts w:eastAsia="仿宋" w:cs="Times New Roman"/>
          <w:szCs w:val="21"/>
        </w:rPr>
        <w:t>.6</w:t>
      </w:r>
      <w:r>
        <w:rPr>
          <w:rFonts w:eastAsia="仿宋" w:cs="Times New Roman"/>
          <w:szCs w:val="21"/>
        </w:rPr>
        <w:tab/>
      </w:r>
      <w:r>
        <w:rPr>
          <w:rFonts w:eastAsia="仿宋" w:cs="Times New Roman"/>
          <w:szCs w:val="21"/>
          <w:u w:val="single"/>
        </w:rPr>
        <w:t>Language</w:t>
      </w:r>
      <w:r>
        <w:rPr>
          <w:rFonts w:eastAsia="仿宋" w:cs="Times New Roman"/>
          <w:szCs w:val="21"/>
        </w:rPr>
        <w:t>.  Th</w:t>
      </w:r>
      <w:r>
        <w:rPr>
          <w:rFonts w:hint="eastAsia" w:eastAsia="仿宋" w:cs="Times New Roman"/>
          <w:szCs w:val="21"/>
        </w:rPr>
        <w:t>is</w:t>
      </w:r>
      <w:r>
        <w:rPr>
          <w:rFonts w:eastAsia="仿宋" w:cs="Times New Roman"/>
          <w:szCs w:val="21"/>
        </w:rPr>
        <w:t xml:space="preserve"> Contract is made</w:t>
      </w:r>
      <w:r>
        <w:rPr>
          <w:rFonts w:hint="eastAsia" w:eastAsia="仿宋" w:cs="Times New Roman"/>
          <w:szCs w:val="21"/>
        </w:rPr>
        <w:t xml:space="preserve"> in </w:t>
      </w:r>
      <w:r>
        <w:rPr>
          <w:rFonts w:eastAsia="仿宋" w:cs="Times New Roman"/>
          <w:szCs w:val="21"/>
        </w:rPr>
        <w:t>English and Chinese.</w:t>
      </w:r>
      <w:r>
        <w:rPr>
          <w:rFonts w:hint="eastAsia" w:eastAsia="仿宋" w:cs="Times New Roman"/>
          <w:szCs w:val="21"/>
        </w:rPr>
        <w:t xml:space="preserve"> </w:t>
      </w:r>
      <w:r>
        <w:rPr>
          <w:rFonts w:eastAsia="仿宋" w:cs="Times New Roman"/>
          <w:szCs w:val="21"/>
        </w:rPr>
        <w:t xml:space="preserve">Should there </w:t>
      </w:r>
      <w:r>
        <w:rPr>
          <w:rFonts w:hint="eastAsia" w:eastAsia="仿宋" w:cs="Times New Roman"/>
          <w:szCs w:val="21"/>
        </w:rPr>
        <w:t>be</w:t>
      </w:r>
      <w:r>
        <w:rPr>
          <w:rFonts w:eastAsia="仿宋" w:cs="Times New Roman"/>
          <w:szCs w:val="21"/>
        </w:rPr>
        <w:t xml:space="preserve"> any inconsistencies between the English and</w:t>
      </w:r>
      <w:r>
        <w:rPr>
          <w:rFonts w:hint="eastAsia" w:eastAsia="仿宋" w:cs="Times New Roman"/>
          <w:szCs w:val="21"/>
        </w:rPr>
        <w:t xml:space="preserve"> the</w:t>
      </w:r>
      <w:r>
        <w:rPr>
          <w:rFonts w:eastAsia="仿宋" w:cs="Times New Roman"/>
          <w:szCs w:val="21"/>
        </w:rPr>
        <w:t xml:space="preserve"> Chinese version,</w:t>
      </w:r>
      <w:r>
        <w:rPr>
          <w:rFonts w:hint="eastAsia" w:eastAsia="仿宋" w:cs="Times New Roman"/>
          <w:szCs w:val="21"/>
        </w:rPr>
        <w:t xml:space="preserve"> </w:t>
      </w:r>
      <w:r>
        <w:rPr>
          <w:rFonts w:eastAsia="仿宋" w:cs="Times New Roman"/>
          <w:szCs w:val="21"/>
        </w:rPr>
        <w:t xml:space="preserve">the Chinese </w:t>
      </w:r>
      <w:r>
        <w:rPr>
          <w:rFonts w:hint="eastAsia" w:eastAsia="仿宋" w:cs="Times New Roman"/>
          <w:szCs w:val="21"/>
        </w:rPr>
        <w:t>version shall</w:t>
      </w:r>
      <w:r>
        <w:rPr>
          <w:rFonts w:eastAsia="仿宋" w:cs="Times New Roman"/>
          <w:szCs w:val="21"/>
        </w:rPr>
        <w:t xml:space="preserve"> prevail.</w:t>
      </w:r>
    </w:p>
    <w:p>
      <w:pPr>
        <w:snapToGrid w:val="0"/>
        <w:ind w:left="619" w:hanging="619" w:hangingChars="295"/>
        <w:rPr>
          <w:rFonts w:eastAsia="仿宋" w:cs="Times New Roman"/>
          <w:szCs w:val="21"/>
        </w:rPr>
      </w:pPr>
      <w:r>
        <w:rPr>
          <w:rFonts w:eastAsia="仿宋" w:cs="Times New Roman"/>
          <w:szCs w:val="21"/>
        </w:rPr>
        <w:tab/>
      </w:r>
      <w:r>
        <w:rPr>
          <w:rFonts w:eastAsia="仿宋" w:cs="Times New Roman"/>
          <w:szCs w:val="21"/>
        </w:rPr>
        <w:t>语言：本合同语言为英语和中文。如两种</w:t>
      </w:r>
      <w:r>
        <w:rPr>
          <w:rFonts w:hint="eastAsia" w:eastAsia="仿宋" w:cs="Times New Roman"/>
          <w:szCs w:val="21"/>
        </w:rPr>
        <w:t>版本</w:t>
      </w:r>
      <w:r>
        <w:rPr>
          <w:rFonts w:eastAsia="仿宋" w:cs="Times New Roman"/>
          <w:szCs w:val="21"/>
        </w:rPr>
        <w:t>发生冲突，以中文版本为准。</w:t>
      </w:r>
    </w:p>
    <w:p>
      <w:pPr>
        <w:snapToGrid w:val="0"/>
        <w:ind w:left="619" w:hanging="619" w:hangingChars="295"/>
        <w:rPr>
          <w:rFonts w:eastAsia="仿宋" w:cs="Times New Roman"/>
          <w:szCs w:val="21"/>
        </w:rPr>
      </w:pPr>
      <w:r>
        <w:rPr>
          <w:rFonts w:eastAsia="仿宋" w:cs="Times New Roman"/>
          <w:szCs w:val="21"/>
        </w:rPr>
        <w:t>2</w:t>
      </w:r>
      <w:r>
        <w:rPr>
          <w:rFonts w:hint="eastAsia" w:eastAsia="仿宋" w:cs="Times New Roman"/>
          <w:szCs w:val="21"/>
        </w:rPr>
        <w:t>4</w:t>
      </w:r>
      <w:r>
        <w:rPr>
          <w:rFonts w:eastAsia="仿宋" w:cs="Times New Roman"/>
          <w:szCs w:val="21"/>
        </w:rPr>
        <w:t>.7</w:t>
      </w:r>
      <w:r>
        <w:rPr>
          <w:rFonts w:eastAsia="仿宋" w:cs="Times New Roman"/>
          <w:szCs w:val="21"/>
        </w:rPr>
        <w:tab/>
      </w:r>
      <w:r>
        <w:rPr>
          <w:rFonts w:eastAsia="仿宋" w:cs="Times New Roman"/>
          <w:szCs w:val="21"/>
          <w:u w:val="single"/>
        </w:rPr>
        <w:t>Modifications</w:t>
      </w:r>
      <w:r>
        <w:rPr>
          <w:rFonts w:eastAsia="仿宋" w:cs="Times New Roman"/>
          <w:szCs w:val="21"/>
        </w:rPr>
        <w:t>.  Any amendments, supplements and/or alterations to the terms and conditions of this Contract shall only be made in written form and signed by the authorized representatives of the Parties.</w:t>
      </w:r>
    </w:p>
    <w:p>
      <w:pPr>
        <w:snapToGrid w:val="0"/>
        <w:ind w:left="630" w:leftChars="300" w:firstLine="77" w:firstLineChars="37"/>
        <w:rPr>
          <w:rFonts w:eastAsia="仿宋" w:cs="Times New Roman"/>
          <w:szCs w:val="21"/>
        </w:rPr>
      </w:pPr>
      <w:r>
        <w:rPr>
          <w:rFonts w:eastAsia="仿宋" w:cs="Times New Roman"/>
          <w:szCs w:val="21"/>
        </w:rPr>
        <w:t>条款修订：对</w:t>
      </w:r>
      <w:r>
        <w:rPr>
          <w:rFonts w:hint="eastAsia" w:eastAsia="仿宋" w:cs="Times New Roman"/>
          <w:szCs w:val="21"/>
        </w:rPr>
        <w:t>本</w:t>
      </w:r>
      <w:r>
        <w:rPr>
          <w:rFonts w:eastAsia="仿宋" w:cs="Times New Roman"/>
          <w:szCs w:val="21"/>
        </w:rPr>
        <w:t>合同条款的修正</w:t>
      </w:r>
      <w:r>
        <w:rPr>
          <w:rFonts w:hint="eastAsia" w:eastAsia="仿宋" w:cs="Times New Roman"/>
          <w:szCs w:val="21"/>
        </w:rPr>
        <w:t>、</w:t>
      </w:r>
      <w:r>
        <w:rPr>
          <w:rFonts w:eastAsia="仿宋" w:cs="Times New Roman"/>
          <w:szCs w:val="21"/>
        </w:rPr>
        <w:t>补充和/或者变更都应以书面形式进行并经</w:t>
      </w:r>
      <w:r>
        <w:rPr>
          <w:rFonts w:hint="eastAsia" w:eastAsia="仿宋" w:cs="Times New Roman"/>
          <w:szCs w:val="21"/>
        </w:rPr>
        <w:t>各</w:t>
      </w:r>
      <w:r>
        <w:rPr>
          <w:rFonts w:eastAsia="仿宋" w:cs="Times New Roman"/>
          <w:szCs w:val="21"/>
        </w:rPr>
        <w:t>方授权代表签署。</w:t>
      </w:r>
    </w:p>
    <w:p>
      <w:pPr>
        <w:snapToGrid w:val="0"/>
        <w:ind w:left="619" w:hanging="619" w:hangingChars="295"/>
        <w:rPr>
          <w:rFonts w:eastAsia="仿宋" w:cs="Times New Roman"/>
          <w:szCs w:val="21"/>
        </w:rPr>
      </w:pPr>
      <w:bookmarkStart w:id="129" w:name="OLE_LINK15"/>
      <w:r>
        <w:rPr>
          <w:rFonts w:eastAsia="仿宋" w:cs="Times New Roman"/>
          <w:szCs w:val="21"/>
        </w:rPr>
        <w:t>2</w:t>
      </w:r>
      <w:r>
        <w:rPr>
          <w:rFonts w:hint="eastAsia" w:eastAsia="仿宋" w:cs="Times New Roman"/>
          <w:szCs w:val="21"/>
        </w:rPr>
        <w:t>4</w:t>
      </w:r>
      <w:r>
        <w:rPr>
          <w:rFonts w:eastAsia="仿宋" w:cs="Times New Roman"/>
          <w:szCs w:val="21"/>
        </w:rPr>
        <w:t>.8</w:t>
      </w:r>
      <w:r>
        <w:rPr>
          <w:rFonts w:eastAsia="仿宋" w:cs="Times New Roman"/>
          <w:szCs w:val="21"/>
        </w:rPr>
        <w:tab/>
      </w:r>
      <w:r>
        <w:rPr>
          <w:rFonts w:eastAsia="仿宋" w:cs="Times New Roman"/>
          <w:szCs w:val="21"/>
          <w:u w:val="single"/>
        </w:rPr>
        <w:t>Notice</w:t>
      </w:r>
      <w:r>
        <w:rPr>
          <w:rFonts w:eastAsia="仿宋" w:cs="Times New Roman"/>
          <w:szCs w:val="21"/>
        </w:rPr>
        <w:t xml:space="preserve">. Unless otherwise provided in this Contract, any notices, requests or other communications to be given to either Party pursuant to this Contract shall be sufficiently made </w:t>
      </w:r>
      <w:r>
        <w:rPr>
          <w:rFonts w:hint="eastAsia" w:eastAsia="仿宋" w:cs="Times New Roman"/>
          <w:szCs w:val="21"/>
        </w:rPr>
        <w:t>via</w:t>
      </w:r>
      <w:r>
        <w:rPr>
          <w:rFonts w:eastAsia="仿宋" w:cs="Times New Roman"/>
          <w:szCs w:val="21"/>
        </w:rPr>
        <w:t xml:space="preserve"> airmail post, or by fax, or by email to the respective addresses of the Parties as set out in this Contract.</w:t>
      </w:r>
    </w:p>
    <w:p>
      <w:pPr>
        <w:snapToGrid w:val="0"/>
        <w:ind w:left="706" w:leftChars="336"/>
        <w:rPr>
          <w:rFonts w:eastAsia="仿宋" w:cs="Times New Roman"/>
          <w:szCs w:val="21"/>
        </w:rPr>
      </w:pPr>
      <w:r>
        <w:rPr>
          <w:rFonts w:eastAsia="仿宋" w:cs="Times New Roman"/>
          <w:szCs w:val="21"/>
        </w:rPr>
        <w:t>通知：除非本合同另行规定，一方依据本合同向另一方发出的任何通知</w:t>
      </w:r>
      <w:r>
        <w:rPr>
          <w:rFonts w:hint="eastAsia" w:eastAsia="仿宋" w:cs="Times New Roman"/>
          <w:szCs w:val="21"/>
        </w:rPr>
        <w:t>、</w:t>
      </w:r>
      <w:r>
        <w:rPr>
          <w:rFonts w:eastAsia="仿宋" w:cs="Times New Roman"/>
          <w:szCs w:val="21"/>
        </w:rPr>
        <w:t>请求或者其他沟通联络均应按照本合同中列出的地址采用航空邮寄</w:t>
      </w:r>
      <w:r>
        <w:rPr>
          <w:rFonts w:hint="eastAsia" w:eastAsia="仿宋" w:cs="Times New Roman"/>
          <w:szCs w:val="21"/>
        </w:rPr>
        <w:t>、</w:t>
      </w:r>
      <w:r>
        <w:rPr>
          <w:rFonts w:eastAsia="仿宋" w:cs="Times New Roman"/>
          <w:szCs w:val="21"/>
        </w:rPr>
        <w:t>传真或邮件形式发送</w:t>
      </w:r>
      <w:r>
        <w:rPr>
          <w:rFonts w:hint="eastAsia" w:eastAsia="仿宋" w:cs="Times New Roman"/>
          <w:szCs w:val="21"/>
        </w:rPr>
        <w:t>/邮寄</w:t>
      </w:r>
      <w:r>
        <w:rPr>
          <w:rFonts w:eastAsia="仿宋" w:cs="Times New Roman"/>
          <w:szCs w:val="21"/>
        </w:rPr>
        <w:t>。</w:t>
      </w:r>
    </w:p>
    <w:bookmarkEnd w:id="129"/>
    <w:p>
      <w:pPr>
        <w:snapToGrid w:val="0"/>
        <w:ind w:left="619" w:hanging="619" w:hangingChars="295"/>
        <w:rPr>
          <w:rFonts w:eastAsia="仿宋" w:cs="Times New Roman"/>
          <w:szCs w:val="21"/>
        </w:rPr>
      </w:pPr>
      <w:r>
        <w:rPr>
          <w:rFonts w:eastAsia="仿宋" w:cs="Times New Roman"/>
          <w:szCs w:val="21"/>
        </w:rPr>
        <w:t>2</w:t>
      </w:r>
      <w:r>
        <w:rPr>
          <w:rFonts w:hint="eastAsia" w:eastAsia="仿宋" w:cs="Times New Roman"/>
          <w:szCs w:val="21"/>
        </w:rPr>
        <w:t>4</w:t>
      </w:r>
      <w:r>
        <w:rPr>
          <w:rFonts w:eastAsia="仿宋" w:cs="Times New Roman"/>
          <w:szCs w:val="21"/>
        </w:rPr>
        <w:t>.9</w:t>
      </w:r>
      <w:r>
        <w:rPr>
          <w:rFonts w:eastAsia="仿宋" w:cs="Times New Roman"/>
          <w:szCs w:val="21"/>
        </w:rPr>
        <w:tab/>
      </w:r>
      <w:r>
        <w:rPr>
          <w:rFonts w:eastAsia="仿宋" w:cs="Times New Roman"/>
          <w:szCs w:val="21"/>
          <w:u w:val="single"/>
        </w:rPr>
        <w:t>No Assignment.</w:t>
      </w:r>
      <w:r>
        <w:rPr>
          <w:rFonts w:eastAsia="仿宋" w:cs="Times New Roman"/>
          <w:szCs w:val="21"/>
        </w:rPr>
        <w:t xml:space="preserve"> No Party may assign or transfer any of its rights or obligations under this Contract to any third parties without obtaining the prior written consent of the other Party.</w:t>
      </w:r>
    </w:p>
    <w:p>
      <w:pPr>
        <w:snapToGrid w:val="0"/>
        <w:ind w:left="708"/>
        <w:rPr>
          <w:rFonts w:eastAsia="仿宋" w:cs="Times New Roman"/>
          <w:szCs w:val="21"/>
        </w:rPr>
      </w:pPr>
      <w:r>
        <w:rPr>
          <w:rFonts w:eastAsia="仿宋" w:cs="Times New Roman"/>
          <w:szCs w:val="21"/>
        </w:rPr>
        <w:t>不可转让。一方在未取得另一方事先书面同意的</w:t>
      </w:r>
      <w:r>
        <w:rPr>
          <w:rFonts w:hint="eastAsia" w:eastAsia="仿宋" w:cs="Times New Roman"/>
          <w:szCs w:val="21"/>
        </w:rPr>
        <w:t>情况</w:t>
      </w:r>
      <w:r>
        <w:rPr>
          <w:rFonts w:eastAsia="仿宋" w:cs="Times New Roman"/>
          <w:szCs w:val="21"/>
        </w:rPr>
        <w:t>下不得</w:t>
      </w:r>
      <w:r>
        <w:rPr>
          <w:rFonts w:hint="eastAsia" w:eastAsia="仿宋" w:cs="Times New Roman"/>
          <w:szCs w:val="21"/>
        </w:rPr>
        <w:t>将</w:t>
      </w:r>
      <w:r>
        <w:rPr>
          <w:rFonts w:eastAsia="仿宋" w:cs="Times New Roman"/>
          <w:szCs w:val="21"/>
        </w:rPr>
        <w:t>其在本合同项下的任何权利或义务转让给任何第三方。</w:t>
      </w:r>
    </w:p>
    <w:p>
      <w:pPr>
        <w:snapToGrid w:val="0"/>
        <w:ind w:left="619" w:hanging="619" w:hangingChars="295"/>
        <w:rPr>
          <w:rFonts w:eastAsia="仿宋" w:cs="Times New Roman"/>
          <w:szCs w:val="21"/>
        </w:rPr>
      </w:pPr>
      <w:r>
        <w:rPr>
          <w:rFonts w:eastAsia="仿宋" w:cs="Times New Roman"/>
          <w:szCs w:val="21"/>
        </w:rPr>
        <w:t>2</w:t>
      </w:r>
      <w:r>
        <w:rPr>
          <w:rFonts w:hint="eastAsia" w:eastAsia="仿宋" w:cs="Times New Roman"/>
          <w:szCs w:val="21"/>
        </w:rPr>
        <w:t>4</w:t>
      </w:r>
      <w:r>
        <w:rPr>
          <w:rFonts w:eastAsia="仿宋" w:cs="Times New Roman"/>
          <w:szCs w:val="21"/>
        </w:rPr>
        <w:t>.10</w:t>
      </w:r>
      <w:r>
        <w:rPr>
          <w:rFonts w:eastAsia="仿宋" w:cs="Times New Roman"/>
          <w:szCs w:val="21"/>
        </w:rPr>
        <w:tab/>
      </w:r>
      <w:r>
        <w:rPr>
          <w:rFonts w:eastAsia="仿宋" w:cs="Times New Roman"/>
          <w:szCs w:val="21"/>
          <w:u w:val="single"/>
        </w:rPr>
        <w:t>Entire Agreement</w:t>
      </w:r>
      <w:r>
        <w:rPr>
          <w:rFonts w:eastAsia="仿宋" w:cs="Times New Roman"/>
          <w:szCs w:val="21"/>
        </w:rPr>
        <w:t xml:space="preserve">.  This Contract constitutes the entire agreement and understanding among the parties in connection with the </w:t>
      </w:r>
      <w:r>
        <w:rPr>
          <w:rFonts w:hint="eastAsia" w:eastAsia="仿宋" w:cs="Times New Roman"/>
          <w:szCs w:val="21"/>
        </w:rPr>
        <w:t>Commodities</w:t>
      </w:r>
      <w:r>
        <w:rPr>
          <w:rFonts w:eastAsia="仿宋" w:cs="Times New Roman"/>
          <w:szCs w:val="21"/>
        </w:rPr>
        <w:t xml:space="preserve"> of this Contract and supersedes all previous term sheets, proposals, representations, warranties, agreements or undertakings relating thereto whether oral, written or otherwise and </w:t>
      </w:r>
      <w:r>
        <w:rPr>
          <w:rFonts w:eastAsia="仿宋" w:cs="Times New Roman"/>
          <w:szCs w:val="21"/>
          <w:lang w:eastAsia="zh-TW"/>
        </w:rPr>
        <w:t>no</w:t>
      </w:r>
      <w:r>
        <w:rPr>
          <w:rFonts w:eastAsia="仿宋" w:cs="Times New Roman"/>
          <w:szCs w:val="21"/>
        </w:rPr>
        <w:t xml:space="preserve"> party has relied </w:t>
      </w:r>
      <w:r>
        <w:rPr>
          <w:rFonts w:eastAsia="仿宋" w:cs="Times New Roman"/>
          <w:szCs w:val="21"/>
          <w:lang w:eastAsia="zh-TW"/>
        </w:rPr>
        <w:t xml:space="preserve">or is entitled to rely </w:t>
      </w:r>
      <w:r>
        <w:rPr>
          <w:rFonts w:eastAsia="仿宋" w:cs="Times New Roman"/>
          <w:szCs w:val="21"/>
        </w:rPr>
        <w:t>on any such term sheets, proposals, representations, warranties, agreements or undertakings.</w:t>
      </w:r>
    </w:p>
    <w:p>
      <w:pPr>
        <w:ind w:left="630"/>
        <w:rPr>
          <w:rFonts w:eastAsia="仿宋" w:cs="Times New Roman"/>
          <w:szCs w:val="21"/>
        </w:rPr>
      </w:pPr>
      <w:r>
        <w:rPr>
          <w:rFonts w:eastAsia="仿宋" w:cs="Times New Roman"/>
          <w:szCs w:val="21"/>
        </w:rPr>
        <w:t>全部协议： 本合同构成了</w:t>
      </w:r>
      <w:r>
        <w:rPr>
          <w:rFonts w:hint="eastAsia" w:eastAsia="仿宋" w:cs="Times New Roman"/>
          <w:szCs w:val="21"/>
        </w:rPr>
        <w:t>各</w:t>
      </w:r>
      <w:r>
        <w:rPr>
          <w:rFonts w:eastAsia="仿宋" w:cs="Times New Roman"/>
          <w:szCs w:val="21"/>
        </w:rPr>
        <w:t>方就本合同所述</w:t>
      </w:r>
      <w:r>
        <w:rPr>
          <w:rFonts w:hint="eastAsia" w:eastAsia="仿宋" w:cs="Times New Roman"/>
          <w:szCs w:val="21"/>
        </w:rPr>
        <w:t>货物达成的全部理解和谅解，并将替代各方之前以口头、书面或其他形式就此达成的一切</w:t>
      </w:r>
      <w:r>
        <w:rPr>
          <w:rFonts w:eastAsia="仿宋" w:cs="Times New Roman"/>
          <w:szCs w:val="21"/>
        </w:rPr>
        <w:t>条款书</w:t>
      </w:r>
      <w:r>
        <w:rPr>
          <w:rFonts w:hint="eastAsia" w:eastAsia="仿宋" w:cs="Times New Roman"/>
          <w:szCs w:val="21"/>
        </w:rPr>
        <w:t>、</w:t>
      </w:r>
      <w:r>
        <w:rPr>
          <w:rFonts w:eastAsia="仿宋" w:cs="Times New Roman"/>
          <w:szCs w:val="21"/>
        </w:rPr>
        <w:t>建议书</w:t>
      </w:r>
      <w:r>
        <w:rPr>
          <w:rFonts w:hint="eastAsia" w:eastAsia="仿宋" w:cs="Times New Roman"/>
          <w:szCs w:val="21"/>
        </w:rPr>
        <w:t>、</w:t>
      </w:r>
      <w:r>
        <w:rPr>
          <w:rFonts w:eastAsia="仿宋" w:cs="Times New Roman"/>
          <w:szCs w:val="21"/>
        </w:rPr>
        <w:t>陈述</w:t>
      </w:r>
      <w:r>
        <w:rPr>
          <w:rFonts w:hint="eastAsia" w:eastAsia="仿宋" w:cs="Times New Roman"/>
          <w:szCs w:val="21"/>
        </w:rPr>
        <w:t>、</w:t>
      </w:r>
      <w:r>
        <w:rPr>
          <w:rFonts w:eastAsia="仿宋" w:cs="Times New Roman"/>
          <w:szCs w:val="21"/>
        </w:rPr>
        <w:t>保证</w:t>
      </w:r>
      <w:r>
        <w:rPr>
          <w:rFonts w:hint="eastAsia" w:eastAsia="仿宋" w:cs="Times New Roman"/>
          <w:szCs w:val="21"/>
        </w:rPr>
        <w:t>、</w:t>
      </w:r>
      <w:r>
        <w:rPr>
          <w:rFonts w:eastAsia="仿宋" w:cs="Times New Roman"/>
          <w:szCs w:val="21"/>
        </w:rPr>
        <w:t>协议或承诺，任何一方均不得亦无权依赖该等条款</w:t>
      </w:r>
      <w:r>
        <w:rPr>
          <w:rFonts w:hint="eastAsia" w:eastAsia="仿宋" w:cs="Times New Roman"/>
          <w:szCs w:val="21"/>
        </w:rPr>
        <w:t>书</w:t>
      </w:r>
      <w:r>
        <w:rPr>
          <w:rFonts w:eastAsia="仿宋" w:cs="Times New Roman"/>
          <w:szCs w:val="21"/>
        </w:rPr>
        <w:t>、建议书、陈述、保证、协议或承诺。</w:t>
      </w:r>
    </w:p>
    <w:p>
      <w:pPr>
        <w:tabs>
          <w:tab w:val="left" w:pos="709"/>
        </w:tabs>
        <w:snapToGrid w:val="0"/>
        <w:ind w:left="619" w:hanging="619" w:hangingChars="295"/>
        <w:rPr>
          <w:rFonts w:eastAsia="仿宋" w:cs="Times New Roman"/>
          <w:szCs w:val="21"/>
        </w:rPr>
      </w:pPr>
      <w:r>
        <w:rPr>
          <w:rFonts w:eastAsia="仿宋" w:cs="Times New Roman"/>
          <w:szCs w:val="21"/>
        </w:rPr>
        <w:t>2</w:t>
      </w:r>
      <w:r>
        <w:rPr>
          <w:rFonts w:hint="eastAsia" w:eastAsia="仿宋" w:cs="Times New Roman"/>
          <w:szCs w:val="21"/>
        </w:rPr>
        <w:t>4</w:t>
      </w:r>
      <w:r>
        <w:rPr>
          <w:rFonts w:eastAsia="仿宋" w:cs="Times New Roman"/>
          <w:szCs w:val="21"/>
        </w:rPr>
        <w:t>.11</w:t>
      </w:r>
      <w:r>
        <w:rPr>
          <w:rFonts w:eastAsia="仿宋" w:cs="Times New Roman"/>
          <w:szCs w:val="21"/>
        </w:rPr>
        <w:tab/>
      </w:r>
      <w:r>
        <w:rPr>
          <w:rFonts w:eastAsia="仿宋" w:cs="Times New Roman"/>
          <w:szCs w:val="21"/>
          <w:u w:val="single"/>
        </w:rPr>
        <w:t>Severability</w:t>
      </w:r>
      <w:r>
        <w:rPr>
          <w:rFonts w:eastAsia="仿宋" w:cs="Times New Roman"/>
          <w:szCs w:val="21"/>
        </w:rPr>
        <w:t>.  If at any time any one or more provisions hereof are or become invalid, illegal, unenforceable or incapable of performance in any respect, the validity, legality, enforceability or performance of the remaining provisions hereof shall not thereby in any way be affected or impaired.</w:t>
      </w:r>
    </w:p>
    <w:p>
      <w:pPr>
        <w:ind w:left="630" w:leftChars="300"/>
        <w:rPr>
          <w:rFonts w:eastAsia="仿宋" w:cs="Times New Roman"/>
          <w:szCs w:val="21"/>
        </w:rPr>
      </w:pPr>
      <w:r>
        <w:rPr>
          <w:rFonts w:eastAsia="仿宋" w:cs="Times New Roman"/>
          <w:szCs w:val="21"/>
        </w:rPr>
        <w:t>合同</w:t>
      </w:r>
      <w:r>
        <w:rPr>
          <w:rFonts w:hint="eastAsia" w:eastAsia="仿宋" w:cs="Times New Roman"/>
          <w:szCs w:val="21"/>
        </w:rPr>
        <w:t>可分割性</w:t>
      </w:r>
      <w:r>
        <w:rPr>
          <w:rFonts w:eastAsia="仿宋" w:cs="Times New Roman"/>
          <w:szCs w:val="21"/>
        </w:rPr>
        <w:t>：如果在任何时候本合同一项或多项</w:t>
      </w:r>
      <w:r>
        <w:rPr>
          <w:rFonts w:hint="eastAsia" w:eastAsia="仿宋" w:cs="Times New Roman"/>
          <w:szCs w:val="21"/>
        </w:rPr>
        <w:t>条款</w:t>
      </w:r>
      <w:r>
        <w:rPr>
          <w:rFonts w:eastAsia="仿宋" w:cs="Times New Roman"/>
          <w:szCs w:val="21"/>
        </w:rPr>
        <w:t>无效</w:t>
      </w:r>
      <w:r>
        <w:rPr>
          <w:rFonts w:hint="eastAsia" w:eastAsia="仿宋" w:cs="Times New Roman"/>
          <w:szCs w:val="21"/>
        </w:rPr>
        <w:t>、</w:t>
      </w:r>
      <w:r>
        <w:rPr>
          <w:rFonts w:eastAsia="仿宋" w:cs="Times New Roman"/>
          <w:szCs w:val="21"/>
        </w:rPr>
        <w:t>非法</w:t>
      </w:r>
      <w:r>
        <w:rPr>
          <w:rFonts w:hint="eastAsia" w:eastAsia="仿宋" w:cs="Times New Roman"/>
          <w:szCs w:val="21"/>
        </w:rPr>
        <w:t>、</w:t>
      </w:r>
      <w:r>
        <w:rPr>
          <w:rFonts w:eastAsia="仿宋" w:cs="Times New Roman"/>
          <w:szCs w:val="21"/>
        </w:rPr>
        <w:t>不可执行或不能执行的，则本合同其余条款的有效性、合法性、可执行性和履行均不受影响。</w:t>
      </w:r>
    </w:p>
    <w:p>
      <w:pPr>
        <w:snapToGrid w:val="0"/>
        <w:ind w:left="619" w:hanging="619" w:hangingChars="295"/>
        <w:rPr>
          <w:rFonts w:eastAsia="仿宋" w:cs="Times New Roman"/>
          <w:szCs w:val="21"/>
          <w:lang w:eastAsia="zh-TW"/>
        </w:rPr>
      </w:pPr>
      <w:r>
        <w:rPr>
          <w:rFonts w:eastAsia="仿宋" w:cs="Times New Roman"/>
          <w:szCs w:val="21"/>
        </w:rPr>
        <w:t>2</w:t>
      </w:r>
      <w:r>
        <w:rPr>
          <w:rFonts w:hint="eastAsia" w:eastAsia="仿宋" w:cs="Times New Roman"/>
          <w:szCs w:val="21"/>
        </w:rPr>
        <w:t>4</w:t>
      </w:r>
      <w:r>
        <w:rPr>
          <w:rFonts w:eastAsia="仿宋" w:cs="Times New Roman"/>
          <w:szCs w:val="21"/>
        </w:rPr>
        <w:t>.12</w:t>
      </w:r>
      <w:r>
        <w:rPr>
          <w:rFonts w:eastAsia="仿宋" w:cs="Times New Roman"/>
          <w:szCs w:val="21"/>
        </w:rPr>
        <w:tab/>
      </w:r>
      <w:r>
        <w:rPr>
          <w:rFonts w:eastAsia="仿宋" w:cs="Times New Roman"/>
          <w:szCs w:val="21"/>
          <w:u w:val="single"/>
        </w:rPr>
        <w:t>Remedies and Waivers</w:t>
      </w:r>
      <w:r>
        <w:rPr>
          <w:rFonts w:eastAsia="仿宋" w:cs="Times New Roman"/>
          <w:szCs w:val="21"/>
        </w:rPr>
        <w:t xml:space="preserve">.  </w:t>
      </w:r>
      <w:r>
        <w:rPr>
          <w:rFonts w:eastAsia="仿宋" w:cs="Times New Roman"/>
          <w:szCs w:val="21"/>
          <w:lang w:eastAsia="zh-TW"/>
        </w:rPr>
        <w:t xml:space="preserve">No delay or omission by any </w:t>
      </w:r>
      <w:r>
        <w:rPr>
          <w:rFonts w:hint="eastAsia" w:eastAsia="仿宋" w:cs="Times New Roman"/>
          <w:szCs w:val="21"/>
        </w:rPr>
        <w:t>P</w:t>
      </w:r>
      <w:r>
        <w:rPr>
          <w:rFonts w:eastAsia="仿宋" w:cs="Times New Roman"/>
          <w:szCs w:val="21"/>
          <w:lang w:eastAsia="zh-TW"/>
        </w:rPr>
        <w:t xml:space="preserve">arty in exercising any right, power or remedy provided by law or under this Contract shall </w:t>
      </w:r>
      <w:r>
        <w:rPr>
          <w:rFonts w:eastAsia="仿宋" w:cs="Times New Roman"/>
          <w:szCs w:val="21"/>
          <w:lang w:val="en-GB" w:eastAsia="zh-TW"/>
        </w:rPr>
        <w:t>(i</w:t>
      </w:r>
      <w:r>
        <w:rPr>
          <w:rFonts w:eastAsia="仿宋" w:cs="Times New Roman"/>
          <w:szCs w:val="21"/>
          <w:lang w:eastAsia="zh-TW"/>
        </w:rPr>
        <w:t xml:space="preserve">) affect </w:t>
      </w:r>
      <w:r>
        <w:rPr>
          <w:rFonts w:hint="eastAsia" w:eastAsia="仿宋" w:cs="Times New Roman"/>
          <w:szCs w:val="21"/>
        </w:rPr>
        <w:t>the existence of such</w:t>
      </w:r>
      <w:r>
        <w:rPr>
          <w:rFonts w:eastAsia="仿宋" w:cs="Times New Roman"/>
          <w:szCs w:val="21"/>
          <w:lang w:eastAsia="zh-TW"/>
        </w:rPr>
        <w:t xml:space="preserve"> right, power or remedy; or (ii) operate as a waiver of it.</w:t>
      </w:r>
    </w:p>
    <w:p>
      <w:pPr>
        <w:ind w:left="630" w:leftChars="300"/>
        <w:rPr>
          <w:rFonts w:eastAsia="仿宋" w:cs="Times New Roman"/>
          <w:szCs w:val="21"/>
        </w:rPr>
      </w:pPr>
      <w:r>
        <w:rPr>
          <w:rFonts w:hint="eastAsia" w:eastAsia="仿宋" w:cs="Times New Roman"/>
          <w:szCs w:val="21"/>
        </w:rPr>
        <w:t>救济</w:t>
      </w:r>
      <w:r>
        <w:rPr>
          <w:rFonts w:eastAsia="仿宋" w:cs="Times New Roman"/>
          <w:szCs w:val="21"/>
        </w:rPr>
        <w:t>措施</w:t>
      </w:r>
      <w:r>
        <w:rPr>
          <w:rFonts w:hint="eastAsia" w:eastAsia="仿宋" w:cs="Times New Roman"/>
          <w:szCs w:val="21"/>
        </w:rPr>
        <w:t>及弃权</w:t>
      </w:r>
      <w:r>
        <w:rPr>
          <w:rFonts w:eastAsia="仿宋" w:cs="Times New Roman"/>
          <w:szCs w:val="21"/>
        </w:rPr>
        <w:t>：任何一方延迟或未能行使其在本合同项下的任何权利</w:t>
      </w:r>
      <w:r>
        <w:rPr>
          <w:rFonts w:hint="eastAsia" w:eastAsia="仿宋" w:cs="Times New Roman"/>
          <w:szCs w:val="21"/>
        </w:rPr>
        <w:t>、</w:t>
      </w:r>
      <w:r>
        <w:rPr>
          <w:rFonts w:eastAsia="仿宋" w:cs="Times New Roman"/>
          <w:szCs w:val="21"/>
        </w:rPr>
        <w:t>权力或救济权利均</w:t>
      </w:r>
      <w:r>
        <w:rPr>
          <w:rFonts w:hint="eastAsia" w:eastAsia="仿宋" w:cs="Times New Roman"/>
          <w:szCs w:val="21"/>
        </w:rPr>
        <w:t>：（i）</w:t>
      </w:r>
      <w:r>
        <w:rPr>
          <w:rFonts w:eastAsia="仿宋" w:cs="Times New Roman"/>
          <w:szCs w:val="21"/>
        </w:rPr>
        <w:t>不影响</w:t>
      </w:r>
      <w:r>
        <w:rPr>
          <w:rFonts w:hint="eastAsia" w:eastAsia="仿宋" w:cs="Times New Roman"/>
          <w:szCs w:val="21"/>
        </w:rPr>
        <w:t>该等权利、权力或救济权利的存在；及（ii）不得视为该方对该等</w:t>
      </w:r>
      <w:r>
        <w:rPr>
          <w:rFonts w:eastAsia="仿宋" w:cs="Times New Roman"/>
          <w:szCs w:val="21"/>
        </w:rPr>
        <w:t>权利</w:t>
      </w:r>
      <w:r>
        <w:rPr>
          <w:rFonts w:hint="eastAsia" w:eastAsia="仿宋" w:cs="Times New Roman"/>
          <w:szCs w:val="21"/>
        </w:rPr>
        <w:t>、</w:t>
      </w:r>
      <w:r>
        <w:rPr>
          <w:rFonts w:eastAsia="仿宋" w:cs="Times New Roman"/>
          <w:szCs w:val="21"/>
        </w:rPr>
        <w:t>权力或救济</w:t>
      </w:r>
      <w:r>
        <w:rPr>
          <w:rFonts w:hint="eastAsia" w:eastAsia="仿宋" w:cs="Times New Roman"/>
          <w:szCs w:val="21"/>
        </w:rPr>
        <w:t>措施</w:t>
      </w:r>
      <w:r>
        <w:rPr>
          <w:rFonts w:eastAsia="仿宋" w:cs="Times New Roman"/>
          <w:szCs w:val="21"/>
        </w:rPr>
        <w:t>的放弃</w:t>
      </w:r>
      <w:r>
        <w:rPr>
          <w:rFonts w:hint="eastAsia" w:eastAsia="仿宋" w:cs="Times New Roman"/>
          <w:szCs w:val="21"/>
        </w:rPr>
        <w:t>。</w:t>
      </w:r>
    </w:p>
    <w:p>
      <w:pPr>
        <w:snapToGrid w:val="0"/>
        <w:ind w:left="619" w:hanging="619" w:hangingChars="295"/>
        <w:rPr>
          <w:rFonts w:eastAsia="仿宋" w:cs="Times New Roman"/>
          <w:szCs w:val="21"/>
        </w:rPr>
      </w:pPr>
      <w:r>
        <w:rPr>
          <w:rFonts w:eastAsia="仿宋" w:cs="Times New Roman"/>
          <w:szCs w:val="21"/>
          <w:lang w:eastAsia="zh-TW"/>
        </w:rPr>
        <w:t>2</w:t>
      </w:r>
      <w:r>
        <w:rPr>
          <w:rFonts w:hint="eastAsia" w:eastAsia="仿宋" w:cs="Times New Roman"/>
          <w:szCs w:val="21"/>
        </w:rPr>
        <w:t>4</w:t>
      </w:r>
      <w:r>
        <w:rPr>
          <w:rFonts w:eastAsia="仿宋" w:cs="Times New Roman"/>
          <w:szCs w:val="21"/>
          <w:lang w:eastAsia="zh-TW"/>
        </w:rPr>
        <w:t>.13</w:t>
      </w:r>
      <w:r>
        <w:rPr>
          <w:rFonts w:eastAsia="仿宋" w:cs="Times New Roman"/>
          <w:szCs w:val="21"/>
          <w:lang w:eastAsia="zh-TW"/>
        </w:rPr>
        <w:tab/>
      </w:r>
      <w:r>
        <w:rPr>
          <w:rFonts w:eastAsia="仿宋" w:cs="Times New Roman"/>
          <w:szCs w:val="21"/>
          <w:u w:val="single"/>
          <w:lang w:eastAsia="zh-TW"/>
        </w:rPr>
        <w:t>Non-exclusive Rights</w:t>
      </w:r>
      <w:r>
        <w:rPr>
          <w:rFonts w:eastAsia="仿宋" w:cs="Times New Roman"/>
          <w:szCs w:val="21"/>
          <w:lang w:eastAsia="zh-TW"/>
        </w:rPr>
        <w:t>.  The rights, powers and remedies provided in this Contract are cumulative and not exclusive of any rights, powers and remedies provided by law</w:t>
      </w:r>
      <w:r>
        <w:rPr>
          <w:rFonts w:hint="eastAsia" w:eastAsia="仿宋" w:cs="Times New Roman"/>
          <w:szCs w:val="21"/>
        </w:rPr>
        <w:t xml:space="preserve"> of any applicable </w:t>
      </w:r>
      <w:r>
        <w:rPr>
          <w:rFonts w:eastAsia="仿宋" w:cs="Times New Roman"/>
          <w:szCs w:val="21"/>
        </w:rPr>
        <w:t>jurisdiction</w:t>
      </w:r>
      <w:r>
        <w:rPr>
          <w:rFonts w:eastAsia="仿宋" w:cs="Times New Roman"/>
          <w:szCs w:val="21"/>
          <w:lang w:eastAsia="zh-TW"/>
        </w:rPr>
        <w:t>.</w:t>
      </w:r>
    </w:p>
    <w:p>
      <w:pPr>
        <w:ind w:left="630" w:leftChars="300"/>
        <w:rPr>
          <w:rFonts w:eastAsia="仿宋" w:cs="Times New Roman"/>
          <w:szCs w:val="21"/>
        </w:rPr>
      </w:pPr>
      <w:r>
        <w:rPr>
          <w:rFonts w:eastAsia="仿宋" w:cs="Times New Roman"/>
          <w:szCs w:val="21"/>
        </w:rPr>
        <w:t>非专属权 :本合同规定的各项权利是累加的，并不排除相关地域法律规定的其它权利、权力或</w:t>
      </w:r>
      <w:r>
        <w:rPr>
          <w:rFonts w:hint="eastAsia" w:eastAsia="仿宋" w:cs="Times New Roman"/>
          <w:szCs w:val="21"/>
        </w:rPr>
        <w:t>救济措施</w:t>
      </w:r>
      <w:r>
        <w:rPr>
          <w:rFonts w:eastAsia="仿宋" w:cs="Times New Roman"/>
          <w:szCs w:val="21"/>
        </w:rPr>
        <w:t>。</w:t>
      </w:r>
    </w:p>
    <w:p>
      <w:pPr>
        <w:rPr>
          <w:rFonts w:eastAsia="仿宋" w:cs="Times New Roman"/>
          <w:szCs w:val="21"/>
          <w:u w:val="single"/>
        </w:rPr>
      </w:pPr>
      <w:r>
        <w:rPr>
          <w:rFonts w:eastAsia="仿宋" w:cs="Times New Roman"/>
          <w:szCs w:val="21"/>
        </w:rPr>
        <w:t>2</w:t>
      </w:r>
      <w:r>
        <w:rPr>
          <w:rFonts w:hint="eastAsia" w:eastAsia="仿宋" w:cs="Times New Roman"/>
          <w:szCs w:val="21"/>
        </w:rPr>
        <w:t>4</w:t>
      </w:r>
      <w:r>
        <w:rPr>
          <w:rFonts w:eastAsia="仿宋" w:cs="Times New Roman"/>
          <w:szCs w:val="21"/>
        </w:rPr>
        <w:t xml:space="preserve">.14  </w:t>
      </w:r>
      <w:r>
        <w:rPr>
          <w:rFonts w:eastAsia="仿宋" w:cs="Times New Roman"/>
          <w:szCs w:val="21"/>
          <w:u w:val="single"/>
        </w:rPr>
        <w:t>Exclusion of CISG</w:t>
      </w:r>
    </w:p>
    <w:p>
      <w:pPr>
        <w:ind w:firstLine="525" w:firstLineChars="250"/>
        <w:rPr>
          <w:rFonts w:eastAsia="仿宋" w:cs="Times New Roman"/>
          <w:i/>
          <w:iCs/>
          <w:szCs w:val="21"/>
        </w:rPr>
      </w:pPr>
      <w:r>
        <w:rPr>
          <w:rFonts w:hint="eastAsia" w:eastAsia="仿宋" w:cs="Times New Roman"/>
          <w:szCs w:val="21"/>
        </w:rPr>
        <w:t>《联合国国际货物销售合同公约》的排除适用。</w:t>
      </w:r>
      <w:r>
        <w:rPr>
          <w:rFonts w:hint="eastAsia" w:eastAsia="仿宋" w:cs="Times New Roman"/>
          <w:i/>
          <w:iCs/>
          <w:szCs w:val="21"/>
        </w:rPr>
        <w:t>【如果双方协商一致改变第20条约定，适用其他国家法律，则删除本条款】</w:t>
      </w:r>
    </w:p>
    <w:p>
      <w:pPr>
        <w:rPr>
          <w:rFonts w:eastAsia="仿宋" w:cs="Times New Roman"/>
          <w:szCs w:val="21"/>
        </w:rPr>
      </w:pPr>
    </w:p>
    <w:p>
      <w:pPr>
        <w:ind w:left="630" w:leftChars="300"/>
        <w:rPr>
          <w:rFonts w:eastAsia="仿宋" w:cs="Times New Roman"/>
          <w:szCs w:val="21"/>
        </w:rPr>
      </w:pPr>
      <w:r>
        <w:rPr>
          <w:rFonts w:eastAsia="仿宋" w:cs="Times New Roman"/>
          <w:szCs w:val="21"/>
        </w:rPr>
        <w:t>The terms of the United Nations Convention on Contracts for the International Sale of Goods do not apply to this Contract.</w:t>
      </w:r>
    </w:p>
    <w:p>
      <w:pPr>
        <w:ind w:left="630" w:leftChars="300"/>
        <w:rPr>
          <w:rFonts w:eastAsia="仿宋" w:cs="Times New Roman"/>
          <w:szCs w:val="21"/>
        </w:rPr>
      </w:pPr>
      <w:r>
        <w:rPr>
          <w:rFonts w:hint="eastAsia" w:eastAsia="仿宋" w:cs="Times New Roman"/>
          <w:szCs w:val="21"/>
        </w:rPr>
        <w:t>《联合国国际货物销售合同公约》的条款不适用于本合同。</w:t>
      </w:r>
    </w:p>
    <w:p>
      <w:pPr>
        <w:ind w:left="630" w:leftChars="300"/>
        <w:rPr>
          <w:rFonts w:eastAsia="仿宋" w:cs="Times New Roman"/>
          <w:b/>
          <w:szCs w:val="21"/>
        </w:rPr>
      </w:pPr>
    </w:p>
    <w:p>
      <w:pPr>
        <w:jc w:val="left"/>
        <w:rPr>
          <w:rFonts w:eastAsia="仿宋" w:cs="Times New Roman"/>
          <w:szCs w:val="21"/>
          <w:lang w:eastAsia="zh-TW"/>
        </w:rPr>
      </w:pPr>
      <w:r>
        <w:rPr>
          <w:rFonts w:eastAsia="仿宋" w:cs="Times New Roman"/>
          <w:b/>
          <w:szCs w:val="21"/>
          <w:lang w:eastAsia="zh-TW"/>
        </w:rPr>
        <w:t>IN WITNESS</w:t>
      </w:r>
      <w:r>
        <w:rPr>
          <w:rFonts w:eastAsia="仿宋" w:cs="Times New Roman"/>
          <w:szCs w:val="21"/>
          <w:lang w:eastAsia="zh-TW"/>
        </w:rPr>
        <w:t xml:space="preserve"> </w:t>
      </w:r>
      <w:r>
        <w:rPr>
          <w:rFonts w:eastAsia="仿宋" w:cs="Times New Roman"/>
          <w:b/>
          <w:szCs w:val="21"/>
        </w:rPr>
        <w:t>WHEREOF</w:t>
      </w:r>
      <w:r>
        <w:rPr>
          <w:rFonts w:eastAsia="仿宋" w:cs="Times New Roman"/>
          <w:szCs w:val="21"/>
        </w:rPr>
        <w:t>,</w:t>
      </w:r>
      <w:r>
        <w:rPr>
          <w:rFonts w:eastAsia="仿宋" w:cs="Times New Roman"/>
          <w:szCs w:val="21"/>
          <w:lang w:eastAsia="zh-TW"/>
        </w:rPr>
        <w:t xml:space="preserve"> the </w:t>
      </w:r>
      <w:r>
        <w:rPr>
          <w:rFonts w:hint="eastAsia" w:eastAsia="仿宋" w:cs="Times New Roman"/>
          <w:szCs w:val="21"/>
        </w:rPr>
        <w:t>P</w:t>
      </w:r>
      <w:r>
        <w:rPr>
          <w:rFonts w:eastAsia="仿宋" w:cs="Times New Roman"/>
          <w:szCs w:val="21"/>
          <w:lang w:eastAsia="zh-TW"/>
        </w:rPr>
        <w:t xml:space="preserve">arties executed this Contract </w:t>
      </w:r>
      <w:r>
        <w:rPr>
          <w:rFonts w:hint="eastAsia" w:eastAsia="仿宋" w:cs="Times New Roman"/>
          <w:szCs w:val="21"/>
        </w:rPr>
        <w:t xml:space="preserve">on </w:t>
      </w:r>
      <w:r>
        <w:rPr>
          <w:rFonts w:eastAsia="仿宋" w:cs="Times New Roman"/>
          <w:szCs w:val="21"/>
          <w:lang w:eastAsia="zh-TW"/>
        </w:rPr>
        <w:t>the date and year first above written.</w:t>
      </w:r>
    </w:p>
    <w:p>
      <w:pPr>
        <w:rPr>
          <w:rFonts w:eastAsia="仿宋" w:cs="Times New Roman"/>
          <w:szCs w:val="21"/>
        </w:rPr>
      </w:pPr>
      <w:r>
        <w:rPr>
          <w:rFonts w:hint="eastAsia" w:eastAsia="仿宋" w:cs="Times New Roman"/>
          <w:szCs w:val="21"/>
        </w:rPr>
        <w:t>各</w:t>
      </w:r>
      <w:r>
        <w:rPr>
          <w:rFonts w:eastAsia="仿宋" w:cs="Times New Roman"/>
          <w:szCs w:val="21"/>
        </w:rPr>
        <w:t>方据以上日期</w:t>
      </w:r>
      <w:r>
        <w:rPr>
          <w:rFonts w:hint="eastAsia" w:eastAsia="仿宋" w:cs="Times New Roman"/>
          <w:szCs w:val="21"/>
        </w:rPr>
        <w:t>签署</w:t>
      </w:r>
      <w:r>
        <w:rPr>
          <w:rFonts w:eastAsia="仿宋" w:cs="Times New Roman"/>
          <w:szCs w:val="21"/>
        </w:rPr>
        <w:t>本合同，特立此约为证。</w:t>
      </w:r>
    </w:p>
    <w:p>
      <w:pPr>
        <w:rPr>
          <w:rFonts w:eastAsia="仿宋" w:cs="Times New Roman"/>
          <w:szCs w:val="21"/>
        </w:rPr>
      </w:pPr>
      <w:r>
        <w:rPr>
          <w:rFonts w:eastAsia="仿宋" w:cs="Times New Roman"/>
          <w:szCs w:val="21"/>
        </w:rPr>
        <w:t>The following page is for signature. （以下为签字页）</w:t>
      </w:r>
    </w:p>
    <w:p>
      <w:pPr>
        <w:rPr>
          <w:rFonts w:eastAsia="仿宋" w:cs="Times New Roman"/>
          <w:szCs w:val="21"/>
        </w:rPr>
      </w:pPr>
      <w:r>
        <w:rPr>
          <w:rFonts w:eastAsia="仿宋" w:cs="Times New Roman"/>
          <w:szCs w:val="21"/>
        </w:rPr>
        <w:t>This page is only for signature.</w:t>
      </w:r>
    </w:p>
    <w:p>
      <w:pPr>
        <w:rPr>
          <w:rFonts w:eastAsia="仿宋" w:cs="Times New Roman"/>
          <w:szCs w:val="21"/>
        </w:rPr>
      </w:pPr>
      <w:r>
        <w:rPr>
          <w:rFonts w:eastAsia="仿宋" w:cs="Times New Roman"/>
          <w:szCs w:val="21"/>
        </w:rPr>
        <w:t>本页为签字页。</w:t>
      </w:r>
    </w:p>
    <w:p>
      <w:pPr>
        <w:rPr>
          <w:rFonts w:eastAsia="仿宋" w:cs="Times New Roman"/>
          <w:szCs w:val="21"/>
        </w:rPr>
      </w:pPr>
    </w:p>
    <w:p>
      <w:pPr>
        <w:rPr>
          <w:rFonts w:eastAsia="仿宋" w:cs="Times New Roman"/>
          <w:b/>
          <w:szCs w:val="21"/>
        </w:rPr>
      </w:pPr>
      <w:r>
        <w:rPr>
          <w:rFonts w:eastAsia="仿宋" w:cs="Times New Roman"/>
          <w:b/>
          <w:szCs w:val="21"/>
        </w:rPr>
        <w:t>The Buyer买方</w:t>
      </w:r>
    </w:p>
    <w:p>
      <w:pPr>
        <w:rPr>
          <w:rFonts w:eastAsia="仿宋" w:cs="Times New Roman"/>
          <w:b/>
          <w:szCs w:val="21"/>
        </w:rPr>
      </w:pPr>
      <w:r>
        <w:rPr>
          <w:rFonts w:eastAsia="仿宋" w:cs="Times New Roman"/>
          <w:b/>
          <w:szCs w:val="21"/>
          <w:lang w:eastAsia="zh-TW"/>
        </w:rPr>
        <w:t>SIGNED BY</w:t>
      </w:r>
    </w:p>
    <w:p>
      <w:pPr>
        <w:rPr>
          <w:rFonts w:eastAsia="仿宋" w:cs="Times New Roman"/>
          <w:b/>
          <w:szCs w:val="21"/>
          <w:lang w:eastAsia="zh-TW"/>
        </w:rPr>
      </w:pPr>
    </w:p>
    <w:p>
      <w:pPr>
        <w:rPr>
          <w:rFonts w:eastAsia="仿宋" w:cs="Times New Roman"/>
          <w:b/>
          <w:szCs w:val="21"/>
          <w:lang w:eastAsia="zh-TW"/>
        </w:rPr>
      </w:pPr>
      <w:r>
        <w:rPr>
          <w:rFonts w:eastAsia="仿宋" w:cs="Times New Roman"/>
          <w:b/>
          <w:szCs w:val="21"/>
          <w:lang w:eastAsia="zh-TW"/>
        </w:rPr>
        <w:tab/>
      </w:r>
      <w:r>
        <w:rPr>
          <w:rFonts w:hint="eastAsia" w:eastAsia="仿宋" w:cs="Times New Roman"/>
          <w:b/>
          <w:szCs w:val="21"/>
        </w:rPr>
        <w:t xml:space="preserve">    </w:t>
      </w:r>
    </w:p>
    <w:p>
      <w:pPr>
        <w:rPr>
          <w:rFonts w:eastAsia="仿宋" w:cs="Times New Roman"/>
          <w:b/>
          <w:szCs w:val="21"/>
        </w:rPr>
      </w:pPr>
      <w:r>
        <w:rPr>
          <w:rFonts w:eastAsia="仿宋" w:cs="Times New Roman"/>
          <w:b/>
          <w:szCs w:val="21"/>
          <w:lang w:eastAsia="zh-TW"/>
        </w:rPr>
        <w:t>for and on behalf of</w:t>
      </w:r>
      <w:r>
        <w:rPr>
          <w:rFonts w:eastAsia="仿宋" w:cs="Times New Roman"/>
          <w:b/>
          <w:szCs w:val="21"/>
          <w:lang w:eastAsia="zh-TW"/>
        </w:rPr>
        <w:tab/>
      </w:r>
    </w:p>
    <w:p>
      <w:pPr>
        <w:rPr>
          <w:rFonts w:eastAsia="仿宋" w:cs="Times New Roman"/>
          <w:b/>
          <w:szCs w:val="21"/>
          <w:lang w:eastAsia="zh-TW"/>
        </w:rPr>
      </w:pPr>
    </w:p>
    <w:p>
      <w:pPr>
        <w:rPr>
          <w:rFonts w:eastAsia="仿宋" w:cs="Times New Roman"/>
          <w:b/>
          <w:szCs w:val="21"/>
        </w:rPr>
      </w:pPr>
      <w:r>
        <w:rPr>
          <w:rFonts w:eastAsia="仿宋" w:cs="Times New Roman"/>
          <w:b/>
          <w:szCs w:val="21"/>
          <w:lang w:eastAsia="zh-TW"/>
        </w:rPr>
        <w:tab/>
      </w:r>
      <w:r>
        <w:rPr>
          <w:rFonts w:hint="eastAsia" w:eastAsia="仿宋" w:cs="Times New Roman"/>
          <w:b/>
          <w:szCs w:val="21"/>
        </w:rPr>
        <w:t xml:space="preserve">    </w:t>
      </w:r>
    </w:p>
    <w:p>
      <w:pPr>
        <w:rPr>
          <w:rFonts w:eastAsia="仿宋" w:cs="Times New Roman"/>
          <w:b/>
          <w:szCs w:val="21"/>
        </w:rPr>
      </w:pPr>
      <w:r>
        <w:rPr>
          <w:rFonts w:eastAsia="仿宋" w:cs="Times New Roman"/>
          <w:b/>
          <w:szCs w:val="21"/>
        </w:rPr>
        <w:t>Signature date</w:t>
      </w:r>
    </w:p>
    <w:p>
      <w:pPr>
        <w:rPr>
          <w:rFonts w:eastAsia="仿宋" w:cs="Times New Roman"/>
          <w:b/>
          <w:szCs w:val="21"/>
        </w:rPr>
      </w:pPr>
      <w:r>
        <w:rPr>
          <w:rFonts w:eastAsia="仿宋" w:cs="Times New Roman"/>
          <w:b/>
          <w:szCs w:val="21"/>
        </w:rPr>
        <w:t>签字日期：</w:t>
      </w:r>
    </w:p>
    <w:p>
      <w:pPr>
        <w:rPr>
          <w:rFonts w:eastAsia="仿宋" w:cs="Times New Roman"/>
          <w:b/>
          <w:szCs w:val="21"/>
        </w:rPr>
      </w:pPr>
    </w:p>
    <w:p>
      <w:pPr>
        <w:rPr>
          <w:rFonts w:eastAsia="仿宋" w:cs="Times New Roman"/>
          <w:b/>
          <w:szCs w:val="21"/>
        </w:rPr>
      </w:pPr>
    </w:p>
    <w:p>
      <w:pPr>
        <w:rPr>
          <w:rFonts w:eastAsia="仿宋" w:cs="Times New Roman"/>
          <w:b/>
          <w:szCs w:val="21"/>
        </w:rPr>
      </w:pPr>
    </w:p>
    <w:p>
      <w:pPr>
        <w:rPr>
          <w:rFonts w:eastAsia="仿宋" w:cs="Times New Roman"/>
          <w:b/>
          <w:szCs w:val="21"/>
        </w:rPr>
      </w:pPr>
    </w:p>
    <w:p>
      <w:pPr>
        <w:rPr>
          <w:rFonts w:eastAsia="仿宋" w:cs="Times New Roman"/>
          <w:b/>
          <w:szCs w:val="21"/>
        </w:rPr>
      </w:pPr>
    </w:p>
    <w:p>
      <w:pPr>
        <w:rPr>
          <w:rFonts w:eastAsia="仿宋" w:cs="Times New Roman"/>
          <w:b/>
          <w:szCs w:val="21"/>
        </w:rPr>
      </w:pPr>
      <w:r>
        <w:rPr>
          <w:rFonts w:eastAsia="仿宋" w:cs="Times New Roman"/>
          <w:b/>
          <w:szCs w:val="21"/>
        </w:rPr>
        <w:t>The Seller卖方</w:t>
      </w:r>
    </w:p>
    <w:p>
      <w:pPr>
        <w:rPr>
          <w:rFonts w:eastAsia="仿宋" w:cs="Times New Roman"/>
          <w:b/>
          <w:szCs w:val="21"/>
        </w:rPr>
      </w:pPr>
      <w:r>
        <w:rPr>
          <w:rFonts w:eastAsia="仿宋" w:cs="Times New Roman"/>
          <w:b/>
          <w:szCs w:val="21"/>
          <w:lang w:eastAsia="zh-TW"/>
        </w:rPr>
        <w:t xml:space="preserve">SIGNED BY </w:t>
      </w:r>
    </w:p>
    <w:p>
      <w:pPr>
        <w:rPr>
          <w:rFonts w:eastAsia="仿宋" w:cs="Times New Roman"/>
          <w:b/>
          <w:szCs w:val="21"/>
          <w:lang w:eastAsia="zh-TW"/>
        </w:rPr>
      </w:pPr>
    </w:p>
    <w:p>
      <w:pPr>
        <w:rPr>
          <w:rFonts w:eastAsia="仿宋" w:cs="Times New Roman"/>
          <w:b/>
          <w:szCs w:val="21"/>
          <w:lang w:eastAsia="zh-TW"/>
        </w:rPr>
      </w:pPr>
      <w:r>
        <w:rPr>
          <w:rFonts w:eastAsia="仿宋" w:cs="Times New Roman"/>
          <w:b/>
          <w:szCs w:val="21"/>
          <w:lang w:eastAsia="zh-TW"/>
        </w:rPr>
        <w:tab/>
      </w:r>
      <w:r>
        <w:rPr>
          <w:rFonts w:hint="eastAsia" w:eastAsia="仿宋" w:cs="Times New Roman"/>
          <w:b/>
          <w:szCs w:val="21"/>
        </w:rPr>
        <w:t xml:space="preserve">    </w:t>
      </w:r>
    </w:p>
    <w:p>
      <w:pPr>
        <w:rPr>
          <w:rFonts w:eastAsia="仿宋" w:cs="Times New Roman"/>
          <w:b/>
          <w:szCs w:val="21"/>
        </w:rPr>
      </w:pPr>
      <w:r>
        <w:rPr>
          <w:rFonts w:eastAsia="仿宋" w:cs="Times New Roman"/>
          <w:b/>
          <w:szCs w:val="21"/>
          <w:lang w:eastAsia="zh-TW"/>
        </w:rPr>
        <w:t>for and on behalf of</w:t>
      </w:r>
      <w:r>
        <w:rPr>
          <w:rFonts w:eastAsia="仿宋" w:cs="Times New Roman"/>
          <w:b/>
          <w:szCs w:val="21"/>
          <w:lang w:eastAsia="zh-TW"/>
        </w:rPr>
        <w:tab/>
      </w:r>
    </w:p>
    <w:p>
      <w:pPr>
        <w:rPr>
          <w:rFonts w:eastAsia="仿宋" w:cs="Times New Roman"/>
          <w:b/>
          <w:szCs w:val="21"/>
        </w:rPr>
      </w:pPr>
    </w:p>
    <w:p>
      <w:pPr>
        <w:rPr>
          <w:rFonts w:eastAsia="仿宋" w:cs="Times New Roman"/>
          <w:b/>
          <w:szCs w:val="21"/>
        </w:rPr>
      </w:pPr>
      <w:r>
        <w:rPr>
          <w:rFonts w:eastAsia="仿宋" w:cs="Times New Roman"/>
          <w:b/>
          <w:szCs w:val="21"/>
          <w:lang w:eastAsia="zh-TW"/>
        </w:rPr>
        <w:tab/>
      </w:r>
      <w:r>
        <w:rPr>
          <w:rFonts w:hint="eastAsia" w:eastAsia="仿宋" w:cs="Times New Roman"/>
          <w:b/>
          <w:szCs w:val="21"/>
        </w:rPr>
        <w:t xml:space="preserve">    </w:t>
      </w:r>
    </w:p>
    <w:p>
      <w:pPr>
        <w:rPr>
          <w:rFonts w:eastAsia="仿宋" w:cs="Times New Roman"/>
          <w:b/>
          <w:szCs w:val="21"/>
        </w:rPr>
      </w:pPr>
      <w:r>
        <w:rPr>
          <w:rFonts w:eastAsia="仿宋" w:cs="Times New Roman"/>
          <w:b/>
          <w:szCs w:val="21"/>
        </w:rPr>
        <w:t>Signature date</w:t>
      </w:r>
    </w:p>
    <w:p>
      <w:pPr>
        <w:rPr>
          <w:rFonts w:eastAsia="仿宋" w:cs="Times New Roman"/>
          <w:b/>
          <w:szCs w:val="21"/>
        </w:rPr>
      </w:pPr>
      <w:r>
        <w:rPr>
          <w:rFonts w:eastAsia="仿宋" w:cs="Times New Roman"/>
          <w:b/>
          <w:szCs w:val="21"/>
        </w:rPr>
        <w:t>签字日期：</w:t>
      </w:r>
    </w:p>
    <w:p>
      <w:pPr>
        <w:rPr>
          <w:rFonts w:eastAsia="仿宋" w:cs="Times New Roman"/>
          <w:b/>
          <w:szCs w:val="21"/>
        </w:rPr>
      </w:pPr>
    </w:p>
    <w:p>
      <w:pPr>
        <w:rPr>
          <w:rFonts w:eastAsia="仿宋" w:cs="Times New Roman"/>
          <w:b/>
          <w:szCs w:val="21"/>
        </w:rPr>
      </w:pPr>
    </w:p>
    <w:p>
      <w:pPr>
        <w:rPr>
          <w:rFonts w:eastAsia="仿宋" w:cs="Times New Roman"/>
          <w:b/>
          <w:szCs w:val="21"/>
        </w:rPr>
      </w:pPr>
    </w:p>
    <w:p>
      <w:pPr>
        <w:rPr>
          <w:rFonts w:eastAsia="仿宋" w:cs="Times New Roman"/>
          <w:b/>
          <w:szCs w:val="21"/>
        </w:rPr>
      </w:pPr>
    </w:p>
    <w:p>
      <w:pPr>
        <w:rPr>
          <w:rFonts w:eastAsia="仿宋" w:cs="Times New Roman"/>
          <w:b/>
          <w:szCs w:val="21"/>
        </w:rPr>
      </w:pPr>
    </w:p>
    <w:p>
      <w:pPr>
        <w:rPr>
          <w:rFonts w:eastAsia="仿宋" w:cs="Times New Roman"/>
          <w:b/>
          <w:szCs w:val="21"/>
        </w:rPr>
      </w:pPr>
    </w:p>
    <w:p>
      <w:pPr>
        <w:rPr>
          <w:rFonts w:eastAsia="仿宋" w:cs="Times New Roman"/>
          <w:b/>
          <w:szCs w:val="21"/>
        </w:rPr>
      </w:pPr>
      <w:r>
        <w:rPr>
          <w:rFonts w:eastAsia="仿宋" w:cs="Times New Roman"/>
          <w:b/>
          <w:szCs w:val="21"/>
        </w:rPr>
        <w:t>The Enduser最终用户</w:t>
      </w:r>
    </w:p>
    <w:p>
      <w:pPr>
        <w:rPr>
          <w:rFonts w:eastAsia="仿宋" w:cs="Times New Roman"/>
          <w:b/>
          <w:szCs w:val="21"/>
        </w:rPr>
      </w:pPr>
      <w:r>
        <w:rPr>
          <w:rFonts w:eastAsia="仿宋" w:cs="Times New Roman"/>
          <w:b/>
          <w:szCs w:val="21"/>
          <w:lang w:eastAsia="zh-TW"/>
        </w:rPr>
        <w:t>SIGNED BY</w:t>
      </w:r>
    </w:p>
    <w:p>
      <w:pPr>
        <w:rPr>
          <w:rFonts w:eastAsia="仿宋" w:cs="Times New Roman"/>
          <w:b/>
          <w:szCs w:val="21"/>
          <w:lang w:eastAsia="zh-TW"/>
        </w:rPr>
      </w:pPr>
    </w:p>
    <w:p>
      <w:pPr>
        <w:rPr>
          <w:rFonts w:eastAsia="仿宋" w:cs="Times New Roman"/>
          <w:b/>
          <w:szCs w:val="21"/>
          <w:lang w:eastAsia="zh-TW"/>
        </w:rPr>
      </w:pPr>
      <w:r>
        <w:rPr>
          <w:rFonts w:eastAsia="仿宋" w:cs="Times New Roman"/>
          <w:b/>
          <w:szCs w:val="21"/>
          <w:lang w:eastAsia="zh-TW"/>
        </w:rPr>
        <w:tab/>
      </w:r>
      <w:r>
        <w:rPr>
          <w:rFonts w:hint="eastAsia" w:eastAsia="仿宋" w:cs="Times New Roman"/>
          <w:b/>
          <w:szCs w:val="21"/>
        </w:rPr>
        <w:t xml:space="preserve">    </w:t>
      </w:r>
    </w:p>
    <w:p>
      <w:pPr>
        <w:rPr>
          <w:rFonts w:eastAsia="仿宋" w:cs="Times New Roman"/>
          <w:b/>
          <w:szCs w:val="21"/>
        </w:rPr>
      </w:pPr>
      <w:r>
        <w:rPr>
          <w:rFonts w:eastAsia="仿宋" w:cs="Times New Roman"/>
          <w:b/>
          <w:szCs w:val="21"/>
          <w:lang w:eastAsia="zh-TW"/>
        </w:rPr>
        <w:t>for and on behalf of</w:t>
      </w:r>
    </w:p>
    <w:p>
      <w:pPr>
        <w:rPr>
          <w:rFonts w:eastAsia="仿宋" w:cs="Times New Roman"/>
          <w:b/>
          <w:szCs w:val="21"/>
          <w:lang w:eastAsia="zh-TW"/>
        </w:rPr>
      </w:pPr>
    </w:p>
    <w:p>
      <w:pPr>
        <w:rPr>
          <w:rFonts w:eastAsia="仿宋" w:cs="Times New Roman"/>
          <w:b/>
          <w:szCs w:val="21"/>
        </w:rPr>
      </w:pPr>
      <w:r>
        <w:rPr>
          <w:rFonts w:eastAsia="仿宋" w:cs="Times New Roman"/>
          <w:b/>
          <w:szCs w:val="21"/>
          <w:lang w:eastAsia="zh-TW"/>
        </w:rPr>
        <w:tab/>
      </w:r>
      <w:r>
        <w:rPr>
          <w:rFonts w:hint="eastAsia" w:eastAsia="仿宋" w:cs="Times New Roman"/>
          <w:b/>
          <w:szCs w:val="21"/>
        </w:rPr>
        <w:t xml:space="preserve">    </w:t>
      </w:r>
    </w:p>
    <w:p>
      <w:pPr>
        <w:rPr>
          <w:rFonts w:eastAsia="仿宋" w:cs="Times New Roman"/>
          <w:b/>
          <w:szCs w:val="21"/>
        </w:rPr>
      </w:pPr>
      <w:r>
        <w:rPr>
          <w:rFonts w:eastAsia="仿宋" w:cs="Times New Roman"/>
          <w:b/>
          <w:szCs w:val="21"/>
        </w:rPr>
        <w:t>Signature date</w:t>
      </w:r>
    </w:p>
    <w:p>
      <w:pPr>
        <w:rPr>
          <w:rFonts w:eastAsia="仿宋" w:cs="Times New Roman"/>
          <w:b/>
          <w:szCs w:val="21"/>
        </w:rPr>
      </w:pPr>
      <w:r>
        <w:rPr>
          <w:rFonts w:eastAsia="仿宋" w:cs="Times New Roman"/>
          <w:b/>
          <w:szCs w:val="21"/>
        </w:rPr>
        <w:t>签字日期：</w:t>
      </w:r>
    </w:p>
    <w:p>
      <w:pPr>
        <w:pStyle w:val="12"/>
        <w:sectPr>
          <w:headerReference r:id="rId12" w:type="default"/>
          <w:footerReference r:id="rId13" w:type="default"/>
          <w:pgSz w:w="11906" w:h="16838"/>
          <w:pgMar w:top="1588" w:right="1418" w:bottom="1134" w:left="1418" w:header="851" w:footer="992" w:gutter="0"/>
          <w:pgNumType w:fmt="decimal"/>
          <w:cols w:space="720" w:num="1"/>
          <w:titlePg/>
          <w:docGrid w:type="lines" w:linePitch="312" w:charSpace="0"/>
        </w:sectPr>
      </w:pPr>
    </w:p>
    <w:p>
      <w:pPr>
        <w:spacing w:before="118" w:beforeLines="0" w:afterLines="0"/>
        <w:ind w:right="2435"/>
        <w:jc w:val="center"/>
        <w:rPr>
          <w:rFonts w:hint="eastAsia" w:ascii="楷体" w:hAnsi="楷体" w:eastAsia="楷体" w:cs="楷体"/>
          <w:sz w:val="40"/>
          <w:szCs w:val="21"/>
        </w:rPr>
      </w:pPr>
      <w:bookmarkStart w:id="130" w:name="_Toc26911"/>
      <w:r>
        <w:rPr>
          <w:rFonts w:hint="eastAsia" w:ascii="方正小标宋简体" w:hAnsi="方正小标宋简体" w:eastAsia="方正小标宋简体" w:cs="方正小标宋简体"/>
          <w:sz w:val="40"/>
          <w:szCs w:val="21"/>
          <w:lang w:val="en-US" w:eastAsia="zh-CN"/>
        </w:rPr>
        <w:t xml:space="preserve">                </w:t>
      </w:r>
      <w:r>
        <w:rPr>
          <w:rFonts w:hint="eastAsia" w:ascii="方正小标宋简体" w:hAnsi="方正小标宋简体" w:eastAsia="方正小标宋简体" w:cs="方正小标宋简体"/>
          <w:sz w:val="40"/>
          <w:szCs w:val="21"/>
        </w:rPr>
        <w:t>廉洁诚信协议</w:t>
      </w:r>
    </w:p>
    <w:p>
      <w:pPr>
        <w:pStyle w:val="13"/>
        <w:spacing w:before="8" w:beforeLines="0" w:afterLines="0"/>
        <w:ind w:left="0" w:firstLine="0"/>
        <w:rPr>
          <w:rFonts w:hint="eastAsia" w:ascii="楷体" w:hAnsi="楷体" w:eastAsia="楷体" w:cs="楷体"/>
          <w:sz w:val="44"/>
          <w:szCs w:val="28"/>
        </w:rPr>
      </w:pPr>
    </w:p>
    <w:p>
      <w:pPr>
        <w:spacing w:beforeLines="0" w:afterLines="0" w:line="607" w:lineRule="auto"/>
        <w:ind w:left="117" w:right="3769"/>
        <w:rPr>
          <w:rFonts w:hint="eastAsia" w:ascii="楷体" w:hAnsi="楷体" w:eastAsia="楷体" w:cs="楷体"/>
          <w:b/>
          <w:sz w:val="28"/>
          <w:szCs w:val="21"/>
        </w:rPr>
      </w:pPr>
      <w:r>
        <w:rPr>
          <w:rFonts w:hint="eastAsia" w:ascii="楷体" w:hAnsi="楷体" w:eastAsia="楷体" w:cs="楷体"/>
          <w:b/>
          <w:sz w:val="28"/>
          <w:szCs w:val="21"/>
        </w:rPr>
        <w:t>甲方：</w:t>
      </w:r>
    </w:p>
    <w:p>
      <w:pPr>
        <w:spacing w:beforeLines="0" w:afterLines="0" w:line="607" w:lineRule="auto"/>
        <w:ind w:left="117" w:right="3769"/>
        <w:rPr>
          <w:rFonts w:hint="eastAsia" w:ascii="楷体" w:hAnsi="楷体" w:eastAsia="楷体" w:cs="楷体"/>
          <w:b/>
          <w:sz w:val="28"/>
          <w:szCs w:val="21"/>
        </w:rPr>
      </w:pPr>
      <w:r>
        <w:rPr>
          <w:rFonts w:hint="eastAsia" w:ascii="楷体" w:hAnsi="楷体" w:eastAsia="楷体" w:cs="楷体"/>
          <w:b/>
          <w:sz w:val="28"/>
          <w:szCs w:val="21"/>
        </w:rPr>
        <w:t>乙方：</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w:t>
      </w:r>
      <w:r>
        <w:rPr>
          <w:rFonts w:hint="eastAsia" w:ascii="楷体" w:hAnsi="楷体" w:eastAsia="楷体" w:cs="楷体"/>
          <w:spacing w:val="-2"/>
          <w:sz w:val="28"/>
          <w:szCs w:val="28"/>
          <w:lang w:val="en-US"/>
        </w:rPr>
        <w:t>服务商或采购商、经销商</w:t>
      </w:r>
      <w:r>
        <w:rPr>
          <w:rFonts w:hint="eastAsia" w:ascii="楷体" w:hAnsi="楷体" w:eastAsia="楷体" w:cs="楷体"/>
          <w:spacing w:val="-2"/>
          <w:sz w:val="28"/>
          <w:szCs w:val="28"/>
        </w:rPr>
        <w:t>，甲方作为采购方</w:t>
      </w:r>
      <w:r>
        <w:rPr>
          <w:rFonts w:hint="eastAsia" w:ascii="楷体" w:hAnsi="楷体" w:eastAsia="楷体" w:cs="楷体"/>
          <w:spacing w:val="-2"/>
          <w:sz w:val="28"/>
          <w:szCs w:val="28"/>
          <w:lang w:val="en-US"/>
        </w:rPr>
        <w:t>或销售方</w:t>
      </w:r>
      <w:r>
        <w:rPr>
          <w:rFonts w:hint="eastAsia" w:ascii="楷体" w:hAnsi="楷体" w:eastAsia="楷体" w:cs="楷体"/>
          <w:spacing w:val="-2"/>
          <w:sz w:val="28"/>
          <w:szCs w:val="28"/>
        </w:rPr>
        <w:t>（包含甲方及其关联</w:t>
      </w:r>
      <w:r>
        <w:rPr>
          <w:rFonts w:hint="eastAsia" w:ascii="楷体" w:hAnsi="楷体" w:eastAsia="楷体" w:cs="楷体"/>
          <w:spacing w:val="-2"/>
          <w:sz w:val="28"/>
          <w:szCs w:val="28"/>
          <w:lang w:val="en-US"/>
        </w:rPr>
        <w:t>企业</w:t>
      </w:r>
      <w:r>
        <w:rPr>
          <w:rFonts w:hint="eastAsia" w:ascii="楷体" w:hAnsi="楷体" w:eastAsia="楷体" w:cs="楷体"/>
          <w:spacing w:val="-2"/>
          <w:sz w:val="28"/>
          <w:szCs w:val="28"/>
        </w:rPr>
        <w:t>，以下统称甲方），为保证双方长期稳定合作和健康发展，保证各</w:t>
      </w:r>
      <w:r>
        <w:rPr>
          <w:rFonts w:hint="eastAsia" w:ascii="楷体" w:hAnsi="楷体" w:eastAsia="楷体" w:cs="楷体"/>
          <w:spacing w:val="-2"/>
          <w:sz w:val="28"/>
          <w:szCs w:val="28"/>
          <w:lang w:val="en-US"/>
        </w:rPr>
        <w:t>合作主体</w:t>
      </w:r>
      <w:r>
        <w:rPr>
          <w:rFonts w:hint="eastAsia" w:ascii="楷体" w:hAnsi="楷体" w:eastAsia="楷体" w:cs="楷体"/>
          <w:spacing w:val="-2"/>
          <w:sz w:val="28"/>
          <w:szCs w:val="28"/>
        </w:rPr>
        <w:t>之间公平、公正、公开的良性竞争，共同抵制商业贿赂等一切不正当行为，营造诚实信用的商业氛围，积极维护双方信誉,共同加强廉洁自律建设，甲乙双方在平等、自愿、协商一致的原则下，签订本协议。</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1.甲乙双方应当共同遵守国家、地方法律法规以及本协议的约定，在合同的订立、履行过程中廉洁自律，绝不弄虚作假、以次充好，虚结虚算。</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2.乙方声明并承诺甲方人员或其</w:t>
      </w:r>
      <w:r>
        <w:rPr>
          <w:rFonts w:hint="eastAsia" w:ascii="楷体" w:hAnsi="楷体" w:eastAsia="楷体" w:cs="楷体"/>
          <w:spacing w:val="-2"/>
          <w:sz w:val="28"/>
          <w:szCs w:val="28"/>
          <w:lang w:val="en-US"/>
        </w:rPr>
        <w:t>配偶、子女及其配偶等</w:t>
      </w:r>
      <w:r>
        <w:rPr>
          <w:rFonts w:hint="eastAsia" w:ascii="楷体" w:hAnsi="楷体" w:eastAsia="楷体" w:cs="楷体"/>
          <w:spacing w:val="-2"/>
          <w:sz w:val="28"/>
          <w:szCs w:val="28"/>
        </w:rPr>
        <w:t>亲属</w:t>
      </w:r>
      <w:r>
        <w:rPr>
          <w:rFonts w:hint="eastAsia" w:ascii="楷体" w:hAnsi="楷体" w:eastAsia="楷体" w:cs="楷体"/>
          <w:spacing w:val="-2"/>
          <w:sz w:val="28"/>
          <w:szCs w:val="28"/>
          <w:lang w:val="en-US"/>
        </w:rPr>
        <w:t>和其他特定关系人（甲方人员为领导干部的，其他特定关系人包含身边工作人员）</w:t>
      </w:r>
      <w:r>
        <w:rPr>
          <w:rFonts w:hint="eastAsia" w:ascii="楷体" w:hAnsi="楷体" w:eastAsia="楷体" w:cs="楷体"/>
          <w:spacing w:val="-2"/>
          <w:sz w:val="28"/>
          <w:szCs w:val="28"/>
        </w:rPr>
        <w:t>没有直接或间接投资乙方或持有乙方股权，没有直接或间接投资乙方关联企业或持有乙方关联企业股权。</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lang w:val="en-US"/>
        </w:rPr>
        <w:t>配偶、子女及其配偶等</w:t>
      </w:r>
      <w:r>
        <w:rPr>
          <w:rFonts w:hint="eastAsia"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hint="eastAsia" w:ascii="楷体" w:hAnsi="楷体" w:eastAsia="楷体" w:cs="楷体"/>
          <w:spacing w:val="-2"/>
          <w:sz w:val="28"/>
          <w:szCs w:val="28"/>
        </w:rPr>
        <w:t>共同成立公司，不得聘请甲方人员或其</w:t>
      </w:r>
      <w:r>
        <w:rPr>
          <w:rFonts w:hint="eastAsia" w:ascii="楷体" w:hAnsi="楷体" w:eastAsia="楷体" w:cs="楷体"/>
          <w:spacing w:val="-2"/>
          <w:sz w:val="28"/>
          <w:szCs w:val="28"/>
          <w:lang w:val="en-US"/>
        </w:rPr>
        <w:t>配偶、子女及其配偶等</w:t>
      </w:r>
      <w:r>
        <w:rPr>
          <w:rFonts w:hint="eastAsia" w:ascii="楷体" w:hAnsi="楷体" w:eastAsia="楷体" w:cs="楷体"/>
          <w:spacing w:val="-2"/>
          <w:sz w:val="28"/>
          <w:szCs w:val="28"/>
        </w:rPr>
        <w:t>亲属</w:t>
      </w:r>
      <w:r>
        <w:rPr>
          <w:rFonts w:hint="eastAsia" w:ascii="楷体" w:hAnsi="楷体" w:eastAsia="楷体" w:cs="楷体"/>
          <w:spacing w:val="-2"/>
          <w:sz w:val="28"/>
          <w:szCs w:val="28"/>
          <w:lang w:val="en-US"/>
        </w:rPr>
        <w:t>和其他特定关系人</w:t>
      </w:r>
      <w:r>
        <w:rPr>
          <w:rFonts w:hint="eastAsia"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lang w:val="en-US"/>
        </w:rPr>
        <w:t>违规</w:t>
      </w:r>
      <w:r>
        <w:rPr>
          <w:rFonts w:hint="eastAsia" w:ascii="楷体" w:hAnsi="楷体" w:eastAsia="楷体" w:cs="楷体"/>
          <w:spacing w:val="-2"/>
          <w:sz w:val="28"/>
          <w:szCs w:val="28"/>
        </w:rPr>
        <w:t>发放薪酬。</w:t>
      </w:r>
      <w:r>
        <w:rPr>
          <w:rFonts w:hint="eastAsia" w:ascii="楷体" w:hAnsi="楷体" w:eastAsia="楷体" w:cs="楷体"/>
          <w:spacing w:val="-2"/>
          <w:sz w:val="28"/>
          <w:szCs w:val="28"/>
          <w:lang w:val="en-US"/>
        </w:rPr>
        <w:t>违规发放薪酬包括不实际工作而获取薪酬或者虽实际工作但领取明显超出同职级标准薪酬。</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若乙方为甲方</w:t>
      </w:r>
      <w:r>
        <w:rPr>
          <w:rFonts w:hint="eastAsia" w:ascii="楷体" w:hAnsi="楷体" w:eastAsia="楷体" w:cs="楷体"/>
          <w:spacing w:val="-2"/>
          <w:sz w:val="28"/>
          <w:szCs w:val="28"/>
        </w:rPr>
        <w:t>新</w:t>
      </w:r>
      <w:r>
        <w:rPr>
          <w:rFonts w:hint="eastAsia" w:ascii="楷体" w:hAnsi="楷体" w:eastAsia="楷体" w:cs="楷体"/>
          <w:spacing w:val="-2"/>
          <w:sz w:val="28"/>
          <w:szCs w:val="28"/>
          <w:lang w:val="en-US"/>
        </w:rPr>
        <w:t>合作伙伴</w:t>
      </w:r>
      <w:r>
        <w:rPr>
          <w:rFonts w:hint="eastAsia"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lang w:val="en-US"/>
        </w:rPr>
        <w:t>甲方所属</w:t>
      </w:r>
      <w:r>
        <w:rPr>
          <w:rFonts w:hint="eastAsia" w:ascii="楷体" w:hAnsi="楷体" w:eastAsia="楷体" w:cs="楷体"/>
          <w:spacing w:val="-2"/>
          <w:sz w:val="28"/>
          <w:szCs w:val="28"/>
        </w:rPr>
        <w:t>重汽集团纪委、监察部</w:t>
      </w:r>
      <w:r>
        <w:rPr>
          <w:rFonts w:hint="eastAsia" w:ascii="楷体" w:hAnsi="楷体" w:eastAsia="楷体" w:cs="楷体"/>
          <w:spacing w:val="-2"/>
          <w:sz w:val="28"/>
          <w:szCs w:val="28"/>
          <w:lang w:val="en-US"/>
        </w:rPr>
        <w:t>门</w:t>
      </w:r>
      <w:r>
        <w:rPr>
          <w:rFonts w:hint="eastAsia" w:ascii="楷体" w:hAnsi="楷体" w:eastAsia="楷体" w:cs="楷体"/>
          <w:spacing w:val="-2"/>
          <w:sz w:val="28"/>
          <w:szCs w:val="28"/>
        </w:rPr>
        <w:t>备案）。</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4.乙方承诺依法开展经营活动，不得有任何形式的商业贿赂行为。乙方一经发现其员工或其配偶、子女及其配偶等亲属和其他特定关系人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lang w:val="en-US"/>
        </w:rPr>
        <w:t>已</w:t>
      </w:r>
      <w:r>
        <w:rPr>
          <w:rFonts w:hint="eastAsia" w:ascii="楷体" w:hAnsi="楷体" w:eastAsia="楷体" w:cs="楷体"/>
          <w:spacing w:val="-2"/>
          <w:sz w:val="28"/>
          <w:szCs w:val="28"/>
        </w:rPr>
        <w:t>签订的</w:t>
      </w:r>
      <w:r>
        <w:rPr>
          <w:rFonts w:hint="eastAsia" w:ascii="楷体" w:hAnsi="楷体" w:eastAsia="楷体" w:cs="楷体"/>
          <w:spacing w:val="-2"/>
          <w:sz w:val="28"/>
          <w:szCs w:val="28"/>
          <w:lang w:val="en-US"/>
        </w:rPr>
        <w:t>所有合同</w:t>
      </w:r>
      <w:r>
        <w:rPr>
          <w:rFonts w:hint="eastAsia" w:ascii="楷体" w:hAnsi="楷体" w:eastAsia="楷体" w:cs="楷体"/>
          <w:spacing w:val="-2"/>
          <w:sz w:val="28"/>
          <w:szCs w:val="28"/>
        </w:rPr>
        <w:t>协议，并要求乙方赔偿。</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lang w:val="en-US"/>
        </w:rPr>
      </w:pPr>
      <w:r>
        <w:rPr>
          <w:rFonts w:hint="eastAsia" w:ascii="楷体" w:hAnsi="楷体" w:eastAsia="楷体" w:cs="楷体"/>
          <w:spacing w:val="-2"/>
          <w:sz w:val="28"/>
          <w:szCs w:val="28"/>
        </w:rPr>
        <w:t>5.乙方承诺不以任何理由为甲方人员及其配偶、子女及其配偶等亲属和其他特定关系人</w:t>
      </w:r>
      <w:r>
        <w:rPr>
          <w:rFonts w:hint="eastAsia" w:ascii="楷体" w:hAnsi="楷体" w:eastAsia="楷体" w:cs="楷体"/>
          <w:spacing w:val="-2"/>
          <w:sz w:val="28"/>
          <w:szCs w:val="28"/>
          <w:lang w:val="en-US"/>
        </w:rPr>
        <w:t>提供如下：</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lang w:val="en-US"/>
        </w:rPr>
        <w:t>a)</w:t>
      </w:r>
      <w:r>
        <w:rPr>
          <w:rFonts w:hint="eastAsia" w:ascii="楷体" w:hAnsi="楷体" w:eastAsia="楷体" w:cs="楷体"/>
          <w:spacing w:val="-2"/>
          <w:sz w:val="28"/>
          <w:szCs w:val="28"/>
        </w:rPr>
        <w:t>赠送</w:t>
      </w:r>
      <w:r>
        <w:rPr>
          <w:rFonts w:hint="eastAsia" w:ascii="楷体" w:hAnsi="楷体" w:eastAsia="楷体" w:cs="楷体"/>
          <w:spacing w:val="-2"/>
          <w:sz w:val="28"/>
          <w:szCs w:val="28"/>
          <w:lang w:val="en-US"/>
        </w:rPr>
        <w:t>礼品、</w:t>
      </w:r>
      <w:r>
        <w:rPr>
          <w:rFonts w:hint="eastAsia" w:ascii="楷体" w:hAnsi="楷体" w:eastAsia="楷体" w:cs="楷体"/>
          <w:spacing w:val="-2"/>
          <w:sz w:val="28"/>
          <w:szCs w:val="28"/>
        </w:rPr>
        <w:t>礼金、</w:t>
      </w:r>
      <w:r>
        <w:rPr>
          <w:rFonts w:hint="eastAsia" w:ascii="楷体" w:hAnsi="楷体" w:eastAsia="楷体" w:cs="楷体"/>
          <w:spacing w:val="-2"/>
          <w:sz w:val="28"/>
          <w:szCs w:val="28"/>
          <w:lang w:val="en-US"/>
        </w:rPr>
        <w:t>消费卡（券）、</w:t>
      </w:r>
      <w:r>
        <w:rPr>
          <w:rFonts w:hint="eastAsia" w:ascii="楷体" w:hAnsi="楷体" w:eastAsia="楷体" w:cs="楷体"/>
          <w:spacing w:val="-2"/>
          <w:sz w:val="28"/>
          <w:szCs w:val="28"/>
        </w:rPr>
        <w:t>购物卡、充值卡、信用卡</w:t>
      </w:r>
      <w:r>
        <w:rPr>
          <w:rFonts w:hint="eastAsia" w:ascii="楷体" w:hAnsi="楷体" w:eastAsia="楷体" w:cs="楷体"/>
          <w:spacing w:val="-2"/>
          <w:sz w:val="28"/>
          <w:szCs w:val="28"/>
          <w:lang w:val="en-US"/>
        </w:rPr>
        <w:t>和</w:t>
      </w:r>
      <w:r>
        <w:rPr>
          <w:rFonts w:hint="eastAsia" w:ascii="楷体" w:hAnsi="楷体" w:eastAsia="楷体" w:cs="楷体"/>
          <w:spacing w:val="-2"/>
          <w:sz w:val="28"/>
          <w:szCs w:val="28"/>
        </w:rPr>
        <w:t>有价证券、</w:t>
      </w:r>
      <w:r>
        <w:rPr>
          <w:rFonts w:hint="eastAsia" w:ascii="楷体" w:hAnsi="楷体" w:eastAsia="楷体" w:cs="楷体"/>
          <w:spacing w:val="-2"/>
          <w:sz w:val="28"/>
          <w:szCs w:val="28"/>
          <w:lang w:val="en-US"/>
        </w:rPr>
        <w:t>股权、其他金融产品等财物</w:t>
      </w:r>
      <w:r>
        <w:rPr>
          <w:rFonts w:hint="eastAsia" w:ascii="楷体" w:hAnsi="楷体" w:eastAsia="楷体" w:cs="楷体"/>
          <w:spacing w:val="-2"/>
          <w:sz w:val="28"/>
          <w:szCs w:val="28"/>
        </w:rPr>
        <w:t>和其他贵重物品；</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lang w:val="en-US"/>
        </w:rPr>
        <w:t>b)</w:t>
      </w:r>
      <w:r>
        <w:rPr>
          <w:rFonts w:hint="eastAsia" w:ascii="楷体" w:hAnsi="楷体" w:eastAsia="楷体" w:cs="楷体"/>
          <w:spacing w:val="-2"/>
          <w:sz w:val="28"/>
          <w:szCs w:val="28"/>
        </w:rPr>
        <w:t>报销个人费用</w:t>
      </w:r>
      <w:r>
        <w:rPr>
          <w:rFonts w:hint="eastAsia" w:ascii="楷体" w:hAnsi="楷体" w:eastAsia="楷体" w:cs="楷体"/>
          <w:spacing w:val="-2"/>
          <w:sz w:val="28"/>
          <w:szCs w:val="28"/>
          <w:lang w:val="en-US"/>
        </w:rPr>
        <w:t>或以讲课费、课题费、咨询费等名义支付费用</w:t>
      </w:r>
      <w:r>
        <w:rPr>
          <w:rFonts w:hint="eastAsia" w:ascii="楷体" w:hAnsi="楷体" w:eastAsia="楷体" w:cs="楷体"/>
          <w:spacing w:val="-2"/>
          <w:sz w:val="28"/>
          <w:szCs w:val="28"/>
        </w:rPr>
        <w:t>；</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lang w:val="en-US"/>
        </w:rPr>
        <w:t>c)</w:t>
      </w:r>
      <w:r>
        <w:rPr>
          <w:rFonts w:hint="eastAsia"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lang w:val="en-US"/>
        </w:rPr>
        <w:t>健身、娱乐</w:t>
      </w:r>
      <w:r>
        <w:rPr>
          <w:rFonts w:hint="eastAsia" w:ascii="楷体" w:hAnsi="楷体" w:eastAsia="楷体" w:cs="楷体"/>
          <w:spacing w:val="-2"/>
          <w:sz w:val="28"/>
          <w:szCs w:val="28"/>
        </w:rPr>
        <w:t>和进入营业性娱乐场所；</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lang w:val="en-US"/>
        </w:rPr>
        <w:t>d)</w:t>
      </w:r>
      <w:r>
        <w:rPr>
          <w:rFonts w:hint="eastAsia" w:ascii="楷体" w:hAnsi="楷体" w:eastAsia="楷体" w:cs="楷体"/>
          <w:spacing w:val="-2"/>
          <w:sz w:val="28"/>
          <w:szCs w:val="28"/>
        </w:rPr>
        <w:t>购置或提供通讯、交通工具</w:t>
      </w:r>
      <w:r>
        <w:rPr>
          <w:rFonts w:hint="eastAsia" w:ascii="楷体" w:hAnsi="楷体" w:eastAsia="楷体" w:cs="楷体"/>
          <w:spacing w:val="-2"/>
          <w:sz w:val="28"/>
          <w:szCs w:val="28"/>
          <w:lang w:val="en-US"/>
        </w:rPr>
        <w:t>、钱款、住房、车辆等或提供通过民间借贷等金融助其获得大额回报</w:t>
      </w:r>
      <w:r>
        <w:rPr>
          <w:rFonts w:hint="eastAsia" w:ascii="楷体" w:hAnsi="楷体" w:eastAsia="楷体" w:cs="楷体"/>
          <w:spacing w:val="-2"/>
          <w:sz w:val="28"/>
          <w:szCs w:val="28"/>
        </w:rPr>
        <w:t>；</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lang w:val="en-US"/>
        </w:rPr>
        <w:t>e)</w:t>
      </w:r>
      <w:r>
        <w:rPr>
          <w:rFonts w:hint="eastAsia" w:ascii="楷体" w:hAnsi="楷体" w:eastAsia="楷体" w:cs="楷体"/>
          <w:spacing w:val="-2"/>
          <w:sz w:val="28"/>
          <w:szCs w:val="28"/>
        </w:rPr>
        <w:t>住房装修、婚丧嫁娶、家属和子女的工作安排以及出国等提供任何金钱或非金钱方式的资助或帮助；</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lang w:val="en-US"/>
        </w:rPr>
      </w:pPr>
      <w:r>
        <w:rPr>
          <w:rFonts w:hint="eastAsia" w:ascii="楷体" w:hAnsi="楷体" w:eastAsia="楷体" w:cs="楷体"/>
          <w:spacing w:val="-2"/>
          <w:sz w:val="28"/>
          <w:szCs w:val="28"/>
          <w:lang w:val="en-US"/>
        </w:rPr>
        <w:t>f)吸收存款、推销金融产品、经营名贵特产类资源等提供帮助谋取利益；</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lang w:val="en-US"/>
        </w:rPr>
        <w:t>g)其他可能影响甲方人员公平、公正的履行职权或者履行职责的情形</w:t>
      </w:r>
      <w:r>
        <w:rPr>
          <w:rFonts w:hint="eastAsia" w:ascii="楷体" w:hAnsi="楷体" w:eastAsia="楷体" w:cs="楷体"/>
          <w:spacing w:val="-2"/>
          <w:sz w:val="28"/>
          <w:szCs w:val="28"/>
        </w:rPr>
        <w:t>。</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lang w:val="en-US"/>
        </w:rPr>
        <w:t>采购、服务或销售、经销的物项种类</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物项</w:t>
      </w:r>
      <w:r>
        <w:rPr>
          <w:rFonts w:hint="eastAsia" w:ascii="楷体" w:hAnsi="楷体" w:eastAsia="楷体" w:cs="楷体"/>
          <w:spacing w:val="-2"/>
          <w:sz w:val="28"/>
          <w:szCs w:val="28"/>
        </w:rPr>
        <w:t>数量、价格</w:t>
      </w:r>
      <w:r>
        <w:rPr>
          <w:rFonts w:hint="eastAsia" w:ascii="楷体" w:hAnsi="楷体" w:eastAsia="楷体" w:cs="楷体"/>
          <w:spacing w:val="-2"/>
          <w:sz w:val="28"/>
          <w:szCs w:val="28"/>
          <w:lang w:val="en-US"/>
        </w:rPr>
        <w:t>条件</w:t>
      </w:r>
      <w:r>
        <w:rPr>
          <w:rFonts w:hint="eastAsia" w:ascii="楷体" w:hAnsi="楷体" w:eastAsia="楷体" w:cs="楷体"/>
          <w:spacing w:val="-2"/>
          <w:sz w:val="28"/>
          <w:szCs w:val="28"/>
        </w:rPr>
        <w:t>、</w:t>
      </w:r>
      <w:r>
        <w:rPr>
          <w:rFonts w:hint="eastAsia" w:ascii="楷体" w:hAnsi="楷体" w:eastAsia="楷体" w:cs="楷体"/>
          <w:spacing w:val="-2"/>
          <w:sz w:val="28"/>
          <w:szCs w:val="28"/>
          <w:lang w:val="en-US"/>
        </w:rPr>
        <w:t>付款条件、</w:t>
      </w:r>
      <w:r>
        <w:rPr>
          <w:rFonts w:hint="eastAsia" w:ascii="楷体" w:hAnsi="楷体" w:eastAsia="楷体" w:cs="楷体"/>
          <w:spacing w:val="-2"/>
          <w:sz w:val="28"/>
          <w:szCs w:val="28"/>
        </w:rPr>
        <w:t>质量问题处理等方面私下商谈或达成默契；决不以任何方式诱使甲方人员接受或共同编造虚假议价及质量资料、影响交易价格或交易之达成、违背职务、将合同权利义务转让给第三方及其它损害甲方利益的行为。</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7.若乙方发现甲方人员或其配偶、子女及其配偶等亲属和其他特定关系人有任何形式的索贿受贿行为，乙方有责任向甲方</w:t>
      </w:r>
      <w:r>
        <w:rPr>
          <w:rFonts w:hint="eastAsia" w:ascii="楷体" w:hAnsi="楷体" w:eastAsia="楷体" w:cs="楷体"/>
          <w:spacing w:val="-2"/>
          <w:sz w:val="28"/>
          <w:szCs w:val="28"/>
          <w:lang w:val="en-US"/>
        </w:rPr>
        <w:t>所属</w:t>
      </w:r>
      <w:r>
        <w:rPr>
          <w:rFonts w:hint="eastAsia" w:ascii="楷体" w:hAnsi="楷体" w:eastAsia="楷体" w:cs="楷体"/>
          <w:spacing w:val="-2"/>
          <w:sz w:val="28"/>
          <w:szCs w:val="28"/>
        </w:rPr>
        <w:t>重汽集团纪委、监察部门举报（举报电话：0531-58062233，举报邮箱：jianchabu@sinotruk.com）。甲方不得</w:t>
      </w:r>
      <w:r>
        <w:rPr>
          <w:rFonts w:hint="eastAsia" w:ascii="楷体" w:hAnsi="楷体" w:eastAsia="楷体" w:cs="楷体"/>
          <w:spacing w:val="-2"/>
          <w:sz w:val="28"/>
          <w:szCs w:val="28"/>
          <w:lang w:val="en-US"/>
        </w:rPr>
        <w:t>以</w:t>
      </w:r>
      <w:r>
        <w:rPr>
          <w:rFonts w:hint="eastAsia"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8.若乙方知悉其它与甲方合作的供应商、</w:t>
      </w:r>
      <w:r>
        <w:rPr>
          <w:rFonts w:hint="eastAsia" w:ascii="楷体" w:hAnsi="楷体" w:eastAsia="楷体" w:cs="楷体"/>
          <w:spacing w:val="-2"/>
          <w:sz w:val="28"/>
          <w:szCs w:val="28"/>
          <w:lang w:val="en-US"/>
        </w:rPr>
        <w:t>服务商或采购商、经销商等合作伙伴</w:t>
      </w:r>
      <w:r>
        <w:rPr>
          <w:rFonts w:hint="eastAsia"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lang w:val="en-US"/>
        </w:rPr>
        <w:t>或</w:t>
      </w:r>
      <w:r>
        <w:rPr>
          <w:rFonts w:hint="eastAsia" w:ascii="楷体" w:hAnsi="楷体" w:eastAsia="楷体" w:cs="楷体"/>
          <w:spacing w:val="-2"/>
          <w:sz w:val="28"/>
          <w:szCs w:val="28"/>
        </w:rPr>
        <w:t>甲方</w:t>
      </w:r>
      <w:r>
        <w:rPr>
          <w:rFonts w:hint="eastAsia" w:ascii="楷体" w:hAnsi="楷体" w:eastAsia="楷体" w:cs="楷体"/>
          <w:spacing w:val="-2"/>
          <w:sz w:val="28"/>
          <w:szCs w:val="28"/>
          <w:lang w:val="en-US"/>
        </w:rPr>
        <w:t>所属</w:t>
      </w:r>
      <w:r>
        <w:rPr>
          <w:rFonts w:hint="eastAsia" w:ascii="楷体" w:hAnsi="楷体" w:eastAsia="楷体" w:cs="楷体"/>
          <w:spacing w:val="-2"/>
          <w:sz w:val="28"/>
          <w:szCs w:val="28"/>
        </w:rPr>
        <w:t>重汽集团纪委、监察部门检举并提供证据。</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11.若乙方违反本协议约定的任何一项，乙方自愿向甲方支付5万元至50万元人民币或</w:t>
      </w:r>
      <w:r>
        <w:rPr>
          <w:rFonts w:hint="eastAsia" w:ascii="楷体" w:hAnsi="楷体" w:eastAsia="楷体" w:cs="楷体"/>
          <w:spacing w:val="-2"/>
          <w:sz w:val="28"/>
          <w:szCs w:val="28"/>
          <w:lang w:val="en-US"/>
        </w:rPr>
        <w:t>违反协议约定事件发现的</w:t>
      </w:r>
      <w:r>
        <w:rPr>
          <w:rFonts w:hint="eastAsia" w:ascii="楷体" w:hAnsi="楷体" w:eastAsia="楷体" w:cs="楷体"/>
          <w:spacing w:val="-2"/>
          <w:sz w:val="28"/>
          <w:szCs w:val="28"/>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lang w:val="en-US"/>
        </w:rPr>
      </w:pPr>
      <w:r>
        <w:rPr>
          <w:rFonts w:hint="eastAsia" w:ascii="楷体" w:hAnsi="楷体" w:eastAsia="楷体" w:cs="楷体"/>
          <w:spacing w:val="-2"/>
          <w:sz w:val="28"/>
          <w:szCs w:val="28"/>
          <w:lang w:val="en-US"/>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等能够对其实际支配的企业或单位。</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lang w:val="en-US"/>
        </w:rPr>
      </w:pPr>
      <w:r>
        <w:rPr>
          <w:rFonts w:hint="eastAsia" w:ascii="楷体" w:hAnsi="楷体" w:eastAsia="楷体" w:cs="楷体"/>
          <w:spacing w:val="-2"/>
          <w:sz w:val="28"/>
          <w:szCs w:val="28"/>
          <w:lang w:val="en-US"/>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lang w:val="en-US"/>
        </w:rPr>
        <w:t>13.</w:t>
      </w:r>
      <w:r>
        <w:rPr>
          <w:rFonts w:hint="eastAsia" w:ascii="楷体" w:hAnsi="楷体" w:eastAsia="楷体" w:cs="楷体"/>
          <w:spacing w:val="-2"/>
          <w:sz w:val="28"/>
          <w:szCs w:val="28"/>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lang w:val="en-US"/>
        </w:rPr>
      </w:pPr>
      <w:r>
        <w:rPr>
          <w:rFonts w:hint="eastAsia" w:ascii="楷体" w:hAnsi="楷体" w:eastAsia="楷体" w:cs="楷体"/>
          <w:spacing w:val="-2"/>
          <w:sz w:val="28"/>
          <w:szCs w:val="28"/>
        </w:rPr>
        <w:t>1</w:t>
      </w:r>
      <w:r>
        <w:rPr>
          <w:rFonts w:hint="eastAsia" w:ascii="楷体" w:hAnsi="楷体" w:eastAsia="楷体" w:cs="楷体"/>
          <w:spacing w:val="-2"/>
          <w:sz w:val="28"/>
          <w:szCs w:val="28"/>
          <w:lang w:val="en-US"/>
        </w:rPr>
        <w:t>4</w:t>
      </w:r>
      <w:r>
        <w:rPr>
          <w:rFonts w:hint="eastAsia" w:ascii="楷体" w:hAnsi="楷体" w:eastAsia="楷体" w:cs="楷体"/>
          <w:spacing w:val="-2"/>
          <w:sz w:val="28"/>
          <w:szCs w:val="28"/>
        </w:rPr>
        <w:t>.本协议作为执行</w:t>
      </w:r>
      <w:r>
        <w:rPr>
          <w:rFonts w:hint="eastAsia" w:ascii="楷体" w:hAnsi="楷体" w:eastAsia="楷体" w:cs="楷体"/>
          <w:spacing w:val="-2"/>
          <w:sz w:val="28"/>
          <w:szCs w:val="28"/>
          <w:lang w:val="en-US"/>
        </w:rPr>
        <w:t>甲乙双方</w:t>
      </w:r>
      <w:r>
        <w:rPr>
          <w:rFonts w:hint="eastAsia" w:ascii="楷体" w:hAnsi="楷体" w:eastAsia="楷体" w:cs="楷体"/>
          <w:spacing w:val="-2"/>
          <w:sz w:val="28"/>
          <w:szCs w:val="28"/>
        </w:rPr>
        <w:t>采购协议</w:t>
      </w:r>
      <w:r>
        <w:rPr>
          <w:rFonts w:hint="eastAsia" w:ascii="楷体" w:hAnsi="楷体" w:eastAsia="楷体" w:cs="楷体"/>
          <w:spacing w:val="-2"/>
          <w:sz w:val="28"/>
          <w:szCs w:val="28"/>
          <w:lang w:val="en-US"/>
        </w:rPr>
        <w:t>或其他合作合同、协议</w:t>
      </w:r>
      <w:r>
        <w:rPr>
          <w:rFonts w:hint="eastAsia" w:ascii="楷体" w:hAnsi="楷体" w:eastAsia="楷体" w:cs="楷体"/>
          <w:spacing w:val="-2"/>
          <w:sz w:val="28"/>
          <w:szCs w:val="28"/>
        </w:rPr>
        <w:t>的附件，自双方签署之日起生效，此协议在</w:t>
      </w:r>
      <w:r>
        <w:rPr>
          <w:rFonts w:hint="eastAsia" w:ascii="楷体" w:hAnsi="楷体" w:eastAsia="楷体" w:cs="楷体"/>
          <w:spacing w:val="-2"/>
          <w:sz w:val="28"/>
          <w:szCs w:val="28"/>
          <w:lang w:val="en-US"/>
        </w:rPr>
        <w:t>甲乙</w:t>
      </w:r>
      <w:r>
        <w:rPr>
          <w:rFonts w:hint="eastAsia" w:ascii="楷体" w:hAnsi="楷体" w:eastAsia="楷体" w:cs="楷体"/>
          <w:spacing w:val="-2"/>
          <w:sz w:val="28"/>
          <w:szCs w:val="28"/>
        </w:rPr>
        <w:t>双方</w:t>
      </w:r>
      <w:r>
        <w:rPr>
          <w:rFonts w:hint="eastAsia" w:ascii="楷体" w:hAnsi="楷体" w:eastAsia="楷体" w:cs="楷体"/>
          <w:spacing w:val="-2"/>
          <w:sz w:val="28"/>
          <w:szCs w:val="28"/>
          <w:lang w:val="en-US"/>
        </w:rPr>
        <w:t>业务</w:t>
      </w:r>
      <w:r>
        <w:rPr>
          <w:rFonts w:hint="eastAsia" w:ascii="楷体" w:hAnsi="楷体" w:eastAsia="楷体" w:cs="楷体"/>
          <w:spacing w:val="-2"/>
          <w:sz w:val="28"/>
          <w:szCs w:val="28"/>
        </w:rPr>
        <w:t>合作期间有效；</w:t>
      </w:r>
      <w:r>
        <w:rPr>
          <w:rFonts w:hint="eastAsia" w:ascii="楷体" w:hAnsi="楷体" w:eastAsia="楷体" w:cs="楷体"/>
          <w:spacing w:val="-2"/>
          <w:sz w:val="28"/>
          <w:szCs w:val="28"/>
          <w:lang w:val="en-US"/>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pPr>
        <w:pStyle w:val="130"/>
        <w:tabs>
          <w:tab w:val="left" w:pos="1244"/>
        </w:tabs>
        <w:adjustRightInd w:val="0"/>
        <w:spacing w:beforeLines="0" w:afterLines="0" w:line="305" w:lineRule="auto"/>
        <w:ind w:left="0" w:right="0" w:firstLine="552" w:firstLineChars="200"/>
        <w:rPr>
          <w:rFonts w:hint="eastAsia" w:ascii="楷体" w:hAnsi="楷体" w:eastAsia="楷体" w:cs="楷体"/>
          <w:spacing w:val="-2"/>
          <w:sz w:val="28"/>
          <w:szCs w:val="28"/>
        </w:rPr>
      </w:pPr>
      <w:r>
        <w:rPr>
          <w:rFonts w:hint="eastAsia" w:ascii="楷体" w:hAnsi="楷体" w:eastAsia="楷体" w:cs="楷体"/>
          <w:spacing w:val="-2"/>
          <w:sz w:val="28"/>
          <w:szCs w:val="28"/>
        </w:rPr>
        <w:t>1</w:t>
      </w:r>
      <w:r>
        <w:rPr>
          <w:rFonts w:hint="eastAsia" w:ascii="楷体" w:hAnsi="楷体" w:eastAsia="楷体" w:cs="楷体"/>
          <w:spacing w:val="-2"/>
          <w:sz w:val="28"/>
          <w:szCs w:val="28"/>
          <w:lang w:val="en-US"/>
        </w:rPr>
        <w:t>5</w:t>
      </w:r>
      <w:r>
        <w:rPr>
          <w:rFonts w:hint="eastAsia" w:ascii="楷体" w:hAnsi="楷体" w:eastAsia="楷体" w:cs="楷体"/>
          <w:spacing w:val="-2"/>
          <w:sz w:val="28"/>
          <w:szCs w:val="28"/>
        </w:rPr>
        <w:t>.本协议一式二份，双方各执一份，具有同等法律效力。若产生争议，双方协商解决，协商不成的在甲方所在地有管辖权的法院诉讼解决。</w:t>
      </w:r>
    </w:p>
    <w:p>
      <w:pPr>
        <w:pStyle w:val="13"/>
        <w:spacing w:before="9" w:beforeLines="0" w:afterLines="0"/>
        <w:ind w:left="0" w:firstLine="0"/>
        <w:rPr>
          <w:rFonts w:hint="eastAsia" w:ascii="楷体" w:hAnsi="楷体" w:eastAsia="楷体" w:cs="楷体"/>
          <w:sz w:val="40"/>
          <w:szCs w:val="28"/>
        </w:rPr>
      </w:pPr>
    </w:p>
    <w:p>
      <w:pPr>
        <w:tabs>
          <w:tab w:val="left" w:pos="5457"/>
        </w:tabs>
        <w:spacing w:before="1" w:beforeLines="0" w:afterLines="0"/>
        <w:ind w:left="117"/>
        <w:rPr>
          <w:rFonts w:hint="eastAsia"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pPr>
        <w:pStyle w:val="13"/>
        <w:spacing w:beforeLines="0" w:afterLines="0"/>
        <w:ind w:left="0" w:firstLine="0"/>
        <w:rPr>
          <w:rFonts w:hint="eastAsia" w:ascii="楷体" w:hAnsi="楷体" w:eastAsia="楷体" w:cs="楷体"/>
          <w:b/>
          <w:sz w:val="24"/>
          <w:szCs w:val="28"/>
        </w:rPr>
      </w:pPr>
    </w:p>
    <w:p>
      <w:pPr>
        <w:pStyle w:val="13"/>
        <w:spacing w:before="1" w:beforeLines="0" w:afterLines="0"/>
        <w:ind w:left="0" w:firstLine="0"/>
        <w:rPr>
          <w:rFonts w:hint="eastAsia" w:ascii="楷体" w:hAnsi="楷体" w:eastAsia="楷体" w:cs="楷体"/>
          <w:b/>
          <w:sz w:val="24"/>
          <w:szCs w:val="28"/>
        </w:rPr>
      </w:pPr>
    </w:p>
    <w:p>
      <w:pPr>
        <w:tabs>
          <w:tab w:val="left" w:pos="5457"/>
        </w:tabs>
        <w:spacing w:beforeLines="0" w:afterLines="0"/>
        <w:ind w:left="117"/>
        <w:rPr>
          <w:rFonts w:hint="eastAsia"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pPr>
        <w:pStyle w:val="13"/>
        <w:spacing w:beforeLines="0" w:afterLines="0"/>
        <w:ind w:left="0" w:firstLine="0"/>
        <w:rPr>
          <w:rFonts w:hint="eastAsia" w:ascii="楷体" w:hAnsi="楷体" w:eastAsia="楷体" w:cs="楷体"/>
          <w:b/>
          <w:sz w:val="24"/>
          <w:szCs w:val="28"/>
        </w:rPr>
      </w:pPr>
    </w:p>
    <w:p>
      <w:pPr>
        <w:pStyle w:val="13"/>
        <w:spacing w:before="4" w:beforeLines="0" w:afterLines="0"/>
        <w:ind w:left="0" w:firstLine="0"/>
        <w:rPr>
          <w:rFonts w:hint="eastAsia" w:ascii="楷体" w:hAnsi="楷体" w:eastAsia="楷体" w:cs="楷体"/>
          <w:b/>
          <w:sz w:val="24"/>
          <w:szCs w:val="28"/>
        </w:rPr>
      </w:pPr>
    </w:p>
    <w:p>
      <w:pPr>
        <w:tabs>
          <w:tab w:val="left" w:pos="5457"/>
        </w:tabs>
        <w:spacing w:beforeLines="0" w:afterLines="0"/>
        <w:ind w:left="117"/>
        <w:rPr>
          <w:rFonts w:hint="eastAsia"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pPr>
        <w:keepNext/>
        <w:keepLines/>
        <w:jc w:val="center"/>
        <w:outlineLvl w:val="0"/>
        <w:rPr>
          <w:rFonts w:hint="eastAsia" w:ascii="Calibri" w:hAnsi="Calibri" w:eastAsia="宋体" w:cs="Times New Roman"/>
          <w:b/>
          <w:bCs/>
          <w:kern w:val="44"/>
          <w:sz w:val="36"/>
          <w:szCs w:val="44"/>
        </w:rPr>
      </w:pPr>
    </w:p>
    <w:p>
      <w:pPr>
        <w:keepNext/>
        <w:keepLines/>
        <w:jc w:val="center"/>
        <w:outlineLvl w:val="0"/>
        <w:rPr>
          <w:rFonts w:hint="eastAsia" w:ascii="Calibri" w:hAnsi="Calibri" w:eastAsia="宋体" w:cs="Times New Roman"/>
          <w:b/>
          <w:bCs/>
          <w:kern w:val="44"/>
          <w:sz w:val="36"/>
          <w:szCs w:val="44"/>
        </w:rPr>
      </w:pPr>
    </w:p>
    <w:p>
      <w:pPr>
        <w:keepNext/>
        <w:keepLines/>
        <w:jc w:val="both"/>
        <w:outlineLvl w:val="0"/>
        <w:rPr>
          <w:rFonts w:hint="eastAsia" w:ascii="Calibri" w:hAnsi="Calibri" w:eastAsia="宋体" w:cs="Times New Roman"/>
          <w:b/>
          <w:bCs/>
          <w:kern w:val="44"/>
          <w:sz w:val="36"/>
          <w:szCs w:val="44"/>
        </w:rPr>
      </w:pPr>
    </w:p>
    <w:p>
      <w:pPr>
        <w:keepNext w:val="0"/>
        <w:keepLines w:val="0"/>
        <w:jc w:val="left"/>
        <w:outlineLvl w:val="9"/>
        <w:rPr>
          <w:rFonts w:hint="eastAsia"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p>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30"/>
    </w:p>
    <w:p>
      <w:pPr>
        <w:keepNext/>
        <w:keepLines/>
        <w:rPr>
          <w:rFonts w:ascii="Times New Roman" w:hAnsi="Times New Roman" w:eastAsia="宋体" w:cs="Times New Roman"/>
          <w:b/>
          <w:bCs/>
          <w:color w:val="000000"/>
          <w:sz w:val="24"/>
          <w:szCs w:val="24"/>
        </w:rPr>
      </w:pPr>
    </w:p>
    <w:p>
      <w:pPr>
        <w:pStyle w:val="19"/>
        <w:rPr>
          <w:rFonts w:ascii="Times New Roman" w:hAnsi="Times New Roman" w:eastAsia="宋体" w:cs="Times New Roman"/>
          <w:b/>
          <w:bCs/>
          <w:color w:val="000000"/>
          <w:sz w:val="24"/>
          <w:szCs w:val="24"/>
        </w:rPr>
      </w:pP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19"/>
        <w:rPr>
          <w:rFonts w:ascii="Times New Roman" w:hAnsi="Times New Roman" w:eastAsia="宋体" w:cs="Times New Roman"/>
          <w:b/>
          <w:bCs/>
          <w:color w:val="000000"/>
          <w:sz w:val="24"/>
          <w:szCs w:val="24"/>
        </w:rPr>
        <w:sectPr>
          <w:footerReference r:id="rId15" w:type="first"/>
          <w:footerReference r:id="rId14" w:type="default"/>
          <w:pgSz w:w="11906" w:h="16838"/>
          <w:pgMar w:top="1588" w:right="1418" w:bottom="1134" w:left="1418" w:header="851" w:footer="992" w:gutter="0"/>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31" w:name="_Toc639004"/>
      <w:bookmarkStart w:id="132" w:name="_Toc25811"/>
      <w:bookmarkStart w:id="133" w:name="_Toc353881012"/>
      <w:bookmarkStart w:id="134"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31"/>
      <w:bookmarkEnd w:id="132"/>
      <w:bookmarkEnd w:id="133"/>
      <w:bookmarkEnd w:id="134"/>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Times New Roman"/>
          <w:color w:val="000000"/>
          <w:sz w:val="24"/>
          <w:szCs w:val="24"/>
          <w:u w:val="single"/>
        </w:rPr>
        <w:t>离合器总成摩擦性能试验台项目</w:t>
      </w:r>
      <w:r>
        <w:rPr>
          <w:rFonts w:hint="eastAsia" w:ascii="宋体" w:hAnsi="宋体" w:eastAsia="宋体" w:cs="Times New Roman"/>
          <w:color w:val="000000"/>
          <w:sz w:val="24"/>
          <w:szCs w:val="24"/>
        </w:rPr>
        <w:t>（CGZX2024040285）</w:t>
      </w:r>
      <w:r>
        <w:rPr>
          <w:rFonts w:hint="eastAsia" w:ascii="宋体" w:hAnsi="宋体" w:eastAsia="宋体" w:cs="Times New Roman"/>
          <w:bCs/>
          <w:snapToGrid w:val="0"/>
          <w:color w:val="000000"/>
          <w:kern w:val="0"/>
          <w:sz w:val="24"/>
          <w:szCs w:val="24"/>
        </w:rPr>
        <w:t>项目招标公告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提交纸质投标文件：资质证明文件、商务文件和技术文件，正本各</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份、副本各</w:t>
      </w:r>
      <w:r>
        <w:rPr>
          <w:rFonts w:hint="eastAsia" w:ascii="宋体" w:hAnsi="宋体" w:eastAsia="宋体" w:cs="Times New Roman"/>
          <w:color w:val="000000"/>
          <w:sz w:val="24"/>
          <w:szCs w:val="24"/>
          <w:highlight w:val="yellow"/>
          <w:u w:val="single"/>
        </w:rPr>
        <w:t xml:space="preserve">  一   </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19"/>
        <w:rPr>
          <w:rFonts w:ascii="黑体" w:hAnsi="Calibri" w:eastAsia="黑体" w:cs="Times New Roman"/>
          <w:color w:val="000000"/>
          <w:sz w:val="24"/>
          <w:szCs w:val="24"/>
        </w:rPr>
      </w:pPr>
    </w:p>
    <w:p>
      <w:pPr>
        <w:pStyle w:val="19"/>
        <w:rPr>
          <w:rFonts w:ascii="黑体" w:hAnsi="Calibri" w:eastAsia="黑体" w:cs="Times New Roman"/>
          <w:color w:val="000000"/>
          <w:sz w:val="24"/>
          <w:szCs w:val="24"/>
        </w:rPr>
      </w:pPr>
    </w:p>
    <w:p>
      <w:pPr>
        <w:pStyle w:val="19"/>
        <w:rPr>
          <w:rFonts w:ascii="黑体" w:hAnsi="Calibri" w:eastAsia="黑体" w:cs="Times New Roman"/>
          <w:color w:val="000000"/>
          <w:sz w:val="24"/>
          <w:szCs w:val="24"/>
        </w:rPr>
      </w:pPr>
    </w:p>
    <w:p>
      <w:pPr>
        <w:pStyle w:val="19"/>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Times New Roman"/>
          <w:color w:val="000000"/>
          <w:sz w:val="24"/>
          <w:szCs w:val="24"/>
          <w:u w:val="single"/>
        </w:rPr>
        <w:t>离合器总成摩擦性能试验台项目</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CGZX2024040285）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19"/>
        <w:rPr>
          <w:rFonts w:ascii="Calibri" w:hAnsi="Calibri" w:eastAsia="黑体" w:cs="Times New Roman"/>
          <w:b/>
          <w:bCs/>
          <w:color w:val="000000"/>
          <w:sz w:val="28"/>
          <w:szCs w:val="20"/>
        </w:rPr>
        <w:sectPr>
          <w:pgSz w:w="11906" w:h="16838"/>
          <w:pgMar w:top="1588" w:right="1418" w:bottom="1134" w:left="1418" w:header="851" w:footer="992" w:gutter="0"/>
          <w:pgNumType w:fmt="decimal"/>
          <w:cols w:space="720" w:num="1"/>
          <w:titlePg/>
          <w:docGrid w:type="lines" w:linePitch="312" w:charSpace="0"/>
        </w:sectPr>
      </w:pPr>
    </w:p>
    <w:p>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4"/>
              <w:spacing w:before="114"/>
              <w:ind w:left="720"/>
            </w:pPr>
            <w:r>
              <w:t xml:space="preserve">企业名称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4"/>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4"/>
              <w:spacing w:before="114"/>
              <w:ind w:left="720"/>
            </w:pPr>
            <w:r>
              <w:t xml:space="preserve">企业地址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4"/>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4"/>
              <w:spacing w:before="111"/>
              <w:ind w:left="720"/>
            </w:pPr>
            <w:r>
              <w:t xml:space="preserve">企业性质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4"/>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4"/>
              <w:spacing w:before="111"/>
              <w:ind w:left="509"/>
              <w:rPr>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pPr>
              <w:pStyle w:val="134"/>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4"/>
              <w:spacing w:before="114"/>
              <w:ind w:left="720"/>
            </w:pPr>
            <w:r>
              <w:t xml:space="preserve">品牌区分 </w:t>
            </w:r>
          </w:p>
        </w:tc>
        <w:tc>
          <w:tcPr>
            <w:tcW w:w="7500" w:type="dxa"/>
            <w:gridSpan w:val="6"/>
          </w:tcPr>
          <w:p>
            <w:pPr>
              <w:pStyle w:val="134"/>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4"/>
              <w:spacing w:before="178"/>
              <w:ind w:left="720"/>
            </w:pPr>
            <w:r>
              <w:t xml:space="preserve">品牌名称 </w:t>
            </w:r>
          </w:p>
        </w:tc>
        <w:tc>
          <w:tcPr>
            <w:tcW w:w="3583" w:type="dxa"/>
            <w:gridSpan w:val="3"/>
            <w:vAlign w:val="center"/>
          </w:tcPr>
          <w:p>
            <w:pPr>
              <w:widowControl/>
              <w:rPr>
                <w:rFonts w:ascii="宋体" w:hAnsi="宋体" w:eastAsia="仿宋_GB2312"/>
                <w:kern w:val="0"/>
                <w:szCs w:val="21"/>
                <w:lang w:bidi="ar"/>
              </w:rPr>
            </w:pPr>
          </w:p>
        </w:tc>
        <w:tc>
          <w:tcPr>
            <w:tcW w:w="1097" w:type="dxa"/>
          </w:tcPr>
          <w:p>
            <w:pPr>
              <w:pStyle w:val="134"/>
              <w:spacing w:before="15"/>
              <w:ind w:left="279"/>
            </w:pPr>
            <w:r>
              <w:rPr>
                <w:spacing w:val="-2"/>
              </w:rPr>
              <w:t>质量</w:t>
            </w:r>
            <w:r>
              <w:t xml:space="preserve"> </w:t>
            </w:r>
          </w:p>
          <w:p>
            <w:pPr>
              <w:pStyle w:val="134"/>
              <w:spacing w:before="30" w:line="277" w:lineRule="exact"/>
              <w:ind w:left="279"/>
            </w:pPr>
            <w:r>
              <w:rPr>
                <w:rFonts w:hint="eastAsia"/>
              </w:rPr>
              <w:t>体系</w:t>
            </w:r>
          </w:p>
        </w:tc>
        <w:tc>
          <w:tcPr>
            <w:tcW w:w="2820" w:type="dxa"/>
            <w:gridSpan w:val="2"/>
          </w:tcPr>
          <w:p>
            <w:pPr>
              <w:pStyle w:val="134"/>
              <w:spacing w:before="158"/>
              <w:jc w:val="center"/>
              <w:rPr>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4"/>
              <w:spacing w:before="149"/>
              <w:ind w:left="3345" w:right="3223"/>
              <w:jc w:val="cente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ascii="宋体" w:hAnsi="宋体" w:eastAsia="宋体" w:cs="宋体"/>
                <w:szCs w:val="21"/>
              </w:rPr>
            </w:pPr>
          </w:p>
        </w:tc>
        <w:tc>
          <w:tcPr>
            <w:tcW w:w="1530" w:type="dxa"/>
            <w:vAlign w:val="center"/>
          </w:tcPr>
          <w:p>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ascii="宋体" w:hAnsi="宋体" w:eastAsia="宋体" w:cs="宋体"/>
                <w:szCs w:val="21"/>
              </w:rPr>
            </w:pPr>
          </w:p>
        </w:tc>
        <w:tc>
          <w:tcPr>
            <w:tcW w:w="1097" w:type="dxa"/>
            <w:vAlign w:val="center"/>
          </w:tcPr>
          <w:p>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ascii="宋体" w:hAnsi="宋体" w:eastAsia="宋体" w:cs="宋体"/>
                <w:kern w:val="0"/>
                <w:szCs w:val="21"/>
                <w:lang w:bidi="ar"/>
              </w:rPr>
            </w:pPr>
          </w:p>
        </w:tc>
      </w:tr>
    </w:tbl>
    <w:p>
      <w:pPr>
        <w:pStyle w:val="19"/>
        <w:rPr>
          <w:rFonts w:ascii="Times New Roman" w:hAnsi="Times New Roman" w:eastAsia="宋体" w:cs="Times New Roman"/>
          <w:b/>
          <w:bCs/>
          <w:color w:val="000000"/>
          <w:sz w:val="24"/>
          <w:szCs w:val="24"/>
        </w:rPr>
      </w:pPr>
    </w:p>
    <w:p>
      <w:pPr>
        <w:pStyle w:val="19"/>
        <w:rPr>
          <w:rFonts w:ascii="Times New Roman" w:hAnsi="Times New Roman" w:eastAsia="宋体" w:cs="Times New Roman"/>
          <w:b/>
          <w:bCs/>
          <w:color w:val="000000"/>
          <w:sz w:val="24"/>
          <w:szCs w:val="24"/>
        </w:rPr>
      </w:pPr>
    </w:p>
    <w:p>
      <w:pPr>
        <w:pStyle w:val="19"/>
        <w:rPr>
          <w:rFonts w:ascii="Times New Roman" w:hAnsi="Times New Roman" w:eastAsia="宋体" w:cs="Times New Roman"/>
          <w:b/>
          <w:bCs/>
          <w:color w:val="000000"/>
          <w:sz w:val="24"/>
          <w:szCs w:val="24"/>
        </w:rPr>
      </w:pPr>
    </w:p>
    <w:p>
      <w:pPr>
        <w:pStyle w:val="19"/>
        <w:rPr>
          <w:rFonts w:ascii="Times New Roman" w:hAnsi="Times New Roman" w:eastAsia="宋体" w:cs="Times New Roman"/>
          <w:b/>
          <w:bCs/>
          <w:color w:val="000000"/>
          <w:sz w:val="24"/>
          <w:szCs w:val="24"/>
        </w:rPr>
      </w:pPr>
    </w:p>
    <w:p>
      <w:pPr>
        <w:pStyle w:val="19"/>
        <w:rPr>
          <w:rFonts w:ascii="Times New Roman" w:hAnsi="Times New Roman" w:eastAsia="宋体" w:cs="Times New Roman"/>
          <w:b/>
          <w:bCs/>
          <w:color w:val="000000"/>
          <w:sz w:val="24"/>
          <w:szCs w:val="24"/>
        </w:rPr>
      </w:pPr>
    </w:p>
    <w:p>
      <w:pPr>
        <w:pStyle w:val="19"/>
        <w:rPr>
          <w:rFonts w:ascii="Times New Roman" w:hAnsi="Times New Roman" w:eastAsia="宋体" w:cs="Times New Roman"/>
          <w:b/>
          <w:bCs/>
          <w:color w:val="000000"/>
          <w:sz w:val="24"/>
          <w:szCs w:val="24"/>
        </w:rPr>
      </w:pPr>
    </w:p>
    <w:p>
      <w:pPr>
        <w:pStyle w:val="19"/>
        <w:rPr>
          <w:rFonts w:ascii="Times New Roman" w:hAnsi="Times New Roman" w:eastAsia="宋体" w:cs="Times New Roman"/>
          <w:b/>
          <w:bCs/>
          <w:color w:val="000000"/>
          <w:sz w:val="24"/>
          <w:szCs w:val="24"/>
        </w:rPr>
      </w:pPr>
    </w:p>
    <w:p>
      <w:pPr>
        <w:pStyle w:val="19"/>
        <w:rPr>
          <w:rFonts w:ascii="Times New Roman" w:hAnsi="Times New Roman" w:eastAsia="宋体" w:cs="Times New Roman"/>
          <w:b/>
          <w:bCs/>
          <w:color w:val="000000"/>
          <w:sz w:val="24"/>
          <w:szCs w:val="24"/>
        </w:rPr>
      </w:pPr>
    </w:p>
    <w:p>
      <w:pPr>
        <w:pStyle w:val="19"/>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19"/>
        <w:rPr>
          <w:rFonts w:ascii="Times New Roman" w:hAnsi="Times New Roman" w:eastAsia="宋体" w:cs="Times New Roman"/>
          <w:b/>
          <w:bCs/>
          <w:color w:val="000000"/>
          <w:sz w:val="24"/>
          <w:szCs w:val="24"/>
        </w:rPr>
      </w:pPr>
    </w:p>
    <w:tbl>
      <w:tblPr>
        <w:tblStyle w:val="40"/>
        <w:tblW w:w="87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70"/>
        <w:gridCol w:w="1514"/>
        <w:gridCol w:w="1472"/>
        <w:gridCol w:w="1549"/>
        <w:gridCol w:w="14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787" w:type="dxa"/>
            <w:gridSpan w:val="5"/>
            <w:vAlign w:val="center"/>
          </w:tcPr>
          <w:p>
            <w:pPr>
              <w:spacing w:line="440" w:lineRule="exact"/>
              <w:jc w:val="center"/>
              <w:rPr>
                <w:rFonts w:ascii="宋体" w:hAnsi="宋体" w:eastAsia="宋体"/>
                <w:color w:val="000000"/>
                <w:sz w:val="24"/>
                <w:szCs w:val="24"/>
                <w:u w:val="single"/>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6017" w:type="dxa"/>
            <w:gridSpan w:val="4"/>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6017" w:type="dxa"/>
            <w:gridSpan w:val="4"/>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1514"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2020年</w:t>
            </w:r>
          </w:p>
        </w:tc>
        <w:tc>
          <w:tcPr>
            <w:tcW w:w="1472"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2021年</w:t>
            </w:r>
          </w:p>
        </w:tc>
        <w:tc>
          <w:tcPr>
            <w:tcW w:w="1549" w:type="dxa"/>
            <w:vAlign w:val="center"/>
          </w:tcPr>
          <w:p>
            <w:pPr>
              <w:spacing w:line="440" w:lineRule="exact"/>
              <w:jc w:val="center"/>
              <w:rPr>
                <w:rFonts w:ascii="宋体" w:hAnsi="宋体" w:eastAsia="宋体"/>
                <w:color w:val="000000"/>
                <w:sz w:val="24"/>
                <w:szCs w:val="24"/>
              </w:rPr>
            </w:pPr>
            <w:r>
              <w:rPr>
                <w:rFonts w:hint="eastAsia" w:ascii="宋体" w:hAnsi="宋体" w:eastAsia="宋体"/>
                <w:color w:val="000000"/>
                <w:sz w:val="24"/>
                <w:szCs w:val="24"/>
              </w:rPr>
              <w:t>2022年</w:t>
            </w:r>
          </w:p>
        </w:tc>
        <w:tc>
          <w:tcPr>
            <w:tcW w:w="1482" w:type="dxa"/>
            <w:vAlign w:val="center"/>
          </w:tcPr>
          <w:p>
            <w:pPr>
              <w:spacing w:line="440" w:lineRule="exact"/>
              <w:jc w:val="center"/>
              <w:rPr>
                <w:rFonts w:hint="default" w:ascii="宋体" w:hAnsi="宋体" w:eastAsia="宋体"/>
                <w:color w:val="000000"/>
                <w:sz w:val="24"/>
                <w:szCs w:val="24"/>
                <w:lang w:val="en-US" w:eastAsia="zh-CN"/>
              </w:rPr>
            </w:pPr>
            <w:r>
              <w:rPr>
                <w:rFonts w:hint="eastAsia" w:ascii="宋体" w:hAnsi="宋体" w:eastAsia="宋体"/>
                <w:color w:val="000000"/>
                <w:sz w:val="24"/>
                <w:szCs w:val="24"/>
                <w:lang w:val="en-US" w:eastAsia="zh-CN"/>
              </w:rPr>
              <w:t>2023年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1514" w:type="dxa"/>
          </w:tcPr>
          <w:p>
            <w:pPr>
              <w:spacing w:line="440" w:lineRule="exact"/>
              <w:jc w:val="center"/>
              <w:rPr>
                <w:rFonts w:ascii="宋体" w:hAnsi="宋体"/>
                <w:color w:val="000000"/>
                <w:sz w:val="24"/>
                <w:szCs w:val="24"/>
              </w:rPr>
            </w:pPr>
          </w:p>
        </w:tc>
        <w:tc>
          <w:tcPr>
            <w:tcW w:w="1472" w:type="dxa"/>
          </w:tcPr>
          <w:p>
            <w:pPr>
              <w:spacing w:line="440" w:lineRule="exact"/>
              <w:jc w:val="center"/>
              <w:rPr>
                <w:rFonts w:ascii="宋体" w:hAnsi="宋体"/>
                <w:color w:val="000000"/>
                <w:sz w:val="24"/>
                <w:szCs w:val="24"/>
              </w:rPr>
            </w:pPr>
          </w:p>
        </w:tc>
        <w:tc>
          <w:tcPr>
            <w:tcW w:w="1549" w:type="dxa"/>
          </w:tcPr>
          <w:p>
            <w:pPr>
              <w:spacing w:line="440" w:lineRule="exact"/>
              <w:jc w:val="center"/>
              <w:rPr>
                <w:rFonts w:ascii="宋体" w:hAnsi="宋体"/>
                <w:color w:val="000000"/>
                <w:sz w:val="24"/>
                <w:szCs w:val="24"/>
              </w:rPr>
            </w:pPr>
          </w:p>
        </w:tc>
        <w:tc>
          <w:tcPr>
            <w:tcW w:w="1482"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1514" w:type="dxa"/>
          </w:tcPr>
          <w:p>
            <w:pPr>
              <w:spacing w:line="440" w:lineRule="exact"/>
              <w:jc w:val="center"/>
              <w:rPr>
                <w:rFonts w:ascii="宋体" w:hAnsi="宋体" w:eastAsia="宋体"/>
                <w:color w:val="000000"/>
                <w:sz w:val="24"/>
                <w:szCs w:val="24"/>
              </w:rPr>
            </w:pPr>
          </w:p>
        </w:tc>
        <w:tc>
          <w:tcPr>
            <w:tcW w:w="1472" w:type="dxa"/>
          </w:tcPr>
          <w:p>
            <w:pPr>
              <w:spacing w:line="440" w:lineRule="exact"/>
              <w:jc w:val="center"/>
              <w:rPr>
                <w:rFonts w:ascii="宋体" w:hAnsi="宋体"/>
                <w:color w:val="000000"/>
                <w:sz w:val="24"/>
                <w:szCs w:val="24"/>
              </w:rPr>
            </w:pPr>
          </w:p>
        </w:tc>
        <w:tc>
          <w:tcPr>
            <w:tcW w:w="1549" w:type="dxa"/>
          </w:tcPr>
          <w:p>
            <w:pPr>
              <w:spacing w:line="440" w:lineRule="exact"/>
              <w:jc w:val="center"/>
              <w:rPr>
                <w:rFonts w:ascii="宋体" w:hAnsi="宋体"/>
                <w:color w:val="000000"/>
                <w:sz w:val="24"/>
                <w:szCs w:val="24"/>
              </w:rPr>
            </w:pPr>
          </w:p>
        </w:tc>
        <w:tc>
          <w:tcPr>
            <w:tcW w:w="1482"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1514" w:type="dxa"/>
          </w:tcPr>
          <w:p>
            <w:pPr>
              <w:spacing w:line="440" w:lineRule="exact"/>
              <w:jc w:val="center"/>
              <w:rPr>
                <w:rFonts w:ascii="宋体" w:hAnsi="宋体" w:eastAsia="宋体"/>
                <w:color w:val="000000"/>
                <w:sz w:val="24"/>
                <w:szCs w:val="24"/>
              </w:rPr>
            </w:pPr>
          </w:p>
        </w:tc>
        <w:tc>
          <w:tcPr>
            <w:tcW w:w="1472" w:type="dxa"/>
          </w:tcPr>
          <w:p>
            <w:pPr>
              <w:spacing w:line="440" w:lineRule="exact"/>
              <w:jc w:val="center"/>
              <w:rPr>
                <w:rFonts w:ascii="宋体" w:hAnsi="宋体"/>
                <w:color w:val="000000"/>
                <w:sz w:val="24"/>
                <w:szCs w:val="24"/>
                <w:highlight w:val="yellow"/>
              </w:rPr>
            </w:pPr>
          </w:p>
        </w:tc>
        <w:tc>
          <w:tcPr>
            <w:tcW w:w="1549" w:type="dxa"/>
          </w:tcPr>
          <w:p>
            <w:pPr>
              <w:spacing w:line="440" w:lineRule="exact"/>
              <w:jc w:val="center"/>
              <w:rPr>
                <w:rFonts w:ascii="宋体" w:hAnsi="宋体"/>
                <w:color w:val="000000"/>
                <w:sz w:val="24"/>
                <w:szCs w:val="24"/>
                <w:highlight w:val="yellow"/>
              </w:rPr>
            </w:pPr>
          </w:p>
        </w:tc>
        <w:tc>
          <w:tcPr>
            <w:tcW w:w="1482"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1514" w:type="dxa"/>
          </w:tcPr>
          <w:p>
            <w:pPr>
              <w:spacing w:line="440" w:lineRule="exact"/>
              <w:jc w:val="center"/>
              <w:rPr>
                <w:rFonts w:ascii="宋体" w:hAnsi="宋体" w:eastAsia="宋体"/>
                <w:color w:val="000000"/>
                <w:sz w:val="24"/>
                <w:szCs w:val="24"/>
              </w:rPr>
            </w:pPr>
          </w:p>
        </w:tc>
        <w:tc>
          <w:tcPr>
            <w:tcW w:w="1472" w:type="dxa"/>
          </w:tcPr>
          <w:p>
            <w:pPr>
              <w:spacing w:line="440" w:lineRule="exact"/>
              <w:jc w:val="center"/>
              <w:rPr>
                <w:rFonts w:ascii="宋体" w:hAnsi="宋体"/>
                <w:color w:val="000000"/>
                <w:sz w:val="24"/>
                <w:szCs w:val="24"/>
              </w:rPr>
            </w:pPr>
          </w:p>
        </w:tc>
        <w:tc>
          <w:tcPr>
            <w:tcW w:w="1549" w:type="dxa"/>
          </w:tcPr>
          <w:p>
            <w:pPr>
              <w:spacing w:line="440" w:lineRule="exact"/>
              <w:jc w:val="center"/>
              <w:rPr>
                <w:rFonts w:ascii="宋体" w:hAnsi="宋体"/>
                <w:color w:val="000000"/>
                <w:sz w:val="24"/>
                <w:szCs w:val="24"/>
              </w:rPr>
            </w:pPr>
          </w:p>
        </w:tc>
        <w:tc>
          <w:tcPr>
            <w:tcW w:w="1482"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1514" w:type="dxa"/>
          </w:tcPr>
          <w:p>
            <w:pPr>
              <w:spacing w:line="440" w:lineRule="exact"/>
              <w:jc w:val="center"/>
              <w:rPr>
                <w:rFonts w:ascii="宋体" w:hAnsi="宋体" w:eastAsia="宋体"/>
                <w:color w:val="000000"/>
                <w:sz w:val="24"/>
                <w:szCs w:val="24"/>
              </w:rPr>
            </w:pPr>
          </w:p>
        </w:tc>
        <w:tc>
          <w:tcPr>
            <w:tcW w:w="1472" w:type="dxa"/>
          </w:tcPr>
          <w:p>
            <w:pPr>
              <w:spacing w:line="440" w:lineRule="exact"/>
              <w:jc w:val="center"/>
              <w:rPr>
                <w:rFonts w:ascii="宋体" w:hAnsi="宋体"/>
                <w:color w:val="000000"/>
                <w:sz w:val="24"/>
                <w:szCs w:val="24"/>
              </w:rPr>
            </w:pPr>
          </w:p>
        </w:tc>
        <w:tc>
          <w:tcPr>
            <w:tcW w:w="1549" w:type="dxa"/>
          </w:tcPr>
          <w:p>
            <w:pPr>
              <w:spacing w:line="440" w:lineRule="exact"/>
              <w:jc w:val="center"/>
              <w:rPr>
                <w:rFonts w:ascii="宋体" w:hAnsi="宋体"/>
                <w:color w:val="000000"/>
                <w:sz w:val="24"/>
                <w:szCs w:val="24"/>
              </w:rPr>
            </w:pPr>
          </w:p>
        </w:tc>
        <w:tc>
          <w:tcPr>
            <w:tcW w:w="1482"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514" w:type="dxa"/>
          </w:tcPr>
          <w:p>
            <w:pPr>
              <w:spacing w:line="440" w:lineRule="exact"/>
              <w:jc w:val="center"/>
              <w:rPr>
                <w:rFonts w:ascii="宋体" w:hAnsi="宋体" w:eastAsia="宋体"/>
                <w:color w:val="000000"/>
                <w:sz w:val="24"/>
                <w:szCs w:val="24"/>
              </w:rPr>
            </w:pPr>
          </w:p>
        </w:tc>
        <w:tc>
          <w:tcPr>
            <w:tcW w:w="1472" w:type="dxa"/>
          </w:tcPr>
          <w:p>
            <w:pPr>
              <w:spacing w:line="440" w:lineRule="exact"/>
              <w:jc w:val="center"/>
              <w:rPr>
                <w:rFonts w:ascii="宋体" w:hAnsi="宋体"/>
                <w:color w:val="000000"/>
                <w:sz w:val="24"/>
                <w:szCs w:val="24"/>
                <w:highlight w:val="yellow"/>
              </w:rPr>
            </w:pPr>
          </w:p>
        </w:tc>
        <w:tc>
          <w:tcPr>
            <w:tcW w:w="1549" w:type="dxa"/>
          </w:tcPr>
          <w:p>
            <w:pPr>
              <w:spacing w:line="440" w:lineRule="exact"/>
              <w:jc w:val="center"/>
              <w:rPr>
                <w:rFonts w:ascii="宋体" w:hAnsi="宋体"/>
                <w:color w:val="000000"/>
                <w:sz w:val="24"/>
                <w:szCs w:val="24"/>
                <w:highlight w:val="yellow"/>
              </w:rPr>
            </w:pPr>
          </w:p>
        </w:tc>
        <w:tc>
          <w:tcPr>
            <w:tcW w:w="1482"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1514" w:type="dxa"/>
          </w:tcPr>
          <w:p>
            <w:pPr>
              <w:spacing w:line="440" w:lineRule="exact"/>
              <w:jc w:val="center"/>
              <w:rPr>
                <w:rFonts w:ascii="宋体" w:hAnsi="宋体" w:eastAsia="宋体"/>
                <w:color w:val="000000"/>
                <w:sz w:val="24"/>
                <w:szCs w:val="24"/>
              </w:rPr>
            </w:pPr>
          </w:p>
        </w:tc>
        <w:tc>
          <w:tcPr>
            <w:tcW w:w="1472" w:type="dxa"/>
          </w:tcPr>
          <w:p>
            <w:pPr>
              <w:spacing w:line="440" w:lineRule="exact"/>
              <w:jc w:val="center"/>
              <w:rPr>
                <w:rFonts w:ascii="宋体" w:hAnsi="宋体"/>
                <w:color w:val="000000"/>
                <w:sz w:val="24"/>
                <w:szCs w:val="24"/>
                <w:highlight w:val="yellow"/>
              </w:rPr>
            </w:pPr>
          </w:p>
        </w:tc>
        <w:tc>
          <w:tcPr>
            <w:tcW w:w="1549" w:type="dxa"/>
          </w:tcPr>
          <w:p>
            <w:pPr>
              <w:spacing w:line="440" w:lineRule="exact"/>
              <w:jc w:val="center"/>
              <w:rPr>
                <w:rFonts w:ascii="宋体" w:hAnsi="宋体"/>
                <w:color w:val="000000"/>
                <w:sz w:val="24"/>
                <w:szCs w:val="24"/>
                <w:highlight w:val="yellow"/>
              </w:rPr>
            </w:pPr>
          </w:p>
        </w:tc>
        <w:tc>
          <w:tcPr>
            <w:tcW w:w="1482"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1514" w:type="dxa"/>
          </w:tcPr>
          <w:p>
            <w:pPr>
              <w:spacing w:line="440" w:lineRule="exact"/>
              <w:jc w:val="center"/>
              <w:rPr>
                <w:rFonts w:ascii="宋体" w:hAnsi="宋体" w:eastAsia="宋体"/>
                <w:color w:val="000000"/>
                <w:sz w:val="24"/>
                <w:szCs w:val="24"/>
              </w:rPr>
            </w:pPr>
          </w:p>
        </w:tc>
        <w:tc>
          <w:tcPr>
            <w:tcW w:w="1472" w:type="dxa"/>
          </w:tcPr>
          <w:p>
            <w:pPr>
              <w:spacing w:line="440" w:lineRule="exact"/>
              <w:jc w:val="center"/>
              <w:rPr>
                <w:rFonts w:ascii="宋体" w:hAnsi="宋体"/>
                <w:color w:val="000000"/>
                <w:sz w:val="24"/>
                <w:szCs w:val="24"/>
              </w:rPr>
            </w:pPr>
          </w:p>
        </w:tc>
        <w:tc>
          <w:tcPr>
            <w:tcW w:w="1549" w:type="dxa"/>
          </w:tcPr>
          <w:p>
            <w:pPr>
              <w:spacing w:line="440" w:lineRule="exact"/>
              <w:jc w:val="center"/>
              <w:rPr>
                <w:rFonts w:ascii="宋体" w:hAnsi="宋体"/>
                <w:color w:val="000000"/>
                <w:sz w:val="24"/>
                <w:szCs w:val="24"/>
              </w:rPr>
            </w:pPr>
          </w:p>
        </w:tc>
        <w:tc>
          <w:tcPr>
            <w:tcW w:w="1482"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514" w:type="dxa"/>
          </w:tcPr>
          <w:p>
            <w:pPr>
              <w:spacing w:line="440" w:lineRule="exact"/>
              <w:jc w:val="center"/>
              <w:rPr>
                <w:rFonts w:ascii="宋体" w:hAnsi="宋体" w:eastAsia="宋体"/>
                <w:color w:val="000000"/>
                <w:sz w:val="24"/>
                <w:szCs w:val="24"/>
              </w:rPr>
            </w:pPr>
          </w:p>
        </w:tc>
        <w:tc>
          <w:tcPr>
            <w:tcW w:w="1472" w:type="dxa"/>
          </w:tcPr>
          <w:p>
            <w:pPr>
              <w:spacing w:line="440" w:lineRule="exact"/>
              <w:jc w:val="center"/>
              <w:rPr>
                <w:rFonts w:ascii="宋体" w:hAnsi="宋体"/>
                <w:color w:val="000000"/>
                <w:sz w:val="24"/>
                <w:szCs w:val="24"/>
              </w:rPr>
            </w:pPr>
          </w:p>
        </w:tc>
        <w:tc>
          <w:tcPr>
            <w:tcW w:w="1549" w:type="dxa"/>
          </w:tcPr>
          <w:p>
            <w:pPr>
              <w:spacing w:line="440" w:lineRule="exact"/>
              <w:jc w:val="center"/>
              <w:rPr>
                <w:rFonts w:ascii="宋体" w:hAnsi="宋体"/>
                <w:color w:val="000000"/>
                <w:sz w:val="24"/>
                <w:szCs w:val="24"/>
              </w:rPr>
            </w:pPr>
          </w:p>
        </w:tc>
        <w:tc>
          <w:tcPr>
            <w:tcW w:w="1482"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77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514" w:type="dxa"/>
          </w:tcPr>
          <w:p>
            <w:pPr>
              <w:spacing w:line="440" w:lineRule="exact"/>
              <w:jc w:val="center"/>
              <w:rPr>
                <w:rFonts w:ascii="宋体" w:hAnsi="宋体" w:eastAsia="宋体"/>
                <w:color w:val="000000"/>
                <w:sz w:val="24"/>
                <w:szCs w:val="24"/>
              </w:rPr>
            </w:pPr>
          </w:p>
        </w:tc>
        <w:tc>
          <w:tcPr>
            <w:tcW w:w="1472" w:type="dxa"/>
          </w:tcPr>
          <w:p>
            <w:pPr>
              <w:spacing w:line="440" w:lineRule="exact"/>
              <w:jc w:val="center"/>
              <w:rPr>
                <w:rFonts w:ascii="宋体" w:hAnsi="宋体"/>
                <w:color w:val="000000"/>
                <w:sz w:val="24"/>
                <w:szCs w:val="24"/>
              </w:rPr>
            </w:pPr>
          </w:p>
        </w:tc>
        <w:tc>
          <w:tcPr>
            <w:tcW w:w="1549" w:type="dxa"/>
          </w:tcPr>
          <w:p>
            <w:pPr>
              <w:spacing w:line="440" w:lineRule="exact"/>
              <w:jc w:val="center"/>
              <w:rPr>
                <w:rFonts w:ascii="宋体" w:hAnsi="宋体"/>
                <w:color w:val="000000"/>
                <w:sz w:val="24"/>
                <w:szCs w:val="24"/>
              </w:rPr>
            </w:pPr>
          </w:p>
        </w:tc>
        <w:tc>
          <w:tcPr>
            <w:tcW w:w="1482" w:type="dxa"/>
          </w:tcPr>
          <w:p>
            <w:pPr>
              <w:spacing w:line="440" w:lineRule="exact"/>
              <w:jc w:val="center"/>
              <w:rPr>
                <w:rFonts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ascii="宋体" w:hAnsi="宋体" w:eastAsia="宋体" w:cs="Times New Roman"/>
          <w:sz w:val="24"/>
          <w:szCs w:val="20"/>
          <w:u w:val="single"/>
        </w:rPr>
        <w:t xml:space="preserve"> </w:t>
      </w:r>
      <w:r>
        <w:rPr>
          <w:rFonts w:hint="eastAsia" w:ascii="宋体" w:hAnsi="宋体" w:eastAsia="宋体" w:cs="Times New Roman"/>
          <w:color w:val="000000"/>
          <w:sz w:val="24"/>
          <w:szCs w:val="24"/>
          <w:u w:val="single"/>
        </w:rPr>
        <w:t>离合器总成摩擦性能试验台项目</w:t>
      </w:r>
      <w:r>
        <w:rPr>
          <w:rFonts w:ascii="宋体" w:hAnsi="宋体" w:eastAsia="宋体" w:cs="Times New Roman"/>
          <w:sz w:val="24"/>
          <w:szCs w:val="20"/>
          <w:u w:val="single"/>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color w:val="000000"/>
          <w:sz w:val="24"/>
          <w:szCs w:val="24"/>
          <w:u w:val="single"/>
        </w:rPr>
        <w:t>离合器总成摩擦性能试验台项目</w:t>
      </w:r>
      <w:r>
        <w:rPr>
          <w:rFonts w:ascii="宋体" w:hAnsi="宋体" w:eastAsia="宋体" w:cs="Times New Roman"/>
          <w:color w:val="000000"/>
          <w:sz w:val="24"/>
          <w:szCs w:val="24"/>
        </w:rPr>
        <w:t xml:space="preserve">                                                          </w:t>
      </w:r>
    </w:p>
    <w:tbl>
      <w:tblPr>
        <w:tblStyle w:val="4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2020年1月1日以来同类项目业绩一览表</w:t>
      </w:r>
    </w:p>
    <w:p>
      <w:pPr>
        <w:spacing w:line="360" w:lineRule="auto"/>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color w:val="000000"/>
          <w:sz w:val="24"/>
          <w:szCs w:val="24"/>
          <w:u w:val="single"/>
        </w:rPr>
        <w:t>离合器总成摩擦性能试验台项目</w:t>
      </w:r>
      <w:r>
        <w:rPr>
          <w:rFonts w:ascii="宋体" w:hAnsi="宋体" w:eastAsia="宋体" w:cs="Times New Roman"/>
          <w:color w:val="000000"/>
          <w:sz w:val="24"/>
          <w:szCs w:val="24"/>
        </w:rPr>
        <w:t xml:space="preserve">                                                            </w:t>
      </w:r>
    </w:p>
    <w:tbl>
      <w:tblPr>
        <w:tblStyle w:val="4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合同金额（万元）</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jc w:val="center"/>
              <w:rPr>
                <w:rFonts w:ascii="宋体" w:hAnsi="Times New Roman" w:eastAsia="宋体" w:cs="Times New Roman"/>
                <w:b/>
                <w:szCs w:val="20"/>
              </w:rPr>
            </w:pPr>
            <w:r>
              <w:rPr>
                <w:rFonts w:hint="eastAsia" w:ascii="宋体" w:hAnsi="Times New Roman" w:eastAsia="宋体" w:cs="Times New Roman"/>
                <w:b/>
                <w:szCs w:val="20"/>
              </w:rPr>
              <w:t>1</w:t>
            </w: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jc w:val="center"/>
              <w:rPr>
                <w:rFonts w:ascii="宋体" w:hAnsi="Times New Roman" w:eastAsia="宋体" w:cs="Times New Roman"/>
                <w:b/>
                <w:szCs w:val="20"/>
              </w:rPr>
            </w:pPr>
            <w:r>
              <w:rPr>
                <w:rFonts w:hint="eastAsia" w:ascii="宋体" w:hAnsi="Times New Roman" w:eastAsia="宋体" w:cs="Times New Roman"/>
                <w:b/>
                <w:szCs w:val="20"/>
              </w:rPr>
              <w:t>2</w:t>
            </w: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jc w:val="center"/>
              <w:rPr>
                <w:rFonts w:ascii="宋体" w:hAnsi="Times New Roman" w:eastAsia="宋体" w:cs="Times New Roman"/>
                <w:b/>
                <w:szCs w:val="20"/>
              </w:rPr>
            </w:pPr>
            <w:r>
              <w:rPr>
                <w:rFonts w:hint="eastAsia" w:ascii="宋体" w:hAnsi="Times New Roman" w:eastAsia="宋体" w:cs="Times New Roman"/>
                <w:b/>
                <w:szCs w:val="20"/>
              </w:rPr>
              <w:t>3</w:t>
            </w: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jc w:val="center"/>
              <w:rPr>
                <w:rFonts w:ascii="宋体" w:hAnsi="Times New Roman" w:eastAsia="宋体" w:cs="Times New Roman"/>
                <w:b/>
                <w:szCs w:val="20"/>
              </w:rPr>
            </w:pPr>
            <w:r>
              <w:rPr>
                <w:rFonts w:hint="eastAsia" w:ascii="宋体" w:hAnsi="Times New Roman" w:eastAsia="宋体" w:cs="Times New Roman"/>
                <w:b/>
                <w:szCs w:val="20"/>
              </w:rPr>
              <w:t>4</w:t>
            </w: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jc w:val="center"/>
              <w:rPr>
                <w:rFonts w:ascii="宋体" w:hAnsi="Times New Roman" w:eastAsia="宋体" w:cs="Times New Roman"/>
                <w:b/>
                <w:szCs w:val="20"/>
              </w:rPr>
            </w:pPr>
            <w:r>
              <w:rPr>
                <w:rFonts w:hint="eastAsia" w:ascii="宋体" w:hAnsi="Times New Roman" w:eastAsia="宋体" w:cs="Times New Roman"/>
                <w:b/>
                <w:szCs w:val="20"/>
              </w:rPr>
              <w:t>5</w:t>
            </w: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jc w:val="center"/>
              <w:rPr>
                <w:rFonts w:ascii="宋体" w:hAnsi="Times New Roman" w:eastAsia="宋体" w:cs="Times New Roman"/>
                <w:b/>
                <w:szCs w:val="20"/>
              </w:rPr>
            </w:pPr>
            <w:r>
              <w:rPr>
                <w:rFonts w:hint="eastAsia" w:ascii="宋体" w:hAnsi="Times New Roman" w:eastAsia="宋体" w:cs="Times New Roman"/>
                <w:b/>
                <w:szCs w:val="20"/>
              </w:rPr>
              <w:t>6</w:t>
            </w: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jc w:val="center"/>
              <w:rPr>
                <w:rFonts w:ascii="宋体" w:hAnsi="Times New Roman" w:eastAsia="宋体" w:cs="Times New Roman"/>
                <w:b/>
                <w:szCs w:val="20"/>
              </w:rPr>
            </w:pPr>
            <w:r>
              <w:rPr>
                <w:rFonts w:hint="eastAsia" w:ascii="宋体" w:hAnsi="Times New Roman" w:eastAsia="宋体" w:cs="Times New Roman"/>
                <w:b/>
                <w:szCs w:val="20"/>
              </w:rPr>
              <w:t>7</w:t>
            </w: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jc w:val="center"/>
              <w:rPr>
                <w:rFonts w:ascii="宋体" w:hAnsi="Times New Roman" w:eastAsia="宋体" w:cs="Times New Roman"/>
                <w:b/>
                <w:szCs w:val="20"/>
              </w:rPr>
            </w:pPr>
            <w:r>
              <w:rPr>
                <w:rFonts w:hint="eastAsia" w:ascii="宋体" w:hAnsi="Times New Roman" w:eastAsia="宋体" w:cs="Times New Roman"/>
                <w:b/>
                <w:szCs w:val="20"/>
              </w:rPr>
              <w:t>8</w:t>
            </w: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jc w:val="center"/>
              <w:rPr>
                <w:rFonts w:ascii="宋体" w:hAnsi="Times New Roman" w:eastAsia="宋体" w:cs="Times New Roman"/>
                <w:b/>
                <w:szCs w:val="20"/>
              </w:rPr>
            </w:pPr>
            <w:r>
              <w:rPr>
                <w:rFonts w:hint="eastAsia" w:ascii="宋体" w:hAnsi="Times New Roman" w:eastAsia="宋体" w:cs="Times New Roman"/>
                <w:b/>
                <w:szCs w:val="20"/>
              </w:rPr>
              <w:t>9</w:t>
            </w: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r>
              <w:rPr>
                <w:rFonts w:hint="eastAsia" w:ascii="宋体" w:hAnsi="Times New Roman" w:eastAsia="宋体" w:cs="Times New Roman"/>
                <w:b/>
                <w:szCs w:val="20"/>
              </w:rPr>
              <w:t>……</w:t>
            </w: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2020年1月1日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highlight w:val="yellow"/>
              </w:rPr>
            </w:pPr>
          </w:p>
        </w:tc>
        <w:tc>
          <w:tcPr>
            <w:tcW w:w="1320" w:type="dxa"/>
          </w:tcPr>
          <w:p>
            <w:pPr>
              <w:ind w:left="420" w:hanging="420"/>
              <w:rPr>
                <w:rFonts w:ascii="宋体" w:hAnsi="Times New Roman" w:eastAsia="宋体" w:cs="Times New Roman"/>
                <w:b/>
                <w:szCs w:val="20"/>
                <w:highlight w:val="yellow"/>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宋体" w:eastAsia="宋体" w:cs="宋体"/>
          <w:kern w:val="0"/>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提供2020年1月1日以来同类产品的制造销售业绩（用户名单、联系方式）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sectPr>
          <w:pgSz w:w="11906" w:h="16838"/>
          <w:pgMar w:top="1588" w:right="1418" w:bottom="1134" w:left="1418" w:header="851" w:footer="992" w:gutter="0"/>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ascii="宋体" w:hAnsi="宋体" w:eastAsia="宋体" w:cs="Times New Roman"/>
          <w:szCs w:val="20"/>
        </w:rPr>
      </w:pPr>
      <w:r>
        <w:rPr>
          <w:rFonts w:ascii="宋体" w:hAnsi="宋体" w:eastAsia="宋体" w:cs="Times New Roman"/>
          <w:szCs w:val="20"/>
        </w:rPr>
        <w:t xml:space="preserve">                                               </w:t>
      </w:r>
    </w:p>
    <w:p>
      <w:pPr>
        <w:spacing w:line="360" w:lineRule="auto"/>
        <w:rPr>
          <w:rFonts w:ascii="宋体" w:hAnsi="宋体" w:eastAsia="宋体" w:cs="Times New Roman"/>
          <w:color w:val="000000"/>
          <w:sz w:val="24"/>
          <w:szCs w:val="24"/>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b/>
          <w:bCs/>
          <w:sz w:val="24"/>
          <w:szCs w:val="24"/>
          <w:u w:val="single"/>
        </w:rPr>
        <w:t>离合器总成摩擦性能试验台项目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ins w:id="4" w:author="剑" w:date="2024-05-07T15:02:05Z"/>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pgNumType w:fmt="decimal"/>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bookmarkStart w:id="135" w:name="OLE_LINK2"/>
      <w:r>
        <w:rPr>
          <w:rFonts w:ascii="宋体" w:hAnsi="宋体" w:eastAsia="宋体" w:cs="Times New Roman"/>
          <w:color w:val="000000"/>
          <w:sz w:val="24"/>
          <w:szCs w:val="24"/>
        </w:rPr>
        <w:t xml:space="preserve"> </w:t>
      </w:r>
      <w:bookmarkEnd w:id="135"/>
      <w:r>
        <w:rPr>
          <w:rFonts w:hint="eastAsia" w:ascii="宋体" w:hAnsi="宋体" w:eastAsia="宋体" w:cs="Times New Roman"/>
          <w:color w:val="000000"/>
          <w:sz w:val="24"/>
          <w:szCs w:val="24"/>
          <w:u w:val="single"/>
        </w:rPr>
        <w:t>离合器总成摩擦性能试验台项目</w:t>
      </w:r>
      <w:r>
        <w:rPr>
          <w:rFonts w:ascii="宋体" w:hAnsi="宋体" w:eastAsia="宋体" w:cs="Times New Roman"/>
          <w:color w:val="000000"/>
          <w:sz w:val="24"/>
          <w:szCs w:val="24"/>
        </w:rPr>
        <w:t xml:space="preserve">                                          </w:t>
      </w:r>
    </w:p>
    <w:p>
      <w:pPr>
        <w:rPr>
          <w:rFonts w:ascii="宋体" w:hAnsi="Arial" w:eastAsia="宋体" w:cs="Times New Roman"/>
          <w:sz w:val="24"/>
          <w:szCs w:val="24"/>
        </w:rPr>
      </w:pPr>
    </w:p>
    <w:tbl>
      <w:tblPr>
        <w:tblStyle w:val="40"/>
        <w:tblW w:w="131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3"/>
        <w:gridCol w:w="1463"/>
        <w:gridCol w:w="1190"/>
        <w:gridCol w:w="2905"/>
        <w:gridCol w:w="2523"/>
        <w:gridCol w:w="914"/>
        <w:gridCol w:w="1230"/>
        <w:gridCol w:w="1293"/>
        <w:gridCol w:w="11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2" w:hRule="atLeast"/>
          <w:jc w:val="center"/>
        </w:trPr>
        <w:tc>
          <w:tcPr>
            <w:tcW w:w="463" w:type="dxa"/>
            <w:vMerge w:val="restart"/>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463" w:type="dxa"/>
            <w:vMerge w:val="restart"/>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1190" w:type="dxa"/>
            <w:vMerge w:val="restart"/>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5428" w:type="dxa"/>
            <w:gridSpan w:val="2"/>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Times New Roman" w:hAnsi="Times New Roman" w:eastAsia="宋体" w:cs="Times New Roman"/>
                <w:b/>
                <w:szCs w:val="20"/>
                <w:lang w:eastAsia="zh-CN"/>
              </w:rPr>
              <w:t>（只能选择一种）</w:t>
            </w:r>
          </w:p>
        </w:tc>
        <w:tc>
          <w:tcPr>
            <w:tcW w:w="914" w:type="dxa"/>
            <w:vMerge w:val="restart"/>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30" w:type="dxa"/>
            <w:vMerge w:val="restart"/>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1293" w:type="dxa"/>
            <w:vMerge w:val="restart"/>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1175" w:type="dxa"/>
            <w:vMerge w:val="restart"/>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5" w:hRule="atLeast"/>
          <w:jc w:val="center"/>
        </w:trPr>
        <w:tc>
          <w:tcPr>
            <w:tcW w:w="463" w:type="dxa"/>
            <w:vMerge w:val="continue"/>
            <w:vAlign w:val="center"/>
          </w:tcPr>
          <w:p>
            <w:pPr>
              <w:jc w:val="center"/>
              <w:rPr>
                <w:rFonts w:hint="eastAsia" w:ascii="Times New Roman" w:hAnsi="Times New Roman" w:eastAsia="宋体" w:cs="Times New Roman"/>
                <w:b/>
                <w:szCs w:val="20"/>
              </w:rPr>
            </w:pPr>
          </w:p>
        </w:tc>
        <w:tc>
          <w:tcPr>
            <w:tcW w:w="1463" w:type="dxa"/>
            <w:vMerge w:val="continue"/>
            <w:vAlign w:val="center"/>
          </w:tcPr>
          <w:p>
            <w:pPr>
              <w:jc w:val="center"/>
              <w:rPr>
                <w:rFonts w:hint="eastAsia" w:ascii="Times New Roman" w:hAnsi="Times New Roman" w:eastAsia="宋体" w:cs="Times New Roman"/>
                <w:b/>
                <w:szCs w:val="20"/>
              </w:rPr>
            </w:pPr>
          </w:p>
        </w:tc>
        <w:tc>
          <w:tcPr>
            <w:tcW w:w="1190" w:type="dxa"/>
            <w:vMerge w:val="continue"/>
            <w:vAlign w:val="center"/>
          </w:tcPr>
          <w:p>
            <w:pPr>
              <w:jc w:val="center"/>
              <w:rPr>
                <w:rFonts w:hint="eastAsia" w:ascii="Times New Roman" w:hAnsi="Times New Roman" w:eastAsia="宋体" w:cs="Times New Roman"/>
                <w:b/>
                <w:szCs w:val="20"/>
              </w:rPr>
            </w:pPr>
          </w:p>
        </w:tc>
        <w:tc>
          <w:tcPr>
            <w:tcW w:w="2905" w:type="dxa"/>
            <w:vAlign w:val="center"/>
          </w:tcPr>
          <w:p>
            <w:pPr>
              <w:jc w:val="center"/>
              <w:rPr>
                <w:rFonts w:hint="eastAsia" w:ascii="Times New Roman" w:hAnsi="Times New Roman" w:eastAsia="宋体" w:cs="Times New Roman"/>
                <w:b/>
                <w:szCs w:val="20"/>
              </w:rPr>
            </w:pPr>
            <w:r>
              <w:rPr>
                <w:rFonts w:hint="eastAsia" w:ascii="Times New Roman" w:hAnsi="Times New Roman" w:eastAsia="宋体" w:cs="Times New Roman"/>
                <w:b/>
                <w:szCs w:val="20"/>
                <w:lang w:eastAsia="zh-CN"/>
              </w:rPr>
              <w:t>外币报价填写此列</w:t>
            </w:r>
          </w:p>
        </w:tc>
        <w:tc>
          <w:tcPr>
            <w:tcW w:w="2523" w:type="dxa"/>
            <w:vAlign w:val="center"/>
          </w:tcPr>
          <w:p>
            <w:pPr>
              <w:jc w:val="center"/>
              <w:rPr>
                <w:rFonts w:hint="eastAsia" w:ascii="Times New Roman" w:hAnsi="Times New Roman" w:eastAsia="宋体" w:cs="Times New Roman"/>
                <w:b/>
                <w:szCs w:val="20"/>
              </w:rPr>
            </w:pPr>
            <w:r>
              <w:rPr>
                <w:rFonts w:hint="eastAsia" w:ascii="Times New Roman" w:hAnsi="Times New Roman" w:eastAsia="宋体" w:cs="Times New Roman"/>
                <w:b/>
                <w:szCs w:val="20"/>
                <w:lang w:eastAsia="zh-CN"/>
              </w:rPr>
              <w:t>人民币报价填写此列</w:t>
            </w:r>
          </w:p>
        </w:tc>
        <w:tc>
          <w:tcPr>
            <w:tcW w:w="914" w:type="dxa"/>
            <w:vMerge w:val="continue"/>
            <w:vAlign w:val="center"/>
          </w:tcPr>
          <w:p>
            <w:pPr>
              <w:jc w:val="center"/>
              <w:rPr>
                <w:rFonts w:hint="eastAsia" w:ascii="Times New Roman" w:hAnsi="Times New Roman" w:eastAsia="宋体" w:cs="Times New Roman"/>
                <w:b/>
                <w:szCs w:val="20"/>
              </w:rPr>
            </w:pPr>
          </w:p>
        </w:tc>
        <w:tc>
          <w:tcPr>
            <w:tcW w:w="1230" w:type="dxa"/>
            <w:vMerge w:val="continue"/>
            <w:vAlign w:val="center"/>
          </w:tcPr>
          <w:p>
            <w:pPr>
              <w:jc w:val="center"/>
              <w:rPr>
                <w:rFonts w:hint="eastAsia" w:ascii="Times New Roman" w:hAnsi="Times New Roman" w:eastAsia="宋体" w:cs="Times New Roman"/>
                <w:b/>
                <w:szCs w:val="20"/>
              </w:rPr>
            </w:pPr>
          </w:p>
        </w:tc>
        <w:tc>
          <w:tcPr>
            <w:tcW w:w="1293" w:type="dxa"/>
            <w:vMerge w:val="continue"/>
            <w:vAlign w:val="center"/>
          </w:tcPr>
          <w:p>
            <w:pPr>
              <w:jc w:val="center"/>
              <w:rPr>
                <w:rFonts w:hint="eastAsia" w:ascii="Times New Roman" w:hAnsi="Times New Roman" w:eastAsia="宋体" w:cs="Times New Roman"/>
                <w:b/>
                <w:szCs w:val="20"/>
              </w:rPr>
            </w:pPr>
          </w:p>
        </w:tc>
        <w:tc>
          <w:tcPr>
            <w:tcW w:w="1175" w:type="dxa"/>
            <w:vMerge w:val="continue"/>
            <w:vAlign w:val="center"/>
          </w:tcPr>
          <w:p>
            <w:pPr>
              <w:jc w:val="center"/>
              <w:rPr>
                <w:rFonts w:hint="eastAsia"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37" w:hRule="atLeast"/>
          <w:jc w:val="center"/>
        </w:trPr>
        <w:tc>
          <w:tcPr>
            <w:tcW w:w="463" w:type="dxa"/>
            <w:vAlign w:val="center"/>
          </w:tcPr>
          <w:p>
            <w:pPr>
              <w:jc w:val="center"/>
              <w:rPr>
                <w:rFonts w:hint="eastAsia" w:ascii="宋体" w:hAnsi="宋体" w:eastAsia="宋体" w:cs="宋体"/>
                <w:b w:val="0"/>
                <w:bCs/>
                <w:szCs w:val="20"/>
              </w:rPr>
            </w:pPr>
            <w:r>
              <w:rPr>
                <w:rFonts w:hint="eastAsia" w:ascii="宋体" w:hAnsi="宋体" w:eastAsia="宋体" w:cs="宋体"/>
                <w:b w:val="0"/>
                <w:bCs/>
                <w:szCs w:val="20"/>
              </w:rPr>
              <w:t>1</w:t>
            </w:r>
          </w:p>
        </w:tc>
        <w:tc>
          <w:tcPr>
            <w:tcW w:w="1463" w:type="dxa"/>
            <w:vAlign w:val="center"/>
          </w:tcPr>
          <w:p>
            <w:pPr>
              <w:jc w:val="center"/>
              <w:rPr>
                <w:rFonts w:hint="eastAsia" w:ascii="宋体" w:hAnsi="宋体" w:eastAsia="宋体" w:cs="宋体"/>
                <w:b w:val="0"/>
                <w:bCs/>
                <w:szCs w:val="20"/>
              </w:rPr>
            </w:pPr>
            <w:r>
              <w:rPr>
                <w:rFonts w:hint="eastAsia" w:ascii="宋体" w:hAnsi="宋体" w:eastAsia="宋体" w:cs="宋体"/>
                <w:b/>
                <w:bCs/>
                <w:sz w:val="21"/>
                <w:szCs w:val="21"/>
              </w:rPr>
              <w:t>离合器总成摩擦性能试验台</w:t>
            </w:r>
            <w:r>
              <w:rPr>
                <w:rFonts w:hint="eastAsia" w:ascii="宋体" w:hAnsi="宋体" w:eastAsia="宋体" w:cs="宋体"/>
                <w:b w:val="0"/>
                <w:bCs/>
                <w:color w:val="000000"/>
                <w:sz w:val="21"/>
                <w:szCs w:val="21"/>
              </w:rPr>
              <w:t xml:space="preserve"> </w:t>
            </w:r>
          </w:p>
        </w:tc>
        <w:tc>
          <w:tcPr>
            <w:tcW w:w="1190" w:type="dxa"/>
            <w:vAlign w:val="center"/>
          </w:tcPr>
          <w:p>
            <w:pPr>
              <w:jc w:val="center"/>
              <w:rPr>
                <w:rFonts w:hint="eastAsia" w:ascii="宋体" w:hAnsi="宋体" w:eastAsia="宋体" w:cs="宋体"/>
                <w:b w:val="0"/>
                <w:bCs/>
                <w:szCs w:val="20"/>
              </w:rPr>
            </w:pPr>
            <w:r>
              <w:rPr>
                <w:rFonts w:hint="eastAsia" w:ascii="宋体" w:hAnsi="宋体" w:eastAsia="宋体" w:cs="宋体"/>
                <w:b w:val="0"/>
                <w:bCs/>
                <w:szCs w:val="20"/>
              </w:rPr>
              <w:t>1套</w:t>
            </w:r>
          </w:p>
        </w:tc>
        <w:tc>
          <w:tcPr>
            <w:tcW w:w="2905"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eastAsia" w:ascii="宋体" w:hAnsi="宋体" w:eastAsia="宋体" w:cs="宋体"/>
                <w:b/>
                <w:bCs w:val="0"/>
              </w:rPr>
            </w:pPr>
            <w:r>
              <w:rPr>
                <w:rFonts w:hint="eastAsia" w:ascii="宋体" w:hAnsi="宋体" w:eastAsia="宋体" w:cs="宋体"/>
                <w:b/>
                <w:bCs w:val="0"/>
              </w:rPr>
              <w:t>折算人民币：</w:t>
            </w:r>
            <w:r>
              <w:rPr>
                <w:rFonts w:hint="eastAsia" w:ascii="宋体" w:hAnsi="宋体" w:eastAsia="宋体" w:cs="宋体"/>
                <w:b/>
                <w:szCs w:val="20"/>
                <w:u w:val="single"/>
                <w:lang w:val="en-US" w:eastAsia="zh-CN"/>
              </w:rPr>
              <w:t xml:space="preserve">    （大写：    ）</w:t>
            </w:r>
          </w:p>
          <w:p>
            <w:pPr>
              <w:keepNext w:val="0"/>
              <w:keepLines w:val="0"/>
              <w:pageBreakBefore w:val="0"/>
              <w:widowControl w:val="0"/>
              <w:kinsoku/>
              <w:wordWrap/>
              <w:overflowPunct/>
              <w:topLinePunct w:val="0"/>
              <w:autoSpaceDE/>
              <w:autoSpaceDN/>
              <w:bidi w:val="0"/>
              <w:adjustRightInd w:val="0"/>
              <w:snapToGrid w:val="0"/>
              <w:spacing w:line="240" w:lineRule="auto"/>
              <w:jc w:val="left"/>
              <w:textAlignment w:val="auto"/>
              <w:rPr>
                <w:rFonts w:hint="eastAsia" w:ascii="宋体" w:hAnsi="宋体" w:eastAsia="宋体" w:cs="宋体"/>
                <w:b w:val="0"/>
                <w:bCs/>
                <w:lang w:eastAsia="zh-CN"/>
              </w:rPr>
            </w:pPr>
            <w:r>
              <w:rPr>
                <w:rFonts w:hint="eastAsia" w:ascii="宋体" w:hAnsi="宋体" w:eastAsia="宋体" w:cs="宋体"/>
                <w:b w:val="0"/>
                <w:bCs/>
              </w:rPr>
              <w:t>实际支付币种及金额</w:t>
            </w:r>
            <w:r>
              <w:rPr>
                <w:rFonts w:hint="eastAsia" w:ascii="宋体" w:hAnsi="宋体" w:eastAsia="宋体" w:cs="宋体"/>
                <w:b w:val="0"/>
                <w:bCs/>
                <w:lang w:eastAsia="zh-CN"/>
              </w:rPr>
              <w:t>：</w:t>
            </w:r>
            <w:r>
              <w:rPr>
                <w:rFonts w:hint="eastAsia" w:ascii="宋体" w:hAnsi="宋体" w:eastAsia="宋体" w:cs="宋体"/>
                <w:b/>
                <w:szCs w:val="20"/>
                <w:u w:val="single"/>
                <w:lang w:val="en-US" w:eastAsia="zh-CN"/>
              </w:rPr>
              <w:t xml:space="preserve">    </w:t>
            </w:r>
          </w:p>
          <w:p>
            <w:pPr>
              <w:pStyle w:val="3"/>
              <w:keepNext/>
              <w:keepLines/>
              <w:pageBreakBefore w:val="0"/>
              <w:widowControl w:val="0"/>
              <w:kinsoku/>
              <w:wordWrap/>
              <w:overflowPunct/>
              <w:topLinePunct w:val="0"/>
              <w:autoSpaceDE/>
              <w:autoSpaceDN/>
              <w:bidi w:val="0"/>
              <w:adjustRightInd w:val="0"/>
              <w:snapToGrid w:val="0"/>
              <w:spacing w:line="240" w:lineRule="auto"/>
              <w:jc w:val="left"/>
              <w:textAlignment w:val="auto"/>
              <w:rPr>
                <w:rFonts w:hint="eastAsia" w:ascii="宋体" w:hAnsi="宋体" w:eastAsia="宋体" w:cs="宋体"/>
                <w:lang w:eastAsia="zh-CN"/>
              </w:rPr>
            </w:pPr>
            <w:r>
              <w:rPr>
                <w:rFonts w:hint="eastAsia" w:ascii="宋体" w:hAnsi="宋体" w:eastAsia="宋体" w:cs="宋体"/>
                <w:b w:val="0"/>
                <w:bCs/>
                <w:kern w:val="2"/>
                <w:sz w:val="21"/>
                <w:szCs w:val="20"/>
                <w:lang w:val="en-US" w:eastAsia="zh-CN" w:bidi="ar-SA"/>
              </w:rPr>
              <w:t>汇率：</w:t>
            </w:r>
            <w:r>
              <w:rPr>
                <w:rFonts w:hint="eastAsia" w:ascii="宋体" w:hAnsi="宋体" w:eastAsia="宋体" w:cs="宋体"/>
                <w:b/>
                <w:szCs w:val="20"/>
                <w:u w:val="single"/>
                <w:lang w:val="en-US" w:eastAsia="zh-CN"/>
              </w:rPr>
              <w:t xml:space="preserve">      </w:t>
            </w:r>
          </w:p>
        </w:tc>
        <w:tc>
          <w:tcPr>
            <w:tcW w:w="2523" w:type="dxa"/>
            <w:vAlign w:val="center"/>
          </w:tcPr>
          <w:p>
            <w:pPr>
              <w:adjustRightInd w:val="0"/>
              <w:snapToGrid w:val="0"/>
              <w:jc w:val="left"/>
              <w:rPr>
                <w:rFonts w:hint="eastAsia" w:ascii="宋体" w:hAnsi="宋体" w:eastAsia="宋体" w:cs="宋体"/>
                <w:b w:val="0"/>
                <w:bCs/>
                <w:szCs w:val="20"/>
              </w:rPr>
            </w:pPr>
            <w:r>
              <w:rPr>
                <w:rFonts w:hint="eastAsia" w:ascii="宋体" w:hAnsi="宋体" w:eastAsia="宋体" w:cs="宋体"/>
                <w:b/>
                <w:bCs w:val="0"/>
                <w:szCs w:val="20"/>
              </w:rPr>
              <w:t>含税价格：</w:t>
            </w:r>
            <w:r>
              <w:rPr>
                <w:rFonts w:hint="eastAsia" w:ascii="宋体" w:hAnsi="宋体" w:eastAsia="宋体" w:cs="宋体"/>
                <w:b/>
                <w:szCs w:val="20"/>
                <w:u w:val="single"/>
                <w:lang w:val="en-US" w:eastAsia="zh-CN"/>
              </w:rPr>
              <w:t xml:space="preserve">    （大写：    ）</w:t>
            </w:r>
          </w:p>
          <w:p>
            <w:pPr>
              <w:adjustRightInd w:val="0"/>
              <w:snapToGrid w:val="0"/>
              <w:jc w:val="left"/>
              <w:rPr>
                <w:rFonts w:hint="eastAsia" w:ascii="宋体" w:hAnsi="宋体" w:eastAsia="宋体" w:cs="宋体"/>
              </w:rPr>
            </w:pPr>
            <w:r>
              <w:rPr>
                <w:rFonts w:hint="eastAsia" w:ascii="宋体" w:hAnsi="宋体" w:eastAsia="宋体" w:cs="宋体"/>
                <w:b w:val="0"/>
                <w:bCs/>
                <w:szCs w:val="20"/>
              </w:rPr>
              <w:t>不含税价：</w:t>
            </w:r>
            <w:r>
              <w:rPr>
                <w:rFonts w:hint="eastAsia" w:ascii="宋体" w:hAnsi="宋体" w:eastAsia="宋体" w:cs="宋体"/>
                <w:b/>
                <w:szCs w:val="20"/>
                <w:u w:val="single"/>
                <w:lang w:val="en-US" w:eastAsia="zh-CN"/>
              </w:rPr>
              <w:t xml:space="preserve">    </w:t>
            </w:r>
          </w:p>
          <w:p>
            <w:pPr>
              <w:adjustRightInd w:val="0"/>
              <w:snapToGrid w:val="0"/>
              <w:jc w:val="left"/>
              <w:rPr>
                <w:rFonts w:hint="eastAsia" w:ascii="宋体" w:hAnsi="宋体" w:eastAsia="宋体" w:cs="宋体"/>
                <w:b w:val="0"/>
                <w:bCs/>
                <w:szCs w:val="20"/>
              </w:rPr>
            </w:pPr>
            <w:r>
              <w:rPr>
                <w:rFonts w:hint="eastAsia" w:ascii="宋体" w:hAnsi="宋体" w:eastAsia="宋体" w:cs="宋体"/>
                <w:b w:val="0"/>
                <w:bCs/>
                <w:szCs w:val="20"/>
              </w:rPr>
              <w:t>税率：</w:t>
            </w:r>
            <w:r>
              <w:rPr>
                <w:rFonts w:hint="eastAsia" w:ascii="宋体" w:hAnsi="宋体" w:eastAsia="宋体" w:cs="宋体"/>
                <w:b/>
                <w:szCs w:val="20"/>
                <w:u w:val="single"/>
                <w:lang w:val="en-US" w:eastAsia="zh-CN"/>
              </w:rPr>
              <w:t xml:space="preserve">    </w:t>
            </w:r>
          </w:p>
        </w:tc>
        <w:tc>
          <w:tcPr>
            <w:tcW w:w="914" w:type="dxa"/>
            <w:vAlign w:val="center"/>
          </w:tcPr>
          <w:p>
            <w:pPr>
              <w:jc w:val="center"/>
              <w:rPr>
                <w:rFonts w:hint="eastAsia" w:ascii="宋体" w:hAnsi="宋体" w:eastAsia="宋体" w:cs="宋体"/>
                <w:b/>
                <w:szCs w:val="20"/>
              </w:rPr>
            </w:pPr>
          </w:p>
        </w:tc>
        <w:tc>
          <w:tcPr>
            <w:tcW w:w="1230" w:type="dxa"/>
            <w:vAlign w:val="center"/>
          </w:tcPr>
          <w:p>
            <w:pPr>
              <w:jc w:val="center"/>
              <w:rPr>
                <w:rFonts w:hint="eastAsia" w:ascii="宋体" w:hAnsi="宋体" w:eastAsia="宋体" w:cs="宋体"/>
                <w:b/>
                <w:szCs w:val="20"/>
              </w:rPr>
            </w:pPr>
          </w:p>
        </w:tc>
        <w:tc>
          <w:tcPr>
            <w:tcW w:w="1293" w:type="dxa"/>
            <w:vAlign w:val="center"/>
          </w:tcPr>
          <w:p>
            <w:pPr>
              <w:jc w:val="center"/>
              <w:rPr>
                <w:rFonts w:hint="eastAsia" w:ascii="宋体" w:hAnsi="宋体" w:eastAsia="宋体" w:cs="宋体"/>
                <w:b/>
                <w:szCs w:val="20"/>
              </w:rPr>
            </w:pPr>
          </w:p>
        </w:tc>
        <w:tc>
          <w:tcPr>
            <w:tcW w:w="1175" w:type="dxa"/>
            <w:vAlign w:val="center"/>
          </w:tcPr>
          <w:p>
            <w:pPr>
              <w:jc w:val="center"/>
              <w:rPr>
                <w:rFonts w:hint="eastAsia" w:ascii="宋体" w:hAnsi="宋体" w:eastAsia="宋体" w:cs="宋体"/>
                <w:b/>
                <w:szCs w:val="20"/>
              </w:rPr>
            </w:pPr>
          </w:p>
        </w:tc>
      </w:tr>
    </w:tbl>
    <w:p>
      <w:pPr>
        <w:spacing w:line="400" w:lineRule="exact"/>
        <w:rPr>
          <w:rFonts w:hint="eastAsia" w:ascii="宋体" w:hAnsi="宋体" w:eastAsia="宋体" w:cs="Times New Roman"/>
          <w:b/>
          <w:bCs/>
          <w:szCs w:val="21"/>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pPr>
        <w:pStyle w:val="19"/>
        <w:rPr>
          <w:rFonts w:hint="eastAsia" w:hAnsi="宋体" w:eastAsia="宋体" w:cs="宋体"/>
          <w:b/>
          <w:szCs w:val="20"/>
        </w:rPr>
      </w:pPr>
      <w:r>
        <w:rPr>
          <w:rFonts w:hint="eastAsia" w:hAnsi="宋体" w:eastAsia="宋体" w:cs="宋体"/>
          <w:b/>
          <w:szCs w:val="20"/>
        </w:rPr>
        <w:t>4.投标总价包括设备费、调试费、备品备件、特殊工具、运杂费、装卸费、技术服务费、保险费及增值税和其它税费。</w:t>
      </w:r>
    </w:p>
    <w:p>
      <w:pPr>
        <w:pStyle w:val="19"/>
        <w:rPr>
          <w:rFonts w:hint="eastAsia" w:hAnsi="宋体" w:eastAsia="宋体" w:cs="宋体"/>
          <w:b/>
          <w:szCs w:val="20"/>
        </w:rPr>
      </w:pPr>
      <w:r>
        <w:rPr>
          <w:rFonts w:hint="eastAsia" w:hAnsi="宋体" w:eastAsia="宋体" w:cs="Times New Roman"/>
          <w:b/>
          <w:bCs/>
          <w:szCs w:val="21"/>
          <w:highlight w:val="yellow"/>
        </w:rPr>
        <w:t>5.进口货物报价需按发标日</w:t>
      </w:r>
      <w:r>
        <w:rPr>
          <w:rFonts w:hint="eastAsia" w:ascii="宋体" w:hAnsi="宋体" w:eastAsia="宋体" w:cs="Times New Roman"/>
          <w:b/>
          <w:bCs/>
          <w:sz w:val="24"/>
          <w:szCs w:val="24"/>
          <w:highlight w:val="yellow"/>
          <w:lang w:eastAsia="zh-CN"/>
        </w:rPr>
        <w:t>（</w:t>
      </w:r>
      <w:r>
        <w:rPr>
          <w:rFonts w:hint="eastAsia" w:ascii="宋体" w:hAnsi="宋体" w:eastAsia="宋体" w:cs="Times New Roman"/>
          <w:b/>
          <w:bCs/>
          <w:sz w:val="24"/>
          <w:szCs w:val="24"/>
          <w:highlight w:val="yellow"/>
          <w:lang w:val="en-US" w:eastAsia="zh-CN"/>
        </w:rPr>
        <w:t>202</w:t>
      </w:r>
      <w:r>
        <w:rPr>
          <w:rFonts w:hint="eastAsia" w:hAnsi="宋体" w:eastAsia="宋体" w:cs="Times New Roman"/>
          <w:b/>
          <w:bCs/>
          <w:sz w:val="24"/>
          <w:szCs w:val="24"/>
          <w:highlight w:val="yellow"/>
          <w:lang w:val="en-US" w:eastAsia="zh-CN"/>
        </w:rPr>
        <w:t>4</w:t>
      </w:r>
      <w:r>
        <w:rPr>
          <w:rFonts w:hint="eastAsia" w:ascii="宋体" w:hAnsi="宋体" w:eastAsia="宋体" w:cs="Times New Roman"/>
          <w:b/>
          <w:bCs/>
          <w:sz w:val="24"/>
          <w:szCs w:val="24"/>
          <w:highlight w:val="yellow"/>
          <w:lang w:val="en-US" w:eastAsia="zh-CN"/>
        </w:rPr>
        <w:t>年</w:t>
      </w:r>
      <w:r>
        <w:rPr>
          <w:rFonts w:hint="eastAsia" w:hAnsi="宋体" w:eastAsia="宋体" w:cs="Times New Roman"/>
          <w:b/>
          <w:bCs/>
          <w:sz w:val="24"/>
          <w:szCs w:val="24"/>
          <w:highlight w:val="yellow"/>
          <w:lang w:val="en-US" w:eastAsia="zh-CN"/>
        </w:rPr>
        <w:t>*</w:t>
      </w:r>
      <w:r>
        <w:rPr>
          <w:rFonts w:hint="eastAsia" w:ascii="宋体" w:hAnsi="宋体" w:eastAsia="宋体" w:cs="Times New Roman"/>
          <w:b/>
          <w:bCs/>
          <w:sz w:val="24"/>
          <w:szCs w:val="24"/>
          <w:highlight w:val="yellow"/>
          <w:lang w:val="en-US" w:eastAsia="zh-CN"/>
        </w:rPr>
        <w:t>月</w:t>
      </w:r>
      <w:r>
        <w:rPr>
          <w:rFonts w:hint="eastAsia" w:hAnsi="宋体" w:eastAsia="宋体" w:cs="Times New Roman"/>
          <w:b/>
          <w:bCs/>
          <w:sz w:val="24"/>
          <w:szCs w:val="24"/>
          <w:highlight w:val="yellow"/>
          <w:lang w:val="en-US" w:eastAsia="zh-CN"/>
        </w:rPr>
        <w:t>**</w:t>
      </w:r>
      <w:r>
        <w:rPr>
          <w:rFonts w:hint="eastAsia" w:ascii="宋体" w:hAnsi="宋体" w:eastAsia="宋体" w:cs="Times New Roman"/>
          <w:b/>
          <w:bCs/>
          <w:sz w:val="24"/>
          <w:szCs w:val="24"/>
          <w:highlight w:val="yellow"/>
          <w:lang w:val="en-US" w:eastAsia="zh-CN"/>
        </w:rPr>
        <w:t>日</w:t>
      </w:r>
      <w:r>
        <w:rPr>
          <w:rFonts w:hint="eastAsia" w:ascii="宋体" w:hAnsi="宋体" w:eastAsia="宋体" w:cs="Times New Roman"/>
          <w:b/>
          <w:bCs/>
          <w:sz w:val="24"/>
          <w:szCs w:val="24"/>
          <w:highlight w:val="yellow"/>
          <w:lang w:eastAsia="zh-CN"/>
        </w:rPr>
        <w:t>）</w:t>
      </w:r>
      <w:r>
        <w:rPr>
          <w:rFonts w:hint="eastAsia" w:hAnsi="宋体" w:eastAsia="宋体" w:cs="Times New Roman"/>
          <w:b/>
          <w:bCs/>
          <w:szCs w:val="21"/>
          <w:highlight w:val="yellow"/>
        </w:rPr>
        <w:t>中国人民银行公示的汇率中间价折算成人民币，并注明实际支付币种及金额。</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r>
        <w:rPr>
          <w:rFonts w:hint="eastAsia" w:ascii="宋体" w:hAnsi="宋体" w:eastAsia="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sectPr>
          <w:pgSz w:w="16838" w:h="11906" w:orient="landscape"/>
          <w:pgMar w:top="1418" w:right="1588" w:bottom="1418" w:left="1134" w:header="851" w:footer="992" w:gutter="0"/>
          <w:pgNumType w:fmt="decimal"/>
          <w:cols w:space="720" w:num="1"/>
          <w:titlePg/>
          <w:docGrid w:type="lines" w:linePitch="312" w:charSpace="0"/>
        </w:sectPr>
      </w:pPr>
    </w:p>
    <w:p>
      <w:pPr>
        <w:rPr>
          <w:rFonts w:ascii="宋体" w:hAnsi="宋体" w:cs="宋体"/>
          <w:color w:val="000000"/>
          <w:sz w:val="24"/>
          <w:szCs w:val="24"/>
        </w:rPr>
      </w:pPr>
    </w:p>
    <w:p>
      <w:pPr>
        <w:pStyle w:val="4"/>
        <w:jc w:val="left"/>
        <w:rPr>
          <w:rFonts w:ascii="宋体" w:hAnsi="宋体" w:cs="宋体"/>
          <w:color w:val="C00000"/>
          <w:spacing w:val="8"/>
          <w:sz w:val="24"/>
          <w:szCs w:val="24"/>
          <w14:textOutline w14:w="5791" w14:cap="flat" w14:cmpd="sng" w14:algn="ctr">
            <w14:solidFill>
              <w14:srgbClr w14:val="000000"/>
            </w14:solidFill>
            <w14:prstDash w14:val="solid"/>
            <w14:miter w14:val="0"/>
          </w14:textOutline>
          <w14:textFill>
            <w14:gradFill>
              <w14:gsLst>
                <w14:gs w14:pos="0">
                  <w14:srgbClr w14:val="E30000"/>
                </w14:gs>
                <w14:gs w14:pos="100000">
                  <w14:srgbClr w14:val="760303"/>
                </w14:gs>
              </w14:gsLst>
              <w14:lin w14:ang="0" w14:scaled="0"/>
            </w14:gradFill>
          </w14:textFill>
        </w:rPr>
      </w:pPr>
      <w:r>
        <w:rPr>
          <w:rFonts w:hint="eastAsia" w:ascii="宋体" w:hAnsi="宋体" w:cs="宋体"/>
          <w:color w:val="C00000"/>
          <w:sz w:val="24"/>
          <w:szCs w:val="24"/>
          <w14:textFill>
            <w14:gradFill>
              <w14:gsLst>
                <w14:gs w14:pos="0">
                  <w14:srgbClr w14:val="E30000"/>
                </w14:gs>
                <w14:gs w14:pos="100000">
                  <w14:srgbClr w14:val="760303"/>
                </w14:gs>
              </w14:gsLst>
              <w14:lin w14:ang="0" w14:scaled="0"/>
            </w14:gradFill>
          </w14:textFill>
        </w:rPr>
        <w:t xml:space="preserve">附件9 </w:t>
      </w:r>
      <w:r>
        <w:rPr>
          <w:rFonts w:ascii="宋体" w:hAnsi="宋体" w:cs="宋体"/>
          <w:color w:val="C00000"/>
          <w:spacing w:val="13"/>
          <w:sz w:val="24"/>
          <w:szCs w:val="24"/>
          <w14:textOutline w14:w="5791" w14:cap="flat" w14:cmpd="sng" w14:algn="ctr">
            <w14:solidFill>
              <w14:srgbClr w14:val="000000"/>
            </w14:solidFill>
            <w14:prstDash w14:val="solid"/>
            <w14:miter w14:val="0"/>
          </w14:textOutline>
          <w14:textFill>
            <w14:gradFill>
              <w14:gsLst>
                <w14:gs w14:pos="0">
                  <w14:srgbClr w14:val="E30000"/>
                </w14:gs>
                <w14:gs w14:pos="100000">
                  <w14:srgbClr w14:val="760303"/>
                </w14:gs>
              </w14:gsLst>
              <w14:lin w14:ang="0" w14:scaled="0"/>
            </w14:gradFill>
          </w14:textFill>
        </w:rPr>
        <w:t>设</w:t>
      </w:r>
      <w:r>
        <w:rPr>
          <w:rFonts w:ascii="宋体" w:hAnsi="宋体" w:cs="宋体"/>
          <w:color w:val="C00000"/>
          <w:spacing w:val="8"/>
          <w:sz w:val="24"/>
          <w:szCs w:val="24"/>
          <w14:textOutline w14:w="5791" w14:cap="flat" w14:cmpd="sng" w14:algn="ctr">
            <w14:solidFill>
              <w14:srgbClr w14:val="000000"/>
            </w14:solidFill>
            <w14:prstDash w14:val="solid"/>
            <w14:miter w14:val="0"/>
          </w14:textOutline>
          <w14:textFill>
            <w14:gradFill>
              <w14:gsLst>
                <w14:gs w14:pos="0">
                  <w14:srgbClr w14:val="E30000"/>
                </w14:gs>
                <w14:gs w14:pos="100000">
                  <w14:srgbClr w14:val="760303"/>
                </w14:gs>
              </w14:gsLst>
              <w14:lin w14:ang="0" w14:scaled="0"/>
            </w14:gradFill>
          </w14:textFill>
        </w:rPr>
        <w:t>备分项报价表</w:t>
      </w:r>
      <w:r>
        <w:rPr>
          <w:rFonts w:hint="eastAsia" w:ascii="宋体" w:hAnsi="宋体" w:cs="宋体"/>
          <w:color w:val="C00000"/>
          <w:spacing w:val="8"/>
          <w:sz w:val="24"/>
          <w:szCs w:val="24"/>
          <w:lang w:eastAsia="zh-CN"/>
          <w14:textOutline w14:w="5791" w14:cap="flat" w14:cmpd="sng" w14:algn="ctr">
            <w14:solidFill>
              <w14:srgbClr w14:val="000000"/>
            </w14:solidFill>
            <w14:prstDash w14:val="solid"/>
            <w14:miter w14:val="0"/>
          </w14:textOutline>
          <w14:textFill>
            <w14:gradFill>
              <w14:gsLst>
                <w14:gs w14:pos="0">
                  <w14:srgbClr w14:val="E30000"/>
                </w14:gs>
                <w14:gs w14:pos="100000">
                  <w14:srgbClr w14:val="760303"/>
                </w14:gs>
              </w14:gsLst>
              <w14:lin w14:ang="0" w14:scaled="0"/>
            </w14:gradFill>
          </w14:textFill>
        </w:rPr>
        <w:t>（</w:t>
      </w:r>
      <w:r>
        <w:rPr>
          <w:rFonts w:hint="eastAsia" w:ascii="宋体" w:hAnsi="宋体" w:cs="宋体"/>
          <w:spacing w:val="8"/>
          <w:sz w:val="24"/>
          <w:szCs w:val="24"/>
          <w:lang w:eastAsia="zh-CN"/>
          <w14:textOutline w14:w="5791" w14:cap="flat" w14:cmpd="sng" w14:algn="ctr">
            <w14:solidFill>
              <w14:srgbClr w14:val="000000"/>
            </w14:solidFill>
            <w14:prstDash w14:val="solid"/>
            <w14:miter w14:val="0"/>
          </w14:textOutline>
        </w:rPr>
        <w:t>如报进口货物，请在第</w:t>
      </w:r>
      <w:r>
        <w:rPr>
          <w:rFonts w:hint="eastAsia" w:ascii="宋体" w:hAnsi="宋体" w:cs="宋体"/>
          <w:spacing w:val="8"/>
          <w:sz w:val="24"/>
          <w:szCs w:val="24"/>
          <w:lang w:val="en-US" w:eastAsia="zh-CN"/>
          <w14:textOutline w14:w="5791" w14:cap="flat" w14:cmpd="sng" w14:algn="ctr">
            <w14:solidFill>
              <w14:srgbClr w14:val="000000"/>
            </w14:solidFill>
            <w14:prstDash w14:val="solid"/>
            <w14:miter w14:val="0"/>
          </w14:textOutline>
        </w:rPr>
        <w:t>6列注明，并在备注列注明外币金额和币种</w:t>
      </w:r>
      <w:r>
        <w:rPr>
          <w:rFonts w:hint="eastAsia" w:ascii="宋体" w:hAnsi="宋体" w:cs="宋体"/>
          <w:spacing w:val="8"/>
          <w:sz w:val="24"/>
          <w:szCs w:val="24"/>
          <w:lang w:eastAsia="zh-CN"/>
          <w14:textOutline w14:w="5791" w14:cap="flat" w14:cmpd="sng" w14:algn="ctr">
            <w14:solidFill>
              <w14:srgbClr w14:val="000000"/>
            </w14:solidFill>
            <w14:prstDash w14:val="solid"/>
            <w14:miter w14:val="0"/>
          </w14:textOutline>
        </w:rPr>
        <w:t>）</w:t>
      </w:r>
    </w:p>
    <w:p>
      <w:pPr>
        <w:pStyle w:val="5"/>
        <w:rPr>
          <w:color w:val="C00000"/>
        </w:rPr>
      </w:pPr>
      <w:r>
        <w:rPr>
          <w:rFonts w:ascii="宋体" w:hAnsi="宋体" w:eastAsia="宋体" w:cs="宋体"/>
          <w:color w:val="C00000"/>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color w:val="C00000"/>
          <w:spacing w:val="-7"/>
          <w:sz w:val="24"/>
          <w:szCs w:val="24"/>
        </w:rPr>
        <w:t xml:space="preserve"> </w:t>
      </w:r>
      <w:r>
        <w:rPr>
          <w:rFonts w:hint="eastAsia" w:ascii="宋体" w:hAnsi="宋体" w:eastAsia="宋体" w:cs="宋体"/>
          <w:color w:val="C00000"/>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color w:val="C00000"/>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ascii="宋体" w:hAnsi="宋体" w:eastAsia="宋体" w:cs="Times New Roman"/>
          <w:b/>
          <w:bCs/>
          <w:color w:val="C00000"/>
          <w:sz w:val="24"/>
          <w:szCs w:val="24"/>
        </w:rPr>
      </w:pPr>
      <w:r>
        <w:rPr>
          <w:rFonts w:ascii="宋体" w:hAnsi="宋体" w:eastAsia="宋体" w:cs="宋体"/>
          <w:color w:val="C00000"/>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color w:val="C00000"/>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ascii="宋体" w:hAnsi="宋体" w:eastAsia="宋体" w:cs="Times New Roman"/>
          <w:b/>
          <w:bCs/>
          <w:color w:val="C00000"/>
          <w:sz w:val="24"/>
          <w:szCs w:val="24"/>
        </w:rPr>
      </w:pPr>
      <w: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color w:val="C00000"/>
          <w:spacing w:val="-1"/>
          <w:szCs w:val="21"/>
          <w14:textOutline w14:w="3835" w14:cap="flat" w14:cmpd="sng" w14:algn="ctr">
            <w14:solidFill>
              <w14:srgbClr w14:val="000000"/>
            </w14:solidFill>
            <w14:prstDash w14:val="solid"/>
            <w14:miter w14:val="0"/>
          </w14:textOutline>
        </w:rPr>
        <w:t>CGZX2024040285</w:t>
      </w:r>
      <w:r>
        <w:rPr>
          <w:rFonts w:ascii="宋体" w:hAnsi="宋体" w:eastAsia="宋体" w:cs="宋体"/>
          <w:color w:val="C00000"/>
          <w:spacing w:val="-1"/>
          <w:szCs w:val="21"/>
        </w:rPr>
        <w:t xml:space="preserve">                                                           </w:t>
      </w:r>
      <w:r>
        <w:rPr>
          <w:rFonts w:ascii="宋体" w:hAnsi="宋体" w:eastAsia="宋体" w:cs="宋体"/>
          <w:color w:val="C00000"/>
          <w:szCs w:val="21"/>
        </w:rPr>
        <w:t xml:space="preserve">                                          </w:t>
      </w:r>
    </w:p>
    <w:tbl>
      <w:tblPr>
        <w:tblStyle w:val="132"/>
        <w:tblpPr w:leftFromText="180" w:rightFromText="180" w:vertAnchor="text" w:horzAnchor="page" w:tblpX="926" w:tblpY="271"/>
        <w:tblOverlap w:val="never"/>
        <w:tblW w:w="15129"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870"/>
        <w:gridCol w:w="1935"/>
        <w:gridCol w:w="2069"/>
        <w:gridCol w:w="2321"/>
        <w:gridCol w:w="166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pPr>
              <w:spacing w:line="221" w:lineRule="auto"/>
              <w:jc w:val="cente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C00000"/>
                <w:spacing w:val="-1"/>
                <w:szCs w:val="21"/>
                <w14:textOutline w14:w="3835" w14:cap="flat" w14:cmpd="sng" w14:algn="ctr">
                  <w14:solidFill>
                    <w14:srgbClr w14:val="000000"/>
                  </w14:solidFill>
                  <w14:prstDash w14:val="solid"/>
                  <w14:miter w14:val="0"/>
                </w14:textOutline>
              </w:rPr>
              <w:t>序号</w:t>
            </w:r>
          </w:p>
        </w:tc>
        <w:tc>
          <w:tcPr>
            <w:tcW w:w="2238" w:type="dxa"/>
            <w:vAlign w:val="center"/>
          </w:tcPr>
          <w:p>
            <w:pPr>
              <w:spacing w:line="221" w:lineRule="auto"/>
              <w:jc w:val="cente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C00000"/>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pPr>
              <w:spacing w:line="221" w:lineRule="auto"/>
              <w:jc w:val="cente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C00000"/>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pPr>
              <w:spacing w:line="221" w:lineRule="auto"/>
              <w:jc w:val="cente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C00000"/>
                <w:spacing w:val="-1"/>
                <w:szCs w:val="21"/>
                <w14:textOutline w14:w="3835" w14:cap="flat" w14:cmpd="sng" w14:algn="ctr">
                  <w14:solidFill>
                    <w14:srgbClr w14:val="000000"/>
                  </w14:solidFill>
                  <w14:prstDash w14:val="solid"/>
                  <w14:miter w14:val="0"/>
                </w14:textOutline>
              </w:rPr>
              <w:t>数量</w:t>
            </w:r>
          </w:p>
        </w:tc>
        <w:tc>
          <w:tcPr>
            <w:tcW w:w="870" w:type="dxa"/>
            <w:vAlign w:val="center"/>
          </w:tcPr>
          <w:p>
            <w:pPr>
              <w:spacing w:line="221" w:lineRule="auto"/>
              <w:jc w:val="cente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C00000"/>
                <w:spacing w:val="-1"/>
                <w:szCs w:val="21"/>
                <w14:textOutline w14:w="3835" w14:cap="flat" w14:cmpd="sng" w14:algn="ctr">
                  <w14:solidFill>
                    <w14:srgbClr w14:val="000000"/>
                  </w14:solidFill>
                  <w14:prstDash w14:val="solid"/>
                  <w14:miter w14:val="0"/>
                </w14:textOutline>
              </w:rPr>
              <w:t>单位</w:t>
            </w:r>
          </w:p>
        </w:tc>
        <w:tc>
          <w:tcPr>
            <w:tcW w:w="1935" w:type="dxa"/>
            <w:vAlign w:val="center"/>
          </w:tcPr>
          <w:p>
            <w:pPr>
              <w:spacing w:line="221" w:lineRule="auto"/>
              <w:jc w:val="cente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C00000"/>
                <w:spacing w:val="-1"/>
                <w:szCs w:val="21"/>
                <w14:textOutline w14:w="3835" w14:cap="flat" w14:cmpd="sng" w14:algn="ctr">
                  <w14:solidFill>
                    <w14:srgbClr w14:val="000000"/>
                  </w14:solidFill>
                  <w14:prstDash w14:val="solid"/>
                  <w14:miter w14:val="0"/>
                </w14:textOutline>
              </w:rPr>
              <w:t>原产地和制造商名称</w:t>
            </w:r>
          </w:p>
        </w:tc>
        <w:tc>
          <w:tcPr>
            <w:tcW w:w="2069" w:type="dxa"/>
            <w:tcBorders>
              <w:right w:val="single" w:color="000000" w:sz="4" w:space="0"/>
            </w:tcBorders>
            <w:vAlign w:val="center"/>
          </w:tcPr>
          <w:p>
            <w:pPr>
              <w:spacing w:line="221" w:lineRule="auto"/>
              <w:jc w:val="cente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C00000"/>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C00000"/>
                <w:spacing w:val="-1"/>
                <w:szCs w:val="21"/>
                <w14:textOutline w14:w="3835" w14:cap="flat" w14:cmpd="sng" w14:algn="ctr">
                  <w14:solidFill>
                    <w14:srgbClr w14:val="000000"/>
                  </w14:solidFill>
                  <w14:prstDash w14:val="solid"/>
                  <w14:miter w14:val="0"/>
                </w14:textOutline>
              </w:rPr>
              <w:t>(元)</w:t>
            </w:r>
          </w:p>
        </w:tc>
        <w:tc>
          <w:tcPr>
            <w:tcW w:w="2321" w:type="dxa"/>
            <w:tcBorders>
              <w:left w:val="single" w:color="000000" w:sz="4" w:space="0"/>
            </w:tcBorders>
            <w:vAlign w:val="center"/>
          </w:tcPr>
          <w:p>
            <w:pPr>
              <w:spacing w:line="221" w:lineRule="auto"/>
              <w:jc w:val="cente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C00000"/>
                <w:spacing w:val="-1"/>
                <w:szCs w:val="21"/>
                <w14:textOutline w14:w="3835" w14:cap="flat" w14:cmpd="sng" w14:algn="ctr">
                  <w14:solidFill>
                    <w14:srgbClr w14:val="000000"/>
                  </w14:solidFill>
                  <w14:prstDash w14:val="solid"/>
                  <w14:miter w14:val="0"/>
                </w14:textOutline>
              </w:rPr>
              <w:t>总价（不含税）</w:t>
            </w:r>
          </w:p>
          <w:p>
            <w:pPr>
              <w:spacing w:line="221" w:lineRule="auto"/>
              <w:jc w:val="cente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C00000"/>
                <w:spacing w:val="-1"/>
                <w:szCs w:val="21"/>
                <w14:textOutline w14:w="3835" w14:cap="flat" w14:cmpd="sng" w14:algn="ctr">
                  <w14:solidFill>
                    <w14:srgbClr w14:val="000000"/>
                  </w14:solidFill>
                  <w14:prstDash w14:val="solid"/>
                  <w14:miter w14:val="0"/>
                </w14:textOutline>
              </w:rPr>
              <w:t>(元)</w:t>
            </w:r>
          </w:p>
        </w:tc>
        <w:tc>
          <w:tcPr>
            <w:tcW w:w="1665" w:type="dxa"/>
            <w:vAlign w:val="center"/>
          </w:tcPr>
          <w:p>
            <w:pPr>
              <w:spacing w:line="221" w:lineRule="auto"/>
              <w:jc w:val="center"/>
              <w:rPr>
                <w:rFonts w:ascii="宋体" w:hAnsi="宋体" w:eastAsia="宋体" w:cs="宋体"/>
                <w:color w:val="C00000"/>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color w:val="C00000"/>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672" w:type="dxa"/>
            <w:vAlign w:val="center"/>
          </w:tcPr>
          <w:p>
            <w:pPr>
              <w:jc w:val="center"/>
              <w:rPr>
                <w:rFonts w:hint="eastAsia" w:ascii="Arial" w:eastAsiaTheme="minorEastAsia"/>
                <w:color w:val="C00000"/>
                <w:lang w:val="en-US" w:eastAsia="zh-CN"/>
              </w:rPr>
            </w:pPr>
            <w:r>
              <w:rPr>
                <w:rFonts w:hint="eastAsia"/>
                <w:b w:val="0"/>
                <w:bCs w:val="0"/>
                <w:vertAlign w:val="baseline"/>
                <w:lang w:val="en-US" w:eastAsia="zh-CN"/>
              </w:rPr>
              <w:t>1</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驱动电机</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个</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eastAsiaTheme="minorEastAsia"/>
                <w:color w:val="C00000"/>
                <w:lang w:val="en-US" w:eastAsia="zh-CN"/>
              </w:rPr>
            </w:pPr>
            <w:r>
              <w:rPr>
                <w:rFonts w:hint="eastAsia"/>
                <w:b w:val="0"/>
                <w:bCs w:val="0"/>
                <w:vertAlign w:val="baseline"/>
                <w:lang w:val="en-US" w:eastAsia="zh-CN"/>
              </w:rPr>
              <w:t>2</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负载电机</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个</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eastAsiaTheme="minorEastAsia"/>
                <w:color w:val="C00000"/>
                <w:lang w:val="en-US" w:eastAsia="zh-CN"/>
              </w:rPr>
            </w:pPr>
            <w:r>
              <w:rPr>
                <w:rFonts w:hint="eastAsia"/>
                <w:b w:val="0"/>
                <w:bCs w:val="0"/>
                <w:vertAlign w:val="baseline"/>
                <w:lang w:val="en-US" w:eastAsia="zh-CN"/>
              </w:rPr>
              <w:t>3</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电源柜</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台</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eastAsiaTheme="minorEastAsia"/>
                <w:color w:val="C00000"/>
                <w:lang w:val="en-US" w:eastAsia="zh-CN"/>
              </w:rPr>
            </w:pPr>
            <w:r>
              <w:rPr>
                <w:rFonts w:hint="eastAsia"/>
                <w:b w:val="0"/>
                <w:bCs w:val="0"/>
                <w:vertAlign w:val="baseline"/>
                <w:lang w:val="en-US" w:eastAsia="zh-CN"/>
              </w:rPr>
              <w:t>4</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变频器</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eastAsiaTheme="minorEastAsia"/>
                <w:color w:val="C00000"/>
                <w:lang w:val="en-US" w:eastAsia="zh-CN"/>
              </w:rPr>
            </w:pPr>
            <w:r>
              <w:rPr>
                <w:rFonts w:hint="eastAsia"/>
                <w:b w:val="0"/>
                <w:bCs w:val="0"/>
                <w:vertAlign w:val="baseline"/>
                <w:lang w:val="en-US" w:eastAsia="zh-CN"/>
              </w:rPr>
              <w:t>5</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控制柜</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台</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eastAsiaTheme="minorEastAsia"/>
                <w:color w:val="C00000"/>
                <w:lang w:val="en-US" w:eastAsia="zh-CN"/>
              </w:rPr>
            </w:pPr>
            <w:r>
              <w:rPr>
                <w:rFonts w:hint="eastAsia"/>
                <w:b w:val="0"/>
                <w:bCs w:val="0"/>
                <w:vertAlign w:val="baseline"/>
                <w:lang w:val="en-US" w:eastAsia="zh-CN"/>
              </w:rPr>
              <w:t>6</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控制软件</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eastAsiaTheme="minorEastAsia"/>
                <w:color w:val="C00000"/>
                <w:lang w:val="en-US" w:eastAsia="zh-CN"/>
              </w:rPr>
            </w:pPr>
            <w:r>
              <w:rPr>
                <w:rFonts w:hint="eastAsia"/>
                <w:b w:val="0"/>
                <w:bCs w:val="0"/>
                <w:vertAlign w:val="baseline"/>
                <w:lang w:val="en-US" w:eastAsia="zh-CN"/>
              </w:rPr>
              <w:t>7</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扭转传感器</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2</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个</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eastAsiaTheme="minorEastAsia"/>
                <w:color w:val="C00000"/>
                <w:lang w:val="en-US" w:eastAsia="zh-CN"/>
              </w:rPr>
            </w:pPr>
            <w:r>
              <w:rPr>
                <w:rFonts w:hint="eastAsia"/>
                <w:b w:val="0"/>
                <w:bCs w:val="0"/>
                <w:vertAlign w:val="baseline"/>
                <w:lang w:val="en-US" w:eastAsia="zh-CN"/>
              </w:rPr>
              <w:t>8</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力传感器</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2</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个</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eastAsiaTheme="minorEastAsia"/>
                <w:color w:val="C00000"/>
                <w:lang w:val="en-US" w:eastAsia="zh-CN"/>
              </w:rPr>
            </w:pPr>
            <w:r>
              <w:rPr>
                <w:rFonts w:hint="eastAsia"/>
                <w:b w:val="0"/>
                <w:bCs w:val="0"/>
                <w:vertAlign w:val="baseline"/>
                <w:lang w:val="en-US" w:eastAsia="zh-CN"/>
              </w:rPr>
              <w:t>9</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基座</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台</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default" w:ascii="Arial" w:eastAsiaTheme="minorEastAsia"/>
                <w:color w:val="C00000"/>
                <w:lang w:val="en-US" w:eastAsia="zh-CN"/>
              </w:rPr>
            </w:pPr>
            <w:r>
              <w:rPr>
                <w:rFonts w:hint="eastAsia"/>
                <w:b w:val="0"/>
                <w:bCs w:val="0"/>
                <w:vertAlign w:val="baseline"/>
                <w:lang w:val="en-US" w:eastAsia="zh-CN"/>
              </w:rPr>
              <w:t>10</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安全防护罩</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按需提供</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个</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color w:val="C00000"/>
                <w:lang w:val="en-US" w:eastAsia="zh-CN"/>
              </w:rPr>
            </w:pPr>
            <w:r>
              <w:rPr>
                <w:rFonts w:hint="eastAsia"/>
                <w:b w:val="0"/>
                <w:bCs w:val="0"/>
                <w:vertAlign w:val="baseline"/>
                <w:lang w:val="en-US" w:eastAsia="zh-CN"/>
              </w:rPr>
              <w:t>11</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电机移动机构</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按需提供</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color w:val="C00000"/>
                <w:lang w:val="en-US" w:eastAsia="zh-CN"/>
              </w:rPr>
            </w:pPr>
            <w:r>
              <w:rPr>
                <w:rFonts w:hint="eastAsia"/>
                <w:b w:val="0"/>
                <w:bCs w:val="0"/>
                <w:vertAlign w:val="baseline"/>
                <w:lang w:val="en-US" w:eastAsia="zh-CN"/>
              </w:rPr>
              <w:t>12</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数据采集系统</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color w:val="C00000"/>
                <w:lang w:val="en-US" w:eastAsia="zh-CN"/>
              </w:rPr>
            </w:pPr>
            <w:r>
              <w:rPr>
                <w:rFonts w:hint="eastAsia"/>
                <w:b w:val="0"/>
                <w:bCs w:val="0"/>
                <w:vertAlign w:val="baseline"/>
                <w:lang w:val="en-US" w:eastAsia="zh-CN"/>
              </w:rPr>
              <w:t>13</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惯量飞轮组</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组</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color w:val="C00000"/>
                <w:lang w:val="en-US" w:eastAsia="zh-CN"/>
              </w:rPr>
            </w:pPr>
            <w:r>
              <w:rPr>
                <w:rFonts w:hint="eastAsia"/>
                <w:b w:val="0"/>
                <w:bCs w:val="0"/>
                <w:vertAlign w:val="baseline"/>
                <w:lang w:val="en-US" w:eastAsia="zh-CN"/>
              </w:rPr>
              <w:t>14</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离合器分离执行机构</w:t>
            </w:r>
          </w:p>
        </w:tc>
        <w:tc>
          <w:tcPr>
            <w:tcW w:w="2239" w:type="dxa"/>
            <w:vAlign w:val="center"/>
          </w:tcPr>
          <w:p>
            <w:pPr>
              <w:jc w:val="center"/>
              <w:rPr>
                <w:rFonts w:ascii="Arial"/>
                <w:color w:val="C00000"/>
              </w:rPr>
            </w:pPr>
          </w:p>
        </w:tc>
        <w:tc>
          <w:tcPr>
            <w:tcW w:w="1120"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color w:val="C00000"/>
                <w:lang w:val="en-US" w:eastAsia="zh-CN"/>
              </w:rPr>
            </w:pPr>
            <w:r>
              <w:rPr>
                <w:rFonts w:hint="eastAsia"/>
                <w:b w:val="0"/>
                <w:bCs w:val="0"/>
                <w:vertAlign w:val="baseline"/>
                <w:lang w:val="en-US" w:eastAsia="zh-CN"/>
              </w:rPr>
              <w:t>15</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通风、冷却装置</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eastAsia" w:ascii="Arial"/>
                <w:color w:val="C00000"/>
                <w:lang w:val="en-US" w:eastAsia="zh-CN"/>
              </w:rPr>
            </w:pPr>
            <w:r>
              <w:rPr>
                <w:rFonts w:hint="eastAsia"/>
                <w:b w:val="0"/>
                <w:bCs w:val="0"/>
                <w:vertAlign w:val="baseline"/>
                <w:lang w:val="en-US" w:eastAsia="zh-CN"/>
              </w:rPr>
              <w:t>16</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试验仓</w:t>
            </w:r>
          </w:p>
        </w:tc>
        <w:tc>
          <w:tcPr>
            <w:tcW w:w="2239" w:type="dxa"/>
            <w:vAlign w:val="center"/>
          </w:tcPr>
          <w:p>
            <w:pPr>
              <w:jc w:val="center"/>
              <w:rPr>
                <w:rFonts w:ascii="Arial"/>
                <w:color w:val="C00000"/>
              </w:rPr>
            </w:pPr>
          </w:p>
        </w:tc>
        <w:tc>
          <w:tcPr>
            <w:tcW w:w="1120"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default"/>
                <w:b w:val="0"/>
                <w:bCs w:val="0"/>
                <w:vertAlign w:val="baseline"/>
                <w:lang w:val="en-US" w:eastAsia="zh-CN"/>
              </w:rPr>
            </w:pPr>
            <w:r>
              <w:rPr>
                <w:rFonts w:hint="eastAsia"/>
                <w:b w:val="0"/>
                <w:bCs w:val="0"/>
                <w:vertAlign w:val="baseline"/>
                <w:lang w:val="en-US" w:eastAsia="zh-CN"/>
              </w:rPr>
              <w:t>17</w:t>
            </w:r>
          </w:p>
        </w:tc>
        <w:tc>
          <w:tcPr>
            <w:tcW w:w="2238"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电气元件</w:t>
            </w:r>
          </w:p>
        </w:tc>
        <w:tc>
          <w:tcPr>
            <w:tcW w:w="2239" w:type="dxa"/>
            <w:vAlign w:val="center"/>
          </w:tcPr>
          <w:p>
            <w:pPr>
              <w:jc w:val="center"/>
              <w:rPr>
                <w:rFonts w:ascii="Arial"/>
                <w:color w:val="C00000"/>
              </w:rPr>
            </w:pPr>
          </w:p>
        </w:tc>
        <w:tc>
          <w:tcPr>
            <w:tcW w:w="112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按需提供</w:t>
            </w:r>
          </w:p>
        </w:tc>
        <w:tc>
          <w:tcPr>
            <w:tcW w:w="870" w:type="dxa"/>
            <w:vAlign w:val="center"/>
          </w:tcPr>
          <w:p>
            <w:pPr>
              <w:jc w:val="center"/>
              <w:rPr>
                <w:rFonts w:hint="default"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default"/>
                <w:b w:val="0"/>
                <w:bCs w:val="0"/>
                <w:vertAlign w:val="baseline"/>
                <w:lang w:val="en-US" w:eastAsia="zh-CN"/>
              </w:rPr>
            </w:pPr>
            <w:r>
              <w:rPr>
                <w:rFonts w:hint="eastAsia"/>
                <w:b w:val="0"/>
                <w:bCs w:val="0"/>
                <w:vertAlign w:val="baseline"/>
                <w:lang w:val="en-US" w:eastAsia="zh-CN"/>
              </w:rPr>
              <w:t>18</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电机移动机构</w:t>
            </w:r>
          </w:p>
        </w:tc>
        <w:tc>
          <w:tcPr>
            <w:tcW w:w="2239" w:type="dxa"/>
            <w:vAlign w:val="center"/>
          </w:tcPr>
          <w:p>
            <w:pPr>
              <w:jc w:val="center"/>
              <w:rPr>
                <w:rFonts w:ascii="Arial"/>
                <w:color w:val="C00000"/>
              </w:rPr>
            </w:pPr>
          </w:p>
        </w:tc>
        <w:tc>
          <w:tcPr>
            <w:tcW w:w="1120"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按需提供</w:t>
            </w:r>
          </w:p>
        </w:tc>
        <w:tc>
          <w:tcPr>
            <w:tcW w:w="870"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default"/>
                <w:b w:val="0"/>
                <w:bCs w:val="0"/>
                <w:vertAlign w:val="baseline"/>
                <w:lang w:val="en-US" w:eastAsia="zh-CN"/>
              </w:rPr>
            </w:pPr>
            <w:r>
              <w:rPr>
                <w:rFonts w:hint="eastAsia"/>
                <w:b w:val="0"/>
                <w:bCs w:val="0"/>
                <w:vertAlign w:val="baseline"/>
                <w:lang w:val="en-US" w:eastAsia="zh-CN"/>
              </w:rPr>
              <w:t>19</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控制系统</w:t>
            </w:r>
          </w:p>
        </w:tc>
        <w:tc>
          <w:tcPr>
            <w:tcW w:w="2239" w:type="dxa"/>
            <w:vAlign w:val="center"/>
          </w:tcPr>
          <w:p>
            <w:pPr>
              <w:jc w:val="center"/>
              <w:rPr>
                <w:rFonts w:ascii="Arial"/>
                <w:color w:val="C00000"/>
              </w:rPr>
            </w:pPr>
          </w:p>
        </w:tc>
        <w:tc>
          <w:tcPr>
            <w:tcW w:w="1120"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default"/>
                <w:b w:val="0"/>
                <w:bCs w:val="0"/>
                <w:vertAlign w:val="baseline"/>
                <w:lang w:val="en-US" w:eastAsia="zh-CN"/>
              </w:rPr>
            </w:pPr>
            <w:r>
              <w:rPr>
                <w:rFonts w:hint="eastAsia"/>
                <w:b w:val="0"/>
                <w:bCs w:val="0"/>
                <w:vertAlign w:val="baseline"/>
                <w:lang w:val="en-US" w:eastAsia="zh-CN"/>
              </w:rPr>
              <w:t>20</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显示器</w:t>
            </w:r>
          </w:p>
        </w:tc>
        <w:tc>
          <w:tcPr>
            <w:tcW w:w="2239" w:type="dxa"/>
            <w:vAlign w:val="center"/>
          </w:tcPr>
          <w:p>
            <w:pPr>
              <w:jc w:val="center"/>
              <w:rPr>
                <w:rFonts w:ascii="Arial"/>
                <w:color w:val="C00000"/>
              </w:rPr>
            </w:pPr>
          </w:p>
        </w:tc>
        <w:tc>
          <w:tcPr>
            <w:tcW w:w="1120"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按需提供</w:t>
            </w:r>
          </w:p>
        </w:tc>
        <w:tc>
          <w:tcPr>
            <w:tcW w:w="870"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台</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default"/>
                <w:b w:val="0"/>
                <w:bCs w:val="0"/>
                <w:vertAlign w:val="baseline"/>
                <w:lang w:val="en-US" w:eastAsia="zh-CN"/>
              </w:rPr>
            </w:pPr>
            <w:r>
              <w:rPr>
                <w:rFonts w:hint="eastAsia"/>
                <w:b w:val="0"/>
                <w:bCs w:val="0"/>
                <w:vertAlign w:val="baseline"/>
                <w:lang w:val="en-US" w:eastAsia="zh-CN"/>
              </w:rPr>
              <w:t>21</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激光打印机</w:t>
            </w:r>
          </w:p>
        </w:tc>
        <w:tc>
          <w:tcPr>
            <w:tcW w:w="2239" w:type="dxa"/>
            <w:vAlign w:val="center"/>
          </w:tcPr>
          <w:p>
            <w:pPr>
              <w:jc w:val="center"/>
              <w:rPr>
                <w:rFonts w:ascii="Arial"/>
                <w:color w:val="C00000"/>
              </w:rPr>
            </w:pPr>
          </w:p>
        </w:tc>
        <w:tc>
          <w:tcPr>
            <w:tcW w:w="1120"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1</w:t>
            </w:r>
          </w:p>
        </w:tc>
        <w:tc>
          <w:tcPr>
            <w:tcW w:w="870"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台</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jc w:val="center"/>
              <w:rPr>
                <w:rFonts w:hint="default"/>
                <w:b w:val="0"/>
                <w:bCs w:val="0"/>
                <w:vertAlign w:val="baseline"/>
                <w:lang w:val="en-US" w:eastAsia="zh-CN"/>
              </w:rPr>
            </w:pPr>
            <w:r>
              <w:rPr>
                <w:rFonts w:hint="eastAsia"/>
                <w:b w:val="0"/>
                <w:bCs w:val="0"/>
                <w:vertAlign w:val="baseline"/>
                <w:lang w:val="en-US" w:eastAsia="zh-CN"/>
              </w:rPr>
              <w:t>22</w:t>
            </w:r>
          </w:p>
        </w:tc>
        <w:tc>
          <w:tcPr>
            <w:tcW w:w="2238"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工装</w:t>
            </w:r>
          </w:p>
        </w:tc>
        <w:tc>
          <w:tcPr>
            <w:tcW w:w="2239" w:type="dxa"/>
            <w:vAlign w:val="center"/>
          </w:tcPr>
          <w:p>
            <w:pPr>
              <w:jc w:val="center"/>
              <w:rPr>
                <w:rFonts w:ascii="Arial"/>
                <w:color w:val="C00000"/>
              </w:rPr>
            </w:pPr>
          </w:p>
        </w:tc>
        <w:tc>
          <w:tcPr>
            <w:tcW w:w="1120"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3</w:t>
            </w:r>
          </w:p>
        </w:tc>
        <w:tc>
          <w:tcPr>
            <w:tcW w:w="870" w:type="dxa"/>
            <w:vAlign w:val="center"/>
          </w:tcPr>
          <w:p>
            <w:pPr>
              <w:jc w:val="center"/>
              <w:rPr>
                <w:rFonts w:hint="eastAsia" w:ascii="宋体" w:hAnsi="宋体" w:eastAsia="宋体" w:cs="宋体"/>
                <w:b w:val="0"/>
                <w:bCs w:val="0"/>
                <w:kern w:val="2"/>
                <w:sz w:val="24"/>
                <w:szCs w:val="24"/>
                <w:vertAlign w:val="baseline"/>
                <w:lang w:val="en-US" w:eastAsia="zh-CN" w:bidi="ar-SA"/>
              </w:rPr>
            </w:pPr>
            <w:r>
              <w:rPr>
                <w:rFonts w:hint="eastAsia" w:ascii="宋体" w:hAnsi="宋体" w:eastAsia="宋体" w:cs="宋体"/>
                <w:b w:val="0"/>
                <w:bCs w:val="0"/>
                <w:sz w:val="24"/>
                <w:szCs w:val="24"/>
                <w:vertAlign w:val="baseline"/>
                <w:lang w:val="en-US" w:eastAsia="zh-CN"/>
              </w:rPr>
              <w:t>套</w:t>
            </w:r>
          </w:p>
        </w:tc>
        <w:tc>
          <w:tcPr>
            <w:tcW w:w="1935" w:type="dxa"/>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069" w:type="dxa"/>
            <w:tcBorders>
              <w:right w:val="single" w:color="000000" w:sz="4" w:space="0"/>
            </w:tcBorders>
            <w:vAlign w:val="center"/>
          </w:tcPr>
          <w:p>
            <w:pPr>
              <w:jc w:val="center"/>
              <w:rPr>
                <w:rFonts w:hint="eastAsia" w:ascii="宋体" w:hAnsi="宋体" w:eastAsia="宋体" w:cs="宋体"/>
                <w:b w:val="0"/>
                <w:bCs w:val="0"/>
                <w:kern w:val="2"/>
                <w:sz w:val="24"/>
                <w:szCs w:val="24"/>
                <w:vertAlign w:val="baseline"/>
                <w:lang w:val="en-US" w:eastAsia="zh-CN" w:bidi="ar-SA"/>
              </w:rPr>
            </w:pPr>
          </w:p>
        </w:tc>
        <w:tc>
          <w:tcPr>
            <w:tcW w:w="2321" w:type="dxa"/>
            <w:tcBorders>
              <w:left w:val="single" w:color="000000" w:sz="4" w:space="0"/>
            </w:tcBorders>
            <w:vAlign w:val="center"/>
          </w:tcPr>
          <w:p>
            <w:pPr>
              <w:jc w:val="center"/>
              <w:rPr>
                <w:rFonts w:ascii="Arial"/>
                <w:color w:val="C00000"/>
              </w:rPr>
            </w:pPr>
          </w:p>
        </w:tc>
        <w:tc>
          <w:tcPr>
            <w:tcW w:w="1665" w:type="dxa"/>
            <w:vAlign w:val="center"/>
          </w:tcPr>
          <w:p>
            <w:pPr>
              <w:jc w:val="center"/>
              <w:rPr>
                <w:rFonts w:ascii="Arial"/>
                <w:color w:val="C00000"/>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9074" w:type="dxa"/>
            <w:gridSpan w:val="6"/>
            <w:tcBorders>
              <w:right w:val="single" w:color="000000" w:sz="4" w:space="0"/>
            </w:tcBorders>
            <w:vAlign w:val="center"/>
          </w:tcPr>
          <w:p>
            <w:pPr>
              <w:rPr>
                <w:rFonts w:ascii="Arial"/>
                <w:color w:val="auto"/>
              </w:rPr>
            </w:pPr>
            <w:r>
              <w:rPr>
                <w:rFonts w:hint="eastAsia" w:ascii="Arial"/>
                <w:color w:val="auto"/>
              </w:rPr>
              <w:t>总价合计列入价格汇总表 9-5</w:t>
            </w:r>
          </w:p>
        </w:tc>
        <w:tc>
          <w:tcPr>
            <w:tcW w:w="6055" w:type="dxa"/>
            <w:gridSpan w:val="3"/>
            <w:tcBorders>
              <w:left w:val="single" w:color="000000" w:sz="4" w:space="0"/>
            </w:tcBorders>
            <w:vAlign w:val="center"/>
          </w:tcPr>
          <w:p>
            <w:pPr>
              <w:jc w:val="center"/>
              <w:rPr>
                <w:rFonts w:ascii="Arial"/>
                <w:color w:val="auto"/>
              </w:rPr>
            </w:pPr>
            <w:r>
              <w:rPr>
                <w:rFonts w:ascii="宋体" w:hAnsi="宋体" w:eastAsia="宋体" w:cs="宋体"/>
                <w:b/>
                <w:bCs/>
                <w:color w:val="auto"/>
                <w:szCs w:val="21"/>
              </w:rPr>
              <w:t>总价合计</w:t>
            </w:r>
            <w:r>
              <w:rPr>
                <w:rFonts w:hint="eastAsia" w:ascii="宋体" w:hAnsi="宋体" w:eastAsia="宋体" w:cs="宋体"/>
                <w:b/>
                <w:bCs/>
                <w:color w:val="auto"/>
                <w:szCs w:val="21"/>
              </w:rPr>
              <w:t>（不含税）</w:t>
            </w:r>
            <w:r>
              <w:rPr>
                <w:rFonts w:ascii="宋体" w:hAnsi="宋体" w:eastAsia="宋体" w:cs="宋体"/>
                <w:b/>
                <w:bCs/>
                <w:color w:val="auto"/>
                <w:szCs w:val="21"/>
              </w:rPr>
              <w:t>￥    元</w:t>
            </w:r>
          </w:p>
        </w:tc>
      </w:tr>
    </w:tbl>
    <w:p>
      <w:pPr>
        <w:spacing w:before="58" w:line="219" w:lineRule="auto"/>
        <w:ind w:left="8"/>
        <w:rPr>
          <w:rFonts w:ascii="宋体" w:hAnsi="宋体" w:eastAsia="宋体" w:cs="宋体"/>
          <w:color w:val="auto"/>
          <w:spacing w:val="-8"/>
          <w:szCs w:val="21"/>
        </w:rPr>
      </w:pPr>
    </w:p>
    <w:p>
      <w:pPr>
        <w:spacing w:before="58" w:line="219" w:lineRule="auto"/>
        <w:ind w:left="8"/>
        <w:rPr>
          <w:rFonts w:ascii="宋体" w:hAnsi="宋体" w:eastAsia="宋体" w:cs="宋体"/>
          <w:color w:val="auto"/>
          <w:szCs w:val="21"/>
        </w:rPr>
      </w:pPr>
      <w:r>
        <w:rPr>
          <w:rFonts w:ascii="宋体" w:hAnsi="宋体" w:eastAsia="宋体" w:cs="宋体"/>
          <w:color w:val="auto"/>
          <w:spacing w:val="-8"/>
          <w:szCs w:val="21"/>
        </w:rPr>
        <w:t>注：</w:t>
      </w:r>
      <w:r>
        <w:rPr>
          <w:rFonts w:hint="eastAsia" w:ascii="宋体" w:hAnsi="宋体" w:eastAsia="宋体" w:cs="宋体"/>
          <w:color w:val="auto"/>
          <w:spacing w:val="-8"/>
          <w:szCs w:val="21"/>
        </w:rPr>
        <w:t xml:space="preserve"> </w:t>
      </w:r>
      <w:r>
        <w:rPr>
          <w:rFonts w:ascii="宋体" w:hAnsi="宋体" w:eastAsia="宋体" w:cs="宋体"/>
          <w:color w:val="auto"/>
          <w:spacing w:val="-8"/>
          <w:szCs w:val="21"/>
        </w:rPr>
        <w:t>1.以上</w:t>
      </w:r>
      <w:r>
        <w:rPr>
          <w:rFonts w:ascii="宋体" w:hAnsi="宋体" w:eastAsia="宋体" w:cs="宋体"/>
          <w:color w:val="auto"/>
          <w:spacing w:val="-5"/>
          <w:szCs w:val="21"/>
        </w:rPr>
        <w:t>是</w:t>
      </w:r>
      <w:r>
        <w:rPr>
          <w:rFonts w:ascii="宋体" w:hAnsi="宋体" w:eastAsia="宋体" w:cs="宋体"/>
          <w:color w:val="auto"/>
          <w:spacing w:val="-4"/>
          <w:szCs w:val="21"/>
        </w:rPr>
        <w:t>各单体设备分项报价应包括的内容， 但不限于此，表中“总价合计”构成主机价格的一部分。</w:t>
      </w:r>
    </w:p>
    <w:p>
      <w:pPr>
        <w:spacing w:before="78" w:line="219" w:lineRule="auto"/>
        <w:ind w:left="431"/>
        <w:rPr>
          <w:rFonts w:ascii="宋体" w:hAnsi="宋体" w:eastAsia="宋体" w:cs="宋体"/>
          <w:color w:val="auto"/>
          <w:szCs w:val="21"/>
        </w:rPr>
      </w:pPr>
      <w:r>
        <w:rPr>
          <w:rFonts w:ascii="宋体" w:hAnsi="宋体" w:eastAsia="宋体" w:cs="宋体"/>
          <w:color w:val="auto"/>
          <w:spacing w:val="-6"/>
          <w:szCs w:val="21"/>
        </w:rPr>
        <w:t>2.如果按单</w:t>
      </w:r>
      <w:r>
        <w:rPr>
          <w:rFonts w:ascii="宋体" w:hAnsi="宋体" w:eastAsia="宋体" w:cs="宋体"/>
          <w:color w:val="auto"/>
          <w:spacing w:val="-5"/>
          <w:szCs w:val="21"/>
        </w:rPr>
        <w:t>价</w:t>
      </w:r>
      <w:r>
        <w:rPr>
          <w:rFonts w:ascii="宋体" w:hAnsi="宋体" w:eastAsia="宋体" w:cs="宋体"/>
          <w:color w:val="auto"/>
          <w:spacing w:val="-3"/>
          <w:szCs w:val="21"/>
        </w:rPr>
        <w:t>计算的结果与总价不一致，以单价为准修正总价。</w:t>
      </w:r>
    </w:p>
    <w:p>
      <w:pPr>
        <w:spacing w:before="85" w:line="198" w:lineRule="auto"/>
        <w:ind w:left="432"/>
        <w:rPr>
          <w:color w:val="C00000"/>
        </w:rPr>
      </w:pPr>
      <w:r>
        <w:rPr>
          <w:rFonts w:ascii="宋体" w:hAnsi="宋体" w:eastAsia="宋体" w:cs="宋体"/>
          <w:color w:val="auto"/>
          <w:spacing w:val="-4"/>
          <w:szCs w:val="21"/>
        </w:rPr>
        <w:t>3.此分项报价，仅是为</w:t>
      </w:r>
      <w:r>
        <w:rPr>
          <w:rFonts w:ascii="宋体" w:hAnsi="宋体" w:eastAsia="宋体" w:cs="宋体"/>
          <w:color w:val="auto"/>
          <w:spacing w:val="-2"/>
          <w:szCs w:val="21"/>
        </w:rPr>
        <w:t>了方便招标人对投标文件进行分析比较，不作为限制订立合同的条件</w:t>
      </w:r>
      <w:r>
        <w:rPr>
          <w:rFonts w:ascii="宋体" w:hAnsi="宋体" w:eastAsia="宋体" w:cs="宋体"/>
          <w:color w:val="C00000"/>
          <w:spacing w:val="-2"/>
          <w:sz w:val="24"/>
          <w:szCs w:val="24"/>
        </w:rPr>
        <w:t>。</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pPr>
    </w:p>
    <w:p>
      <w:pPr>
        <w:sectPr>
          <w:footerReference r:id="rId24" w:type="default"/>
          <w:pgSz w:w="16841" w:h="11907" w:orient="landscape"/>
          <w:pgMar w:top="400" w:right="1387" w:bottom="1168" w:left="1473" w:header="0" w:footer="990" w:gutter="0"/>
          <w:pgNumType w:fmt="decimal"/>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pgNumType w:fmt="decimal"/>
          <w:cols w:equalWidth="0" w:num="2">
            <w:col w:w="4757" w:space="100"/>
            <w:col w:w="9124"/>
          </w:cols>
        </w:sectPr>
      </w:pPr>
    </w:p>
    <w:p>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firstLine="1040" w:firstLineChars="500"/>
        <w:jc w:val="both"/>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CGZX2024040285</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32"/>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ascii="Arial"/>
              </w:rPr>
            </w:pPr>
          </w:p>
          <w:p>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ascii="Arial"/>
              </w:rPr>
            </w:pPr>
          </w:p>
          <w:p>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ascii="Arial"/>
              </w:rPr>
            </w:pPr>
          </w:p>
        </w:tc>
        <w:tc>
          <w:tcPr>
            <w:tcW w:w="3530" w:type="dxa"/>
            <w:vMerge w:val="continue"/>
            <w:tcBorders>
              <w:top w:val="nil"/>
            </w:tcBorders>
          </w:tcPr>
          <w:p>
            <w:pPr>
              <w:rPr>
                <w:rFonts w:ascii="Arial"/>
              </w:rPr>
            </w:pPr>
          </w:p>
        </w:tc>
        <w:tc>
          <w:tcPr>
            <w:tcW w:w="2159" w:type="dxa"/>
          </w:tcPr>
          <w:p>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restart"/>
            <w:tcBorders>
              <w:bottom w:val="nil"/>
            </w:tcBorders>
          </w:tcPr>
          <w:p>
            <w:pPr>
              <w:spacing w:line="295" w:lineRule="auto"/>
              <w:rPr>
                <w:rFonts w:ascii="Arial"/>
              </w:rPr>
            </w:pPr>
          </w:p>
          <w:p>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continue"/>
            <w:tcBorders>
              <w:top w:val="nil"/>
            </w:tcBorders>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ascii="宋体" w:hAnsi="宋体" w:eastAsia="宋体" w:cs="宋体"/>
                <w:szCs w:val="21"/>
              </w:rPr>
            </w:pPr>
            <w:r>
              <w:rPr>
                <w:rFonts w:ascii="宋体" w:hAnsi="宋体" w:eastAsia="宋体" w:cs="宋体"/>
                <w:spacing w:val="-2"/>
                <w:szCs w:val="21"/>
              </w:rPr>
              <w:t>其他</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sz w:val="24"/>
          <w:szCs w:val="24"/>
        </w:rPr>
        <w:sectPr>
          <w:footerReference r:id="rId25" w:type="default"/>
          <w:pgSz w:w="16841" w:h="11907"/>
          <w:pgMar w:top="400" w:right="1699" w:bottom="1184" w:left="1481" w:header="0" w:footer="1022" w:gutter="0"/>
          <w:pgNumType w:fmt="decimal"/>
          <w:cols w:space="720" w:num="1"/>
        </w:sectPr>
      </w:pPr>
    </w:p>
    <w:p>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ind w:firstLine="416" w:firstLineChars="200"/>
      </w:pPr>
      <w:bookmarkStart w:id="136" w:name="OLE_LINK5"/>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CGZX2024040285</w:t>
      </w:r>
      <w:r>
        <w:rPr>
          <w:rFonts w:ascii="宋体" w:hAnsi="宋体" w:eastAsia="宋体" w:cs="宋体"/>
          <w:spacing w:val="-1"/>
          <w:szCs w:val="21"/>
        </w:rPr>
        <w:t xml:space="preserve">  </w:t>
      </w:r>
      <w:bookmarkEnd w:id="136"/>
      <w:r>
        <w:rPr>
          <w:rFonts w:ascii="宋体" w:hAnsi="宋体" w:eastAsia="宋体" w:cs="宋体"/>
          <w:spacing w:val="-1"/>
          <w:szCs w:val="21"/>
        </w:rPr>
        <w:t xml:space="preserve">  </w:t>
      </w:r>
    </w:p>
    <w:p>
      <w:pPr>
        <w:spacing w:line="20" w:lineRule="exact"/>
      </w:pPr>
    </w:p>
    <w:tbl>
      <w:tblPr>
        <w:tblStyle w:val="132"/>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0" w:line="186" w:lineRule="auto"/>
              <w:ind w:left="443"/>
              <w:rPr>
                <w:rFonts w:ascii="宋体" w:hAnsi="宋体" w:eastAsia="宋体" w:cs="宋体"/>
                <w:szCs w:val="21"/>
              </w:rPr>
            </w:pPr>
            <w:r>
              <w:rPr>
                <w:rFonts w:ascii="宋体" w:hAnsi="宋体" w:eastAsia="宋体" w:cs="宋体"/>
                <w:szCs w:val="21"/>
              </w:rPr>
              <w:t>1</w:t>
            </w:r>
          </w:p>
        </w:tc>
        <w:tc>
          <w:tcPr>
            <w:tcW w:w="3625" w:type="dxa"/>
          </w:tcPr>
          <w:p>
            <w:pPr>
              <w:spacing w:before="266" w:line="221" w:lineRule="auto"/>
              <w:jc w:val="center"/>
              <w:rPr>
                <w:rFonts w:ascii="宋体" w:hAnsi="宋体" w:eastAsia="宋体" w:cs="宋体"/>
                <w:szCs w:val="21"/>
              </w:rPr>
            </w:pPr>
            <w:r>
              <w:rPr>
                <w:rFonts w:ascii="宋体" w:hAnsi="宋体" w:eastAsia="宋体" w:cs="宋体"/>
                <w:spacing w:val="-1"/>
                <w:szCs w:val="21"/>
              </w:rPr>
              <w:t>现场指导安装费</w:t>
            </w:r>
          </w:p>
        </w:tc>
        <w:tc>
          <w:tcPr>
            <w:tcW w:w="1126" w:type="dxa"/>
          </w:tcPr>
          <w:p>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2" w:line="185" w:lineRule="auto"/>
              <w:ind w:left="430"/>
              <w:rPr>
                <w:rFonts w:ascii="宋体" w:hAnsi="宋体" w:eastAsia="宋体" w:cs="宋体"/>
                <w:szCs w:val="21"/>
              </w:rPr>
            </w:pPr>
            <w:r>
              <w:rPr>
                <w:rFonts w:ascii="宋体" w:hAnsi="宋体" w:eastAsia="宋体" w:cs="宋体"/>
                <w:szCs w:val="21"/>
              </w:rPr>
              <w:t>2</w:t>
            </w:r>
          </w:p>
        </w:tc>
        <w:tc>
          <w:tcPr>
            <w:tcW w:w="3625" w:type="dxa"/>
          </w:tcPr>
          <w:p>
            <w:pPr>
              <w:spacing w:before="266" w:line="221" w:lineRule="auto"/>
              <w:jc w:val="center"/>
              <w:rPr>
                <w:rFonts w:ascii="宋体" w:hAnsi="宋体" w:eastAsia="宋体" w:cs="宋体"/>
                <w:szCs w:val="21"/>
              </w:rPr>
            </w:pPr>
            <w:r>
              <w:rPr>
                <w:rFonts w:ascii="宋体" w:hAnsi="宋体" w:eastAsia="宋体" w:cs="宋体"/>
                <w:spacing w:val="-1"/>
                <w:szCs w:val="21"/>
              </w:rPr>
              <w:t>现场指导调试、</w:t>
            </w:r>
            <w:r>
              <w:rPr>
                <w:rFonts w:ascii="宋体" w:hAnsi="宋体" w:eastAsia="宋体" w:cs="宋体"/>
                <w:szCs w:val="21"/>
              </w:rPr>
              <w:t>试车</w:t>
            </w:r>
          </w:p>
        </w:tc>
        <w:tc>
          <w:tcPr>
            <w:tcW w:w="1126" w:type="dxa"/>
          </w:tcPr>
          <w:p>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tcPr>
          <w:p>
            <w:pPr>
              <w:spacing w:before="303" w:line="183" w:lineRule="auto"/>
              <w:ind w:left="432"/>
              <w:rPr>
                <w:rFonts w:ascii="宋体" w:hAnsi="宋体" w:eastAsia="宋体" w:cs="宋体"/>
                <w:szCs w:val="21"/>
              </w:rPr>
            </w:pPr>
            <w:r>
              <w:rPr>
                <w:rFonts w:ascii="宋体" w:hAnsi="宋体" w:eastAsia="宋体" w:cs="宋体"/>
                <w:szCs w:val="21"/>
              </w:rPr>
              <w:t>3</w:t>
            </w:r>
          </w:p>
        </w:tc>
        <w:tc>
          <w:tcPr>
            <w:tcW w:w="3625" w:type="dxa"/>
          </w:tcPr>
          <w:p>
            <w:pPr>
              <w:spacing w:before="266" w:line="221" w:lineRule="auto"/>
              <w:jc w:val="center"/>
              <w:rPr>
                <w:rFonts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ind w:left="427"/>
              <w:rPr>
                <w:rFonts w:ascii="宋体" w:hAnsi="宋体" w:eastAsia="宋体" w:cs="宋体"/>
                <w:szCs w:val="21"/>
              </w:rPr>
            </w:pPr>
            <w:r>
              <w:rPr>
                <w:rFonts w:ascii="宋体" w:hAnsi="宋体" w:eastAsia="宋体" w:cs="宋体"/>
                <w:szCs w:val="21"/>
              </w:rPr>
              <w:t>4</w:t>
            </w:r>
          </w:p>
        </w:tc>
        <w:tc>
          <w:tcPr>
            <w:tcW w:w="3625" w:type="dxa"/>
          </w:tcPr>
          <w:p>
            <w:pPr>
              <w:spacing w:before="266" w:line="221" w:lineRule="auto"/>
              <w:jc w:val="center"/>
              <w:rPr>
                <w:rFonts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tcPr>
          <w:p>
            <w:pPr>
              <w:spacing w:before="266" w:line="221" w:lineRule="auto"/>
              <w:jc w:val="center"/>
              <w:rPr>
                <w:rFonts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6" w:line="182" w:lineRule="auto"/>
              <w:ind w:left="432"/>
              <w:rPr>
                <w:rFonts w:ascii="宋体" w:hAnsi="宋体" w:eastAsia="宋体" w:cs="宋体"/>
                <w:szCs w:val="21"/>
              </w:rPr>
            </w:pPr>
            <w:r>
              <w:rPr>
                <w:rFonts w:ascii="宋体" w:hAnsi="宋体" w:eastAsia="宋体" w:cs="宋体"/>
                <w:szCs w:val="21"/>
              </w:rPr>
              <w:t>5</w:t>
            </w:r>
          </w:p>
        </w:tc>
        <w:tc>
          <w:tcPr>
            <w:tcW w:w="3625" w:type="dxa"/>
          </w:tcPr>
          <w:p>
            <w:pPr>
              <w:spacing w:before="268" w:line="221" w:lineRule="auto"/>
              <w:jc w:val="center"/>
              <w:rPr>
                <w:rFonts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1138" w:type="dxa"/>
          </w:tcPr>
          <w:p>
            <w:pPr>
              <w:spacing w:before="266" w:line="221" w:lineRule="auto"/>
              <w:jc w:val="center"/>
              <w:rPr>
                <w:rFonts w:ascii="宋体" w:hAnsi="宋体" w:eastAsia="宋体" w:cs="宋体"/>
                <w:spacing w:val="-2"/>
                <w:szCs w:val="21"/>
              </w:rPr>
            </w:pPr>
          </w:p>
        </w:tc>
        <w:tc>
          <w:tcPr>
            <w:tcW w:w="2449" w:type="dxa"/>
          </w:tcPr>
          <w:p>
            <w:pPr>
              <w:rPr>
                <w:rFonts w:ascii="Arial"/>
              </w:rPr>
            </w:pPr>
          </w:p>
        </w:tc>
        <w:tc>
          <w:tcPr>
            <w:tcW w:w="332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
      <w:pPr>
        <w:pStyle w:val="19"/>
      </w:pPr>
    </w:p>
    <w:p>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ascii="宋体" w:hAnsi="宋体" w:eastAsia="宋体" w:cs="宋体"/>
          <w:spacing w:val="-1"/>
          <w:sz w:val="24"/>
          <w:szCs w:val="24"/>
        </w:rPr>
        <w:sectPr>
          <w:footerReference r:id="rId26" w:type="default"/>
          <w:pgSz w:w="16841" w:h="11907"/>
          <w:pgMar w:top="400" w:right="1699" w:bottom="1184" w:left="1481" w:header="0" w:footer="1022" w:gutter="0"/>
          <w:pgNumType w:fmt="decimal"/>
          <w:cols w:space="720" w:num="1"/>
        </w:sectPr>
      </w:pPr>
    </w:p>
    <w:p>
      <w:pPr>
        <w:pStyle w:val="5"/>
        <w:jc w:val="left"/>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both"/>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default" w:ascii="宋体" w:hAnsi="宋体" w:eastAsia="宋体" w:cs="宋体"/>
          <w:spacing w:val="-1"/>
          <w:szCs w:val="21"/>
          <w14:textOutline w14:w="3835" w14:cap="flat" w14:cmpd="sng" w14:algn="ctr">
            <w14:solidFill>
              <w14:srgbClr w14:val="000000"/>
            </w14:solidFill>
            <w14:prstDash w14:val="solid"/>
            <w14:miter w14:val="0"/>
          </w14:textOutline>
        </w:rPr>
        <w:t>CGZX2024040285</w:t>
      </w: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  </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pPr>
    </w:p>
    <w:tbl>
      <w:tblPr>
        <w:tblStyle w:val="132"/>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pPr>
              <w:pStyle w:val="129"/>
              <w:spacing w:before="60" w:after="60"/>
              <w:jc w:val="center"/>
              <w:rPr>
                <w:rFonts w:ascii="宋体" w:hAnsi="宋体" w:eastAsia="宋体" w:cs="宋体"/>
                <w:szCs w:val="21"/>
              </w:rPr>
            </w:pPr>
            <w:r>
              <w:rPr>
                <w:rFonts w:hint="eastAsia" w:ascii="宋体" w:hAnsi="宋体" w:eastAsia="宋体" w:cs="宋体"/>
                <w:szCs w:val="21"/>
              </w:rPr>
              <w:t>1</w:t>
            </w:r>
          </w:p>
        </w:tc>
        <w:tc>
          <w:tcPr>
            <w:tcW w:w="2543" w:type="dxa"/>
          </w:tcPr>
          <w:p>
            <w:pPr>
              <w:pStyle w:val="129"/>
              <w:spacing w:before="60" w:after="60"/>
              <w:jc w:val="center"/>
              <w:rPr>
                <w:rFonts w:ascii="Arial"/>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pPr>
              <w:pStyle w:val="129"/>
              <w:spacing w:before="60" w:after="60"/>
              <w:jc w:val="center"/>
              <w:rPr>
                <w:rFonts w:ascii="宋体" w:hAnsi="宋体" w:eastAsia="宋体" w:cs="宋体"/>
                <w:szCs w:val="21"/>
              </w:rPr>
            </w:pPr>
            <w:r>
              <w:rPr>
                <w:rFonts w:hint="eastAsia" w:ascii="宋体" w:hAnsi="宋体" w:eastAsia="宋体" w:cs="宋体"/>
                <w:szCs w:val="21"/>
              </w:rPr>
              <w:t>2</w:t>
            </w:r>
          </w:p>
        </w:tc>
        <w:tc>
          <w:tcPr>
            <w:tcW w:w="2543" w:type="dxa"/>
          </w:tcPr>
          <w:p>
            <w:pPr>
              <w:pStyle w:val="129"/>
              <w:spacing w:before="60" w:after="60"/>
              <w:jc w:val="center"/>
              <w:rPr>
                <w:rFonts w:ascii="Arial"/>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pPr>
              <w:pStyle w:val="129"/>
              <w:spacing w:before="60" w:after="60"/>
              <w:jc w:val="center"/>
              <w:rPr>
                <w:rFonts w:ascii="宋体" w:hAnsi="宋体" w:eastAsia="宋体" w:cs="宋体"/>
                <w:szCs w:val="21"/>
              </w:rPr>
            </w:pPr>
            <w:r>
              <w:rPr>
                <w:rFonts w:hint="eastAsia" w:ascii="宋体" w:hAnsi="宋体" w:eastAsia="宋体" w:cs="宋体"/>
                <w:szCs w:val="21"/>
              </w:rPr>
              <w:t>3</w:t>
            </w:r>
          </w:p>
        </w:tc>
        <w:tc>
          <w:tcPr>
            <w:tcW w:w="2543" w:type="dxa"/>
          </w:tcPr>
          <w:p>
            <w:pPr>
              <w:pStyle w:val="129"/>
              <w:spacing w:before="60" w:after="60"/>
              <w:jc w:val="center"/>
              <w:rPr>
                <w:rFonts w:ascii="Arial"/>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pPr>
              <w:pStyle w:val="129"/>
              <w:spacing w:before="60" w:after="60"/>
              <w:jc w:val="center"/>
              <w:rPr>
                <w:rFonts w:ascii="宋体" w:hAnsi="宋体" w:eastAsia="宋体" w:cs="宋体"/>
                <w:szCs w:val="21"/>
              </w:rPr>
            </w:pPr>
            <w:r>
              <w:rPr>
                <w:rFonts w:hint="eastAsia" w:ascii="宋体" w:hAnsi="宋体" w:eastAsia="宋体" w:cs="宋体"/>
                <w:szCs w:val="21"/>
              </w:rPr>
              <w:t>4</w:t>
            </w:r>
          </w:p>
        </w:tc>
        <w:tc>
          <w:tcPr>
            <w:tcW w:w="2543" w:type="dxa"/>
          </w:tcPr>
          <w:p>
            <w:pPr>
              <w:pStyle w:val="129"/>
              <w:spacing w:before="60" w:after="60"/>
              <w:jc w:val="center"/>
              <w:rPr>
                <w:rFonts w:ascii="Arial"/>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pPr>
              <w:pStyle w:val="129"/>
              <w:spacing w:before="60" w:after="60"/>
              <w:jc w:val="center"/>
              <w:rPr>
                <w:rFonts w:ascii="宋体" w:hAnsi="宋体" w:eastAsia="宋体" w:cs="宋体"/>
                <w:szCs w:val="21"/>
              </w:rPr>
            </w:pPr>
            <w:r>
              <w:rPr>
                <w:rFonts w:hint="eastAsia" w:ascii="宋体" w:hAnsi="宋体" w:eastAsia="宋体" w:cs="宋体"/>
                <w:szCs w:val="21"/>
              </w:rPr>
              <w:t>5</w:t>
            </w:r>
          </w:p>
        </w:tc>
        <w:tc>
          <w:tcPr>
            <w:tcW w:w="2543" w:type="dxa"/>
          </w:tcPr>
          <w:p>
            <w:pPr>
              <w:pStyle w:val="129"/>
              <w:spacing w:before="60" w:after="60"/>
              <w:jc w:val="center"/>
              <w:rPr>
                <w:rFonts w:ascii="Arial"/>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Arial"/>
              </w:rPr>
            </w:pPr>
          </w:p>
        </w:tc>
        <w:tc>
          <w:tcPr>
            <w:tcW w:w="2239" w:type="dxa"/>
          </w:tcPr>
          <w:p>
            <w:pPr>
              <w:rPr>
                <w:rFonts w:ascii="Arial"/>
              </w:rPr>
            </w:pPr>
          </w:p>
        </w:tc>
        <w:tc>
          <w:tcPr>
            <w:tcW w:w="1498" w:type="dxa"/>
          </w:tcPr>
          <w:p>
            <w:pPr>
              <w:rPr>
                <w:rFonts w:ascii="Arial"/>
              </w:rPr>
            </w:pPr>
          </w:p>
        </w:tc>
        <w:tc>
          <w:tcPr>
            <w:tcW w:w="1861"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ascii="宋体" w:hAnsi="宋体" w:eastAsia="宋体" w:cs="宋体"/>
          <w:spacing w:val="-2"/>
          <w:sz w:val="24"/>
          <w:szCs w:val="24"/>
        </w:rPr>
        <w:sectPr>
          <w:footerReference r:id="rId27" w:type="default"/>
          <w:pgSz w:w="16841" w:h="11907"/>
          <w:pgMar w:top="400" w:right="1500" w:bottom="1184" w:left="1480" w:header="0" w:footer="1022" w:gutter="0"/>
          <w:pgNumType w:fmt="decimal"/>
          <w:cols w:space="720" w:num="1"/>
        </w:sectPr>
      </w:pPr>
    </w:p>
    <w:p>
      <w:pPr>
        <w:pStyle w:val="5"/>
        <w:jc w:val="left"/>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jc w:val="left"/>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firstLine="624" w:firstLineChars="300"/>
        <w:jc w:val="left"/>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CGZX2024040285</w:t>
      </w:r>
      <w:r>
        <w:rPr>
          <w:rFonts w:hint="eastAsia"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pPr>
    </w:p>
    <w:tbl>
      <w:tblPr>
        <w:tblStyle w:val="132"/>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ascii="Arial"/>
              </w:rPr>
            </w:pPr>
          </w:p>
          <w:p>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ascii="Arial"/>
        </w:rPr>
      </w:pPr>
    </w:p>
    <w:p>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19"/>
      </w:pPr>
    </w:p>
    <w:p>
      <w:pPr>
        <w:pStyle w:val="19"/>
      </w:pPr>
    </w:p>
    <w:p>
      <w:pPr>
        <w:spacing w:before="140" w:line="220" w:lineRule="auto"/>
        <w:ind w:left="2" w:firstLine="464" w:firstLineChars="200"/>
        <w:rPr>
          <w:rFonts w:ascii="宋体" w:hAnsi="宋体" w:eastAsia="宋体" w:cs="宋体"/>
          <w:spacing w:val="-2"/>
          <w:szCs w:val="21"/>
        </w:rPr>
        <w:sectPr>
          <w:footerReference r:id="rId28" w:type="default"/>
          <w:pgSz w:w="16841" w:h="11907"/>
          <w:pgMar w:top="400" w:right="1699" w:bottom="1168" w:left="1481" w:header="0" w:footer="990" w:gutter="0"/>
          <w:pgNumType w:fmt="decimal"/>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tabs>
          <w:tab w:val="left" w:pos="3516"/>
        </w:tab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ab/>
      </w:r>
    </w:p>
    <w:p>
      <w:pPr>
        <w:pStyle w:val="19"/>
        <w:rPr>
          <w:rFonts w:eastAsia="宋体"/>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hAnsi="宋体" w:eastAsia="宋体" w:cs="宋体"/>
          <w:spacing w:val="-5"/>
          <w:sz w:val="24"/>
          <w:szCs w:val="24"/>
        </w:rPr>
        <w:t>离合器总成摩擦性能试验台项目</w:t>
      </w:r>
    </w:p>
    <w:p>
      <w:pPr>
        <w:rPr>
          <w:rFonts w:ascii="Calibri" w:hAnsi="Calibri" w:eastAsia="宋体" w:cs="Times New Roman"/>
          <w:szCs w:val="20"/>
        </w:rPr>
      </w:pPr>
    </w:p>
    <w:tbl>
      <w:tblPr>
        <w:tblStyle w:val="4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pgNumType w:fmt="decimal"/>
          <w:cols w:space="720" w:num="1"/>
          <w:titlePg/>
          <w:docGrid w:type="lines" w:linePitch="312" w:charSpace="0"/>
        </w:sectPr>
      </w:pPr>
    </w:p>
    <w:p>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ascii="Arial"/>
        </w:rPr>
      </w:pPr>
    </w:p>
    <w:p>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pacing w:val="-5"/>
          <w:sz w:val="24"/>
          <w:szCs w:val="24"/>
        </w:rPr>
        <w:t>离合器总成摩擦性能试验台项目</w:t>
      </w:r>
    </w:p>
    <w:p>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
      <w:pPr>
        <w:spacing w:line="109" w:lineRule="exact"/>
      </w:pPr>
    </w:p>
    <w:tbl>
      <w:tblPr>
        <w:tblStyle w:val="13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eastAsia="宋体"/>
          <w:sz w:val="24"/>
          <w:szCs w:val="24"/>
        </w:rPr>
        <w:sectPr>
          <w:footerReference r:id="rId29" w:type="default"/>
          <w:pgSz w:w="11906" w:h="16839"/>
          <w:pgMar w:top="1431" w:right="1417" w:bottom="1179" w:left="1304" w:header="850" w:footer="992" w:gutter="0"/>
          <w:pgNumType w:fmt="decimal"/>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eastAsia" w:ascii="宋体" w:hAnsi="宋体"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Times New Roman"/>
          <w:color w:val="000000"/>
          <w:sz w:val="24"/>
          <w:szCs w:val="24"/>
          <w:u w:val="single"/>
        </w:rPr>
        <w:t>离合器总成摩擦性能试验台项目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19"/>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0"/>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hint="eastAsia" w:ascii="Times New Roman" w:hAnsi="Times New Roman" w:eastAsia="宋体" w:cs="Times New Roman"/>
                <w:b/>
                <w:sz w:val="30"/>
                <w:szCs w:val="30"/>
              </w:rPr>
              <w:t xml:space="preserve"> </w:t>
            </w:r>
            <w:r>
              <w:rPr>
                <w:rFonts w:hint="eastAsia" w:ascii="等线" w:hAnsi="等线" w:eastAsia="等线" w:cs="Times New Roman"/>
                <w:b/>
                <w:sz w:val="30"/>
                <w:szCs w:val="30"/>
                <w:u w:val="single"/>
              </w:rPr>
              <w:t>1</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宋体" w:hAnsi="宋体" w:eastAsia="宋体" w:cs="Times New Roman"/>
                <w:color w:val="000000"/>
                <w:sz w:val="24"/>
                <w:szCs w:val="24"/>
                <w:u w:val="single"/>
              </w:rPr>
            </w:pPr>
            <w:r>
              <w:rPr>
                <w:rFonts w:hint="eastAsia" w:ascii="宋体" w:hAnsi="宋体" w:eastAsia="宋体" w:cs="宋体"/>
                <w:b/>
                <w:szCs w:val="20"/>
              </w:rPr>
              <w:t>项目名称：</w:t>
            </w:r>
            <w:r>
              <w:rPr>
                <w:rFonts w:hint="eastAsia" w:ascii="宋体" w:hAnsi="宋体" w:eastAsia="宋体" w:cs="Times New Roman"/>
                <w:color w:val="000000"/>
                <w:sz w:val="24"/>
                <w:szCs w:val="24"/>
                <w:u w:val="single"/>
              </w:rPr>
              <w:t>离合器总成摩擦性能试验台项目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19"/>
      </w:pPr>
    </w:p>
    <w:p>
      <w:pPr>
        <w:jc w:val="right"/>
        <w:rPr>
          <w:rFonts w:asciiTheme="minorEastAsia" w:hAnsiTheme="minorEastAsia" w:cstheme="minorEastAsia"/>
          <w:sz w:val="20"/>
          <w:szCs w:val="20"/>
        </w:rPr>
      </w:pPr>
    </w:p>
    <w:p>
      <w:pPr>
        <w:jc w:val="right"/>
        <w:rPr>
          <w:rFonts w:asciiTheme="minorEastAsia" w:hAnsiTheme="minorEastAsia" w:cstheme="minorEastAsia"/>
          <w:sz w:val="20"/>
          <w:szCs w:val="20"/>
        </w:rPr>
      </w:pPr>
    </w:p>
    <w:p>
      <w:pPr>
        <w:sectPr>
          <w:headerReference r:id="rId31" w:type="first"/>
          <w:footerReference r:id="rId33" w:type="first"/>
          <w:headerReference r:id="rId30" w:type="default"/>
          <w:footerReference r:id="rId32" w:type="default"/>
          <w:pgSz w:w="11906" w:h="16838"/>
          <w:pgMar w:top="1588" w:right="1418" w:bottom="1134" w:left="1418" w:header="851" w:footer="992" w:gutter="0"/>
          <w:pgNumType w:fmt="decimal"/>
          <w:cols w:space="720" w:num="1"/>
          <w:titlePg/>
          <w:docGrid w:type="lines" w:linePitch="312" w:charSpace="0"/>
        </w:sectPr>
      </w:pPr>
    </w:p>
    <w:p>
      <w:pPr>
        <w:outlineLvl w:val="2"/>
        <w:rPr>
          <w:rFonts w:ascii="Times New Roman" w:hAnsi="Times New Roman" w:eastAsia="宋体" w:cs="Times New Roman"/>
          <w:b/>
          <w:bCs/>
          <w:color w:val="C00000"/>
          <w:sz w:val="24"/>
          <w:szCs w:val="24"/>
        </w:rPr>
      </w:pPr>
      <w:bookmarkStart w:id="137" w:name="OLE_LINK23"/>
      <w:r>
        <w:rPr>
          <w:rFonts w:hint="eastAsia" w:ascii="Times New Roman" w:hAnsi="Times New Roman" w:eastAsia="宋体" w:cs="Times New Roman"/>
          <w:b/>
          <w:bCs/>
          <w:color w:val="C00000"/>
          <w:sz w:val="24"/>
          <w:szCs w:val="24"/>
        </w:rPr>
        <w:t>附件14技术标评分标准（100分）</w:t>
      </w:r>
    </w:p>
    <w:bookmarkEnd w:id="137"/>
    <w:p>
      <w:pPr>
        <w:pStyle w:val="12"/>
        <w:rPr>
          <w:color w:val="C00000"/>
        </w:rPr>
      </w:pPr>
    </w:p>
    <w:tbl>
      <w:tblPr>
        <w:tblStyle w:val="40"/>
        <w:tblpPr w:leftFromText="180" w:rightFromText="180" w:vertAnchor="text" w:horzAnchor="page" w:tblpX="1264" w:tblpY="346"/>
        <w:tblOverlap w:val="never"/>
        <w:tblW w:w="143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5"/>
        <w:gridCol w:w="2583"/>
        <w:gridCol w:w="832"/>
        <w:gridCol w:w="102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8" w:hRule="atLeast"/>
        </w:trPr>
        <w:tc>
          <w:tcPr>
            <w:tcW w:w="615"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序号</w:t>
            </w:r>
          </w:p>
        </w:tc>
        <w:tc>
          <w:tcPr>
            <w:tcW w:w="25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内   容</w:t>
            </w:r>
          </w:p>
        </w:tc>
        <w:tc>
          <w:tcPr>
            <w:tcW w:w="832"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标准分</w:t>
            </w:r>
          </w:p>
        </w:tc>
        <w:tc>
          <w:tcPr>
            <w:tcW w:w="102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615"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1</w:t>
            </w:r>
          </w:p>
        </w:tc>
        <w:tc>
          <w:tcPr>
            <w:tcW w:w="25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设备制造商同类型项目业绩</w:t>
            </w:r>
          </w:p>
        </w:tc>
        <w:tc>
          <w:tcPr>
            <w:tcW w:w="832"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ascii="宋体" w:hAnsi="宋体" w:eastAsia="宋体" w:cs="宋体"/>
                <w:sz w:val="18"/>
                <w:szCs w:val="18"/>
              </w:rPr>
              <w:t>4</w:t>
            </w:r>
          </w:p>
        </w:tc>
        <w:tc>
          <w:tcPr>
            <w:tcW w:w="102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left"/>
              <w:textAlignment w:val="auto"/>
              <w:rPr>
                <w:rFonts w:ascii="宋体" w:hAnsi="宋体" w:eastAsia="宋体" w:cs="宋体"/>
                <w:sz w:val="18"/>
                <w:szCs w:val="18"/>
              </w:rPr>
            </w:pPr>
            <w:r>
              <w:rPr>
                <w:rFonts w:hint="eastAsia" w:ascii="宋体" w:hAnsi="宋体" w:eastAsia="宋体" w:cs="宋体"/>
                <w:sz w:val="18"/>
                <w:szCs w:val="18"/>
              </w:rPr>
              <w:t>由评标委员会成员独立进行客观、公正的评价，按照业绩数量进行赋分，相同业绩每一个得1分，类似业绩,每一个得0.5分。本条款得分最高</w:t>
            </w:r>
            <w:r>
              <w:rPr>
                <w:rFonts w:ascii="宋体" w:hAnsi="宋体" w:eastAsia="宋体" w:cs="宋体"/>
                <w:sz w:val="18"/>
                <w:szCs w:val="18"/>
              </w:rPr>
              <w:t>4</w:t>
            </w:r>
            <w:r>
              <w:rPr>
                <w:rFonts w:hint="eastAsia" w:ascii="宋体" w:hAnsi="宋体" w:eastAsia="宋体" w:cs="宋体"/>
                <w:sz w:val="18"/>
                <w:szCs w:val="18"/>
              </w:rPr>
              <w:t>分。</w:t>
            </w:r>
            <w:r>
              <w:rPr>
                <w:rFonts w:hint="eastAsia" w:ascii="宋体" w:hAnsi="宋体" w:eastAsia="宋体" w:cs="宋体"/>
                <w:sz w:val="18"/>
                <w:szCs w:val="18"/>
                <w:lang w:val="en-US" w:eastAsia="zh-CN"/>
              </w:rPr>
              <w:t>同类型</w:t>
            </w:r>
            <w:r>
              <w:rPr>
                <w:rFonts w:hint="eastAsia" w:ascii="宋体" w:hAnsi="宋体" w:eastAsia="宋体" w:cs="宋体"/>
                <w:sz w:val="18"/>
                <w:szCs w:val="18"/>
              </w:rPr>
              <w:t>业绩:投标人在20</w:t>
            </w:r>
            <w:r>
              <w:rPr>
                <w:rFonts w:hint="eastAsia" w:ascii="宋体" w:hAnsi="宋体" w:eastAsia="宋体" w:cs="宋体"/>
                <w:sz w:val="18"/>
                <w:szCs w:val="18"/>
                <w:lang w:val="en-US" w:eastAsia="zh-CN"/>
              </w:rPr>
              <w:t>20</w:t>
            </w:r>
            <w:r>
              <w:rPr>
                <w:rFonts w:hint="eastAsia" w:ascii="宋体" w:hAnsi="宋体" w:eastAsia="宋体" w:cs="宋体"/>
                <w:sz w:val="18"/>
                <w:szCs w:val="18"/>
              </w:rPr>
              <w:t>年</w:t>
            </w:r>
            <w:r>
              <w:rPr>
                <w:rFonts w:hint="eastAsia" w:ascii="宋体" w:hAnsi="宋体" w:eastAsia="宋体" w:cs="宋体"/>
                <w:sz w:val="18"/>
                <w:szCs w:val="18"/>
                <w:lang w:val="en-US" w:eastAsia="zh-CN"/>
              </w:rPr>
              <w:t>1</w:t>
            </w:r>
            <w:r>
              <w:rPr>
                <w:rFonts w:hint="eastAsia" w:ascii="宋体" w:hAnsi="宋体" w:eastAsia="宋体" w:cs="宋体"/>
                <w:sz w:val="18"/>
                <w:szCs w:val="18"/>
              </w:rPr>
              <w:t>月1日（时间以签订日期为准）以来的产品,以合同复印件加盖公章为准（须有客户联系方式及联系人以供招标人核实确认）。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0" w:hRule="atLeast"/>
        </w:trPr>
        <w:tc>
          <w:tcPr>
            <w:tcW w:w="615" w:type="dxa"/>
            <w:noWrap w:val="0"/>
            <w:vAlign w:val="center"/>
          </w:tcPr>
          <w:p>
            <w:pPr>
              <w:keepNext w:val="0"/>
              <w:keepLines w:val="0"/>
              <w:pageBreakBefore w:val="0"/>
              <w:widowControl w:val="0"/>
              <w:kinsoku/>
              <w:wordWrap/>
              <w:overflowPunct/>
              <w:topLinePunct w:val="0"/>
              <w:autoSpaceDE/>
              <w:autoSpaceDN/>
              <w:bidi w:val="0"/>
              <w:adjustRightInd/>
              <w:snapToGrid/>
              <w:spacing w:line="288" w:lineRule="auto"/>
              <w:jc w:val="center"/>
              <w:textAlignment w:val="auto"/>
              <w:rPr>
                <w:rFonts w:ascii="宋体" w:hAnsi="宋体" w:eastAsia="宋体" w:cs="宋体"/>
                <w:sz w:val="18"/>
                <w:szCs w:val="18"/>
              </w:rPr>
            </w:pPr>
            <w:r>
              <w:rPr>
                <w:rFonts w:hint="eastAsia" w:ascii="宋体" w:hAnsi="宋体" w:eastAsia="宋体" w:cs="宋体"/>
                <w:sz w:val="18"/>
                <w:szCs w:val="18"/>
              </w:rPr>
              <w:t>2</w:t>
            </w:r>
          </w:p>
        </w:tc>
        <w:tc>
          <w:tcPr>
            <w:tcW w:w="25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供货周期及工期进度计划</w:t>
            </w:r>
          </w:p>
        </w:tc>
        <w:tc>
          <w:tcPr>
            <w:tcW w:w="832"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hint="eastAsia" w:ascii="宋体" w:hAnsi="宋体" w:eastAsia="宋体" w:cs="宋体"/>
                <w:sz w:val="18"/>
                <w:szCs w:val="18"/>
                <w:lang w:eastAsia="zh-CN"/>
              </w:rPr>
            </w:pPr>
            <w:r>
              <w:rPr>
                <w:rFonts w:hint="eastAsia" w:ascii="宋体" w:hAnsi="宋体" w:eastAsia="宋体" w:cs="宋体"/>
                <w:sz w:val="18"/>
                <w:szCs w:val="18"/>
                <w:lang w:val="en-US" w:eastAsia="zh-CN"/>
              </w:rPr>
              <w:t>2</w:t>
            </w:r>
          </w:p>
        </w:tc>
        <w:tc>
          <w:tcPr>
            <w:tcW w:w="102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left"/>
              <w:textAlignment w:val="auto"/>
              <w:rPr>
                <w:rFonts w:ascii="宋体" w:hAnsi="宋体" w:eastAsia="宋体" w:cs="宋体"/>
                <w:sz w:val="18"/>
                <w:szCs w:val="18"/>
              </w:rPr>
            </w:pPr>
            <w:r>
              <w:rPr>
                <w:rFonts w:hint="eastAsia" w:ascii="宋体" w:hAnsi="宋体" w:eastAsia="宋体" w:cs="宋体"/>
                <w:sz w:val="18"/>
                <w:szCs w:val="18"/>
              </w:rPr>
              <w:t>由评标委员会成员独立进行客观、公正的评价，按照到货周期进行赋分，到货期</w:t>
            </w:r>
            <w:r>
              <w:rPr>
                <w:rFonts w:hint="eastAsia" w:ascii="宋体" w:hAnsi="宋体" w:eastAsia="宋体" w:cs="宋体"/>
                <w:sz w:val="18"/>
                <w:szCs w:val="18"/>
                <w:lang w:val="en-US" w:eastAsia="zh-CN"/>
              </w:rPr>
              <w:t>早于招标文件要求</w:t>
            </w:r>
            <w:r>
              <w:rPr>
                <w:rFonts w:hint="eastAsia" w:ascii="宋体" w:hAnsi="宋体" w:eastAsia="宋体" w:cs="宋体"/>
                <w:sz w:val="18"/>
                <w:szCs w:val="18"/>
              </w:rPr>
              <w:t>，得</w:t>
            </w:r>
            <w:r>
              <w:rPr>
                <w:rFonts w:hint="eastAsia" w:ascii="宋体" w:hAnsi="宋体" w:eastAsia="宋体" w:cs="宋体"/>
                <w:sz w:val="18"/>
                <w:szCs w:val="18"/>
                <w:lang w:val="en-US" w:eastAsia="zh-CN"/>
              </w:rPr>
              <w:t>2</w:t>
            </w:r>
            <w:r>
              <w:rPr>
                <w:rFonts w:hint="eastAsia" w:ascii="宋体" w:hAnsi="宋体" w:eastAsia="宋体" w:cs="宋体"/>
                <w:sz w:val="18"/>
                <w:szCs w:val="18"/>
              </w:rPr>
              <w:t>分，</w:t>
            </w:r>
            <w:r>
              <w:rPr>
                <w:rFonts w:hint="eastAsia" w:ascii="宋体" w:hAnsi="宋体" w:eastAsia="宋体" w:cs="宋体"/>
                <w:sz w:val="18"/>
                <w:szCs w:val="18"/>
                <w:lang w:val="en-US" w:eastAsia="zh-CN"/>
              </w:rPr>
              <w:t>否则不得分</w:t>
            </w:r>
            <w:r>
              <w:rPr>
                <w:rFonts w:hint="eastAsia" w:ascii="宋体" w:hAnsi="宋体" w:eastAsia="宋体" w:cs="宋体"/>
                <w:sz w:val="18"/>
                <w:szCs w:val="1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trPr>
        <w:tc>
          <w:tcPr>
            <w:tcW w:w="615" w:type="dxa"/>
            <w:noWrap w:val="0"/>
            <w:vAlign w:val="center"/>
          </w:tcPr>
          <w:p>
            <w:pPr>
              <w:keepNext w:val="0"/>
              <w:keepLines w:val="0"/>
              <w:pageBreakBefore w:val="0"/>
              <w:widowControl w:val="0"/>
              <w:kinsoku/>
              <w:wordWrap/>
              <w:overflowPunct/>
              <w:topLinePunct w:val="0"/>
              <w:autoSpaceDE/>
              <w:autoSpaceDN/>
              <w:bidi w:val="0"/>
              <w:adjustRightInd/>
              <w:snapToGrid/>
              <w:spacing w:line="288" w:lineRule="auto"/>
              <w:jc w:val="center"/>
              <w:textAlignment w:val="auto"/>
              <w:rPr>
                <w:rFonts w:ascii="宋体" w:hAnsi="宋体" w:eastAsia="宋体" w:cs="宋体"/>
                <w:sz w:val="18"/>
                <w:szCs w:val="18"/>
              </w:rPr>
            </w:pPr>
            <w:r>
              <w:rPr>
                <w:rFonts w:hint="eastAsia" w:ascii="宋体" w:hAnsi="宋体" w:eastAsia="宋体" w:cs="宋体"/>
                <w:sz w:val="18"/>
                <w:szCs w:val="18"/>
              </w:rPr>
              <w:t>3</w:t>
            </w:r>
          </w:p>
        </w:tc>
        <w:tc>
          <w:tcPr>
            <w:tcW w:w="25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现场答疑</w:t>
            </w:r>
          </w:p>
        </w:tc>
        <w:tc>
          <w:tcPr>
            <w:tcW w:w="832"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10</w:t>
            </w:r>
          </w:p>
        </w:tc>
        <w:tc>
          <w:tcPr>
            <w:tcW w:w="102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left"/>
              <w:textAlignment w:val="auto"/>
              <w:rPr>
                <w:rFonts w:ascii="宋体" w:hAnsi="宋体" w:eastAsia="宋体" w:cs="宋体"/>
                <w:sz w:val="18"/>
                <w:szCs w:val="18"/>
              </w:rPr>
            </w:pPr>
            <w:r>
              <w:rPr>
                <w:rFonts w:hint="eastAsia" w:ascii="宋体" w:hAnsi="宋体" w:eastAsia="宋体" w:cs="宋体"/>
                <w:sz w:val="18"/>
                <w:szCs w:val="18"/>
              </w:rPr>
              <w:t>由评标委员会成员独立进行客观、公正的评价，针对投标人代表对方案、技术优势的讲解，以及就该项目难点对于评标专家现场提问的回答，打分1-</w:t>
            </w:r>
            <w:r>
              <w:rPr>
                <w:rFonts w:hint="eastAsia" w:ascii="宋体" w:hAnsi="宋体" w:eastAsia="宋体" w:cs="宋体"/>
                <w:sz w:val="18"/>
                <w:szCs w:val="18"/>
                <w:lang w:val="en-US" w:eastAsia="zh-CN"/>
              </w:rPr>
              <w:t>10</w:t>
            </w:r>
            <w:r>
              <w:rPr>
                <w:rFonts w:hint="eastAsia" w:ascii="宋体" w:hAnsi="宋体" w:eastAsia="宋体" w:cs="宋体"/>
                <w:sz w:val="18"/>
                <w:szCs w:val="18"/>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29" w:hRule="atLeast"/>
        </w:trPr>
        <w:tc>
          <w:tcPr>
            <w:tcW w:w="615" w:type="dxa"/>
            <w:noWrap w:val="0"/>
            <w:vAlign w:val="center"/>
          </w:tcPr>
          <w:p>
            <w:pPr>
              <w:keepNext w:val="0"/>
              <w:keepLines w:val="0"/>
              <w:pageBreakBefore w:val="0"/>
              <w:widowControl w:val="0"/>
              <w:kinsoku/>
              <w:wordWrap/>
              <w:overflowPunct/>
              <w:topLinePunct w:val="0"/>
              <w:autoSpaceDE/>
              <w:autoSpaceDN/>
              <w:bidi w:val="0"/>
              <w:adjustRightInd/>
              <w:snapToGrid/>
              <w:spacing w:line="288" w:lineRule="auto"/>
              <w:jc w:val="center"/>
              <w:textAlignment w:val="auto"/>
              <w:rPr>
                <w:rFonts w:ascii="宋体" w:hAnsi="宋体" w:eastAsia="宋体" w:cs="宋体"/>
                <w:sz w:val="18"/>
                <w:szCs w:val="18"/>
              </w:rPr>
            </w:pPr>
            <w:r>
              <w:rPr>
                <w:rFonts w:hint="eastAsia" w:ascii="宋体" w:hAnsi="宋体" w:eastAsia="宋体" w:cs="宋体"/>
                <w:sz w:val="18"/>
                <w:szCs w:val="18"/>
              </w:rPr>
              <w:t>4</w:t>
            </w:r>
          </w:p>
        </w:tc>
        <w:tc>
          <w:tcPr>
            <w:tcW w:w="25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产品方案技术先进、各系统完善、性能可靠，设备主要核心部件具备自身技术优势</w:t>
            </w:r>
          </w:p>
        </w:tc>
        <w:tc>
          <w:tcPr>
            <w:tcW w:w="832"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ascii="宋体" w:hAnsi="宋体" w:eastAsia="宋体" w:cs="宋体"/>
                <w:sz w:val="18"/>
                <w:szCs w:val="18"/>
              </w:rPr>
              <w:t>50</w:t>
            </w:r>
          </w:p>
        </w:tc>
        <w:tc>
          <w:tcPr>
            <w:tcW w:w="102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left"/>
              <w:textAlignment w:val="auto"/>
              <w:rPr>
                <w:rFonts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1</w:t>
            </w:r>
            <w:r>
              <w:rPr>
                <w:rFonts w:hint="eastAsia" w:ascii="宋体" w:hAnsi="宋体" w:eastAsia="宋体" w:cs="宋体"/>
                <w:sz w:val="18"/>
                <w:szCs w:val="18"/>
                <w:lang w:eastAsia="zh-CN"/>
              </w:rPr>
              <w:t>）</w:t>
            </w:r>
            <w:r>
              <w:rPr>
                <w:rFonts w:hint="eastAsia" w:ascii="宋体" w:hAnsi="宋体" w:eastAsia="宋体" w:cs="宋体"/>
                <w:sz w:val="18"/>
                <w:szCs w:val="18"/>
              </w:rPr>
              <w:t>定制系统方案达到招标要求，设备主要部件或核心部件，具备自身技术优势，打分1-</w:t>
            </w:r>
            <w:r>
              <w:rPr>
                <w:rFonts w:ascii="宋体" w:hAnsi="宋体" w:eastAsia="宋体" w:cs="宋体"/>
                <w:sz w:val="18"/>
                <w:szCs w:val="18"/>
              </w:rPr>
              <w:t>10</w:t>
            </w:r>
            <w:r>
              <w:rPr>
                <w:rFonts w:hint="eastAsia" w:ascii="宋体" w:hAnsi="宋体" w:eastAsia="宋体" w:cs="宋体"/>
                <w:sz w:val="18"/>
                <w:szCs w:val="18"/>
              </w:rPr>
              <w:t>分。</w:t>
            </w:r>
          </w:p>
          <w:p>
            <w:pPr>
              <w:keepNext w:val="0"/>
              <w:keepLines w:val="0"/>
              <w:pageBreakBefore w:val="0"/>
              <w:widowControl w:val="0"/>
              <w:numPr>
                <w:ilvl w:val="0"/>
                <w:numId w:val="0"/>
              </w:numPr>
              <w:tabs>
                <w:tab w:val="left" w:pos="13965"/>
              </w:tabs>
              <w:kinsoku/>
              <w:wordWrap/>
              <w:overflowPunct/>
              <w:topLinePunct w:val="0"/>
              <w:autoSpaceDE/>
              <w:autoSpaceDN/>
              <w:bidi w:val="0"/>
              <w:adjustRightInd/>
              <w:snapToGrid/>
              <w:spacing w:line="288" w:lineRule="auto"/>
              <w:ind w:leftChars="0" w:right="-6" w:rightChars="0"/>
              <w:jc w:val="left"/>
              <w:textAlignment w:val="auto"/>
              <w:rPr>
                <w:rFonts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2</w:t>
            </w:r>
            <w:r>
              <w:rPr>
                <w:rFonts w:hint="eastAsia" w:ascii="宋体" w:hAnsi="宋体" w:eastAsia="宋体" w:cs="宋体"/>
                <w:sz w:val="18"/>
                <w:szCs w:val="18"/>
                <w:lang w:eastAsia="zh-CN"/>
              </w:rPr>
              <w:t>）</w:t>
            </w:r>
            <w:r>
              <w:rPr>
                <w:rFonts w:hint="eastAsia" w:ascii="宋体" w:hAnsi="宋体" w:eastAsia="宋体" w:cs="宋体"/>
                <w:sz w:val="18"/>
                <w:szCs w:val="18"/>
              </w:rPr>
              <w:t>达到招标要求的前提下，系统配置更加周全，其精度、参数、技术水平、可靠性等优势明显，打分1-</w:t>
            </w:r>
            <w:r>
              <w:rPr>
                <w:rFonts w:ascii="宋体" w:hAnsi="宋体" w:eastAsia="宋体" w:cs="宋体"/>
                <w:sz w:val="18"/>
                <w:szCs w:val="18"/>
              </w:rPr>
              <w:t>10</w:t>
            </w:r>
            <w:r>
              <w:rPr>
                <w:rFonts w:hint="eastAsia" w:ascii="宋体" w:hAnsi="宋体" w:eastAsia="宋体" w:cs="宋体"/>
                <w:sz w:val="18"/>
                <w:szCs w:val="18"/>
              </w:rPr>
              <w:t>分。</w:t>
            </w:r>
          </w:p>
          <w:p>
            <w:pPr>
              <w:keepNext w:val="0"/>
              <w:keepLines w:val="0"/>
              <w:pageBreakBefore w:val="0"/>
              <w:widowControl w:val="0"/>
              <w:numPr>
                <w:ilvl w:val="0"/>
                <w:numId w:val="0"/>
              </w:numPr>
              <w:tabs>
                <w:tab w:val="left" w:pos="13965"/>
              </w:tabs>
              <w:kinsoku/>
              <w:wordWrap/>
              <w:overflowPunct/>
              <w:topLinePunct w:val="0"/>
              <w:autoSpaceDE/>
              <w:autoSpaceDN/>
              <w:bidi w:val="0"/>
              <w:adjustRightInd/>
              <w:snapToGrid/>
              <w:spacing w:line="288" w:lineRule="auto"/>
              <w:ind w:leftChars="0" w:right="-6" w:rightChars="0"/>
              <w:jc w:val="left"/>
              <w:textAlignment w:val="auto"/>
              <w:rPr>
                <w:rFonts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3</w:t>
            </w:r>
            <w:r>
              <w:rPr>
                <w:rFonts w:hint="eastAsia" w:ascii="宋体" w:hAnsi="宋体" w:eastAsia="宋体" w:cs="宋体"/>
                <w:sz w:val="18"/>
                <w:szCs w:val="18"/>
                <w:lang w:eastAsia="zh-CN"/>
              </w:rPr>
              <w:t>）</w:t>
            </w:r>
            <w:r>
              <w:rPr>
                <w:rFonts w:hint="eastAsia" w:ascii="宋体" w:hAnsi="宋体" w:eastAsia="宋体" w:cs="宋体"/>
                <w:sz w:val="18"/>
                <w:szCs w:val="18"/>
              </w:rPr>
              <w:t>应具有专业化试验软件，数据处理有独到之处，系统开放程度高，打分1-</w:t>
            </w:r>
            <w:r>
              <w:rPr>
                <w:rFonts w:ascii="宋体" w:hAnsi="宋体" w:eastAsia="宋体" w:cs="宋体"/>
                <w:sz w:val="18"/>
                <w:szCs w:val="18"/>
              </w:rPr>
              <w:t>10</w:t>
            </w:r>
            <w:r>
              <w:rPr>
                <w:rFonts w:hint="eastAsia" w:ascii="宋体" w:hAnsi="宋体" w:eastAsia="宋体" w:cs="宋体"/>
                <w:sz w:val="18"/>
                <w:szCs w:val="18"/>
              </w:rPr>
              <w:t>分。</w:t>
            </w:r>
          </w:p>
          <w:p>
            <w:pPr>
              <w:keepNext w:val="0"/>
              <w:keepLines w:val="0"/>
              <w:pageBreakBefore w:val="0"/>
              <w:widowControl w:val="0"/>
              <w:numPr>
                <w:ilvl w:val="0"/>
                <w:numId w:val="0"/>
              </w:numPr>
              <w:tabs>
                <w:tab w:val="left" w:pos="13965"/>
              </w:tabs>
              <w:kinsoku/>
              <w:wordWrap/>
              <w:overflowPunct/>
              <w:topLinePunct w:val="0"/>
              <w:autoSpaceDE/>
              <w:autoSpaceDN/>
              <w:bidi w:val="0"/>
              <w:adjustRightInd/>
              <w:snapToGrid/>
              <w:spacing w:line="288" w:lineRule="auto"/>
              <w:ind w:leftChars="0" w:right="-6" w:rightChars="0"/>
              <w:jc w:val="left"/>
              <w:textAlignment w:val="auto"/>
              <w:rPr>
                <w:rFonts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4</w:t>
            </w:r>
            <w:r>
              <w:rPr>
                <w:rFonts w:hint="eastAsia" w:ascii="宋体" w:hAnsi="宋体" w:eastAsia="宋体" w:cs="宋体"/>
                <w:sz w:val="18"/>
                <w:szCs w:val="18"/>
                <w:lang w:eastAsia="zh-CN"/>
              </w:rPr>
              <w:t>）</w:t>
            </w:r>
            <w:r>
              <w:rPr>
                <w:rFonts w:hint="eastAsia" w:ascii="宋体" w:hAnsi="宋体" w:eastAsia="宋体" w:cs="宋体"/>
                <w:sz w:val="18"/>
                <w:szCs w:val="18"/>
              </w:rPr>
              <w:t>关键系统技术支持资料、数据处理说明、操作说明详细完整，打分1-</w:t>
            </w:r>
            <w:r>
              <w:rPr>
                <w:rFonts w:ascii="宋体" w:hAnsi="宋体" w:eastAsia="宋体" w:cs="宋体"/>
                <w:sz w:val="18"/>
                <w:szCs w:val="18"/>
              </w:rPr>
              <w:t>10</w:t>
            </w:r>
            <w:r>
              <w:rPr>
                <w:rFonts w:hint="eastAsia" w:ascii="宋体" w:hAnsi="宋体" w:eastAsia="宋体" w:cs="宋体"/>
                <w:sz w:val="18"/>
                <w:szCs w:val="18"/>
              </w:rPr>
              <w:t>分。</w:t>
            </w:r>
          </w:p>
          <w:p>
            <w:pPr>
              <w:keepNext w:val="0"/>
              <w:keepLines w:val="0"/>
              <w:pageBreakBefore w:val="0"/>
              <w:widowControl w:val="0"/>
              <w:numPr>
                <w:ilvl w:val="0"/>
                <w:numId w:val="0"/>
              </w:numPr>
              <w:tabs>
                <w:tab w:val="left" w:pos="13965"/>
              </w:tabs>
              <w:kinsoku/>
              <w:wordWrap/>
              <w:overflowPunct/>
              <w:topLinePunct w:val="0"/>
              <w:autoSpaceDE/>
              <w:autoSpaceDN/>
              <w:bidi w:val="0"/>
              <w:adjustRightInd/>
              <w:snapToGrid/>
              <w:spacing w:line="288" w:lineRule="auto"/>
              <w:ind w:leftChars="0" w:right="-6" w:rightChars="0"/>
              <w:jc w:val="left"/>
              <w:textAlignment w:val="auto"/>
              <w:rPr>
                <w:rFonts w:ascii="宋体" w:hAnsi="宋体" w:eastAsia="宋体" w:cs="宋体"/>
                <w:sz w:val="18"/>
                <w:szCs w:val="18"/>
              </w:rPr>
            </w:pP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5</w:t>
            </w:r>
            <w:r>
              <w:rPr>
                <w:rFonts w:hint="eastAsia" w:ascii="宋体" w:hAnsi="宋体" w:eastAsia="宋体" w:cs="宋体"/>
                <w:sz w:val="18"/>
                <w:szCs w:val="18"/>
                <w:lang w:eastAsia="zh-CN"/>
              </w:rPr>
              <w:t>）</w:t>
            </w:r>
            <w:r>
              <w:rPr>
                <w:rFonts w:hint="eastAsia" w:ascii="宋体" w:hAnsi="宋体" w:eastAsia="宋体" w:cs="宋体"/>
                <w:sz w:val="18"/>
                <w:szCs w:val="18"/>
              </w:rPr>
              <w:t>综合评价，打分</w:t>
            </w:r>
            <w:r>
              <w:rPr>
                <w:rFonts w:ascii="宋体" w:hAnsi="宋体" w:eastAsia="宋体" w:cs="宋体"/>
                <w:sz w:val="18"/>
                <w:szCs w:val="18"/>
              </w:rPr>
              <w:t>1</w:t>
            </w:r>
            <w:r>
              <w:rPr>
                <w:rFonts w:hint="eastAsia" w:ascii="宋体" w:hAnsi="宋体" w:eastAsia="宋体" w:cs="宋体"/>
                <w:sz w:val="18"/>
                <w:szCs w:val="18"/>
              </w:rPr>
              <w:t>-</w:t>
            </w:r>
            <w:r>
              <w:rPr>
                <w:rFonts w:ascii="宋体" w:hAnsi="宋体" w:eastAsia="宋体" w:cs="宋体"/>
                <w:sz w:val="18"/>
                <w:szCs w:val="18"/>
              </w:rPr>
              <w:t>10</w:t>
            </w:r>
            <w:r>
              <w:rPr>
                <w:rFonts w:hint="eastAsia" w:ascii="宋体" w:hAnsi="宋体" w:eastAsia="宋体" w:cs="宋体"/>
                <w:sz w:val="18"/>
                <w:szCs w:val="18"/>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1" w:hRule="atLeast"/>
        </w:trPr>
        <w:tc>
          <w:tcPr>
            <w:tcW w:w="615" w:type="dxa"/>
            <w:noWrap w:val="0"/>
            <w:vAlign w:val="center"/>
          </w:tcPr>
          <w:p>
            <w:pPr>
              <w:keepNext w:val="0"/>
              <w:keepLines w:val="0"/>
              <w:pageBreakBefore w:val="0"/>
              <w:widowControl w:val="0"/>
              <w:kinsoku/>
              <w:wordWrap/>
              <w:overflowPunct/>
              <w:topLinePunct w:val="0"/>
              <w:autoSpaceDE/>
              <w:autoSpaceDN/>
              <w:bidi w:val="0"/>
              <w:adjustRightInd/>
              <w:snapToGrid/>
              <w:spacing w:line="288" w:lineRule="auto"/>
              <w:jc w:val="center"/>
              <w:textAlignment w:val="auto"/>
              <w:rPr>
                <w:rFonts w:ascii="宋体" w:hAnsi="宋体" w:eastAsia="宋体" w:cs="宋体"/>
                <w:sz w:val="18"/>
                <w:szCs w:val="18"/>
              </w:rPr>
            </w:pPr>
            <w:r>
              <w:rPr>
                <w:rFonts w:hint="eastAsia" w:ascii="宋体" w:hAnsi="宋体" w:eastAsia="宋体" w:cs="宋体"/>
                <w:sz w:val="18"/>
                <w:szCs w:val="18"/>
              </w:rPr>
              <w:t>5</w:t>
            </w:r>
          </w:p>
        </w:tc>
        <w:tc>
          <w:tcPr>
            <w:tcW w:w="25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技术偏离</w:t>
            </w:r>
          </w:p>
        </w:tc>
        <w:tc>
          <w:tcPr>
            <w:tcW w:w="832"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hint="eastAsia" w:ascii="宋体" w:hAnsi="宋体" w:eastAsia="宋体" w:cs="宋体"/>
                <w:sz w:val="18"/>
                <w:szCs w:val="18"/>
                <w:lang w:eastAsia="zh-CN"/>
              </w:rPr>
            </w:pPr>
            <w:r>
              <w:rPr>
                <w:rFonts w:ascii="宋体" w:hAnsi="宋体" w:eastAsia="宋体" w:cs="宋体"/>
                <w:sz w:val="18"/>
                <w:szCs w:val="18"/>
              </w:rPr>
              <w:t>1</w:t>
            </w:r>
            <w:r>
              <w:rPr>
                <w:rFonts w:hint="eastAsia" w:ascii="宋体" w:hAnsi="宋体" w:eastAsia="宋体" w:cs="宋体"/>
                <w:sz w:val="18"/>
                <w:szCs w:val="18"/>
                <w:lang w:val="en-US" w:eastAsia="zh-CN"/>
              </w:rPr>
              <w:t>6</w:t>
            </w:r>
          </w:p>
        </w:tc>
        <w:tc>
          <w:tcPr>
            <w:tcW w:w="102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left"/>
              <w:textAlignment w:val="auto"/>
              <w:rPr>
                <w:rFonts w:ascii="宋体" w:hAnsi="宋体" w:eastAsia="宋体" w:cs="宋体"/>
                <w:sz w:val="18"/>
                <w:szCs w:val="18"/>
              </w:rPr>
            </w:pPr>
            <w:r>
              <w:rPr>
                <w:rFonts w:hint="eastAsia" w:ascii="宋体" w:hAnsi="宋体" w:eastAsia="宋体" w:cs="宋体"/>
                <w:sz w:val="18"/>
                <w:szCs w:val="18"/>
              </w:rPr>
              <w:t>由评标委员会成员独立进行客观、公正的评价，根据各投标单位的核心产品的配置参数、技术偏离情况，在满足我司技术基本要求的前提下偏离，无偏离得满分</w:t>
            </w:r>
            <w:r>
              <w:rPr>
                <w:rFonts w:hint="eastAsia" w:ascii="宋体" w:hAnsi="宋体" w:eastAsia="宋体" w:cs="宋体"/>
                <w:sz w:val="18"/>
                <w:szCs w:val="18"/>
                <w:lang w:val="en-US" w:eastAsia="zh-CN"/>
              </w:rPr>
              <w:t>16</w:t>
            </w:r>
            <w:r>
              <w:rPr>
                <w:rFonts w:hint="eastAsia" w:ascii="宋体" w:hAnsi="宋体" w:eastAsia="宋体" w:cs="宋体"/>
                <w:sz w:val="18"/>
                <w:szCs w:val="18"/>
              </w:rPr>
              <w:t>分，较大偏离每一项扣</w:t>
            </w:r>
            <w:r>
              <w:rPr>
                <w:rFonts w:hint="eastAsia" w:ascii="宋体" w:hAnsi="宋体" w:eastAsia="宋体" w:cs="宋体"/>
                <w:sz w:val="18"/>
                <w:szCs w:val="18"/>
                <w:lang w:val="en-US" w:eastAsia="zh-CN"/>
              </w:rPr>
              <w:t>2</w:t>
            </w:r>
            <w:r>
              <w:rPr>
                <w:rFonts w:hint="eastAsia" w:ascii="宋体" w:hAnsi="宋体" w:eastAsia="宋体" w:cs="宋体"/>
                <w:sz w:val="18"/>
                <w:szCs w:val="18"/>
              </w:rPr>
              <w:t>分，一般偏离每一项扣1分，最低0分。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4" w:hRule="atLeast"/>
        </w:trPr>
        <w:tc>
          <w:tcPr>
            <w:tcW w:w="615" w:type="dxa"/>
            <w:noWrap w:val="0"/>
            <w:vAlign w:val="center"/>
          </w:tcPr>
          <w:p>
            <w:pPr>
              <w:keepNext w:val="0"/>
              <w:keepLines w:val="0"/>
              <w:pageBreakBefore w:val="0"/>
              <w:widowControl w:val="0"/>
              <w:kinsoku/>
              <w:wordWrap/>
              <w:overflowPunct/>
              <w:topLinePunct w:val="0"/>
              <w:autoSpaceDE/>
              <w:autoSpaceDN/>
              <w:bidi w:val="0"/>
              <w:adjustRightInd/>
              <w:snapToGrid/>
              <w:spacing w:line="288" w:lineRule="auto"/>
              <w:jc w:val="center"/>
              <w:textAlignment w:val="auto"/>
              <w:rPr>
                <w:rFonts w:ascii="宋体" w:hAnsi="宋体" w:eastAsia="宋体" w:cs="宋体"/>
                <w:sz w:val="18"/>
                <w:szCs w:val="18"/>
              </w:rPr>
            </w:pPr>
            <w:r>
              <w:rPr>
                <w:rFonts w:hint="eastAsia" w:ascii="宋体" w:hAnsi="宋体" w:eastAsia="宋体" w:cs="宋体"/>
                <w:sz w:val="18"/>
                <w:szCs w:val="18"/>
              </w:rPr>
              <w:t>6</w:t>
            </w:r>
          </w:p>
        </w:tc>
        <w:tc>
          <w:tcPr>
            <w:tcW w:w="25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对采购方人员的技术培训方案安排科学、合理、可行</w:t>
            </w:r>
          </w:p>
        </w:tc>
        <w:tc>
          <w:tcPr>
            <w:tcW w:w="832"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ascii="宋体" w:hAnsi="宋体" w:eastAsia="宋体" w:cs="宋体"/>
                <w:sz w:val="18"/>
                <w:szCs w:val="18"/>
              </w:rPr>
              <w:t>6</w:t>
            </w:r>
          </w:p>
        </w:tc>
        <w:tc>
          <w:tcPr>
            <w:tcW w:w="102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left"/>
              <w:textAlignment w:val="auto"/>
              <w:rPr>
                <w:rFonts w:ascii="宋体" w:hAnsi="宋体" w:eastAsia="宋体" w:cs="宋体"/>
                <w:sz w:val="18"/>
                <w:szCs w:val="18"/>
              </w:rPr>
            </w:pPr>
            <w:r>
              <w:rPr>
                <w:rFonts w:hint="eastAsia" w:ascii="宋体" w:hAnsi="宋体" w:eastAsia="宋体" w:cs="宋体"/>
                <w:sz w:val="18"/>
                <w:szCs w:val="18"/>
              </w:rPr>
              <w:t>由评标委员会成员独立进行客观、公正的评价，按照优、良、一般进行赋分，优得</w:t>
            </w:r>
            <w:r>
              <w:rPr>
                <w:rFonts w:ascii="宋体" w:hAnsi="宋体" w:eastAsia="宋体" w:cs="宋体"/>
                <w:sz w:val="18"/>
                <w:szCs w:val="18"/>
              </w:rPr>
              <w:t>6</w:t>
            </w:r>
            <w:r>
              <w:rPr>
                <w:rFonts w:hint="eastAsia" w:ascii="宋体" w:hAnsi="宋体" w:eastAsia="宋体" w:cs="宋体"/>
                <w:sz w:val="18"/>
                <w:szCs w:val="18"/>
              </w:rPr>
              <w:t>分，良得</w:t>
            </w:r>
            <w:r>
              <w:rPr>
                <w:rFonts w:ascii="宋体" w:hAnsi="宋体" w:eastAsia="宋体" w:cs="宋体"/>
                <w:sz w:val="18"/>
                <w:szCs w:val="18"/>
              </w:rPr>
              <w:t>4</w:t>
            </w:r>
            <w:r>
              <w:rPr>
                <w:rFonts w:hint="eastAsia" w:ascii="宋体" w:hAnsi="宋体" w:eastAsia="宋体" w:cs="宋体"/>
                <w:sz w:val="18"/>
                <w:szCs w:val="18"/>
              </w:rPr>
              <w:t>分，一般得</w:t>
            </w:r>
            <w:r>
              <w:rPr>
                <w:rFonts w:ascii="宋体" w:hAnsi="宋体" w:eastAsia="宋体" w:cs="宋体"/>
                <w:sz w:val="18"/>
                <w:szCs w:val="18"/>
              </w:rPr>
              <w:t>2</w:t>
            </w:r>
            <w:r>
              <w:rPr>
                <w:rFonts w:hint="eastAsia" w:ascii="宋体" w:hAnsi="宋体" w:eastAsia="宋体" w:cs="宋体"/>
                <w:sz w:val="18"/>
                <w:szCs w:val="18"/>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7" w:hRule="atLeast"/>
        </w:trPr>
        <w:tc>
          <w:tcPr>
            <w:tcW w:w="615" w:type="dxa"/>
            <w:noWrap w:val="0"/>
            <w:vAlign w:val="center"/>
          </w:tcPr>
          <w:p>
            <w:pPr>
              <w:keepNext w:val="0"/>
              <w:keepLines w:val="0"/>
              <w:pageBreakBefore w:val="0"/>
              <w:widowControl w:val="0"/>
              <w:kinsoku/>
              <w:wordWrap/>
              <w:overflowPunct/>
              <w:topLinePunct w:val="0"/>
              <w:autoSpaceDE/>
              <w:autoSpaceDN/>
              <w:bidi w:val="0"/>
              <w:adjustRightInd/>
              <w:snapToGrid/>
              <w:spacing w:line="288" w:lineRule="auto"/>
              <w:jc w:val="center"/>
              <w:textAlignment w:val="auto"/>
              <w:rPr>
                <w:rFonts w:ascii="宋体" w:hAnsi="宋体" w:eastAsia="宋体" w:cs="宋体"/>
                <w:sz w:val="18"/>
                <w:szCs w:val="18"/>
              </w:rPr>
            </w:pPr>
            <w:r>
              <w:rPr>
                <w:rFonts w:hint="eastAsia" w:ascii="宋体" w:hAnsi="宋体" w:eastAsia="宋体" w:cs="宋体"/>
                <w:sz w:val="18"/>
                <w:szCs w:val="18"/>
              </w:rPr>
              <w:t>7</w:t>
            </w:r>
          </w:p>
        </w:tc>
        <w:tc>
          <w:tcPr>
            <w:tcW w:w="25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在中国有常驻的专业技术力量的维保机构</w:t>
            </w:r>
            <w:r>
              <w:rPr>
                <w:rFonts w:hint="eastAsia" w:ascii="宋体" w:hAnsi="宋体" w:eastAsia="宋体" w:cs="宋体"/>
                <w:sz w:val="18"/>
                <w:szCs w:val="18"/>
                <w:lang w:val="en-US" w:eastAsia="zh-CN"/>
              </w:rPr>
              <w:t>及</w:t>
            </w:r>
            <w:r>
              <w:rPr>
                <w:rFonts w:hint="eastAsia" w:ascii="宋体" w:hAnsi="宋体" w:eastAsia="宋体" w:cs="宋体"/>
                <w:sz w:val="18"/>
                <w:szCs w:val="18"/>
              </w:rPr>
              <w:t>专业技术人员</w:t>
            </w:r>
          </w:p>
        </w:tc>
        <w:tc>
          <w:tcPr>
            <w:tcW w:w="832"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ascii="宋体" w:hAnsi="宋体" w:eastAsia="宋体" w:cs="宋体"/>
                <w:sz w:val="18"/>
                <w:szCs w:val="18"/>
              </w:rPr>
              <w:t>6</w:t>
            </w:r>
          </w:p>
        </w:tc>
        <w:tc>
          <w:tcPr>
            <w:tcW w:w="102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left"/>
              <w:textAlignment w:val="auto"/>
              <w:rPr>
                <w:rFonts w:ascii="宋体" w:hAnsi="宋体" w:eastAsia="宋体" w:cs="宋体"/>
                <w:sz w:val="18"/>
                <w:szCs w:val="18"/>
              </w:rPr>
            </w:pPr>
            <w:r>
              <w:rPr>
                <w:rFonts w:hint="eastAsia" w:ascii="宋体" w:hAnsi="宋体" w:eastAsia="宋体" w:cs="宋体"/>
                <w:sz w:val="18"/>
                <w:szCs w:val="18"/>
              </w:rPr>
              <w:t>由评标委员会成员独立进行客观、公正的评价，按照优、良、一般进行赋分，优得</w:t>
            </w:r>
            <w:r>
              <w:rPr>
                <w:rFonts w:ascii="宋体" w:hAnsi="宋体" w:eastAsia="宋体" w:cs="宋体"/>
                <w:sz w:val="18"/>
                <w:szCs w:val="18"/>
              </w:rPr>
              <w:t>6</w:t>
            </w:r>
            <w:r>
              <w:rPr>
                <w:rFonts w:hint="eastAsia" w:ascii="宋体" w:hAnsi="宋体" w:eastAsia="宋体" w:cs="宋体"/>
                <w:sz w:val="18"/>
                <w:szCs w:val="18"/>
              </w:rPr>
              <w:t>分，良得</w:t>
            </w:r>
            <w:r>
              <w:rPr>
                <w:rFonts w:ascii="宋体" w:hAnsi="宋体" w:eastAsia="宋体" w:cs="宋体"/>
                <w:sz w:val="18"/>
                <w:szCs w:val="18"/>
              </w:rPr>
              <w:t>4</w:t>
            </w:r>
            <w:r>
              <w:rPr>
                <w:rFonts w:hint="eastAsia" w:ascii="宋体" w:hAnsi="宋体" w:eastAsia="宋体" w:cs="宋体"/>
                <w:sz w:val="18"/>
                <w:szCs w:val="18"/>
              </w:rPr>
              <w:t>分，一般得</w:t>
            </w:r>
            <w:r>
              <w:rPr>
                <w:rFonts w:ascii="宋体" w:hAnsi="宋体" w:eastAsia="宋体" w:cs="宋体"/>
                <w:sz w:val="18"/>
                <w:szCs w:val="18"/>
              </w:rPr>
              <w:t>2</w:t>
            </w:r>
            <w:r>
              <w:rPr>
                <w:rFonts w:hint="eastAsia" w:ascii="宋体" w:hAnsi="宋体" w:eastAsia="宋体" w:cs="宋体"/>
                <w:sz w:val="18"/>
                <w:szCs w:val="18"/>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1" w:hRule="atLeast"/>
        </w:trPr>
        <w:tc>
          <w:tcPr>
            <w:tcW w:w="615" w:type="dxa"/>
            <w:noWrap w:val="0"/>
            <w:vAlign w:val="center"/>
          </w:tcPr>
          <w:p>
            <w:pPr>
              <w:keepNext w:val="0"/>
              <w:keepLines w:val="0"/>
              <w:pageBreakBefore w:val="0"/>
              <w:widowControl w:val="0"/>
              <w:kinsoku/>
              <w:wordWrap/>
              <w:overflowPunct/>
              <w:topLinePunct w:val="0"/>
              <w:autoSpaceDE/>
              <w:autoSpaceDN/>
              <w:bidi w:val="0"/>
              <w:adjustRightInd/>
              <w:snapToGrid/>
              <w:spacing w:line="288" w:lineRule="auto"/>
              <w:jc w:val="center"/>
              <w:textAlignment w:val="auto"/>
              <w:rPr>
                <w:rFonts w:ascii="宋体" w:hAnsi="宋体" w:eastAsia="宋体" w:cs="宋体"/>
                <w:sz w:val="18"/>
                <w:szCs w:val="18"/>
              </w:rPr>
            </w:pPr>
            <w:r>
              <w:rPr>
                <w:rFonts w:hint="eastAsia" w:ascii="宋体" w:hAnsi="宋体" w:eastAsia="宋体" w:cs="宋体"/>
                <w:sz w:val="18"/>
                <w:szCs w:val="18"/>
              </w:rPr>
              <w:t>8</w:t>
            </w:r>
          </w:p>
        </w:tc>
        <w:tc>
          <w:tcPr>
            <w:tcW w:w="25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hint="eastAsia" w:ascii="宋体" w:hAnsi="宋体" w:eastAsia="宋体" w:cs="宋体"/>
                <w:sz w:val="18"/>
                <w:szCs w:val="18"/>
              </w:rPr>
              <w:t>售后服务及时周到</w:t>
            </w:r>
          </w:p>
        </w:tc>
        <w:tc>
          <w:tcPr>
            <w:tcW w:w="832"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center"/>
              <w:textAlignment w:val="auto"/>
              <w:rPr>
                <w:rFonts w:ascii="宋体" w:hAnsi="宋体" w:eastAsia="宋体" w:cs="宋体"/>
                <w:sz w:val="18"/>
                <w:szCs w:val="18"/>
              </w:rPr>
            </w:pPr>
            <w:r>
              <w:rPr>
                <w:rFonts w:ascii="宋体" w:hAnsi="宋体" w:eastAsia="宋体" w:cs="宋体"/>
                <w:sz w:val="18"/>
                <w:szCs w:val="18"/>
              </w:rPr>
              <w:t>6</w:t>
            </w:r>
          </w:p>
        </w:tc>
        <w:tc>
          <w:tcPr>
            <w:tcW w:w="10283" w:type="dxa"/>
            <w:noWrap w:val="0"/>
            <w:vAlign w:val="center"/>
          </w:tcPr>
          <w:p>
            <w:pPr>
              <w:keepNext w:val="0"/>
              <w:keepLines w:val="0"/>
              <w:pageBreakBefore w:val="0"/>
              <w:widowControl w:val="0"/>
              <w:tabs>
                <w:tab w:val="left" w:pos="13965"/>
              </w:tabs>
              <w:kinsoku/>
              <w:wordWrap/>
              <w:overflowPunct/>
              <w:topLinePunct w:val="0"/>
              <w:autoSpaceDE/>
              <w:autoSpaceDN/>
              <w:bidi w:val="0"/>
              <w:adjustRightInd/>
              <w:snapToGrid/>
              <w:spacing w:line="288" w:lineRule="auto"/>
              <w:ind w:right="-6"/>
              <w:jc w:val="left"/>
              <w:textAlignment w:val="auto"/>
              <w:rPr>
                <w:rFonts w:ascii="宋体" w:hAnsi="宋体" w:eastAsia="宋体" w:cs="宋体"/>
                <w:sz w:val="18"/>
                <w:szCs w:val="18"/>
              </w:rPr>
            </w:pPr>
            <w:r>
              <w:rPr>
                <w:rFonts w:hint="eastAsia" w:ascii="宋体" w:hAnsi="宋体" w:eastAsia="宋体" w:cs="宋体"/>
                <w:sz w:val="18"/>
                <w:szCs w:val="18"/>
              </w:rPr>
              <w:t>由评标委员会成员独立进行客观、公正的评价，按照优、良、一般进行赋分，优得</w:t>
            </w:r>
            <w:r>
              <w:rPr>
                <w:rFonts w:ascii="宋体" w:hAnsi="宋体" w:eastAsia="宋体" w:cs="宋体"/>
                <w:sz w:val="18"/>
                <w:szCs w:val="18"/>
              </w:rPr>
              <w:t>6</w:t>
            </w:r>
            <w:r>
              <w:rPr>
                <w:rFonts w:hint="eastAsia" w:ascii="宋体" w:hAnsi="宋体" w:eastAsia="宋体" w:cs="宋体"/>
                <w:sz w:val="18"/>
                <w:szCs w:val="18"/>
              </w:rPr>
              <w:t>分，良得</w:t>
            </w:r>
            <w:r>
              <w:rPr>
                <w:rFonts w:ascii="宋体" w:hAnsi="宋体" w:eastAsia="宋体" w:cs="宋体"/>
                <w:sz w:val="18"/>
                <w:szCs w:val="18"/>
              </w:rPr>
              <w:t>4</w:t>
            </w:r>
            <w:r>
              <w:rPr>
                <w:rFonts w:hint="eastAsia" w:ascii="宋体" w:hAnsi="宋体" w:eastAsia="宋体" w:cs="宋体"/>
                <w:sz w:val="18"/>
                <w:szCs w:val="18"/>
              </w:rPr>
              <w:t>分，一般得</w:t>
            </w:r>
            <w:r>
              <w:rPr>
                <w:rFonts w:ascii="宋体" w:hAnsi="宋体" w:eastAsia="宋体" w:cs="宋体"/>
                <w:sz w:val="18"/>
                <w:szCs w:val="18"/>
              </w:rPr>
              <w:t>2</w:t>
            </w:r>
            <w:r>
              <w:rPr>
                <w:rFonts w:hint="eastAsia" w:ascii="宋体" w:hAnsi="宋体" w:eastAsia="宋体" w:cs="宋体"/>
                <w:sz w:val="18"/>
                <w:szCs w:val="18"/>
              </w:rPr>
              <w:t>分。</w:t>
            </w:r>
          </w:p>
        </w:tc>
      </w:tr>
    </w:tbl>
    <w:p>
      <w:pPr>
        <w:pStyle w:val="19"/>
        <w:sectPr>
          <w:pgSz w:w="16838" w:h="11906" w:orient="landscape"/>
          <w:pgMar w:top="1418" w:right="1588" w:bottom="1418" w:left="1134" w:header="851" w:footer="992" w:gutter="0"/>
          <w:pgNumType w:fmt="decimal"/>
          <w:cols w:space="720" w:num="1"/>
          <w:titlePg/>
          <w:docGrid w:type="lines" w:linePitch="312" w:charSpace="0"/>
        </w:sectPr>
      </w:pPr>
    </w:p>
    <w:p>
      <w:pPr>
        <w:pStyle w:val="19"/>
        <w:outlineLvl w:val="2"/>
        <w:rPr>
          <w:rFonts w:hAnsi="宋体" w:eastAsia="宋体" w:cs="宋体"/>
          <w:b/>
          <w:bCs/>
          <w:color w:val="000000"/>
          <w:sz w:val="24"/>
          <w:szCs w:val="24"/>
        </w:rPr>
      </w:pPr>
      <w:bookmarkStart w:id="138" w:name="OLE_LINK10"/>
      <w:r>
        <w:rPr>
          <w:rFonts w:hint="eastAsia" w:hAnsi="宋体" w:eastAsia="宋体" w:cs="宋体"/>
          <w:b/>
          <w:bCs/>
          <w:color w:val="000000"/>
          <w:sz w:val="24"/>
          <w:szCs w:val="24"/>
        </w:rPr>
        <w:t>附件15 SRM非生产供应商注册操作手册</w:t>
      </w:r>
    </w:p>
    <w:p>
      <w:pPr>
        <w:pStyle w:val="19"/>
        <w:rPr>
          <w:rFonts w:eastAsia="宋体"/>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12065" b="63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35"/>
                    <a:stretch>
                      <a:fillRect/>
                    </a:stretch>
                  </pic:blipFill>
                  <pic:spPr>
                    <a:xfrm>
                      <a:off x="0" y="0"/>
                      <a:ext cx="5760085" cy="293337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12065" b="14605"/>
            <wp:docPr id="33" name="picture" descr="descript"/>
            <wp:cNvGraphicFramePr/>
            <a:graphic xmlns:a="http://schemas.openxmlformats.org/drawingml/2006/main">
              <a:graphicData uri="http://schemas.openxmlformats.org/drawingml/2006/picture">
                <pic:pic xmlns:pic="http://schemas.openxmlformats.org/drawingml/2006/picture">
                  <pic:nvPicPr>
                    <pic:cNvPr id="33" name="picture" descr="descript"/>
                    <pic:cNvPicPr/>
                  </pic:nvPicPr>
                  <pic:blipFill>
                    <a:blip r:embed="rId36"/>
                    <a:stretch>
                      <a:fillRect/>
                    </a:stretch>
                  </pic:blipFill>
                  <pic:spPr>
                    <a:xfrm>
                      <a:off x="0" y="0"/>
                      <a:ext cx="5760085" cy="276670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12065" b="6985"/>
            <wp:docPr id="34" name="picture" descr="descript"/>
            <wp:cNvGraphicFramePr/>
            <a:graphic xmlns:a="http://schemas.openxmlformats.org/drawingml/2006/main">
              <a:graphicData uri="http://schemas.openxmlformats.org/drawingml/2006/picture">
                <pic:pic xmlns:pic="http://schemas.openxmlformats.org/drawingml/2006/picture">
                  <pic:nvPicPr>
                    <pic:cNvPr id="34" name="picture" descr="descript"/>
                    <pic:cNvPicPr/>
                  </pic:nvPicPr>
                  <pic:blipFill>
                    <a:blip r:embed="rId37"/>
                    <a:stretch>
                      <a:fillRect/>
                    </a:stretch>
                  </pic:blipFill>
                  <pic:spPr>
                    <a:xfrm>
                      <a:off x="0" y="0"/>
                      <a:ext cx="5760085" cy="2870054"/>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12065" b="4445"/>
            <wp:docPr id="35" name="picture" descr="descript"/>
            <wp:cNvGraphicFramePr/>
            <a:graphic xmlns:a="http://schemas.openxmlformats.org/drawingml/2006/main">
              <a:graphicData uri="http://schemas.openxmlformats.org/drawingml/2006/picture">
                <pic:pic xmlns:pic="http://schemas.openxmlformats.org/drawingml/2006/picture">
                  <pic:nvPicPr>
                    <pic:cNvPr id="35" name="picture" descr="descript"/>
                    <pic:cNvPicPr/>
                  </pic:nvPicPr>
                  <pic:blipFill>
                    <a:blip r:embed="rId38"/>
                    <a:stretch>
                      <a:fillRect/>
                    </a:stretch>
                  </pic:blipFill>
                  <pic:spPr>
                    <a:xfrm>
                      <a:off x="0" y="0"/>
                      <a:ext cx="5760085" cy="285337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eastAsia="宋体"/>
        </w:rPr>
      </w:pPr>
      <w:r>
        <w:rPr>
          <w:rFonts w:hint="eastAsia"/>
        </w:rPr>
        <w:t>审批通过后，注意记录本单位的“供应商代码”，代码用于登录系统后应标。登录信息如下：</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pStyle w:val="19"/>
      </w:pPr>
    </w:p>
    <w:p>
      <w:r>
        <w:drawing>
          <wp:inline distT="0" distB="0" distL="0" distR="0">
            <wp:extent cx="5760085" cy="2809875"/>
            <wp:effectExtent l="0" t="0" r="12065" b="952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39"/>
                    <a:stretch>
                      <a:fillRect/>
                    </a:stretch>
                  </pic:blipFill>
                  <pic:spPr>
                    <a:xfrm>
                      <a:off x="0" y="0"/>
                      <a:ext cx="5760085" cy="2810122"/>
                    </a:xfrm>
                    <a:prstGeom prst="rect">
                      <a:avLst/>
                    </a:prstGeom>
                  </pic:spPr>
                </pic:pic>
              </a:graphicData>
            </a:graphic>
          </wp:inline>
        </w:drawing>
      </w:r>
    </w:p>
    <w:p>
      <w:pPr>
        <w:pStyle w:val="19"/>
      </w:pPr>
      <w:r>
        <w:drawing>
          <wp:inline distT="0" distB="0" distL="0" distR="0">
            <wp:extent cx="5760085" cy="2820035"/>
            <wp:effectExtent l="0" t="0" r="12065" b="1841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40"/>
                    <a:stretch>
                      <a:fillRect/>
                    </a:stretch>
                  </pic:blipFill>
                  <pic:spPr>
                    <a:xfrm>
                      <a:off x="0" y="0"/>
                      <a:ext cx="5760085" cy="2820042"/>
                    </a:xfrm>
                    <a:prstGeom prst="rect">
                      <a:avLst/>
                    </a:prstGeom>
                  </pic:spPr>
                </pic:pic>
              </a:graphicData>
            </a:graphic>
          </wp:inline>
        </w:drawing>
      </w:r>
    </w:p>
    <w:p>
      <w:pPr>
        <w:pStyle w:val="19"/>
      </w:pPr>
    </w:p>
    <w:p>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19"/>
      </w:pPr>
      <w:r>
        <w:rPr>
          <w:rFonts w:hint="eastAsia" w:hAnsi="宋体" w:eastAsia="宋体" w:cs="宋体"/>
          <w:b/>
          <w:bCs/>
          <w:color w:val="000000"/>
          <w:sz w:val="24"/>
          <w:szCs w:val="28"/>
          <w:highlight w:val="yellow"/>
        </w:rPr>
        <w:t>2.配套能力“供货类别”选“非生产招标→工艺设备→工艺设备”，业务主管部门为“工艺</w:t>
      </w:r>
      <w:r>
        <w:rPr>
          <w:rFonts w:hint="eastAsia" w:hAnsi="宋体" w:eastAsia="宋体" w:cs="宋体"/>
          <w:b/>
          <w:bCs/>
          <w:color w:val="000000"/>
          <w:sz w:val="24"/>
          <w:szCs w:val="28"/>
          <w:highlight w:val="yellow"/>
          <w:lang w:val="en-US" w:eastAsia="zh-CN"/>
        </w:rPr>
        <w:t>工匠</w:t>
      </w:r>
      <w:r>
        <w:rPr>
          <w:rFonts w:hint="eastAsia" w:hAnsi="宋体" w:eastAsia="宋体" w:cs="宋体"/>
          <w:b/>
          <w:bCs/>
          <w:color w:val="000000"/>
          <w:sz w:val="24"/>
          <w:szCs w:val="28"/>
          <w:highlight w:val="yellow"/>
        </w:rPr>
        <w:t>研究院</w:t>
      </w:r>
    </w:p>
    <w:p>
      <w:pPr>
        <w:pStyle w:val="19"/>
        <w:sectPr>
          <w:pgSz w:w="11906" w:h="16838"/>
          <w:pgMar w:top="1588" w:right="1418" w:bottom="1134" w:left="1418" w:header="851" w:footer="992" w:gutter="0"/>
          <w:pgNumType w:fmt="decimal"/>
          <w:cols w:space="720" w:num="1"/>
          <w:titlePg/>
          <w:docGrid w:type="lines" w:linePitch="312" w:charSpace="0"/>
        </w:sectPr>
      </w:pPr>
    </w:p>
    <w:p>
      <w:pPr>
        <w:pStyle w:val="19"/>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8"/>
          <w:rFonts w:ascii="宋体" w:hAnsi="宋体" w:eastAsia="宋体" w:cs="宋体"/>
          <w:sz w:val="24"/>
          <w:szCs w:val="24"/>
          <w:highlight w:val="yellow"/>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8"/>
          <w:rFonts w:hint="eastAsia" w:ascii="宋体" w:hAnsi="宋体" w:eastAsia="宋体" w:cs="宋体"/>
          <w:sz w:val="24"/>
          <w:szCs w:val="24"/>
        </w:rPr>
        <w:t>http://ecaitong.sinotruk.com:8012/</w:t>
      </w:r>
      <w:r>
        <w:rPr>
          <w:rStyle w:val="48"/>
          <w:rFonts w:hint="eastAsia" w:ascii="宋体" w:hAnsi="宋体" w:eastAsia="宋体" w:cs="宋体"/>
          <w:sz w:val="24"/>
          <w:szCs w:val="24"/>
        </w:rPr>
        <w:fldChar w:fldCharType="end"/>
      </w:r>
      <w:r>
        <w:rPr>
          <w:rStyle w:val="48"/>
          <w:rFonts w:hint="eastAsia" w:ascii="宋体" w:hAnsi="宋体" w:eastAsia="宋体" w:cs="宋体"/>
          <w:sz w:val="24"/>
          <w:szCs w:val="24"/>
          <w:highlight w:val="yellow"/>
        </w:rPr>
        <w:t>（以下内容可能非最新版本，仅供参考，请登录系统网址后，点检查看最新版供应商手册）</w:t>
      </w:r>
    </w:p>
    <w:p>
      <w:pPr>
        <w:spacing w:line="360" w:lineRule="auto"/>
        <w:rPr>
          <w:rFonts w:ascii="宋体" w:hAnsi="宋体" w:eastAsia="宋体" w:cs="宋体"/>
          <w:sz w:val="24"/>
          <w:szCs w:val="24"/>
        </w:rPr>
      </w:pPr>
      <w:r>
        <mc:AlternateContent>
          <mc:Choice Requires="wps">
            <w:drawing>
              <wp:anchor distT="0" distB="0" distL="114300" distR="114300" simplePos="0" relativeHeight="251677696"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9" name="流程图: 过程 39"/>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7696;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K609EKy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1"/>
                    <pic:cNvPicPr>
                      <a:picLocks noChangeAspect="1"/>
                    </pic:cNvPicPr>
                  </pic:nvPicPr>
                  <pic:blipFill>
                    <a:blip r:embed="rId41"/>
                    <a:stretch>
                      <a:fillRect/>
                    </a:stretch>
                  </pic:blipFill>
                  <pic:spPr>
                    <a:xfrm>
                      <a:off x="0" y="0"/>
                      <a:ext cx="4067175" cy="4876800"/>
                    </a:xfrm>
                    <a:prstGeom prst="rect">
                      <a:avLst/>
                    </a:prstGeom>
                    <a:noFill/>
                    <a:ln>
                      <a:noFill/>
                    </a:ln>
                  </pic:spPr>
                </pic:pic>
              </a:graphicData>
            </a:graphic>
          </wp:inline>
        </w:drawing>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12065" b="16510"/>
            <wp:docPr id="41" name="picture" descr="descript"/>
            <wp:cNvGraphicFramePr/>
            <a:graphic xmlns:a="http://schemas.openxmlformats.org/drawingml/2006/main">
              <a:graphicData uri="http://schemas.openxmlformats.org/drawingml/2006/picture">
                <pic:pic xmlns:pic="http://schemas.openxmlformats.org/drawingml/2006/picture">
                  <pic:nvPicPr>
                    <pic:cNvPr id="41" name="picture" descr="descript"/>
                    <pic:cNvPicPr/>
                  </pic:nvPicPr>
                  <pic:blipFill>
                    <a:blip r:embed="rId42"/>
                    <a:stretch>
                      <a:fillRect/>
                    </a:stretch>
                  </pic:blipFill>
                  <pic:spPr>
                    <a:xfrm>
                      <a:off x="0" y="0"/>
                      <a:ext cx="5760085" cy="2269864"/>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42" name="picture" descr="descript"/>
            <wp:cNvGraphicFramePr/>
            <a:graphic xmlns:a="http://schemas.openxmlformats.org/drawingml/2006/main">
              <a:graphicData uri="http://schemas.openxmlformats.org/drawingml/2006/picture">
                <pic:pic xmlns:pic="http://schemas.openxmlformats.org/drawingml/2006/picture">
                  <pic:nvPicPr>
                    <pic:cNvPr id="42" name="picture" descr="descript"/>
                    <pic:cNvPicPr/>
                  </pic:nvPicPr>
                  <pic:blipFill>
                    <a:blip r:embed="rId43"/>
                    <a:stretch>
                      <a:fillRect/>
                    </a:stretch>
                  </pic:blipFill>
                  <pic:spPr>
                    <a:xfrm>
                      <a:off x="0" y="0"/>
                      <a:ext cx="5760085" cy="2125673"/>
                    </a:xfrm>
                    <a:prstGeom prst="rect">
                      <a:avLst/>
                    </a:prstGeom>
                  </pic:spPr>
                </pic:pic>
              </a:graphicData>
            </a:graphic>
          </wp:inline>
        </w:drawing>
      </w:r>
    </w:p>
    <w:p>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19"/>
      </w:pPr>
    </w:p>
    <w:p>
      <w:pPr>
        <w:spacing w:before="280" w:after="290" w:line="372" w:lineRule="auto"/>
        <w:ind w:left="425" w:hanging="425"/>
        <w:rPr>
          <w:rFonts w:ascii="Arial" w:hAnsi="Arial" w:eastAsia="Arial" w:cs="Arial"/>
          <w:color w:val="000000"/>
          <w:sz w:val="28"/>
        </w:rPr>
      </w:pPr>
      <w:r>
        <w:rPr>
          <w:rFonts w:hint="eastAsia" w:eastAsia="宋体" w:cs="Arial"/>
          <w:color w:val="000000"/>
          <w:sz w:val="28"/>
        </w:rPr>
        <w:t xml:space="preserve"> </w:t>
      </w:r>
      <w:r>
        <w:rPr>
          <w:rFonts w:ascii="Arial" w:hAnsi="Arial" w:eastAsia="Arial" w:cs="Arial"/>
          <w:color w:val="000000"/>
          <w:sz w:val="28"/>
        </w:rPr>
        <w:drawing>
          <wp:inline distT="0" distB="0" distL="0" distR="0">
            <wp:extent cx="5490210" cy="2668905"/>
            <wp:effectExtent l="0" t="0" r="15240" b="17145"/>
            <wp:docPr id="43" name="picture" descr="descript"/>
            <wp:cNvGraphicFramePr/>
            <a:graphic xmlns:a="http://schemas.openxmlformats.org/drawingml/2006/main">
              <a:graphicData uri="http://schemas.openxmlformats.org/drawingml/2006/picture">
                <pic:pic xmlns:pic="http://schemas.openxmlformats.org/drawingml/2006/picture">
                  <pic:nvPicPr>
                    <pic:cNvPr id="43" name="picture" descr="descript"/>
                    <pic:cNvPicPr/>
                  </pic:nvPicPr>
                  <pic:blipFill>
                    <a:blip r:embed="rId44"/>
                    <a:stretch>
                      <a:fillRect/>
                    </a:stretch>
                  </pic:blipFill>
                  <pic:spPr>
                    <a:xfrm>
                      <a:off x="0" y="0"/>
                      <a:ext cx="5490210" cy="2669498"/>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44" name="picture" descr="descript"/>
            <wp:cNvGraphicFramePr/>
            <a:graphic xmlns:a="http://schemas.openxmlformats.org/drawingml/2006/main">
              <a:graphicData uri="http://schemas.openxmlformats.org/drawingml/2006/picture">
                <pic:pic xmlns:pic="http://schemas.openxmlformats.org/drawingml/2006/picture">
                  <pic:nvPicPr>
                    <pic:cNvPr id="44" name="picture" descr="descript"/>
                    <pic:cNvPicPr/>
                  </pic:nvPicPr>
                  <pic:blipFill>
                    <a:blip r:embed="rId45"/>
                    <a:stretch>
                      <a:fillRect/>
                    </a:stretch>
                  </pic:blipFill>
                  <pic:spPr>
                    <a:xfrm>
                      <a:off x="0" y="0"/>
                      <a:ext cx="5490210" cy="1992743"/>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45" name="picture" descr="descript"/>
            <wp:cNvGraphicFramePr/>
            <a:graphic xmlns:a="http://schemas.openxmlformats.org/drawingml/2006/main">
              <a:graphicData uri="http://schemas.openxmlformats.org/drawingml/2006/picture">
                <pic:pic xmlns:pic="http://schemas.openxmlformats.org/drawingml/2006/picture">
                  <pic:nvPicPr>
                    <pic:cNvPr id="45" name="picture" descr="descript"/>
                    <pic:cNvPicPr/>
                  </pic:nvPicPr>
                  <pic:blipFill>
                    <a:blip r:embed="rId46"/>
                    <a:stretch>
                      <a:fillRect/>
                    </a:stretch>
                  </pic:blipFill>
                  <pic:spPr>
                    <a:xfrm>
                      <a:off x="0" y="0"/>
                      <a:ext cx="5490210" cy="254466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pPr>
        <w:pStyle w:val="19"/>
        <w:rPr>
          <w:rFonts w:hAnsi="宋体" w:eastAsia="宋体" w:cs="Times New Roman"/>
          <w:b/>
          <w:color w:val="000000"/>
          <w:sz w:val="24"/>
          <w:szCs w:val="24"/>
        </w:rPr>
      </w:pPr>
      <w:r>
        <w:drawing>
          <wp:inline distT="0" distB="0" distL="0" distR="0">
            <wp:extent cx="5760085" cy="1956435"/>
            <wp:effectExtent l="0" t="0" r="12065" b="571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47"/>
                    <a:stretch>
                      <a:fillRect/>
                    </a:stretch>
                  </pic:blipFill>
                  <pic:spPr>
                    <a:xfrm>
                      <a:off x="0" y="0"/>
                      <a:ext cx="5760085" cy="1956600"/>
                    </a:xfrm>
                    <a:prstGeom prst="rect">
                      <a:avLst/>
                    </a:prstGeom>
                  </pic:spPr>
                </pic:pic>
              </a:graphicData>
            </a:graphic>
          </wp:inline>
        </w:drawing>
      </w:r>
      <w:bookmarkEnd w:id="138"/>
    </w:p>
    <w:p/>
    <w:sectPr>
      <w:pgSz w:w="11906" w:h="16838"/>
      <w:pgMar w:top="1588" w:right="1418" w:bottom="1134" w:left="1418"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Segoe UI Emoji">
    <w:panose1 w:val="020B0502040204020203"/>
    <w:charset w:val="00"/>
    <w:family w:val="swiss"/>
    <w:pitch w:val="default"/>
    <w:sig w:usb0="00000001" w:usb1="02000000" w:usb2="00000000" w:usb3="00000000" w:csb0="00000001" w:csb1="00000000"/>
  </w:font>
  <w:font w:name="方正小标宋简体">
    <w:altName w:val="黑体"/>
    <w:panose1 w:val="00000000000000000000"/>
    <w:charset w:val="86"/>
    <w:family w:val="script"/>
    <w:pitch w:val="default"/>
    <w:sig w:usb0="00000000" w:usb1="00000000" w:usb2="00000000" w:usb3="00000000" w:csb0="00040000" w:csb1="00000000"/>
  </w:font>
  <w:font w:name="PMingLiU">
    <w:altName w:val="Microsoft JhengHei UI"/>
    <w:panose1 w:val="02010601000101010101"/>
    <w:charset w:val="88"/>
    <w:family w:val="auto"/>
    <w:pitch w:val="default"/>
    <w:sig w:usb0="00000000" w:usb1="00000000" w:usb2="00000010" w:usb3="00000000" w:csb0="00100000"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Kingsoft Symbol">
    <w:altName w:val="Symbol"/>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Microsoft JhengHei UI">
    <w:panose1 w:val="020B0604030504040204"/>
    <w:charset w:val="88"/>
    <w:family w:val="auto"/>
    <w:pitch w:val="default"/>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AsRGw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ACxEbC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qthBktAgAAVwQAAA4AAABkcnMvZTJvRG9jLnhtbK1UzY7TMBC+I/EO&#10;lu80aYGlqp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Ks3lGimUPHT92+n&#10;H79OP78SnEGg1voZ4jYWkaF7azq0zXDucRh5d5VT8QtGBH7Ie7zIK7pAeLw0nUynOVwcvmED/Ozh&#10;unU+vBNGkWgU1KF+SVZ2uPWhDx1CYjZt1o2UqYZSk7agVy9f5+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JqthBktAgAAVwQAAA4AAAAAAAAAAQAgAAAAHwEAAGRycy9lMm9Eb2MueG1sUEsFBgAAAAAG&#10;AAYAWQEAAL4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82</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84</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85</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89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MFE50y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QYphGxU8/vp9+&#10;Ppx+fSM4g0CNCzPE3TtExvadbRE8nAccJt5t5XX6ghGBH/IeL/KKNhKeLk0n02kOF4dv2AA/e7zu&#10;fIjvhdUkGQX1qF8nKztsQuxDh5CUzdi1VKqroTKkKejV67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IwUTnTICAABjBAAADgAAAAAAAAABACAAAAAfAQAAZHJzL2Uyb0RvYy54bWxQSwUG&#10;AAAAAAYABgBZAQAAwwU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89</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91</w:t>
                    </w:r>
                    <w:r>
                      <w:fldChar w:fldCharType="end"/>
                    </w:r>
                  </w:p>
                </w:txbxContent>
              </v:textbox>
            </v:shape>
          </w:pict>
        </mc:Fallback>
      </mc:AlternateContent>
    </w:r>
    <w:r>
      <w:rPr>
        <w:rFonts w:ascii="Times New Roman" w:hAnsi="Times New Roman" w:eastAsia="Times New Roman" w:cs="Times New Roman"/>
        <w:spacing w:val="-2"/>
        <w:sz w:val="18"/>
        <w:szCs w:val="18"/>
      </w:rPr>
      <w:t>36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19</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92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92</w:t>
                    </w:r>
                    <w:r>
                      <w:fldChar w:fldCharType="end"/>
                    </w:r>
                  </w:p>
                </w:txbxContent>
              </v:textbox>
            </v:shape>
          </w:pict>
        </mc:Fallback>
      </mc:AlternateContent>
    </w:r>
    <w:r>
      <w:rPr>
        <w:rFonts w:ascii="Times New Roman" w:hAnsi="Times New Roman" w:eastAsia="Times New Roman" w:cs="Times New Roman"/>
        <w:spacing w:val="-2"/>
        <w:sz w:val="18"/>
        <w:szCs w:val="18"/>
      </w:rPr>
      <w:t>36</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93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93</w:t>
                    </w:r>
                    <w:r>
                      <w:fldChar w:fldCharType="end"/>
                    </w:r>
                  </w:p>
                </w:txbxContent>
              </v:textbox>
            </v:shape>
          </w:pict>
        </mc:Fallback>
      </mc:AlternateContent>
    </w:r>
    <w:r>
      <w:rPr>
        <w:rFonts w:ascii="Times New Roman" w:hAnsi="Times New Roman" w:eastAsia="Times New Roman" w:cs="Times New Roman"/>
        <w:spacing w:val="-2"/>
        <w:sz w:val="18"/>
        <w:szCs w:val="18"/>
      </w:rPr>
      <w:t>35</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94</w:t>
                    </w:r>
                    <w:r>
                      <w:fldChar w:fldCharType="end"/>
                    </w:r>
                  </w:p>
                </w:txbxContent>
              </v:textbox>
            </v:shape>
          </w:pict>
        </mc:Fallback>
      </mc:AlternateContent>
    </w:r>
    <w:r>
      <w:rPr>
        <w:rFonts w:ascii="宋体" w:hAnsi="宋体" w:eastAsia="宋体" w:cs="宋体"/>
        <w:spacing w:val="-3"/>
        <w:sz w:val="18"/>
        <w:szCs w:val="18"/>
      </w:rPr>
      <w:t>3</w:t>
    </w:r>
    <w:r>
      <w:rPr>
        <w:rFonts w:ascii="宋体" w:hAnsi="宋体" w:eastAsia="宋体" w:cs="宋体"/>
        <w:spacing w:val="-2"/>
        <w:sz w:val="18"/>
        <w:szCs w:val="18"/>
      </w:rPr>
      <w:t>7</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96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96</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107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107</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104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104</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3</w:t>
                    </w:r>
                    <w:r>
                      <w:fldChar w:fldCharType="end"/>
                    </w:r>
                  </w:p>
                </w:txbxContent>
              </v:textbox>
            </v:shape>
          </w:pict>
        </mc:Fallback>
      </mc:AlternateContent>
    </w:r>
  </w:p>
  <w:p>
    <w:pPr>
      <w:pStyle w:val="2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18</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tabs>
        <w:tab w:val="right" w:pos="8306"/>
      </w:tabs>
      <w:snapToGrid w:val="0"/>
      <w:jc w:val="center"/>
      <w:rPr>
        <w:rFonts w:ascii="Calibri" w:hAnsi="Calibri" w:eastAsia="宋体" w:cs="Times New Roman"/>
        <w:kern w:val="0"/>
        <w:sz w:val="18"/>
        <w:szCs w:val="18"/>
        <w:lang w:val="en-US" w:eastAsia="zh-CN" w:bidi="ar-SA"/>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18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18</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tabs>
        <w:tab w:val="clear" w:pos="4153"/>
      </w:tabs>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4"/>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4"/>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Bdr>
        <w:bottom w:val="none" w:color="auto" w:sz="0" w:space="1"/>
      </w:pBdr>
      <w:tabs>
        <w:tab w:val="center" w:pos="4153"/>
        <w:tab w:val="right" w:pos="8306"/>
      </w:tabs>
      <w:snapToGrid w:val="0"/>
      <w:jc w:val="center"/>
      <w:rPr>
        <w:rFonts w:ascii="Calibri" w:hAnsi="Calibri" w:eastAsia="宋体" w:cs="Times New Roman"/>
        <w:kern w:val="0"/>
        <w:sz w:val="18"/>
        <w:szCs w:val="18"/>
        <w:lang w:val="en-US" w:eastAsia="zh-CN" w:bidi="ar-S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p>
    <w:pPr>
      <w:pStyle w:val="2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EC8F73B9"/>
    <w:multiLevelType w:val="multilevel"/>
    <w:tmpl w:val="EC8F73B9"/>
    <w:lvl w:ilvl="0" w:tentative="0">
      <w:start w:val="17"/>
      <w:numFmt w:val="decimal"/>
      <w:suff w:val="space"/>
      <w:lvlText w:val="%1."/>
      <w:lvlJc w:val="left"/>
    </w:lvl>
    <w:lvl w:ilvl="1" w:tentative="0">
      <w:start w:val="1"/>
      <w:numFmt w:val="decimal"/>
      <w:suff w:val="space"/>
      <w:lvlText w:val="%1.%2"/>
      <w:lvlJc w:val="left"/>
      <w:pPr>
        <w:ind w:left="0" w:firstLine="0"/>
      </w:pPr>
      <w:rPr>
        <w:rFonts w:hint="default"/>
      </w:rPr>
    </w:lvl>
    <w:lvl w:ilvl="2" w:tentative="0">
      <w:start w:val="1"/>
      <w:numFmt w:val="decimal"/>
      <w:suff w:val="space"/>
      <w:lvlText w:val="%1.%2.%3"/>
      <w:lvlJc w:val="left"/>
      <w:pPr>
        <w:ind w:left="0" w:firstLine="0"/>
      </w:pPr>
      <w:rPr>
        <w:rFonts w:hint="default"/>
      </w:rPr>
    </w:lvl>
    <w:lvl w:ilvl="3" w:tentative="0">
      <w:start w:val="1"/>
      <w:numFmt w:val="decimal"/>
      <w:suff w:val="space"/>
      <w:lvlText w:val="%1.%2.%3.%4"/>
      <w:lvlJc w:val="left"/>
      <w:pPr>
        <w:ind w:left="0" w:firstLine="0"/>
      </w:pPr>
      <w:rPr>
        <w:rFonts w:hint="default"/>
      </w:rPr>
    </w:lvl>
    <w:lvl w:ilvl="4" w:tentative="0">
      <w:start w:val="1"/>
      <w:numFmt w:val="decimal"/>
      <w:suff w:val="space"/>
      <w:lvlText w:val="%1.%2.%3.%4.%5"/>
      <w:lvlJc w:val="left"/>
      <w:pPr>
        <w:ind w:left="0" w:firstLine="0"/>
      </w:pPr>
      <w:rPr>
        <w:rFonts w:hint="default"/>
      </w:rPr>
    </w:lvl>
    <w:lvl w:ilvl="5" w:tentative="0">
      <w:start w:val="1"/>
      <w:numFmt w:val="decimal"/>
      <w:suff w:val="space"/>
      <w:lvlText w:val="%1.%2.%3.%4.%5.%6"/>
      <w:lvlJc w:val="left"/>
      <w:pPr>
        <w:ind w:left="0" w:firstLine="0"/>
      </w:pPr>
      <w:rPr>
        <w:rFonts w:hint="default"/>
      </w:rPr>
    </w:lvl>
    <w:lvl w:ilvl="6" w:tentative="0">
      <w:start w:val="1"/>
      <w:numFmt w:val="decimal"/>
      <w:suff w:val="space"/>
      <w:lvlText w:val="%1.%2.%3.%4.%5.%6.%7"/>
      <w:lvlJc w:val="left"/>
      <w:pPr>
        <w:ind w:left="0" w:firstLine="0"/>
      </w:pPr>
      <w:rPr>
        <w:rFonts w:hint="default"/>
      </w:rPr>
    </w:lvl>
    <w:lvl w:ilvl="7" w:tentative="0">
      <w:start w:val="1"/>
      <w:numFmt w:val="decimal"/>
      <w:suff w:val="space"/>
      <w:lvlText w:val="%1.%2.%3.%4.%5.%6.%7.%8"/>
      <w:lvlJc w:val="left"/>
      <w:pPr>
        <w:ind w:left="0" w:firstLine="0"/>
      </w:pPr>
      <w:rPr>
        <w:rFonts w:hint="default"/>
      </w:rPr>
    </w:lvl>
    <w:lvl w:ilvl="8" w:tentative="0">
      <w:start w:val="1"/>
      <w:numFmt w:val="decimal"/>
      <w:suff w:val="space"/>
      <w:lvlText w:val="%1.%2.%3.%4.%5.%6.%7.%8.%9"/>
      <w:lvlJc w:val="left"/>
      <w:pPr>
        <w:ind w:left="0" w:firstLine="0"/>
      </w:pPr>
      <w:rPr>
        <w:rFonts w:hint="default"/>
      </w:rPr>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076D00F7"/>
    <w:multiLevelType w:val="multilevel"/>
    <w:tmpl w:val="076D00F7"/>
    <w:lvl w:ilvl="0" w:tentative="0">
      <w:start w:val="1"/>
      <w:numFmt w:val="lowerLetter"/>
      <w:lvlText w:val="(%1)"/>
      <w:lvlJc w:val="left"/>
      <w:pPr>
        <w:tabs>
          <w:tab w:val="left" w:pos="903"/>
        </w:tabs>
        <w:ind w:left="903" w:hanging="360"/>
      </w:pPr>
      <w:rPr>
        <w:rFonts w:hint="default"/>
        <w:b/>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0A72708B"/>
    <w:multiLevelType w:val="multilevel"/>
    <w:tmpl w:val="0A72708B"/>
    <w:lvl w:ilvl="0" w:tentative="0">
      <w:start w:val="9"/>
      <w:numFmt w:val="decimal"/>
      <w:lvlText w:val="%1"/>
      <w:lvlJc w:val="left"/>
      <w:pPr>
        <w:tabs>
          <w:tab w:val="left" w:pos="360"/>
        </w:tabs>
        <w:ind w:left="360" w:hanging="360"/>
      </w:pPr>
      <w:rPr>
        <w:rFonts w:hint="default"/>
      </w:rPr>
    </w:lvl>
    <w:lvl w:ilvl="1" w:tentative="0">
      <w:start w:val="2"/>
      <w:numFmt w:val="decimal"/>
      <w:lvlText w:val="%1.%2"/>
      <w:lvlJc w:val="left"/>
      <w:pPr>
        <w:tabs>
          <w:tab w:val="left" w:pos="360"/>
        </w:tabs>
        <w:ind w:left="360" w:hanging="360"/>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440"/>
        </w:tabs>
        <w:ind w:left="1440" w:hanging="144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6">
    <w:nsid w:val="1A816D65"/>
    <w:multiLevelType w:val="multilevel"/>
    <w:tmpl w:val="1A816D65"/>
    <w:lvl w:ilvl="0" w:tentative="0">
      <w:start w:val="8"/>
      <w:numFmt w:val="decimal"/>
      <w:lvlText w:val="%1"/>
      <w:lvlJc w:val="left"/>
      <w:pPr>
        <w:tabs>
          <w:tab w:val="left" w:pos="360"/>
        </w:tabs>
        <w:ind w:left="360" w:hanging="360"/>
      </w:pPr>
      <w:rPr>
        <w:rFonts w:hint="default"/>
      </w:rPr>
    </w:lvl>
    <w:lvl w:ilvl="1" w:tentative="0">
      <w:start w:val="3"/>
      <w:numFmt w:val="decimal"/>
      <w:lvlText w:val="%1.%2"/>
      <w:lvlJc w:val="left"/>
      <w:pPr>
        <w:tabs>
          <w:tab w:val="left" w:pos="360"/>
        </w:tabs>
        <w:ind w:left="360" w:hanging="360"/>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720"/>
        </w:tabs>
        <w:ind w:left="720" w:hanging="72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080"/>
        </w:tabs>
        <w:ind w:left="1080" w:hanging="1080"/>
      </w:pPr>
      <w:rPr>
        <w:rFonts w:hint="default"/>
      </w:rPr>
    </w:lvl>
    <w:lvl w:ilvl="6" w:tentative="0">
      <w:start w:val="1"/>
      <w:numFmt w:val="decimal"/>
      <w:lvlText w:val="%1.%2.%3.%4.%5.%6.%7"/>
      <w:lvlJc w:val="left"/>
      <w:pPr>
        <w:tabs>
          <w:tab w:val="left" w:pos="1080"/>
        </w:tabs>
        <w:ind w:left="1080" w:hanging="1080"/>
      </w:pPr>
      <w:rPr>
        <w:rFonts w:hint="default"/>
      </w:rPr>
    </w:lvl>
    <w:lvl w:ilvl="7" w:tentative="0">
      <w:start w:val="1"/>
      <w:numFmt w:val="decimal"/>
      <w:lvlText w:val="%1.%2.%3.%4.%5.%6.%7.%8"/>
      <w:lvlJc w:val="left"/>
      <w:pPr>
        <w:tabs>
          <w:tab w:val="left" w:pos="1440"/>
        </w:tabs>
        <w:ind w:left="1440" w:hanging="1440"/>
      </w:pPr>
      <w:rPr>
        <w:rFonts w:hint="default"/>
      </w:rPr>
    </w:lvl>
    <w:lvl w:ilvl="8" w:tentative="0">
      <w:start w:val="1"/>
      <w:numFmt w:val="decimal"/>
      <w:lvlText w:val="%1.%2.%3.%4.%5.%6.%7.%8.%9"/>
      <w:lvlJc w:val="left"/>
      <w:pPr>
        <w:tabs>
          <w:tab w:val="left" w:pos="1440"/>
        </w:tabs>
        <w:ind w:left="1440" w:hanging="1440"/>
      </w:pPr>
      <w:rPr>
        <w:rFonts w:hint="default"/>
      </w:rPr>
    </w:lvl>
  </w:abstractNum>
  <w:abstractNum w:abstractNumId="7">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8">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9">
    <w:nsid w:val="35B859BE"/>
    <w:multiLevelType w:val="singleLevel"/>
    <w:tmpl w:val="35B859BE"/>
    <w:lvl w:ilvl="0" w:tentative="0">
      <w:start w:val="1"/>
      <w:numFmt w:val="chineseCounting"/>
      <w:suff w:val="nothing"/>
      <w:lvlText w:val="%1、"/>
      <w:lvlJc w:val="left"/>
      <w:rPr>
        <w:rFonts w:hint="eastAsia"/>
      </w:rPr>
    </w:lvl>
  </w:abstractNum>
  <w:abstractNum w:abstractNumId="10">
    <w:nsid w:val="3B10072A"/>
    <w:multiLevelType w:val="multilevel"/>
    <w:tmpl w:val="3B10072A"/>
    <w:lvl w:ilvl="0" w:tentative="0">
      <w:start w:val="22"/>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1">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2">
    <w:nsid w:val="4AF71A9B"/>
    <w:multiLevelType w:val="multilevel"/>
    <w:tmpl w:val="4AF71A9B"/>
    <w:lvl w:ilvl="0" w:tentative="0">
      <w:start w:val="1"/>
      <w:numFmt w:val="lowerLetter"/>
      <w:lvlText w:val="(%1)"/>
      <w:lvlJc w:val="left"/>
      <w:pPr>
        <w:tabs>
          <w:tab w:val="left" w:pos="720"/>
        </w:tabs>
        <w:ind w:left="720" w:hanging="360"/>
      </w:pPr>
      <w:rPr>
        <w:rFonts w:hint="default"/>
        <w:b/>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13">
    <w:nsid w:val="517A6AF3"/>
    <w:multiLevelType w:val="multilevel"/>
    <w:tmpl w:val="517A6AF3"/>
    <w:lvl w:ilvl="0" w:tentative="0">
      <w:start w:val="6"/>
      <w:numFmt w:val="decimal"/>
      <w:lvlText w:val="(%1)"/>
      <w:lvlJc w:val="left"/>
      <w:pPr>
        <w:tabs>
          <w:tab w:val="left" w:pos="390"/>
        </w:tabs>
        <w:ind w:left="390" w:hanging="390"/>
      </w:pPr>
      <w:rPr>
        <w:rFonts w:hint="default"/>
        <w:b/>
      </w:rPr>
    </w:lvl>
    <w:lvl w:ilvl="1" w:tentative="0">
      <w:start w:val="1"/>
      <w:numFmt w:val="lowerLetter"/>
      <w:lvlText w:val="%2)"/>
      <w:lvlJc w:val="left"/>
      <w:pPr>
        <w:tabs>
          <w:tab w:val="left" w:pos="840"/>
        </w:tabs>
        <w:ind w:left="840" w:hanging="420"/>
      </w:pPr>
      <w:rPr>
        <w:rFonts w:hint="default"/>
        <w:b/>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51E758E6"/>
    <w:multiLevelType w:val="multilevel"/>
    <w:tmpl w:val="51E758E6"/>
    <w:lvl w:ilvl="0" w:tentative="0">
      <w:start w:val="1"/>
      <w:numFmt w:val="decimal"/>
      <w:lvlText w:val="(%1)"/>
      <w:lvlJc w:val="left"/>
      <w:pPr>
        <w:tabs>
          <w:tab w:val="left" w:pos="720"/>
        </w:tabs>
        <w:ind w:left="720" w:hanging="360"/>
      </w:pPr>
      <w:rPr>
        <w:rFonts w:hint="default"/>
        <w:b w:val="0"/>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5D7A57DD"/>
    <w:multiLevelType w:val="multilevel"/>
    <w:tmpl w:val="5D7A57DD"/>
    <w:lvl w:ilvl="0" w:tentative="0">
      <w:start w:val="1"/>
      <w:numFmt w:val="decimal"/>
      <w:lvlText w:val="%1、"/>
      <w:lvlJc w:val="left"/>
      <w:pPr>
        <w:tabs>
          <w:tab w:val="left" w:pos="785"/>
        </w:tabs>
        <w:ind w:left="785"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6">
    <w:nsid w:val="61750F57"/>
    <w:multiLevelType w:val="multilevel"/>
    <w:tmpl w:val="61750F57"/>
    <w:lvl w:ilvl="0" w:tentative="0">
      <w:start w:val="1"/>
      <w:numFmt w:val="lowerLetter"/>
      <w:lvlText w:val="(%1)"/>
      <w:lvlJc w:val="left"/>
      <w:pPr>
        <w:tabs>
          <w:tab w:val="left" w:pos="933"/>
        </w:tabs>
        <w:ind w:left="933" w:hanging="390"/>
      </w:pPr>
      <w:rPr>
        <w:rFonts w:hint="default"/>
        <w:b/>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7">
    <w:nsid w:val="6E8C6948"/>
    <w:multiLevelType w:val="singleLevel"/>
    <w:tmpl w:val="6E8C6948"/>
    <w:lvl w:ilvl="0" w:tentative="0">
      <w:start w:val="1"/>
      <w:numFmt w:val="chineseCounting"/>
      <w:suff w:val="space"/>
      <w:lvlText w:val="第%1部分"/>
      <w:lvlJc w:val="left"/>
      <w:rPr>
        <w:rFonts w:hint="eastAsia"/>
      </w:rPr>
    </w:lvl>
  </w:abstractNum>
  <w:abstractNum w:abstractNumId="18">
    <w:nsid w:val="75C551E8"/>
    <w:multiLevelType w:val="multilevel"/>
    <w:tmpl w:val="75C551E8"/>
    <w:lvl w:ilvl="0" w:tentative="0">
      <w:start w:val="1"/>
      <w:numFmt w:val="decimal"/>
      <w:lvlText w:val="(%1)"/>
      <w:lvlJc w:val="left"/>
      <w:pPr>
        <w:tabs>
          <w:tab w:val="left" w:pos="720"/>
        </w:tabs>
        <w:ind w:left="720" w:hanging="360"/>
      </w:pPr>
      <w:rPr>
        <w:rFonts w:hint="default"/>
        <w:b/>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7A612DE2"/>
    <w:multiLevelType w:val="singleLevel"/>
    <w:tmpl w:val="7A612DE2"/>
    <w:lvl w:ilvl="0" w:tentative="0">
      <w:start w:val="2"/>
      <w:numFmt w:val="decimal"/>
      <w:lvlText w:val="%1."/>
      <w:lvlJc w:val="left"/>
      <w:pPr>
        <w:tabs>
          <w:tab w:val="left" w:pos="312"/>
        </w:tabs>
      </w:pPr>
    </w:lvl>
  </w:abstractNum>
  <w:num w:numId="1">
    <w:abstractNumId w:val="17"/>
  </w:num>
  <w:num w:numId="2">
    <w:abstractNumId w:val="0"/>
  </w:num>
  <w:num w:numId="3">
    <w:abstractNumId w:val="19"/>
  </w:num>
  <w:num w:numId="4">
    <w:abstractNumId w:val="7"/>
  </w:num>
  <w:num w:numId="5">
    <w:abstractNumId w:val="3"/>
  </w:num>
  <w:num w:numId="6">
    <w:abstractNumId w:val="11"/>
  </w:num>
  <w:num w:numId="7">
    <w:abstractNumId w:val="1"/>
  </w:num>
  <w:num w:numId="8">
    <w:abstractNumId w:val="8"/>
  </w:num>
  <w:num w:numId="9">
    <w:abstractNumId w:val="15"/>
  </w:num>
  <w:num w:numId="10">
    <w:abstractNumId w:val="9"/>
  </w:num>
  <w:num w:numId="11">
    <w:abstractNumId w:val="13"/>
  </w:num>
  <w:num w:numId="12">
    <w:abstractNumId w:val="6"/>
  </w:num>
  <w:num w:numId="13">
    <w:abstractNumId w:val="18"/>
  </w:num>
  <w:num w:numId="14">
    <w:abstractNumId w:val="5"/>
  </w:num>
  <w:num w:numId="15">
    <w:abstractNumId w:val="14"/>
  </w:num>
  <w:num w:numId="16">
    <w:abstractNumId w:val="4"/>
  </w:num>
  <w:num w:numId="17">
    <w:abstractNumId w:val="16"/>
  </w:num>
  <w:num w:numId="18">
    <w:abstractNumId w:val="12"/>
  </w:num>
  <w:num w:numId="19">
    <w:abstractNumId w:val="2"/>
  </w:num>
  <w:num w:numId="20">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剑">
    <w15:presenceInfo w15:providerId="None" w15:userId="剑"/>
  </w15:person>
  <w15:person w15:author="$">
    <w15:presenceInfo w15:providerId="WPS Office" w15:userId="24260355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M2NTBkMjgxYmZhZjZmMWY4YjUyNjBmZTZlN2NhOTEifQ=="/>
    <w:docVar w:name="KSO_WPS_MARK_KEY" w:val="45b877db-312b-4bf0-b051-d1fcfc550c89"/>
  </w:docVars>
  <w:rsids>
    <w:rsidRoot w:val="00172A27"/>
    <w:rsid w:val="000139F5"/>
    <w:rsid w:val="000211EA"/>
    <w:rsid w:val="00022B06"/>
    <w:rsid w:val="0002457D"/>
    <w:rsid w:val="00036836"/>
    <w:rsid w:val="0004043D"/>
    <w:rsid w:val="0004318D"/>
    <w:rsid w:val="0005777A"/>
    <w:rsid w:val="00065382"/>
    <w:rsid w:val="00070FE3"/>
    <w:rsid w:val="00080223"/>
    <w:rsid w:val="000A078C"/>
    <w:rsid w:val="000A5309"/>
    <w:rsid w:val="000D6A51"/>
    <w:rsid w:val="000F45A3"/>
    <w:rsid w:val="00176BA1"/>
    <w:rsid w:val="001C1EE3"/>
    <w:rsid w:val="001C713C"/>
    <w:rsid w:val="001D75B9"/>
    <w:rsid w:val="00200F05"/>
    <w:rsid w:val="00220056"/>
    <w:rsid w:val="0024097E"/>
    <w:rsid w:val="002626ED"/>
    <w:rsid w:val="00265A40"/>
    <w:rsid w:val="00276085"/>
    <w:rsid w:val="00282FDE"/>
    <w:rsid w:val="0029130A"/>
    <w:rsid w:val="002C11DD"/>
    <w:rsid w:val="002F5D68"/>
    <w:rsid w:val="0036446A"/>
    <w:rsid w:val="0037419D"/>
    <w:rsid w:val="003A4540"/>
    <w:rsid w:val="003B1C49"/>
    <w:rsid w:val="003B4D7D"/>
    <w:rsid w:val="003E0AB3"/>
    <w:rsid w:val="003F6098"/>
    <w:rsid w:val="00401C42"/>
    <w:rsid w:val="004076DE"/>
    <w:rsid w:val="0043402D"/>
    <w:rsid w:val="00460AFB"/>
    <w:rsid w:val="00470130"/>
    <w:rsid w:val="00483B0A"/>
    <w:rsid w:val="004B0584"/>
    <w:rsid w:val="004B5126"/>
    <w:rsid w:val="004F7838"/>
    <w:rsid w:val="00503391"/>
    <w:rsid w:val="00552960"/>
    <w:rsid w:val="0056018A"/>
    <w:rsid w:val="00567344"/>
    <w:rsid w:val="005829DC"/>
    <w:rsid w:val="005C0B4E"/>
    <w:rsid w:val="005C0C35"/>
    <w:rsid w:val="005C421F"/>
    <w:rsid w:val="005F16F0"/>
    <w:rsid w:val="005F723D"/>
    <w:rsid w:val="00623975"/>
    <w:rsid w:val="0065185D"/>
    <w:rsid w:val="006728C4"/>
    <w:rsid w:val="00680629"/>
    <w:rsid w:val="00686C52"/>
    <w:rsid w:val="006A6764"/>
    <w:rsid w:val="006F1414"/>
    <w:rsid w:val="007432BF"/>
    <w:rsid w:val="007525BF"/>
    <w:rsid w:val="007800DC"/>
    <w:rsid w:val="007838AA"/>
    <w:rsid w:val="00783D5E"/>
    <w:rsid w:val="00785FD6"/>
    <w:rsid w:val="007967A3"/>
    <w:rsid w:val="007B212D"/>
    <w:rsid w:val="007D1AA6"/>
    <w:rsid w:val="007F0C2C"/>
    <w:rsid w:val="00806A61"/>
    <w:rsid w:val="00824BFD"/>
    <w:rsid w:val="008453B3"/>
    <w:rsid w:val="00862FF4"/>
    <w:rsid w:val="008B3150"/>
    <w:rsid w:val="008D3B56"/>
    <w:rsid w:val="008D5CEF"/>
    <w:rsid w:val="009360F9"/>
    <w:rsid w:val="00964F00"/>
    <w:rsid w:val="009A76F5"/>
    <w:rsid w:val="009B511E"/>
    <w:rsid w:val="009D4039"/>
    <w:rsid w:val="009E0F5E"/>
    <w:rsid w:val="00A050D8"/>
    <w:rsid w:val="00A21EB2"/>
    <w:rsid w:val="00A31561"/>
    <w:rsid w:val="00A4348C"/>
    <w:rsid w:val="00A5212E"/>
    <w:rsid w:val="00A54E95"/>
    <w:rsid w:val="00A56E9E"/>
    <w:rsid w:val="00A74B70"/>
    <w:rsid w:val="00A80564"/>
    <w:rsid w:val="00A960B2"/>
    <w:rsid w:val="00AB29B1"/>
    <w:rsid w:val="00AE6633"/>
    <w:rsid w:val="00B01FF1"/>
    <w:rsid w:val="00B2519D"/>
    <w:rsid w:val="00B72516"/>
    <w:rsid w:val="00B92C97"/>
    <w:rsid w:val="00BA3C70"/>
    <w:rsid w:val="00BB4E42"/>
    <w:rsid w:val="00BD1FEB"/>
    <w:rsid w:val="00BF0E19"/>
    <w:rsid w:val="00C01073"/>
    <w:rsid w:val="00C07FB0"/>
    <w:rsid w:val="00C35893"/>
    <w:rsid w:val="00C813A4"/>
    <w:rsid w:val="00C855F6"/>
    <w:rsid w:val="00C92F53"/>
    <w:rsid w:val="00CC5254"/>
    <w:rsid w:val="00CD5223"/>
    <w:rsid w:val="00CE5010"/>
    <w:rsid w:val="00CE6E17"/>
    <w:rsid w:val="00D0528A"/>
    <w:rsid w:val="00D11B37"/>
    <w:rsid w:val="00D149FB"/>
    <w:rsid w:val="00D408EF"/>
    <w:rsid w:val="00D5145C"/>
    <w:rsid w:val="00D628FB"/>
    <w:rsid w:val="00D64DAE"/>
    <w:rsid w:val="00D729A1"/>
    <w:rsid w:val="00DB5225"/>
    <w:rsid w:val="00DD1E5E"/>
    <w:rsid w:val="00DD3595"/>
    <w:rsid w:val="00DE6417"/>
    <w:rsid w:val="00E1627A"/>
    <w:rsid w:val="00E176C7"/>
    <w:rsid w:val="00E34C35"/>
    <w:rsid w:val="00E34D95"/>
    <w:rsid w:val="00E650A8"/>
    <w:rsid w:val="00E878B4"/>
    <w:rsid w:val="00EA54EB"/>
    <w:rsid w:val="00EB3D00"/>
    <w:rsid w:val="00EE1C41"/>
    <w:rsid w:val="00F668E6"/>
    <w:rsid w:val="00F71720"/>
    <w:rsid w:val="00F87BC6"/>
    <w:rsid w:val="00FE040F"/>
    <w:rsid w:val="00FE42B3"/>
    <w:rsid w:val="014832F2"/>
    <w:rsid w:val="014D51C1"/>
    <w:rsid w:val="01714809"/>
    <w:rsid w:val="01BF0F66"/>
    <w:rsid w:val="01C21F75"/>
    <w:rsid w:val="01C52478"/>
    <w:rsid w:val="025D2614"/>
    <w:rsid w:val="027408EE"/>
    <w:rsid w:val="02963F39"/>
    <w:rsid w:val="029E6C9F"/>
    <w:rsid w:val="029F0829"/>
    <w:rsid w:val="02B3095A"/>
    <w:rsid w:val="02B60CCC"/>
    <w:rsid w:val="02BA7274"/>
    <w:rsid w:val="02F72D45"/>
    <w:rsid w:val="030E6E93"/>
    <w:rsid w:val="03251978"/>
    <w:rsid w:val="0325718A"/>
    <w:rsid w:val="038A1659"/>
    <w:rsid w:val="039C41AF"/>
    <w:rsid w:val="03B64B4C"/>
    <w:rsid w:val="03D16268"/>
    <w:rsid w:val="042921B6"/>
    <w:rsid w:val="043B72BB"/>
    <w:rsid w:val="04504B3F"/>
    <w:rsid w:val="04820D7A"/>
    <w:rsid w:val="04A90F02"/>
    <w:rsid w:val="04AD02B8"/>
    <w:rsid w:val="04DF17D4"/>
    <w:rsid w:val="04E94CD4"/>
    <w:rsid w:val="05412745"/>
    <w:rsid w:val="05491761"/>
    <w:rsid w:val="056B30EE"/>
    <w:rsid w:val="05A351AD"/>
    <w:rsid w:val="05DD7B91"/>
    <w:rsid w:val="05F9748A"/>
    <w:rsid w:val="06266F78"/>
    <w:rsid w:val="063E7B7A"/>
    <w:rsid w:val="06582413"/>
    <w:rsid w:val="067E33B8"/>
    <w:rsid w:val="0692233C"/>
    <w:rsid w:val="06C06ADE"/>
    <w:rsid w:val="06E82FCB"/>
    <w:rsid w:val="06EB550A"/>
    <w:rsid w:val="06F34B95"/>
    <w:rsid w:val="07002E63"/>
    <w:rsid w:val="07571DAC"/>
    <w:rsid w:val="07883FFC"/>
    <w:rsid w:val="07AD4543"/>
    <w:rsid w:val="08400A92"/>
    <w:rsid w:val="086F2DBB"/>
    <w:rsid w:val="08961326"/>
    <w:rsid w:val="08D04AC1"/>
    <w:rsid w:val="08D57F3C"/>
    <w:rsid w:val="08E64121"/>
    <w:rsid w:val="0942017F"/>
    <w:rsid w:val="098715D9"/>
    <w:rsid w:val="098863B0"/>
    <w:rsid w:val="099E7FC1"/>
    <w:rsid w:val="09BA1FBB"/>
    <w:rsid w:val="09C6139D"/>
    <w:rsid w:val="09CB139F"/>
    <w:rsid w:val="0A0106F5"/>
    <w:rsid w:val="0A021AC6"/>
    <w:rsid w:val="0A112AB7"/>
    <w:rsid w:val="0A814279"/>
    <w:rsid w:val="0A940D71"/>
    <w:rsid w:val="0AD71A2F"/>
    <w:rsid w:val="0AD71BC7"/>
    <w:rsid w:val="0AF420EB"/>
    <w:rsid w:val="0B2B2BF5"/>
    <w:rsid w:val="0B2F3908"/>
    <w:rsid w:val="0B3F6206"/>
    <w:rsid w:val="0B5E6278"/>
    <w:rsid w:val="0BE12DB6"/>
    <w:rsid w:val="0BFC6504"/>
    <w:rsid w:val="0C345AD1"/>
    <w:rsid w:val="0C457B07"/>
    <w:rsid w:val="0C513ED4"/>
    <w:rsid w:val="0C626CE4"/>
    <w:rsid w:val="0C6A20C4"/>
    <w:rsid w:val="0C7B653C"/>
    <w:rsid w:val="0CBA2B4D"/>
    <w:rsid w:val="0D0C2B7B"/>
    <w:rsid w:val="0D5C5EA9"/>
    <w:rsid w:val="0D6B4535"/>
    <w:rsid w:val="0D78301E"/>
    <w:rsid w:val="0D9308F8"/>
    <w:rsid w:val="0E1A1D85"/>
    <w:rsid w:val="0E326BA2"/>
    <w:rsid w:val="0E750568"/>
    <w:rsid w:val="0E9C3C97"/>
    <w:rsid w:val="0ED26149"/>
    <w:rsid w:val="0F2338BF"/>
    <w:rsid w:val="0F2D7A80"/>
    <w:rsid w:val="0F4277E5"/>
    <w:rsid w:val="0F55114D"/>
    <w:rsid w:val="0F90132F"/>
    <w:rsid w:val="0FA71F2B"/>
    <w:rsid w:val="0FA75561"/>
    <w:rsid w:val="0FB83603"/>
    <w:rsid w:val="0FCA77F1"/>
    <w:rsid w:val="0FCD5DCC"/>
    <w:rsid w:val="0FCE59FB"/>
    <w:rsid w:val="0FD46B4D"/>
    <w:rsid w:val="0FF80877"/>
    <w:rsid w:val="101F1597"/>
    <w:rsid w:val="10270545"/>
    <w:rsid w:val="103858BF"/>
    <w:rsid w:val="106A1193"/>
    <w:rsid w:val="108A1D4B"/>
    <w:rsid w:val="10A10111"/>
    <w:rsid w:val="10BE093E"/>
    <w:rsid w:val="10CF3188"/>
    <w:rsid w:val="10E20BD8"/>
    <w:rsid w:val="111A0D4F"/>
    <w:rsid w:val="111B0FE9"/>
    <w:rsid w:val="112C77F4"/>
    <w:rsid w:val="11597C92"/>
    <w:rsid w:val="115F67A8"/>
    <w:rsid w:val="119A7465"/>
    <w:rsid w:val="11C07DA5"/>
    <w:rsid w:val="11EF0453"/>
    <w:rsid w:val="11EF589B"/>
    <w:rsid w:val="12264970"/>
    <w:rsid w:val="12491386"/>
    <w:rsid w:val="12732A15"/>
    <w:rsid w:val="127719E2"/>
    <w:rsid w:val="128F5B4F"/>
    <w:rsid w:val="12E60579"/>
    <w:rsid w:val="13367689"/>
    <w:rsid w:val="13695B36"/>
    <w:rsid w:val="1372609F"/>
    <w:rsid w:val="13AE28EE"/>
    <w:rsid w:val="13B354FF"/>
    <w:rsid w:val="13B70113"/>
    <w:rsid w:val="13CC3A1C"/>
    <w:rsid w:val="13F0238B"/>
    <w:rsid w:val="140825FF"/>
    <w:rsid w:val="14504752"/>
    <w:rsid w:val="145A6A37"/>
    <w:rsid w:val="1467440F"/>
    <w:rsid w:val="152A1D17"/>
    <w:rsid w:val="15433A9B"/>
    <w:rsid w:val="15FB3A00"/>
    <w:rsid w:val="15FC2F04"/>
    <w:rsid w:val="1600531E"/>
    <w:rsid w:val="16181FAC"/>
    <w:rsid w:val="162459BF"/>
    <w:rsid w:val="1632283F"/>
    <w:rsid w:val="163827F3"/>
    <w:rsid w:val="16786FA1"/>
    <w:rsid w:val="168756A0"/>
    <w:rsid w:val="16F94849"/>
    <w:rsid w:val="17045E51"/>
    <w:rsid w:val="172011D4"/>
    <w:rsid w:val="17252C3B"/>
    <w:rsid w:val="173F0A2E"/>
    <w:rsid w:val="174F1BF6"/>
    <w:rsid w:val="17770BC2"/>
    <w:rsid w:val="17860E2F"/>
    <w:rsid w:val="17A119AA"/>
    <w:rsid w:val="17A474DE"/>
    <w:rsid w:val="17AE387B"/>
    <w:rsid w:val="17FA2C5A"/>
    <w:rsid w:val="18586F2B"/>
    <w:rsid w:val="18615571"/>
    <w:rsid w:val="18812B82"/>
    <w:rsid w:val="1881615F"/>
    <w:rsid w:val="18954784"/>
    <w:rsid w:val="18EB005D"/>
    <w:rsid w:val="1934019F"/>
    <w:rsid w:val="196A7274"/>
    <w:rsid w:val="19A766B9"/>
    <w:rsid w:val="19CE76BA"/>
    <w:rsid w:val="19E3053E"/>
    <w:rsid w:val="19F26070"/>
    <w:rsid w:val="19F97C8B"/>
    <w:rsid w:val="19FB2A6A"/>
    <w:rsid w:val="1A00172D"/>
    <w:rsid w:val="1A1523CE"/>
    <w:rsid w:val="1A587BF3"/>
    <w:rsid w:val="1AA730BD"/>
    <w:rsid w:val="1B333D5D"/>
    <w:rsid w:val="1B587618"/>
    <w:rsid w:val="1B5F19C7"/>
    <w:rsid w:val="1B60171F"/>
    <w:rsid w:val="1B956F56"/>
    <w:rsid w:val="1BC02258"/>
    <w:rsid w:val="1C1C709B"/>
    <w:rsid w:val="1C2D1FBD"/>
    <w:rsid w:val="1C4473B1"/>
    <w:rsid w:val="1C4F6795"/>
    <w:rsid w:val="1C580648"/>
    <w:rsid w:val="1C9B4C33"/>
    <w:rsid w:val="1C9F6814"/>
    <w:rsid w:val="1CE13E39"/>
    <w:rsid w:val="1D5C514E"/>
    <w:rsid w:val="1D865D14"/>
    <w:rsid w:val="1D8705EC"/>
    <w:rsid w:val="1DC67833"/>
    <w:rsid w:val="1DC91A81"/>
    <w:rsid w:val="1E331AEF"/>
    <w:rsid w:val="1E43150B"/>
    <w:rsid w:val="1E5C796A"/>
    <w:rsid w:val="1E703623"/>
    <w:rsid w:val="1E8B1D92"/>
    <w:rsid w:val="1EA93E80"/>
    <w:rsid w:val="1EB037BB"/>
    <w:rsid w:val="1EC658CB"/>
    <w:rsid w:val="1ED33FB6"/>
    <w:rsid w:val="1EE81332"/>
    <w:rsid w:val="1EF52DE3"/>
    <w:rsid w:val="1F32415A"/>
    <w:rsid w:val="1F702632"/>
    <w:rsid w:val="1F745799"/>
    <w:rsid w:val="1F7E2174"/>
    <w:rsid w:val="200C041C"/>
    <w:rsid w:val="20107567"/>
    <w:rsid w:val="204E7610"/>
    <w:rsid w:val="20842D7D"/>
    <w:rsid w:val="209B4FA7"/>
    <w:rsid w:val="20AB56C6"/>
    <w:rsid w:val="20B92317"/>
    <w:rsid w:val="20B94816"/>
    <w:rsid w:val="21296EDF"/>
    <w:rsid w:val="21547789"/>
    <w:rsid w:val="2172593D"/>
    <w:rsid w:val="2176507C"/>
    <w:rsid w:val="21BE35AF"/>
    <w:rsid w:val="21C11174"/>
    <w:rsid w:val="21D85626"/>
    <w:rsid w:val="21F04182"/>
    <w:rsid w:val="22244B28"/>
    <w:rsid w:val="22467FD4"/>
    <w:rsid w:val="224C47AB"/>
    <w:rsid w:val="22705B61"/>
    <w:rsid w:val="227863D8"/>
    <w:rsid w:val="229451FD"/>
    <w:rsid w:val="22A12DB6"/>
    <w:rsid w:val="22DA4901"/>
    <w:rsid w:val="23023AFA"/>
    <w:rsid w:val="230A7B62"/>
    <w:rsid w:val="231D389B"/>
    <w:rsid w:val="236356D1"/>
    <w:rsid w:val="238C1C1B"/>
    <w:rsid w:val="23A91C83"/>
    <w:rsid w:val="23C23F25"/>
    <w:rsid w:val="23C962E8"/>
    <w:rsid w:val="23D67DD1"/>
    <w:rsid w:val="23FF13A9"/>
    <w:rsid w:val="240345CF"/>
    <w:rsid w:val="242A63E4"/>
    <w:rsid w:val="24661016"/>
    <w:rsid w:val="247E4FED"/>
    <w:rsid w:val="24A37D02"/>
    <w:rsid w:val="24AD78E0"/>
    <w:rsid w:val="24B30BE8"/>
    <w:rsid w:val="24D57858"/>
    <w:rsid w:val="24E34060"/>
    <w:rsid w:val="25320A7B"/>
    <w:rsid w:val="253A0491"/>
    <w:rsid w:val="25B237A1"/>
    <w:rsid w:val="25CF179B"/>
    <w:rsid w:val="25E036B2"/>
    <w:rsid w:val="25E9082A"/>
    <w:rsid w:val="25F42473"/>
    <w:rsid w:val="261C45D0"/>
    <w:rsid w:val="263527F3"/>
    <w:rsid w:val="26AF2D79"/>
    <w:rsid w:val="26B119D0"/>
    <w:rsid w:val="26B34B91"/>
    <w:rsid w:val="26EA6953"/>
    <w:rsid w:val="270D66E8"/>
    <w:rsid w:val="27514612"/>
    <w:rsid w:val="275F514F"/>
    <w:rsid w:val="278B0DAB"/>
    <w:rsid w:val="279C6B0E"/>
    <w:rsid w:val="27A64735"/>
    <w:rsid w:val="27CC4DF2"/>
    <w:rsid w:val="281864F2"/>
    <w:rsid w:val="281E2746"/>
    <w:rsid w:val="2826132A"/>
    <w:rsid w:val="286903EF"/>
    <w:rsid w:val="287F5DD3"/>
    <w:rsid w:val="288047CB"/>
    <w:rsid w:val="289E62FA"/>
    <w:rsid w:val="28A257D7"/>
    <w:rsid w:val="28E369BA"/>
    <w:rsid w:val="291E2CA6"/>
    <w:rsid w:val="29331862"/>
    <w:rsid w:val="299741EC"/>
    <w:rsid w:val="299E147F"/>
    <w:rsid w:val="29C32A87"/>
    <w:rsid w:val="29CF26DC"/>
    <w:rsid w:val="2A0151A8"/>
    <w:rsid w:val="2A1C5DA0"/>
    <w:rsid w:val="2A200D39"/>
    <w:rsid w:val="2A283A37"/>
    <w:rsid w:val="2A32687C"/>
    <w:rsid w:val="2A474303"/>
    <w:rsid w:val="2A507EFF"/>
    <w:rsid w:val="2AA87C78"/>
    <w:rsid w:val="2ADC05A4"/>
    <w:rsid w:val="2B2678AF"/>
    <w:rsid w:val="2B6F0D7F"/>
    <w:rsid w:val="2B8716BD"/>
    <w:rsid w:val="2B8B76FF"/>
    <w:rsid w:val="2BD5034F"/>
    <w:rsid w:val="2C7212B2"/>
    <w:rsid w:val="2C730869"/>
    <w:rsid w:val="2C9A604A"/>
    <w:rsid w:val="2D025012"/>
    <w:rsid w:val="2D1B4BFA"/>
    <w:rsid w:val="2D4178F0"/>
    <w:rsid w:val="2DAE631A"/>
    <w:rsid w:val="2DB101E7"/>
    <w:rsid w:val="2DD877E0"/>
    <w:rsid w:val="2DE616C9"/>
    <w:rsid w:val="2DFC2451"/>
    <w:rsid w:val="2E3422F8"/>
    <w:rsid w:val="2E6E566D"/>
    <w:rsid w:val="2E7F188E"/>
    <w:rsid w:val="2EBC0905"/>
    <w:rsid w:val="2EC73739"/>
    <w:rsid w:val="2ED71181"/>
    <w:rsid w:val="2EFB1B0E"/>
    <w:rsid w:val="2F5C684F"/>
    <w:rsid w:val="2FED5AEB"/>
    <w:rsid w:val="2FF508B6"/>
    <w:rsid w:val="30336AEE"/>
    <w:rsid w:val="30474BAF"/>
    <w:rsid w:val="30605B09"/>
    <w:rsid w:val="307776D1"/>
    <w:rsid w:val="30862574"/>
    <w:rsid w:val="30B631E1"/>
    <w:rsid w:val="30C412F9"/>
    <w:rsid w:val="311933AA"/>
    <w:rsid w:val="316E1B88"/>
    <w:rsid w:val="316E26AE"/>
    <w:rsid w:val="317D15BB"/>
    <w:rsid w:val="31D07E6C"/>
    <w:rsid w:val="323A4574"/>
    <w:rsid w:val="323F65DA"/>
    <w:rsid w:val="32412074"/>
    <w:rsid w:val="32DA2E6E"/>
    <w:rsid w:val="32DE0199"/>
    <w:rsid w:val="333C2963"/>
    <w:rsid w:val="334C0F04"/>
    <w:rsid w:val="335B2774"/>
    <w:rsid w:val="33A4642E"/>
    <w:rsid w:val="33A76A1C"/>
    <w:rsid w:val="33CC5FBC"/>
    <w:rsid w:val="33D4039C"/>
    <w:rsid w:val="33D47E05"/>
    <w:rsid w:val="3413677D"/>
    <w:rsid w:val="342B544B"/>
    <w:rsid w:val="343F1AA1"/>
    <w:rsid w:val="345E036E"/>
    <w:rsid w:val="34781430"/>
    <w:rsid w:val="34C47852"/>
    <w:rsid w:val="34DE1E4F"/>
    <w:rsid w:val="34F07DB1"/>
    <w:rsid w:val="35244AEE"/>
    <w:rsid w:val="352D7DB0"/>
    <w:rsid w:val="353713BD"/>
    <w:rsid w:val="359A3C85"/>
    <w:rsid w:val="35D354B8"/>
    <w:rsid w:val="35D4025C"/>
    <w:rsid w:val="35D60B95"/>
    <w:rsid w:val="35DE7C02"/>
    <w:rsid w:val="35E360E6"/>
    <w:rsid w:val="362666BC"/>
    <w:rsid w:val="368A6B11"/>
    <w:rsid w:val="370330ED"/>
    <w:rsid w:val="37085B1F"/>
    <w:rsid w:val="372E04CB"/>
    <w:rsid w:val="372F1B4E"/>
    <w:rsid w:val="37500665"/>
    <w:rsid w:val="375D203C"/>
    <w:rsid w:val="375F049A"/>
    <w:rsid w:val="37D85730"/>
    <w:rsid w:val="37DD6812"/>
    <w:rsid w:val="380A1032"/>
    <w:rsid w:val="385D7161"/>
    <w:rsid w:val="387B6D70"/>
    <w:rsid w:val="38E070F2"/>
    <w:rsid w:val="390D33AB"/>
    <w:rsid w:val="391E6D06"/>
    <w:rsid w:val="39363892"/>
    <w:rsid w:val="3950003A"/>
    <w:rsid w:val="39544548"/>
    <w:rsid w:val="39BD4992"/>
    <w:rsid w:val="3A074847"/>
    <w:rsid w:val="3A673E93"/>
    <w:rsid w:val="3A80478B"/>
    <w:rsid w:val="3AA90FE6"/>
    <w:rsid w:val="3AA9318F"/>
    <w:rsid w:val="3AB62DA0"/>
    <w:rsid w:val="3B7D3FD5"/>
    <w:rsid w:val="3B823DDF"/>
    <w:rsid w:val="3BAB06A1"/>
    <w:rsid w:val="3BD827B4"/>
    <w:rsid w:val="3BE76BFB"/>
    <w:rsid w:val="3BFB4D7A"/>
    <w:rsid w:val="3C237ED3"/>
    <w:rsid w:val="3C2E522E"/>
    <w:rsid w:val="3C9D04E4"/>
    <w:rsid w:val="3CAA596A"/>
    <w:rsid w:val="3CAD587E"/>
    <w:rsid w:val="3CAF1D22"/>
    <w:rsid w:val="3CB1587B"/>
    <w:rsid w:val="3CB735F2"/>
    <w:rsid w:val="3D186684"/>
    <w:rsid w:val="3D363C36"/>
    <w:rsid w:val="3D730D91"/>
    <w:rsid w:val="3D827F40"/>
    <w:rsid w:val="3D866124"/>
    <w:rsid w:val="3D8B2178"/>
    <w:rsid w:val="3DB34909"/>
    <w:rsid w:val="3DD115F5"/>
    <w:rsid w:val="3DE435F0"/>
    <w:rsid w:val="3DE5122C"/>
    <w:rsid w:val="3DF37E53"/>
    <w:rsid w:val="3E386E20"/>
    <w:rsid w:val="3EC20B5A"/>
    <w:rsid w:val="3ED26DE9"/>
    <w:rsid w:val="3EEB0A50"/>
    <w:rsid w:val="3EED17D0"/>
    <w:rsid w:val="3EF12D48"/>
    <w:rsid w:val="3EF5679C"/>
    <w:rsid w:val="3F060EA7"/>
    <w:rsid w:val="3F0C0304"/>
    <w:rsid w:val="3F250D36"/>
    <w:rsid w:val="3F5016C1"/>
    <w:rsid w:val="3F566811"/>
    <w:rsid w:val="3F774839"/>
    <w:rsid w:val="3F9F16AD"/>
    <w:rsid w:val="3FBB6E61"/>
    <w:rsid w:val="3FEC147E"/>
    <w:rsid w:val="40376375"/>
    <w:rsid w:val="40B40C04"/>
    <w:rsid w:val="412732B7"/>
    <w:rsid w:val="4127791F"/>
    <w:rsid w:val="41281794"/>
    <w:rsid w:val="413712B2"/>
    <w:rsid w:val="413C1FDF"/>
    <w:rsid w:val="41806A69"/>
    <w:rsid w:val="41B0259C"/>
    <w:rsid w:val="41BC6F1C"/>
    <w:rsid w:val="41EF2363"/>
    <w:rsid w:val="41F77860"/>
    <w:rsid w:val="424A4B98"/>
    <w:rsid w:val="42581D3A"/>
    <w:rsid w:val="425A430D"/>
    <w:rsid w:val="426D0F69"/>
    <w:rsid w:val="427A0C31"/>
    <w:rsid w:val="42ED2EA4"/>
    <w:rsid w:val="42F6649D"/>
    <w:rsid w:val="42FE0080"/>
    <w:rsid w:val="43315D2E"/>
    <w:rsid w:val="43824A1C"/>
    <w:rsid w:val="439A57CF"/>
    <w:rsid w:val="439F7C1D"/>
    <w:rsid w:val="43D110E1"/>
    <w:rsid w:val="43E637F5"/>
    <w:rsid w:val="43E873C9"/>
    <w:rsid w:val="445D368E"/>
    <w:rsid w:val="447D039C"/>
    <w:rsid w:val="44905B1F"/>
    <w:rsid w:val="44A122DD"/>
    <w:rsid w:val="44F63EA4"/>
    <w:rsid w:val="45316885"/>
    <w:rsid w:val="459E24C2"/>
    <w:rsid w:val="45A95EE9"/>
    <w:rsid w:val="45FB0F21"/>
    <w:rsid w:val="46167166"/>
    <w:rsid w:val="46E21C0A"/>
    <w:rsid w:val="47200EE3"/>
    <w:rsid w:val="47435AC2"/>
    <w:rsid w:val="474417D8"/>
    <w:rsid w:val="47544B78"/>
    <w:rsid w:val="47587AF7"/>
    <w:rsid w:val="47745A86"/>
    <w:rsid w:val="478E12E1"/>
    <w:rsid w:val="47980E67"/>
    <w:rsid w:val="47CF5C32"/>
    <w:rsid w:val="47E239AC"/>
    <w:rsid w:val="480F4B73"/>
    <w:rsid w:val="481A6FF0"/>
    <w:rsid w:val="48DB38E3"/>
    <w:rsid w:val="49001B5E"/>
    <w:rsid w:val="49376DB0"/>
    <w:rsid w:val="497D2B6C"/>
    <w:rsid w:val="49804BB7"/>
    <w:rsid w:val="49826DCB"/>
    <w:rsid w:val="499013E7"/>
    <w:rsid w:val="499C3C10"/>
    <w:rsid w:val="49A87612"/>
    <w:rsid w:val="49C8088A"/>
    <w:rsid w:val="49DF55B1"/>
    <w:rsid w:val="4A042E30"/>
    <w:rsid w:val="4A0D3366"/>
    <w:rsid w:val="4A301C93"/>
    <w:rsid w:val="4A3302AB"/>
    <w:rsid w:val="4A4B18C6"/>
    <w:rsid w:val="4A975FD7"/>
    <w:rsid w:val="4A9B33D5"/>
    <w:rsid w:val="4AC85D49"/>
    <w:rsid w:val="4AE308A9"/>
    <w:rsid w:val="4B260F2D"/>
    <w:rsid w:val="4B9A1456"/>
    <w:rsid w:val="4BA32C82"/>
    <w:rsid w:val="4BA9537B"/>
    <w:rsid w:val="4BB33F02"/>
    <w:rsid w:val="4BE70627"/>
    <w:rsid w:val="4C0A5AE1"/>
    <w:rsid w:val="4C130AB8"/>
    <w:rsid w:val="4C1415E6"/>
    <w:rsid w:val="4C1855FD"/>
    <w:rsid w:val="4C5A284D"/>
    <w:rsid w:val="4CB96B43"/>
    <w:rsid w:val="4CC75FCC"/>
    <w:rsid w:val="4CD63947"/>
    <w:rsid w:val="4CDD038C"/>
    <w:rsid w:val="4CFB26C0"/>
    <w:rsid w:val="4CFC49F4"/>
    <w:rsid w:val="4D073D73"/>
    <w:rsid w:val="4D1E27BA"/>
    <w:rsid w:val="4D23574A"/>
    <w:rsid w:val="4D4C4DB0"/>
    <w:rsid w:val="4D7322D5"/>
    <w:rsid w:val="4D8244BC"/>
    <w:rsid w:val="4DAB2142"/>
    <w:rsid w:val="4DB81731"/>
    <w:rsid w:val="4DD7034C"/>
    <w:rsid w:val="4DE312CB"/>
    <w:rsid w:val="4DF10768"/>
    <w:rsid w:val="4DF5318E"/>
    <w:rsid w:val="4DF8677C"/>
    <w:rsid w:val="4E1F4862"/>
    <w:rsid w:val="4E2E4393"/>
    <w:rsid w:val="4E447CBD"/>
    <w:rsid w:val="4E535EF2"/>
    <w:rsid w:val="4EAE4960"/>
    <w:rsid w:val="4ED16EEC"/>
    <w:rsid w:val="4F08773C"/>
    <w:rsid w:val="4F131816"/>
    <w:rsid w:val="4F2E0C11"/>
    <w:rsid w:val="4F31409F"/>
    <w:rsid w:val="4F5E670E"/>
    <w:rsid w:val="4F846A83"/>
    <w:rsid w:val="4FB401BD"/>
    <w:rsid w:val="4FFC5E87"/>
    <w:rsid w:val="50070E2C"/>
    <w:rsid w:val="504B57F2"/>
    <w:rsid w:val="50C62BC7"/>
    <w:rsid w:val="50F72A66"/>
    <w:rsid w:val="5123368C"/>
    <w:rsid w:val="5130747C"/>
    <w:rsid w:val="514519CD"/>
    <w:rsid w:val="515C765A"/>
    <w:rsid w:val="51634E79"/>
    <w:rsid w:val="51905BB3"/>
    <w:rsid w:val="51946FCB"/>
    <w:rsid w:val="51BC6580"/>
    <w:rsid w:val="51DD796B"/>
    <w:rsid w:val="51DF373B"/>
    <w:rsid w:val="51E67581"/>
    <w:rsid w:val="525510B6"/>
    <w:rsid w:val="5274296B"/>
    <w:rsid w:val="529E758C"/>
    <w:rsid w:val="52EF4CB5"/>
    <w:rsid w:val="52F959F0"/>
    <w:rsid w:val="5302488E"/>
    <w:rsid w:val="53136173"/>
    <w:rsid w:val="534B12B7"/>
    <w:rsid w:val="539665A5"/>
    <w:rsid w:val="539A4AC7"/>
    <w:rsid w:val="542631B6"/>
    <w:rsid w:val="5447483C"/>
    <w:rsid w:val="54A61722"/>
    <w:rsid w:val="54B31FAF"/>
    <w:rsid w:val="54C46751"/>
    <w:rsid w:val="55292060"/>
    <w:rsid w:val="55326D63"/>
    <w:rsid w:val="555D1A10"/>
    <w:rsid w:val="55A21732"/>
    <w:rsid w:val="55AB8F7E"/>
    <w:rsid w:val="55EB752F"/>
    <w:rsid w:val="55F47C3F"/>
    <w:rsid w:val="562C08FD"/>
    <w:rsid w:val="56AC4A78"/>
    <w:rsid w:val="56DB16B9"/>
    <w:rsid w:val="56F40992"/>
    <w:rsid w:val="57007E87"/>
    <w:rsid w:val="57476445"/>
    <w:rsid w:val="577A3463"/>
    <w:rsid w:val="57C8587D"/>
    <w:rsid w:val="57E765DA"/>
    <w:rsid w:val="57F967AD"/>
    <w:rsid w:val="58052975"/>
    <w:rsid w:val="584242B5"/>
    <w:rsid w:val="584D1A65"/>
    <w:rsid w:val="584F5C44"/>
    <w:rsid w:val="588C1980"/>
    <w:rsid w:val="58C66521"/>
    <w:rsid w:val="58E525CA"/>
    <w:rsid w:val="593D045A"/>
    <w:rsid w:val="5960739E"/>
    <w:rsid w:val="59764BEF"/>
    <w:rsid w:val="597E4543"/>
    <w:rsid w:val="59896D0A"/>
    <w:rsid w:val="59B72684"/>
    <w:rsid w:val="59F760A3"/>
    <w:rsid w:val="5A187756"/>
    <w:rsid w:val="5A5012E4"/>
    <w:rsid w:val="5A866BF0"/>
    <w:rsid w:val="5A9579AE"/>
    <w:rsid w:val="5AC468CD"/>
    <w:rsid w:val="5ADB4402"/>
    <w:rsid w:val="5AF6508A"/>
    <w:rsid w:val="5B084A0C"/>
    <w:rsid w:val="5B342B9A"/>
    <w:rsid w:val="5B463E91"/>
    <w:rsid w:val="5B5953B0"/>
    <w:rsid w:val="5B630802"/>
    <w:rsid w:val="5B807F68"/>
    <w:rsid w:val="5BAB30B8"/>
    <w:rsid w:val="5C034D53"/>
    <w:rsid w:val="5C0633F7"/>
    <w:rsid w:val="5D1A6379"/>
    <w:rsid w:val="5D1E7202"/>
    <w:rsid w:val="5D7B30A9"/>
    <w:rsid w:val="5D861E59"/>
    <w:rsid w:val="5D9C6C2D"/>
    <w:rsid w:val="5DBD7004"/>
    <w:rsid w:val="5E1D6F56"/>
    <w:rsid w:val="5E231D6D"/>
    <w:rsid w:val="5E52187F"/>
    <w:rsid w:val="5E6A13CD"/>
    <w:rsid w:val="5E705D15"/>
    <w:rsid w:val="5E802021"/>
    <w:rsid w:val="5E93326C"/>
    <w:rsid w:val="5E9F1A7A"/>
    <w:rsid w:val="5EC73876"/>
    <w:rsid w:val="5EFB4BA4"/>
    <w:rsid w:val="5F5F46B5"/>
    <w:rsid w:val="5F906D7E"/>
    <w:rsid w:val="5FA34D03"/>
    <w:rsid w:val="5FA47A67"/>
    <w:rsid w:val="5FB25360"/>
    <w:rsid w:val="5FBA3CC0"/>
    <w:rsid w:val="5FD90D61"/>
    <w:rsid w:val="60177697"/>
    <w:rsid w:val="602329DB"/>
    <w:rsid w:val="60636B31"/>
    <w:rsid w:val="606C79D7"/>
    <w:rsid w:val="60712681"/>
    <w:rsid w:val="607777D6"/>
    <w:rsid w:val="607B5B62"/>
    <w:rsid w:val="60BC76A1"/>
    <w:rsid w:val="60E12C1B"/>
    <w:rsid w:val="60EA2B56"/>
    <w:rsid w:val="610B7637"/>
    <w:rsid w:val="612279BA"/>
    <w:rsid w:val="615F5624"/>
    <w:rsid w:val="61D215CF"/>
    <w:rsid w:val="62587595"/>
    <w:rsid w:val="625C563D"/>
    <w:rsid w:val="626A1704"/>
    <w:rsid w:val="62B362C8"/>
    <w:rsid w:val="62C1330E"/>
    <w:rsid w:val="62C81C78"/>
    <w:rsid w:val="62D57C7E"/>
    <w:rsid w:val="6342085E"/>
    <w:rsid w:val="63572D34"/>
    <w:rsid w:val="63675C18"/>
    <w:rsid w:val="636F415C"/>
    <w:rsid w:val="63ED01A6"/>
    <w:rsid w:val="6428568C"/>
    <w:rsid w:val="644A7004"/>
    <w:rsid w:val="64917820"/>
    <w:rsid w:val="64AA1CC5"/>
    <w:rsid w:val="64B259E8"/>
    <w:rsid w:val="64BE56C1"/>
    <w:rsid w:val="64FA0FB5"/>
    <w:rsid w:val="6528341F"/>
    <w:rsid w:val="653B18EF"/>
    <w:rsid w:val="656B2909"/>
    <w:rsid w:val="658D45B4"/>
    <w:rsid w:val="65A3045D"/>
    <w:rsid w:val="65D97752"/>
    <w:rsid w:val="65E25E59"/>
    <w:rsid w:val="66255F1F"/>
    <w:rsid w:val="66262A36"/>
    <w:rsid w:val="662C0098"/>
    <w:rsid w:val="66307F76"/>
    <w:rsid w:val="66580EAF"/>
    <w:rsid w:val="66694D0D"/>
    <w:rsid w:val="667411A7"/>
    <w:rsid w:val="667B4472"/>
    <w:rsid w:val="66F041A8"/>
    <w:rsid w:val="6721178A"/>
    <w:rsid w:val="6739399A"/>
    <w:rsid w:val="673F39DE"/>
    <w:rsid w:val="674C5D22"/>
    <w:rsid w:val="67663AF8"/>
    <w:rsid w:val="67762CFD"/>
    <w:rsid w:val="677A678D"/>
    <w:rsid w:val="68011379"/>
    <w:rsid w:val="68252C37"/>
    <w:rsid w:val="686218A3"/>
    <w:rsid w:val="68817BAC"/>
    <w:rsid w:val="689A5E59"/>
    <w:rsid w:val="68A94E70"/>
    <w:rsid w:val="68AB2273"/>
    <w:rsid w:val="68EE72DF"/>
    <w:rsid w:val="69485FEA"/>
    <w:rsid w:val="69677DC0"/>
    <w:rsid w:val="69937EC7"/>
    <w:rsid w:val="699C2711"/>
    <w:rsid w:val="69C935B8"/>
    <w:rsid w:val="69D64558"/>
    <w:rsid w:val="6A042548"/>
    <w:rsid w:val="6A471EFD"/>
    <w:rsid w:val="6A8D717B"/>
    <w:rsid w:val="6AB57116"/>
    <w:rsid w:val="6B0805A5"/>
    <w:rsid w:val="6B17424A"/>
    <w:rsid w:val="6B2218FA"/>
    <w:rsid w:val="6B3A5AB0"/>
    <w:rsid w:val="6B3B5BF9"/>
    <w:rsid w:val="6B691672"/>
    <w:rsid w:val="6B95119C"/>
    <w:rsid w:val="6BE97F42"/>
    <w:rsid w:val="6C5E6A51"/>
    <w:rsid w:val="6C6513C3"/>
    <w:rsid w:val="6C725818"/>
    <w:rsid w:val="6C744268"/>
    <w:rsid w:val="6C8D4D71"/>
    <w:rsid w:val="6C913746"/>
    <w:rsid w:val="6CB15A3E"/>
    <w:rsid w:val="6CD62D03"/>
    <w:rsid w:val="6CD97FB6"/>
    <w:rsid w:val="6D0E5050"/>
    <w:rsid w:val="6D4B22B8"/>
    <w:rsid w:val="6D570B89"/>
    <w:rsid w:val="6D804EA6"/>
    <w:rsid w:val="6D930013"/>
    <w:rsid w:val="6D9537FE"/>
    <w:rsid w:val="6DDB0350"/>
    <w:rsid w:val="6E1A1656"/>
    <w:rsid w:val="6E231DD6"/>
    <w:rsid w:val="6E5A5288"/>
    <w:rsid w:val="6E711D3F"/>
    <w:rsid w:val="6E872E47"/>
    <w:rsid w:val="6EE013EE"/>
    <w:rsid w:val="6EE079F1"/>
    <w:rsid w:val="6EE42C42"/>
    <w:rsid w:val="6F0B41DD"/>
    <w:rsid w:val="6F1352D6"/>
    <w:rsid w:val="6F7F7CB0"/>
    <w:rsid w:val="6FD847DC"/>
    <w:rsid w:val="6FE0165C"/>
    <w:rsid w:val="6FE10C44"/>
    <w:rsid w:val="6FFF6BE0"/>
    <w:rsid w:val="70222744"/>
    <w:rsid w:val="70511821"/>
    <w:rsid w:val="706D25DF"/>
    <w:rsid w:val="706D2B21"/>
    <w:rsid w:val="707B1384"/>
    <w:rsid w:val="708179A1"/>
    <w:rsid w:val="70857A34"/>
    <w:rsid w:val="70985D3C"/>
    <w:rsid w:val="70A42E3D"/>
    <w:rsid w:val="71047C73"/>
    <w:rsid w:val="7109004F"/>
    <w:rsid w:val="71103167"/>
    <w:rsid w:val="71106FCC"/>
    <w:rsid w:val="7124333C"/>
    <w:rsid w:val="71297032"/>
    <w:rsid w:val="712E56F7"/>
    <w:rsid w:val="7164006A"/>
    <w:rsid w:val="71691ABB"/>
    <w:rsid w:val="71AE1AEA"/>
    <w:rsid w:val="71B65CC5"/>
    <w:rsid w:val="71B76CAC"/>
    <w:rsid w:val="71CF3B6C"/>
    <w:rsid w:val="71EC0A67"/>
    <w:rsid w:val="71F80F33"/>
    <w:rsid w:val="720F664F"/>
    <w:rsid w:val="7226034D"/>
    <w:rsid w:val="722922C6"/>
    <w:rsid w:val="725E4D11"/>
    <w:rsid w:val="72CB03A1"/>
    <w:rsid w:val="72D756AD"/>
    <w:rsid w:val="72D777F0"/>
    <w:rsid w:val="72FD60E9"/>
    <w:rsid w:val="732D4B5D"/>
    <w:rsid w:val="73393C88"/>
    <w:rsid w:val="733F0FA5"/>
    <w:rsid w:val="73423F0D"/>
    <w:rsid w:val="7362513F"/>
    <w:rsid w:val="73771D49"/>
    <w:rsid w:val="739E01CD"/>
    <w:rsid w:val="73A1354E"/>
    <w:rsid w:val="73DE1611"/>
    <w:rsid w:val="740479B3"/>
    <w:rsid w:val="741D4669"/>
    <w:rsid w:val="74657C0F"/>
    <w:rsid w:val="74761AE3"/>
    <w:rsid w:val="74A11E7D"/>
    <w:rsid w:val="752B52B6"/>
    <w:rsid w:val="753452EE"/>
    <w:rsid w:val="754C36BE"/>
    <w:rsid w:val="75590B0A"/>
    <w:rsid w:val="7582279F"/>
    <w:rsid w:val="75843EB5"/>
    <w:rsid w:val="759F1A29"/>
    <w:rsid w:val="75BB71AF"/>
    <w:rsid w:val="75F01962"/>
    <w:rsid w:val="760E19DF"/>
    <w:rsid w:val="764408E8"/>
    <w:rsid w:val="765373A6"/>
    <w:rsid w:val="76676A53"/>
    <w:rsid w:val="76764C90"/>
    <w:rsid w:val="76931EC5"/>
    <w:rsid w:val="76B620A1"/>
    <w:rsid w:val="76D417EE"/>
    <w:rsid w:val="76F20814"/>
    <w:rsid w:val="77462524"/>
    <w:rsid w:val="775835F0"/>
    <w:rsid w:val="77685867"/>
    <w:rsid w:val="779A6594"/>
    <w:rsid w:val="77A21064"/>
    <w:rsid w:val="77AF3E83"/>
    <w:rsid w:val="77E34EB2"/>
    <w:rsid w:val="781564B8"/>
    <w:rsid w:val="78224ACF"/>
    <w:rsid w:val="78823ED9"/>
    <w:rsid w:val="78CD6DCC"/>
    <w:rsid w:val="78D07CAF"/>
    <w:rsid w:val="78DE12D7"/>
    <w:rsid w:val="79210683"/>
    <w:rsid w:val="799C3465"/>
    <w:rsid w:val="79B14EC4"/>
    <w:rsid w:val="79C82E64"/>
    <w:rsid w:val="79E062D9"/>
    <w:rsid w:val="79F46B7B"/>
    <w:rsid w:val="7A2A6B4A"/>
    <w:rsid w:val="7A681070"/>
    <w:rsid w:val="7A7C5C51"/>
    <w:rsid w:val="7A860C7C"/>
    <w:rsid w:val="7AB879FE"/>
    <w:rsid w:val="7AFF1A00"/>
    <w:rsid w:val="7B0122C8"/>
    <w:rsid w:val="7B1B01D8"/>
    <w:rsid w:val="7B3264DD"/>
    <w:rsid w:val="7B4E1E0D"/>
    <w:rsid w:val="7B81188A"/>
    <w:rsid w:val="7B8E00CB"/>
    <w:rsid w:val="7B8F7102"/>
    <w:rsid w:val="7B9E2902"/>
    <w:rsid w:val="7BC854E2"/>
    <w:rsid w:val="7BF63987"/>
    <w:rsid w:val="7BF95E00"/>
    <w:rsid w:val="7C0562EC"/>
    <w:rsid w:val="7C27683F"/>
    <w:rsid w:val="7C473A63"/>
    <w:rsid w:val="7C4B6B9F"/>
    <w:rsid w:val="7C671BDF"/>
    <w:rsid w:val="7C7F1CB0"/>
    <w:rsid w:val="7CB14B4D"/>
    <w:rsid w:val="7CF26969"/>
    <w:rsid w:val="7D25523C"/>
    <w:rsid w:val="7DB23041"/>
    <w:rsid w:val="7E083566"/>
    <w:rsid w:val="7E0D7538"/>
    <w:rsid w:val="7E344020"/>
    <w:rsid w:val="7E5F7809"/>
    <w:rsid w:val="7E8B73D2"/>
    <w:rsid w:val="7E9E6A78"/>
    <w:rsid w:val="7ED56C53"/>
    <w:rsid w:val="7EEA1BAF"/>
    <w:rsid w:val="7F514349"/>
    <w:rsid w:val="7F5460D4"/>
    <w:rsid w:val="7F552892"/>
    <w:rsid w:val="7F775BB9"/>
    <w:rsid w:val="7FC24313"/>
    <w:rsid w:val="7FE41C4B"/>
    <w:rsid w:val="FBE782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qFormat="1" w:uiPriority="0" w:semiHidden="0"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0"/>
    <w:autoRedefine/>
    <w:qFormat/>
    <w:uiPriority w:val="9"/>
    <w:pPr>
      <w:keepNext/>
      <w:keepLines/>
      <w:jc w:val="center"/>
      <w:outlineLvl w:val="0"/>
    </w:pPr>
    <w:rPr>
      <w:b/>
      <w:bCs/>
      <w:kern w:val="44"/>
      <w:sz w:val="36"/>
      <w:szCs w:val="44"/>
    </w:rPr>
  </w:style>
  <w:style w:type="paragraph" w:styleId="3">
    <w:name w:val="heading 2"/>
    <w:basedOn w:val="1"/>
    <w:next w:val="1"/>
    <w:link w:val="51"/>
    <w:autoRedefine/>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2"/>
    <w:autoRedefine/>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autoRedefine/>
    <w:unhideWhenUsed/>
    <w:qFormat/>
    <w:uiPriority w:val="9"/>
    <w:pPr>
      <w:keepNext/>
      <w:keepLines/>
      <w:spacing w:before="280" w:after="290" w:line="372" w:lineRule="auto"/>
      <w:outlineLvl w:val="3"/>
    </w:pPr>
    <w:rPr>
      <w:rFonts w:ascii="Arial" w:hAnsi="Arial" w:eastAsia="黑体"/>
      <w:b/>
      <w:sz w:val="28"/>
    </w:rPr>
  </w:style>
  <w:style w:type="character" w:default="1" w:styleId="42">
    <w:name w:val="Default Paragraph Font"/>
    <w:autoRedefine/>
    <w:semiHidden/>
    <w:unhideWhenUsed/>
    <w:qFormat/>
    <w:uiPriority w:val="1"/>
  </w:style>
  <w:style w:type="table" w:default="1" w:styleId="40">
    <w:name w:val="Normal Table"/>
    <w:autoRedefine/>
    <w:semiHidden/>
    <w:unhideWhenUsed/>
    <w:qFormat/>
    <w:uiPriority w:val="99"/>
    <w:tblPr>
      <w:tblCellMar>
        <w:top w:w="0" w:type="dxa"/>
        <w:left w:w="108" w:type="dxa"/>
        <w:bottom w:w="0" w:type="dxa"/>
        <w:right w:w="108" w:type="dxa"/>
      </w:tblCellMar>
    </w:tblPr>
  </w:style>
  <w:style w:type="paragraph" w:styleId="6">
    <w:name w:val="toc 7"/>
    <w:basedOn w:val="1"/>
    <w:next w:val="1"/>
    <w:autoRedefine/>
    <w:qFormat/>
    <w:uiPriority w:val="39"/>
    <w:pPr>
      <w:ind w:left="1440"/>
      <w:jc w:val="left"/>
    </w:pPr>
    <w:rPr>
      <w:rFonts w:ascii="Calibri" w:hAnsi="Calibri" w:eastAsia="宋体" w:cs="Times New Roman"/>
      <w:sz w:val="18"/>
      <w:szCs w:val="18"/>
    </w:rPr>
  </w:style>
  <w:style w:type="paragraph" w:styleId="7">
    <w:name w:val="Normal Indent"/>
    <w:basedOn w:val="1"/>
    <w:autoRedefine/>
    <w:qFormat/>
    <w:uiPriority w:val="0"/>
    <w:pPr>
      <w:ind w:firstLine="420"/>
    </w:pPr>
    <w:rPr>
      <w:rFonts w:ascii="Times New Roman" w:hAnsi="Times New Roman"/>
      <w:kern w:val="0"/>
      <w:sz w:val="20"/>
      <w:szCs w:val="20"/>
    </w:rPr>
  </w:style>
  <w:style w:type="paragraph" w:styleId="8">
    <w:name w:val="caption"/>
    <w:basedOn w:val="1"/>
    <w:next w:val="1"/>
    <w:autoRedefine/>
    <w:qFormat/>
    <w:uiPriority w:val="35"/>
    <w:pPr>
      <w:spacing w:before="152" w:after="160"/>
    </w:pPr>
    <w:rPr>
      <w:rFonts w:ascii="Arial" w:hAnsi="Arial" w:eastAsia="黑体" w:cs="Arial"/>
      <w:sz w:val="20"/>
      <w:szCs w:val="20"/>
    </w:rPr>
  </w:style>
  <w:style w:type="paragraph" w:styleId="9">
    <w:name w:val="Document Map"/>
    <w:basedOn w:val="1"/>
    <w:link w:val="73"/>
    <w:autoRedefine/>
    <w:qFormat/>
    <w:uiPriority w:val="0"/>
    <w:pPr>
      <w:shd w:val="clear" w:color="auto" w:fill="000080"/>
    </w:pPr>
    <w:rPr>
      <w:sz w:val="24"/>
    </w:rPr>
  </w:style>
  <w:style w:type="paragraph" w:styleId="10">
    <w:name w:val="toa heading"/>
    <w:basedOn w:val="1"/>
    <w:next w:val="1"/>
    <w:autoRedefine/>
    <w:qFormat/>
    <w:uiPriority w:val="99"/>
    <w:pPr>
      <w:spacing w:before="120"/>
    </w:pPr>
    <w:rPr>
      <w:rFonts w:ascii="Arial" w:hAnsi="Arial" w:eastAsia="宋体" w:cs="Arial"/>
      <w:sz w:val="24"/>
      <w:szCs w:val="24"/>
    </w:rPr>
  </w:style>
  <w:style w:type="paragraph" w:styleId="11">
    <w:name w:val="annotation text"/>
    <w:basedOn w:val="1"/>
    <w:link w:val="64"/>
    <w:autoRedefine/>
    <w:qFormat/>
    <w:uiPriority w:val="0"/>
    <w:pPr>
      <w:jc w:val="left"/>
    </w:pPr>
  </w:style>
  <w:style w:type="paragraph" w:styleId="12">
    <w:name w:val="index 6"/>
    <w:basedOn w:val="1"/>
    <w:next w:val="1"/>
    <w:autoRedefine/>
    <w:qFormat/>
    <w:uiPriority w:val="0"/>
    <w:rPr>
      <w:rFonts w:ascii="宋体" w:hAnsi="宋体"/>
      <w:color w:val="000000" w:themeColor="text1"/>
      <w:sz w:val="20"/>
      <w:szCs w:val="20"/>
      <w14:textFill>
        <w14:solidFill>
          <w14:schemeClr w14:val="tx1"/>
        </w14:solidFill>
      </w14:textFill>
    </w:rPr>
  </w:style>
  <w:style w:type="paragraph" w:styleId="13">
    <w:name w:val="Body Text"/>
    <w:basedOn w:val="1"/>
    <w:link w:val="85"/>
    <w:autoRedefine/>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4">
    <w:name w:val="Body Text Indent"/>
    <w:basedOn w:val="1"/>
    <w:next w:val="15"/>
    <w:link w:val="82"/>
    <w:autoRedefine/>
    <w:qFormat/>
    <w:uiPriority w:val="99"/>
    <w:pPr>
      <w:spacing w:after="120"/>
      <w:ind w:left="420" w:leftChars="200"/>
    </w:pPr>
    <w:rPr>
      <w:rFonts w:ascii="Calibri" w:hAnsi="Calibri" w:eastAsia="宋体" w:cs="Times New Roman"/>
      <w:szCs w:val="20"/>
    </w:rPr>
  </w:style>
  <w:style w:type="paragraph" w:styleId="15">
    <w:name w:val="envelope return"/>
    <w:basedOn w:val="1"/>
    <w:autoRedefine/>
    <w:qFormat/>
    <w:uiPriority w:val="0"/>
    <w:pPr>
      <w:snapToGrid w:val="0"/>
    </w:pPr>
    <w:rPr>
      <w:rFonts w:ascii="Arial" w:hAnsi="Arial"/>
    </w:rPr>
  </w:style>
  <w:style w:type="paragraph" w:styleId="16">
    <w:name w:val="index 4"/>
    <w:basedOn w:val="1"/>
    <w:next w:val="1"/>
    <w:autoRedefine/>
    <w:qFormat/>
    <w:uiPriority w:val="0"/>
    <w:pPr>
      <w:ind w:left="600" w:leftChars="600"/>
    </w:pPr>
  </w:style>
  <w:style w:type="paragraph" w:styleId="17">
    <w:name w:val="toc 5"/>
    <w:basedOn w:val="1"/>
    <w:next w:val="1"/>
    <w:autoRedefine/>
    <w:qFormat/>
    <w:uiPriority w:val="39"/>
    <w:pPr>
      <w:ind w:left="960"/>
      <w:jc w:val="left"/>
    </w:pPr>
    <w:rPr>
      <w:rFonts w:ascii="Calibri" w:hAnsi="Calibri" w:eastAsia="宋体" w:cs="Times New Roman"/>
      <w:sz w:val="18"/>
      <w:szCs w:val="18"/>
    </w:rPr>
  </w:style>
  <w:style w:type="paragraph" w:styleId="18">
    <w:name w:val="toc 3"/>
    <w:basedOn w:val="1"/>
    <w:next w:val="1"/>
    <w:autoRedefine/>
    <w:qFormat/>
    <w:uiPriority w:val="39"/>
    <w:pPr>
      <w:ind w:left="480"/>
      <w:jc w:val="left"/>
    </w:pPr>
    <w:rPr>
      <w:rFonts w:ascii="Calibri" w:hAnsi="Calibri" w:eastAsia="宋体" w:cs="Times New Roman"/>
      <w:i/>
      <w:iCs/>
      <w:sz w:val="20"/>
      <w:szCs w:val="20"/>
    </w:rPr>
  </w:style>
  <w:style w:type="paragraph" w:styleId="19">
    <w:name w:val="Plain Text"/>
    <w:basedOn w:val="1"/>
    <w:link w:val="75"/>
    <w:autoRedefine/>
    <w:qFormat/>
    <w:uiPriority w:val="0"/>
    <w:rPr>
      <w:rFonts w:ascii="宋体" w:hAnsi="Courier New"/>
    </w:rPr>
  </w:style>
  <w:style w:type="paragraph" w:styleId="20">
    <w:name w:val="toc 8"/>
    <w:basedOn w:val="1"/>
    <w:next w:val="1"/>
    <w:autoRedefine/>
    <w:qFormat/>
    <w:uiPriority w:val="39"/>
    <w:pPr>
      <w:ind w:left="1680"/>
      <w:jc w:val="left"/>
    </w:pPr>
    <w:rPr>
      <w:rFonts w:ascii="Calibri" w:hAnsi="Calibri" w:eastAsia="宋体" w:cs="Times New Roman"/>
      <w:sz w:val="18"/>
      <w:szCs w:val="18"/>
    </w:rPr>
  </w:style>
  <w:style w:type="paragraph" w:styleId="21">
    <w:name w:val="Date"/>
    <w:basedOn w:val="1"/>
    <w:next w:val="1"/>
    <w:link w:val="66"/>
    <w:autoRedefine/>
    <w:qFormat/>
    <w:uiPriority w:val="0"/>
    <w:pPr>
      <w:ind w:left="100" w:leftChars="2500"/>
    </w:pPr>
    <w:rPr>
      <w:sz w:val="24"/>
    </w:rPr>
  </w:style>
  <w:style w:type="paragraph" w:styleId="22">
    <w:name w:val="Body Text Indent 2"/>
    <w:basedOn w:val="1"/>
    <w:link w:val="54"/>
    <w:autoRedefine/>
    <w:qFormat/>
    <w:uiPriority w:val="0"/>
    <w:pPr>
      <w:spacing w:after="120" w:line="480" w:lineRule="auto"/>
      <w:ind w:left="420" w:leftChars="200"/>
    </w:pPr>
  </w:style>
  <w:style w:type="paragraph" w:styleId="23">
    <w:name w:val="Balloon Text"/>
    <w:basedOn w:val="1"/>
    <w:link w:val="70"/>
    <w:autoRedefine/>
    <w:qFormat/>
    <w:uiPriority w:val="0"/>
    <w:rPr>
      <w:sz w:val="18"/>
    </w:rPr>
  </w:style>
  <w:style w:type="paragraph" w:styleId="24">
    <w:name w:val="footer"/>
    <w:basedOn w:val="1"/>
    <w:link w:val="76"/>
    <w:autoRedefine/>
    <w:qFormat/>
    <w:uiPriority w:val="99"/>
    <w:pPr>
      <w:tabs>
        <w:tab w:val="center" w:pos="4153"/>
        <w:tab w:val="right" w:pos="8306"/>
      </w:tabs>
      <w:snapToGrid w:val="0"/>
      <w:jc w:val="left"/>
    </w:pPr>
    <w:rPr>
      <w:sz w:val="18"/>
    </w:rPr>
  </w:style>
  <w:style w:type="paragraph" w:styleId="25">
    <w:name w:val="header"/>
    <w:basedOn w:val="1"/>
    <w:link w:val="62"/>
    <w:autoRedefine/>
    <w:qFormat/>
    <w:uiPriority w:val="0"/>
    <w:pPr>
      <w:pBdr>
        <w:bottom w:val="single" w:color="auto" w:sz="6" w:space="1"/>
      </w:pBdr>
      <w:tabs>
        <w:tab w:val="center" w:pos="4153"/>
        <w:tab w:val="right" w:pos="8306"/>
      </w:tabs>
      <w:snapToGrid w:val="0"/>
      <w:jc w:val="center"/>
    </w:pPr>
    <w:rPr>
      <w:sz w:val="18"/>
    </w:rPr>
  </w:style>
  <w:style w:type="paragraph" w:styleId="26">
    <w:name w:val="toc 1"/>
    <w:basedOn w:val="1"/>
    <w:next w:val="1"/>
    <w:autoRedefine/>
    <w:qFormat/>
    <w:uiPriority w:val="39"/>
    <w:pPr>
      <w:spacing w:line="360" w:lineRule="auto"/>
      <w:jc w:val="left"/>
    </w:pPr>
    <w:rPr>
      <w:rFonts w:ascii="宋体" w:hAnsi="宋体" w:eastAsia="宋体" w:cs="Times New Roman"/>
      <w:b/>
      <w:caps/>
      <w:color w:val="FF0000"/>
      <w:szCs w:val="21"/>
    </w:rPr>
  </w:style>
  <w:style w:type="paragraph" w:styleId="27">
    <w:name w:val="toc 4"/>
    <w:basedOn w:val="1"/>
    <w:next w:val="1"/>
    <w:autoRedefine/>
    <w:qFormat/>
    <w:uiPriority w:val="39"/>
    <w:pPr>
      <w:ind w:left="720"/>
      <w:jc w:val="left"/>
    </w:pPr>
    <w:rPr>
      <w:rFonts w:ascii="Calibri" w:hAnsi="Calibri" w:eastAsia="宋体" w:cs="Times New Roman"/>
      <w:sz w:val="18"/>
      <w:szCs w:val="18"/>
    </w:rPr>
  </w:style>
  <w:style w:type="paragraph" w:styleId="28">
    <w:name w:val="Subtitle"/>
    <w:basedOn w:val="1"/>
    <w:next w:val="1"/>
    <w:autoRedefine/>
    <w:qFormat/>
    <w:uiPriority w:val="0"/>
    <w:pPr>
      <w:spacing w:line="360" w:lineRule="auto"/>
      <w:ind w:firstLine="200" w:firstLineChars="200"/>
      <w:outlineLvl w:val="1"/>
    </w:pPr>
    <w:rPr>
      <w:rFonts w:ascii="宋体"/>
      <w:bCs/>
      <w:kern w:val="28"/>
      <w:szCs w:val="32"/>
    </w:rPr>
  </w:style>
  <w:style w:type="paragraph" w:styleId="29">
    <w:name w:val="List"/>
    <w:basedOn w:val="1"/>
    <w:autoRedefine/>
    <w:qFormat/>
    <w:uiPriority w:val="99"/>
    <w:pPr>
      <w:ind w:left="420" w:hanging="420"/>
    </w:pPr>
    <w:rPr>
      <w:rFonts w:ascii="Times New Roman" w:hAnsi="Times New Roman" w:eastAsia="宋体" w:cs="Times New Roman"/>
      <w:szCs w:val="20"/>
    </w:rPr>
  </w:style>
  <w:style w:type="paragraph" w:styleId="30">
    <w:name w:val="toc 6"/>
    <w:basedOn w:val="1"/>
    <w:next w:val="1"/>
    <w:autoRedefine/>
    <w:qFormat/>
    <w:uiPriority w:val="39"/>
    <w:pPr>
      <w:ind w:left="1200"/>
      <w:jc w:val="left"/>
    </w:pPr>
    <w:rPr>
      <w:rFonts w:ascii="Calibri" w:hAnsi="Calibri" w:eastAsia="宋体" w:cs="Times New Roman"/>
      <w:sz w:val="18"/>
      <w:szCs w:val="18"/>
    </w:rPr>
  </w:style>
  <w:style w:type="paragraph" w:styleId="31">
    <w:name w:val="Body Text Indent 3"/>
    <w:basedOn w:val="1"/>
    <w:link w:val="56"/>
    <w:autoRedefine/>
    <w:qFormat/>
    <w:uiPriority w:val="0"/>
    <w:pPr>
      <w:spacing w:after="120"/>
      <w:ind w:left="420" w:leftChars="200"/>
    </w:pPr>
    <w:rPr>
      <w:sz w:val="16"/>
    </w:rPr>
  </w:style>
  <w:style w:type="paragraph" w:styleId="32">
    <w:name w:val="index 9"/>
    <w:basedOn w:val="1"/>
    <w:next w:val="1"/>
    <w:autoRedefine/>
    <w:unhideWhenUsed/>
    <w:qFormat/>
    <w:uiPriority w:val="0"/>
    <w:pPr>
      <w:ind w:left="2520" w:hanging="280"/>
    </w:pPr>
    <w:rPr>
      <w:rFonts w:eastAsia="仿宋"/>
      <w:sz w:val="28"/>
    </w:rPr>
  </w:style>
  <w:style w:type="paragraph" w:styleId="33">
    <w:name w:val="toc 2"/>
    <w:basedOn w:val="1"/>
    <w:next w:val="1"/>
    <w:autoRedefine/>
    <w:unhideWhenUsed/>
    <w:qFormat/>
    <w:uiPriority w:val="39"/>
    <w:pPr>
      <w:ind w:left="420" w:leftChars="200"/>
    </w:pPr>
    <w:rPr>
      <w:rFonts w:ascii="Calibri" w:hAnsi="Calibri" w:eastAsia="宋体" w:cs="Times New Roman"/>
      <w:szCs w:val="20"/>
    </w:rPr>
  </w:style>
  <w:style w:type="paragraph" w:styleId="34">
    <w:name w:val="toc 9"/>
    <w:basedOn w:val="1"/>
    <w:next w:val="1"/>
    <w:autoRedefine/>
    <w:qFormat/>
    <w:uiPriority w:val="39"/>
    <w:pPr>
      <w:ind w:left="1920"/>
      <w:jc w:val="left"/>
    </w:pPr>
    <w:rPr>
      <w:rFonts w:ascii="Calibri" w:hAnsi="Calibri" w:eastAsia="宋体" w:cs="Times New Roman"/>
      <w:sz w:val="18"/>
      <w:szCs w:val="18"/>
    </w:rPr>
  </w:style>
  <w:style w:type="paragraph" w:styleId="35">
    <w:name w:val="Normal (Web)"/>
    <w:basedOn w:val="1"/>
    <w:autoRedefine/>
    <w:qFormat/>
    <w:uiPriority w:val="99"/>
    <w:rPr>
      <w:rFonts w:ascii="Calibri" w:hAnsi="Calibri" w:eastAsia="宋体" w:cs="Times New Roman"/>
      <w:sz w:val="24"/>
      <w:szCs w:val="20"/>
    </w:rPr>
  </w:style>
  <w:style w:type="paragraph" w:styleId="36">
    <w:name w:val="index 1"/>
    <w:basedOn w:val="1"/>
    <w:next w:val="1"/>
    <w:autoRedefine/>
    <w:qFormat/>
    <w:uiPriority w:val="99"/>
    <w:rPr>
      <w:rFonts w:ascii="Calibri" w:hAnsi="Calibri" w:eastAsia="宋体" w:cs="Times New Roman"/>
      <w:sz w:val="24"/>
      <w:szCs w:val="24"/>
    </w:rPr>
  </w:style>
  <w:style w:type="paragraph" w:styleId="37">
    <w:name w:val="Title"/>
    <w:basedOn w:val="1"/>
    <w:next w:val="1"/>
    <w:link w:val="65"/>
    <w:autoRedefine/>
    <w:qFormat/>
    <w:uiPriority w:val="0"/>
    <w:pPr>
      <w:spacing w:before="160" w:after="40" w:line="240" w:lineRule="atLeast"/>
      <w:ind w:left="425" w:hanging="425"/>
      <w:jc w:val="center"/>
      <w:outlineLvl w:val="0"/>
    </w:pPr>
    <w:rPr>
      <w:rFonts w:ascii="Arial" w:hAnsi="Arial"/>
      <w:b/>
      <w:sz w:val="32"/>
    </w:rPr>
  </w:style>
  <w:style w:type="paragraph" w:styleId="38">
    <w:name w:val="annotation subject"/>
    <w:basedOn w:val="11"/>
    <w:next w:val="11"/>
    <w:link w:val="55"/>
    <w:autoRedefine/>
    <w:qFormat/>
    <w:uiPriority w:val="0"/>
    <w:rPr>
      <w:b/>
    </w:rPr>
  </w:style>
  <w:style w:type="paragraph" w:styleId="39">
    <w:name w:val="Body Text First Indent 2"/>
    <w:basedOn w:val="14"/>
    <w:next w:val="29"/>
    <w:autoRedefine/>
    <w:semiHidden/>
    <w:qFormat/>
    <w:uiPriority w:val="99"/>
    <w:pPr>
      <w:spacing w:line="276" w:lineRule="auto"/>
      <w:ind w:firstLine="420" w:firstLineChars="200"/>
      <w:jc w:val="left"/>
    </w:pPr>
  </w:style>
  <w:style w:type="table" w:styleId="41">
    <w:name w:val="Table Grid"/>
    <w:basedOn w:val="40"/>
    <w:autoRedefine/>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basedOn w:val="42"/>
    <w:autoRedefine/>
    <w:qFormat/>
    <w:uiPriority w:val="22"/>
    <w:rPr>
      <w:b/>
    </w:rPr>
  </w:style>
  <w:style w:type="character" w:styleId="44">
    <w:name w:val="page number"/>
    <w:basedOn w:val="42"/>
    <w:autoRedefine/>
    <w:qFormat/>
    <w:uiPriority w:val="99"/>
    <w:rPr>
      <w:rFonts w:cs="Times New Roman"/>
    </w:rPr>
  </w:style>
  <w:style w:type="character" w:styleId="45">
    <w:name w:val="FollowedHyperlink"/>
    <w:basedOn w:val="42"/>
    <w:autoRedefine/>
    <w:qFormat/>
    <w:uiPriority w:val="99"/>
    <w:rPr>
      <w:color w:val="800080"/>
      <w:u w:val="single"/>
    </w:rPr>
  </w:style>
  <w:style w:type="character" w:styleId="46">
    <w:name w:val="Emphasis"/>
    <w:autoRedefine/>
    <w:qFormat/>
    <w:uiPriority w:val="99"/>
    <w:rPr>
      <w:rFonts w:cs="Times New Roman"/>
      <w:color w:val="auto"/>
    </w:rPr>
  </w:style>
  <w:style w:type="character" w:styleId="47">
    <w:name w:val="HTML Acronym"/>
    <w:basedOn w:val="42"/>
    <w:autoRedefine/>
    <w:qFormat/>
    <w:uiPriority w:val="99"/>
  </w:style>
  <w:style w:type="character" w:styleId="48">
    <w:name w:val="Hyperlink"/>
    <w:basedOn w:val="42"/>
    <w:autoRedefine/>
    <w:qFormat/>
    <w:uiPriority w:val="99"/>
    <w:rPr>
      <w:color w:val="1F4F88"/>
      <w:u w:val="none"/>
    </w:rPr>
  </w:style>
  <w:style w:type="character" w:styleId="49">
    <w:name w:val="annotation reference"/>
    <w:basedOn w:val="42"/>
    <w:autoRedefine/>
    <w:qFormat/>
    <w:uiPriority w:val="99"/>
    <w:rPr>
      <w:sz w:val="21"/>
    </w:rPr>
  </w:style>
  <w:style w:type="character" w:customStyle="1" w:styleId="50">
    <w:name w:val="标题 1 Char"/>
    <w:basedOn w:val="42"/>
    <w:link w:val="2"/>
    <w:autoRedefine/>
    <w:qFormat/>
    <w:uiPriority w:val="9"/>
    <w:rPr>
      <w:rFonts w:ascii="Calibri" w:hAnsi="Calibri" w:eastAsia="宋体" w:cs="Times New Roman"/>
      <w:b/>
      <w:bCs/>
      <w:kern w:val="44"/>
      <w:sz w:val="36"/>
      <w:szCs w:val="44"/>
    </w:rPr>
  </w:style>
  <w:style w:type="character" w:customStyle="1" w:styleId="51">
    <w:name w:val="标题 2 Char"/>
    <w:basedOn w:val="42"/>
    <w:link w:val="3"/>
    <w:autoRedefine/>
    <w:qFormat/>
    <w:uiPriority w:val="9"/>
    <w:rPr>
      <w:rFonts w:ascii="Arial" w:hAnsi="Arial" w:eastAsia="宋体" w:cs="Times New Roman"/>
      <w:b/>
      <w:bCs/>
      <w:sz w:val="24"/>
      <w:szCs w:val="32"/>
    </w:rPr>
  </w:style>
  <w:style w:type="character" w:customStyle="1" w:styleId="52">
    <w:name w:val="标题 3 Char"/>
    <w:basedOn w:val="42"/>
    <w:link w:val="4"/>
    <w:autoRedefine/>
    <w:semiHidden/>
    <w:qFormat/>
    <w:uiPriority w:val="9"/>
    <w:rPr>
      <w:rFonts w:ascii="Calibri" w:hAnsi="Calibri" w:eastAsia="宋体" w:cs="Times New Roman"/>
      <w:b/>
      <w:bCs/>
      <w:sz w:val="32"/>
      <w:szCs w:val="32"/>
    </w:rPr>
  </w:style>
  <w:style w:type="character" w:customStyle="1" w:styleId="53">
    <w:name w:val="Char Char3"/>
    <w:autoRedefine/>
    <w:qFormat/>
    <w:uiPriority w:val="0"/>
    <w:rPr>
      <w:rFonts w:ascii="宋体" w:hAnsi="Courier New" w:eastAsia="宋体"/>
      <w:kern w:val="2"/>
      <w:sz w:val="21"/>
      <w:lang w:val="en-US" w:eastAsia="zh-CN"/>
    </w:rPr>
  </w:style>
  <w:style w:type="character" w:customStyle="1" w:styleId="54">
    <w:name w:val="正文文本缩进 2 Char"/>
    <w:link w:val="22"/>
    <w:autoRedefine/>
    <w:qFormat/>
    <w:locked/>
    <w:uiPriority w:val="0"/>
  </w:style>
  <w:style w:type="character" w:customStyle="1" w:styleId="55">
    <w:name w:val="批注主题 Char1"/>
    <w:link w:val="38"/>
    <w:autoRedefine/>
    <w:qFormat/>
    <w:locked/>
    <w:uiPriority w:val="0"/>
    <w:rPr>
      <w:b/>
    </w:rPr>
  </w:style>
  <w:style w:type="character" w:customStyle="1" w:styleId="56">
    <w:name w:val="正文文本缩进 3 Char"/>
    <w:link w:val="31"/>
    <w:autoRedefine/>
    <w:qFormat/>
    <w:locked/>
    <w:uiPriority w:val="0"/>
    <w:rPr>
      <w:sz w:val="16"/>
    </w:rPr>
  </w:style>
  <w:style w:type="character" w:customStyle="1" w:styleId="57">
    <w:name w:val="纯文本 Char"/>
    <w:autoRedefine/>
    <w:qFormat/>
    <w:uiPriority w:val="0"/>
    <w:rPr>
      <w:rFonts w:ascii="宋体" w:hAnsi="Courier New" w:eastAsia="宋体"/>
      <w:kern w:val="2"/>
      <w:sz w:val="21"/>
      <w:lang w:val="en-US" w:eastAsia="zh-CN"/>
    </w:rPr>
  </w:style>
  <w:style w:type="character" w:customStyle="1" w:styleId="58">
    <w:name w:val="Char Char2"/>
    <w:autoRedefine/>
    <w:qFormat/>
    <w:uiPriority w:val="0"/>
    <w:rPr>
      <w:rFonts w:ascii="宋体" w:hAnsi="Courier New"/>
      <w:kern w:val="2"/>
      <w:sz w:val="21"/>
    </w:rPr>
  </w:style>
  <w:style w:type="character" w:customStyle="1" w:styleId="59">
    <w:name w:val="列出段落 字符"/>
    <w:link w:val="60"/>
    <w:autoRedefine/>
    <w:qFormat/>
    <w:locked/>
    <w:uiPriority w:val="34"/>
    <w:rPr>
      <w:sz w:val="22"/>
    </w:rPr>
  </w:style>
  <w:style w:type="paragraph" w:customStyle="1" w:styleId="60">
    <w:name w:val="列出段落1"/>
    <w:basedOn w:val="1"/>
    <w:link w:val="59"/>
    <w:autoRedefine/>
    <w:qFormat/>
    <w:uiPriority w:val="34"/>
    <w:pPr>
      <w:ind w:firstLine="420" w:firstLineChars="200"/>
    </w:pPr>
    <w:rPr>
      <w:sz w:val="22"/>
    </w:rPr>
  </w:style>
  <w:style w:type="character" w:customStyle="1" w:styleId="61">
    <w:name w:val="apple-converted-space"/>
    <w:basedOn w:val="42"/>
    <w:autoRedefine/>
    <w:qFormat/>
    <w:uiPriority w:val="0"/>
    <w:rPr>
      <w:rFonts w:cs="Times New Roman"/>
    </w:rPr>
  </w:style>
  <w:style w:type="character" w:customStyle="1" w:styleId="62">
    <w:name w:val="页眉 Char"/>
    <w:link w:val="25"/>
    <w:autoRedefine/>
    <w:qFormat/>
    <w:locked/>
    <w:uiPriority w:val="0"/>
    <w:rPr>
      <w:sz w:val="18"/>
    </w:rPr>
  </w:style>
  <w:style w:type="character" w:customStyle="1" w:styleId="63">
    <w:name w:val="BODY TEXT Char"/>
    <w:autoRedefine/>
    <w:qFormat/>
    <w:locked/>
    <w:uiPriority w:val="0"/>
    <w:rPr>
      <w:rFonts w:eastAsia="新宋体"/>
      <w:kern w:val="2"/>
      <w:sz w:val="21"/>
    </w:rPr>
  </w:style>
  <w:style w:type="character" w:customStyle="1" w:styleId="64">
    <w:name w:val="批注文字 Char1"/>
    <w:link w:val="11"/>
    <w:autoRedefine/>
    <w:qFormat/>
    <w:locked/>
    <w:uiPriority w:val="0"/>
  </w:style>
  <w:style w:type="character" w:customStyle="1" w:styleId="65">
    <w:name w:val="标题 Char"/>
    <w:link w:val="37"/>
    <w:autoRedefine/>
    <w:qFormat/>
    <w:locked/>
    <w:uiPriority w:val="0"/>
    <w:rPr>
      <w:rFonts w:ascii="Arial" w:hAnsi="Arial"/>
      <w:b/>
      <w:sz w:val="32"/>
    </w:rPr>
  </w:style>
  <w:style w:type="character" w:customStyle="1" w:styleId="66">
    <w:name w:val="日期 Char"/>
    <w:link w:val="21"/>
    <w:autoRedefine/>
    <w:qFormat/>
    <w:locked/>
    <w:uiPriority w:val="0"/>
    <w:rPr>
      <w:sz w:val="24"/>
    </w:rPr>
  </w:style>
  <w:style w:type="character" w:customStyle="1" w:styleId="67">
    <w:name w:val="ATXT_Bullets Zchn"/>
    <w:link w:val="68"/>
    <w:autoRedefine/>
    <w:qFormat/>
    <w:locked/>
    <w:uiPriority w:val="99"/>
    <w:rPr>
      <w:rFonts w:ascii="Arial" w:hAnsi="Arial"/>
      <w:lang w:val="de-AT" w:eastAsia="zh-CN"/>
    </w:rPr>
  </w:style>
  <w:style w:type="paragraph" w:customStyle="1" w:styleId="68">
    <w:name w:val="ATXT_Bullets"/>
    <w:link w:val="67"/>
    <w:autoRedefine/>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9">
    <w:name w:val="Char Char5"/>
    <w:autoRedefine/>
    <w:qFormat/>
    <w:uiPriority w:val="0"/>
    <w:rPr>
      <w:rFonts w:ascii="宋体" w:hAnsi="Courier New" w:eastAsia="宋体"/>
      <w:kern w:val="2"/>
      <w:sz w:val="21"/>
      <w:lang w:val="en-US" w:eastAsia="zh-CN"/>
    </w:rPr>
  </w:style>
  <w:style w:type="character" w:customStyle="1" w:styleId="70">
    <w:name w:val="批注框文本 Char"/>
    <w:link w:val="23"/>
    <w:autoRedefine/>
    <w:qFormat/>
    <w:locked/>
    <w:uiPriority w:val="0"/>
    <w:rPr>
      <w:sz w:val="18"/>
    </w:rPr>
  </w:style>
  <w:style w:type="character" w:customStyle="1" w:styleId="71">
    <w:name w:val="批注文字 Char"/>
    <w:autoRedefine/>
    <w:qFormat/>
    <w:uiPriority w:val="0"/>
    <w:rPr>
      <w:kern w:val="2"/>
    </w:rPr>
  </w:style>
  <w:style w:type="character" w:customStyle="1" w:styleId="72">
    <w:name w:val="批注主题 Char"/>
    <w:autoRedefine/>
    <w:qFormat/>
    <w:uiPriority w:val="0"/>
    <w:rPr>
      <w:b/>
      <w:kern w:val="2"/>
    </w:rPr>
  </w:style>
  <w:style w:type="character" w:customStyle="1" w:styleId="73">
    <w:name w:val="文档结构图 Char"/>
    <w:link w:val="9"/>
    <w:autoRedefine/>
    <w:qFormat/>
    <w:locked/>
    <w:uiPriority w:val="0"/>
    <w:rPr>
      <w:sz w:val="24"/>
      <w:shd w:val="clear" w:color="auto" w:fill="000080"/>
    </w:rPr>
  </w:style>
  <w:style w:type="character" w:customStyle="1" w:styleId="74">
    <w:name w:val="HTML Markup"/>
    <w:autoRedefine/>
    <w:qFormat/>
    <w:uiPriority w:val="0"/>
    <w:rPr>
      <w:vanish/>
      <w:color w:val="FF0000"/>
    </w:rPr>
  </w:style>
  <w:style w:type="character" w:customStyle="1" w:styleId="75">
    <w:name w:val="纯文本 Char1"/>
    <w:link w:val="19"/>
    <w:autoRedefine/>
    <w:qFormat/>
    <w:locked/>
    <w:uiPriority w:val="0"/>
    <w:rPr>
      <w:rFonts w:ascii="宋体" w:hAnsi="Courier New"/>
    </w:rPr>
  </w:style>
  <w:style w:type="character" w:customStyle="1" w:styleId="76">
    <w:name w:val="页脚 Char1"/>
    <w:link w:val="24"/>
    <w:autoRedefine/>
    <w:qFormat/>
    <w:locked/>
    <w:uiPriority w:val="99"/>
    <w:rPr>
      <w:sz w:val="18"/>
    </w:rPr>
  </w:style>
  <w:style w:type="character" w:customStyle="1" w:styleId="77">
    <w:name w:val="Default Char"/>
    <w:link w:val="78"/>
    <w:autoRedefine/>
    <w:qFormat/>
    <w:locked/>
    <w:uiPriority w:val="0"/>
    <w:rPr>
      <w:rFonts w:ascii="仿宋_GB2312" w:eastAsia="仿宋_GB2312"/>
      <w:color w:val="000000"/>
      <w:sz w:val="24"/>
    </w:rPr>
  </w:style>
  <w:style w:type="paragraph" w:customStyle="1" w:styleId="78">
    <w:name w:val="Default"/>
    <w:link w:val="77"/>
    <w:autoRedefine/>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9">
    <w:name w:val="页脚 Char"/>
    <w:autoRedefine/>
    <w:qFormat/>
    <w:locked/>
    <w:uiPriority w:val="99"/>
    <w:rPr>
      <w:sz w:val="18"/>
    </w:rPr>
  </w:style>
  <w:style w:type="character" w:customStyle="1" w:styleId="80">
    <w:name w:val="批注文字 字符1"/>
    <w:basedOn w:val="42"/>
    <w:autoRedefine/>
    <w:semiHidden/>
    <w:qFormat/>
    <w:uiPriority w:val="99"/>
  </w:style>
  <w:style w:type="character" w:customStyle="1" w:styleId="81">
    <w:name w:val="批注文字 字符11"/>
    <w:basedOn w:val="42"/>
    <w:autoRedefine/>
    <w:qFormat/>
    <w:uiPriority w:val="0"/>
    <w:rPr>
      <w:rFonts w:cs="Times New Roman"/>
      <w:kern w:val="2"/>
      <w:sz w:val="21"/>
    </w:rPr>
  </w:style>
  <w:style w:type="character" w:customStyle="1" w:styleId="82">
    <w:name w:val="正文文本缩进 Char"/>
    <w:basedOn w:val="42"/>
    <w:link w:val="14"/>
    <w:autoRedefine/>
    <w:qFormat/>
    <w:uiPriority w:val="99"/>
    <w:rPr>
      <w:rFonts w:ascii="Calibri" w:hAnsi="Calibri" w:eastAsia="宋体" w:cs="Times New Roman"/>
      <w:szCs w:val="20"/>
    </w:rPr>
  </w:style>
  <w:style w:type="character" w:customStyle="1" w:styleId="83">
    <w:name w:val="文档结构图 字符1"/>
    <w:basedOn w:val="42"/>
    <w:autoRedefine/>
    <w:semiHidden/>
    <w:qFormat/>
    <w:uiPriority w:val="99"/>
    <w:rPr>
      <w:rFonts w:ascii="Microsoft YaHei UI" w:eastAsia="Microsoft YaHei UI"/>
      <w:sz w:val="18"/>
      <w:szCs w:val="18"/>
    </w:rPr>
  </w:style>
  <w:style w:type="character" w:customStyle="1" w:styleId="84">
    <w:name w:val="文档结构图 字符11"/>
    <w:basedOn w:val="42"/>
    <w:autoRedefine/>
    <w:semiHidden/>
    <w:qFormat/>
    <w:uiPriority w:val="99"/>
    <w:rPr>
      <w:rFonts w:ascii="Microsoft YaHei UI" w:eastAsia="Microsoft YaHei UI" w:cs="Times New Roman"/>
      <w:kern w:val="2"/>
      <w:sz w:val="18"/>
      <w:szCs w:val="18"/>
    </w:rPr>
  </w:style>
  <w:style w:type="character" w:customStyle="1" w:styleId="85">
    <w:name w:val="正文文本 Char"/>
    <w:basedOn w:val="42"/>
    <w:link w:val="13"/>
    <w:autoRedefine/>
    <w:qFormat/>
    <w:uiPriority w:val="99"/>
    <w:rPr>
      <w:rFonts w:ascii="Calibri" w:hAnsi="Calibri" w:eastAsia="新宋体" w:cs="Times New Roman"/>
      <w:szCs w:val="21"/>
    </w:rPr>
  </w:style>
  <w:style w:type="character" w:customStyle="1" w:styleId="86">
    <w:name w:val="纯文本 字符1"/>
    <w:basedOn w:val="42"/>
    <w:autoRedefine/>
    <w:semiHidden/>
    <w:qFormat/>
    <w:uiPriority w:val="99"/>
    <w:rPr>
      <w:rFonts w:hAnsi="Courier New" w:cs="Courier New" w:asciiTheme="minorEastAsia"/>
    </w:rPr>
  </w:style>
  <w:style w:type="character" w:customStyle="1" w:styleId="87">
    <w:name w:val="纯文本 字符11"/>
    <w:basedOn w:val="42"/>
    <w:autoRedefine/>
    <w:qFormat/>
    <w:uiPriority w:val="0"/>
    <w:rPr>
      <w:rFonts w:hAnsi="Courier New" w:cs="Courier New" w:asciiTheme="minorEastAsia" w:eastAsiaTheme="minorEastAsia"/>
      <w:kern w:val="2"/>
      <w:sz w:val="21"/>
    </w:rPr>
  </w:style>
  <w:style w:type="character" w:customStyle="1" w:styleId="88">
    <w:name w:val="页眉 字符1"/>
    <w:basedOn w:val="42"/>
    <w:autoRedefine/>
    <w:semiHidden/>
    <w:qFormat/>
    <w:uiPriority w:val="99"/>
    <w:rPr>
      <w:sz w:val="18"/>
      <w:szCs w:val="18"/>
    </w:rPr>
  </w:style>
  <w:style w:type="character" w:customStyle="1" w:styleId="89">
    <w:name w:val="页眉 字符11"/>
    <w:basedOn w:val="42"/>
    <w:autoRedefine/>
    <w:semiHidden/>
    <w:qFormat/>
    <w:uiPriority w:val="99"/>
    <w:rPr>
      <w:rFonts w:cs="Times New Roman"/>
      <w:kern w:val="2"/>
      <w:sz w:val="18"/>
      <w:szCs w:val="18"/>
    </w:rPr>
  </w:style>
  <w:style w:type="character" w:customStyle="1" w:styleId="90">
    <w:name w:val="批注框文本 字符1"/>
    <w:basedOn w:val="42"/>
    <w:autoRedefine/>
    <w:semiHidden/>
    <w:qFormat/>
    <w:uiPriority w:val="99"/>
    <w:rPr>
      <w:sz w:val="18"/>
      <w:szCs w:val="18"/>
    </w:rPr>
  </w:style>
  <w:style w:type="character" w:customStyle="1" w:styleId="91">
    <w:name w:val="批注框文本 字符11"/>
    <w:basedOn w:val="42"/>
    <w:autoRedefine/>
    <w:semiHidden/>
    <w:qFormat/>
    <w:uiPriority w:val="99"/>
    <w:rPr>
      <w:rFonts w:cs="Times New Roman"/>
      <w:kern w:val="2"/>
      <w:sz w:val="18"/>
      <w:szCs w:val="18"/>
    </w:rPr>
  </w:style>
  <w:style w:type="character" w:customStyle="1" w:styleId="92">
    <w:name w:val="日期 字符1"/>
    <w:basedOn w:val="42"/>
    <w:autoRedefine/>
    <w:semiHidden/>
    <w:qFormat/>
    <w:uiPriority w:val="99"/>
  </w:style>
  <w:style w:type="character" w:customStyle="1" w:styleId="93">
    <w:name w:val="日期 字符11"/>
    <w:basedOn w:val="42"/>
    <w:autoRedefine/>
    <w:semiHidden/>
    <w:qFormat/>
    <w:uiPriority w:val="99"/>
    <w:rPr>
      <w:rFonts w:cs="Times New Roman"/>
      <w:kern w:val="2"/>
      <w:sz w:val="21"/>
    </w:rPr>
  </w:style>
  <w:style w:type="character" w:customStyle="1" w:styleId="94">
    <w:name w:val="页脚 字符1"/>
    <w:basedOn w:val="42"/>
    <w:autoRedefine/>
    <w:semiHidden/>
    <w:qFormat/>
    <w:uiPriority w:val="99"/>
    <w:rPr>
      <w:sz w:val="18"/>
      <w:szCs w:val="18"/>
    </w:rPr>
  </w:style>
  <w:style w:type="character" w:customStyle="1" w:styleId="95">
    <w:name w:val="页脚 字符11"/>
    <w:basedOn w:val="42"/>
    <w:autoRedefine/>
    <w:semiHidden/>
    <w:qFormat/>
    <w:uiPriority w:val="99"/>
    <w:rPr>
      <w:rFonts w:cs="Times New Roman"/>
      <w:kern w:val="2"/>
      <w:sz w:val="18"/>
      <w:szCs w:val="18"/>
    </w:rPr>
  </w:style>
  <w:style w:type="character" w:customStyle="1" w:styleId="96">
    <w:name w:val="正文文本缩进 2 字符1"/>
    <w:basedOn w:val="42"/>
    <w:autoRedefine/>
    <w:semiHidden/>
    <w:qFormat/>
    <w:uiPriority w:val="99"/>
  </w:style>
  <w:style w:type="character" w:customStyle="1" w:styleId="97">
    <w:name w:val="正文文本缩进 2 字符11"/>
    <w:basedOn w:val="42"/>
    <w:autoRedefine/>
    <w:semiHidden/>
    <w:qFormat/>
    <w:uiPriority w:val="99"/>
    <w:rPr>
      <w:rFonts w:cs="Times New Roman"/>
      <w:kern w:val="2"/>
      <w:sz w:val="21"/>
    </w:rPr>
  </w:style>
  <w:style w:type="character" w:customStyle="1" w:styleId="98">
    <w:name w:val="正文文本缩进 3 字符1"/>
    <w:basedOn w:val="42"/>
    <w:autoRedefine/>
    <w:semiHidden/>
    <w:qFormat/>
    <w:uiPriority w:val="99"/>
    <w:rPr>
      <w:sz w:val="16"/>
      <w:szCs w:val="16"/>
    </w:rPr>
  </w:style>
  <w:style w:type="character" w:customStyle="1" w:styleId="99">
    <w:name w:val="正文文本缩进 3 字符11"/>
    <w:basedOn w:val="42"/>
    <w:autoRedefine/>
    <w:semiHidden/>
    <w:qFormat/>
    <w:uiPriority w:val="99"/>
    <w:rPr>
      <w:rFonts w:cs="Times New Roman"/>
      <w:kern w:val="2"/>
      <w:sz w:val="16"/>
      <w:szCs w:val="16"/>
    </w:rPr>
  </w:style>
  <w:style w:type="character" w:customStyle="1" w:styleId="100">
    <w:name w:val="批注主题 字符1"/>
    <w:basedOn w:val="80"/>
    <w:autoRedefine/>
    <w:semiHidden/>
    <w:qFormat/>
    <w:uiPriority w:val="99"/>
    <w:rPr>
      <w:b/>
      <w:bCs/>
    </w:rPr>
  </w:style>
  <w:style w:type="character" w:customStyle="1" w:styleId="101">
    <w:name w:val="批注主题 字符11"/>
    <w:basedOn w:val="81"/>
    <w:autoRedefine/>
    <w:semiHidden/>
    <w:qFormat/>
    <w:uiPriority w:val="99"/>
    <w:rPr>
      <w:rFonts w:cs="Times New Roman"/>
      <w:b/>
      <w:bCs/>
      <w:kern w:val="2"/>
      <w:sz w:val="21"/>
    </w:rPr>
  </w:style>
  <w:style w:type="character" w:customStyle="1" w:styleId="102">
    <w:name w:val="标题 字符1"/>
    <w:basedOn w:val="42"/>
    <w:autoRedefine/>
    <w:qFormat/>
    <w:uiPriority w:val="10"/>
    <w:rPr>
      <w:rFonts w:asciiTheme="majorHAnsi" w:hAnsiTheme="majorHAnsi" w:eastAsiaTheme="majorEastAsia" w:cstheme="majorBidi"/>
      <w:b/>
      <w:bCs/>
      <w:sz w:val="32"/>
      <w:szCs w:val="32"/>
    </w:rPr>
  </w:style>
  <w:style w:type="character" w:customStyle="1" w:styleId="103">
    <w:name w:val="标题 字符11"/>
    <w:basedOn w:val="42"/>
    <w:autoRedefine/>
    <w:qFormat/>
    <w:uiPriority w:val="10"/>
    <w:rPr>
      <w:rFonts w:cs="Times New Roman" w:asciiTheme="majorHAnsi" w:hAnsiTheme="majorHAnsi" w:eastAsiaTheme="majorEastAsia"/>
      <w:b/>
      <w:bCs/>
      <w:kern w:val="2"/>
      <w:sz w:val="32"/>
      <w:szCs w:val="32"/>
    </w:rPr>
  </w:style>
  <w:style w:type="paragraph" w:customStyle="1" w:styleId="104">
    <w:name w:val="ATXT_Table"/>
    <w:basedOn w:val="1"/>
    <w:autoRedefine/>
    <w:qFormat/>
    <w:uiPriority w:val="0"/>
    <w:pPr>
      <w:widowControl/>
    </w:pPr>
    <w:rPr>
      <w:rFonts w:ascii="Arial" w:hAnsi="Arial" w:eastAsia="宋体" w:cs="Times New Roman"/>
      <w:kern w:val="0"/>
      <w:sz w:val="20"/>
      <w:szCs w:val="20"/>
      <w:lang w:val="de-DE" w:eastAsia="de-DE"/>
    </w:rPr>
  </w:style>
  <w:style w:type="paragraph" w:customStyle="1" w:styleId="105">
    <w:name w:val="1"/>
    <w:basedOn w:val="1"/>
    <w:autoRedefine/>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6">
    <w:name w:val="二级列表 Char"/>
    <w:basedOn w:val="1"/>
    <w:autoRedefine/>
    <w:qFormat/>
    <w:uiPriority w:val="0"/>
    <w:rPr>
      <w:rFonts w:ascii="Calibri" w:hAnsi="Calibri" w:eastAsia="宋体" w:cs="Times New Roman"/>
      <w:szCs w:val="20"/>
    </w:rPr>
  </w:style>
  <w:style w:type="paragraph" w:customStyle="1" w:styleId="107">
    <w:name w:val="2"/>
    <w:basedOn w:val="1"/>
    <w:autoRedefine/>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8">
    <w:name w:val="1列"/>
    <w:basedOn w:val="1"/>
    <w:autoRedefine/>
    <w:qFormat/>
    <w:uiPriority w:val="0"/>
    <w:pPr>
      <w:spacing w:line="360" w:lineRule="auto"/>
      <w:ind w:left="401" w:hanging="401" w:hangingChars="191"/>
    </w:pPr>
    <w:rPr>
      <w:rFonts w:ascii="Calibri" w:hAnsi="Calibri" w:eastAsia="宋体" w:cs="Times New Roman"/>
      <w:szCs w:val="24"/>
    </w:rPr>
  </w:style>
  <w:style w:type="paragraph" w:customStyle="1" w:styleId="109">
    <w:name w:val="ATXT_Standard"/>
    <w:autoRedefine/>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0">
    <w:name w:val="Char Char3 Char Char Char Char Char Char Char"/>
    <w:basedOn w:val="1"/>
    <w:autoRedefine/>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1">
    <w:name w:val="Char Char Char Char Char Char Char"/>
    <w:basedOn w:val="1"/>
    <w:autoRedefine/>
    <w:qFormat/>
    <w:uiPriority w:val="0"/>
    <w:rPr>
      <w:rFonts w:ascii="Verdana" w:hAnsi="Verdana" w:eastAsia="宋体" w:cs="Times New Roman"/>
      <w:kern w:val="0"/>
      <w:sz w:val="20"/>
      <w:szCs w:val="20"/>
      <w:lang w:eastAsia="en-US"/>
    </w:rPr>
  </w:style>
  <w:style w:type="paragraph" w:customStyle="1" w:styleId="112">
    <w:name w:val="正文1"/>
    <w:basedOn w:val="1"/>
    <w:autoRedefine/>
    <w:qFormat/>
    <w:uiPriority w:val="0"/>
    <w:pPr>
      <w:adjustRightInd w:val="0"/>
      <w:spacing w:line="312" w:lineRule="atLeast"/>
    </w:pPr>
    <w:rPr>
      <w:rFonts w:ascii="楷体_GB2312" w:hAnsi="Calibri" w:eastAsia="楷体_GB2312" w:cs="Times New Roman"/>
      <w:kern w:val="0"/>
      <w:sz w:val="24"/>
      <w:szCs w:val="20"/>
    </w:rPr>
  </w:style>
  <w:style w:type="paragraph" w:customStyle="1" w:styleId="113">
    <w:name w:val="Char Char Char Char Char Char1 Char"/>
    <w:basedOn w:val="1"/>
    <w:autoRedefine/>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4">
    <w:name w:val="Pied"/>
    <w:basedOn w:val="1"/>
    <w:autoRedefine/>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5">
    <w:name w:val="AVL_Continuous_normal"/>
    <w:autoRedefine/>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6">
    <w:name w:val="标书正文格式"/>
    <w:basedOn w:val="19"/>
    <w:link w:val="118"/>
    <w:autoRedefine/>
    <w:qFormat/>
    <w:uiPriority w:val="0"/>
    <w:pPr>
      <w:spacing w:line="360" w:lineRule="auto"/>
      <w:ind w:firstLine="200" w:firstLineChars="200"/>
    </w:pPr>
    <w:rPr>
      <w:rFonts w:hAnsi="宋体"/>
      <w:color w:val="000000"/>
      <w:sz w:val="24"/>
      <w:szCs w:val="24"/>
    </w:rPr>
  </w:style>
  <w:style w:type="paragraph" w:customStyle="1" w:styleId="117">
    <w:name w:val="标书二级标题"/>
    <w:basedOn w:val="3"/>
    <w:link w:val="120"/>
    <w:autoRedefine/>
    <w:qFormat/>
    <w:uiPriority w:val="0"/>
    <w:pPr>
      <w:spacing w:line="240" w:lineRule="auto"/>
      <w:jc w:val="left"/>
    </w:pPr>
    <w:rPr>
      <w:rFonts w:ascii="宋体" w:hAnsi="宋体" w:eastAsia="黑体"/>
      <w:b w:val="0"/>
      <w:sz w:val="28"/>
      <w:szCs w:val="30"/>
    </w:rPr>
  </w:style>
  <w:style w:type="character" w:customStyle="1" w:styleId="118">
    <w:name w:val="标书正文格式 字符"/>
    <w:link w:val="116"/>
    <w:autoRedefine/>
    <w:qFormat/>
    <w:locked/>
    <w:uiPriority w:val="0"/>
    <w:rPr>
      <w:rFonts w:ascii="宋体" w:hAnsi="宋体"/>
      <w:color w:val="000000"/>
      <w:sz w:val="24"/>
      <w:szCs w:val="24"/>
    </w:rPr>
  </w:style>
  <w:style w:type="paragraph" w:customStyle="1" w:styleId="119">
    <w:name w:val="标书表格"/>
    <w:basedOn w:val="1"/>
    <w:link w:val="121"/>
    <w:autoRedefine/>
    <w:qFormat/>
    <w:uiPriority w:val="0"/>
    <w:pPr>
      <w:jc w:val="center"/>
    </w:pPr>
    <w:rPr>
      <w:rFonts w:ascii="Times New Roman" w:hAnsi="Times New Roman" w:eastAsia="宋体" w:cs="Times New Roman"/>
      <w:b/>
      <w:szCs w:val="20"/>
    </w:rPr>
  </w:style>
  <w:style w:type="character" w:customStyle="1" w:styleId="120">
    <w:name w:val="标书二级标题 字符"/>
    <w:link w:val="117"/>
    <w:autoRedefine/>
    <w:qFormat/>
    <w:locked/>
    <w:uiPriority w:val="0"/>
    <w:rPr>
      <w:rFonts w:ascii="宋体" w:hAnsi="宋体" w:eastAsia="黑体" w:cs="Times New Roman"/>
      <w:bCs/>
      <w:sz w:val="28"/>
      <w:szCs w:val="30"/>
    </w:rPr>
  </w:style>
  <w:style w:type="character" w:customStyle="1" w:styleId="121">
    <w:name w:val="标书表格 字符"/>
    <w:link w:val="119"/>
    <w:autoRedefine/>
    <w:qFormat/>
    <w:locked/>
    <w:uiPriority w:val="0"/>
    <w:rPr>
      <w:rFonts w:ascii="Times New Roman" w:hAnsi="Times New Roman" w:eastAsia="宋体" w:cs="Times New Roman"/>
      <w:b/>
      <w:szCs w:val="20"/>
    </w:rPr>
  </w:style>
  <w:style w:type="paragraph" w:customStyle="1" w:styleId="122">
    <w:name w:val="标书三级标题"/>
    <w:basedOn w:val="4"/>
    <w:next w:val="116"/>
    <w:link w:val="123"/>
    <w:autoRedefine/>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3">
    <w:name w:val="标书三级标题 字符"/>
    <w:link w:val="122"/>
    <w:autoRedefine/>
    <w:qFormat/>
    <w:locked/>
    <w:uiPriority w:val="0"/>
    <w:rPr>
      <w:rFonts w:ascii="Times New Roman" w:hAnsi="Times New Roman" w:eastAsia="宋体" w:cs="Times New Roman"/>
      <w:b/>
      <w:bCs/>
      <w:color w:val="000000"/>
      <w:sz w:val="24"/>
      <w:szCs w:val="24"/>
    </w:rPr>
  </w:style>
  <w:style w:type="character" w:customStyle="1" w:styleId="124">
    <w:name w:val="标三级标题 字符"/>
    <w:link w:val="125"/>
    <w:autoRedefine/>
    <w:qFormat/>
    <w:locked/>
    <w:uiPriority w:val="0"/>
    <w:rPr>
      <w:b/>
      <w:color w:val="000000"/>
      <w:sz w:val="24"/>
    </w:rPr>
  </w:style>
  <w:style w:type="paragraph" w:customStyle="1" w:styleId="125">
    <w:name w:val="标三级标题"/>
    <w:basedOn w:val="122"/>
    <w:link w:val="124"/>
    <w:autoRedefine/>
    <w:qFormat/>
    <w:uiPriority w:val="0"/>
    <w:rPr>
      <w:rFonts w:asciiTheme="minorHAnsi" w:hAnsiTheme="minorHAnsi" w:eastAsiaTheme="minorEastAsia" w:cstheme="minorBidi"/>
      <w:bCs w:val="0"/>
      <w:szCs w:val="22"/>
    </w:rPr>
  </w:style>
  <w:style w:type="character" w:customStyle="1" w:styleId="126">
    <w:name w:val="标正文 字符"/>
    <w:link w:val="127"/>
    <w:autoRedefine/>
    <w:qFormat/>
    <w:locked/>
    <w:uiPriority w:val="0"/>
    <w:rPr>
      <w:rFonts w:ascii="宋体" w:eastAsia="宋体"/>
      <w:color w:val="000000"/>
      <w:sz w:val="24"/>
    </w:rPr>
  </w:style>
  <w:style w:type="paragraph" w:customStyle="1" w:styleId="127">
    <w:name w:val="标正文"/>
    <w:basedOn w:val="116"/>
    <w:link w:val="126"/>
    <w:autoRedefine/>
    <w:qFormat/>
    <w:uiPriority w:val="0"/>
    <w:pPr>
      <w:ind w:firstLine="480"/>
    </w:pPr>
    <w:rPr>
      <w:rFonts w:eastAsia="宋体" w:hAnsiTheme="minorHAnsi"/>
      <w:szCs w:val="22"/>
    </w:rPr>
  </w:style>
  <w:style w:type="paragraph" w:customStyle="1" w:styleId="128">
    <w:name w:val="TOC 标题1"/>
    <w:basedOn w:val="2"/>
    <w:next w:val="1"/>
    <w:autoRedefine/>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9">
    <w:name w:val="HR正文表格"/>
    <w:basedOn w:val="1"/>
    <w:autoRedefine/>
    <w:qFormat/>
    <w:uiPriority w:val="0"/>
    <w:pPr>
      <w:spacing w:beforeLines="25" w:afterLines="25" w:line="300" w:lineRule="auto"/>
    </w:pPr>
    <w:rPr>
      <w:szCs w:val="24"/>
    </w:rPr>
  </w:style>
  <w:style w:type="paragraph" w:styleId="130">
    <w:name w:val="List Paragraph"/>
    <w:basedOn w:val="1"/>
    <w:autoRedefine/>
    <w:qFormat/>
    <w:uiPriority w:val="99"/>
    <w:pPr>
      <w:ind w:firstLine="420" w:firstLineChars="200"/>
    </w:pPr>
  </w:style>
  <w:style w:type="paragraph" w:customStyle="1" w:styleId="131">
    <w:name w:val="WPSOffice手动目录 1"/>
    <w:autoRedefine/>
    <w:qFormat/>
    <w:uiPriority w:val="0"/>
    <w:rPr>
      <w:rFonts w:ascii="Times New Roman" w:hAnsi="Times New Roman" w:eastAsia="宋体" w:cs="Times New Roman"/>
      <w:lang w:val="en-US" w:eastAsia="zh-CN" w:bidi="ar-SA"/>
    </w:rPr>
  </w:style>
  <w:style w:type="table" w:customStyle="1" w:styleId="132">
    <w:name w:val="Table Normal"/>
    <w:autoRedefine/>
    <w:semiHidden/>
    <w:unhideWhenUsed/>
    <w:qFormat/>
    <w:uiPriority w:val="0"/>
    <w:tblPr>
      <w:tblCellMar>
        <w:top w:w="0" w:type="dxa"/>
        <w:left w:w="0" w:type="dxa"/>
        <w:bottom w:w="0" w:type="dxa"/>
        <w:right w:w="0" w:type="dxa"/>
      </w:tblCellMar>
    </w:tblPr>
  </w:style>
  <w:style w:type="character" w:customStyle="1" w:styleId="133">
    <w:name w:val="NormalCharacter"/>
    <w:autoRedefine/>
    <w:qFormat/>
    <w:uiPriority w:val="0"/>
  </w:style>
  <w:style w:type="paragraph" w:customStyle="1" w:styleId="134">
    <w:name w:val="Table Paragraph"/>
    <w:basedOn w:val="1"/>
    <w:autoRedefine/>
    <w:qFormat/>
    <w:uiPriority w:val="1"/>
    <w:rPr>
      <w:rFonts w:ascii="宋体" w:hAnsi="宋体" w:eastAsia="宋体" w:cs="宋体"/>
    </w:rPr>
  </w:style>
  <w:style w:type="paragraph" w:customStyle="1" w:styleId="135">
    <w:name w:val="标书一级标题"/>
    <w:basedOn w:val="2"/>
    <w:autoRedefine/>
    <w:qFormat/>
    <w:uiPriority w:val="0"/>
    <w:rPr>
      <w:rFonts w:eastAsia="黑体"/>
      <w:b w:val="0"/>
      <w:color w:val="000000"/>
      <w:sz w:val="30"/>
      <w:szCs w:val="24"/>
    </w:rPr>
  </w:style>
  <w:style w:type="character" w:customStyle="1" w:styleId="136">
    <w:name w:val="font61"/>
    <w:autoRedefine/>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1" Type="http://schemas.microsoft.com/office/2011/relationships/people" Target="people.xml"/><Relationship Id="rId50" Type="http://schemas.openxmlformats.org/officeDocument/2006/relationships/fontTable" Target="fontTable.xml"/><Relationship Id="rId5" Type="http://schemas.openxmlformats.org/officeDocument/2006/relationships/header" Target="header1.xml"/><Relationship Id="rId49" Type="http://schemas.openxmlformats.org/officeDocument/2006/relationships/numbering" Target="numbering.xml"/><Relationship Id="rId48" Type="http://schemas.openxmlformats.org/officeDocument/2006/relationships/customXml" Target="../customXml/item1.xml"/><Relationship Id="rId47" Type="http://schemas.openxmlformats.org/officeDocument/2006/relationships/image" Target="media/image13.png"/><Relationship Id="rId46" Type="http://schemas.openxmlformats.org/officeDocument/2006/relationships/image" Target="media/image12.png"/><Relationship Id="rId45" Type="http://schemas.openxmlformats.org/officeDocument/2006/relationships/image" Target="media/image11.png"/><Relationship Id="rId44" Type="http://schemas.openxmlformats.org/officeDocument/2006/relationships/image" Target="media/image10.png"/><Relationship Id="rId43" Type="http://schemas.openxmlformats.org/officeDocument/2006/relationships/image" Target="media/image9.png"/><Relationship Id="rId42" Type="http://schemas.openxmlformats.org/officeDocument/2006/relationships/image" Target="media/image8.png"/><Relationship Id="rId41" Type="http://schemas.openxmlformats.org/officeDocument/2006/relationships/image" Target="media/image7.png"/><Relationship Id="rId40" Type="http://schemas.openxmlformats.org/officeDocument/2006/relationships/image" Target="media/image6.png"/><Relationship Id="rId4" Type="http://schemas.openxmlformats.org/officeDocument/2006/relationships/footer" Target="footer2.xml"/><Relationship Id="rId39" Type="http://schemas.openxmlformats.org/officeDocument/2006/relationships/image" Target="media/image5.png"/><Relationship Id="rId38" Type="http://schemas.openxmlformats.org/officeDocument/2006/relationships/image" Target="media/image4.png"/><Relationship Id="rId37" Type="http://schemas.openxmlformats.org/officeDocument/2006/relationships/image" Target="media/image3.png"/><Relationship Id="rId36" Type="http://schemas.openxmlformats.org/officeDocument/2006/relationships/image" Target="media/image2.png"/><Relationship Id="rId35" Type="http://schemas.openxmlformats.org/officeDocument/2006/relationships/image" Target="media/image1.png"/><Relationship Id="rId34" Type="http://schemas.openxmlformats.org/officeDocument/2006/relationships/theme" Target="theme/theme1.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header" Target="header6.xml"/><Relationship Id="rId30" Type="http://schemas.openxmlformats.org/officeDocument/2006/relationships/header" Target="header5.xml"/><Relationship Id="rId3" Type="http://schemas.openxmlformats.org/officeDocument/2006/relationships/footer" Target="footer1.xml"/><Relationship Id="rId29" Type="http://schemas.openxmlformats.org/officeDocument/2006/relationships/footer" Target="footer23.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107</Pages>
  <Words>53341</Words>
  <Characters>80522</Characters>
  <Lines>704</Lines>
  <Paragraphs>198</Paragraphs>
  <TotalTime>8</TotalTime>
  <ScaleCrop>false</ScaleCrop>
  <LinksUpToDate>false</LinksUpToDate>
  <CharactersWithSpaces>92774</CharactersWithSpaces>
  <Application>WPS Office_12.1.0.16910_F1E327BC-269C-435d-A152-05C5408002CA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2024-01-22T00:42:00Z</dcterms:created>
  <dc:creator>ZQNet</dc:creator>
  <cp:lastModifiedBy>$</cp:lastModifiedBy>
  <cp:lastPrinted>2022-07-01T19:19:00Z</cp:lastPrinted>
  <dcterms:modified xsi:type="dcterms:W3CDTF">2024-05-11T01:39:38Z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2052-12.1.0.16910</vt:lpwstr>
  </property>
  <property fmtid="{D5CDD505-2E9C-101B-9397-08002B2CF9AE}" pid="3" name="ICV">
    <vt:lpwstr>B4CE3431061A4542A140784DA1870957</vt:lpwstr>
  </property>
</Properties>
</file>