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sz w:val="44"/>
          <w:szCs w:val="48"/>
          <w:lang w:eastAsia="zh-CN"/>
        </w:rPr>
      </w:pPr>
      <w:r>
        <w:rPr>
          <w:rFonts w:hint="eastAsia" w:ascii="宋体" w:hAnsi="宋体"/>
          <w:sz w:val="44"/>
          <w:szCs w:val="48"/>
        </w:rPr>
        <w:t>中国重汽集团</w:t>
      </w:r>
      <w:r>
        <w:rPr>
          <w:rFonts w:hint="eastAsia" w:ascii="宋体" w:hAnsi="宋体"/>
          <w:sz w:val="44"/>
          <w:szCs w:val="48"/>
          <w:lang w:eastAsia="zh-CN"/>
        </w:rPr>
        <w:t>泰安五岳专用汽车有限公司</w:t>
      </w:r>
    </w:p>
    <w:p>
      <w:pPr>
        <w:jc w:val="center"/>
        <w:rPr>
          <w:rFonts w:hint="eastAsia" w:ascii="宋体" w:hAnsi="宋体"/>
          <w:sz w:val="44"/>
          <w:szCs w:val="48"/>
          <w:lang w:eastAsia="zh-CN"/>
        </w:rPr>
      </w:pPr>
      <w:r>
        <w:rPr>
          <w:rFonts w:hint="eastAsia" w:ascii="宋体" w:hAnsi="宋体"/>
          <w:sz w:val="44"/>
          <w:szCs w:val="48"/>
          <w:lang w:eastAsia="zh-CN"/>
        </w:rPr>
        <w:t>监控系统年度维修项目</w:t>
      </w:r>
    </w:p>
    <w:p>
      <w:pPr>
        <w:ind w:right="280"/>
        <w:jc w:val="right"/>
        <w:rPr>
          <w:sz w:val="28"/>
          <w:szCs w:val="28"/>
        </w:rPr>
      </w:pPr>
    </w:p>
    <w:p>
      <w:pPr>
        <w:jc w:val="right"/>
        <w:rPr>
          <w:sz w:val="28"/>
          <w:szCs w:val="28"/>
        </w:rPr>
      </w:pPr>
    </w:p>
    <w:p>
      <w:pPr>
        <w:pStyle w:val="2"/>
        <w:rPr>
          <w:sz w:val="28"/>
          <w:szCs w:val="28"/>
        </w:rPr>
      </w:pPr>
    </w:p>
    <w:p>
      <w:pPr>
        <w:pStyle w:val="2"/>
        <w:rPr>
          <w:sz w:val="28"/>
          <w:szCs w:val="28"/>
        </w:rPr>
      </w:pPr>
    </w:p>
    <w:p>
      <w:pPr>
        <w:pStyle w:val="2"/>
        <w:rPr>
          <w:sz w:val="28"/>
          <w:szCs w:val="28"/>
        </w:rPr>
      </w:pPr>
    </w:p>
    <w:p>
      <w:pPr>
        <w:pStyle w:val="2"/>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pStyle w:val="2"/>
      </w:pPr>
    </w:p>
    <w:p>
      <w:pPr>
        <w:pStyle w:val="2"/>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pStyle w:val="2"/>
        <w:rPr>
          <w:rFonts w:ascii="黑体" w:hAnsi="Courier New" w:eastAsia="黑体"/>
          <w:b/>
          <w:bCs/>
          <w:sz w:val="36"/>
          <w:szCs w:val="36"/>
        </w:rPr>
      </w:pPr>
    </w:p>
    <w:p>
      <w:pPr>
        <w:jc w:val="center"/>
        <w:rPr>
          <w:rFonts w:ascii="宋体" w:hAnsi="宋体"/>
          <w:b/>
          <w:bCs/>
          <w:sz w:val="48"/>
          <w:szCs w:val="48"/>
        </w:rPr>
      </w:pPr>
      <w:r>
        <w:rPr>
          <w:rFonts w:hint="eastAsia" w:ascii="宋体" w:hAnsi="宋体"/>
          <w:sz w:val="28"/>
          <w:szCs w:val="28"/>
        </w:rPr>
        <w:t>时间： 202</w:t>
      </w:r>
      <w:r>
        <w:rPr>
          <w:rFonts w:hint="eastAsia" w:ascii="宋体" w:hAnsi="宋体"/>
          <w:sz w:val="28"/>
          <w:szCs w:val="28"/>
          <w:lang w:val="en-US" w:eastAsia="zh-CN"/>
        </w:rPr>
        <w:t>4</w:t>
      </w:r>
      <w:r>
        <w:rPr>
          <w:rFonts w:hint="eastAsia" w:ascii="宋体" w:hAnsi="宋体"/>
          <w:sz w:val="28"/>
          <w:szCs w:val="28"/>
        </w:rPr>
        <w:t>年</w:t>
      </w:r>
      <w:r>
        <w:rPr>
          <w:rFonts w:hint="eastAsia" w:ascii="宋体" w:hAnsi="宋体"/>
          <w:sz w:val="28"/>
          <w:szCs w:val="28"/>
          <w:lang w:val="en-US" w:eastAsia="zh-CN"/>
        </w:rPr>
        <w:t>5</w:t>
      </w:r>
      <w:r>
        <w:rPr>
          <w:rFonts w:hint="eastAsia" w:ascii="宋体" w:hAnsi="宋体"/>
          <w:sz w:val="28"/>
          <w:szCs w:val="28"/>
        </w:rPr>
        <w:t>月</w:t>
      </w:r>
    </w:p>
    <w:p>
      <w:pPr>
        <w:pStyle w:val="2"/>
        <w:rPr>
          <w:rFonts w:ascii="黑体" w:hAnsi="Courier New" w:eastAsia="黑体"/>
          <w:b/>
          <w:bCs/>
          <w:sz w:val="36"/>
          <w:szCs w:val="36"/>
        </w:rPr>
      </w:pPr>
    </w:p>
    <w:p>
      <w:pPr>
        <w:spacing w:line="480" w:lineRule="auto"/>
        <w:jc w:val="center"/>
        <w:rPr>
          <w:rFonts w:ascii="宋体" w:hAnsi="宋体"/>
          <w:b/>
          <w:bCs/>
          <w:sz w:val="48"/>
          <w:szCs w:val="48"/>
        </w:rPr>
      </w:pPr>
      <w:r>
        <w:rPr>
          <w:rFonts w:ascii="宋体" w:hAnsi="宋体"/>
          <w:b/>
          <w:bCs/>
          <w:sz w:val="48"/>
          <w:szCs w:val="48"/>
        </w:rPr>
        <w:t>目   录</w:t>
      </w: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pStyle w:val="9"/>
      </w:pPr>
      <w:r>
        <w:rPr>
          <w:rFonts w:hint="eastAsia"/>
        </w:rPr>
        <w:t>第一章 招标公告</w:t>
      </w:r>
    </w:p>
    <w:p>
      <w:pPr>
        <w:pStyle w:val="9"/>
      </w:pPr>
    </w:p>
    <w:p>
      <w:pPr>
        <w:pStyle w:val="9"/>
      </w:pPr>
      <w:r>
        <w:rPr>
          <w:rFonts w:hint="eastAsia"/>
        </w:rPr>
        <w:t>第</w:t>
      </w:r>
      <w:r>
        <w:rPr>
          <w:rFonts w:hint="eastAsia"/>
          <w:lang w:eastAsia="zh-CN"/>
        </w:rPr>
        <w:t>二</w:t>
      </w:r>
      <w:r>
        <w:rPr>
          <w:rFonts w:hint="eastAsia"/>
        </w:rPr>
        <w:t>章  技术协议书</w:t>
      </w:r>
    </w:p>
    <w:p>
      <w:pPr>
        <w:rPr>
          <w:rFonts w:hint="eastAsia"/>
        </w:rPr>
      </w:pPr>
    </w:p>
    <w:p>
      <w:pPr>
        <w:rPr>
          <w:rFonts w:hint="eastAsia"/>
        </w:rPr>
      </w:pPr>
    </w:p>
    <w:p>
      <w:pPr>
        <w:pStyle w:val="9"/>
      </w:pPr>
      <w:r>
        <w:rPr>
          <w:rFonts w:hint="eastAsia"/>
        </w:rPr>
        <w:t>第</w:t>
      </w:r>
      <w:r>
        <w:rPr>
          <w:rFonts w:hint="eastAsia"/>
          <w:lang w:eastAsia="zh-CN"/>
        </w:rPr>
        <w:t>三</w:t>
      </w:r>
      <w:r>
        <w:rPr>
          <w:rFonts w:hint="eastAsia"/>
        </w:rPr>
        <w:t>章  合同模板</w:t>
      </w:r>
    </w:p>
    <w:p>
      <w:pPr>
        <w:pStyle w:val="9"/>
        <w:rPr>
          <w:rFonts w:hint="eastAsia"/>
        </w:rPr>
      </w:pPr>
    </w:p>
    <w:p>
      <w:pPr>
        <w:pStyle w:val="9"/>
      </w:pPr>
    </w:p>
    <w:p>
      <w:pPr>
        <w:numPr>
          <w:ilvl w:val="0"/>
          <w:numId w:val="0"/>
        </w:numPr>
        <w:rPr>
          <w:rFonts w:hint="eastAsia" w:ascii="宋体" w:hAnsi="宋体" w:eastAsia="宋体" w:cs="Times New Roman"/>
          <w:b/>
          <w:caps/>
          <w:kern w:val="2"/>
          <w:sz w:val="28"/>
          <w:szCs w:val="28"/>
          <w:lang w:val="en-US" w:eastAsia="zh-CN" w:bidi="ar-SA"/>
        </w:rPr>
      </w:pPr>
      <w:r>
        <w:rPr>
          <w:rFonts w:hint="eastAsia" w:ascii="宋体" w:hAnsi="宋体" w:eastAsia="宋体" w:cs="Times New Roman"/>
          <w:b/>
          <w:caps/>
          <w:kern w:val="2"/>
          <w:sz w:val="28"/>
          <w:szCs w:val="28"/>
          <w:lang w:val="en-US" w:eastAsia="zh-CN" w:bidi="ar-SA"/>
        </w:rPr>
        <w:t>附件</w:t>
      </w:r>
    </w:p>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center"/>
        <w:rPr>
          <w:rFonts w:ascii="黑体" w:hAnsi="Courier New" w:eastAsia="黑体"/>
          <w:b/>
          <w:bCs/>
          <w:sz w:val="36"/>
          <w:szCs w:val="36"/>
        </w:rPr>
      </w:pPr>
    </w:p>
    <w:p>
      <w:pPr>
        <w:ind w:right="280"/>
        <w:jc w:val="both"/>
        <w:rPr>
          <w:rFonts w:ascii="黑体" w:hAnsi="Courier New" w:eastAsia="黑体"/>
          <w:b/>
          <w:bCs/>
          <w:sz w:val="36"/>
          <w:szCs w:val="36"/>
        </w:rPr>
      </w:pPr>
    </w:p>
    <w:p>
      <w:pPr>
        <w:ind w:right="280"/>
        <w:jc w:val="both"/>
        <w:rPr>
          <w:rFonts w:ascii="黑体" w:hAnsi="Courier New" w:eastAsia="黑体"/>
          <w:b/>
          <w:bCs/>
          <w:sz w:val="36"/>
          <w:szCs w:val="36"/>
        </w:rPr>
      </w:pPr>
    </w:p>
    <w:p>
      <w:pPr>
        <w:pStyle w:val="2"/>
        <w:rPr>
          <w:rFonts w:ascii="黑体" w:hAnsi="Courier New" w:eastAsia="黑体"/>
          <w:b/>
          <w:bCs/>
          <w:sz w:val="36"/>
          <w:szCs w:val="36"/>
        </w:rPr>
      </w:pPr>
    </w:p>
    <w:p>
      <w:pPr>
        <w:ind w:right="280"/>
        <w:jc w:val="center"/>
        <w:rPr>
          <w:rFonts w:ascii="黑体" w:hAnsi="Courier New" w:eastAsia="黑体"/>
          <w:b/>
          <w:bCs/>
          <w:sz w:val="36"/>
          <w:szCs w:val="36"/>
        </w:rPr>
      </w:pPr>
      <w:r>
        <w:rPr>
          <w:rFonts w:hint="eastAsia" w:ascii="黑体" w:hAnsi="Courier New" w:eastAsia="黑体"/>
          <w:b/>
          <w:bCs/>
          <w:sz w:val="36"/>
          <w:szCs w:val="36"/>
        </w:rPr>
        <w:t xml:space="preserve">第一章 </w:t>
      </w:r>
      <w:r>
        <w:rPr>
          <w:rFonts w:ascii="黑体" w:hAnsi="Courier New" w:eastAsia="黑体"/>
          <w:b/>
          <w:bCs/>
          <w:sz w:val="36"/>
          <w:szCs w:val="36"/>
        </w:rPr>
        <w:t xml:space="preserve">  </w:t>
      </w:r>
      <w:r>
        <w:rPr>
          <w:rFonts w:hint="eastAsia" w:ascii="黑体" w:hAnsi="Courier New" w:eastAsia="黑体"/>
          <w:b/>
          <w:bCs/>
          <w:sz w:val="36"/>
          <w:szCs w:val="36"/>
        </w:rPr>
        <w:t>招标公告</w:t>
      </w:r>
    </w:p>
    <w:p>
      <w:pPr>
        <w:pStyle w:val="5"/>
        <w:numPr>
          <w:ilvl w:val="0"/>
          <w:numId w:val="1"/>
        </w:numPr>
        <w:spacing w:line="360" w:lineRule="auto"/>
        <w:rPr>
          <w:rFonts w:ascii="黑体" w:eastAsia="黑体"/>
          <w:b/>
          <w:bCs/>
          <w:sz w:val="28"/>
        </w:rPr>
      </w:pPr>
      <w:r>
        <w:rPr>
          <w:rFonts w:hint="eastAsia" w:ascii="黑体" w:eastAsia="黑体"/>
          <w:b/>
          <w:bCs/>
          <w:sz w:val="28"/>
        </w:rPr>
        <w:t>项目名称</w:t>
      </w:r>
    </w:p>
    <w:p>
      <w:pPr>
        <w:ind w:firstLine="420" w:firstLineChars="200"/>
        <w:rPr>
          <w:rFonts w:hint="eastAsia"/>
          <w:b/>
          <w:bCs/>
          <w:sz w:val="40"/>
          <w:szCs w:val="44"/>
          <w:lang w:eastAsia="zh-CN"/>
        </w:rPr>
      </w:pPr>
      <w:r>
        <w:rPr>
          <w:rFonts w:hint="eastAsia"/>
        </w:rPr>
        <w:t>项目名称：</w:t>
      </w:r>
      <w:bookmarkStart w:id="0" w:name="OLE_LINK1"/>
      <w:r>
        <w:rPr>
          <w:rFonts w:hint="eastAsia"/>
          <w:b/>
          <w:bCs/>
          <w:sz w:val="32"/>
          <w:szCs w:val="36"/>
        </w:rPr>
        <w:t>监控系统年度维修</w:t>
      </w:r>
    </w:p>
    <w:p>
      <w:pPr>
        <w:pStyle w:val="2"/>
      </w:pPr>
    </w:p>
    <w:bookmarkEnd w:id="0"/>
    <w:p>
      <w:pPr>
        <w:pStyle w:val="5"/>
        <w:numPr>
          <w:ilvl w:val="0"/>
          <w:numId w:val="1"/>
        </w:numPr>
        <w:spacing w:line="360" w:lineRule="auto"/>
        <w:rPr>
          <w:rFonts w:ascii="黑体" w:eastAsia="黑体"/>
          <w:b/>
          <w:bCs/>
          <w:sz w:val="28"/>
        </w:rPr>
      </w:pPr>
      <w:r>
        <w:rPr>
          <w:rFonts w:hint="eastAsia" w:ascii="黑体" w:eastAsia="黑体"/>
          <w:b/>
          <w:bCs/>
          <w:sz w:val="28"/>
        </w:rPr>
        <w:t>招标内容</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sz w:val="24"/>
        </w:rPr>
        <w:t>本招标项目</w:t>
      </w:r>
      <w:r>
        <w:rPr>
          <w:rFonts w:hint="eastAsia" w:ascii="宋体" w:hAnsi="Courier New"/>
          <w:sz w:val="24"/>
          <w:szCs w:val="22"/>
        </w:rPr>
        <w:t>明细详见</w:t>
      </w:r>
      <w:r>
        <w:rPr>
          <w:rFonts w:hint="eastAsia" w:ascii="宋体" w:hAnsi="Courier New"/>
          <w:sz w:val="24"/>
          <w:szCs w:val="22"/>
          <w:lang w:eastAsia="zh-CN"/>
        </w:rPr>
        <w:t>《监控系统年度维修项目报价表》，</w:t>
      </w:r>
      <w:r>
        <w:rPr>
          <w:rFonts w:hint="eastAsia" w:ascii="宋体" w:hAnsi="宋体"/>
          <w:sz w:val="24"/>
          <w:szCs w:val="24"/>
          <w:lang w:val="en-US" w:eastAsia="zh-CN"/>
        </w:rPr>
        <w:t>报价含配件费、人工费、运输费等。与中标方签订监控系统年度维修服务框架合同，按照实际发生维修项目支付费用，具体包含以下服务:</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(一)系统中设备的故障排除（根据价格表结算）;</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(二)系统中设备损坏后的维修和更换（根据价格表结算）;</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(三)系统线缆检查和维护;</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(四)系统改造和升级的建议;</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(五)用户操作人员的培训。</w:t>
      </w:r>
    </w:p>
    <w:p>
      <w:pPr>
        <w:pStyle w:val="10"/>
        <w:keepNext w:val="0"/>
        <w:keepLines w:val="0"/>
        <w:widowControl/>
        <w:suppressLineNumbers w:val="0"/>
        <w:spacing w:before="0" w:beforeAutospacing="1" w:after="0" w:afterAutospacing="1"/>
        <w:ind w:left="0" w:right="0" w:firstLine="480" w:firstLineChars="200"/>
        <w:rPr>
          <w:rFonts w:hint="eastAsia" w:ascii="黑体" w:hAnsi="黑体" w:eastAsia="黑体"/>
          <w:b/>
          <w:bCs/>
          <w:sz w:val="28"/>
          <w:szCs w:val="28"/>
        </w:rPr>
      </w:pPr>
      <w:r>
        <w:rPr>
          <w:rFonts w:hint="eastAsia" w:ascii="宋体" w:hAnsi="宋体"/>
          <w:sz w:val="24"/>
          <w:szCs w:val="24"/>
          <w:lang w:val="en-US" w:eastAsia="zh-CN"/>
        </w:rPr>
        <w:t>我公司公司内部监控系统有：</w:t>
      </w:r>
    </w:p>
    <w:tbl>
      <w:tblPr>
        <w:tblStyle w:val="12"/>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405"/>
        <w:gridCol w:w="6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5000" w:type="pct"/>
            <w:gridSpan w:val="3"/>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公司内部监控系统明细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398"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序号</w:t>
            </w:r>
          </w:p>
        </w:tc>
        <w:tc>
          <w:tcPr>
            <w:tcW w:w="825"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安装年份</w:t>
            </w:r>
          </w:p>
        </w:tc>
        <w:tc>
          <w:tcPr>
            <w:tcW w:w="3776"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监控区域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8"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w:t>
            </w:r>
          </w:p>
        </w:tc>
        <w:tc>
          <w:tcPr>
            <w:tcW w:w="825"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2015年</w:t>
            </w:r>
          </w:p>
        </w:tc>
        <w:tc>
          <w:tcPr>
            <w:tcW w:w="3776"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生产区域内，含：涂装车间、零部件加工部下料车间、零部件加工部机加工车间、八连跨内各加工部等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8"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w:t>
            </w:r>
          </w:p>
        </w:tc>
        <w:tc>
          <w:tcPr>
            <w:tcW w:w="825"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2020年</w:t>
            </w:r>
          </w:p>
        </w:tc>
        <w:tc>
          <w:tcPr>
            <w:tcW w:w="3776"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厂内重点区域，含：成品库、找漆车间过道、厂内小车班十字路口、停车场、车棚、找漆车间门口区域等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8" w:type="pct"/>
            <w:vAlign w:val="center"/>
          </w:tcPr>
          <w:p>
            <w:pPr>
              <w:jc w:val="center"/>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3</w:t>
            </w:r>
          </w:p>
        </w:tc>
        <w:tc>
          <w:tcPr>
            <w:tcW w:w="825" w:type="pct"/>
            <w:vAlign w:val="center"/>
          </w:tcPr>
          <w:p>
            <w:pPr>
              <w:jc w:val="center"/>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2023年</w:t>
            </w:r>
          </w:p>
        </w:tc>
        <w:tc>
          <w:tcPr>
            <w:tcW w:w="3776" w:type="pct"/>
            <w:vAlign w:val="center"/>
          </w:tcPr>
          <w:p>
            <w:pPr>
              <w:jc w:val="center"/>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新增危险区域：涂装线碳厢、找漆线碳厢、充电桩、西门门卫室、垃圾池处、水泵房内、地磅处、高压配电室、燃气表处等</w:t>
            </w:r>
          </w:p>
        </w:tc>
      </w:tr>
    </w:tbl>
    <w:p>
      <w:pPr>
        <w:pStyle w:val="10"/>
        <w:keepNext w:val="0"/>
        <w:keepLines w:val="0"/>
        <w:widowControl/>
        <w:suppressLineNumbers w:val="0"/>
        <w:spacing w:before="0" w:beforeAutospacing="1" w:after="0" w:afterAutospacing="1"/>
        <w:ind w:left="0" w:right="0"/>
        <w:rPr>
          <w:rFonts w:hint="eastAsia" w:ascii="宋体" w:hAnsi="宋体" w:eastAsia="宋体" w:cs="Times New Roman"/>
          <w:kern w:val="2"/>
          <w:sz w:val="24"/>
          <w:szCs w:val="24"/>
          <w:highlight w:val="yellow"/>
          <w:lang w:val="en-US" w:eastAsia="zh-CN" w:bidi="ar-SA"/>
        </w:rPr>
      </w:pPr>
    </w:p>
    <w:p>
      <w:pPr>
        <w:pStyle w:val="5"/>
        <w:numPr>
          <w:ilvl w:val="0"/>
          <w:numId w:val="1"/>
        </w:numPr>
        <w:spacing w:line="360" w:lineRule="auto"/>
        <w:rPr>
          <w:rFonts w:ascii="黑体" w:eastAsia="黑体"/>
          <w:b/>
          <w:bCs/>
          <w:sz w:val="28"/>
        </w:rPr>
      </w:pPr>
      <w:r>
        <w:rPr>
          <w:rFonts w:hint="eastAsia" w:ascii="黑体" w:eastAsia="黑体"/>
          <w:b/>
          <w:bCs/>
          <w:sz w:val="28"/>
        </w:rPr>
        <w:t>招标形式</w:t>
      </w:r>
    </w:p>
    <w:p>
      <w:pPr>
        <w:pStyle w:val="5"/>
        <w:spacing w:line="360" w:lineRule="auto"/>
        <w:ind w:firstLine="420" w:firstLineChars="200"/>
        <w:rPr>
          <w:rFonts w:hint="eastAsia" w:eastAsia="宋体"/>
          <w:lang w:val="en-US" w:eastAsia="zh-CN"/>
        </w:rPr>
      </w:pPr>
      <w:r>
        <w:rPr>
          <w:rFonts w:hint="eastAsia"/>
        </w:rPr>
        <w:t>招标形式：</w:t>
      </w:r>
      <w:r>
        <w:rPr>
          <w:rFonts w:hint="eastAsia"/>
          <w:lang w:eastAsia="zh-CN"/>
        </w:rPr>
        <w:t>公开招标</w:t>
      </w:r>
    </w:p>
    <w:p>
      <w:pPr>
        <w:pStyle w:val="5"/>
        <w:numPr>
          <w:ilvl w:val="0"/>
          <w:numId w:val="1"/>
        </w:numPr>
        <w:spacing w:line="360" w:lineRule="auto"/>
        <w:rPr>
          <w:rFonts w:ascii="黑体" w:eastAsia="黑体"/>
          <w:b/>
          <w:bCs/>
          <w:sz w:val="28"/>
        </w:rPr>
      </w:pPr>
      <w:r>
        <w:rPr>
          <w:rFonts w:hint="eastAsia" w:ascii="黑体" w:eastAsia="黑体"/>
          <w:b/>
          <w:bCs/>
          <w:sz w:val="28"/>
        </w:rPr>
        <w:t>议程安排</w:t>
      </w:r>
    </w:p>
    <w:p>
      <w:pPr>
        <w:pStyle w:val="5"/>
        <w:numPr>
          <w:ilvl w:val="0"/>
          <w:numId w:val="2"/>
        </w:numPr>
        <w:spacing w:line="360" w:lineRule="auto"/>
        <w:ind w:left="420"/>
        <w:rPr>
          <w:b/>
          <w:bCs/>
          <w:color w:val="000000" w:themeColor="text1"/>
          <w14:textFill>
            <w14:solidFill>
              <w14:schemeClr w14:val="tx1"/>
            </w14:solidFill>
          </w14:textFill>
        </w:rPr>
      </w:pPr>
      <w:r>
        <w:rPr>
          <w:rFonts w:hint="eastAsia"/>
          <w:b/>
          <w:bCs/>
        </w:rPr>
        <w:t>答疑时间：</w:t>
      </w:r>
      <w:r>
        <w:rPr>
          <w:rFonts w:hint="eastAsia"/>
          <w:b/>
          <w:bCs/>
          <w:color w:val="000000" w:themeColor="text1"/>
          <w14:textFill>
            <w14:solidFill>
              <w14:schemeClr w14:val="tx1"/>
            </w14:solidFill>
          </w14:textFill>
        </w:rPr>
        <w:t>截止至202</w:t>
      </w:r>
      <w:r>
        <w:rPr>
          <w:rFonts w:hint="eastAsia"/>
          <w:b/>
          <w:bCs/>
          <w:color w:val="000000" w:themeColor="text1"/>
          <w:lang w:val="en-US" w:eastAsia="zh-CN"/>
          <w14:textFill>
            <w14:solidFill>
              <w14:schemeClr w14:val="tx1"/>
            </w14:solidFill>
          </w14:textFill>
        </w:rPr>
        <w:t>4</w:t>
      </w:r>
      <w:r>
        <w:rPr>
          <w:rFonts w:hint="eastAsia"/>
          <w:b/>
          <w:bCs/>
          <w:color w:val="000000" w:themeColor="text1"/>
          <w14:textFill>
            <w14:solidFill>
              <w14:schemeClr w14:val="tx1"/>
            </w14:solidFill>
          </w14:textFill>
        </w:rPr>
        <w:t>年</w:t>
      </w:r>
      <w:r>
        <w:rPr>
          <w:rFonts w:hint="eastAsia"/>
          <w:b/>
          <w:bCs/>
          <w:color w:val="000000" w:themeColor="text1"/>
          <w:lang w:val="en-US" w:eastAsia="zh-CN"/>
          <w14:textFill>
            <w14:solidFill>
              <w14:schemeClr w14:val="tx1"/>
            </w14:solidFill>
          </w14:textFill>
        </w:rPr>
        <w:t>6</w:t>
      </w:r>
      <w:r>
        <w:rPr>
          <w:rFonts w:hint="eastAsia"/>
          <w:b/>
          <w:bCs/>
          <w:color w:val="000000" w:themeColor="text1"/>
          <w14:textFill>
            <w14:solidFill>
              <w14:schemeClr w14:val="tx1"/>
            </w14:solidFill>
          </w14:textFill>
        </w:rPr>
        <w:t>月</w:t>
      </w:r>
      <w:r>
        <w:rPr>
          <w:rFonts w:hint="eastAsia"/>
          <w:b/>
          <w:bCs/>
          <w:color w:val="000000" w:themeColor="text1"/>
          <w:lang w:val="en-US" w:eastAsia="zh-CN"/>
          <w14:textFill>
            <w14:solidFill>
              <w14:schemeClr w14:val="tx1"/>
            </w14:solidFill>
          </w14:textFill>
        </w:rPr>
        <w:t>14</w:t>
      </w:r>
      <w:r>
        <w:rPr>
          <w:rFonts w:hint="eastAsia"/>
          <w:b/>
          <w:bCs/>
          <w:color w:val="000000" w:themeColor="text1"/>
          <w14:textFill>
            <w14:solidFill>
              <w14:schemeClr w14:val="tx1"/>
            </w14:solidFill>
          </w14:textFill>
        </w:rPr>
        <w:t>日下午</w:t>
      </w:r>
      <w:r>
        <w:rPr>
          <w:b/>
          <w:bCs/>
          <w:color w:val="000000" w:themeColor="text1"/>
          <w14:textFill>
            <w14:solidFill>
              <w14:schemeClr w14:val="tx1"/>
            </w14:solidFill>
          </w14:textFill>
        </w:rPr>
        <w:t>17</w:t>
      </w:r>
      <w:r>
        <w:rPr>
          <w:rFonts w:hint="eastAsia"/>
          <w:b/>
          <w:bCs/>
          <w:color w:val="000000" w:themeColor="text1"/>
          <w14:textFill>
            <w14:solidFill>
              <w14:schemeClr w14:val="tx1"/>
            </w14:solidFill>
          </w14:textFill>
        </w:rPr>
        <w:t>点前</w:t>
      </w:r>
    </w:p>
    <w:p>
      <w:pPr>
        <w:pStyle w:val="5"/>
        <w:numPr>
          <w:ilvl w:val="0"/>
          <w:numId w:val="2"/>
        </w:numPr>
        <w:spacing w:line="360" w:lineRule="auto"/>
        <w:ind w:left="420"/>
        <w:rPr>
          <w:rFonts w:hint="eastAsia"/>
          <w:b/>
          <w:bCs/>
          <w:color w:val="000000" w:themeColor="text1"/>
          <w14:textFill>
            <w14:solidFill>
              <w14:schemeClr w14:val="tx1"/>
            </w14:solidFill>
          </w14:textFill>
        </w:rPr>
      </w:pPr>
      <w:r>
        <w:rPr>
          <w:rFonts w:hint="eastAsia"/>
          <w:b/>
          <w:bCs/>
          <w:color w:val="000000" w:themeColor="text1"/>
          <w14:textFill>
            <w14:solidFill>
              <w14:schemeClr w14:val="tx1"/>
            </w14:solidFill>
          </w14:textFill>
        </w:rPr>
        <w:t>答疑方式：电话答疑。</w:t>
      </w:r>
    </w:p>
    <w:p>
      <w:pPr>
        <w:pStyle w:val="5"/>
        <w:numPr>
          <w:ilvl w:val="0"/>
          <w:numId w:val="2"/>
        </w:numPr>
        <w:spacing w:line="360" w:lineRule="auto"/>
        <w:ind w:left="420" w:leftChars="0" w:firstLine="0" w:firstLineChars="0"/>
        <w:rPr>
          <w:rFonts w:hint="eastAsia" w:eastAsia="宋体"/>
          <w:b/>
          <w:bCs/>
          <w:color w:val="FF0000"/>
          <w:highlight w:val="none"/>
          <w:lang w:eastAsia="zh-CN"/>
        </w:rPr>
      </w:pPr>
      <w:r>
        <w:rPr>
          <w:rFonts w:hint="eastAsia"/>
          <w:b/>
          <w:bCs/>
          <w:color w:val="000000" w:themeColor="text1"/>
          <w:highlight w:val="none"/>
          <w14:textFill>
            <w14:solidFill>
              <w14:schemeClr w14:val="tx1"/>
            </w14:solidFill>
          </w14:textFill>
        </w:rPr>
        <w:t>开标时间：  202</w:t>
      </w:r>
      <w:r>
        <w:rPr>
          <w:rFonts w:hint="eastAsia"/>
          <w:b/>
          <w:bCs/>
          <w:color w:val="000000" w:themeColor="text1"/>
          <w:highlight w:val="none"/>
          <w:lang w:val="en-US" w:eastAsia="zh-CN"/>
          <w14:textFill>
            <w14:solidFill>
              <w14:schemeClr w14:val="tx1"/>
            </w14:solidFill>
          </w14:textFill>
        </w:rPr>
        <w:t>4</w:t>
      </w:r>
      <w:r>
        <w:rPr>
          <w:rFonts w:hint="eastAsia"/>
          <w:b/>
          <w:bCs/>
          <w:color w:val="000000" w:themeColor="text1"/>
          <w:highlight w:val="none"/>
          <w14:textFill>
            <w14:solidFill>
              <w14:schemeClr w14:val="tx1"/>
            </w14:solidFill>
          </w14:textFill>
        </w:rPr>
        <w:t>年</w:t>
      </w:r>
      <w:r>
        <w:rPr>
          <w:rFonts w:hint="eastAsia"/>
          <w:b/>
          <w:bCs/>
          <w:color w:val="000000" w:themeColor="text1"/>
          <w:highlight w:val="none"/>
          <w:lang w:val="en-US" w:eastAsia="zh-CN"/>
          <w14:textFill>
            <w14:solidFill>
              <w14:schemeClr w14:val="tx1"/>
            </w14:solidFill>
          </w14:textFill>
        </w:rPr>
        <w:t>6</w:t>
      </w:r>
      <w:r>
        <w:rPr>
          <w:rFonts w:hint="eastAsia"/>
          <w:b/>
          <w:bCs/>
          <w:color w:val="000000" w:themeColor="text1"/>
          <w:highlight w:val="none"/>
          <w14:textFill>
            <w14:solidFill>
              <w14:schemeClr w14:val="tx1"/>
            </w14:solidFill>
          </w14:textFill>
        </w:rPr>
        <w:t>月</w:t>
      </w:r>
      <w:r>
        <w:rPr>
          <w:rFonts w:hint="eastAsia"/>
          <w:b/>
          <w:bCs/>
          <w:color w:val="000000" w:themeColor="text1"/>
          <w:highlight w:val="none"/>
          <w:lang w:val="en-US" w:eastAsia="zh-CN"/>
          <w14:textFill>
            <w14:solidFill>
              <w14:schemeClr w14:val="tx1"/>
            </w14:solidFill>
          </w14:textFill>
        </w:rPr>
        <w:t>15</w:t>
      </w:r>
      <w:r>
        <w:rPr>
          <w:rFonts w:hint="eastAsia"/>
          <w:b/>
          <w:bCs/>
          <w:color w:val="000000" w:themeColor="text1"/>
          <w:highlight w:val="none"/>
          <w14:textFill>
            <w14:solidFill>
              <w14:schemeClr w14:val="tx1"/>
            </w14:solidFill>
          </w14:textFill>
        </w:rPr>
        <w:t>日上午9点开标。</w:t>
      </w:r>
      <w:r>
        <w:rPr>
          <w:rFonts w:hint="eastAsia"/>
          <w:b/>
          <w:bCs/>
          <w:color w:val="000000" w:themeColor="text1"/>
          <w:highlight w:val="none"/>
          <w:lang w:eastAsia="zh-CN"/>
          <w14:textFill>
            <w14:solidFill>
              <w14:schemeClr w14:val="tx1"/>
            </w14:solidFill>
          </w14:textFill>
        </w:rPr>
        <w:t>（暂定）</w:t>
      </w:r>
    </w:p>
    <w:p>
      <w:pPr>
        <w:pStyle w:val="5"/>
        <w:numPr>
          <w:ilvl w:val="0"/>
          <w:numId w:val="2"/>
        </w:numPr>
        <w:spacing w:line="360" w:lineRule="auto"/>
        <w:ind w:left="420" w:leftChars="0" w:firstLine="0" w:firstLineChars="0"/>
        <w:rPr>
          <w:rFonts w:hint="eastAsia"/>
          <w:b/>
          <w:bCs/>
          <w:highlight w:val="none"/>
          <w:lang w:val="en-US" w:eastAsia="zh-CN"/>
        </w:rPr>
      </w:pPr>
      <w:r>
        <w:rPr>
          <w:rFonts w:hint="eastAsia"/>
          <w:b/>
          <w:bCs/>
          <w:highlight w:val="none"/>
        </w:rPr>
        <w:t>投标招标事宜联系人：</w:t>
      </w:r>
      <w:r>
        <w:rPr>
          <w:rFonts w:hint="eastAsia"/>
          <w:b/>
          <w:bCs/>
          <w:highlight w:val="none"/>
          <w:lang w:eastAsia="zh-CN"/>
        </w:rPr>
        <w:t>侯波</w:t>
      </w:r>
      <w:r>
        <w:rPr>
          <w:rFonts w:hint="eastAsia"/>
          <w:b/>
          <w:bCs/>
          <w:highlight w:val="none"/>
          <w:lang w:val="en-US" w:eastAsia="zh-CN"/>
        </w:rPr>
        <w:t xml:space="preserve">   </w:t>
      </w:r>
      <w:r>
        <w:rPr>
          <w:rFonts w:hint="eastAsia"/>
          <w:b/>
          <w:bCs/>
          <w:highlight w:val="none"/>
        </w:rPr>
        <w:t>联系电话：</w:t>
      </w:r>
      <w:r>
        <w:rPr>
          <w:b/>
          <w:bCs/>
          <w:highlight w:val="none"/>
        </w:rPr>
        <w:t>1</w:t>
      </w:r>
      <w:r>
        <w:rPr>
          <w:rFonts w:hint="eastAsia"/>
          <w:b/>
          <w:bCs/>
          <w:highlight w:val="none"/>
          <w:lang w:val="en-US" w:eastAsia="zh-CN"/>
        </w:rPr>
        <w:t>5864774483</w:t>
      </w:r>
    </w:p>
    <w:p>
      <w:pPr>
        <w:pStyle w:val="5"/>
        <w:numPr>
          <w:ilvl w:val="0"/>
          <w:numId w:val="2"/>
        </w:numPr>
        <w:spacing w:line="360" w:lineRule="auto"/>
        <w:ind w:left="420" w:leftChars="0" w:firstLine="0" w:firstLineChars="0"/>
        <w:rPr>
          <w:rFonts w:hint="eastAsia"/>
          <w:b/>
          <w:bCs/>
          <w:highlight w:val="none"/>
          <w:lang w:val="en-US" w:eastAsia="zh-CN"/>
        </w:rPr>
      </w:pPr>
      <w:r>
        <w:rPr>
          <w:rFonts w:hint="eastAsia"/>
          <w:b/>
          <w:bCs/>
          <w:highlight w:val="none"/>
          <w:lang w:eastAsia="zh-CN"/>
        </w:rPr>
        <w:t>投标邮箱</w:t>
      </w:r>
      <w:r>
        <w:rPr>
          <w:rFonts w:hint="eastAsia"/>
          <w:b/>
          <w:bCs/>
          <w:color w:val="000000" w:themeColor="text1"/>
          <w:highlight w:val="none"/>
          <w:lang w:eastAsia="zh-CN"/>
          <w14:textFill>
            <w14:solidFill>
              <w14:schemeClr w14:val="tx1"/>
            </w14:solidFill>
          </w14:textFill>
        </w:rPr>
        <w:t>：</w:t>
      </w:r>
      <w:r>
        <w:rPr>
          <w:rFonts w:hint="eastAsia"/>
          <w:b/>
          <w:bCs/>
          <w:color w:val="000000" w:themeColor="text1"/>
          <w:sz w:val="28"/>
          <w:szCs w:val="24"/>
          <w:highlight w:val="none"/>
          <w:lang w:val="en-US" w:eastAsia="zh-CN"/>
          <w14:textFill>
            <w14:solidFill>
              <w14:schemeClr w14:val="tx1"/>
            </w14:solidFill>
          </w14:textFill>
        </w:rPr>
        <w:t>wyzz</w:t>
      </w:r>
      <w:r>
        <w:rPr>
          <w:rFonts w:hint="eastAsia"/>
          <w:b/>
          <w:bCs/>
          <w:color w:val="000000" w:themeColor="text1"/>
          <w:sz w:val="28"/>
          <w:szCs w:val="24"/>
          <w:highlight w:val="none"/>
          <w:lang w:eastAsia="zh-CN"/>
          <w14:textFill>
            <w14:solidFill>
              <w14:schemeClr w14:val="tx1"/>
            </w14:solidFill>
          </w14:textFill>
        </w:rPr>
        <w:t>@sinotruk.com</w:t>
      </w:r>
      <w:r>
        <w:rPr>
          <w:rFonts w:hint="eastAsia"/>
          <w:b/>
          <w:bCs/>
          <w:color w:val="000000" w:themeColor="text1"/>
          <w:highlight w:val="none"/>
          <w14:textFill>
            <w14:solidFill>
              <w14:schemeClr w14:val="tx1"/>
            </w14:solidFill>
          </w14:textFill>
        </w:rPr>
        <w:t xml:space="preserve">  </w:t>
      </w:r>
      <w:r>
        <w:rPr>
          <w:rFonts w:hint="eastAsia"/>
          <w:b/>
          <w:bCs/>
          <w:highlight w:val="none"/>
          <w:lang w:val="en-US" w:eastAsia="zh-CN"/>
        </w:rPr>
        <w:t xml:space="preserve">  </w:t>
      </w:r>
      <w:bookmarkStart w:id="4" w:name="_GoBack"/>
      <w:bookmarkEnd w:id="4"/>
    </w:p>
    <w:p>
      <w:pPr>
        <w:pStyle w:val="5"/>
        <w:spacing w:line="360" w:lineRule="auto"/>
        <w:rPr>
          <w:rFonts w:ascii="黑体" w:eastAsia="黑体"/>
          <w:b/>
          <w:bCs/>
          <w:sz w:val="28"/>
        </w:rPr>
      </w:pPr>
      <w:r>
        <w:rPr>
          <w:rFonts w:hint="eastAsia" w:ascii="黑体" w:eastAsia="黑体"/>
          <w:b/>
          <w:bCs/>
          <w:sz w:val="28"/>
          <w:lang w:eastAsia="zh-CN"/>
        </w:rPr>
        <w:t>五</w:t>
      </w:r>
      <w:r>
        <w:rPr>
          <w:rFonts w:hint="eastAsia" w:ascii="黑体" w:eastAsia="黑体"/>
          <w:b/>
          <w:bCs/>
          <w:sz w:val="28"/>
        </w:rPr>
        <w:t>、投标须知</w:t>
      </w:r>
    </w:p>
    <w:p>
      <w:pPr>
        <w:pStyle w:val="5"/>
        <w:spacing w:line="360" w:lineRule="auto"/>
        <w:ind w:firstLine="422" w:firstLineChars="200"/>
        <w:rPr>
          <w:b/>
        </w:rPr>
      </w:pPr>
      <w:r>
        <w:rPr>
          <w:rFonts w:hint="eastAsia"/>
          <w:b/>
        </w:rPr>
        <w:t>1.合格投标人：</w:t>
      </w:r>
    </w:p>
    <w:p>
      <w:pPr>
        <w:pStyle w:val="5"/>
        <w:spacing w:line="360" w:lineRule="auto"/>
        <w:ind w:firstLine="420" w:firstLineChars="20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pPr>
        <w:pStyle w:val="5"/>
        <w:spacing w:line="360" w:lineRule="auto"/>
        <w:ind w:firstLine="282" w:firstLineChars="134"/>
        <w:rPr>
          <w:rFonts w:hint="eastAsia"/>
          <w:b/>
          <w:bCs/>
          <w:szCs w:val="22"/>
          <w:highlight w:val="none"/>
        </w:rPr>
      </w:pPr>
      <w:r>
        <w:rPr>
          <w:rFonts w:hint="eastAsia"/>
          <w:b/>
          <w:bCs/>
        </w:rPr>
        <w:t>*⑵公司成立三年以上（以营业执照成立日期到开标当日满三年为准）；</w:t>
      </w:r>
      <w:r>
        <w:rPr>
          <w:rFonts w:hint="eastAsia" w:ascii="宋体" w:hAnsi="宋体" w:eastAsia="宋体" w:cs="宋体"/>
          <w:b/>
          <w:bCs/>
          <w:color w:val="auto"/>
          <w:sz w:val="21"/>
          <w:szCs w:val="21"/>
          <w:highlight w:val="none"/>
        </w:rPr>
        <w:t>具备安全技术防范系统设计施工服务或监控、报警、消防设备的销售与安装资质</w:t>
      </w:r>
      <w:r>
        <w:rPr>
          <w:rFonts w:hint="eastAsia" w:ascii="宋体" w:hAnsi="宋体" w:eastAsia="宋体" w:cs="宋体"/>
          <w:b/>
          <w:bCs/>
          <w:sz w:val="21"/>
          <w:szCs w:val="21"/>
          <w:highlight w:val="none"/>
        </w:rPr>
        <w:t>；</w:t>
      </w:r>
    </w:p>
    <w:p>
      <w:pPr>
        <w:pStyle w:val="5"/>
        <w:spacing w:line="360" w:lineRule="auto"/>
        <w:ind w:firstLine="282" w:firstLineChars="134"/>
        <w:rPr>
          <w:b/>
          <w:bCs/>
        </w:rPr>
      </w:pPr>
      <w:r>
        <w:rPr>
          <w:rFonts w:hint="eastAsia"/>
          <w:b/>
          <w:bCs/>
        </w:rPr>
        <w:t>*⑶投标人须提供具有统一社会信用代码的新版营业执照副本原件或复印件；</w:t>
      </w:r>
    </w:p>
    <w:p>
      <w:pPr>
        <w:pStyle w:val="5"/>
        <w:spacing w:line="360" w:lineRule="auto"/>
        <w:ind w:firstLine="420" w:firstLineChars="200"/>
        <w:rPr>
          <w:b/>
        </w:rPr>
      </w:pPr>
      <w:r>
        <w:rPr>
          <w:rFonts w:hint="eastAsia"/>
        </w:rPr>
        <w:t>⑷具有良好的商业信誉，在国家企业信用信息公示系统中无行政处罚、列入经营异常名录和列入严重违法失信企业名单（黑名单）信息或上述信息已被移除。</w:t>
      </w:r>
    </w:p>
    <w:p>
      <w:pPr>
        <w:pStyle w:val="5"/>
        <w:spacing w:line="360" w:lineRule="auto"/>
        <w:ind w:firstLine="420" w:firstLineChars="200"/>
      </w:pPr>
      <w:r>
        <w:rPr>
          <w:rFonts w:hint="eastAsia"/>
        </w:rPr>
        <w:t>⑸投标人在近三年内在经营活动中无违法记录。</w:t>
      </w:r>
    </w:p>
    <w:p>
      <w:pPr>
        <w:pStyle w:val="5"/>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pPr>
        <w:pStyle w:val="5"/>
        <w:spacing w:line="360" w:lineRule="auto"/>
        <w:ind w:firstLine="420" w:firstLineChars="200"/>
        <w:rPr>
          <w:rFonts w:hint="eastAsia"/>
        </w:rPr>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5"/>
        <w:spacing w:line="360" w:lineRule="auto"/>
        <w:ind w:firstLine="420" w:firstLineChars="200"/>
      </w:pPr>
      <w:r>
        <w:rPr>
          <w:rFonts w:hint="eastAsia"/>
        </w:rPr>
        <w:fldChar w:fldCharType="begin"/>
      </w:r>
      <w:r>
        <w:rPr>
          <w:rFonts w:hint="eastAsia"/>
        </w:rPr>
        <w:instrText xml:space="preserve"> = 8 \* GB2 \* MERGEFORMAT </w:instrText>
      </w:r>
      <w:r>
        <w:rPr>
          <w:rFonts w:hint="eastAsia"/>
        </w:rPr>
        <w:fldChar w:fldCharType="separate"/>
      </w:r>
      <w:r>
        <w:t>⑻</w:t>
      </w:r>
      <w:r>
        <w:rPr>
          <w:rFonts w:hint="eastAsia"/>
        </w:rPr>
        <w:fldChar w:fldCharType="end"/>
      </w:r>
      <w:r>
        <w:rPr>
          <w:rFonts w:hint="eastAsia"/>
        </w:rPr>
        <w:t>投标人须具有履行合同所必须的设备、财务、技术、服务等方面的资质和能力；</w:t>
      </w:r>
    </w:p>
    <w:p>
      <w:pPr>
        <w:pStyle w:val="5"/>
        <w:spacing w:line="360" w:lineRule="auto"/>
        <w:ind w:firstLine="420" w:firstLineChars="200"/>
      </w:pPr>
      <w:r>
        <w:rPr>
          <w:rFonts w:hint="eastAsia"/>
        </w:rPr>
        <w:fldChar w:fldCharType="begin"/>
      </w:r>
      <w:r>
        <w:rPr>
          <w:rFonts w:hint="eastAsia"/>
        </w:rPr>
        <w:instrText xml:space="preserve"> = 9 \* GB2 \* MERGEFORMAT </w:instrText>
      </w:r>
      <w:r>
        <w:rPr>
          <w:rFonts w:hint="eastAsia"/>
        </w:rPr>
        <w:fldChar w:fldCharType="separate"/>
      </w:r>
      <w:r>
        <w:t>⑼</w:t>
      </w:r>
      <w:r>
        <w:rPr>
          <w:rFonts w:hint="eastAsia"/>
        </w:rPr>
        <w:fldChar w:fldCharType="end"/>
      </w:r>
      <w:r>
        <w:rPr>
          <w:rFonts w:hint="eastAsia"/>
        </w:rPr>
        <w:t>投标人须具有完全履行招标文件的所有要求的能力；</w:t>
      </w:r>
    </w:p>
    <w:p>
      <w:pPr>
        <w:pStyle w:val="5"/>
        <w:spacing w:line="360" w:lineRule="auto"/>
        <w:ind w:firstLine="420" w:firstLineChars="200"/>
      </w:pPr>
      <w:r>
        <w:rPr>
          <w:rFonts w:hint="eastAsia"/>
        </w:rPr>
        <w:fldChar w:fldCharType="begin"/>
      </w:r>
      <w:r>
        <w:rPr>
          <w:rFonts w:hint="eastAsia"/>
        </w:rPr>
        <w:instrText xml:space="preserve"> = 10 \* GB2 \* MERGEFORMAT </w:instrText>
      </w:r>
      <w:r>
        <w:rPr>
          <w:rFonts w:hint="eastAsia"/>
        </w:rPr>
        <w:fldChar w:fldCharType="separate"/>
      </w:r>
      <w:r>
        <w:t>⑽</w:t>
      </w:r>
      <w:r>
        <w:rPr>
          <w:rFonts w:hint="eastAsia"/>
        </w:rPr>
        <w:fldChar w:fldCharType="end"/>
      </w:r>
      <w:r>
        <w:rPr>
          <w:rFonts w:hint="eastAsia"/>
        </w:rPr>
        <w:t>投标人须负责提供合理的便于运输的包装物，并承担相关费用；</w:t>
      </w:r>
    </w:p>
    <w:p>
      <w:pPr>
        <w:pStyle w:val="5"/>
        <w:spacing w:line="360" w:lineRule="auto"/>
        <w:ind w:firstLine="420" w:firstLineChars="200"/>
      </w:pPr>
      <w:r>
        <w:rPr>
          <w:rFonts w:hint="eastAsia"/>
        </w:rPr>
        <w:fldChar w:fldCharType="begin"/>
      </w:r>
      <w:r>
        <w:rPr>
          <w:rFonts w:hint="eastAsia"/>
        </w:rPr>
        <w:instrText xml:space="preserve"> = 11 \* GB2 \* MERGEFORMAT </w:instrText>
      </w:r>
      <w:r>
        <w:rPr>
          <w:rFonts w:hint="eastAsia"/>
        </w:rPr>
        <w:fldChar w:fldCharType="separate"/>
      </w:r>
      <w:r>
        <w:t>⑾</w:t>
      </w:r>
      <w:r>
        <w:rPr>
          <w:rFonts w:hint="eastAsia"/>
        </w:rPr>
        <w:fldChar w:fldCharType="end"/>
      </w:r>
      <w:r>
        <w:rPr>
          <w:rFonts w:hint="eastAsia"/>
        </w:rPr>
        <w:t>投标人须认可招标人的工作指令，包括节、假日能正常开展工作的要求；</w:t>
      </w:r>
    </w:p>
    <w:p>
      <w:pPr>
        <w:pStyle w:val="5"/>
        <w:spacing w:line="360" w:lineRule="auto"/>
        <w:ind w:firstLine="420" w:firstLineChars="200"/>
      </w:pPr>
      <w:r>
        <w:rPr>
          <w:rFonts w:hint="eastAsia"/>
        </w:rPr>
        <w:fldChar w:fldCharType="begin"/>
      </w:r>
      <w:r>
        <w:rPr>
          <w:rFonts w:hint="eastAsia"/>
        </w:rPr>
        <w:instrText xml:space="preserve"> = 12 \* GB2 \* MERGEFORMAT </w:instrText>
      </w:r>
      <w:r>
        <w:rPr>
          <w:rFonts w:hint="eastAsia"/>
        </w:rPr>
        <w:fldChar w:fldCharType="separate"/>
      </w:r>
      <w:r>
        <w:t>⑿</w:t>
      </w:r>
      <w:r>
        <w:rPr>
          <w:rFonts w:hint="eastAsia"/>
        </w:rPr>
        <w:fldChar w:fldCharType="end"/>
      </w:r>
      <w:r>
        <w:rPr>
          <w:rFonts w:hint="eastAsia"/>
        </w:rPr>
        <w:t>投标人必须是最终投标、签订合同的单位，不得以任何理由将已中标项目以任何形式转包给其他单位；</w:t>
      </w:r>
    </w:p>
    <w:p>
      <w:pPr>
        <w:pStyle w:val="5"/>
        <w:spacing w:line="360" w:lineRule="auto"/>
        <w:rPr>
          <w:b/>
          <w:highlight w:val="none"/>
        </w:rPr>
      </w:pPr>
      <w:r>
        <w:rPr>
          <w:rFonts w:hint="eastAsia"/>
          <w:b/>
        </w:rPr>
        <w:t>2.投标文件格式组成</w:t>
      </w:r>
    </w:p>
    <w:p>
      <w:pPr>
        <w:pStyle w:val="5"/>
        <w:spacing w:line="360" w:lineRule="auto"/>
        <w:ind w:firstLine="422" w:firstLineChars="200"/>
        <w:rPr>
          <w:rFonts w:hint="eastAsia" w:ascii="宋体" w:eastAsia="宋体"/>
          <w:b/>
          <w:color w:val="000000" w:themeColor="text1"/>
          <w:szCs w:val="22"/>
          <w:lang w:val="en-US" w:eastAsia="zh-CN"/>
          <w14:textFill>
            <w14:solidFill>
              <w14:schemeClr w14:val="tx1"/>
            </w14:solidFill>
          </w14:textFill>
        </w:rPr>
      </w:pPr>
      <w:r>
        <w:rPr>
          <w:rFonts w:hint="eastAsia"/>
          <w:b/>
          <w:color w:val="000000" w:themeColor="text1"/>
          <w:lang w:val="en-US" w:eastAsia="zh-CN"/>
          <w14:textFill>
            <w14:solidFill>
              <w14:schemeClr w14:val="tx1"/>
            </w14:solidFill>
          </w14:textFill>
        </w:rPr>
        <w:t>1</w:t>
      </w:r>
      <w:r>
        <w:rPr>
          <w:rFonts w:hint="eastAsia" w:ascii="宋体" w:eastAsia="宋体"/>
          <w:b/>
          <w:color w:val="000000" w:themeColor="text1"/>
          <w:szCs w:val="22"/>
          <w:lang w:val="en-US" w:eastAsia="zh-CN"/>
          <w14:textFill>
            <w14:solidFill>
              <w14:schemeClr w14:val="tx1"/>
            </w14:solidFill>
          </w14:textFill>
        </w:rPr>
        <w:t>.投标函及营业执照电子版（附件一）</w:t>
      </w:r>
    </w:p>
    <w:p>
      <w:pPr>
        <w:pStyle w:val="5"/>
        <w:spacing w:line="360" w:lineRule="auto"/>
        <w:ind w:firstLine="422" w:firstLineChars="200"/>
        <w:rPr>
          <w:rFonts w:hint="eastAsia" w:ascii="宋体" w:eastAsia="宋体"/>
          <w:b/>
          <w:color w:val="000000" w:themeColor="text1"/>
          <w:szCs w:val="22"/>
          <w:lang w:val="en-US" w:eastAsia="zh-CN"/>
          <w14:textFill>
            <w14:solidFill>
              <w14:schemeClr w14:val="tx1"/>
            </w14:solidFill>
          </w14:textFill>
        </w:rPr>
      </w:pPr>
      <w:r>
        <w:rPr>
          <w:rFonts w:hint="eastAsia" w:ascii="宋体" w:eastAsia="宋体"/>
          <w:b/>
          <w:color w:val="000000" w:themeColor="text1"/>
          <w:szCs w:val="22"/>
          <w:lang w:val="en-US" w:eastAsia="zh-CN"/>
          <w14:textFill>
            <w14:solidFill>
              <w14:schemeClr w14:val="tx1"/>
            </w14:solidFill>
          </w14:textFill>
        </w:rPr>
        <w:t>2.投标报价明细表（附件二）</w:t>
      </w:r>
    </w:p>
    <w:p>
      <w:pPr>
        <w:pStyle w:val="5"/>
        <w:spacing w:line="360" w:lineRule="auto"/>
        <w:ind w:firstLine="422" w:firstLineChars="200"/>
        <w:rPr>
          <w:rFonts w:hint="eastAsia" w:ascii="宋体" w:eastAsia="宋体"/>
          <w:b/>
          <w:color w:val="000000" w:themeColor="text1"/>
          <w:szCs w:val="22"/>
          <w:lang w:val="en-US" w:eastAsia="zh-CN"/>
          <w14:textFill>
            <w14:solidFill>
              <w14:schemeClr w14:val="tx1"/>
            </w14:solidFill>
          </w14:textFill>
        </w:rPr>
      </w:pPr>
      <w:r>
        <w:rPr>
          <w:rFonts w:hint="eastAsia" w:ascii="宋体" w:eastAsia="宋体"/>
          <w:b/>
          <w:color w:val="000000" w:themeColor="text1"/>
          <w:szCs w:val="22"/>
          <w:lang w:val="en-US" w:eastAsia="zh-CN"/>
          <w14:textFill>
            <w14:solidFill>
              <w14:schemeClr w14:val="tx1"/>
            </w14:solidFill>
          </w14:textFill>
        </w:rPr>
        <w:t>3.其他文件（附件三）</w:t>
      </w:r>
    </w:p>
    <w:p>
      <w:pPr>
        <w:pStyle w:val="5"/>
        <w:spacing w:line="360" w:lineRule="auto"/>
        <w:ind w:firstLine="422" w:firstLineChars="200"/>
        <w:rPr>
          <w:b/>
        </w:rPr>
      </w:pPr>
      <w:r>
        <w:rPr>
          <w:rFonts w:hint="eastAsia"/>
          <w:b/>
          <w:color w:val="000000" w:themeColor="text1"/>
          <w:lang w:val="en-US" w:eastAsia="zh-CN"/>
          <w14:textFill>
            <w14:solidFill>
              <w14:schemeClr w14:val="tx1"/>
            </w14:solidFill>
          </w14:textFill>
        </w:rPr>
        <w:t>投标人认为对其投标有利的其他资料，如营业执照、资质证书、业绩证明等其他文件。注：招标文件给定格式的按给定的格式填写，未给定格式的，由投标人自行编制，但需包含以上内容。</w:t>
      </w:r>
    </w:p>
    <w:p>
      <w:pPr>
        <w:pStyle w:val="5"/>
        <w:numPr>
          <w:ilvl w:val="255"/>
          <w:numId w:val="0"/>
        </w:numPr>
        <w:spacing w:line="360" w:lineRule="auto"/>
        <w:rPr>
          <w:b/>
        </w:rPr>
      </w:pPr>
      <w:r>
        <w:rPr>
          <w:rFonts w:hint="eastAsia"/>
          <w:b/>
        </w:rPr>
        <w:t xml:space="preserve">3、报价： </w:t>
      </w:r>
    </w:p>
    <w:p>
      <w:pPr>
        <w:pStyle w:val="5"/>
        <w:numPr>
          <w:ilvl w:val="255"/>
          <w:numId w:val="0"/>
        </w:numPr>
        <w:spacing w:line="360" w:lineRule="auto"/>
        <w:ind w:firstLine="422" w:firstLineChars="200"/>
        <w:rPr>
          <w:rFonts w:hint="eastAsia" w:eastAsia="宋体"/>
          <w:b/>
          <w:bCs/>
          <w:color w:val="FF0000"/>
          <w:lang w:eastAsia="zh-CN"/>
        </w:rPr>
      </w:pPr>
      <w:r>
        <w:rPr>
          <w:rFonts w:hint="eastAsia"/>
          <w:b/>
          <w:bCs/>
        </w:rPr>
        <w:t xml:space="preserve">1. </w:t>
      </w:r>
      <w:r>
        <w:rPr>
          <w:rFonts w:hint="eastAsia"/>
          <w:b/>
          <w:bCs/>
          <w:lang w:eastAsia="zh-CN"/>
        </w:rPr>
        <w:t>本次招标</w:t>
      </w:r>
      <w:r>
        <w:rPr>
          <w:rFonts w:hint="eastAsia"/>
          <w:b/>
          <w:bCs/>
          <w:highlight w:val="none"/>
          <w:lang w:eastAsia="zh-CN"/>
        </w:rPr>
        <w:t>为</w:t>
      </w:r>
      <w:r>
        <w:rPr>
          <w:rFonts w:hint="eastAsia"/>
          <w:b/>
          <w:bCs/>
          <w:lang w:eastAsia="zh-CN"/>
        </w:rPr>
        <w:t>公开招标</w:t>
      </w:r>
      <w:r>
        <w:rPr>
          <w:rFonts w:hint="eastAsia"/>
          <w:b/>
          <w:bCs/>
          <w:highlight w:val="none"/>
          <w:lang w:eastAsia="zh-CN"/>
        </w:rPr>
        <w:t>，</w:t>
      </w:r>
      <w:r>
        <w:rPr>
          <w:rFonts w:hint="eastAsia"/>
          <w:b/>
          <w:bCs/>
          <w:lang w:eastAsia="zh-CN"/>
        </w:rPr>
        <w:t>依据技术要求内容，进行报价。</w:t>
      </w:r>
    </w:p>
    <w:p>
      <w:pPr>
        <w:pStyle w:val="5"/>
        <w:numPr>
          <w:ilvl w:val="255"/>
          <w:numId w:val="0"/>
        </w:numPr>
        <w:spacing w:line="360" w:lineRule="auto"/>
        <w:ind w:left="420"/>
        <w:rPr>
          <w:b/>
          <w:bCs/>
          <w:highlight w:val="yellow"/>
        </w:rPr>
      </w:pPr>
      <w:r>
        <w:rPr>
          <w:rFonts w:hint="eastAsia"/>
          <w:b/>
          <w:bCs/>
        </w:rPr>
        <w:t>2.所有报价货币单位均为：元（人民币），含税；</w:t>
      </w:r>
    </w:p>
    <w:p>
      <w:pPr>
        <w:spacing w:line="360" w:lineRule="auto"/>
        <w:ind w:firstLine="422" w:firstLineChars="200"/>
        <w:jc w:val="left"/>
        <w:rPr>
          <w:rFonts w:hint="eastAsia" w:ascii="宋体" w:hAnsi="宋体" w:eastAsia="宋体" w:cs="Times New Roman"/>
          <w:b/>
          <w:bCs/>
          <w:sz w:val="24"/>
          <w:szCs w:val="24"/>
          <w:lang w:eastAsia="zh-CN"/>
        </w:rPr>
      </w:pPr>
      <w:r>
        <w:rPr>
          <w:rFonts w:hint="eastAsia"/>
          <w:b/>
          <w:bCs/>
          <w:highlight w:val="none"/>
        </w:rPr>
        <w:t>3.结算方式：</w:t>
      </w:r>
      <w:r>
        <w:rPr>
          <w:rFonts w:hint="eastAsia"/>
          <w:b/>
          <w:bCs/>
          <w:szCs w:val="22"/>
          <w:highlight w:val="none"/>
          <w:lang w:eastAsia="zh-CN"/>
        </w:rPr>
        <w:t>电汇，</w:t>
      </w:r>
      <w:r>
        <w:rPr>
          <w:rFonts w:hint="eastAsia"/>
          <w:b/>
          <w:bCs/>
          <w:szCs w:val="22"/>
          <w:highlight w:val="none"/>
        </w:rPr>
        <w:t>乙方维修费用以维修记录单为结算凭证，按合同结算价格明细据实结算，并开具据实金额的增值税发票（含税3%）</w:t>
      </w:r>
      <w:r>
        <w:rPr>
          <w:rFonts w:hint="eastAsia"/>
          <w:b/>
          <w:bCs/>
          <w:szCs w:val="22"/>
          <w:highlight w:val="none"/>
          <w:lang w:eastAsia="zh-CN"/>
        </w:rPr>
        <w:t>，</w:t>
      </w:r>
      <w:r>
        <w:rPr>
          <w:rFonts w:hint="eastAsia"/>
          <w:b/>
          <w:bCs/>
          <w:szCs w:val="22"/>
          <w:highlight w:val="none"/>
          <w:lang w:val="en-US" w:eastAsia="zh-CN"/>
        </w:rPr>
        <w:t>经买方依照财务制度审核无误后次月支付。</w:t>
      </w:r>
      <w:r>
        <w:rPr>
          <w:rFonts w:hint="eastAsia"/>
          <w:b/>
          <w:bCs/>
          <w:szCs w:val="22"/>
          <w:highlight w:val="none"/>
        </w:rPr>
        <w:t>每3个月结算一次</w:t>
      </w:r>
      <w:r>
        <w:rPr>
          <w:rFonts w:hint="eastAsia"/>
          <w:b/>
          <w:bCs/>
          <w:szCs w:val="22"/>
          <w:highlight w:val="none"/>
          <w:lang w:eastAsia="zh-CN"/>
        </w:rPr>
        <w:t>。</w:t>
      </w:r>
    </w:p>
    <w:p>
      <w:pPr>
        <w:pStyle w:val="5"/>
        <w:numPr>
          <w:ilvl w:val="255"/>
          <w:numId w:val="0"/>
        </w:numPr>
        <w:spacing w:line="360" w:lineRule="auto"/>
        <w:rPr>
          <w:b/>
        </w:rPr>
      </w:pPr>
      <w:r>
        <w:rPr>
          <w:rFonts w:hint="eastAsia"/>
          <w:b/>
          <w:lang w:val="en-US" w:eastAsia="zh-CN"/>
        </w:rPr>
        <w:t>4</w:t>
      </w:r>
      <w:r>
        <w:rPr>
          <w:rFonts w:hint="eastAsia"/>
          <w:b/>
        </w:rPr>
        <w:t>、其他</w:t>
      </w:r>
    </w:p>
    <w:p>
      <w:pPr>
        <w:pStyle w:val="5"/>
        <w:spacing w:line="360" w:lineRule="auto"/>
        <w:ind w:firstLine="420" w:firstLineChars="200"/>
      </w:pPr>
      <w:r>
        <w:rPr>
          <w:rFonts w:hint="eastAsia"/>
        </w:rPr>
        <w:t>投标人须认可招标人由于招标人上级集团公司政策变化引起的随时终止合同的要求。</w:t>
      </w:r>
    </w:p>
    <w:p>
      <w:pPr>
        <w:pStyle w:val="5"/>
        <w:numPr>
          <w:ilvl w:val="255"/>
          <w:numId w:val="0"/>
        </w:numPr>
        <w:spacing w:line="360" w:lineRule="auto"/>
        <w:rPr>
          <w:rFonts w:ascii="黑体" w:eastAsia="黑体"/>
          <w:b/>
          <w:bCs/>
          <w:sz w:val="28"/>
        </w:rPr>
      </w:pPr>
      <w:r>
        <w:rPr>
          <w:rFonts w:hint="eastAsia" w:ascii="黑体" w:eastAsia="黑体"/>
          <w:b/>
          <w:bCs/>
          <w:sz w:val="28"/>
        </w:rPr>
        <w:t>七、开标、评标</w:t>
      </w:r>
    </w:p>
    <w:p>
      <w:pPr>
        <w:pStyle w:val="5"/>
        <w:spacing w:line="360" w:lineRule="auto"/>
        <w:ind w:firstLine="420" w:firstLineChars="200"/>
        <w:rPr>
          <w:rFonts w:hint="eastAsia" w:eastAsia="宋体"/>
          <w:lang w:eastAsia="zh-CN"/>
        </w:rPr>
      </w:pPr>
      <w:r>
        <w:rPr>
          <w:rFonts w:hint="eastAsia"/>
          <w:lang w:val="en-US" w:eastAsia="zh-CN"/>
        </w:rPr>
        <w:t>1</w:t>
      </w:r>
      <w:r>
        <w:rPr>
          <w:rFonts w:hint="eastAsia"/>
        </w:rPr>
        <w:t>.开标</w:t>
      </w:r>
      <w:r>
        <w:rPr>
          <w:rFonts w:hint="eastAsia"/>
          <w:lang w:eastAsia="zh-CN"/>
        </w:rPr>
        <w:t>、评标</w:t>
      </w:r>
    </w:p>
    <w:p>
      <w:pPr>
        <w:pStyle w:val="5"/>
        <w:spacing w:line="360" w:lineRule="auto"/>
        <w:ind w:firstLine="420" w:firstLineChars="200"/>
      </w:pPr>
      <w:r>
        <w:rPr>
          <w:rFonts w:hint="eastAsia"/>
          <w:lang w:eastAsia="zh-CN"/>
        </w:rPr>
        <w:t>（</w:t>
      </w:r>
      <w:r>
        <w:rPr>
          <w:rFonts w:hint="eastAsia"/>
          <w:lang w:val="en-US" w:eastAsia="zh-CN"/>
        </w:rPr>
        <w:t>1</w:t>
      </w:r>
      <w:r>
        <w:rPr>
          <w:rFonts w:hint="eastAsia"/>
          <w:lang w:eastAsia="zh-CN"/>
        </w:rPr>
        <w:t>）招标人组织公司相关部门</w:t>
      </w:r>
      <w:r>
        <w:rPr>
          <w:rFonts w:hint="eastAsia"/>
          <w:lang w:val="en-US" w:eastAsia="zh-CN"/>
        </w:rPr>
        <w:t>共同开标，投标方进行报价，并由组织方进行报价汇总，确定中标乙方。</w:t>
      </w:r>
    </w:p>
    <w:p>
      <w:pPr>
        <w:pStyle w:val="5"/>
        <w:spacing w:line="360" w:lineRule="auto"/>
        <w:ind w:firstLine="420" w:firstLineChars="200"/>
        <w:rPr>
          <w:rFonts w:hint="default" w:eastAsia="宋体"/>
          <w:lang w:val="en-US" w:eastAsia="zh-CN"/>
        </w:rPr>
      </w:pPr>
      <w:r>
        <w:rPr>
          <w:rFonts w:hint="eastAsia"/>
        </w:rPr>
        <w:t>(</w:t>
      </w:r>
      <w:r>
        <w:rPr>
          <w:rFonts w:hint="eastAsia"/>
          <w:lang w:val="en-US" w:eastAsia="zh-CN"/>
        </w:rPr>
        <w:t>2</w:t>
      </w:r>
      <w:r>
        <w:rPr>
          <w:rFonts w:hint="eastAsia"/>
        </w:rPr>
        <w:t>)所有报价货币单位均为：元（人民币，含税）。</w:t>
      </w:r>
    </w:p>
    <w:p>
      <w:pPr>
        <w:pStyle w:val="5"/>
        <w:spacing w:line="360" w:lineRule="auto"/>
        <w:rPr>
          <w:rFonts w:ascii="黑体" w:eastAsia="黑体"/>
          <w:b/>
          <w:bCs/>
          <w:sz w:val="28"/>
        </w:rPr>
      </w:pPr>
      <w:r>
        <w:rPr>
          <w:rFonts w:hint="eastAsia" w:ascii="黑体" w:eastAsia="黑体"/>
          <w:b/>
          <w:bCs/>
          <w:sz w:val="28"/>
        </w:rPr>
        <w:t>八、合同签订</w:t>
      </w:r>
    </w:p>
    <w:p>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1.根据评标工作小组的评标结果并按相关法律法规的规定及公司相关制度要求，确定中标人。中标人承诺无条件服从招标人针对该项目的后续所有安排。招标人不对未中标人做任何解释。</w:t>
      </w:r>
    </w:p>
    <w:p>
      <w:pPr>
        <w:pStyle w:val="5"/>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5"/>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5"/>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pPr>
        <w:pStyle w:val="5"/>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pPr>
        <w:pStyle w:val="5"/>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pPr>
        <w:pStyle w:val="5"/>
        <w:spacing w:line="360" w:lineRule="auto"/>
        <w:ind w:firstLine="420" w:firstLineChars="200"/>
        <w:rPr>
          <w:szCs w:val="21"/>
        </w:rPr>
      </w:pPr>
      <w:r>
        <w:rPr>
          <w:rFonts w:hint="eastAsia"/>
        </w:rPr>
        <w:t>7.中标人须认可招标人由于招标人上级集团公司政策变化引起的随时终止项目的要求。</w:t>
      </w:r>
    </w:p>
    <w:p>
      <w:pPr>
        <w:pStyle w:val="5"/>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pPr>
        <w:spacing w:line="520" w:lineRule="exact"/>
        <w:ind w:right="2" w:firstLine="420" w:firstLineChars="200"/>
        <w:rPr>
          <w:rFonts w:ascii="宋体"/>
        </w:rPr>
      </w:pPr>
      <w:r>
        <w:rPr>
          <w:rFonts w:hint="eastAsia" w:ascii="宋体"/>
        </w:rPr>
        <w:t>⑵投标人在报价有效期内撤回投标；</w:t>
      </w:r>
    </w:p>
    <w:p>
      <w:pPr>
        <w:spacing w:line="520" w:lineRule="exact"/>
        <w:ind w:right="2" w:firstLine="420" w:firstLineChars="200"/>
        <w:rPr>
          <w:rFonts w:ascii="宋体"/>
        </w:rPr>
      </w:pPr>
      <w:r>
        <w:rPr>
          <w:rFonts w:hint="eastAsia" w:ascii="宋体"/>
        </w:rPr>
        <w:t>⑶在整个评标过程中，投标人有企图影响评标结果公正性的任何活动；</w:t>
      </w:r>
    </w:p>
    <w:p>
      <w:pPr>
        <w:spacing w:line="520" w:lineRule="exact"/>
        <w:ind w:right="2" w:firstLine="420" w:firstLineChars="200"/>
        <w:rPr>
          <w:rFonts w:ascii="宋体"/>
        </w:rPr>
      </w:pPr>
      <w:r>
        <w:rPr>
          <w:rFonts w:hint="eastAsia" w:ascii="宋体"/>
        </w:rPr>
        <w:t>⑷投标人以任何方式诋毁其他投标人；</w:t>
      </w:r>
    </w:p>
    <w:p>
      <w:pPr>
        <w:spacing w:line="520" w:lineRule="exact"/>
        <w:ind w:right="2" w:firstLine="420" w:firstLineChars="200"/>
        <w:rPr>
          <w:rFonts w:ascii="宋体"/>
        </w:rPr>
      </w:pPr>
      <w:r>
        <w:rPr>
          <w:rFonts w:hint="eastAsia" w:ascii="宋体"/>
        </w:rPr>
        <w:t>⑸投标人串通投标；</w:t>
      </w:r>
    </w:p>
    <w:p>
      <w:pPr>
        <w:spacing w:line="520" w:lineRule="exact"/>
        <w:ind w:right="2" w:firstLine="420" w:firstLineChars="200"/>
        <w:rPr>
          <w:rFonts w:ascii="宋体"/>
        </w:rPr>
      </w:pPr>
      <w:r>
        <w:rPr>
          <w:rFonts w:hint="eastAsia" w:ascii="宋体"/>
        </w:rPr>
        <w:t>⑹以他人名义投标或者以其他方式弄虚作假，骗取中标的；</w:t>
      </w:r>
    </w:p>
    <w:p>
      <w:pPr>
        <w:spacing w:line="520" w:lineRule="exact"/>
        <w:ind w:right="2" w:firstLine="420" w:firstLineChars="200"/>
        <w:rPr>
          <w:rFonts w:ascii="宋体"/>
        </w:rPr>
      </w:pPr>
      <w:r>
        <w:rPr>
          <w:rFonts w:hint="eastAsia" w:ascii="宋体"/>
        </w:rPr>
        <w:t>⑺中标人不按规定签订合同；</w:t>
      </w:r>
    </w:p>
    <w:p>
      <w:pPr>
        <w:spacing w:line="520" w:lineRule="exact"/>
        <w:ind w:right="2" w:firstLine="420" w:firstLineChars="200"/>
        <w:rPr>
          <w:rFonts w:ascii="宋体"/>
        </w:rPr>
      </w:pPr>
      <w:r>
        <w:rPr>
          <w:rFonts w:hint="eastAsia" w:ascii="宋体"/>
        </w:rPr>
        <w:t>⑻法律、法规规定的其他情况。</w:t>
      </w:r>
    </w:p>
    <w:p>
      <w:pPr>
        <w:spacing w:line="520" w:lineRule="exact"/>
        <w:ind w:right="2" w:firstLine="420" w:firstLineChars="200"/>
        <w:rPr>
          <w:rFonts w:ascii="宋体"/>
        </w:rPr>
      </w:pPr>
      <w:r>
        <w:rPr>
          <w:rFonts w:hint="eastAsia" w:ascii="宋体"/>
        </w:rPr>
        <w:t>2.出现下列情形之一，招标人有权否决所有投标人的投标，并终止招标。</w:t>
      </w:r>
    </w:p>
    <w:p>
      <w:pPr>
        <w:spacing w:line="520" w:lineRule="exact"/>
        <w:ind w:right="2" w:firstLine="420" w:firstLineChars="200"/>
        <w:rPr>
          <w:rFonts w:ascii="宋体"/>
        </w:rPr>
      </w:pPr>
      <w:r>
        <w:rPr>
          <w:rFonts w:hint="eastAsia" w:ascii="宋体"/>
        </w:rPr>
        <w:t>⑴出现影响采购公正的违法、违规行为的。</w:t>
      </w:r>
    </w:p>
    <w:p>
      <w:pPr>
        <w:spacing w:line="520" w:lineRule="exact"/>
        <w:ind w:right="2" w:firstLine="420" w:firstLineChars="200"/>
        <w:rPr>
          <w:rFonts w:ascii="宋体"/>
        </w:rPr>
      </w:pPr>
      <w:r>
        <w:rPr>
          <w:rFonts w:hint="eastAsia" w:ascii="宋体"/>
        </w:rPr>
        <w:t>⑵因重大变故，采购任务取消的。</w:t>
      </w:r>
    </w:p>
    <w:p>
      <w:pPr>
        <w:spacing w:line="520" w:lineRule="exact"/>
        <w:ind w:right="2" w:firstLine="420" w:firstLineChars="200"/>
        <w:rPr>
          <w:rFonts w:ascii="宋体"/>
        </w:rPr>
      </w:pPr>
      <w:r>
        <w:rPr>
          <w:rFonts w:hint="eastAsia" w:ascii="宋体"/>
        </w:rPr>
        <w:t>⑶招标人认为其他应终止招标的情形。</w:t>
      </w:r>
    </w:p>
    <w:p>
      <w:pPr>
        <w:spacing w:line="520" w:lineRule="exact"/>
        <w:ind w:right="2" w:firstLine="420" w:firstLineChars="200"/>
        <w:rPr>
          <w:rFonts w:ascii="宋体"/>
          <w:color w:val="FF0000"/>
        </w:rPr>
      </w:pPr>
      <w:r>
        <w:rPr>
          <w:rFonts w:hint="eastAsia" w:ascii="宋体"/>
        </w:rPr>
        <w:t>⑷符合投标条件的投标人或者对招标文件做实质响应的投标人不足三家。</w:t>
      </w:r>
    </w:p>
    <w:p>
      <w:pPr>
        <w:pStyle w:val="5"/>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pPr>
        <w:pStyle w:val="5"/>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pPr>
        <w:pStyle w:val="5"/>
        <w:numPr>
          <w:ilvl w:val="0"/>
          <w:numId w:val="3"/>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pPr>
        <w:pStyle w:val="5"/>
        <w:numPr>
          <w:ilvl w:val="0"/>
          <w:numId w:val="3"/>
        </w:numPr>
        <w:spacing w:line="360" w:lineRule="auto"/>
        <w:ind w:left="0" w:firstLine="426"/>
        <w:rPr>
          <w:rFonts w:hint="eastAsia" w:hAnsi="Times New Roman"/>
        </w:rPr>
      </w:pPr>
      <w:r>
        <w:rPr>
          <w:rFonts w:hint="eastAsia" w:hAnsi="Times New Roman"/>
        </w:rPr>
        <w:t>招标文件未做须知明示，而又有相关法律、法规规定的，招标人对此所做解释以相关的法律、法规规定为依据。</w:t>
      </w:r>
      <w:bookmarkStart w:id="1" w:name="_Toc37685731"/>
    </w:p>
    <w:bookmarkEnd w:id="1"/>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hint="eastAsia" w:ascii="黑体" w:eastAsia="黑体"/>
          <w:b/>
          <w:bCs/>
          <w:sz w:val="36"/>
          <w:szCs w:val="36"/>
        </w:rPr>
      </w:pPr>
    </w:p>
    <w:p>
      <w:pPr>
        <w:pStyle w:val="5"/>
        <w:spacing w:line="360" w:lineRule="auto"/>
        <w:jc w:val="center"/>
        <w:rPr>
          <w:rFonts w:ascii="黑体" w:eastAsia="黑体"/>
          <w:b/>
          <w:bCs/>
          <w:sz w:val="36"/>
          <w:szCs w:val="36"/>
        </w:rPr>
      </w:pPr>
      <w:r>
        <w:rPr>
          <w:rFonts w:hint="eastAsia" w:ascii="黑体" w:eastAsia="黑体"/>
          <w:b/>
          <w:bCs/>
          <w:sz w:val="36"/>
          <w:szCs w:val="36"/>
        </w:rPr>
        <w:t>第</w:t>
      </w:r>
      <w:r>
        <w:rPr>
          <w:rFonts w:hint="eastAsia" w:ascii="黑体" w:eastAsia="黑体"/>
          <w:b/>
          <w:bCs/>
          <w:sz w:val="36"/>
          <w:szCs w:val="36"/>
          <w:lang w:eastAsia="zh-CN"/>
        </w:rPr>
        <w:t>二</w:t>
      </w:r>
      <w:r>
        <w:rPr>
          <w:rFonts w:hint="eastAsia" w:ascii="黑体" w:eastAsia="黑体"/>
          <w:b/>
          <w:bCs/>
          <w:sz w:val="36"/>
          <w:szCs w:val="36"/>
        </w:rPr>
        <w:t xml:space="preserve">章  </w:t>
      </w:r>
      <w:r>
        <w:rPr>
          <w:rFonts w:ascii="黑体" w:eastAsia="黑体"/>
          <w:b/>
          <w:bCs/>
          <w:sz w:val="36"/>
          <w:szCs w:val="36"/>
        </w:rPr>
        <w:t>技术</w:t>
      </w:r>
      <w:r>
        <w:rPr>
          <w:rFonts w:hint="eastAsia" w:ascii="黑体" w:eastAsia="黑体"/>
          <w:b/>
          <w:bCs/>
          <w:sz w:val="36"/>
          <w:szCs w:val="36"/>
        </w:rPr>
        <w:t>协议书</w:t>
      </w:r>
    </w:p>
    <w:p>
      <w:pPr>
        <w:pStyle w:val="5"/>
        <w:spacing w:line="360" w:lineRule="auto"/>
        <w:rPr>
          <w:rFonts w:ascii="黑体" w:hAnsi="黑体" w:eastAsia="黑体"/>
          <w:b/>
          <w:bCs/>
          <w:sz w:val="28"/>
          <w:szCs w:val="28"/>
        </w:rPr>
      </w:pPr>
      <w:r>
        <w:rPr>
          <w:rFonts w:hint="eastAsia" w:ascii="黑体" w:hAnsi="黑体" w:eastAsia="黑体"/>
          <w:b/>
          <w:bCs/>
          <w:sz w:val="28"/>
          <w:szCs w:val="28"/>
        </w:rPr>
        <w:t>一、项目名称</w:t>
      </w:r>
    </w:p>
    <w:p>
      <w:pPr>
        <w:pStyle w:val="5"/>
        <w:numPr>
          <w:ilvl w:val="0"/>
          <w:numId w:val="0"/>
        </w:numPr>
        <w:spacing w:line="360" w:lineRule="auto"/>
        <w:ind w:firstLine="480" w:firstLineChars="200"/>
        <w:rPr>
          <w:rFonts w:hint="eastAsia" w:ascii="宋体" w:hAnsi="宋体" w:eastAsia="宋体" w:cs="Times New Roman"/>
          <w:color w:val="auto"/>
          <w:kern w:val="2"/>
          <w:sz w:val="24"/>
          <w:szCs w:val="24"/>
          <w:lang w:val="en-US" w:eastAsia="zh-CN" w:bidi="ar-SA"/>
        </w:rPr>
      </w:pPr>
      <w:r>
        <w:rPr>
          <w:rFonts w:hint="eastAsia"/>
          <w:b w:val="0"/>
          <w:bCs w:val="0"/>
          <w:sz w:val="24"/>
          <w:szCs w:val="24"/>
        </w:rPr>
        <w:t>监控系统年度维修</w:t>
      </w:r>
      <w:r>
        <w:rPr>
          <w:rFonts w:hint="eastAsia" w:ascii="宋体" w:hAnsi="宋体" w:cs="宋体"/>
          <w:b w:val="0"/>
          <w:bCs w:val="0"/>
          <w:sz w:val="24"/>
          <w:szCs w:val="24"/>
          <w:highlight w:val="none"/>
          <w:lang w:eastAsia="zh-CN"/>
        </w:rPr>
        <w:t>项目</w:t>
      </w:r>
    </w:p>
    <w:p>
      <w:pPr>
        <w:pStyle w:val="5"/>
        <w:numPr>
          <w:ilvl w:val="0"/>
          <w:numId w:val="0"/>
        </w:numPr>
        <w:spacing w:line="360" w:lineRule="auto"/>
        <w:rPr>
          <w:rFonts w:hint="eastAsia" w:ascii="黑体" w:hAnsi="黑体" w:eastAsia="黑体"/>
          <w:b/>
          <w:bCs/>
          <w:sz w:val="28"/>
          <w:szCs w:val="28"/>
        </w:rPr>
      </w:pPr>
      <w:r>
        <w:rPr>
          <w:rFonts w:hint="eastAsia" w:ascii="黑体" w:hAnsi="黑体" w:eastAsia="黑体"/>
          <w:b/>
          <w:bCs/>
          <w:sz w:val="28"/>
          <w:szCs w:val="28"/>
          <w:lang w:eastAsia="zh-CN"/>
        </w:rPr>
        <w:t>二、项目</w:t>
      </w:r>
      <w:r>
        <w:rPr>
          <w:rFonts w:hint="eastAsia" w:ascii="黑体" w:hAnsi="黑体" w:eastAsia="黑体"/>
          <w:b/>
          <w:bCs/>
          <w:sz w:val="28"/>
          <w:szCs w:val="28"/>
        </w:rPr>
        <w:t>内容</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sz w:val="24"/>
        </w:rPr>
        <w:t>本招标项目</w:t>
      </w:r>
      <w:r>
        <w:rPr>
          <w:rFonts w:hint="eastAsia" w:ascii="宋体" w:hAnsi="Courier New"/>
          <w:sz w:val="24"/>
          <w:szCs w:val="22"/>
        </w:rPr>
        <w:t>明细详见</w:t>
      </w:r>
      <w:r>
        <w:rPr>
          <w:rFonts w:hint="eastAsia" w:ascii="宋体" w:hAnsi="Courier New"/>
          <w:sz w:val="24"/>
          <w:szCs w:val="22"/>
          <w:lang w:eastAsia="zh-CN"/>
        </w:rPr>
        <w:t>《监控系统年度维修项目报价表》，</w:t>
      </w:r>
      <w:r>
        <w:rPr>
          <w:rFonts w:hint="eastAsia" w:ascii="宋体" w:hAnsi="宋体"/>
          <w:sz w:val="24"/>
          <w:szCs w:val="24"/>
          <w:lang w:val="en-US" w:eastAsia="zh-CN"/>
        </w:rPr>
        <w:t>报价含配件费、人工费、运输费等。与中标方签订监控系统年度维修服务框架合同，按照实际发生维修项目支付费用，具体包含以下服务:</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(一)系统中设备的故障排除（根据价格表结算）;</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(二)系统中设备损坏后的维修和更换（根据价格表结算）;</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(三)系统线缆检查和维护;</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(四)系统改造和升级的建议;</w:t>
      </w:r>
    </w:p>
    <w:p>
      <w:pPr>
        <w:tabs>
          <w:tab w:val="left" w:pos="420"/>
          <w:tab w:val="left" w:pos="1050"/>
        </w:tabs>
        <w:spacing w:line="520" w:lineRule="exact"/>
        <w:ind w:right="2" w:firstLine="480" w:firstLineChars="200"/>
        <w:rPr>
          <w:rFonts w:hint="eastAsia" w:ascii="宋体" w:hAnsi="宋体"/>
          <w:sz w:val="24"/>
          <w:szCs w:val="24"/>
          <w:lang w:val="en-US" w:eastAsia="zh-CN"/>
        </w:rPr>
      </w:pPr>
      <w:r>
        <w:rPr>
          <w:rFonts w:hint="eastAsia" w:ascii="宋体" w:hAnsi="宋体"/>
          <w:sz w:val="24"/>
          <w:szCs w:val="24"/>
          <w:lang w:val="en-US" w:eastAsia="zh-CN"/>
        </w:rPr>
        <w:t>(五)用户操作人员的培训。</w:t>
      </w:r>
    </w:p>
    <w:p>
      <w:pPr>
        <w:pStyle w:val="10"/>
        <w:keepNext w:val="0"/>
        <w:keepLines w:val="0"/>
        <w:widowControl/>
        <w:suppressLineNumbers w:val="0"/>
        <w:spacing w:before="0" w:beforeAutospacing="1" w:after="0" w:afterAutospacing="1"/>
        <w:ind w:left="0" w:right="0" w:firstLine="480" w:firstLineChars="200"/>
        <w:rPr>
          <w:rFonts w:hint="eastAsia" w:ascii="黑体" w:hAnsi="黑体" w:eastAsia="黑体"/>
          <w:b/>
          <w:bCs/>
          <w:sz w:val="28"/>
          <w:szCs w:val="28"/>
        </w:rPr>
      </w:pPr>
      <w:r>
        <w:rPr>
          <w:rFonts w:hint="eastAsia" w:ascii="宋体" w:hAnsi="宋体"/>
          <w:sz w:val="24"/>
          <w:szCs w:val="24"/>
          <w:lang w:val="en-US" w:eastAsia="zh-CN"/>
        </w:rPr>
        <w:t>我公司公司内部监控系统有：</w:t>
      </w:r>
    </w:p>
    <w:tbl>
      <w:tblPr>
        <w:tblStyle w:val="1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9"/>
        <w:gridCol w:w="1405"/>
        <w:gridCol w:w="6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5000" w:type="pct"/>
            <w:gridSpan w:val="3"/>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公司内部监控系统明细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399"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序号</w:t>
            </w:r>
          </w:p>
        </w:tc>
        <w:tc>
          <w:tcPr>
            <w:tcW w:w="825"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安装年份</w:t>
            </w:r>
          </w:p>
        </w:tc>
        <w:tc>
          <w:tcPr>
            <w:tcW w:w="3774"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监控区域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w:t>
            </w:r>
          </w:p>
        </w:tc>
        <w:tc>
          <w:tcPr>
            <w:tcW w:w="825"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2015年</w:t>
            </w:r>
          </w:p>
        </w:tc>
        <w:tc>
          <w:tcPr>
            <w:tcW w:w="3774"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生产区域内，含：涂装车间、零部件加工部下料车间、零部件加工部机加工车间、八连跨内各加工部等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w:t>
            </w:r>
          </w:p>
        </w:tc>
        <w:tc>
          <w:tcPr>
            <w:tcW w:w="825"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2020年</w:t>
            </w:r>
          </w:p>
        </w:tc>
        <w:tc>
          <w:tcPr>
            <w:tcW w:w="3774"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厂内重点区域，含：成品库、找漆车间过道、厂内小车班十字路口、停车场、车棚、找漆车间门口区域等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w:t>
            </w:r>
          </w:p>
        </w:tc>
        <w:tc>
          <w:tcPr>
            <w:tcW w:w="825" w:type="pct"/>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2023年</w:t>
            </w:r>
          </w:p>
        </w:tc>
        <w:tc>
          <w:tcPr>
            <w:tcW w:w="3774" w:type="pct"/>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新增危险区域：涂装线碳厢、找漆线碳厢、充电桩、西门门卫室、垃圾池处、水泵房内、地磅处、高压配电室、燃气表处等</w:t>
            </w:r>
          </w:p>
        </w:tc>
      </w:tr>
    </w:tbl>
    <w:p>
      <w:pPr>
        <w:jc w:val="left"/>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三、项目实施方式</w:t>
      </w:r>
    </w:p>
    <w:p>
      <w:pPr>
        <w:pStyle w:val="10"/>
        <w:keepNext w:val="0"/>
        <w:keepLines w:val="0"/>
        <w:widowControl/>
        <w:suppressLineNumbers w:val="0"/>
        <w:spacing w:before="0" w:beforeAutospacing="1" w:after="0" w:afterAutospacing="1"/>
        <w:ind w:left="0" w:right="0" w:firstLine="480" w:firstLineChars="200"/>
        <w:rPr>
          <w:rFonts w:hint="eastAsia"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1、由中标方安排人员来厂进行维修服务，需服从厂区内各项规章制度。</w:t>
      </w:r>
    </w:p>
    <w:p>
      <w:pPr>
        <w:pStyle w:val="10"/>
        <w:keepNext w:val="0"/>
        <w:keepLines w:val="0"/>
        <w:widowControl/>
        <w:suppressLineNumbers w:val="0"/>
        <w:spacing w:before="0" w:beforeAutospacing="1" w:after="0" w:afterAutospacing="1"/>
        <w:ind w:left="0" w:right="0" w:firstLine="480" w:firstLineChars="200"/>
        <w:rPr>
          <w:rFonts w:hint="eastAsia"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2、维修服务完毕后需由委托单位相关人员进行验收，验收后确认签字。</w:t>
      </w:r>
    </w:p>
    <w:p>
      <w:pPr>
        <w:pStyle w:val="10"/>
        <w:keepNext w:val="0"/>
        <w:keepLines w:val="0"/>
        <w:widowControl/>
        <w:suppressLineNumbers w:val="0"/>
        <w:spacing w:before="0" w:beforeAutospacing="1" w:after="0" w:afterAutospacing="1"/>
        <w:ind w:left="0" w:right="0" w:firstLine="480" w:firstLineChars="200"/>
        <w:rPr>
          <w:rFonts w:hint="default"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3、根据维修明细进行结算。</w:t>
      </w:r>
    </w:p>
    <w:p>
      <w:pPr>
        <w:rPr>
          <w:rFonts w:hint="eastAsia" w:ascii="宋体" w:hAnsi="宋体" w:eastAsia="宋体"/>
          <w:b/>
          <w:sz w:val="28"/>
          <w:szCs w:val="28"/>
          <w:lang w:val="en-US" w:eastAsia="zh-CN"/>
        </w:rPr>
      </w:pPr>
      <w:r>
        <w:rPr>
          <w:rFonts w:hint="eastAsia" w:ascii="黑体" w:hAnsi="黑体" w:eastAsia="黑体" w:cs="Times New Roman"/>
          <w:b/>
          <w:bCs/>
          <w:kern w:val="2"/>
          <w:sz w:val="28"/>
          <w:szCs w:val="28"/>
          <w:lang w:val="en-US" w:eastAsia="zh-CN" w:bidi="ar-SA"/>
        </w:rPr>
        <w:t>四、技术要求</w:t>
      </w:r>
    </w:p>
    <w:p>
      <w:pPr>
        <w:pStyle w:val="10"/>
        <w:keepNext w:val="0"/>
        <w:keepLines w:val="0"/>
        <w:widowControl/>
        <w:suppressLineNumbers w:val="0"/>
        <w:spacing w:before="0" w:beforeAutospacing="1" w:after="0" w:afterAutospacing="1"/>
        <w:ind w:left="0" w:right="0" w:firstLine="480" w:firstLineChars="200"/>
        <w:rPr>
          <w:rFonts w:hint="eastAsia"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1、乙方应保证维修服务的质量，维修完毕后，需保证均处于完好状态，运行安全可靠。</w:t>
      </w:r>
    </w:p>
    <w:p>
      <w:pPr>
        <w:pStyle w:val="10"/>
        <w:keepNext w:val="0"/>
        <w:keepLines w:val="0"/>
        <w:widowControl/>
        <w:suppressLineNumbers w:val="0"/>
        <w:spacing w:before="0" w:beforeAutospacing="1" w:after="0" w:afterAutospacing="1"/>
        <w:ind w:left="0" w:right="0" w:firstLine="480" w:firstLineChars="200"/>
        <w:rPr>
          <w:rFonts w:hint="eastAsia"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2、设备从拆解、运输、改造至设备安装调试完成期间所发生的设备毁损风险及责任全部由乙方承担。</w:t>
      </w:r>
    </w:p>
    <w:p>
      <w:pPr>
        <w:pStyle w:val="10"/>
        <w:keepNext w:val="0"/>
        <w:keepLines w:val="0"/>
        <w:widowControl/>
        <w:suppressLineNumbers w:val="0"/>
        <w:spacing w:before="0" w:beforeAutospacing="1" w:after="0" w:afterAutospacing="1"/>
        <w:ind w:left="0" w:right="0" w:firstLine="480" w:firstLineChars="200"/>
        <w:rPr>
          <w:rFonts w:hint="eastAsia" w:ascii="宋体" w:hAnsi="宋体" w:eastAsia="宋体" w:cs="Times New Roman"/>
          <w:color w:val="auto"/>
          <w:kern w:val="2"/>
          <w:sz w:val="24"/>
          <w:szCs w:val="22"/>
          <w:lang w:val="en-US" w:eastAsia="zh-CN" w:bidi="ar-SA"/>
        </w:rPr>
      </w:pPr>
      <w:r>
        <w:rPr>
          <w:rFonts w:hint="eastAsia" w:ascii="宋体" w:hAnsi="宋体" w:eastAsia="宋体" w:cs="Times New Roman"/>
          <w:color w:val="auto"/>
          <w:kern w:val="2"/>
          <w:sz w:val="24"/>
          <w:szCs w:val="22"/>
          <w:lang w:val="en-US" w:eastAsia="zh-CN" w:bidi="ar-SA"/>
        </w:rPr>
        <w:t xml:space="preserve">3、乙方应安排具备相关资质的施工人员在甲方现场施工，遵守甲方现场安全生产有关管理规定,严格按照安全标准组织施工，必须遵守甲方的有关管理制度，服从甲方人员的安排。 </w:t>
      </w:r>
    </w:p>
    <w:p>
      <w:pPr>
        <w:pStyle w:val="5"/>
        <w:spacing w:line="360" w:lineRule="auto"/>
        <w:rPr>
          <w:rFonts w:hint="default" w:ascii="黑体" w:hAnsi="黑体" w:eastAsia="黑体" w:cs="Times New Roman"/>
          <w:b/>
          <w:bCs/>
          <w:sz w:val="28"/>
          <w:szCs w:val="28"/>
          <w:lang w:val="en-US" w:eastAsia="zh-CN"/>
        </w:rPr>
      </w:pPr>
      <w:r>
        <w:rPr>
          <w:rFonts w:hint="eastAsia" w:ascii="黑体" w:hAnsi="黑体" w:eastAsia="黑体" w:cs="Times New Roman"/>
          <w:b/>
          <w:bCs/>
          <w:sz w:val="28"/>
          <w:szCs w:val="28"/>
          <w:lang w:val="en-US" w:eastAsia="zh-CN"/>
        </w:rPr>
        <w:t>五、售后服务</w:t>
      </w:r>
    </w:p>
    <w:p>
      <w:pPr>
        <w:pStyle w:val="14"/>
        <w:spacing w:line="360" w:lineRule="auto"/>
        <w:ind w:firstLine="480"/>
        <w:rPr>
          <w:rFonts w:hint="eastAsia" w:ascii="宋体" w:hAnsi="宋体" w:eastAsia="宋体"/>
          <w:color w:val="auto"/>
          <w:sz w:val="24"/>
          <w:lang w:eastAsia="zh-CN"/>
        </w:rPr>
      </w:pPr>
      <w:r>
        <w:rPr>
          <w:rFonts w:hint="eastAsia" w:ascii="宋体" w:hAnsi="宋体"/>
          <w:color w:val="auto"/>
          <w:sz w:val="24"/>
        </w:rPr>
        <w:t>质量保证期限为最终验收报告签署之日起</w:t>
      </w:r>
      <w:r>
        <w:rPr>
          <w:rFonts w:hint="eastAsia" w:ascii="宋体" w:hAnsi="宋体"/>
          <w:color w:val="auto"/>
          <w:sz w:val="24"/>
          <w:lang w:val="en-US" w:eastAsia="zh-CN"/>
        </w:rPr>
        <w:t>12</w:t>
      </w:r>
      <w:r>
        <w:rPr>
          <w:rFonts w:hint="eastAsia" w:ascii="宋体" w:hAnsi="宋体"/>
          <w:color w:val="auto"/>
          <w:sz w:val="24"/>
        </w:rPr>
        <w:t>个月</w:t>
      </w:r>
      <w:r>
        <w:rPr>
          <w:rFonts w:hint="eastAsia" w:ascii="宋体" w:hAnsi="宋体"/>
          <w:color w:val="auto"/>
          <w:sz w:val="24"/>
          <w:lang w:eastAsia="zh-CN"/>
        </w:rPr>
        <w:t>。</w:t>
      </w:r>
    </w:p>
    <w:p>
      <w:pPr>
        <w:pStyle w:val="5"/>
        <w:spacing w:line="360" w:lineRule="auto"/>
      </w:pPr>
      <w:r>
        <w:rPr>
          <w:rFonts w:hint="eastAsia" w:ascii="黑体" w:hAnsi="黑体" w:eastAsia="黑体"/>
          <w:b/>
          <w:bCs/>
          <w:sz w:val="28"/>
          <w:szCs w:val="28"/>
        </w:rPr>
        <w:t>六、其他</w:t>
      </w:r>
    </w:p>
    <w:p>
      <w:pPr>
        <w:pStyle w:val="5"/>
        <w:spacing w:line="360" w:lineRule="auto"/>
        <w:ind w:firstLine="480" w:firstLineChars="200"/>
        <w:rPr>
          <w:rFonts w:hAnsi="宋体"/>
          <w:sz w:val="24"/>
          <w:szCs w:val="28"/>
        </w:rPr>
      </w:pPr>
      <w:r>
        <w:rPr>
          <w:rFonts w:hint="eastAsia" w:hAnsi="宋体"/>
          <w:sz w:val="24"/>
          <w:szCs w:val="28"/>
        </w:rPr>
        <w:t>1.投标人承诺对参与该项目所获得的与招标人产品相关的所有信息都予以保密，并承担与此相关的所有法律责任。</w:t>
      </w:r>
    </w:p>
    <w:p>
      <w:pPr>
        <w:pStyle w:val="5"/>
        <w:spacing w:line="360" w:lineRule="auto"/>
        <w:ind w:firstLine="480" w:firstLineChars="200"/>
        <w:rPr>
          <w:rFonts w:eastAsia="黑体"/>
          <w:b/>
          <w:bCs/>
          <w:sz w:val="36"/>
          <w:szCs w:val="36"/>
        </w:rPr>
      </w:pPr>
      <w:r>
        <w:rPr>
          <w:rFonts w:hint="eastAsia" w:hAnsi="宋体"/>
          <w:sz w:val="24"/>
          <w:szCs w:val="28"/>
        </w:rPr>
        <w:t>2.其余未尽事宜，投标人应与招标人指派的答疑人员充分沟通，理解认可并接受相关技术规范及服务要求。</w:t>
      </w: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jc w:val="center"/>
        <w:rPr>
          <w:rFonts w:hint="eastAsia" w:eastAsia="黑体"/>
          <w:b/>
          <w:bCs/>
          <w:sz w:val="36"/>
          <w:szCs w:val="36"/>
        </w:rPr>
      </w:pPr>
    </w:p>
    <w:p>
      <w:pPr>
        <w:pStyle w:val="2"/>
        <w:rPr>
          <w:rFonts w:hint="eastAsia" w:eastAsia="黑体"/>
          <w:b/>
          <w:bCs/>
          <w:sz w:val="36"/>
          <w:szCs w:val="36"/>
        </w:rPr>
      </w:pPr>
    </w:p>
    <w:p>
      <w:pPr>
        <w:jc w:val="center"/>
        <w:rPr>
          <w:rFonts w:eastAsia="黑体"/>
          <w:b/>
          <w:bCs/>
          <w:sz w:val="36"/>
          <w:szCs w:val="36"/>
        </w:rPr>
      </w:pPr>
      <w:r>
        <w:rPr>
          <w:rFonts w:hint="eastAsia" w:eastAsia="黑体"/>
          <w:b/>
          <w:bCs/>
          <w:sz w:val="36"/>
          <w:szCs w:val="36"/>
        </w:rPr>
        <w:t>第</w:t>
      </w:r>
      <w:r>
        <w:rPr>
          <w:rFonts w:hint="eastAsia" w:eastAsia="黑体"/>
          <w:b/>
          <w:bCs/>
          <w:sz w:val="36"/>
          <w:szCs w:val="36"/>
          <w:lang w:eastAsia="zh-CN"/>
        </w:rPr>
        <w:t>三</w:t>
      </w:r>
      <w:r>
        <w:rPr>
          <w:rFonts w:hint="eastAsia" w:eastAsia="黑体"/>
          <w:b/>
          <w:bCs/>
          <w:sz w:val="36"/>
          <w:szCs w:val="36"/>
        </w:rPr>
        <w:t>章 合同模板</w:t>
      </w:r>
    </w:p>
    <w:p>
      <w:pPr>
        <w:adjustRightInd w:val="0"/>
        <w:snapToGrid w:val="0"/>
        <w:spacing w:line="360" w:lineRule="auto"/>
        <w:jc w:val="left"/>
        <w:rPr>
          <w:rFonts w:ascii="宋体" w:hAnsi="宋体"/>
          <w:sz w:val="20"/>
        </w:rPr>
      </w:pPr>
    </w:p>
    <w:p>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pPr>
        <w:adjustRightInd w:val="0"/>
        <w:snapToGrid w:val="0"/>
        <w:spacing w:line="360" w:lineRule="auto"/>
        <w:jc w:val="left"/>
        <w:rPr>
          <w:rFonts w:ascii="宋体" w:hAnsi="宋体"/>
          <w:sz w:val="20"/>
        </w:rPr>
      </w:pPr>
    </w:p>
    <w:p>
      <w:pPr>
        <w:adjustRightInd w:val="0"/>
        <w:snapToGrid w:val="0"/>
        <w:spacing w:line="360" w:lineRule="auto"/>
        <w:jc w:val="center"/>
        <w:rPr>
          <w:rFonts w:ascii="宋体" w:hAnsi="宋体"/>
          <w:b/>
          <w:sz w:val="52"/>
          <w:szCs w:val="36"/>
        </w:rPr>
      </w:pPr>
      <w:r>
        <w:rPr>
          <w:rFonts w:hint="eastAsia" w:ascii="宋体" w:hAnsi="宋体"/>
          <w:b/>
          <w:bCs/>
          <w:sz w:val="52"/>
          <w:szCs w:val="36"/>
        </w:rPr>
        <w:t>设备</w:t>
      </w:r>
      <w:r>
        <w:rPr>
          <w:rFonts w:hint="eastAsia" w:ascii="宋体" w:hAnsi="宋体"/>
          <w:b/>
          <w:bCs/>
          <w:sz w:val="52"/>
          <w:szCs w:val="36"/>
          <w:lang w:eastAsia="zh-CN"/>
        </w:rPr>
        <w:t>维修</w:t>
      </w:r>
      <w:r>
        <w:rPr>
          <w:rFonts w:ascii="宋体" w:hAnsi="宋体"/>
          <w:b/>
          <w:bCs/>
          <w:sz w:val="52"/>
          <w:szCs w:val="36"/>
        </w:rPr>
        <w:t>合同</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pPr>
        <w:adjustRightInd w:val="0"/>
        <w:snapToGrid w:val="0"/>
        <w:spacing w:line="360" w:lineRule="auto"/>
        <w:jc w:val="left"/>
        <w:rPr>
          <w:rFonts w:ascii="宋体" w:hAnsi="宋体"/>
          <w:b/>
          <w:sz w:val="28"/>
          <w:szCs w:val="36"/>
        </w:rPr>
      </w:pPr>
    </w:p>
    <w:p>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124" w:firstLineChars="400"/>
        <w:jc w:val="left"/>
        <w:rPr>
          <w:rFonts w:ascii="宋体" w:hAnsi="宋体"/>
          <w:b/>
          <w:sz w:val="28"/>
          <w:szCs w:val="36"/>
        </w:rPr>
      </w:pPr>
    </w:p>
    <w:p>
      <w:pPr>
        <w:adjustRightInd w:val="0"/>
        <w:snapToGrid w:val="0"/>
        <w:spacing w:line="360" w:lineRule="auto"/>
        <w:ind w:firstLine="1687" w:firstLineChars="600"/>
        <w:jc w:val="left"/>
      </w:pPr>
      <w:r>
        <w:rPr>
          <w:rFonts w:hint="eastAsia" w:ascii="宋体" w:hAnsi="宋体"/>
          <w:b/>
          <w:sz w:val="28"/>
          <w:szCs w:val="36"/>
        </w:rPr>
        <w:t>签订日期：</w:t>
      </w:r>
      <w:r>
        <w:rPr>
          <w:rFonts w:ascii="宋体" w:hAnsi="宋体"/>
          <w:b/>
          <w:sz w:val="28"/>
          <w:szCs w:val="36"/>
          <w:u w:val="thick"/>
        </w:rPr>
        <w:t xml:space="preserve">       </w:t>
      </w:r>
      <w:r>
        <w:rPr>
          <w:rFonts w:hint="eastAsia" w:ascii="宋体" w:hAnsi="宋体"/>
          <w:b/>
          <w:sz w:val="28"/>
          <w:szCs w:val="36"/>
        </w:rPr>
        <w:t>年</w:t>
      </w:r>
      <w:r>
        <w:rPr>
          <w:rFonts w:ascii="宋体" w:hAnsi="宋体"/>
          <w:b/>
          <w:sz w:val="28"/>
          <w:szCs w:val="36"/>
          <w:u w:val="thick"/>
        </w:rPr>
        <w:t xml:space="preserve">      </w:t>
      </w:r>
      <w:r>
        <w:rPr>
          <w:rFonts w:hint="eastAsia" w:ascii="宋体" w:hAnsi="宋体"/>
          <w:b/>
          <w:sz w:val="28"/>
          <w:szCs w:val="36"/>
        </w:rPr>
        <w:t>月</w:t>
      </w:r>
      <w:r>
        <w:rPr>
          <w:rFonts w:ascii="宋体" w:hAnsi="宋体"/>
          <w:b/>
          <w:sz w:val="28"/>
          <w:szCs w:val="36"/>
          <w:u w:val="thick"/>
        </w:rPr>
        <w:t xml:space="preserve">      </w:t>
      </w:r>
      <w:r>
        <w:rPr>
          <w:rFonts w:hint="eastAsia" w:ascii="宋体" w:hAnsi="宋体"/>
          <w:b/>
          <w:sz w:val="28"/>
          <w:szCs w:val="36"/>
        </w:rPr>
        <w:t>日</w:t>
      </w:r>
    </w:p>
    <w:p>
      <w:pPr>
        <w:spacing w:line="360" w:lineRule="auto"/>
        <w:rPr>
          <w:rFonts w:hint="eastAsia" w:ascii="宋体" w:hAnsi="宋体" w:eastAsia="宋体" w:cs="宋体"/>
          <w:bCs/>
          <w:sz w:val="22"/>
          <w:szCs w:val="22"/>
          <w:lang w:eastAsia="zh-CN"/>
        </w:rPr>
      </w:pPr>
      <w:r>
        <w:rPr>
          <w:rFonts w:hint="eastAsia" w:ascii="宋体" w:hAnsi="宋体" w:cs="宋体"/>
          <w:bCs/>
          <w:sz w:val="22"/>
          <w:szCs w:val="22"/>
        </w:rPr>
        <w:t>甲方（委托方）：</w:t>
      </w:r>
      <w:r>
        <w:rPr>
          <w:rFonts w:hint="eastAsia" w:ascii="宋体" w:hAnsi="宋体" w:cs="宋体"/>
          <w:bCs/>
          <w:sz w:val="22"/>
          <w:szCs w:val="22"/>
          <w:lang w:eastAsia="zh-CN"/>
        </w:rPr>
        <w:t>中国重汽集团泰安五岳专用汽车有限公司</w:t>
      </w:r>
    </w:p>
    <w:p>
      <w:pPr>
        <w:spacing w:line="360" w:lineRule="auto"/>
        <w:rPr>
          <w:rFonts w:ascii="宋体" w:hAnsi="宋体" w:cs="宋体"/>
          <w:bCs/>
          <w:sz w:val="22"/>
          <w:szCs w:val="22"/>
        </w:rPr>
      </w:pPr>
    </w:p>
    <w:p>
      <w:pPr>
        <w:spacing w:line="360" w:lineRule="auto"/>
        <w:rPr>
          <w:rFonts w:hint="eastAsia" w:ascii="宋体" w:hAnsi="宋体" w:cs="宋体"/>
          <w:bCs/>
          <w:sz w:val="22"/>
          <w:szCs w:val="22"/>
        </w:rPr>
      </w:pPr>
      <w:r>
        <w:rPr>
          <w:rFonts w:hint="eastAsia" w:ascii="宋体" w:hAnsi="宋体" w:cs="宋体"/>
          <w:bCs/>
          <w:sz w:val="22"/>
          <w:szCs w:val="22"/>
        </w:rPr>
        <w:t>乙方（承揽方）：</w:t>
      </w:r>
    </w:p>
    <w:p>
      <w:pPr>
        <w:pStyle w:val="2"/>
      </w:pPr>
    </w:p>
    <w:p>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w:t>
      </w:r>
      <w:r>
        <w:rPr>
          <w:rFonts w:hint="eastAsia" w:ascii="宋体" w:hAnsi="宋体" w:cs="宋体"/>
          <w:sz w:val="22"/>
          <w:szCs w:val="22"/>
          <w:lang w:eastAsia="zh-CN"/>
        </w:rPr>
        <w:t>改造</w:t>
      </w:r>
      <w:r>
        <w:rPr>
          <w:rFonts w:hint="eastAsia" w:ascii="宋体" w:hAnsi="宋体" w:cs="宋体"/>
          <w:sz w:val="22"/>
          <w:szCs w:val="22"/>
        </w:rPr>
        <w:t>，经双方充分协商，订立本合同，以便共同遵守。</w:t>
      </w:r>
    </w:p>
    <w:p>
      <w:pPr>
        <w:numPr>
          <w:ilvl w:val="0"/>
          <w:numId w:val="4"/>
        </w:numPr>
        <w:spacing w:line="360" w:lineRule="auto"/>
        <w:rPr>
          <w:rFonts w:hint="eastAsia" w:ascii="宋体" w:hAnsi="宋体" w:cs="宋体"/>
          <w:b/>
          <w:sz w:val="20"/>
        </w:rPr>
      </w:pPr>
      <w:r>
        <w:rPr>
          <w:rFonts w:hint="eastAsia" w:ascii="宋体" w:hAnsi="宋体" w:cs="宋体"/>
          <w:b/>
          <w:sz w:val="20"/>
          <w:szCs w:val="20"/>
        </w:rPr>
        <w:t>合同期限</w:t>
      </w:r>
      <w:r>
        <w:rPr>
          <w:rFonts w:hint="eastAsia" w:ascii="宋体" w:hAnsi="宋体" w:cs="宋体"/>
          <w:b/>
          <w:sz w:val="20"/>
        </w:rPr>
        <w:t>：</w:t>
      </w:r>
    </w:p>
    <w:p>
      <w:pPr>
        <w:ind w:firstLine="418" w:firstLineChars="209"/>
        <w:rPr>
          <w:rFonts w:ascii="宋体" w:hAnsi="宋体" w:cs="宋体"/>
          <w:sz w:val="20"/>
          <w:szCs w:val="20"/>
        </w:rPr>
      </w:pPr>
      <w:r>
        <w:rPr>
          <w:rFonts w:hint="eastAsia" w:ascii="宋体" w:hAnsi="宋体" w:cs="宋体"/>
          <w:sz w:val="20"/>
          <w:szCs w:val="20"/>
        </w:rPr>
        <w:t>1、承包日期从【202</w:t>
      </w:r>
      <w:r>
        <w:rPr>
          <w:rFonts w:hint="eastAsia" w:ascii="宋体" w:hAnsi="宋体" w:cs="宋体"/>
          <w:sz w:val="20"/>
          <w:szCs w:val="20"/>
          <w:lang w:val="en-US" w:eastAsia="zh-CN"/>
        </w:rPr>
        <w:t>4</w:t>
      </w:r>
      <w:r>
        <w:rPr>
          <w:rFonts w:hint="eastAsia" w:ascii="宋体" w:hAnsi="宋体" w:cs="宋体"/>
          <w:sz w:val="20"/>
          <w:szCs w:val="20"/>
        </w:rPr>
        <w:t>】年【</w:t>
      </w:r>
      <w:r>
        <w:rPr>
          <w:rFonts w:hint="eastAsia" w:ascii="宋体" w:hAnsi="宋体" w:cs="宋体"/>
          <w:sz w:val="20"/>
          <w:szCs w:val="20"/>
          <w:lang w:val="en-US" w:eastAsia="zh-CN"/>
        </w:rPr>
        <w:t>x</w:t>
      </w:r>
      <w:r>
        <w:rPr>
          <w:rFonts w:hint="eastAsia" w:ascii="宋体" w:hAnsi="宋体" w:cs="宋体"/>
          <w:sz w:val="20"/>
          <w:szCs w:val="20"/>
        </w:rPr>
        <w:t>】月【</w:t>
      </w:r>
      <w:r>
        <w:rPr>
          <w:rFonts w:hint="eastAsia" w:ascii="宋体" w:hAnsi="宋体" w:cs="宋体"/>
          <w:sz w:val="20"/>
          <w:szCs w:val="20"/>
          <w:lang w:val="en-US" w:eastAsia="zh-CN"/>
        </w:rPr>
        <w:t>x</w:t>
      </w:r>
      <w:r>
        <w:rPr>
          <w:rFonts w:hint="eastAsia" w:ascii="宋体" w:hAnsi="宋体" w:cs="宋体"/>
          <w:sz w:val="20"/>
          <w:szCs w:val="20"/>
        </w:rPr>
        <w:t>】日至【202</w:t>
      </w:r>
      <w:r>
        <w:rPr>
          <w:rFonts w:hint="eastAsia" w:ascii="宋体" w:hAnsi="宋体" w:cs="宋体"/>
          <w:sz w:val="20"/>
          <w:szCs w:val="20"/>
          <w:lang w:val="en-US" w:eastAsia="zh-CN"/>
        </w:rPr>
        <w:t>5</w:t>
      </w:r>
      <w:r>
        <w:rPr>
          <w:rFonts w:hint="eastAsia" w:ascii="宋体" w:hAnsi="宋体" w:cs="宋体"/>
          <w:sz w:val="20"/>
          <w:szCs w:val="20"/>
        </w:rPr>
        <w:t>】年【</w:t>
      </w:r>
      <w:r>
        <w:rPr>
          <w:rFonts w:hint="eastAsia" w:ascii="宋体" w:hAnsi="宋体" w:cs="宋体"/>
          <w:sz w:val="20"/>
          <w:szCs w:val="20"/>
          <w:lang w:val="en-US" w:eastAsia="zh-CN"/>
        </w:rPr>
        <w:t>x</w:t>
      </w:r>
      <w:r>
        <w:rPr>
          <w:rFonts w:hint="eastAsia" w:ascii="宋体" w:hAnsi="宋体" w:cs="宋体"/>
          <w:sz w:val="20"/>
          <w:szCs w:val="20"/>
        </w:rPr>
        <w:t>】月【</w:t>
      </w:r>
      <w:r>
        <w:rPr>
          <w:rFonts w:hint="eastAsia" w:ascii="宋体" w:hAnsi="宋体" w:cs="宋体"/>
          <w:sz w:val="20"/>
          <w:szCs w:val="20"/>
          <w:lang w:val="en-US" w:eastAsia="zh-CN"/>
        </w:rPr>
        <w:t>xx</w:t>
      </w:r>
      <w:r>
        <w:rPr>
          <w:rFonts w:hint="eastAsia" w:ascii="宋体" w:hAnsi="宋体" w:cs="宋体"/>
          <w:sz w:val="20"/>
          <w:szCs w:val="20"/>
        </w:rPr>
        <w:t>】日。</w:t>
      </w:r>
    </w:p>
    <w:p>
      <w:pPr>
        <w:ind w:firstLine="418" w:firstLineChars="209"/>
        <w:rPr>
          <w:rFonts w:ascii="宋体" w:hAnsi="宋体" w:cs="宋体"/>
          <w:sz w:val="20"/>
          <w:szCs w:val="20"/>
        </w:rPr>
      </w:pPr>
      <w:r>
        <w:rPr>
          <w:rFonts w:hint="eastAsia" w:ascii="宋体" w:hAnsi="宋体" w:cs="宋体"/>
          <w:sz w:val="20"/>
          <w:szCs w:val="20"/>
        </w:rPr>
        <w:t>2、合同期满前一个月，甲方应评估是否决定继续进行业务外包。如甲方决定不再进行业务外包，通知乙方后，乙方应做好撤离准备，双方结清所有费用，确保合同承包到期时撤离。如五岳公司决定继续外包，相对于其他意向承包方，乙方享有同等条件下的优先续约权，双方就外包费用等具体事宜应重新协商确定,并另行签署合同。</w:t>
      </w:r>
    </w:p>
    <w:p>
      <w:pPr>
        <w:pStyle w:val="2"/>
        <w:numPr>
          <w:ilvl w:val="0"/>
          <w:numId w:val="0"/>
        </w:numPr>
      </w:pPr>
    </w:p>
    <w:p>
      <w:pPr>
        <w:spacing w:line="360" w:lineRule="auto"/>
        <w:rPr>
          <w:rFonts w:ascii="宋体" w:hAnsi="宋体" w:cs="宋体"/>
          <w:b/>
          <w:sz w:val="20"/>
        </w:rPr>
      </w:pPr>
      <w:r>
        <w:rPr>
          <w:rFonts w:hint="eastAsia" w:ascii="宋体" w:hAnsi="宋体" w:cs="宋体"/>
          <w:b/>
          <w:sz w:val="20"/>
        </w:rPr>
        <w:t>二、</w:t>
      </w:r>
      <w:r>
        <w:rPr>
          <w:rFonts w:hint="eastAsia" w:ascii="宋体" w:hAnsi="宋体" w:cs="宋体"/>
          <w:b/>
          <w:sz w:val="20"/>
          <w:szCs w:val="20"/>
        </w:rPr>
        <w:t>外包内容</w:t>
      </w:r>
    </w:p>
    <w:p>
      <w:pPr>
        <w:ind w:firstLine="418" w:firstLineChars="209"/>
        <w:rPr>
          <w:rFonts w:ascii="宋体" w:hAnsi="宋体" w:cs="宋体"/>
          <w:sz w:val="20"/>
          <w:szCs w:val="20"/>
        </w:rPr>
      </w:pPr>
      <w:r>
        <w:rPr>
          <w:rFonts w:hint="eastAsia" w:ascii="宋体" w:hAnsi="宋体" w:cs="宋体"/>
          <w:sz w:val="20"/>
          <w:szCs w:val="20"/>
        </w:rPr>
        <w:t>1、乙方承包的甲方区域为：</w:t>
      </w:r>
      <w:r>
        <w:rPr>
          <w:rFonts w:hint="eastAsia" w:ascii="宋体" w:hAnsi="宋体" w:cs="宋体"/>
          <w:sz w:val="20"/>
          <w:szCs w:val="20"/>
          <w:u w:val="single"/>
        </w:rPr>
        <w:t>【五岳公司内所有</w:t>
      </w:r>
      <w:r>
        <w:rPr>
          <w:rFonts w:hint="eastAsia" w:ascii="宋体" w:hAnsi="宋体" w:cs="宋体"/>
          <w:sz w:val="20"/>
          <w:szCs w:val="20"/>
          <w:u w:val="single"/>
          <w:lang w:eastAsia="zh-CN"/>
        </w:rPr>
        <w:t>监控系统</w:t>
      </w:r>
      <w:r>
        <w:rPr>
          <w:rFonts w:hint="eastAsia" w:ascii="宋体" w:hAnsi="宋体" w:cs="宋体"/>
          <w:sz w:val="20"/>
          <w:szCs w:val="20"/>
          <w:u w:val="single"/>
        </w:rPr>
        <w:t>维修</w:t>
      </w:r>
      <w:r>
        <w:rPr>
          <w:rFonts w:hint="eastAsia" w:ascii="宋体" w:hAnsi="宋体" w:cs="宋体"/>
          <w:sz w:val="20"/>
          <w:szCs w:val="20"/>
          <w:u w:val="single"/>
          <w:lang w:eastAsia="zh-CN"/>
        </w:rPr>
        <w:t>服务</w:t>
      </w:r>
      <w:r>
        <w:rPr>
          <w:rFonts w:hint="eastAsia" w:ascii="宋体" w:hAnsi="宋体" w:cs="宋体"/>
          <w:sz w:val="20"/>
          <w:szCs w:val="20"/>
          <w:u w:val="single"/>
        </w:rPr>
        <w:t>项目】</w:t>
      </w:r>
    </w:p>
    <w:p>
      <w:pPr>
        <w:ind w:firstLine="418" w:firstLineChars="209"/>
        <w:rPr>
          <w:rFonts w:ascii="宋体" w:hAnsi="宋体" w:cs="宋体"/>
          <w:sz w:val="20"/>
          <w:szCs w:val="20"/>
        </w:rPr>
      </w:pPr>
      <w:r>
        <w:rPr>
          <w:rFonts w:hint="eastAsia" w:ascii="宋体" w:hAnsi="宋体" w:cs="宋体"/>
          <w:sz w:val="20"/>
          <w:szCs w:val="20"/>
        </w:rPr>
        <w:t>2、乙方承包的范围为：</w:t>
      </w:r>
    </w:p>
    <w:p>
      <w:pPr>
        <w:ind w:firstLine="418" w:firstLineChars="209"/>
        <w:rPr>
          <w:rFonts w:ascii="宋体" w:hAnsi="宋体" w:cs="宋体"/>
          <w:sz w:val="20"/>
          <w:szCs w:val="20"/>
        </w:rPr>
      </w:pPr>
      <w:r>
        <w:rPr>
          <w:rFonts w:hint="eastAsia" w:ascii="宋体" w:hAnsi="宋体" w:cs="宋体"/>
          <w:sz w:val="20"/>
          <w:szCs w:val="20"/>
        </w:rPr>
        <w:t>双方商定，</w:t>
      </w:r>
      <w:bookmarkStart w:id="2" w:name="OLE_LINK2"/>
      <w:r>
        <w:rPr>
          <w:rFonts w:hint="eastAsia" w:ascii="宋体" w:hAnsi="宋体" w:cs="宋体"/>
          <w:sz w:val="20"/>
          <w:szCs w:val="20"/>
        </w:rPr>
        <w:t>乙方承包甲方的</w:t>
      </w:r>
      <w:bookmarkEnd w:id="2"/>
      <w:r>
        <w:rPr>
          <w:rFonts w:hint="eastAsia" w:ascii="宋体" w:hAnsi="宋体" w:cs="宋体"/>
          <w:sz w:val="20"/>
          <w:szCs w:val="20"/>
        </w:rPr>
        <w:t>【</w:t>
      </w:r>
      <w:r>
        <w:rPr>
          <w:rFonts w:hint="eastAsia" w:ascii="宋体" w:hAnsi="宋体" w:cs="宋体"/>
          <w:sz w:val="20"/>
          <w:szCs w:val="20"/>
          <w:u w:val="single"/>
          <w:lang w:eastAsia="zh-CN"/>
        </w:rPr>
        <w:t>监控系统</w:t>
      </w:r>
      <w:r>
        <w:rPr>
          <w:rFonts w:hint="eastAsia" w:ascii="宋体" w:hAnsi="宋体" w:cs="宋体"/>
          <w:sz w:val="20"/>
          <w:szCs w:val="20"/>
          <w:u w:val="single"/>
        </w:rPr>
        <w:t>维修</w:t>
      </w:r>
      <w:r>
        <w:rPr>
          <w:rFonts w:hint="eastAsia" w:ascii="宋体" w:hAnsi="宋体" w:cs="宋体"/>
          <w:sz w:val="20"/>
          <w:szCs w:val="20"/>
          <w:u w:val="single"/>
          <w:lang w:eastAsia="zh-CN"/>
        </w:rPr>
        <w:t>服务</w:t>
      </w:r>
      <w:r>
        <w:rPr>
          <w:rFonts w:hint="eastAsia" w:ascii="宋体" w:hAnsi="宋体" w:cs="宋体"/>
          <w:sz w:val="20"/>
          <w:szCs w:val="20"/>
        </w:rPr>
        <w:t>业务】，具体工作范围如下：</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9"/>
        <w:gridCol w:w="1755"/>
        <w:gridCol w:w="5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9" w:type="dxa"/>
            <w:vAlign w:val="center"/>
          </w:tcPr>
          <w:p>
            <w:pPr>
              <w:ind w:firstLine="418" w:firstLineChars="209"/>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序号</w:t>
            </w:r>
          </w:p>
        </w:tc>
        <w:tc>
          <w:tcPr>
            <w:tcW w:w="1755" w:type="dxa"/>
            <w:vAlign w:val="center"/>
          </w:tcPr>
          <w:p>
            <w:pPr>
              <w:ind w:firstLine="418" w:firstLineChars="209"/>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安装年份</w:t>
            </w:r>
          </w:p>
        </w:tc>
        <w:tc>
          <w:tcPr>
            <w:tcW w:w="5548" w:type="dxa"/>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监控区域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9" w:type="dxa"/>
            <w:vAlign w:val="center"/>
          </w:tcPr>
          <w:p>
            <w:pPr>
              <w:ind w:firstLine="418" w:firstLineChars="209"/>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w:t>
            </w:r>
          </w:p>
        </w:tc>
        <w:tc>
          <w:tcPr>
            <w:tcW w:w="1755" w:type="dxa"/>
            <w:vAlign w:val="center"/>
          </w:tcPr>
          <w:p>
            <w:pPr>
              <w:ind w:firstLine="418" w:firstLineChars="209"/>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2015年</w:t>
            </w:r>
          </w:p>
        </w:tc>
        <w:tc>
          <w:tcPr>
            <w:tcW w:w="5548" w:type="dxa"/>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生产区域内，含：涂装车间、零部件加工部下料车间、零部件加工部机加工车间、八连跨内各加工部等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9" w:type="dxa"/>
            <w:vAlign w:val="center"/>
          </w:tcPr>
          <w:p>
            <w:pPr>
              <w:ind w:firstLine="418" w:firstLineChars="209"/>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1755" w:type="dxa"/>
            <w:vAlign w:val="center"/>
          </w:tcPr>
          <w:p>
            <w:pPr>
              <w:ind w:firstLine="418" w:firstLineChars="209"/>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2020年</w:t>
            </w:r>
          </w:p>
        </w:tc>
        <w:tc>
          <w:tcPr>
            <w:tcW w:w="5548" w:type="dxa"/>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厂内重点区域，含：成品库、找漆车间过道、厂内小车班十字路口、停车场、车棚、找漆车间门口区域等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9" w:type="dxa"/>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1755" w:type="dxa"/>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2023年</w:t>
            </w:r>
          </w:p>
        </w:tc>
        <w:tc>
          <w:tcPr>
            <w:tcW w:w="5548" w:type="dxa"/>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新增危险区域：涂装线碳厢、找漆线碳厢、充电桩、西门门卫室、垃圾池处、水泵房内、地磅处、高压配电室、燃气表处等</w:t>
            </w:r>
          </w:p>
        </w:tc>
      </w:tr>
    </w:tbl>
    <w:p>
      <w:pPr>
        <w:ind w:firstLine="400" w:firstLineChars="200"/>
        <w:rPr>
          <w:rFonts w:ascii="宋体" w:hAnsi="宋体" w:cs="宋体"/>
          <w:sz w:val="20"/>
          <w:szCs w:val="20"/>
        </w:rPr>
      </w:pPr>
      <w:r>
        <w:rPr>
          <w:rFonts w:hint="eastAsia" w:ascii="宋体" w:hAnsi="宋体" w:cs="宋体"/>
          <w:sz w:val="20"/>
          <w:szCs w:val="20"/>
        </w:rPr>
        <w:t>乙方承诺自己具有上述业务的承包资质，否则承担由此引起的一切法律后果。</w:t>
      </w:r>
    </w:p>
    <w:p>
      <w:pPr>
        <w:spacing w:line="360" w:lineRule="auto"/>
        <w:ind w:firstLine="400" w:firstLineChars="200"/>
        <w:rPr>
          <w:rFonts w:hint="eastAsia" w:ascii="宋体" w:hAnsi="宋体" w:eastAsia="宋体" w:cs="宋体"/>
          <w:sz w:val="20"/>
        </w:rPr>
      </w:pPr>
      <w:r>
        <w:rPr>
          <w:rFonts w:hint="eastAsia" w:ascii="宋体" w:hAnsi="宋体" w:cs="宋体"/>
          <w:sz w:val="20"/>
        </w:rPr>
        <w:t>3</w:t>
      </w:r>
      <w:r>
        <w:rPr>
          <w:rFonts w:hint="eastAsia" w:ascii="宋体" w:hAnsi="宋体" w:cs="宋体"/>
          <w:sz w:val="20"/>
          <w:lang w:eastAsia="zh-CN"/>
        </w:rPr>
        <w:t>、</w:t>
      </w:r>
      <w:r>
        <w:rPr>
          <w:rFonts w:hint="eastAsia" w:ascii="宋体" w:hAnsi="宋体" w:cs="宋体"/>
          <w:sz w:val="20"/>
        </w:rPr>
        <w:t>工期</w:t>
      </w:r>
      <w:r>
        <w:rPr>
          <w:rFonts w:hint="eastAsia" w:ascii="宋体" w:hAnsi="宋体" w:eastAsia="宋体" w:cs="宋体"/>
          <w:sz w:val="20"/>
        </w:rPr>
        <w:t>：维修工期以不耽误甲方生产为原则，每次维修的最长工期不超过3天，乙方应当按规定的期限完成工作。</w:t>
      </w:r>
    </w:p>
    <w:p>
      <w:pPr>
        <w:spacing w:line="360" w:lineRule="auto"/>
        <w:ind w:firstLine="400" w:firstLineChars="200"/>
        <w:rPr>
          <w:rFonts w:hint="eastAsia" w:ascii="宋体" w:hAnsi="宋体" w:eastAsia="宋体" w:cs="宋体"/>
          <w:sz w:val="20"/>
        </w:rPr>
      </w:pPr>
      <w:r>
        <w:rPr>
          <w:rFonts w:hint="eastAsia" w:ascii="宋体" w:hAnsi="宋体" w:eastAsia="宋体" w:cs="宋体"/>
          <w:sz w:val="20"/>
          <w:lang w:val="en-US" w:eastAsia="zh-CN"/>
        </w:rPr>
        <w:t>4</w:t>
      </w:r>
      <w:r>
        <w:rPr>
          <w:rFonts w:hint="eastAsia" w:ascii="宋体" w:hAnsi="宋体" w:eastAsia="宋体" w:cs="宋体"/>
          <w:sz w:val="20"/>
        </w:rPr>
        <w:t>、验收标准和方法：</w:t>
      </w:r>
    </w:p>
    <w:p>
      <w:pPr>
        <w:spacing w:line="360" w:lineRule="auto"/>
        <w:ind w:firstLine="400" w:firstLineChars="200"/>
        <w:rPr>
          <w:rFonts w:hint="eastAsia" w:ascii="宋体" w:hAnsi="宋体" w:eastAsia="宋体" w:cs="宋体"/>
          <w:sz w:val="20"/>
        </w:rPr>
      </w:pPr>
      <w:r>
        <w:rPr>
          <w:rFonts w:hint="eastAsia" w:ascii="宋体" w:hAnsi="宋体" w:eastAsia="宋体" w:cs="宋体"/>
          <w:sz w:val="20"/>
          <w:lang w:val="en-US" w:eastAsia="zh-CN"/>
        </w:rPr>
        <w:t>4</w:t>
      </w:r>
      <w:r>
        <w:rPr>
          <w:rFonts w:hint="eastAsia" w:ascii="宋体" w:hAnsi="宋体" w:eastAsia="宋体" w:cs="宋体"/>
          <w:sz w:val="20"/>
        </w:rPr>
        <w:t>.1 乙方如实填写甲方要求的维修记录单，以甲方维修登记台账和验收单作为验收的依据。</w:t>
      </w:r>
    </w:p>
    <w:p>
      <w:pPr>
        <w:spacing w:line="360" w:lineRule="auto"/>
        <w:ind w:firstLine="400" w:firstLineChars="200"/>
        <w:rPr>
          <w:rFonts w:hint="eastAsia" w:ascii="宋体" w:hAnsi="宋体" w:eastAsia="宋体" w:cs="宋体"/>
          <w:sz w:val="20"/>
        </w:rPr>
      </w:pPr>
      <w:r>
        <w:rPr>
          <w:rFonts w:hint="eastAsia" w:ascii="宋体" w:hAnsi="宋体" w:eastAsia="宋体" w:cs="宋体"/>
          <w:sz w:val="20"/>
          <w:lang w:val="en-US" w:eastAsia="zh-CN"/>
        </w:rPr>
        <w:t>4</w:t>
      </w:r>
      <w:r>
        <w:rPr>
          <w:rFonts w:hint="eastAsia" w:ascii="宋体" w:hAnsi="宋体" w:eastAsia="宋体" w:cs="宋体"/>
          <w:sz w:val="20"/>
        </w:rPr>
        <w:t>.2 维修完毕的设备运行中应</w:t>
      </w:r>
      <w:r>
        <w:rPr>
          <w:rFonts w:hint="eastAsia" w:ascii="宋体" w:hAnsi="宋体" w:eastAsia="宋体" w:cs="宋体"/>
          <w:sz w:val="20"/>
          <w:lang w:eastAsia="zh-CN"/>
        </w:rPr>
        <w:t>正常显示监控画面且在手机</w:t>
      </w:r>
      <w:r>
        <w:rPr>
          <w:rFonts w:hint="eastAsia" w:ascii="宋体" w:hAnsi="宋体" w:eastAsia="宋体" w:cs="宋体"/>
          <w:sz w:val="20"/>
          <w:lang w:val="en-US" w:eastAsia="zh-CN"/>
        </w:rPr>
        <w:t>APP内正常显示</w:t>
      </w:r>
      <w:r>
        <w:rPr>
          <w:rFonts w:hint="eastAsia" w:ascii="宋体" w:hAnsi="宋体" w:eastAsia="宋体" w:cs="宋体"/>
          <w:sz w:val="20"/>
        </w:rPr>
        <w:t>，运行正常的视为合格</w:t>
      </w:r>
      <w:r>
        <w:rPr>
          <w:rFonts w:hint="eastAsia" w:ascii="宋体" w:hAnsi="宋体" w:cs="宋体"/>
          <w:sz w:val="20"/>
          <w:lang w:eastAsia="zh-CN"/>
        </w:rPr>
        <w:t>，</w:t>
      </w:r>
      <w:r>
        <w:rPr>
          <w:rFonts w:hint="eastAsia" w:ascii="宋体" w:hAnsi="宋体" w:eastAsia="宋体" w:cs="宋体"/>
          <w:sz w:val="20"/>
        </w:rPr>
        <w:t>不合格的维修乙方要进行返修，返修费用由乙方承担。</w:t>
      </w:r>
    </w:p>
    <w:p>
      <w:pPr>
        <w:spacing w:line="360" w:lineRule="auto"/>
        <w:ind w:firstLine="400" w:firstLineChars="200"/>
      </w:pPr>
      <w:r>
        <w:rPr>
          <w:rFonts w:hint="eastAsia" w:ascii="宋体" w:hAnsi="宋体" w:eastAsia="宋体" w:cs="宋体"/>
          <w:sz w:val="20"/>
          <w:lang w:val="en-US" w:eastAsia="zh-CN"/>
        </w:rPr>
        <w:t>4</w:t>
      </w:r>
      <w:r>
        <w:rPr>
          <w:rFonts w:hint="eastAsia" w:ascii="宋体" w:hAnsi="宋体" w:eastAsia="宋体" w:cs="宋体"/>
          <w:sz w:val="20"/>
        </w:rPr>
        <w:t>.3 验收方式：现场验收。</w:t>
      </w:r>
    </w:p>
    <w:p>
      <w:pPr>
        <w:spacing w:line="360" w:lineRule="auto"/>
        <w:ind w:left="394" w:hanging="394" w:hangingChars="196"/>
        <w:rPr>
          <w:rFonts w:ascii="宋体" w:hAnsi="宋体" w:cs="宋体"/>
          <w:sz w:val="20"/>
        </w:rPr>
      </w:pPr>
      <w:r>
        <w:rPr>
          <w:rFonts w:hint="eastAsia" w:ascii="宋体" w:hAnsi="宋体" w:cs="宋体"/>
          <w:b/>
          <w:sz w:val="20"/>
        </w:rPr>
        <w:t>三、运输要求</w:t>
      </w:r>
    </w:p>
    <w:p>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ascii="宋体" w:hAnsi="宋体" w:cs="宋体"/>
          <w:sz w:val="20"/>
        </w:rPr>
      </w:pPr>
      <w:r>
        <w:rPr>
          <w:rFonts w:hint="eastAsia" w:ascii="宋体" w:hAnsi="宋体" w:cs="宋体"/>
          <w:sz w:val="20"/>
        </w:rPr>
        <w:t>1.3乙方现场对设备情况予以确认，有异议及时提出，乙方一旦接收，则视为甲方的设备符合乙方确认的状态，并适合运输，以后所发现的设备部件缺失等情况由乙方负责补齐。</w:t>
      </w:r>
    </w:p>
    <w:p>
      <w:pPr>
        <w:spacing w:line="360" w:lineRule="auto"/>
        <w:rPr>
          <w:rFonts w:ascii="宋体" w:hAnsi="宋体" w:cs="宋体"/>
          <w:b/>
          <w:sz w:val="20"/>
        </w:rPr>
      </w:pPr>
      <w:r>
        <w:rPr>
          <w:rFonts w:hint="eastAsia" w:ascii="宋体" w:hAnsi="宋体" w:cs="宋体"/>
          <w:b/>
          <w:sz w:val="20"/>
        </w:rPr>
        <w:t>四、包装标准、包装物的供应与回收：</w:t>
      </w:r>
    </w:p>
    <w:p>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pPr>
        <w:spacing w:line="360" w:lineRule="auto"/>
        <w:rPr>
          <w:rFonts w:ascii="宋体" w:hAnsi="宋体" w:cs="宋体"/>
          <w:b/>
          <w:sz w:val="20"/>
        </w:rPr>
      </w:pPr>
      <w:r>
        <w:rPr>
          <w:rFonts w:hint="eastAsia" w:ascii="宋体" w:hAnsi="宋体" w:cs="宋体"/>
          <w:b/>
          <w:sz w:val="20"/>
        </w:rPr>
        <w:t>六、结算及付款方式：</w:t>
      </w:r>
    </w:p>
    <w:p>
      <w:pPr>
        <w:spacing w:line="360" w:lineRule="auto"/>
        <w:ind w:firstLine="400" w:firstLineChars="200"/>
        <w:rPr>
          <w:rFonts w:hint="eastAsia" w:ascii="宋体" w:hAnsi="宋体" w:eastAsia="宋体" w:cs="宋体"/>
          <w:sz w:val="20"/>
        </w:rPr>
      </w:pPr>
      <w:r>
        <w:rPr>
          <w:rFonts w:hint="eastAsia" w:ascii="宋体" w:hAnsi="宋体" w:eastAsia="宋体" w:cs="宋体"/>
          <w:sz w:val="20"/>
        </w:rPr>
        <w:t>1.1</w:t>
      </w:r>
      <w:r>
        <w:rPr>
          <w:rFonts w:hint="eastAsia" w:ascii="宋体" w:hAnsi="宋体" w:cs="宋体"/>
          <w:sz w:val="20"/>
          <w:lang w:eastAsia="zh-CN"/>
        </w:rPr>
        <w:t>总价款为：</w:t>
      </w:r>
      <w:r>
        <w:rPr>
          <w:rFonts w:hint="eastAsia" w:ascii="宋体" w:hAnsi="宋体" w:cs="宋体"/>
          <w:b/>
          <w:bCs/>
          <w:sz w:val="20"/>
          <w:lang w:eastAsia="zh-CN"/>
        </w:rPr>
        <w:t>按照实际维修内容，参照《维修项目价格明细表》价格</w:t>
      </w:r>
      <w:r>
        <w:rPr>
          <w:rFonts w:hint="eastAsia" w:ascii="宋体" w:hAnsi="宋体" w:cs="宋体"/>
          <w:b/>
          <w:bCs/>
          <w:sz w:val="20"/>
          <w:highlight w:val="none"/>
          <w:lang w:eastAsia="zh-CN"/>
        </w:rPr>
        <w:t>结算</w:t>
      </w:r>
      <w:r>
        <w:rPr>
          <w:rFonts w:hint="eastAsia" w:ascii="宋体" w:hAnsi="宋体" w:cs="宋体"/>
          <w:sz w:val="20"/>
          <w:lang w:eastAsia="zh-CN"/>
        </w:rPr>
        <w:t>，</w:t>
      </w:r>
      <w:r>
        <w:rPr>
          <w:rFonts w:hint="eastAsia" w:ascii="宋体" w:hAnsi="宋体" w:eastAsia="宋体" w:cs="宋体"/>
          <w:sz w:val="20"/>
        </w:rPr>
        <w:t>该价格包括但不限于维修费、设备拆解装卸费、运输费、包装费、安装调试费、税费、备品备件、指导培训、保险等全部费用。</w:t>
      </w:r>
    </w:p>
    <w:p>
      <w:pPr>
        <w:spacing w:line="360" w:lineRule="auto"/>
        <w:ind w:firstLine="400" w:firstLineChars="200"/>
        <w:rPr>
          <w:rFonts w:hint="eastAsia" w:ascii="宋体" w:hAnsi="宋体" w:eastAsia="宋体" w:cs="宋体"/>
          <w:b/>
          <w:sz w:val="20"/>
        </w:rPr>
      </w:pPr>
      <w:r>
        <w:rPr>
          <w:rFonts w:hint="eastAsia" w:ascii="宋体" w:hAnsi="宋体" w:eastAsia="宋体" w:cs="宋体"/>
          <w:sz w:val="20"/>
        </w:rPr>
        <w:t>1.2付款方式为：</w:t>
      </w:r>
      <w:r>
        <w:rPr>
          <w:rFonts w:hint="eastAsia" w:ascii="宋体" w:hAnsi="宋体" w:eastAsia="宋体" w:cs="宋体"/>
          <w:sz w:val="20"/>
          <w:u w:val="single"/>
        </w:rPr>
        <w:t xml:space="preserve"> </w:t>
      </w:r>
      <w:r>
        <w:rPr>
          <w:rFonts w:hint="eastAsia" w:ascii="宋体" w:hAnsi="宋体" w:cs="宋体"/>
          <w:sz w:val="20"/>
          <w:u w:val="single"/>
          <w:lang w:eastAsia="zh-CN"/>
        </w:rPr>
        <w:t>电汇。实际发生维修明细表经甲方制造部、财务部审核无误后，</w:t>
      </w:r>
      <w:r>
        <w:rPr>
          <w:rFonts w:hint="eastAsia" w:ascii="宋体" w:hAnsi="宋体" w:eastAsia="宋体" w:cs="宋体"/>
          <w:sz w:val="20"/>
          <w:u w:val="single"/>
        </w:rPr>
        <w:t>乙方开具</w:t>
      </w:r>
      <w:r>
        <w:rPr>
          <w:rFonts w:hint="eastAsia" w:ascii="宋体" w:hAnsi="宋体" w:cs="宋体"/>
          <w:sz w:val="20"/>
          <w:u w:val="single"/>
          <w:lang w:val="en-US" w:eastAsia="zh-CN"/>
        </w:rPr>
        <w:t>1</w:t>
      </w:r>
      <w:r>
        <w:rPr>
          <w:rFonts w:hint="eastAsia" w:ascii="宋体" w:hAnsi="宋体" w:eastAsia="宋体" w:cs="宋体"/>
          <w:sz w:val="20"/>
          <w:u w:val="single"/>
        </w:rPr>
        <w:t>3%增值税</w:t>
      </w:r>
      <w:r>
        <w:rPr>
          <w:rFonts w:hint="eastAsia" w:ascii="宋体" w:hAnsi="宋体" w:cs="宋体"/>
          <w:sz w:val="20"/>
          <w:u w:val="single"/>
          <w:lang w:eastAsia="zh-CN"/>
        </w:rPr>
        <w:t>专用</w:t>
      </w:r>
      <w:r>
        <w:rPr>
          <w:rFonts w:hint="eastAsia" w:ascii="宋体" w:hAnsi="宋体" w:eastAsia="宋体" w:cs="宋体"/>
          <w:sz w:val="20"/>
          <w:u w:val="single"/>
        </w:rPr>
        <w:t>发票</w:t>
      </w:r>
      <w:r>
        <w:rPr>
          <w:rFonts w:hint="eastAsia" w:ascii="宋体" w:hAnsi="宋体" w:cs="宋体"/>
          <w:sz w:val="20"/>
          <w:u w:val="single"/>
          <w:lang w:eastAsia="zh-CN"/>
        </w:rPr>
        <w:t>，甲方挂账后次月进行结算，每</w:t>
      </w:r>
      <w:r>
        <w:rPr>
          <w:rFonts w:hint="eastAsia" w:ascii="宋体" w:hAnsi="宋体" w:cs="宋体"/>
          <w:sz w:val="20"/>
          <w:u w:val="single"/>
          <w:lang w:val="en-US" w:eastAsia="zh-CN"/>
        </w:rPr>
        <w:t>3个</w:t>
      </w:r>
      <w:r>
        <w:rPr>
          <w:rFonts w:hint="eastAsia" w:ascii="宋体" w:hAnsi="宋体" w:cs="宋体"/>
          <w:sz w:val="20"/>
          <w:u w:val="single"/>
          <w:lang w:eastAsia="zh-CN"/>
        </w:rPr>
        <w:t>月结算一次维修费用</w:t>
      </w:r>
      <w:r>
        <w:rPr>
          <w:rFonts w:hint="eastAsia" w:ascii="宋体" w:hAnsi="宋体" w:eastAsia="宋体" w:cs="宋体"/>
          <w:sz w:val="20"/>
        </w:rPr>
        <w:t>。</w:t>
      </w:r>
      <w:r>
        <w:rPr>
          <w:rFonts w:hint="eastAsia" w:ascii="宋体" w:hAnsi="宋体" w:cs="宋体"/>
          <w:sz w:val="20"/>
          <w:lang w:eastAsia="zh-CN"/>
        </w:rPr>
        <w:t>乙方开具的增值税专用发票，因发票违规给甲方造成的增值税、所得税等损失，由乙方承担相关责任，包括但不限于税款、滞纳金、罚款等其他相关损失。</w:t>
      </w:r>
    </w:p>
    <w:p>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    个月。</w:t>
      </w:r>
    </w:p>
    <w:p>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小时内派员现场服务，费用由乙方承担。甲方有权从质量保证金中扣除相应费用，若质量保证金不足以补偿甲方因此所受到的损失，乙方须向甲方赔偿差额部分。质量保证期在重新验收合格后延长半年。</w:t>
      </w:r>
    </w:p>
    <w:p>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ascii="宋体" w:hAnsi="宋体" w:cs="宋体"/>
          <w:b/>
          <w:sz w:val="20"/>
        </w:rPr>
      </w:pPr>
      <w:r>
        <w:rPr>
          <w:rFonts w:hint="eastAsia" w:ascii="宋体" w:hAnsi="宋体" w:cs="宋体"/>
          <w:b/>
          <w:sz w:val="20"/>
        </w:rPr>
        <w:t>八、保密条款</w:t>
      </w:r>
    </w:p>
    <w:p>
      <w:pPr>
        <w:spacing w:line="360" w:lineRule="auto"/>
        <w:ind w:firstLine="400" w:firstLineChars="200"/>
        <w:rPr>
          <w:rFonts w:ascii="宋体" w:hAnsi="宋体" w:cs="宋体"/>
          <w:sz w:val="20"/>
        </w:rPr>
      </w:pPr>
      <w:r>
        <w:rPr>
          <w:rFonts w:hint="eastAsia" w:ascii="宋体" w:hAnsi="宋体" w:cs="宋体"/>
          <w:sz w:val="20"/>
        </w:rPr>
        <w:t>乙方在</w:t>
      </w:r>
      <w:r>
        <w:rPr>
          <w:rFonts w:hint="eastAsia" w:ascii="宋体" w:hAnsi="宋体" w:cs="宋体"/>
          <w:sz w:val="20"/>
          <w:lang w:eastAsia="zh-CN"/>
        </w:rPr>
        <w:t>改造</w:t>
      </w:r>
      <w:r>
        <w:rPr>
          <w:rFonts w:hint="eastAsia" w:ascii="宋体" w:hAnsi="宋体" w:cs="宋体"/>
          <w:sz w:val="20"/>
        </w:rPr>
        <w:t>过程中掌握的甲方的业务、产品、程序、研究或与之有关的一切数据、工艺、配方、图纸等，均属于甲方的商业秘密，未经甲方书面允许，乙方不得披露给任何第三人。设备</w:t>
      </w:r>
      <w:r>
        <w:rPr>
          <w:rFonts w:hint="eastAsia" w:ascii="宋体" w:hAnsi="宋体" w:cs="宋体"/>
          <w:sz w:val="20"/>
          <w:lang w:eastAsia="zh-CN"/>
        </w:rPr>
        <w:t>改造</w:t>
      </w:r>
      <w:r>
        <w:rPr>
          <w:rFonts w:hint="eastAsia" w:ascii="宋体" w:hAnsi="宋体" w:cs="宋体"/>
          <w:sz w:val="20"/>
        </w:rPr>
        <w:t xml:space="preserve">完成后，乙方须将掌握的上述商业秘密全部返还给甲方，不得以任何形式和载体备份自留。 </w:t>
      </w:r>
    </w:p>
    <w:p>
      <w:pPr>
        <w:spacing w:line="360" w:lineRule="auto"/>
        <w:rPr>
          <w:rFonts w:ascii="宋体" w:hAnsi="宋体" w:cs="宋体"/>
          <w:b/>
          <w:sz w:val="20"/>
        </w:rPr>
      </w:pPr>
      <w:r>
        <w:rPr>
          <w:rFonts w:hint="eastAsia" w:ascii="宋体" w:hAnsi="宋体" w:cs="宋体"/>
          <w:b/>
          <w:sz w:val="20"/>
        </w:rPr>
        <w:t>九、其它约定</w:t>
      </w:r>
    </w:p>
    <w:p>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pPr>
        <w:spacing w:line="360" w:lineRule="auto"/>
        <w:ind w:firstLine="400" w:firstLineChars="200"/>
        <w:rPr>
          <w:rFonts w:ascii="宋体" w:hAnsi="宋体" w:cs="宋体"/>
          <w:sz w:val="20"/>
        </w:rPr>
      </w:pPr>
      <w:r>
        <w:rPr>
          <w:rFonts w:hint="eastAsia" w:ascii="宋体" w:hAnsi="宋体" w:cs="宋体"/>
          <w:sz w:val="20"/>
        </w:rPr>
        <w:t>4、设备从拆解、运输、</w:t>
      </w:r>
      <w:r>
        <w:rPr>
          <w:rFonts w:hint="eastAsia" w:ascii="宋体" w:hAnsi="宋体" w:cs="宋体"/>
          <w:sz w:val="20"/>
          <w:lang w:eastAsia="zh-CN"/>
        </w:rPr>
        <w:t>改造</w:t>
      </w:r>
      <w:r>
        <w:rPr>
          <w:rFonts w:hint="eastAsia" w:ascii="宋体" w:hAnsi="宋体" w:cs="宋体"/>
          <w:sz w:val="20"/>
        </w:rPr>
        <w:t>至设备安装调试完成期间所发生的设备毁损风险及责任全部由乙方承担。</w:t>
      </w:r>
    </w:p>
    <w:p>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pPr>
        <w:spacing w:line="360" w:lineRule="auto"/>
        <w:rPr>
          <w:rFonts w:ascii="宋体" w:hAnsi="宋体" w:cs="宋体"/>
          <w:b/>
          <w:sz w:val="20"/>
        </w:rPr>
      </w:pPr>
      <w:r>
        <w:rPr>
          <w:rFonts w:hint="eastAsia" w:ascii="宋体" w:hAnsi="宋体" w:cs="宋体"/>
          <w:b/>
          <w:sz w:val="20"/>
        </w:rPr>
        <w:t>十、违约责任</w:t>
      </w:r>
    </w:p>
    <w:p>
      <w:pPr>
        <w:spacing w:line="360" w:lineRule="auto"/>
        <w:ind w:firstLine="400" w:firstLineChars="200"/>
        <w:rPr>
          <w:rFonts w:ascii="宋体" w:hAnsi="宋体" w:cs="宋体"/>
          <w:sz w:val="20"/>
        </w:rPr>
      </w:pPr>
      <w:r>
        <w:rPr>
          <w:rFonts w:hint="eastAsia" w:ascii="宋体" w:hAnsi="宋体" w:cs="宋体"/>
          <w:sz w:val="20"/>
        </w:rPr>
        <w:t>乙方未按合同的约定完成工作的，甲方有权按照以下一种或多种方式要求乙方赔偿：</w:t>
      </w:r>
    </w:p>
    <w:p>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ascii="宋体" w:hAnsi="宋体" w:cs="宋体"/>
          <w:sz w:val="20"/>
        </w:rPr>
      </w:pPr>
      <w:r>
        <w:rPr>
          <w:rFonts w:hint="eastAsia" w:ascii="宋体" w:hAnsi="宋体" w:cs="宋体"/>
          <w:sz w:val="20"/>
        </w:rPr>
        <w:t>4、更换有缺陷的零件、部件、设备或修理缺陷部分以达到合同规定的规格、质量和性能，乙方应承担一切费用和风险并负担甲方遭受的一切损失，同时乙方应相应延长被更换设备的质量保证期，自重新验收合格后</w:t>
      </w:r>
      <w:r>
        <w:rPr>
          <w:rFonts w:hint="eastAsia" w:ascii="宋体" w:hAnsi="宋体" w:cs="宋体"/>
          <w:sz w:val="20"/>
          <w:u w:val="single"/>
        </w:rPr>
        <w:t xml:space="preserve">     </w:t>
      </w:r>
      <w:r>
        <w:rPr>
          <w:rFonts w:hint="eastAsia" w:ascii="宋体" w:hAnsi="宋体" w:cs="宋体"/>
          <w:sz w:val="20"/>
        </w:rPr>
        <w:t>个月。</w:t>
      </w:r>
    </w:p>
    <w:p>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pPr>
        <w:spacing w:line="360" w:lineRule="auto"/>
        <w:rPr>
          <w:rFonts w:ascii="宋体" w:hAnsi="宋体" w:cs="宋体"/>
          <w:b/>
          <w:sz w:val="20"/>
        </w:rPr>
      </w:pPr>
      <w:r>
        <w:rPr>
          <w:rFonts w:hint="eastAsia" w:ascii="宋体" w:hAnsi="宋体" w:cs="宋体"/>
          <w:b/>
          <w:sz w:val="20"/>
        </w:rPr>
        <w:t>十一、纠纷的处理</w:t>
      </w:r>
    </w:p>
    <w:p>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pPr>
        <w:spacing w:line="360" w:lineRule="auto"/>
        <w:rPr>
          <w:rFonts w:ascii="宋体" w:hAnsi="宋体" w:cs="宋体"/>
          <w:b/>
          <w:sz w:val="20"/>
        </w:rPr>
      </w:pPr>
      <w:r>
        <w:rPr>
          <w:rFonts w:hint="eastAsia" w:ascii="宋体" w:hAnsi="宋体" w:cs="宋体"/>
          <w:b/>
          <w:sz w:val="20"/>
        </w:rPr>
        <w:t>十二、附件</w:t>
      </w:r>
    </w:p>
    <w:p>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pPr>
        <w:widowControl/>
        <w:adjustRightInd w:val="0"/>
        <w:snapToGrid w:val="0"/>
        <w:spacing w:line="360" w:lineRule="auto"/>
        <w:jc w:val="left"/>
        <w:rPr>
          <w:rFonts w:ascii="黑体"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p>
    <w:p>
      <w:pPr>
        <w:jc w:val="left"/>
        <w:rPr>
          <w:rFonts w:hint="eastAsia" w:ascii="黑体" w:hAnsi="黑体" w:eastAsia="黑体" w:cs="黑体"/>
          <w:b/>
          <w:bCs/>
          <w:kern w:val="2"/>
          <w:sz w:val="28"/>
          <w:szCs w:val="28"/>
          <w:lang w:val="en-US" w:eastAsia="zh-CN" w:bidi="ar-SA"/>
        </w:rPr>
      </w:pPr>
      <w:r>
        <w:rPr>
          <w:rFonts w:hint="eastAsia" w:ascii="黑体" w:hAnsi="黑体" w:eastAsia="黑体" w:cs="黑体"/>
          <w:b/>
          <w:bCs/>
          <w:kern w:val="2"/>
          <w:sz w:val="28"/>
          <w:szCs w:val="28"/>
          <w:lang w:val="en-US" w:eastAsia="zh-CN" w:bidi="ar-SA"/>
        </w:rPr>
        <w:t>附件</w:t>
      </w:r>
    </w:p>
    <w:p>
      <w:pPr>
        <w:pStyle w:val="3"/>
        <w:spacing w:before="120" w:after="120" w:line="560" w:lineRule="exact"/>
        <w:rPr>
          <w:rFonts w:hint="eastAsia" w:ascii="宋体" w:hAnsi="宋体" w:cs="宋体"/>
          <w:sz w:val="24"/>
          <w:szCs w:val="24"/>
          <w:lang w:eastAsia="zh-CN"/>
        </w:rPr>
      </w:pPr>
      <w:r>
        <w:rPr>
          <w:rFonts w:hint="eastAsia" w:ascii="宋体" w:hAnsi="宋体" w:cs="宋体"/>
          <w:sz w:val="24"/>
          <w:szCs w:val="24"/>
        </w:rPr>
        <w:t>附件</w:t>
      </w:r>
      <w:r>
        <w:rPr>
          <w:rFonts w:hint="eastAsia" w:ascii="宋体" w:hAnsi="宋体" w:cs="宋体"/>
          <w:sz w:val="24"/>
          <w:szCs w:val="24"/>
          <w:lang w:eastAsia="zh-CN"/>
        </w:rPr>
        <w:t>一、投标函（附营业执照电子版）</w:t>
      </w:r>
    </w:p>
    <w:p>
      <w:pPr>
        <w:jc w:val="center"/>
        <w:rPr>
          <w:rFonts w:ascii="宋体" w:hAnsi="宋体"/>
          <w:b/>
          <w:bCs/>
          <w:sz w:val="36"/>
          <w:szCs w:val="36"/>
        </w:rPr>
      </w:pPr>
      <w:r>
        <w:rPr>
          <w:rFonts w:hint="eastAsia" w:ascii="宋体" w:hAnsi="宋体"/>
          <w:b/>
          <w:bCs/>
          <w:sz w:val="36"/>
          <w:szCs w:val="36"/>
        </w:rPr>
        <w:t>投标函</w:t>
      </w:r>
    </w:p>
    <w:p>
      <w:pPr>
        <w:pStyle w:val="6"/>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中国重汽集团泰安五岳专用汽车有限公司</w:t>
      </w:r>
      <w:r>
        <w:rPr>
          <w:rFonts w:hint="eastAsia" w:ascii="宋体" w:hAnsi="宋体"/>
          <w:i/>
          <w:iCs/>
          <w:sz w:val="24"/>
        </w:rPr>
        <w:t>（招标人全称）：</w:t>
      </w:r>
    </w:p>
    <w:p>
      <w:pPr>
        <w:jc w:val="left"/>
        <w:rPr>
          <w:rFonts w:hint="eastAsia" w:ascii="宋体" w:hAnsi="宋体"/>
          <w:sz w:val="24"/>
        </w:rPr>
      </w:pPr>
      <w:r>
        <w:rPr>
          <w:rFonts w:hint="eastAsia" w:ascii="宋体" w:hAnsi="宋体"/>
          <w:sz w:val="24"/>
        </w:rPr>
        <w:t>按照《中华人民共和国招标投标法》等有关法律规定，我们根据招标文件的要求，对</w:t>
      </w:r>
      <w:r>
        <w:rPr>
          <w:rFonts w:hint="eastAsia" w:ascii="宋体" w:hAnsi="宋体"/>
          <w:sz w:val="24"/>
          <w:u w:val="single"/>
        </w:rPr>
        <w:t xml:space="preserve"> </w:t>
      </w:r>
      <w:r>
        <w:rPr>
          <w:rFonts w:hint="eastAsia" w:ascii="宋体" w:hAnsi="宋体"/>
          <w:sz w:val="28"/>
          <w:szCs w:val="28"/>
          <w:u w:val="single"/>
          <w:lang w:eastAsia="zh-CN"/>
        </w:rPr>
        <w:t>监控系统年度维修项目</w:t>
      </w:r>
      <w:r>
        <w:rPr>
          <w:rFonts w:hint="eastAsia" w:ascii="宋体" w:hAnsi="宋体"/>
          <w:sz w:val="24"/>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w:t>
      </w:r>
      <w:r>
        <w:rPr>
          <w:rFonts w:hint="eastAsia" w:ascii="宋体" w:hAnsi="宋体"/>
          <w:sz w:val="24"/>
          <w:lang w:eastAsia="zh-CN"/>
        </w:rPr>
        <w:t>，盖章</w:t>
      </w:r>
      <w:r>
        <w:rPr>
          <w:rFonts w:hint="eastAsia" w:ascii="宋体" w:hAnsi="宋体"/>
          <w:sz w:val="24"/>
        </w:rPr>
        <w:t>）正式委托全权代表</w:t>
      </w:r>
      <w:r>
        <w:rPr>
          <w:rFonts w:hint="eastAsia" w:ascii="宋体" w:hAnsi="宋体"/>
          <w:u w:val="single"/>
        </w:rPr>
        <w:t xml:space="preserve">               </w:t>
      </w:r>
      <w:r>
        <w:rPr>
          <w:rFonts w:hint="eastAsia" w:ascii="宋体" w:hAnsi="宋体"/>
          <w:sz w:val="24"/>
        </w:rPr>
        <w:t>（姓名、职务）提交投标文件正本一份，副本</w:t>
      </w:r>
      <w:r>
        <w:rPr>
          <w:rFonts w:hint="eastAsia" w:ascii="宋体" w:hAnsi="宋体"/>
          <w:sz w:val="24"/>
          <w:lang w:eastAsia="zh-CN"/>
        </w:rPr>
        <w:t>三</w:t>
      </w:r>
      <w:r>
        <w:rPr>
          <w:rFonts w:hint="eastAsia" w:ascii="宋体" w:hAnsi="宋体"/>
          <w:sz w:val="24"/>
        </w:rPr>
        <w:t>份，并保证所提供的全部资料的真实性、准确性。</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（4）我方同意招标人的要求，提供与递交投标文件有关的其他数据和资料。</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bCs/>
          <w:sz w:val="24"/>
        </w:rPr>
        <w:t>（6）我方愿按《中华人民共和国合同法》履行自己的全部责任。</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（8）我方同意按招标文件规定交纳投标保证金、中标服务费，遵守贵机构有关招标的各项规定。</w:t>
      </w:r>
    </w:p>
    <w:p>
      <w:pPr>
        <w:pStyle w:val="2"/>
        <w:rPr>
          <w:rFonts w:hint="eastAsia"/>
        </w:rPr>
      </w:pPr>
    </w:p>
    <w:p>
      <w:pPr>
        <w:pStyle w:val="4"/>
        <w:spacing w:after="0" w:line="460" w:lineRule="exact"/>
        <w:ind w:left="-2" w:firstLine="480"/>
        <w:rPr>
          <w:rFonts w:hint="eastAsia" w:ascii="宋体" w:hAnsi="宋体"/>
          <w:sz w:val="24"/>
        </w:rPr>
      </w:pPr>
      <w:r>
        <w:rPr>
          <w:rFonts w:hint="eastAsia" w:ascii="宋体" w:hAnsi="宋体"/>
          <w:sz w:val="24"/>
        </w:rPr>
        <w:t>与</w:t>
      </w:r>
      <w:r>
        <w:rPr>
          <w:rFonts w:hint="eastAsia" w:ascii="宋体" w:hAnsi="宋体" w:eastAsia="宋体" w:cs="Times New Roman"/>
          <w:kern w:val="2"/>
          <w:sz w:val="24"/>
          <w:szCs w:val="22"/>
          <w:lang w:val="en-US" w:eastAsia="zh-CN" w:bidi="ar-SA"/>
        </w:rPr>
        <w:t>本报</w:t>
      </w:r>
      <w:r>
        <w:rPr>
          <w:rFonts w:hint="eastAsia" w:ascii="宋体" w:hAnsi="宋体"/>
          <w:sz w:val="24"/>
        </w:rPr>
        <w:t>价有关的所有往来信函，应按下列地址进行：</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地址：                           邮政编码：</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电话：                           传真：</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电子信箱：                        电子信箱：</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投标人全称：                     开户银行名称：</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公章：                           银行帐号：</w:t>
      </w:r>
    </w:p>
    <w:p>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法人代表签字：                   开户行地址：</w:t>
      </w:r>
    </w:p>
    <w:p>
      <w:pPr>
        <w:spacing w:line="360" w:lineRule="auto"/>
        <w:ind w:firstLine="6480" w:firstLineChars="2700"/>
        <w:rPr>
          <w:rFonts w:hint="eastAsia" w:ascii="黑体" w:hAnsi="黑体" w:eastAsia="黑体" w:cs="黑体"/>
          <w:b/>
          <w:bCs/>
          <w:kern w:val="2"/>
          <w:sz w:val="28"/>
          <w:szCs w:val="28"/>
          <w:lang w:val="en-US" w:eastAsia="zh-CN" w:bidi="ar-SA"/>
        </w:rPr>
      </w:pPr>
      <w:r>
        <w:rPr>
          <w:rFonts w:hint="eastAsia" w:ascii="宋体" w:hAnsi="宋体"/>
          <w:sz w:val="24"/>
        </w:rPr>
        <w:t>年  月  日</w:t>
      </w:r>
      <w:r>
        <w:rPr>
          <w:rFonts w:hint="eastAsia" w:ascii="宋体" w:hAnsi="宋体" w:eastAsia="宋体" w:cs="Times New Roman"/>
          <w:kern w:val="2"/>
          <w:sz w:val="24"/>
          <w:szCs w:val="22"/>
          <w:lang w:val="en-US" w:eastAsia="zh-CN" w:bidi="ar-SA"/>
        </w:rPr>
        <w:t xml:space="preserve"> </w:t>
      </w:r>
    </w:p>
    <w:p>
      <w:pPr>
        <w:pStyle w:val="4"/>
        <w:adjustRightInd w:val="0"/>
        <w:snapToGrid w:val="0"/>
        <w:spacing w:after="0"/>
        <w:ind w:left="571" w:leftChars="272" w:firstLine="480"/>
        <w:jc w:val="right"/>
        <w:rPr>
          <w:rFonts w:hint="eastAsia" w:ascii="宋体" w:hAnsi="宋体"/>
          <w:sz w:val="24"/>
        </w:rPr>
      </w:pPr>
    </w:p>
    <w:p>
      <w:pPr>
        <w:pStyle w:val="3"/>
        <w:spacing w:before="120" w:after="120" w:line="560" w:lineRule="exact"/>
        <w:rPr>
          <w:rFonts w:hint="eastAsia" w:ascii="宋体" w:hAnsi="宋体" w:cs="宋体"/>
          <w:sz w:val="24"/>
          <w:szCs w:val="24"/>
        </w:rPr>
      </w:pPr>
      <w:bookmarkStart w:id="3" w:name="_Toc13718"/>
      <w:r>
        <w:rPr>
          <w:rFonts w:hint="eastAsia" w:ascii="宋体" w:hAnsi="宋体" w:cs="宋体"/>
          <w:sz w:val="24"/>
          <w:szCs w:val="24"/>
        </w:rPr>
        <w:t>附件</w:t>
      </w:r>
      <w:r>
        <w:rPr>
          <w:rFonts w:hint="eastAsia" w:ascii="宋体" w:hAnsi="宋体" w:cs="宋体"/>
          <w:sz w:val="24"/>
          <w:szCs w:val="24"/>
          <w:lang w:eastAsia="zh-CN"/>
        </w:rPr>
        <w:t>二、投标报价明细表（可由</w:t>
      </w:r>
      <w:r>
        <w:rPr>
          <w:rFonts w:hint="eastAsia" w:ascii="宋体" w:hAnsi="宋体" w:cs="宋体"/>
          <w:sz w:val="24"/>
          <w:szCs w:val="24"/>
          <w:lang w:val="en-US" w:eastAsia="zh-CN"/>
        </w:rPr>
        <w:t>投标人自行编制</w:t>
      </w:r>
      <w:r>
        <w:rPr>
          <w:rFonts w:hint="eastAsia" w:ascii="宋体" w:hAnsi="宋体" w:cs="宋体"/>
          <w:sz w:val="24"/>
          <w:szCs w:val="24"/>
          <w:lang w:eastAsia="zh-CN"/>
        </w:rPr>
        <w:t>）</w:t>
      </w:r>
    </w:p>
    <w:bookmarkEnd w:id="3"/>
    <w:p>
      <w:pPr>
        <w:pStyle w:val="2"/>
        <w:jc w:val="center"/>
        <w:rPr>
          <w:rFonts w:hint="eastAsia" w:ascii="宋体" w:hAnsi="Times New Roman" w:eastAsia="宋体" w:cs="Times New Roman"/>
          <w:b/>
          <w:bCs/>
          <w:kern w:val="2"/>
          <w:sz w:val="36"/>
          <w:szCs w:val="40"/>
          <w:lang w:val="en-US" w:eastAsia="zh-CN" w:bidi="ar-SA"/>
        </w:rPr>
      </w:pPr>
      <w:r>
        <w:rPr>
          <w:rFonts w:hint="default" w:ascii="宋体" w:hAnsi="宋体" w:eastAsia="宋体" w:cs="Times New Roman"/>
          <w:b/>
          <w:bCs/>
          <w:color w:val="auto"/>
          <w:kern w:val="2"/>
          <w:sz w:val="36"/>
          <w:szCs w:val="32"/>
          <w:lang w:val="en-US" w:eastAsia="zh-CN" w:bidi="ar-SA"/>
        </w:rPr>
        <w:t>投标报价明细表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4"/>
        <w:gridCol w:w="65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sz w:val="24"/>
                <w:szCs w:val="22"/>
              </w:rPr>
            </w:pPr>
            <w:r>
              <w:rPr>
                <w:rFonts w:hint="eastAsia" w:ascii="宋体" w:hAnsi="宋体"/>
                <w:sz w:val="24"/>
                <w:szCs w:val="22"/>
                <w:lang w:eastAsia="zh-CN"/>
              </w:rPr>
              <w:t>投标</w:t>
            </w:r>
            <w:r>
              <w:rPr>
                <w:rFonts w:hint="eastAsia" w:ascii="宋体" w:hAnsi="宋体"/>
                <w:sz w:val="24"/>
                <w:szCs w:val="22"/>
              </w:rPr>
              <w:t>单位名称</w:t>
            </w:r>
          </w:p>
        </w:tc>
        <w:tc>
          <w:tcPr>
            <w:tcW w:w="6548" w:type="dxa"/>
            <w:vAlign w:val="center"/>
          </w:tcPr>
          <w:p>
            <w:pPr>
              <w:spacing w:line="660" w:lineRule="exact"/>
              <w:jc w:val="center"/>
              <w:rPr>
                <w:rFonts w:hint="eastAsia" w:ascii="宋体" w:hAnsi="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sz w:val="24"/>
                <w:szCs w:val="22"/>
              </w:rPr>
            </w:pPr>
            <w:r>
              <w:rPr>
                <w:rFonts w:hint="eastAsia" w:ascii="宋体" w:hAnsi="宋体"/>
                <w:sz w:val="24"/>
                <w:szCs w:val="22"/>
              </w:rPr>
              <w:t>营业执照号码</w:t>
            </w:r>
          </w:p>
        </w:tc>
        <w:tc>
          <w:tcPr>
            <w:tcW w:w="6548" w:type="dxa"/>
            <w:vAlign w:val="center"/>
          </w:tcPr>
          <w:p>
            <w:pPr>
              <w:spacing w:line="660" w:lineRule="exact"/>
              <w:jc w:val="center"/>
              <w:rPr>
                <w:rFonts w:hint="eastAsia" w:ascii="宋体" w:hAnsi="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1974" w:type="dxa"/>
            <w:vAlign w:val="center"/>
          </w:tcPr>
          <w:p>
            <w:pPr>
              <w:spacing w:line="660" w:lineRule="exact"/>
              <w:jc w:val="center"/>
              <w:rPr>
                <w:rFonts w:hint="eastAsia" w:ascii="宋体" w:hAnsi="宋体" w:eastAsia="宋体" w:cs="Times New Roman"/>
                <w:b w:val="0"/>
                <w:bCs/>
                <w:kern w:val="2"/>
                <w:sz w:val="24"/>
                <w:szCs w:val="22"/>
                <w:lang w:val="en-US" w:eastAsia="zh-CN" w:bidi="ar-SA"/>
              </w:rPr>
            </w:pPr>
            <w:r>
              <w:rPr>
                <w:rFonts w:hint="eastAsia" w:ascii="宋体" w:hAnsi="宋体"/>
                <w:b w:val="0"/>
                <w:bCs/>
                <w:sz w:val="24"/>
                <w:lang w:eastAsia="zh-CN"/>
              </w:rPr>
              <w:t>项目内容</w:t>
            </w:r>
          </w:p>
        </w:tc>
        <w:tc>
          <w:tcPr>
            <w:tcW w:w="6548" w:type="dxa"/>
            <w:vAlign w:val="center"/>
          </w:tcPr>
          <w:p>
            <w:pPr>
              <w:ind w:firstLine="480" w:firstLineChars="200"/>
              <w:jc w:val="left"/>
              <w:rPr>
                <w:rFonts w:hint="eastAsia" w:ascii="宋体" w:hAnsi="宋体"/>
                <w:b w:val="0"/>
                <w:bCs/>
                <w:sz w:val="24"/>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eastAsia="宋体" w:cs="Times New Roman"/>
                <w:b/>
                <w:bCs w:val="0"/>
                <w:kern w:val="2"/>
                <w:sz w:val="24"/>
                <w:szCs w:val="22"/>
                <w:lang w:val="en-US" w:eastAsia="zh-CN" w:bidi="ar-SA"/>
              </w:rPr>
            </w:pPr>
            <w:r>
              <w:rPr>
                <w:rFonts w:hint="eastAsia" w:ascii="宋体" w:hAnsi="宋体"/>
                <w:b w:val="0"/>
                <w:bCs/>
                <w:sz w:val="24"/>
                <w:lang w:eastAsia="zh-CN"/>
              </w:rPr>
              <w:t>单价（元，含税）</w:t>
            </w:r>
          </w:p>
        </w:tc>
        <w:tc>
          <w:tcPr>
            <w:tcW w:w="6548" w:type="dxa"/>
            <w:vAlign w:val="center"/>
          </w:tcPr>
          <w:p>
            <w:pPr>
              <w:spacing w:line="660" w:lineRule="exact"/>
              <w:jc w:val="center"/>
              <w:rPr>
                <w:rFonts w:hint="eastAsia" w:ascii="宋体" w:hAnsi="宋体"/>
                <w:b/>
                <w:bCs w:val="0"/>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eastAsia="宋体" w:cs="Times New Roman"/>
                <w:b w:val="0"/>
                <w:bCs/>
                <w:kern w:val="2"/>
                <w:sz w:val="24"/>
                <w:szCs w:val="22"/>
                <w:lang w:val="en-US" w:eastAsia="zh-CN" w:bidi="ar-SA"/>
              </w:rPr>
            </w:pPr>
            <w:r>
              <w:rPr>
                <w:rFonts w:hint="eastAsia" w:ascii="宋体" w:hAnsi="宋体"/>
                <w:b w:val="0"/>
                <w:bCs/>
                <w:sz w:val="24"/>
                <w:lang w:eastAsia="zh-CN"/>
              </w:rPr>
              <w:t>税率（</w:t>
            </w:r>
            <w:r>
              <w:rPr>
                <w:rFonts w:hint="eastAsia" w:ascii="宋体" w:hAnsi="宋体"/>
                <w:b w:val="0"/>
                <w:bCs/>
                <w:sz w:val="24"/>
                <w:lang w:val="en-US" w:eastAsia="zh-CN"/>
              </w:rPr>
              <w:t>%</w:t>
            </w:r>
            <w:r>
              <w:rPr>
                <w:rFonts w:hint="eastAsia" w:ascii="宋体" w:hAnsi="宋体"/>
                <w:b w:val="0"/>
                <w:bCs/>
                <w:sz w:val="24"/>
                <w:lang w:eastAsia="zh-CN"/>
              </w:rPr>
              <w:t>）</w:t>
            </w:r>
          </w:p>
        </w:tc>
        <w:tc>
          <w:tcPr>
            <w:tcW w:w="6548" w:type="dxa"/>
            <w:vAlign w:val="center"/>
          </w:tcPr>
          <w:p>
            <w:pPr>
              <w:spacing w:line="660" w:lineRule="exact"/>
              <w:jc w:val="center"/>
              <w:rPr>
                <w:rFonts w:hint="default" w:ascii="宋体" w:hAnsi="宋体" w:eastAsia="宋体"/>
                <w:sz w:val="24"/>
                <w:szCs w:val="2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eastAsia="宋体" w:cs="Times New Roman"/>
                <w:b w:val="0"/>
                <w:bCs/>
                <w:kern w:val="2"/>
                <w:sz w:val="24"/>
                <w:szCs w:val="22"/>
                <w:lang w:val="en-US" w:eastAsia="zh-CN" w:bidi="ar-SA"/>
              </w:rPr>
            </w:pPr>
            <w:r>
              <w:rPr>
                <w:rFonts w:hint="eastAsia" w:ascii="宋体" w:hAnsi="宋体" w:cs="Times New Roman"/>
                <w:b w:val="0"/>
                <w:bCs/>
                <w:kern w:val="2"/>
                <w:sz w:val="24"/>
                <w:szCs w:val="22"/>
                <w:lang w:val="en-US" w:eastAsia="zh-CN" w:bidi="ar-SA"/>
              </w:rPr>
              <w:t>维修期限</w:t>
            </w:r>
          </w:p>
        </w:tc>
        <w:tc>
          <w:tcPr>
            <w:tcW w:w="6548" w:type="dxa"/>
            <w:vAlign w:val="center"/>
          </w:tcPr>
          <w:p>
            <w:pPr>
              <w:spacing w:line="660" w:lineRule="exact"/>
              <w:jc w:val="center"/>
              <w:rPr>
                <w:rFonts w:hint="default" w:ascii="宋体" w:hAnsi="宋体" w:eastAsia="宋体"/>
                <w:sz w:val="24"/>
                <w:szCs w:val="22"/>
                <w:lang w:val="en-US" w:eastAsia="zh-CN"/>
              </w:rPr>
            </w:pPr>
            <w:r>
              <w:rPr>
                <w:rFonts w:hint="eastAsia" w:ascii="宋体" w:hAnsi="宋体"/>
                <w:sz w:val="24"/>
                <w:szCs w:val="22"/>
                <w:lang w:val="en-US" w:eastAsia="zh-CN"/>
              </w:rPr>
              <w:t>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eastAsia="宋体" w:cs="Times New Roman"/>
                <w:b w:val="0"/>
                <w:bCs/>
                <w:kern w:val="2"/>
                <w:sz w:val="24"/>
                <w:szCs w:val="22"/>
                <w:lang w:val="en-US" w:eastAsia="zh-CN" w:bidi="ar-SA"/>
              </w:rPr>
            </w:pPr>
            <w:r>
              <w:rPr>
                <w:rFonts w:hint="eastAsia" w:ascii="宋体" w:hAnsi="宋体"/>
                <w:b w:val="0"/>
                <w:bCs/>
                <w:sz w:val="24"/>
                <w:lang w:eastAsia="zh-CN"/>
              </w:rPr>
              <w:t>与技术协议有无偏离</w:t>
            </w:r>
          </w:p>
        </w:tc>
        <w:tc>
          <w:tcPr>
            <w:tcW w:w="6548" w:type="dxa"/>
            <w:vAlign w:val="center"/>
          </w:tcPr>
          <w:p>
            <w:pPr>
              <w:spacing w:line="660" w:lineRule="exact"/>
              <w:jc w:val="center"/>
              <w:rPr>
                <w:rFonts w:hint="eastAsia" w:ascii="宋体" w:hAnsi="宋体" w:eastAsia="宋体"/>
                <w:sz w:val="24"/>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974" w:type="dxa"/>
            <w:vAlign w:val="center"/>
          </w:tcPr>
          <w:p>
            <w:pPr>
              <w:spacing w:line="660" w:lineRule="exact"/>
              <w:jc w:val="center"/>
              <w:rPr>
                <w:rFonts w:hint="eastAsia" w:ascii="宋体" w:hAnsi="宋体"/>
                <w:b w:val="0"/>
                <w:bCs/>
                <w:sz w:val="24"/>
                <w:szCs w:val="22"/>
              </w:rPr>
            </w:pPr>
            <w:r>
              <w:rPr>
                <w:rFonts w:hint="eastAsia" w:ascii="宋体" w:hAnsi="宋体"/>
                <w:sz w:val="24"/>
                <w:szCs w:val="22"/>
                <w:lang w:eastAsia="zh-CN"/>
              </w:rPr>
              <w:t>备注</w:t>
            </w:r>
          </w:p>
        </w:tc>
        <w:tc>
          <w:tcPr>
            <w:tcW w:w="6548" w:type="dxa"/>
            <w:vAlign w:val="center"/>
          </w:tcPr>
          <w:p>
            <w:pPr>
              <w:spacing w:line="660" w:lineRule="exact"/>
              <w:jc w:val="center"/>
              <w:rPr>
                <w:rFonts w:hint="eastAsia" w:ascii="宋体" w:hAnsi="宋体" w:eastAsia="宋体"/>
                <w:sz w:val="24"/>
                <w:szCs w:val="22"/>
                <w:lang w:eastAsia="zh-CN"/>
              </w:rPr>
            </w:pPr>
          </w:p>
        </w:tc>
      </w:tr>
    </w:tbl>
    <w:p>
      <w:pPr>
        <w:pStyle w:val="2"/>
        <w:rPr>
          <w:rFonts w:hint="eastAsia" w:ascii="宋体" w:hAnsi="宋体" w:cs="宋体"/>
          <w:sz w:val="24"/>
          <w:szCs w:val="24"/>
        </w:rPr>
      </w:pPr>
    </w:p>
    <w:p>
      <w:pPr>
        <w:pStyle w:val="2"/>
        <w:rPr>
          <w:rFonts w:hint="eastAsia" w:ascii="宋体" w:hAnsi="宋体" w:cs="宋体"/>
          <w:sz w:val="24"/>
          <w:szCs w:val="24"/>
        </w:rPr>
      </w:pPr>
    </w:p>
    <w:p>
      <w:pPr>
        <w:pStyle w:val="2"/>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附件三、其他文件</w:t>
      </w:r>
    </w:p>
    <w:p>
      <w:pPr>
        <w:pStyle w:val="2"/>
        <w:rPr>
          <w:rFonts w:hint="eastAsia" w:ascii="宋体" w:hAnsi="宋体" w:eastAsia="宋体" w:cs="宋体"/>
          <w:b/>
          <w:bCs/>
          <w:color w:val="auto"/>
          <w:kern w:val="2"/>
          <w:sz w:val="24"/>
          <w:szCs w:val="24"/>
          <w:lang w:val="en-US" w:eastAsia="zh-CN" w:bidi="ar-SA"/>
        </w:rPr>
      </w:pPr>
    </w:p>
    <w:p>
      <w:pPr>
        <w:pStyle w:val="2"/>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投标人认为对其投标有利的其他资料，如营业执照、资质证书、业绩证明等其他文件。</w:t>
      </w:r>
    </w:p>
    <w:p>
      <w:pPr>
        <w:pStyle w:val="5"/>
        <w:spacing w:line="360" w:lineRule="auto"/>
        <w:ind w:firstLine="422" w:firstLineChars="200"/>
        <w:rPr>
          <w:rFonts w:hint="eastAsia"/>
          <w:b/>
          <w:color w:val="auto"/>
          <w:lang w:val="en-US" w:eastAsia="zh-CN"/>
        </w:rPr>
      </w:pPr>
    </w:p>
    <w:p>
      <w:pPr>
        <w:pStyle w:val="5"/>
        <w:spacing w:line="360" w:lineRule="auto"/>
        <w:ind w:firstLine="422" w:firstLineChars="200"/>
        <w:rPr>
          <w:rFonts w:hint="eastAsia"/>
          <w:b/>
          <w:color w:val="auto"/>
          <w:lang w:val="en-US" w:eastAsia="zh-CN"/>
        </w:rPr>
      </w:pPr>
    </w:p>
    <w:p>
      <w:pPr>
        <w:pStyle w:val="5"/>
        <w:spacing w:line="360" w:lineRule="auto"/>
        <w:rPr>
          <w:rFonts w:hint="eastAsia"/>
          <w:b/>
          <w:color w:val="auto"/>
          <w:highlight w:val="none"/>
        </w:rPr>
      </w:pPr>
      <w:r>
        <w:rPr>
          <w:rFonts w:hint="eastAsia"/>
          <w:b/>
          <w:color w:val="auto"/>
          <w:lang w:val="en-US" w:eastAsia="zh-CN"/>
        </w:rPr>
        <w:t>注：招标文件给定格式的按给定的格式填写，未给定格式的，由投标人自行编制，但需包含以上内容。</w:t>
      </w:r>
    </w:p>
    <w:p>
      <w:pPr>
        <w:pStyle w:val="2"/>
        <w:rPr>
          <w:rFonts w:ascii="黑体" w:eastAsia="黑体"/>
          <w:b/>
          <w:bCs/>
          <w:sz w:val="36"/>
          <w:szCs w:val="36"/>
        </w:rPr>
      </w:pPr>
    </w:p>
    <w:p>
      <w:pPr>
        <w:pStyle w:val="2"/>
        <w:rPr>
          <w:rFonts w:ascii="黑体" w:eastAsia="黑体"/>
          <w:b/>
          <w:bCs/>
          <w:sz w:val="36"/>
          <w:szCs w:val="36"/>
        </w:rPr>
      </w:pPr>
    </w:p>
    <w:p/>
    <w:tbl>
      <w:tblPr>
        <w:tblStyle w:val="11"/>
        <w:tblW w:w="9543" w:type="dxa"/>
        <w:jc w:val="center"/>
        <w:shd w:val="clear" w:color="auto" w:fill="auto"/>
        <w:tblLayout w:type="fixed"/>
        <w:tblCellMar>
          <w:top w:w="0" w:type="dxa"/>
          <w:left w:w="0" w:type="dxa"/>
          <w:bottom w:w="0" w:type="dxa"/>
          <w:right w:w="0" w:type="dxa"/>
        </w:tblCellMar>
      </w:tblPr>
      <w:tblGrid>
        <w:gridCol w:w="811"/>
        <w:gridCol w:w="1503"/>
        <w:gridCol w:w="1460"/>
        <w:gridCol w:w="1116"/>
        <w:gridCol w:w="607"/>
        <w:gridCol w:w="1863"/>
        <w:gridCol w:w="870"/>
        <w:gridCol w:w="1313"/>
      </w:tblGrid>
      <w:tr>
        <w:tblPrEx>
          <w:shd w:val="clear" w:color="auto" w:fill="auto"/>
          <w:tblCellMar>
            <w:top w:w="0" w:type="dxa"/>
            <w:left w:w="0" w:type="dxa"/>
            <w:bottom w:w="0" w:type="dxa"/>
            <w:right w:w="0" w:type="dxa"/>
          </w:tblCellMar>
        </w:tblPrEx>
        <w:trPr>
          <w:trHeight w:val="539" w:hRule="atLeast"/>
          <w:jc w:val="center"/>
        </w:trPr>
        <w:tc>
          <w:tcPr>
            <w:tcW w:w="954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b/>
                <w:i w:val="0"/>
                <w:color w:val="000000"/>
                <w:sz w:val="36"/>
                <w:szCs w:val="36"/>
                <w:u w:val="none"/>
              </w:rPr>
            </w:pPr>
            <w:r>
              <w:rPr>
                <w:rFonts w:hint="eastAsia" w:ascii="仿宋" w:hAnsi="仿宋" w:eastAsia="仿宋" w:cs="仿宋"/>
                <w:b/>
                <w:i w:val="0"/>
                <w:color w:val="000000"/>
                <w:kern w:val="0"/>
                <w:sz w:val="36"/>
                <w:szCs w:val="36"/>
                <w:u w:val="none"/>
                <w:lang w:val="en-US" w:eastAsia="zh-CN" w:bidi="ar"/>
              </w:rPr>
              <w:t>监控系统年度维修项目报价明细表</w:t>
            </w:r>
          </w:p>
        </w:tc>
      </w:tr>
      <w:tr>
        <w:tblPrEx>
          <w:tblCellMar>
            <w:top w:w="0" w:type="dxa"/>
            <w:left w:w="0" w:type="dxa"/>
            <w:bottom w:w="0" w:type="dxa"/>
            <w:right w:w="0" w:type="dxa"/>
          </w:tblCellMar>
        </w:tblPrEx>
        <w:trPr>
          <w:trHeight w:val="539" w:hRule="atLeast"/>
          <w:jc w:val="center"/>
        </w:trPr>
        <w:tc>
          <w:tcPr>
            <w:tcW w:w="954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注：投标方报价包含配件费、维修人工费、运输费等，含税。                      单位：元</w:t>
            </w:r>
          </w:p>
        </w:tc>
      </w:tr>
      <w:tr>
        <w:tblPrEx>
          <w:tblCellMar>
            <w:top w:w="0" w:type="dxa"/>
            <w:left w:w="0" w:type="dxa"/>
            <w:bottom w:w="0" w:type="dxa"/>
            <w:right w:w="0" w:type="dxa"/>
          </w:tblCellMar>
        </w:tblPrEx>
        <w:trPr>
          <w:trHeight w:val="942"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序号</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配件名称</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规格型号</w:t>
            </w:r>
          </w:p>
        </w:tc>
        <w:tc>
          <w:tcPr>
            <w:tcW w:w="1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品牌</w:t>
            </w:r>
          </w:p>
        </w:tc>
        <w:tc>
          <w:tcPr>
            <w:tcW w:w="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单位</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参考价格（元,未税）</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税率%</w:t>
            </w:r>
          </w:p>
        </w:tc>
        <w:tc>
          <w:tcPr>
            <w:tcW w:w="13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报价（元,含税）</w:t>
            </w: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电源线</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RVV2*1.0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爱谱华顿</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米</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2.23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超五类网线</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4对UTP</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爱谱华顿</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米</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1.46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六类网线</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4对UTP</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爱谱华顿</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米</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摄像头</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400万像素枪机</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349.51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5</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摄像头</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400万像素半球</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398.06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摄像头</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200万像素球机</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1563.11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7</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摄像头</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200万像素防爆枪机</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1283.5</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8</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摄像头</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200万像素防爆球机</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4126.21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9</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千兆8口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145.63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10</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千兆16口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475.73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11</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千兆24口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640.78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12</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交换机（POE）</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千兆8口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427.18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13</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交换机（POE）</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千兆16口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580.58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14</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交换机（POE）</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千兆24口</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1067.96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15</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硬盘录像机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64路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3126.21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16</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硬盘录像机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32路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1165.05</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17</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硬盘录像机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16路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728.16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18</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硬盘录像机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8路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271.84</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19</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硬盘录像机</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184.47</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20</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监控专用硬盘</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6T</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块</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699.03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21</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监控专用硬盘</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8T</w:t>
            </w:r>
          </w:p>
        </w:tc>
        <w:tc>
          <w:tcPr>
            <w:tcW w:w="1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块</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1067.96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22</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收发器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一光一电</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思迅</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套</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116.5</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23</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收发器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一光四电</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思迅</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套</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291.26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光缆熔接</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芯</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10.1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25</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监示器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21.6</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AOC</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631.07</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26</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监示器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AOC</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2524.27</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27</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监示器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55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AOC</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台</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2038.83</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9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28</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光缆</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8芯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国产</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米</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1.18</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29</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光缆</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16芯</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国产</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米</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1.71</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30</w:t>
            </w:r>
          </w:p>
        </w:tc>
        <w:tc>
          <w:tcPr>
            <w:tcW w:w="15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12V电源适配器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12V/2A</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个</w:t>
            </w:r>
          </w:p>
        </w:tc>
        <w:tc>
          <w:tcPr>
            <w:tcW w:w="1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24.56</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300" w:hRule="atLeast"/>
          <w:jc w:val="center"/>
        </w:trPr>
        <w:tc>
          <w:tcPr>
            <w:tcW w:w="8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31</w:t>
            </w:r>
          </w:p>
        </w:tc>
        <w:tc>
          <w:tcPr>
            <w:tcW w:w="15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24V电源适配器</w:t>
            </w:r>
          </w:p>
        </w:tc>
        <w:tc>
          <w:tcPr>
            <w:tcW w:w="1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24V</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海康威视</w:t>
            </w:r>
          </w:p>
        </w:tc>
        <w:tc>
          <w:tcPr>
            <w:tcW w:w="6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个</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55.35</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r>
        <w:tblPrEx>
          <w:tblCellMar>
            <w:top w:w="0" w:type="dxa"/>
            <w:left w:w="0" w:type="dxa"/>
            <w:bottom w:w="0" w:type="dxa"/>
            <w:right w:w="0" w:type="dxa"/>
          </w:tblCellMar>
        </w:tblPrEx>
        <w:trPr>
          <w:trHeight w:val="619" w:hRule="atLeast"/>
          <w:jc w:val="center"/>
        </w:trPr>
        <w:tc>
          <w:tcPr>
            <w:tcW w:w="5497"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32"/>
                <w:szCs w:val="32"/>
                <w:u w:val="none"/>
              </w:rPr>
            </w:pPr>
            <w:r>
              <w:rPr>
                <w:rFonts w:hint="eastAsia" w:ascii="仿宋" w:hAnsi="仿宋" w:eastAsia="仿宋" w:cs="仿宋"/>
                <w:b/>
                <w:i w:val="0"/>
                <w:color w:val="000000"/>
                <w:kern w:val="0"/>
                <w:sz w:val="32"/>
                <w:szCs w:val="32"/>
                <w:u w:val="none"/>
                <w:lang w:val="en-US" w:eastAsia="zh-CN" w:bidi="ar"/>
              </w:rPr>
              <w:t>合计</w:t>
            </w:r>
          </w:p>
        </w:tc>
        <w:tc>
          <w:tcPr>
            <w:tcW w:w="18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24001.92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仿宋" w:hAnsi="仿宋" w:eastAsia="仿宋" w:cs="仿宋"/>
                <w:b/>
                <w:i w:val="0"/>
                <w:color w:val="000000"/>
                <w:sz w:val="22"/>
                <w:szCs w:val="22"/>
                <w:u w:val="no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05285BC"/>
    <w:multiLevelType w:val="singleLevel"/>
    <w:tmpl w:val="D05285BC"/>
    <w:lvl w:ilvl="0" w:tentative="0">
      <w:start w:val="1"/>
      <w:numFmt w:val="chineseCounting"/>
      <w:suff w:val="nothing"/>
      <w:lvlText w:val="%1、"/>
      <w:lvlJc w:val="left"/>
      <w:rPr>
        <w:rFonts w:hint="eastAsia"/>
      </w:rPr>
    </w:lvl>
  </w:abstractNum>
  <w:abstractNum w:abstractNumId="1">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2">
    <w:nsid w:val="656A6EAE"/>
    <w:multiLevelType w:val="multilevel"/>
    <w:tmpl w:val="656A6EAE"/>
    <w:lvl w:ilvl="0" w:tentative="0">
      <w:start w:val="1"/>
      <w:numFmt w:val="chineseCountingThousand"/>
      <w:suff w:val="nothing"/>
      <w:lvlText w:val="%1、"/>
      <w:lvlJc w:val="left"/>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785BDDC8"/>
    <w:multiLevelType w:val="singleLevel"/>
    <w:tmpl w:val="785BDDC8"/>
    <w:lvl w:ilvl="0" w:tentative="0">
      <w:start w:val="1"/>
      <w:numFmt w:val="decimal"/>
      <w:lvlText w:val="%1."/>
      <w:lvlJc w:val="left"/>
      <w:pPr>
        <w:tabs>
          <w:tab w:val="left" w:pos="312"/>
        </w:tabs>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4ODJmNjIxMTMzZGQ2YTRiZTJiZWVlYjVjYWY0NjkifQ=="/>
  </w:docVars>
  <w:rsids>
    <w:rsidRoot w:val="5DB54775"/>
    <w:rsid w:val="08286F3E"/>
    <w:rsid w:val="0E5603EE"/>
    <w:rsid w:val="162B0DAA"/>
    <w:rsid w:val="273B5EC3"/>
    <w:rsid w:val="30D20D05"/>
    <w:rsid w:val="32752922"/>
    <w:rsid w:val="3DCA4FE4"/>
    <w:rsid w:val="513607E4"/>
    <w:rsid w:val="5DB54775"/>
    <w:rsid w:val="5DED7720"/>
    <w:rsid w:val="5DFD4C48"/>
    <w:rsid w:val="79706E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qFormat/>
    <w:uiPriority w:val="9"/>
    <w:pPr>
      <w:keepNext/>
      <w:keepLines/>
      <w:spacing w:line="416" w:lineRule="auto"/>
      <w:outlineLvl w:val="2"/>
    </w:pPr>
    <w:rPr>
      <w:b/>
      <w:bCs/>
      <w:sz w:val="32"/>
      <w:szCs w:val="32"/>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4">
    <w:name w:val="Body Text"/>
    <w:basedOn w:val="1"/>
    <w:qFormat/>
    <w:uiPriority w:val="0"/>
    <w:rPr>
      <w:rFonts w:ascii="仿宋_GB2312" w:eastAsia="仿宋_GB2312"/>
      <w:sz w:val="32"/>
    </w:rPr>
  </w:style>
  <w:style w:type="paragraph" w:styleId="5">
    <w:name w:val="Plain Text"/>
    <w:basedOn w:val="1"/>
    <w:qFormat/>
    <w:uiPriority w:val="0"/>
    <w:rPr>
      <w:rFonts w:ascii="宋体" w:hAnsi="Courier New"/>
    </w:rPr>
  </w:style>
  <w:style w:type="paragraph" w:styleId="6">
    <w:name w:val="Date"/>
    <w:basedOn w:val="1"/>
    <w:next w:val="1"/>
    <w:qFormat/>
    <w:uiPriority w:val="0"/>
    <w:pPr>
      <w:ind w:left="100" w:leftChars="2500"/>
    </w:pPr>
    <w:rPr>
      <w:kern w:val="0"/>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0">
    <w:name w:val="Normal (Web)"/>
    <w:basedOn w:val="1"/>
    <w:qFormat/>
    <w:uiPriority w:val="0"/>
    <w:rPr>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4</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2024-04-02T08:14:00Z</dcterms:created>
  <dc:creator>Administrator</dc:creator>
  <cp:lastModifiedBy>Administrator</cp:lastModifiedBy>
  <dcterms:modified xsi:type="dcterms:W3CDTF">2024-06-06T01:24:09Z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y fmtid="{D5CDD505-2E9C-101B-9397-08002B2CF9AE}" pid="3" name="ICV">
    <vt:lpwstr>113A76B91C5B443EA2DB7CD88A0B3D68_13</vt:lpwstr>
  </property>
</Properties>
</file>