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济宁商用车公司JAVA开发培训项目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FSCZB2025090052</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w:t>
      </w:r>
      <w:r>
        <w:rPr>
          <w:rFonts w:hint="eastAsia" w:ascii="宋体" w:hAnsi="宋体"/>
          <w:sz w:val="28"/>
          <w:szCs w:val="28"/>
          <w:highlight w:val="none"/>
        </w:rPr>
        <w:t>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w:t>
      </w:r>
      <w:r>
        <w:rPr>
          <w:rFonts w:hint="eastAsia" w:ascii="宋体" w:hAnsi="宋体"/>
          <w:sz w:val="28"/>
          <w:szCs w:val="28"/>
        </w:rPr>
        <w:t>限公司</w:t>
      </w:r>
    </w:p>
    <w:p w14:paraId="0D8A0D9A">
      <w:pPr>
        <w:jc w:val="center"/>
        <w:rPr>
          <w:rFonts w:ascii="宋体" w:hAnsi="宋体"/>
          <w:sz w:val="28"/>
          <w:szCs w:val="28"/>
        </w:rPr>
      </w:pPr>
    </w:p>
    <w:p w14:paraId="6DEF505F">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pPr>
      <w:bookmarkStart w:id="0" w:name="_Toc6103"/>
      <w:bookmarkStart w:id="1" w:name="_Toc47976587"/>
      <w:r>
        <w:rPr>
          <w:rFonts w:hint="eastAsia"/>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济宁商用车公司JAVA开发培训项目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济宁商用车公司JAVA开发培训项目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FSCZB2025090052</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rPr>
        <w:t>：</w:t>
      </w:r>
      <w:r>
        <w:rPr>
          <w:rFonts w:hint="default" w:cs="Times New Roman"/>
          <w:highlight w:val="none"/>
          <w:lang w:val="en-US" w:eastAsia="zh-CN"/>
        </w:rPr>
        <w:t>提升信息化团队 JAVA 开发与企业级集成技术能力、改进核心系统细分场景覆盖不足、低代码平台数据整合受限的问题启动，通过引入第三方机构结合真实业务场景开展实操培训，助力团队掌握 JAVA/Spring Boot 框架应用，强化</w:t>
      </w:r>
      <w:r>
        <w:rPr>
          <w:rFonts w:hint="eastAsia" w:cs="Times New Roman"/>
          <w:highlight w:val="none"/>
          <w:lang w:val="en-US" w:eastAsia="zh-CN"/>
        </w:rPr>
        <w:t>信息化应用系统</w:t>
      </w:r>
      <w:r>
        <w:rPr>
          <w:rFonts w:hint="default" w:cs="Times New Roman"/>
          <w:highlight w:val="none"/>
          <w:lang w:val="en-US" w:eastAsia="zh-CN"/>
        </w:rPr>
        <w:t>二次开发能力，缩短开发周期，全面提升公司数字化管理水平。</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w:t>
      </w:r>
      <w:r>
        <w:rPr>
          <w:rFonts w:hint="eastAsia" w:cs="Times New Roman"/>
          <w:highlight w:val="none"/>
          <w:lang w:val="en-US" w:eastAsia="zh-CN"/>
        </w:rPr>
        <w:t>3.18</w:t>
      </w:r>
      <w:r>
        <w:rPr>
          <w:rFonts w:hint="default" w:cs="Times New Roman"/>
          <w:highlight w:val="none"/>
          <w:lang w:val="en-US" w:eastAsia="zh-CN"/>
        </w:rPr>
        <w:t>万元（含税），超过投标限价无法投标。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425" w:leftChars="0" w:hanging="425"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7B59537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经营资质符合项目要求；</w:t>
      </w:r>
    </w:p>
    <w:p w14:paraId="50A42E1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注册资本符合项目要求，原则上投标人注册资金不得低于项目标的额或不低于</w:t>
      </w:r>
      <w:r>
        <w:rPr>
          <w:rFonts w:hint="eastAsia" w:ascii="仿宋_GB2312" w:hAnsi="仿宋_GB2312" w:eastAsia="仿宋_GB2312" w:cs="仿宋_GB2312"/>
          <w:b w:val="0"/>
          <w:bCs w:val="0"/>
          <w:sz w:val="24"/>
          <w:szCs w:val="24"/>
          <w:lang w:val="en-US" w:eastAsia="zh-CN"/>
        </w:rPr>
        <w:t>2</w:t>
      </w:r>
      <w:r>
        <w:rPr>
          <w:rFonts w:hint="eastAsia" w:ascii="仿宋_GB2312" w:hAnsi="仿宋_GB2312" w:eastAsia="仿宋_GB2312" w:cs="仿宋_GB2312"/>
          <w:b w:val="0"/>
          <w:bCs w:val="0"/>
          <w:sz w:val="24"/>
          <w:szCs w:val="24"/>
        </w:rPr>
        <w:t>00 万元；投标人注册资金不符条件但确属优秀的，经项目实施单位和业务主管部门负责人会签后，可接受其投标；</w:t>
      </w:r>
    </w:p>
    <w:p w14:paraId="6AB108E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满足技术、质量、资金等要求，财务状况良好、经营稳定，具有全面履约的能力，能提供相关信用等级和完税证明；</w:t>
      </w:r>
    </w:p>
    <w:p w14:paraId="69F4CC1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投标人之间必须具有充分的竞争关系；</w:t>
      </w:r>
    </w:p>
    <w:p w14:paraId="47C305B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在“国家企业信用信息公示系统”、“中国执行信息公开网”、“信用中国”、“天眼查”“裁判文书网”等信息平台中，无行政处罚及失信记录等信息；</w:t>
      </w:r>
    </w:p>
    <w:p w14:paraId="5205235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无招标违规、谎报年度报告信息、提供虚假资质资料等行为或其他行政处罚记录；</w:t>
      </w:r>
    </w:p>
    <w:p w14:paraId="2A86245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没有被公司列入黑名单；</w:t>
      </w:r>
    </w:p>
    <w:p w14:paraId="725F3CF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供方的直接或间接股东、法定代表人、董事、监事、高管非重汽员工及其亲属。</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425" w:leftChars="0" w:hanging="425"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35EF7D0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b w:val="0"/>
          <w:bCs/>
          <w:highlight w:val="none"/>
        </w:rPr>
        <w:t>营业执照副本原件</w:t>
      </w:r>
      <w:r>
        <w:rPr>
          <w:rFonts w:hint="eastAsia"/>
          <w:b w:val="0"/>
          <w:bCs/>
          <w:highlight w:val="none"/>
          <w:lang w:val="en-US" w:eastAsia="zh-CN"/>
        </w:rPr>
        <w:t>或复印件</w:t>
      </w:r>
      <w:r>
        <w:rPr>
          <w:rFonts w:hint="default" w:ascii="宋体" w:hAnsi="宋体" w:eastAsia="宋体" w:cs="Times New Roman"/>
          <w:b w:val="0"/>
          <w:bCs/>
        </w:rPr>
        <w:t>（需加盖公章）</w:t>
      </w:r>
      <w:r>
        <w:rPr>
          <w:rFonts w:hint="eastAsia" w:ascii="宋体" w:hAnsi="宋体" w:eastAsia="宋体" w:cs="Times New Roman"/>
          <w:b w:val="0"/>
          <w:bCs/>
        </w:rPr>
        <w:t>；</w:t>
      </w:r>
    </w:p>
    <w:p w14:paraId="6D74587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default" w:ascii="宋体" w:hAnsi="宋体" w:eastAsia="宋体" w:cs="Times New Roman"/>
          <w:b w:val="0"/>
          <w:bCs/>
        </w:rPr>
        <w:t>法定代表人授</w:t>
      </w:r>
      <w:r>
        <w:rPr>
          <w:rFonts w:hint="default" w:ascii="宋体" w:hAnsi="宋体" w:eastAsia="宋体" w:cs="Times New Roman"/>
          <w:b w:val="0"/>
          <w:bCs/>
          <w:highlight w:val="none"/>
        </w:rPr>
        <w:t>权书（附件</w:t>
      </w:r>
      <w:r>
        <w:rPr>
          <w:rFonts w:hint="eastAsia" w:ascii="宋体" w:hAnsi="宋体" w:eastAsia="宋体" w:cs="Times New Roman"/>
          <w:b w:val="0"/>
          <w:bCs/>
          <w:highlight w:val="none"/>
          <w:lang w:val="en-US" w:eastAsia="zh-CN"/>
        </w:rPr>
        <w:t>1</w:t>
      </w:r>
      <w:r>
        <w:rPr>
          <w:rFonts w:hint="default" w:ascii="宋体" w:hAnsi="宋体" w:eastAsia="宋体"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ascii="宋体" w:hAnsi="宋体" w:eastAsia="宋体" w:cs="Times New Roman"/>
          <w:b w:val="0"/>
          <w:bCs/>
          <w:highlight w:val="none"/>
          <w:lang w:val="en-US" w:eastAsia="zh-CN"/>
        </w:rPr>
        <w:t>和</w:t>
      </w:r>
      <w:r>
        <w:rPr>
          <w:rFonts w:hint="default" w:ascii="宋体" w:hAnsi="宋体" w:eastAsia="宋体" w:cs="Times New Roman"/>
          <w:b w:val="0"/>
          <w:bCs/>
          <w:highlight w:val="none"/>
        </w:rPr>
        <w:t>被授权人近</w:t>
      </w:r>
      <w:r>
        <w:rPr>
          <w:rFonts w:hint="default" w:ascii="宋体" w:hAnsi="宋体" w:eastAsia="宋体" w:cs="Times New Roman"/>
          <w:b w:val="0"/>
          <w:bCs/>
          <w:highlight w:val="none"/>
          <w:lang w:val="en-US" w:eastAsia="zh-CN"/>
        </w:rPr>
        <w:t>6</w:t>
      </w:r>
      <w:r>
        <w:rPr>
          <w:rFonts w:hint="default" w:ascii="宋体" w:hAnsi="宋体" w:eastAsia="宋体" w:cs="Times New Roman"/>
          <w:b w:val="0"/>
          <w:bCs/>
          <w:highlight w:val="none"/>
        </w:rPr>
        <w:t>个月</w:t>
      </w:r>
      <w:r>
        <w:rPr>
          <w:rFonts w:hint="default" w:ascii="宋体" w:hAnsi="宋体" w:eastAsia="宋体" w:cs="Times New Roman"/>
          <w:b w:val="0"/>
          <w:bCs/>
          <w:highlight w:val="none"/>
          <w:lang w:val="en-US" w:eastAsia="zh-CN"/>
        </w:rPr>
        <w:t>及以上在授权单位的社保</w:t>
      </w:r>
      <w:r>
        <w:rPr>
          <w:rFonts w:hint="default" w:ascii="宋体" w:hAnsi="宋体" w:eastAsia="宋体" w:cs="Times New Roman"/>
          <w:b w:val="0"/>
          <w:bCs/>
          <w:highlight w:val="none"/>
        </w:rPr>
        <w:t>缴纳证明</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lang w:val="en-US" w:eastAsia="zh-CN"/>
        </w:rPr>
        <w:t>需加盖公章</w:t>
      </w:r>
      <w:r>
        <w:rPr>
          <w:rFonts w:hint="eastAsia" w:ascii="宋体" w:hAnsi="宋体" w:eastAsia="宋体" w:cs="Times New Roman"/>
          <w:b w:val="0"/>
          <w:bCs/>
          <w:highlight w:val="none"/>
          <w:lang w:eastAsia="zh-CN"/>
        </w:rPr>
        <w:t>）；</w:t>
      </w:r>
    </w:p>
    <w:p w14:paraId="1CEFCC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rPr>
        <w:t>经会计师事务所审计且出具无保留意见的近三年的财务审计报告，并加盖公章，包括但不限于报告页、经审计的资产负债表、利润表、现金流量表及报表附注</w:t>
      </w:r>
      <w:r>
        <w:rPr>
          <w:rFonts w:hint="eastAsia" w:ascii="宋体" w:hAnsi="宋体" w:eastAsia="宋体" w:cs="Times New Roman"/>
          <w:b w:val="0"/>
          <w:bCs/>
          <w:highlight w:val="none"/>
          <w:lang w:eastAsia="zh-CN"/>
        </w:rPr>
        <w:t>，且未显示异常</w:t>
      </w:r>
      <w:r>
        <w:rPr>
          <w:rFonts w:hint="eastAsia" w:ascii="宋体" w:hAnsi="宋体" w:eastAsia="宋体" w:cs="Times New Roman"/>
          <w:b w:val="0"/>
          <w:bCs/>
          <w:highlight w:val="none"/>
        </w:rPr>
        <w:t>。如投标人公司没有经审计的财务报告，可提供加盖公章的近三年财务报表，包括但不限于资产负债表、利润表、现金流量表</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rPr>
        <w:t>应提供中文版本的审计报告或财务报表</w:t>
      </w:r>
      <w:r>
        <w:rPr>
          <w:rFonts w:hint="eastAsia" w:ascii="宋体" w:hAnsi="宋体" w:eastAsia="宋体" w:cs="Times New Roman"/>
          <w:b w:val="0"/>
          <w:bCs/>
          <w:highlight w:val="none"/>
          <w:lang w:eastAsia="zh-CN"/>
        </w:rPr>
        <w:t>，</w:t>
      </w:r>
      <w:r>
        <w:rPr>
          <w:rFonts w:hint="default" w:ascii="宋体" w:hAnsi="宋体" w:eastAsia="宋体" w:cs="Times New Roman"/>
          <w:b w:val="0"/>
          <w:bCs/>
          <w:highlight w:val="none"/>
          <w:lang w:val="en-US" w:eastAsia="zh-CN"/>
        </w:rPr>
        <w:t>必须连续，同时填写投标人基本情况表</w:t>
      </w:r>
      <w:r>
        <w:rPr>
          <w:rFonts w:hint="eastAsia" w:cs="Times New Roman"/>
          <w:b w:val="0"/>
          <w:bCs/>
          <w:highlight w:val="none"/>
          <w:lang w:val="en-US" w:eastAsia="zh-CN"/>
        </w:rPr>
        <w:t>与资产情况汇总表</w:t>
      </w:r>
      <w:r>
        <w:rPr>
          <w:rFonts w:hint="default" w:ascii="宋体" w:hAnsi="宋体" w:eastAsia="宋体" w:cs="Times New Roman"/>
          <w:b w:val="0"/>
          <w:bCs/>
          <w:highlight w:val="none"/>
          <w:lang w:val="en-US" w:eastAsia="zh-CN"/>
        </w:rPr>
        <w:t>（附件</w:t>
      </w:r>
      <w:r>
        <w:rPr>
          <w:rFonts w:hint="eastAsia" w:ascii="宋体" w:hAnsi="宋体" w:eastAsia="宋体" w:cs="Times New Roman"/>
          <w:b w:val="0"/>
          <w:bCs/>
          <w:highlight w:val="none"/>
          <w:lang w:val="en-US" w:eastAsia="zh-CN"/>
        </w:rPr>
        <w:t>2</w:t>
      </w:r>
      <w:r>
        <w:rPr>
          <w:rFonts w:hint="default" w:ascii="宋体" w:hAnsi="宋体" w:eastAsia="宋体" w:cs="Times New Roman"/>
          <w:b w:val="0"/>
          <w:bCs/>
          <w:highlight w:val="none"/>
          <w:lang w:val="en-US" w:eastAsia="zh-CN"/>
        </w:rPr>
        <w:t>）</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ascii="宋体" w:hAnsi="宋体" w:eastAsia="宋体" w:cs="Times New Roman"/>
          <w:b w:val="0"/>
          <w:bCs/>
          <w:highlight w:val="none"/>
          <w:lang w:val="en-US" w:eastAsia="zh-CN"/>
        </w:rPr>
        <w:t>企业最近半年完税证明、信用证明材料（中国人民银行信用代码证+征信报告）；</w:t>
      </w:r>
    </w:p>
    <w:p w14:paraId="119848A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年度纳税信用评价信息（可从电子税务局查询截图，需加盖公章）；</w:t>
      </w:r>
    </w:p>
    <w:p w14:paraId="4E46CB1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default" w:ascii="宋体" w:hAnsi="宋体" w:eastAsia="宋体" w:cs="Times New Roman"/>
          <w:b w:val="0"/>
          <w:bCs/>
          <w:highlight w:val="none"/>
        </w:rPr>
      </w:pPr>
      <w:r>
        <w:rPr>
          <w:rFonts w:hint="eastAsia" w:ascii="宋体" w:hAnsi="宋体" w:eastAsia="宋体" w:cs="Times New Roman"/>
          <w:b w:val="0"/>
          <w:bCs/>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highlight w:val="none"/>
          <w:lang w:val="en-US" w:eastAsia="zh-CN"/>
        </w:rPr>
        <w:t>；</w:t>
      </w:r>
    </w:p>
    <w:p w14:paraId="1E42F04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保密承诺函（附件</w:t>
      </w:r>
      <w:r>
        <w:rPr>
          <w:rFonts w:hint="eastAsia" w:ascii="宋体" w:hAnsi="宋体" w:eastAsia="宋体" w:cs="Times New Roman"/>
          <w:b w:val="0"/>
          <w:bCs/>
          <w:highlight w:val="none"/>
          <w:lang w:val="en-US" w:eastAsia="zh-CN"/>
        </w:rPr>
        <w:t>3</w:t>
      </w:r>
      <w:r>
        <w:rPr>
          <w:rFonts w:hint="default" w:ascii="宋体" w:hAnsi="宋体" w:eastAsia="宋体" w:cs="Times New Roman"/>
          <w:b w:val="0"/>
          <w:bCs/>
          <w:highlight w:val="none"/>
          <w:lang w:val="en-US" w:eastAsia="zh-CN"/>
        </w:rPr>
        <w:t>，需盖章）</w:t>
      </w:r>
      <w:r>
        <w:rPr>
          <w:rFonts w:hint="eastAsia" w:ascii="宋体" w:hAnsi="宋体" w:eastAsia="宋体" w:cs="Times New Roman"/>
          <w:b w:val="0"/>
          <w:bCs/>
          <w:highlight w:val="none"/>
          <w:lang w:val="en-US" w:eastAsia="zh-CN"/>
        </w:rPr>
        <w:t>；</w:t>
      </w:r>
    </w:p>
    <w:p w14:paraId="3D766582">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2022年1月1日至今，企业近三年同类项目业绩证明，须提供用户清单、采购合同复印件</w:t>
      </w:r>
      <w:r>
        <w:rPr>
          <w:rFonts w:hint="eastAsia" w:ascii="宋体" w:hAnsi="宋体" w:eastAsia="宋体" w:cs="Times New Roman"/>
          <w:b w:val="0"/>
          <w:bCs/>
          <w:highlight w:val="none"/>
          <w:lang w:val="en-US" w:eastAsia="zh-CN"/>
        </w:rPr>
        <w:t>。</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hAnsi="Courier New"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14</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4</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5</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27</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hAnsi="Courier New" w:cs="Times New Roman"/>
          <w:highlight w:val="none"/>
          <w:u w:val="none"/>
          <w:lang w:val="en-US" w:eastAsia="zh-CN"/>
        </w:rPr>
        <w:t>10</w:t>
      </w:r>
      <w:r>
        <w:rPr>
          <w:rFonts w:hint="eastAsia" w:ascii="宋体" w:hAnsi="Courier New" w:eastAsia="宋体" w:cs="Times New Roman"/>
          <w:highlight w:val="none"/>
          <w:u w:val="none"/>
          <w:lang w:val="en-US" w:eastAsia="zh-CN"/>
        </w:rPr>
        <w:t>月</w:t>
      </w:r>
      <w:r>
        <w:rPr>
          <w:rFonts w:hint="eastAsia" w:hAnsi="Courier New" w:cs="Times New Roman"/>
          <w:highlight w:val="none"/>
          <w:u w:val="none"/>
          <w:lang w:val="en-US" w:eastAsia="zh-CN"/>
        </w:rPr>
        <w:t>31</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hAnsi="Courier New" w:cs="Times New Roman"/>
          <w:highlight w:val="none"/>
          <w:u w:val="none"/>
          <w:lang w:val="en-US" w:eastAsia="zh-CN"/>
        </w:rPr>
        <w:t>10</w:t>
      </w:r>
      <w:r>
        <w:rPr>
          <w:rFonts w:hint="eastAsia" w:cs="Times New Roman"/>
          <w:highlight w:val="none"/>
          <w:u w:val="none"/>
          <w:lang w:val="en-US" w:eastAsia="zh-CN"/>
        </w:rPr>
        <w:t>月31日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highlight w:val="none"/>
          <w:lang w:val="en-US" w:eastAsia="zh-CN"/>
        </w:rPr>
        <w:t>投标文件的递交</w:t>
      </w:r>
    </w:p>
    <w:p w14:paraId="0766FD4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17</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平台提交完整的盖章扫描电子版投标文件。文件须包含《资质标》与《商务标》</w:t>
      </w:r>
      <w:r>
        <w:rPr>
          <w:rFonts w:hint="eastAsia" w:hAnsi="Courier New" w:cs="Times New Roman"/>
          <w:b w:val="0"/>
          <w:bCs/>
          <w:kern w:val="2"/>
          <w:sz w:val="21"/>
          <w:highlight w:val="none"/>
          <w:lang w:val="en-US" w:eastAsia="zh-CN" w:bidi="ar-SA"/>
        </w:rPr>
        <w:t>两</w:t>
      </w:r>
      <w:r>
        <w:rPr>
          <w:rFonts w:hint="default" w:ascii="宋体" w:hAnsi="Courier New" w:eastAsia="宋体" w:cs="Times New Roman"/>
          <w:b w:val="0"/>
          <w:bCs/>
          <w:kern w:val="2"/>
          <w:sz w:val="21"/>
          <w:highlight w:val="none"/>
          <w:lang w:val="en-US" w:eastAsia="zh-CN" w:bidi="ar-SA"/>
        </w:rPr>
        <w:t>部分，各部分的详细编制要求、内容和格式见招标文件。</w:t>
      </w:r>
    </w:p>
    <w:p w14:paraId="2BA183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jc w:val="both"/>
        <w:textAlignment w:val="auto"/>
        <w:outlineLvl w:val="2"/>
        <w:rPr>
          <w:rFonts w:hint="default" w:ascii="宋体" w:hAnsi="Courier New" w:eastAsia="宋体" w:cs="Times New Roman"/>
          <w:b w:val="0"/>
          <w:bCs/>
          <w:kern w:val="2"/>
          <w:sz w:val="21"/>
          <w:highlight w:val="none"/>
          <w:lang w:val="en-US" w:eastAsia="zh-CN" w:bidi="ar-SA"/>
        </w:rPr>
      </w:pPr>
      <w:r>
        <w:rPr>
          <w:rFonts w:hint="eastAsia" w:ascii="宋体" w:hAnsi="宋体" w:eastAsia="宋体" w:cs="宋体"/>
          <w:b w:val="0"/>
          <w:bCs w:val="0"/>
          <w:sz w:val="21"/>
          <w:szCs w:val="21"/>
          <w:highlight w:val="none"/>
        </w:rPr>
        <w:t>保证金缴纳</w:t>
      </w:r>
      <w:r>
        <w:rPr>
          <w:rFonts w:hint="eastAsia" w:cs="Times New Roman"/>
          <w:highlight w:val="none"/>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1</w:t>
      </w:r>
      <w:r>
        <w:rPr>
          <w:rFonts w:hint="eastAsia" w:cs="宋体"/>
          <w:b w:val="0"/>
          <w:bCs w:val="0"/>
          <w:sz w:val="21"/>
          <w:szCs w:val="21"/>
          <w:highlight w:val="none"/>
          <w:lang w:val="en-US" w:eastAsia="zh-CN"/>
        </w:rPr>
        <w:t>7</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highlight w:val="none"/>
          <w:u w:val="none"/>
          <w:lang w:val="en-US" w:eastAsia="zh-CN"/>
        </w:rPr>
        <w:t>:00:00</w:t>
      </w:r>
      <w:r>
        <w:rPr>
          <w:rFonts w:hint="default" w:ascii="宋体" w:hAnsi="Courier New" w:eastAsia="宋体" w:cs="Times New Roman"/>
          <w:highlight w:val="none"/>
          <w:u w:val="none"/>
          <w:lang w:val="en-US" w:eastAsia="zh-CN"/>
        </w:rPr>
        <w:t>（北京时间）</w:t>
      </w:r>
      <w:r>
        <w:rPr>
          <w:rFonts w:hint="eastAsia" w:hAnsi="Courier New" w:cs="Times New Roman"/>
          <w:highlight w:val="none"/>
          <w:u w:val="none"/>
          <w:lang w:val="en-US" w:eastAsia="zh-CN"/>
        </w:rPr>
        <w:t>；缴纳方式与金额见招标文件。</w:t>
      </w:r>
      <w:bookmarkStart w:id="6" w:name="_GoBack"/>
      <w:bookmarkEnd w:id="6"/>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hAnsi="Courier New" w:cs="Times New Roman"/>
          <w:highlight w:val="none"/>
          <w:lang w:val="en-US" w:eastAsia="zh-CN"/>
        </w:rPr>
        <w:t>11</w:t>
      </w:r>
      <w:r>
        <w:rPr>
          <w:rFonts w:hint="eastAsia" w:cs="Times New Roman"/>
          <w:highlight w:val="none"/>
          <w:lang w:val="en-US" w:eastAsia="zh-CN"/>
        </w:rPr>
        <w:t>月17</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58977682">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highlight w:val="none"/>
        </w:rPr>
      </w:pPr>
      <w:r>
        <w:rPr>
          <w:rFonts w:hint="eastAsia" w:ascii="宋体" w:hAnsi="Courier New" w:eastAsia="宋体" w:cs="Times New Roman"/>
          <w:highlight w:val="none"/>
          <w:lang w:val="en-US" w:eastAsia="zh-CN"/>
        </w:rPr>
        <w:t>开标地点：中国重汽集团济宁商用车有限公司</w:t>
      </w:r>
      <w:r>
        <w:rPr>
          <w:rFonts w:hint="eastAsia" w:cs="Times New Roman"/>
          <w:highlight w:val="none"/>
          <w:lang w:val="en-US" w:eastAsia="zh-CN"/>
        </w:rPr>
        <w:t>会议室</w:t>
      </w:r>
    </w:p>
    <w:p w14:paraId="62D3B67B">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rPr>
        <w:t>原则上来现场参与开标。</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4"/>
      </w:pPr>
    </w:p>
    <w:p w14:paraId="1EDCB495">
      <w:pPr>
        <w:pStyle w:val="14"/>
      </w:pPr>
    </w:p>
    <w:p w14:paraId="3F914757">
      <w:pPr>
        <w:rPr>
          <w:rFonts w:hint="default" w:eastAsia="宋体"/>
          <w:lang w:val="en-US" w:eastAsia="zh-CN"/>
        </w:rPr>
      </w:pP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济宁商用车公司JAVA开发培训项目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6373D656">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396A5D81">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8088325">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1 投标人基本情况表</w:t>
      </w:r>
    </w:p>
    <w:p w14:paraId="0144CA54">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1"/>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1"/>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1"/>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1"/>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1"/>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1"/>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1"/>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1"/>
              <w:spacing w:before="114"/>
              <w:ind w:left="720"/>
            </w:pPr>
            <w:r>
              <w:t xml:space="preserve">品牌区分 </w:t>
            </w:r>
          </w:p>
        </w:tc>
        <w:tc>
          <w:tcPr>
            <w:tcW w:w="7500" w:type="dxa"/>
            <w:gridSpan w:val="6"/>
          </w:tcPr>
          <w:p w14:paraId="3BAE0FF2">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1"/>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1"/>
              <w:spacing w:before="15"/>
              <w:ind w:left="279"/>
            </w:pPr>
            <w:r>
              <w:rPr>
                <w:spacing w:val="-2"/>
              </w:rPr>
              <w:t>质量</w:t>
            </w:r>
            <w:r>
              <w:t xml:space="preserve"> </w:t>
            </w:r>
          </w:p>
          <w:p w14:paraId="38F7D920">
            <w:pPr>
              <w:pStyle w:val="111"/>
              <w:spacing w:before="30" w:line="277" w:lineRule="exact"/>
              <w:ind w:left="279"/>
            </w:pPr>
            <w:r>
              <w:rPr>
                <w:rFonts w:hint="eastAsia"/>
              </w:rPr>
              <w:t>体系</w:t>
            </w:r>
          </w:p>
        </w:tc>
        <w:tc>
          <w:tcPr>
            <w:tcW w:w="2820" w:type="dxa"/>
            <w:gridSpan w:val="2"/>
          </w:tcPr>
          <w:p w14:paraId="53E9DAB1">
            <w:pPr>
              <w:pStyle w:val="111"/>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1"/>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4"/>
        <w:rPr>
          <w:rFonts w:ascii="Times New Roman" w:hAnsi="Times New Roman" w:eastAsia="宋体" w:cs="Times New Roman"/>
          <w:b/>
          <w:bCs/>
          <w:color w:val="000000"/>
          <w:sz w:val="24"/>
          <w:szCs w:val="24"/>
        </w:rPr>
      </w:pPr>
    </w:p>
    <w:p w14:paraId="37100778">
      <w:pPr>
        <w:pStyle w:val="14"/>
        <w:rPr>
          <w:rFonts w:ascii="Times New Roman" w:hAnsi="Times New Roman" w:eastAsia="宋体" w:cs="Times New Roman"/>
          <w:b/>
          <w:bCs/>
          <w:color w:val="000000"/>
          <w:sz w:val="24"/>
          <w:szCs w:val="24"/>
        </w:rPr>
      </w:pPr>
    </w:p>
    <w:p w14:paraId="39756F36">
      <w:pPr>
        <w:pStyle w:val="14"/>
        <w:rPr>
          <w:rFonts w:ascii="Times New Roman" w:hAnsi="Times New Roman" w:eastAsia="宋体" w:cs="Times New Roman"/>
          <w:b/>
          <w:bCs/>
          <w:color w:val="000000"/>
          <w:sz w:val="24"/>
          <w:szCs w:val="24"/>
        </w:rPr>
      </w:pPr>
    </w:p>
    <w:p w14:paraId="527F4C72">
      <w:pPr>
        <w:pStyle w:val="14"/>
        <w:rPr>
          <w:rFonts w:ascii="Times New Roman" w:hAnsi="Times New Roman" w:eastAsia="宋体" w:cs="Times New Roman"/>
          <w:b/>
          <w:bCs/>
          <w:color w:val="000000"/>
          <w:sz w:val="24"/>
          <w:szCs w:val="24"/>
        </w:rPr>
      </w:pPr>
    </w:p>
    <w:p w14:paraId="0FDAE4A3">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2 资产情况汇总表</w:t>
      </w:r>
    </w:p>
    <w:p w14:paraId="54D6387F">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资产情况汇总表</w:t>
      </w:r>
    </w:p>
    <w:p w14:paraId="14935736">
      <w:pPr>
        <w:bidi w:val="0"/>
        <w:rPr>
          <w:rFonts w:hint="eastAsia"/>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85451F0">
      <w:pPr>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济宁商用车公司JAVA开发培训项目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845DF07">
      <w:pPr>
        <w:rPr>
          <w:rFonts w:ascii="宋体" w:hAnsi="Calibri" w:eastAsia="宋体" w:cs="宋体"/>
          <w:b/>
          <w:bCs/>
          <w:color w:val="000000"/>
          <w:sz w:val="28"/>
          <w:szCs w:val="20"/>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5"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7"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4"/>
        <w:rPr>
          <w:highlight w:val="none"/>
        </w:rPr>
      </w:pPr>
      <w:r>
        <w:rPr>
          <w:rFonts w:hint="eastAsia" w:hAnsi="宋体" w:eastAsia="宋体" w:cs="宋体"/>
          <w:b/>
          <w:bCs/>
          <w:color w:val="000000"/>
          <w:sz w:val="24"/>
          <w:szCs w:val="28"/>
          <w:highlight w:val="none"/>
        </w:rPr>
        <w:t xml:space="preserve">2.配套能力“供货类别”填“直管单位非生产招标 / </w:t>
      </w:r>
      <w:r>
        <w:rPr>
          <w:rFonts w:hint="eastAsia" w:hAnsi="宋体" w:cs="宋体"/>
          <w:b/>
          <w:bCs/>
          <w:color w:val="000000"/>
          <w:sz w:val="24"/>
          <w:szCs w:val="28"/>
          <w:highlight w:val="none"/>
          <w:lang w:val="en-US" w:eastAsia="zh-CN"/>
        </w:rPr>
        <w:t>服务</w:t>
      </w:r>
      <w:r>
        <w:rPr>
          <w:rFonts w:hint="eastAsia" w:hAnsi="宋体" w:eastAsia="宋体" w:cs="宋体"/>
          <w:b/>
          <w:bCs/>
          <w:color w:val="000000"/>
          <w:sz w:val="24"/>
          <w:szCs w:val="28"/>
          <w:highlight w:val="none"/>
        </w:rPr>
        <w:t xml:space="preserve"> /</w:t>
      </w:r>
      <w:r>
        <w:rPr>
          <w:rFonts w:hint="eastAsia" w:hAnsi="宋体" w:cs="宋体"/>
          <w:b/>
          <w:bCs/>
          <w:color w:val="000000"/>
          <w:sz w:val="24"/>
          <w:szCs w:val="28"/>
          <w:highlight w:val="none"/>
          <w:lang w:val="en-US" w:eastAsia="zh-CN"/>
        </w:rPr>
        <w:t>培训教学</w:t>
      </w:r>
      <w:r>
        <w:rPr>
          <w:rFonts w:hint="eastAsia" w:hAnsi="宋体" w:eastAsia="宋体" w:cs="宋体"/>
          <w:b/>
          <w:bCs/>
          <w:color w:val="000000"/>
          <w:sz w:val="24"/>
          <w:szCs w:val="28"/>
          <w:highlight w:val="none"/>
        </w:rPr>
        <w:t>”，业务主管部门选择“组织人力与企业管理部”。</w:t>
      </w:r>
    </w:p>
    <w:p w14:paraId="26F3F7C9">
      <w:pPr>
        <w:pStyle w:val="14"/>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2EA616EE"/>
    <w:p w14:paraId="51AD0D9F">
      <w:pPr>
        <w:pStyle w:val="14"/>
      </w:pPr>
    </w:p>
    <w:p w14:paraId="02513ACC">
      <w:pPr>
        <w:pStyle w:val="14"/>
      </w:pPr>
    </w:p>
    <w:p w14:paraId="42423970">
      <w:pPr>
        <w:pStyle w:val="14"/>
      </w:pPr>
    </w:p>
    <w:p w14:paraId="2C65B758">
      <w:pPr>
        <w:pStyle w:val="14"/>
      </w:pP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8" w:type="first"/>
      <w:footerReference r:id="rId19"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12C4597"/>
    <w:multiLevelType w:val="multilevel"/>
    <w:tmpl w:val="B12C4597"/>
    <w:lvl w:ilvl="0" w:tentative="0">
      <w:start w:val="1"/>
      <w:numFmt w:val="decimal"/>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7">
    <w:nsid w:val="181E1FE6"/>
    <w:multiLevelType w:val="multilevel"/>
    <w:tmpl w:val="181E1FE6"/>
    <w:lvl w:ilvl="0" w:tentative="0">
      <w:start w:val="1"/>
      <w:numFmt w:val="decimal"/>
      <w:suff w:val="space"/>
      <w:lvlText w:val="%1."/>
      <w:lvlJc w:val="left"/>
      <w:pPr>
        <w:ind w:left="425" w:hanging="425"/>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9"/>
  </w:num>
  <w:num w:numId="2">
    <w:abstractNumId w:val="14"/>
  </w:num>
  <w:num w:numId="3">
    <w:abstractNumId w:val="13"/>
  </w:num>
  <w:num w:numId="4">
    <w:abstractNumId w:val="10"/>
  </w:num>
  <w:num w:numId="5">
    <w:abstractNumId w:val="5"/>
  </w:num>
  <w:num w:numId="6">
    <w:abstractNumId w:val="6"/>
  </w:num>
  <w:num w:numId="7">
    <w:abstractNumId w:val="8"/>
  </w:num>
  <w:num w:numId="8">
    <w:abstractNumId w:val="11"/>
  </w:num>
  <w:num w:numId="9">
    <w:abstractNumId w:val="1"/>
  </w:num>
  <w:num w:numId="10">
    <w:abstractNumId w:val="7"/>
  </w:num>
  <w:num w:numId="11">
    <w:abstractNumId w:val="12"/>
  </w:num>
  <w:num w:numId="12">
    <w:abstractNumId w:val="0"/>
  </w:num>
  <w:num w:numId="13">
    <w:abstractNumId w:val="2"/>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2A49B8"/>
    <w:rsid w:val="024E1CE8"/>
    <w:rsid w:val="02902A47"/>
    <w:rsid w:val="02CC3DCA"/>
    <w:rsid w:val="02FE76EF"/>
    <w:rsid w:val="03F033B0"/>
    <w:rsid w:val="041C2F30"/>
    <w:rsid w:val="053F077B"/>
    <w:rsid w:val="057C1D39"/>
    <w:rsid w:val="05891259"/>
    <w:rsid w:val="07046D8D"/>
    <w:rsid w:val="08633479"/>
    <w:rsid w:val="08BD01DD"/>
    <w:rsid w:val="091C13C7"/>
    <w:rsid w:val="0ACF0CF1"/>
    <w:rsid w:val="0C243E28"/>
    <w:rsid w:val="0C4444D5"/>
    <w:rsid w:val="0CB51572"/>
    <w:rsid w:val="0DF476ED"/>
    <w:rsid w:val="0E4D31E3"/>
    <w:rsid w:val="10566E56"/>
    <w:rsid w:val="10DC2AA3"/>
    <w:rsid w:val="10FA7C8C"/>
    <w:rsid w:val="130B198F"/>
    <w:rsid w:val="14633A77"/>
    <w:rsid w:val="14CE75AC"/>
    <w:rsid w:val="156009C5"/>
    <w:rsid w:val="15891CCA"/>
    <w:rsid w:val="15901D2B"/>
    <w:rsid w:val="15FD78CD"/>
    <w:rsid w:val="16A918E4"/>
    <w:rsid w:val="177B3894"/>
    <w:rsid w:val="17D966D6"/>
    <w:rsid w:val="19AF6691"/>
    <w:rsid w:val="1BC71D3B"/>
    <w:rsid w:val="1C035F1F"/>
    <w:rsid w:val="1C59115B"/>
    <w:rsid w:val="1D9A3C75"/>
    <w:rsid w:val="1DDE1E75"/>
    <w:rsid w:val="1DF578C9"/>
    <w:rsid w:val="1FB23E60"/>
    <w:rsid w:val="22C5630B"/>
    <w:rsid w:val="22F66168"/>
    <w:rsid w:val="23EC0BA6"/>
    <w:rsid w:val="24701A48"/>
    <w:rsid w:val="25387077"/>
    <w:rsid w:val="26422054"/>
    <w:rsid w:val="267C0B87"/>
    <w:rsid w:val="268B0052"/>
    <w:rsid w:val="26C82FDF"/>
    <w:rsid w:val="27743C90"/>
    <w:rsid w:val="28156801"/>
    <w:rsid w:val="29CA2459"/>
    <w:rsid w:val="29D82DC8"/>
    <w:rsid w:val="2B271A58"/>
    <w:rsid w:val="2B6304A7"/>
    <w:rsid w:val="2BC365FC"/>
    <w:rsid w:val="2C7F1926"/>
    <w:rsid w:val="2CF6734C"/>
    <w:rsid w:val="2D663463"/>
    <w:rsid w:val="2DF0057E"/>
    <w:rsid w:val="2EF96EE4"/>
    <w:rsid w:val="303A3EAC"/>
    <w:rsid w:val="31B77767"/>
    <w:rsid w:val="36254FE4"/>
    <w:rsid w:val="36596AAA"/>
    <w:rsid w:val="36D62B27"/>
    <w:rsid w:val="372F61E0"/>
    <w:rsid w:val="374C4D4B"/>
    <w:rsid w:val="39322FCA"/>
    <w:rsid w:val="3AB90991"/>
    <w:rsid w:val="3B1115C4"/>
    <w:rsid w:val="3B706131"/>
    <w:rsid w:val="3CC902F7"/>
    <w:rsid w:val="3E583830"/>
    <w:rsid w:val="3E6F041E"/>
    <w:rsid w:val="3E6F2015"/>
    <w:rsid w:val="3F5F42A5"/>
    <w:rsid w:val="3F8A0269"/>
    <w:rsid w:val="40F3136C"/>
    <w:rsid w:val="4275481E"/>
    <w:rsid w:val="428B617A"/>
    <w:rsid w:val="42914424"/>
    <w:rsid w:val="42B775C7"/>
    <w:rsid w:val="433D7BDC"/>
    <w:rsid w:val="437E1813"/>
    <w:rsid w:val="43B00CB6"/>
    <w:rsid w:val="43E75C8A"/>
    <w:rsid w:val="45BD47FC"/>
    <w:rsid w:val="45CC5FB2"/>
    <w:rsid w:val="45E10110"/>
    <w:rsid w:val="46B75BA8"/>
    <w:rsid w:val="48C97955"/>
    <w:rsid w:val="49880C8F"/>
    <w:rsid w:val="4A6A4F1F"/>
    <w:rsid w:val="4A8835F7"/>
    <w:rsid w:val="4B592E71"/>
    <w:rsid w:val="4B603EF9"/>
    <w:rsid w:val="4BC13EC9"/>
    <w:rsid w:val="4D8135CC"/>
    <w:rsid w:val="4FAB5553"/>
    <w:rsid w:val="50276214"/>
    <w:rsid w:val="509B7998"/>
    <w:rsid w:val="50D4718B"/>
    <w:rsid w:val="51351B62"/>
    <w:rsid w:val="52B9239A"/>
    <w:rsid w:val="52CF5C5C"/>
    <w:rsid w:val="54BD78FD"/>
    <w:rsid w:val="56706375"/>
    <w:rsid w:val="567E79B3"/>
    <w:rsid w:val="58A86DDE"/>
    <w:rsid w:val="59154AD7"/>
    <w:rsid w:val="5A8E4D8E"/>
    <w:rsid w:val="5ACA35F7"/>
    <w:rsid w:val="5ADF548D"/>
    <w:rsid w:val="5C9A28BE"/>
    <w:rsid w:val="5CC62AD6"/>
    <w:rsid w:val="5D5C60B4"/>
    <w:rsid w:val="5DD81E40"/>
    <w:rsid w:val="5FD255E8"/>
    <w:rsid w:val="634E31D8"/>
    <w:rsid w:val="63F04A69"/>
    <w:rsid w:val="66A50B1E"/>
    <w:rsid w:val="676035E0"/>
    <w:rsid w:val="67B2063C"/>
    <w:rsid w:val="67C97AC3"/>
    <w:rsid w:val="67E30EC1"/>
    <w:rsid w:val="69FA2363"/>
    <w:rsid w:val="6A4E3B2B"/>
    <w:rsid w:val="6AA30469"/>
    <w:rsid w:val="6B481C3B"/>
    <w:rsid w:val="6B8A6D77"/>
    <w:rsid w:val="6C1331A3"/>
    <w:rsid w:val="6CA84BC1"/>
    <w:rsid w:val="6CD30E0D"/>
    <w:rsid w:val="6D3E4756"/>
    <w:rsid w:val="6E3851B0"/>
    <w:rsid w:val="6E6A5859"/>
    <w:rsid w:val="6FA83C70"/>
    <w:rsid w:val="6FC523EB"/>
    <w:rsid w:val="70856F27"/>
    <w:rsid w:val="714E7876"/>
    <w:rsid w:val="72895F2E"/>
    <w:rsid w:val="72C02EBE"/>
    <w:rsid w:val="72C507AD"/>
    <w:rsid w:val="72D028D8"/>
    <w:rsid w:val="73050EBB"/>
    <w:rsid w:val="745D47C3"/>
    <w:rsid w:val="752A6815"/>
    <w:rsid w:val="76AC3757"/>
    <w:rsid w:val="76AE1027"/>
    <w:rsid w:val="77FE7170"/>
    <w:rsid w:val="784F3EEE"/>
    <w:rsid w:val="790A0849"/>
    <w:rsid w:val="79BB5610"/>
    <w:rsid w:val="7A0B162F"/>
    <w:rsid w:val="7AF33E75"/>
    <w:rsid w:val="7BF51800"/>
    <w:rsid w:val="7CB93F8E"/>
    <w:rsid w:val="7CF66B46"/>
    <w:rsid w:val="7D4C6851"/>
    <w:rsid w:val="7DBD28BA"/>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8.png"/><Relationship Id="rId27" Type="http://schemas.openxmlformats.org/officeDocument/2006/relationships/image" Target="media/image7.png"/><Relationship Id="rId26" Type="http://schemas.openxmlformats.org/officeDocument/2006/relationships/image" Target="media/image6.png"/><Relationship Id="rId25" Type="http://schemas.openxmlformats.org/officeDocument/2006/relationships/image" Target="media/image5.png"/><Relationship Id="rId24" Type="http://schemas.openxmlformats.org/officeDocument/2006/relationships/image" Target="media/image4.png"/><Relationship Id="rId23" Type="http://schemas.openxmlformats.org/officeDocument/2006/relationships/image" Target="media/image3.png"/><Relationship Id="rId22" Type="http://schemas.openxmlformats.org/officeDocument/2006/relationships/image" Target="media/image2.png"/><Relationship Id="rId21" Type="http://schemas.openxmlformats.org/officeDocument/2006/relationships/image" Target="media/image1.jpe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header" Target="header5.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12</Pages>
  <Words>3217</Words>
  <Characters>3483</Characters>
  <Lines>127</Lines>
  <Paragraphs>35</Paragraphs>
  <TotalTime>0</TotalTime>
  <ScaleCrop>false</ScaleCrop>
  <LinksUpToDate>false</LinksUpToDate>
  <CharactersWithSpaces>4699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2025-10-21T03:12:23Z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76452BE4AD894014A4B5B68FD033D813_13</vt:lpwstr>
  </property>
  <property fmtid="{D5CDD505-2E9C-101B-9397-08002B2CF9AE}" pid="4" name="KSOTemplateDocerSaveRecord">
    <vt:lpwstr>eyJoZGlkIjoiYjk5ODM0YmMxOWJiYWQyNDU4MGIzYWRmYTA0ZmI5NDciLCJ1c2VySWQiOiIxNzQ3MDQyODM0In0=</vt:lpwstr>
  </property>
</Properties>
</file>