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59F7F7BF">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大齿公司质检设备维保、维修项目</w:t>
      </w: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年度框架服务项目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FSCZB2025110280</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人：中国重汽集团大同齿轮有限公司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rPr>
        <w:t>大齿公司质检设备维保、维修项目年度框架服务项目招标公告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大齿公司质检设备维保、维修项目年度框架服务项目</w:t>
      </w:r>
    </w:p>
    <w:p w14:paraId="15020D03">
      <w:pPr>
        <w:pStyle w:val="73"/>
      </w:pPr>
      <w:r>
        <w:rPr>
          <w:rFonts w:hint="eastAsia"/>
        </w:rPr>
        <w:t>项目编号：</w:t>
      </w:r>
      <w:r>
        <w:rPr>
          <w:rFonts w:hint="eastAsia"/>
          <w:highlight w:val="yellow"/>
        </w:rPr>
        <w:t xml:space="preserve"> FSCZB2025110280</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大齿公司质检设备维保、维修项目年度框架服务项目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10</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25F506A0">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16</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中国重汽集团大同齿轮有限公司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技术联系人：张军</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电话：15935237992</w:t>
      </w:r>
    </w:p>
    <w:p w14:paraId="1827E6DB">
      <w:pPr>
        <w:pStyle w:val="72"/>
        <w:numPr>
          <w:ilvl w:val="0"/>
          <w:numId w:val="0"/>
        </w:numPr>
        <w:ind w:leftChars="0" w:firstLine="422" w:firstLineChars="200"/>
        <w:rPr>
          <w:highlight w:val="yellow"/>
        </w:rPr>
      </w:pPr>
      <w:r>
        <w:rPr>
          <w:rFonts w:hint="eastAsia" w:ascii="宋体" w:hAnsi="宋体" w:eastAsia="宋体" w:cs="宋体"/>
          <w:b/>
          <w:bCs/>
          <w:sz w:val="21"/>
          <w:szCs w:val="21"/>
        </w:rPr>
        <w:t>邮箱：15935237992@139.com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24</w:t>
      </w:r>
      <w:r>
        <w:rPr>
          <w:rFonts w:hint="eastAsia"/>
        </w:rPr>
        <w:t>日</w:t>
      </w:r>
    </w:p>
    <w:p w14:paraId="04C96706">
      <w:pPr>
        <w:pStyle w:val="76"/>
      </w:pPr>
    </w:p>
    <w:p w14:paraId="3D820EEC">
      <w:pPr>
        <w:pStyle w:val="71"/>
      </w:pPr>
      <w:bookmarkStart w:id="6" w:name="_Toc47976595"/>
      <w:bookmarkStart w:id="7" w:name="_Toc7753"/>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742B3A80">
      <w:pPr>
        <w:pStyle w:val="76"/>
        <w:numPr>
          <w:ilvl w:val="0"/>
          <w:numId w:val="13"/>
        </w:numPr>
        <w:ind w:left="425" w:leftChars="0" w:hanging="425" w:firstLineChars="0"/>
      </w:pPr>
      <w:bookmarkStart w:id="9" w:name="_Toc47112482"/>
      <w:r>
        <w:rPr>
          <w:rFonts w:hint="eastAsia"/>
          <w:lang w:val="en-US" w:eastAsia="zh-CN"/>
        </w:rPr>
        <w:t>项目概况：</w:t>
      </w:r>
      <w:r>
        <w:rPr>
          <w:rFonts w:hint="eastAsia"/>
          <w:highlight w:val="yellow"/>
        </w:rPr>
        <w:t>大齿公司的3台三坐标测量机和5台克林贝格齿轮测量中心为了保证公司产品质量，保证关键的质量检验设备精度，每年都进行一次精度补偿和专业的维护保养，实现维护保养完的设备，其关键技术指标和原厂性能保持一致，以保证测量设备的精确度，同时根据质量体系及相关主机厂要求，需要进行定期的质检设备精度检验报告。</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9"/>
    <w:p w14:paraId="50DC6C75">
      <w:pPr>
        <w:pStyle w:val="72"/>
      </w:pPr>
      <w:bookmarkStart w:id="10" w:name="_Toc47976598"/>
      <w:r>
        <w:rPr>
          <w:rFonts w:hint="eastAsia"/>
        </w:rPr>
        <w:t>合格的投标人。</w:t>
      </w:r>
      <w:bookmarkEnd w:id="10"/>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w:t>
      </w:r>
      <w:r>
        <w:rPr>
          <w:rFonts w:hint="eastAsia"/>
          <w:b w:val="0"/>
          <w:bCs/>
          <w:strike w:val="0"/>
          <w:dstrike w:val="0"/>
          <w:highlight w:val="none"/>
          <w:lang w:val="en-US" w:eastAsia="zh-CN"/>
        </w:rPr>
        <w:t>及代理商</w:t>
      </w:r>
      <w:r>
        <w:rPr>
          <w:rFonts w:hint="eastAsia"/>
          <w:b w:val="0"/>
          <w:bCs/>
          <w:strike w:val="0"/>
          <w:dstrike w:val="0"/>
          <w:highlight w:val="none"/>
        </w:rPr>
        <w:t>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798AF00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24</w:t>
      </w:r>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6DD66F8A">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2</w:t>
      </w:r>
      <w:r>
        <w:rPr>
          <w:rFonts w:hint="eastAsia" w:hAnsi="宋体" w:cs="宋体"/>
          <w:sz w:val="24"/>
          <w:szCs w:val="24"/>
          <w:highlight w:val="yellow"/>
        </w:rPr>
        <w:t>月</w:t>
      </w:r>
      <w:r>
        <w:rPr>
          <w:rFonts w:hint="eastAsia" w:hAnsi="宋体" w:cs="宋体"/>
          <w:sz w:val="24"/>
          <w:szCs w:val="24"/>
          <w:highlight w:val="yellow"/>
          <w:lang w:val="en-US" w:eastAsia="zh-CN"/>
        </w:rPr>
        <w:t>10</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eastAsia="zh-CN"/>
        </w:rPr>
        <w:t>、</w:t>
      </w:r>
      <w:r>
        <w:rPr>
          <w:rFonts w:hint="eastAsia"/>
          <w:b w:val="0"/>
          <w:bCs/>
          <w:highlight w:val="yellow"/>
          <w:lang w:val="en-US" w:eastAsia="zh-CN"/>
        </w:rPr>
        <w:t>资质或相关业绩，并上传相关证明文件；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8"/>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20"/>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20"/>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5D2BBFAC">
      <w:pPr>
        <w:pStyle w:val="75"/>
        <w:numPr>
          <w:ilvl w:val="0"/>
          <w:numId w:val="20"/>
        </w:numPr>
        <w:ind w:left="425" w:leftChars="0" w:hanging="425" w:firstLineChars="0"/>
        <w:rPr>
          <w:b w:val="0"/>
          <w:bCs/>
          <w:highlight w:val="yellow"/>
        </w:rPr>
      </w:pPr>
      <w:r>
        <w:rPr>
          <w:rFonts w:hint="eastAsia"/>
          <w:b w:val="0"/>
          <w:bCs/>
          <w:highlight w:val="yellow"/>
        </w:rPr>
        <w:t>技术性能、参数的描述；</w:t>
      </w:r>
      <w:r>
        <w:rPr>
          <w:b w:val="0"/>
          <w:bCs/>
          <w:highlight w:val="yellow"/>
        </w:rPr>
        <w:t xml:space="preserve"> </w:t>
      </w:r>
    </w:p>
    <w:p w14:paraId="6E70AD99">
      <w:pPr>
        <w:pStyle w:val="75"/>
        <w:numPr>
          <w:ilvl w:val="0"/>
          <w:numId w:val="20"/>
        </w:numPr>
        <w:ind w:left="425" w:leftChars="0" w:hanging="425" w:firstLineChars="0"/>
        <w:rPr>
          <w:b w:val="0"/>
          <w:bCs/>
          <w:highlight w:val="yellow"/>
        </w:rPr>
      </w:pPr>
      <w:r>
        <w:rPr>
          <w:rFonts w:hint="eastAsia"/>
          <w:b w:val="0"/>
          <w:bCs/>
          <w:highlight w:val="yellow"/>
        </w:rPr>
        <w:t>备品备件工具材料明细表；</w:t>
      </w:r>
      <w:r>
        <w:rPr>
          <w:b w:val="0"/>
          <w:bCs/>
          <w:highlight w:val="yellow"/>
        </w:rPr>
        <w:t xml:space="preserve"> </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1"/>
        </w:numPr>
        <w:ind w:left="425" w:leftChars="0" w:hanging="425" w:firstLineChars="0"/>
        <w:rPr>
          <w:b w:val="0"/>
          <w:bCs/>
          <w:highlight w:val="yellow"/>
        </w:rPr>
      </w:pPr>
      <w:r>
        <w:rPr>
          <w:rFonts w:hint="eastAsia"/>
          <w:b w:val="0"/>
          <w:bCs/>
          <w:highlight w:val="yellow"/>
        </w:rPr>
        <w:t>投标货物分项报价表；</w:t>
      </w:r>
    </w:p>
    <w:p w14:paraId="0BD75519">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备配件目录价格及折扣报价表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28.42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2"/>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2"/>
        </w:numPr>
        <w:rPr>
          <w:bCs/>
        </w:rPr>
      </w:pPr>
      <w:r>
        <w:rPr>
          <w:rFonts w:hint="eastAsia"/>
          <w:bCs/>
        </w:rPr>
        <w:t>联系人及联系方式：郭朝琛/15275666282</w:t>
      </w:r>
    </w:p>
    <w:p w14:paraId="63BD1AE2">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16</w:t>
      </w:r>
      <w:r>
        <w:rPr>
          <w:rFonts w:hint="eastAsia"/>
          <w:bCs/>
          <w:highlight w:val="yellow"/>
        </w:rPr>
        <w:t>日9:00:00</w:t>
      </w:r>
    </w:p>
    <w:p w14:paraId="25974AAC">
      <w:pPr>
        <w:pStyle w:val="72"/>
        <w:rPr>
          <w:rFonts w:hint="eastAsia" w:hAnsi="Courier New" w:cs="Times New Roman"/>
          <w:highlight w:val="none"/>
        </w:rPr>
      </w:pPr>
      <w:bookmarkStart w:id="1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1F948CC3">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收款名称：中国重汽集团大同齿轮有限公司</w:t>
      </w:r>
    </w:p>
    <w:p w14:paraId="36EDA43B">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收款行账号：04272001040026121</w:t>
      </w:r>
    </w:p>
    <w:p w14:paraId="447A6356">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收款行：中国农业银行股份有限公司大同城区支行</w:t>
      </w:r>
    </w:p>
    <w:p w14:paraId="5BBFD97F">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联行号：103162027204</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16</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sz w:val="21"/>
          <w:szCs w:val="21"/>
        </w:rPr>
        <w:t>投标文件递交截止</w:t>
      </w:r>
      <w:r>
        <w:rPr>
          <w:rFonts w:hint="eastAsia" w:ascii="宋体" w:hAnsi="宋体" w:eastAsia="宋体" w:cs="宋体"/>
          <w:b w:val="0"/>
          <w:bCs w:val="0"/>
          <w:sz w:val="21"/>
          <w:szCs w:val="21"/>
        </w:rPr>
        <w:t>时间）</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1"/>
    <w:p w14:paraId="368B6990">
      <w:pPr>
        <w:pStyle w:val="72"/>
      </w:pPr>
      <w:r>
        <w:rPr>
          <w:rFonts w:hint="eastAsia"/>
          <w:lang w:val="en-US" w:eastAsia="zh-CN"/>
        </w:rPr>
        <w:t>开评标</w:t>
      </w:r>
    </w:p>
    <w:p w14:paraId="7D70F083">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16</w:t>
      </w:r>
      <w:bookmarkStart w:id="33" w:name="_GoBack"/>
      <w:bookmarkEnd w:id="33"/>
      <w:r>
        <w:rPr>
          <w:rFonts w:hint="eastAsia" w:ascii="宋体" w:hAnsi="宋体" w:eastAsia="宋体" w:cs="宋体"/>
          <w:b w:val="0"/>
          <w:bCs w:val="0"/>
          <w:sz w:val="21"/>
          <w:szCs w:val="21"/>
          <w:highlight w:val="yellow"/>
        </w:rPr>
        <w:t>日9:00:00</w:t>
      </w:r>
    </w:p>
    <w:p w14:paraId="31CE876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6"/>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2" w:name="OLE_LINK28"/>
      <w:bookmarkStart w:id="13" w:name="OLE_LINK26"/>
      <w:bookmarkStart w:id="14" w:name="OLE_LINK27"/>
      <w:bookmarkStart w:id="15" w:name="OLE_LINK25"/>
      <w:bookmarkStart w:id="16" w:name="OLE_LINK29"/>
      <w:r>
        <w:rPr>
          <w:rFonts w:hint="eastAsia" w:ascii="宋体" w:hAnsi="宋体" w:eastAsia="宋体" w:cs="宋体"/>
          <w:bCs/>
          <w:sz w:val="21"/>
          <w:szCs w:val="21"/>
          <w:highlight w:val="none"/>
        </w:rPr>
        <w:t>；</w:t>
      </w:r>
      <w:bookmarkEnd w:id="12"/>
      <w:bookmarkEnd w:id="13"/>
      <w:bookmarkEnd w:id="14"/>
      <w:bookmarkEnd w:id="15"/>
      <w:bookmarkEnd w:id="16"/>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9"/>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highlight w:val="yellow"/>
          <w:lang w:val="en-US" w:eastAsia="zh-CN" w:bidi="ar-SA"/>
        </w:rPr>
        <w:t>2</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cs="宋体"/>
          <w:sz w:val="21"/>
          <w:szCs w:val="21"/>
          <w:highlight w:val="yellow"/>
          <w:lang w:val="en-US" w:eastAsia="zh-CN"/>
        </w:rPr>
        <w:t xml:space="preserve">2.1  </w:t>
      </w: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657AF01">
      <w:pPr>
        <w:pStyle w:val="62"/>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宋体" w:hAnsi="宋体" w:eastAsia="宋体" w:cs="宋体"/>
          <w:sz w:val="21"/>
          <w:szCs w:val="21"/>
          <w:highlight w:val="none"/>
        </w:rPr>
      </w:pPr>
      <w:r>
        <w:rPr>
          <w:rFonts w:hint="eastAsia" w:ascii="宋体" w:hAnsi="宋体" w:cs="宋体"/>
          <w:sz w:val="21"/>
          <w:szCs w:val="21"/>
          <w:highlight w:val="none"/>
          <w:lang w:val="en-US" w:eastAsia="zh-CN"/>
        </w:rPr>
        <w:t>2.2</w:t>
      </w:r>
      <w:r>
        <w:rPr>
          <w:rFonts w:hint="eastAsia" w:ascii="宋体" w:hAnsi="宋体" w:eastAsia="宋体" w:cs="宋体"/>
          <w:sz w:val="21"/>
          <w:szCs w:val="21"/>
          <w:highlight w:val="none"/>
        </w:rPr>
        <w:t>合同价是单价，根据实际维修项目据实结算，税率13%，如国家出台新政策对增值税率进行了调整，则不含税价款不变，本合同含税总价在不含税价基础上根据国家最新税法进行相应的调整。</w:t>
      </w:r>
    </w:p>
    <w:p w14:paraId="7532A91F">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该价格包括但不限于维修费、设备拆解装卸费、运输费、包装费、安装调试费、税费、备品备件、指导培训、保险等全部费用。</w:t>
      </w:r>
    </w:p>
    <w:p w14:paraId="01799D71">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2.3合同价款的支付</w:t>
      </w:r>
    </w:p>
    <w:p w14:paraId="09C080CD">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2.4该项目无预付款。</w:t>
      </w:r>
    </w:p>
    <w:p w14:paraId="25F158A7">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2.5按照合同单价，根据实际验收金额，据实结算，账期30天，100%付款。 </w:t>
      </w:r>
    </w:p>
    <w:p w14:paraId="728A1639">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2.6 框架合同据实结算，双方约定，乙方缴纳5000元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 30  日内支付；如有质量问题，质量保证金予以扣除。</w:t>
      </w:r>
    </w:p>
    <w:p w14:paraId="6E0D7439">
      <w:pPr>
        <w:pStyle w:val="72"/>
        <w:rPr>
          <w:rFonts w:hint="eastAsia"/>
          <w:lang w:val="en-US" w:eastAsia="zh-CN"/>
        </w:rPr>
      </w:pPr>
      <w:r>
        <w:rPr>
          <w:rFonts w:hint="eastAsia"/>
          <w:lang w:val="en-US" w:eastAsia="zh-CN"/>
        </w:rPr>
        <w:t>本次招标最终解释权归中国重汽集团大同齿轮有限公司。</w:t>
      </w:r>
    </w:p>
    <w:p w14:paraId="66BCACD8">
      <w:pPr>
        <w:pStyle w:val="76"/>
      </w:pPr>
    </w:p>
    <w:p w14:paraId="07A4B493">
      <w:pPr>
        <w:pStyle w:val="71"/>
        <w:jc w:val="both"/>
        <w:rPr>
          <w:rFonts w:hint="eastAsia"/>
        </w:rPr>
      </w:pPr>
      <w:bookmarkStart w:id="17" w:name="_Toc47976607"/>
    </w:p>
    <w:p w14:paraId="7EDC6DE4">
      <w:pPr>
        <w:rPr>
          <w:rFonts w:hint="eastAsia"/>
        </w:rPr>
      </w:pPr>
      <w:r>
        <w:rPr>
          <w:rFonts w:hint="eastAsia"/>
        </w:rPr>
        <w:br w:type="page"/>
      </w:r>
    </w:p>
    <w:p w14:paraId="1FB6CA61">
      <w:pPr>
        <w:pStyle w:val="71"/>
        <w:jc w:val="center"/>
        <w:rPr>
          <w:rFonts w:hint="default" w:eastAsia="黑体"/>
          <w:lang w:val="en-US" w:eastAsia="zh-CN"/>
        </w:rPr>
      </w:pPr>
      <w:bookmarkStart w:id="18" w:name="_Toc1910"/>
      <w:r>
        <w:rPr>
          <w:rFonts w:hint="eastAsia"/>
        </w:rPr>
        <w:t>第二部分　</w:t>
      </w:r>
      <w:bookmarkEnd w:id="17"/>
      <w:r>
        <w:rPr>
          <w:rFonts w:hint="eastAsia"/>
          <w:lang w:val="en-US" w:eastAsia="zh-CN"/>
        </w:rPr>
        <w:t>技术标书</w:t>
      </w:r>
      <w:bookmarkEnd w:id="18"/>
    </w:p>
    <w:p w14:paraId="47C1AA34">
      <w:pPr>
        <w:pStyle w:val="14"/>
        <w:spacing w:line="360" w:lineRule="auto"/>
        <w:rPr>
          <w:rFonts w:hint="eastAsia" w:ascii="黑体" w:hAnsi="黑体" w:eastAsia="黑体"/>
          <w:b/>
          <w:bCs/>
          <w:sz w:val="28"/>
          <w:szCs w:val="28"/>
        </w:rPr>
      </w:pPr>
      <w:r>
        <w:rPr>
          <w:rFonts w:hint="eastAsia" w:ascii="黑体" w:hAnsi="黑体" w:eastAsia="黑体"/>
          <w:b/>
          <w:bCs/>
          <w:sz w:val="28"/>
          <w:szCs w:val="28"/>
        </w:rPr>
        <w:t>一、项目名称</w:t>
      </w:r>
    </w:p>
    <w:p w14:paraId="3363A030">
      <w:pPr>
        <w:pStyle w:val="14"/>
        <w:spacing w:line="360" w:lineRule="auto"/>
        <w:rPr>
          <w:rFonts w:hint="eastAsia" w:ascii="黑体" w:hAnsi="黑体" w:eastAsia="黑体"/>
          <w:b/>
          <w:bCs/>
          <w:sz w:val="28"/>
          <w:szCs w:val="28"/>
        </w:rPr>
      </w:pPr>
      <w:r>
        <w:rPr>
          <w:rFonts w:hint="eastAsia" w:ascii="Times New Roman" w:hAnsi="Times New Roman"/>
        </w:rPr>
        <w:t>202</w:t>
      </w:r>
      <w:r>
        <w:rPr>
          <w:rFonts w:hint="eastAsia" w:ascii="Times New Roman" w:hAnsi="Times New Roman"/>
          <w:lang w:val="en-US" w:eastAsia="zh-CN"/>
        </w:rPr>
        <w:t>6</w:t>
      </w:r>
      <w:r>
        <w:rPr>
          <w:rFonts w:hint="eastAsia" w:ascii="Times New Roman" w:hAnsi="Times New Roman"/>
        </w:rPr>
        <w:t>年大齿公司质检设备维保、维修服务项目</w:t>
      </w:r>
    </w:p>
    <w:p w14:paraId="2AAD78CE">
      <w:pPr>
        <w:pStyle w:val="14"/>
        <w:numPr>
          <w:ilvl w:val="0"/>
          <w:numId w:val="30"/>
        </w:numPr>
        <w:spacing w:line="360" w:lineRule="auto"/>
        <w:rPr>
          <w:rFonts w:hint="eastAsia" w:ascii="黑体" w:hAnsi="黑体" w:eastAsia="黑体"/>
          <w:b/>
          <w:bCs/>
          <w:sz w:val="28"/>
          <w:szCs w:val="28"/>
        </w:rPr>
      </w:pPr>
      <w:r>
        <w:rPr>
          <w:rFonts w:hint="eastAsia" w:ascii="黑体" w:hAnsi="黑体" w:eastAsia="黑体"/>
          <w:b/>
          <w:bCs/>
          <w:sz w:val="28"/>
          <w:szCs w:val="28"/>
        </w:rPr>
        <w:t>主要技术状态说明</w:t>
      </w:r>
    </w:p>
    <w:p w14:paraId="5C0037F2">
      <w:pPr>
        <w:tabs>
          <w:tab w:val="left" w:pos="420"/>
          <w:tab w:val="left" w:pos="1050"/>
        </w:tabs>
        <w:spacing w:line="520" w:lineRule="exact"/>
        <w:ind w:right="2"/>
        <w:rPr>
          <w:rFonts w:ascii="宋体" w:hAnsi="Courier New"/>
          <w:szCs w:val="22"/>
        </w:rPr>
      </w:pPr>
      <w:r>
        <w:rPr>
          <w:rFonts w:hint="eastAsia" w:ascii="宋体" w:hAnsi="Courier New"/>
          <w:szCs w:val="22"/>
        </w:rPr>
        <w:t>1.维修项目详见附表《</w:t>
      </w:r>
      <w:r>
        <w:rPr>
          <w:rFonts w:hint="eastAsia"/>
        </w:rPr>
        <w:t>202</w:t>
      </w:r>
      <w:r>
        <w:rPr>
          <w:rFonts w:hint="eastAsia"/>
          <w:lang w:val="en-US" w:eastAsia="zh-CN"/>
        </w:rPr>
        <w:t>6</w:t>
      </w:r>
      <w:r>
        <w:rPr>
          <w:rFonts w:hint="eastAsia"/>
        </w:rPr>
        <w:t>年大齿公司质检设备维保、维修服务项目</w:t>
      </w:r>
      <w:r>
        <w:rPr>
          <w:rFonts w:hint="eastAsia" w:ascii="宋体" w:hAnsi="Courier New"/>
          <w:szCs w:val="22"/>
        </w:rPr>
        <w:t>分项报价表 》</w:t>
      </w:r>
    </w:p>
    <w:p w14:paraId="38F21DCA">
      <w:pPr>
        <w:tabs>
          <w:tab w:val="left" w:pos="420"/>
          <w:tab w:val="left" w:pos="1050"/>
        </w:tabs>
        <w:spacing w:line="520" w:lineRule="exact"/>
        <w:ind w:right="2"/>
        <w:rPr>
          <w:szCs w:val="22"/>
        </w:rPr>
      </w:pPr>
      <w:r>
        <w:rPr>
          <w:rFonts w:hint="eastAsia" w:ascii="宋体" w:hAnsi="Courier New"/>
          <w:szCs w:val="22"/>
        </w:rPr>
        <w:t>2.</w:t>
      </w:r>
      <w:r>
        <w:rPr>
          <w:rFonts w:hint="eastAsia"/>
          <w:szCs w:val="22"/>
        </w:rPr>
        <w:t>关键备件要求</w:t>
      </w:r>
      <w:r>
        <w:rPr>
          <w:rFonts w:hint="eastAsia"/>
          <w:b/>
          <w:bCs/>
          <w:szCs w:val="22"/>
        </w:rPr>
        <w:t>：</w:t>
      </w:r>
      <w:r>
        <w:rPr>
          <w:rFonts w:hint="eastAsia" w:ascii="宋体" w:hAnsi="Courier New" w:cstheme="minorBidi"/>
          <w:szCs w:val="22"/>
        </w:rPr>
        <w:t>维修更换备件</w:t>
      </w:r>
      <w:r>
        <w:rPr>
          <w:rFonts w:hint="eastAsia" w:ascii="宋体" w:hAnsi="Courier New"/>
          <w:szCs w:val="22"/>
        </w:rPr>
        <w:t>必须是同型号同规格更换，</w:t>
      </w:r>
      <w:r>
        <w:rPr>
          <w:rFonts w:hint="eastAsia" w:ascii="宋体" w:hAnsi="Courier New" w:cstheme="minorBidi"/>
          <w:szCs w:val="22"/>
        </w:rPr>
        <w:t>原则上更换原厂家备件，如需替代需得到委托单位认可；</w:t>
      </w:r>
      <w:r>
        <w:rPr>
          <w:rFonts w:hint="eastAsia" w:ascii="宋体" w:hAnsi="Courier New"/>
          <w:szCs w:val="22"/>
        </w:rPr>
        <w:t>维修需针对出现的故障点，不能出现多余维修内容；维修过程，不得改变设备运行参数。</w:t>
      </w:r>
    </w:p>
    <w:p w14:paraId="3B6D9411">
      <w:pPr>
        <w:tabs>
          <w:tab w:val="left" w:pos="420"/>
          <w:tab w:val="left" w:pos="1050"/>
        </w:tabs>
        <w:spacing w:line="520" w:lineRule="exact"/>
        <w:ind w:right="2"/>
        <w:rPr>
          <w:rFonts w:ascii="宋体" w:hAnsi="Courier New"/>
          <w:szCs w:val="22"/>
        </w:rPr>
      </w:pPr>
      <w:r>
        <w:rPr>
          <w:rFonts w:hint="eastAsia" w:ascii="宋体" w:hAnsi="Courier New"/>
          <w:szCs w:val="22"/>
        </w:rPr>
        <w:t>3.执行标准</w:t>
      </w:r>
    </w:p>
    <w:p w14:paraId="33A9720A">
      <w:pPr>
        <w:spacing w:line="480" w:lineRule="exact"/>
        <w:ind w:firstLine="420" w:firstLineChars="200"/>
        <w:rPr>
          <w:rFonts w:hint="eastAsia" w:ascii="宋体" w:hAnsi="宋体"/>
        </w:rPr>
      </w:pPr>
      <w:r>
        <w:rPr>
          <w:rFonts w:ascii="宋体" w:hAnsi="宋体"/>
        </w:rPr>
        <w:t>GB/T 5226.32</w:t>
      </w:r>
      <w:r>
        <w:rPr>
          <w:rFonts w:hint="eastAsia" w:ascii="宋体" w:hAnsi="宋体"/>
        </w:rPr>
        <w:t>-</w:t>
      </w:r>
      <w:r>
        <w:rPr>
          <w:rFonts w:ascii="宋体" w:hAnsi="宋体"/>
        </w:rPr>
        <w:t xml:space="preserve">2017 </w:t>
      </w:r>
      <w:r>
        <w:rPr>
          <w:rFonts w:hint="eastAsia" w:ascii="宋体" w:hAnsi="宋体"/>
        </w:rPr>
        <w:t xml:space="preserve"> 机械电气安全 机械电气设备 </w:t>
      </w:r>
    </w:p>
    <w:p w14:paraId="0D54601E">
      <w:pPr>
        <w:pStyle w:val="14"/>
        <w:spacing w:line="360" w:lineRule="auto"/>
        <w:rPr>
          <w:rFonts w:hint="eastAsia" w:ascii="黑体" w:hAnsi="黑体" w:eastAsia="黑体"/>
          <w:b/>
          <w:bCs/>
          <w:sz w:val="28"/>
          <w:szCs w:val="28"/>
        </w:rPr>
      </w:pPr>
      <w:r>
        <w:rPr>
          <w:rFonts w:hint="eastAsia" w:ascii="黑体" w:hAnsi="黑体" w:eastAsia="黑体"/>
          <w:b/>
          <w:bCs/>
          <w:sz w:val="28"/>
          <w:szCs w:val="28"/>
        </w:rPr>
        <w:t>三、质量要求</w:t>
      </w:r>
    </w:p>
    <w:p w14:paraId="78F80AA7">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3.1承揽方应提高员工的质量意识，制定完善的施工工艺、检验制度和考核制度，主动采取质量预防措施，及时发现质量问题并及时纠正。</w:t>
      </w:r>
    </w:p>
    <w:p w14:paraId="5EBDABDE">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3.2工程质量必须符合国家(行业)相关规范和标准，</w:t>
      </w:r>
      <w:r>
        <w:rPr>
          <w:rFonts w:hint="eastAsia" w:ascii="宋体"/>
          <w:szCs w:val="22"/>
        </w:rPr>
        <w:t>维修完毕后，由</w:t>
      </w:r>
      <w:r>
        <w:rPr>
          <w:rFonts w:hint="eastAsia" w:ascii="宋体" w:hAnsi="宋体"/>
          <w:spacing w:val="4"/>
          <w:szCs w:val="21"/>
        </w:rPr>
        <w:t>承揽方</w:t>
      </w:r>
      <w:r>
        <w:rPr>
          <w:rFonts w:hint="eastAsia" w:ascii="宋体"/>
          <w:szCs w:val="22"/>
        </w:rPr>
        <w:t>负责调试试运行，维修完毕后要达到甲方的验收标准。</w:t>
      </w:r>
    </w:p>
    <w:p w14:paraId="2D773F9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3.3承揽方均应经过维修质量自检。维修维保检修前，必须编制安全施工技术措施，机械、工具在使用前必须经过检查，确认安全可靠、合格后，方可使用，对吊绳索、工机具进行必要的负荷实验、进行试吊、试运转，确认安全可靠，方可进行吊装，在吊装前应查清吊物重量，选好吊点，严禁超负荷起吊，起吊时，应平稳，避免震动或摆动。检修时，在工作范围应设有警戒线并树以明显的警戒标志，并有专人负责，重物下面不得通过和站人，无关人员严禁进入检修现场。</w:t>
      </w:r>
    </w:p>
    <w:p w14:paraId="52CF327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3.4安全设施和安全保护用品使用前，须检查符合要求后方可使用。</w:t>
      </w:r>
    </w:p>
    <w:p w14:paraId="71CFB1F4">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3.5施工过程必须具备相关作业要求及证件，并办理相关安全协议、高空作业协议等。</w:t>
      </w:r>
    </w:p>
    <w:p w14:paraId="18225B15">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3.6设备的运输、吊运施工由承揽方负责，费用由承揽方承担。</w:t>
      </w:r>
    </w:p>
    <w:p w14:paraId="790CFF1B">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3.7双方签订安全环保消防责任书，明确双方责任与义务。</w:t>
      </w:r>
    </w:p>
    <w:p w14:paraId="2286B01F">
      <w:pPr>
        <w:autoSpaceDE w:val="0"/>
        <w:autoSpaceDN w:val="0"/>
        <w:adjustRightInd w:val="0"/>
        <w:spacing w:line="276" w:lineRule="auto"/>
        <w:rPr>
          <w:rFonts w:hint="eastAsia" w:ascii="宋体" w:hAnsi="宋体"/>
          <w:kern w:val="0"/>
          <w:szCs w:val="21"/>
        </w:rPr>
      </w:pPr>
      <w:r>
        <w:rPr>
          <w:rFonts w:hint="eastAsia" w:ascii="宋体" w:hAnsi="宋体"/>
          <w:kern w:val="0"/>
          <w:szCs w:val="21"/>
        </w:rPr>
        <w:t>4.特别提示</w:t>
      </w:r>
    </w:p>
    <w:p w14:paraId="241F5A0C">
      <w:pPr>
        <w:autoSpaceDE w:val="0"/>
        <w:autoSpaceDN w:val="0"/>
        <w:adjustRightInd w:val="0"/>
        <w:spacing w:line="276" w:lineRule="auto"/>
        <w:rPr>
          <w:rFonts w:hint="eastAsia" w:ascii="宋体" w:hAnsi="宋体"/>
          <w:kern w:val="0"/>
          <w:szCs w:val="21"/>
        </w:rPr>
      </w:pPr>
      <w:r>
        <w:rPr>
          <w:rFonts w:hint="eastAsia" w:ascii="宋体" w:hAnsi="宋体"/>
          <w:kern w:val="0"/>
          <w:szCs w:val="21"/>
        </w:rPr>
        <w:t>4</w:t>
      </w:r>
      <w:r>
        <w:rPr>
          <w:rFonts w:ascii="宋体" w:hAnsi="宋体"/>
          <w:kern w:val="0"/>
          <w:szCs w:val="21"/>
        </w:rPr>
        <w:t xml:space="preserve">.1 </w:t>
      </w:r>
      <w:r>
        <w:rPr>
          <w:rFonts w:hint="eastAsia" w:ascii="宋体" w:hAnsi="宋体"/>
          <w:kern w:val="0"/>
          <w:szCs w:val="21"/>
        </w:rPr>
        <w:t xml:space="preserve"> 本技术协议适用</w:t>
      </w:r>
      <w:r>
        <w:rPr>
          <w:rFonts w:hint="eastAsia" w:ascii="宋体" w:hAnsi="宋体"/>
          <w:szCs w:val="21"/>
        </w:rPr>
        <w:t>于</w:t>
      </w:r>
      <w:r>
        <w:rPr>
          <w:rFonts w:hint="eastAsia"/>
        </w:rPr>
        <w:t>2025年大齿公司质检设备维保、维修服务项目</w:t>
      </w:r>
      <w:r>
        <w:rPr>
          <w:rFonts w:hint="eastAsia" w:ascii="宋体" w:hAnsi="宋体"/>
          <w:szCs w:val="21"/>
        </w:rPr>
        <w:t>施工。</w:t>
      </w:r>
    </w:p>
    <w:p w14:paraId="61CE4E75">
      <w:pPr>
        <w:spacing w:line="276" w:lineRule="auto"/>
        <w:rPr>
          <w:rFonts w:hint="eastAsia"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42A4BF03">
      <w:pPr>
        <w:spacing w:line="276" w:lineRule="auto"/>
        <w:rPr>
          <w:rFonts w:hint="eastAsia" w:ascii="宋体" w:hAnsi="宋体"/>
          <w:szCs w:val="21"/>
        </w:rPr>
      </w:pPr>
      <w:r>
        <w:rPr>
          <w:rFonts w:hint="eastAsia" w:ascii="宋体" w:hAnsi="宋体"/>
          <w:szCs w:val="21"/>
        </w:rPr>
        <w:t>4.3  本技术协议所使用的标准如遇与承揽方所执行的标准发生矛盾时，应按较高标准执行。</w:t>
      </w:r>
    </w:p>
    <w:p w14:paraId="4540AE21">
      <w:pPr>
        <w:spacing w:line="276" w:lineRule="auto"/>
        <w:rPr>
          <w:rFonts w:hint="eastAsia" w:ascii="宋体" w:hAnsi="宋体"/>
          <w:szCs w:val="21"/>
        </w:rPr>
      </w:pPr>
      <w:r>
        <w:rPr>
          <w:rFonts w:hint="eastAsia" w:ascii="宋体" w:hAnsi="宋体"/>
          <w:szCs w:val="21"/>
        </w:rPr>
        <w:t>4.4  本技术协议作为施工承揽合同的技术附件，经委托、施工双方确认后，与合同正文具有同等的法律效力。</w:t>
      </w:r>
    </w:p>
    <w:p w14:paraId="5D65123C">
      <w:pPr>
        <w:pStyle w:val="14"/>
        <w:spacing w:line="360" w:lineRule="auto"/>
        <w:rPr>
          <w:rFonts w:hint="eastAsia" w:ascii="黑体" w:hAnsi="黑体" w:eastAsia="黑体"/>
          <w:b/>
          <w:bCs/>
          <w:sz w:val="28"/>
          <w:szCs w:val="28"/>
        </w:rPr>
      </w:pPr>
      <w:r>
        <w:rPr>
          <w:rFonts w:hint="eastAsia" w:ascii="黑体" w:hAnsi="黑体" w:eastAsia="黑体"/>
          <w:b/>
          <w:bCs/>
          <w:sz w:val="28"/>
          <w:szCs w:val="28"/>
        </w:rPr>
        <w:t>四、</w:t>
      </w:r>
      <w:r>
        <w:rPr>
          <w:rFonts w:ascii="黑体" w:hAnsi="黑体" w:eastAsia="黑体"/>
          <w:b/>
          <w:bCs/>
          <w:sz w:val="28"/>
          <w:szCs w:val="28"/>
        </w:rPr>
        <w:t>验收</w:t>
      </w:r>
    </w:p>
    <w:p w14:paraId="0979775E">
      <w:pPr>
        <w:adjustRightInd w:val="0"/>
        <w:snapToGrid w:val="0"/>
        <w:spacing w:line="276" w:lineRule="auto"/>
        <w:ind w:firstLine="420" w:firstLineChars="200"/>
        <w:rPr>
          <w:rFonts w:hint="eastAsia" w:ascii="宋体" w:hAnsi="宋体"/>
          <w:szCs w:val="21"/>
        </w:rPr>
      </w:pPr>
      <w:r>
        <w:rPr>
          <w:rFonts w:hint="eastAsia" w:ascii="宋体" w:hAnsi="宋体"/>
          <w:szCs w:val="21"/>
        </w:rPr>
        <w:t>承包方按照招标文件、投标文件、技术交流文件等形成并达成一致的技术协议书和合同规定验收。</w:t>
      </w:r>
    </w:p>
    <w:p w14:paraId="13E51663">
      <w:pPr>
        <w:adjustRightInd w:val="0"/>
        <w:snapToGrid w:val="0"/>
        <w:spacing w:line="276" w:lineRule="auto"/>
        <w:ind w:firstLine="420" w:firstLineChars="200"/>
        <w:rPr>
          <w:rFonts w:hint="eastAsia" w:ascii="宋体" w:hAnsi="宋体"/>
          <w:szCs w:val="21"/>
        </w:rPr>
      </w:pPr>
      <w:r>
        <w:rPr>
          <w:rFonts w:hint="eastAsia" w:ascii="宋体" w:hAnsi="宋体"/>
          <w:szCs w:val="21"/>
        </w:rPr>
        <w:t>1．验收</w:t>
      </w:r>
    </w:p>
    <w:p w14:paraId="56988125">
      <w:pPr>
        <w:spacing w:line="276" w:lineRule="auto"/>
        <w:ind w:firstLine="436" w:firstLineChars="200"/>
        <w:rPr>
          <w:rFonts w:hint="eastAsia" w:ascii="宋体" w:hAnsi="宋体"/>
          <w:spacing w:val="4"/>
          <w:szCs w:val="21"/>
        </w:rPr>
      </w:pPr>
      <w:r>
        <w:rPr>
          <w:rFonts w:hint="eastAsia" w:ascii="宋体" w:hAnsi="宋体"/>
          <w:spacing w:val="4"/>
          <w:szCs w:val="21"/>
        </w:rPr>
        <w:t>委托方负责协调各方对维修进行验收。</w:t>
      </w:r>
      <w:r>
        <w:rPr>
          <w:rFonts w:hint="eastAsia" w:ascii="宋体" w:hAnsi="宋体"/>
          <w:szCs w:val="21"/>
        </w:rPr>
        <w:t>验收由相关各方按照合同要求或在安装现场进行，</w:t>
      </w:r>
      <w:r>
        <w:rPr>
          <w:rFonts w:hint="eastAsia"/>
          <w:szCs w:val="22"/>
        </w:rPr>
        <w:t>按委托方技术要求和国家有关标准共同验收，并填写验收记录，双方签字认可。</w:t>
      </w:r>
      <w:r>
        <w:rPr>
          <w:rFonts w:hint="eastAsia" w:ascii="宋体" w:hAnsi="宋体"/>
          <w:spacing w:val="4"/>
          <w:szCs w:val="21"/>
        </w:rPr>
        <w:t>对验收时不符合验收标准的部分，承揽方负责整改，费用承揽方自理。</w:t>
      </w:r>
    </w:p>
    <w:p w14:paraId="339F5696">
      <w:pPr>
        <w:adjustRightInd w:val="0"/>
        <w:snapToGrid w:val="0"/>
        <w:spacing w:line="276" w:lineRule="auto"/>
        <w:ind w:firstLine="420" w:firstLineChars="200"/>
        <w:rPr>
          <w:rFonts w:hint="eastAsia" w:ascii="宋体" w:hAnsi="宋体"/>
          <w:szCs w:val="21"/>
        </w:rPr>
      </w:pPr>
      <w:r>
        <w:rPr>
          <w:rFonts w:hint="eastAsia" w:ascii="宋体" w:hAnsi="宋体"/>
          <w:szCs w:val="21"/>
        </w:rPr>
        <w:t>2．验收标准</w:t>
      </w:r>
    </w:p>
    <w:p w14:paraId="02C992C9">
      <w:pPr>
        <w:adjustRightInd w:val="0"/>
        <w:snapToGrid w:val="0"/>
        <w:spacing w:line="276" w:lineRule="auto"/>
        <w:ind w:firstLine="420" w:firstLineChars="200"/>
        <w:rPr>
          <w:rFonts w:hint="eastAsia" w:hAnsi="宋体"/>
          <w:szCs w:val="22"/>
        </w:rPr>
      </w:pPr>
      <w:r>
        <w:rPr>
          <w:rFonts w:hint="eastAsia" w:ascii="宋体" w:hAnsi="宋体"/>
          <w:szCs w:val="21"/>
        </w:rPr>
        <w:t>根据维修内容及相关国标规定验收；维修完毕提供符合要求的验收报告；</w:t>
      </w:r>
      <w:r>
        <w:rPr>
          <w:rFonts w:hint="eastAsia" w:hAnsi="宋体"/>
          <w:szCs w:val="22"/>
        </w:rPr>
        <w:t>项目实施完毕情况下，一般连续运行7天，每天至少连续 6 小时，除用户方面因素外，必须达到以下要求：</w:t>
      </w:r>
    </w:p>
    <w:p w14:paraId="0A10D7C7">
      <w:pPr>
        <w:pStyle w:val="14"/>
        <w:spacing w:line="360" w:lineRule="auto"/>
        <w:rPr>
          <w:rFonts w:hint="eastAsia" w:hAnsi="宋体"/>
        </w:rPr>
      </w:pPr>
      <w:r>
        <w:rPr>
          <w:rFonts w:hint="eastAsia" w:hAnsi="宋体"/>
          <w:szCs w:val="22"/>
        </w:rPr>
        <w:t>（1）验收过程：</w:t>
      </w:r>
    </w:p>
    <w:p w14:paraId="4332ADF5">
      <w:pPr>
        <w:pStyle w:val="14"/>
        <w:spacing w:line="360" w:lineRule="auto"/>
        <w:rPr>
          <w:rFonts w:hint="eastAsia" w:hAnsi="宋体"/>
        </w:rPr>
      </w:pPr>
      <w:r>
        <w:rPr>
          <w:rFonts w:hint="eastAsia" w:hAnsi="宋体"/>
          <w:szCs w:val="22"/>
        </w:rPr>
        <w:t>a)在整个验收过程中需要留存维修过程照片及相关记录，更换零部件或元件需要对新旧件拍照；</w:t>
      </w:r>
    </w:p>
    <w:p w14:paraId="0A487779">
      <w:pPr>
        <w:pStyle w:val="14"/>
        <w:spacing w:line="360" w:lineRule="auto"/>
        <w:rPr>
          <w:rFonts w:hint="eastAsia" w:hAnsi="宋体"/>
        </w:rPr>
      </w:pPr>
      <w:r>
        <w:rPr>
          <w:rFonts w:hint="eastAsia" w:hAnsi="宋体"/>
          <w:szCs w:val="22"/>
        </w:rPr>
        <w:t>b)验收原则上要求一次完成。若一次验收不成功，最多允许两次；</w:t>
      </w:r>
    </w:p>
    <w:p w14:paraId="191C2198">
      <w:pPr>
        <w:pStyle w:val="14"/>
        <w:spacing w:line="360" w:lineRule="auto"/>
        <w:rPr>
          <w:rFonts w:hint="eastAsia" w:hAnsi="宋体"/>
        </w:rPr>
      </w:pPr>
      <w:r>
        <w:rPr>
          <w:rFonts w:hint="eastAsia" w:hAnsi="宋体"/>
          <w:szCs w:val="22"/>
        </w:rPr>
        <w:t>c）验收通过后买卖双方共同签署终验收报告。</w:t>
      </w:r>
    </w:p>
    <w:p w14:paraId="67418661">
      <w:pPr>
        <w:pStyle w:val="14"/>
        <w:spacing w:line="360" w:lineRule="auto"/>
        <w:rPr>
          <w:rFonts w:hint="eastAsia" w:hAnsi="宋体"/>
        </w:rPr>
      </w:pPr>
      <w:r>
        <w:rPr>
          <w:rFonts w:hint="eastAsia" w:hAnsi="宋体"/>
          <w:szCs w:val="22"/>
        </w:rPr>
        <w:t>（2）一般标准与要求：</w:t>
      </w:r>
    </w:p>
    <w:p w14:paraId="57CD1FFD">
      <w:pPr>
        <w:pStyle w:val="14"/>
        <w:spacing w:line="360" w:lineRule="auto"/>
        <w:rPr>
          <w:rFonts w:hint="eastAsia" w:hAnsi="宋体"/>
        </w:rPr>
      </w:pPr>
      <w:r>
        <w:rPr>
          <w:rFonts w:hint="eastAsia" w:hAnsi="宋体"/>
          <w:szCs w:val="22"/>
        </w:rPr>
        <w:t>a.资料齐全性、完整性和有效性。按照“配套供货范围及要求”中“技术资料范围”的规定验收；</w:t>
      </w:r>
    </w:p>
    <w:p w14:paraId="73510433">
      <w:pPr>
        <w:pStyle w:val="14"/>
        <w:spacing w:line="360" w:lineRule="auto"/>
        <w:rPr>
          <w:rFonts w:hint="eastAsia" w:hAnsi="宋体"/>
        </w:rPr>
      </w:pPr>
      <w:r>
        <w:rPr>
          <w:rFonts w:hint="eastAsia" w:hAnsi="宋体"/>
          <w:szCs w:val="22"/>
        </w:rPr>
        <w:t>b.产品（或材料）应运行灵活、稳定、可靠、安全，无异常声音和非正常振动。设备不允许出现漏水、漏液、漏气（汽）、漏电。</w:t>
      </w:r>
    </w:p>
    <w:p w14:paraId="061B09D3">
      <w:pPr>
        <w:pStyle w:val="14"/>
        <w:spacing w:line="360" w:lineRule="auto"/>
        <w:rPr>
          <w:rFonts w:hint="eastAsia" w:hAnsi="宋体"/>
        </w:rPr>
      </w:pPr>
      <w:r>
        <w:rPr>
          <w:rFonts w:hint="eastAsia" w:hAnsi="宋体"/>
          <w:szCs w:val="22"/>
        </w:rPr>
        <w:t>c.产品（或材料）外观应无损伤，应该涂满同种明亮清晰的油漆（特殊标志除外）。设备应该完整且所有的零部件应该安装牢固，所有的焊缝饱满、无残渣等缺陷；</w:t>
      </w:r>
    </w:p>
    <w:p w14:paraId="56548957">
      <w:pPr>
        <w:pStyle w:val="14"/>
        <w:spacing w:line="360" w:lineRule="auto"/>
        <w:rPr>
          <w:rFonts w:hint="eastAsia" w:hAnsi="宋体"/>
        </w:rPr>
      </w:pPr>
      <w:r>
        <w:rPr>
          <w:rFonts w:hint="eastAsia" w:hAnsi="宋体"/>
          <w:szCs w:val="22"/>
        </w:rPr>
        <w:t>d.产品（或材料）应有完整的标牌，且清晰易见；</w:t>
      </w:r>
    </w:p>
    <w:p w14:paraId="0425B676">
      <w:pPr>
        <w:pStyle w:val="14"/>
        <w:spacing w:line="360" w:lineRule="auto"/>
        <w:rPr>
          <w:rFonts w:hint="eastAsia" w:hAnsi="宋体"/>
        </w:rPr>
      </w:pPr>
      <w:r>
        <w:rPr>
          <w:rFonts w:hint="eastAsia" w:hAnsi="宋体"/>
          <w:szCs w:val="22"/>
        </w:rPr>
        <w:t>e.产品（或材料）的安全要求符合中国最新的相关法律、法规、标准和规范以及合同要求；</w:t>
      </w:r>
    </w:p>
    <w:p w14:paraId="593F51EF">
      <w:pPr>
        <w:spacing w:line="276" w:lineRule="auto"/>
        <w:ind w:firstLine="420" w:firstLineChars="200"/>
        <w:rPr>
          <w:rFonts w:hint="eastAsia" w:ascii="宋体" w:hAnsi="宋体"/>
          <w:spacing w:val="4"/>
          <w:szCs w:val="21"/>
        </w:rPr>
      </w:pPr>
      <w:r>
        <w:rPr>
          <w:rFonts w:hint="eastAsia" w:ascii="宋体" w:hAnsi="宋体"/>
          <w:szCs w:val="21"/>
        </w:rPr>
        <w:t>3. 质</w:t>
      </w:r>
      <w:r>
        <w:rPr>
          <w:rFonts w:hint="eastAsia" w:ascii="宋体" w:hAnsi="宋体"/>
          <w:spacing w:val="4"/>
          <w:szCs w:val="21"/>
        </w:rPr>
        <w:t>保期</w:t>
      </w:r>
    </w:p>
    <w:p w14:paraId="6D372BBE">
      <w:pPr>
        <w:spacing w:line="276" w:lineRule="auto"/>
        <w:ind w:firstLine="436" w:firstLineChars="200"/>
        <w:rPr>
          <w:rFonts w:hint="eastAsia" w:ascii="宋体" w:hAnsi="宋体"/>
          <w:spacing w:val="4"/>
          <w:szCs w:val="21"/>
        </w:rPr>
      </w:pPr>
      <w:r>
        <w:rPr>
          <w:rFonts w:hint="eastAsia" w:ascii="宋体" w:hAnsi="宋体"/>
          <w:spacing w:val="4"/>
          <w:szCs w:val="21"/>
        </w:rPr>
        <w:t>本工程合同签订之日起，承揽方对工程质量负责包修，质保期</w:t>
      </w:r>
      <w:r>
        <w:rPr>
          <w:rFonts w:hint="eastAsia" w:ascii="宋体"/>
          <w:szCs w:val="22"/>
        </w:rPr>
        <w:t>12个月</w:t>
      </w:r>
      <w:r>
        <w:rPr>
          <w:rFonts w:hint="eastAsia" w:ascii="宋体" w:hAnsi="宋体"/>
          <w:spacing w:val="4"/>
          <w:szCs w:val="21"/>
        </w:rPr>
        <w:t>。在质保期内，承包内容出现的任何质量问题，承揽方在接到委托的通知后2小时内到达现场整改，并按要求期限整改完毕。</w:t>
      </w:r>
    </w:p>
    <w:p w14:paraId="789603C4">
      <w:pPr>
        <w:pStyle w:val="14"/>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标志、包装、运输、储存</w:t>
      </w:r>
    </w:p>
    <w:p w14:paraId="2E1B7E33">
      <w:pPr>
        <w:spacing w:line="360" w:lineRule="auto"/>
        <w:ind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6FC53813">
      <w:pPr>
        <w:spacing w:line="360" w:lineRule="auto"/>
        <w:ind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7C053107">
      <w:pPr>
        <w:spacing w:line="360" w:lineRule="auto"/>
        <w:ind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6E36CAC2">
      <w:pPr>
        <w:spacing w:line="360" w:lineRule="auto"/>
        <w:ind w:firstLine="420" w:firstLineChars="200"/>
        <w:rPr>
          <w:rFonts w:ascii="宋体"/>
          <w:szCs w:val="22"/>
        </w:rPr>
      </w:pPr>
      <w:r>
        <w:rPr>
          <w:rFonts w:hint="eastAsia" w:ascii="宋体"/>
          <w:szCs w:val="22"/>
        </w:rPr>
        <w:t>4.应对包装件做必要的加固和固定，以防止运输可能造成的损坏。</w:t>
      </w:r>
    </w:p>
    <w:p w14:paraId="470D6000">
      <w:pPr>
        <w:spacing w:line="360" w:lineRule="auto"/>
        <w:ind w:firstLine="420" w:firstLineChars="200"/>
        <w:rPr>
          <w:rFonts w:ascii="宋体"/>
          <w:szCs w:val="22"/>
        </w:rPr>
      </w:pPr>
      <w:r>
        <w:rPr>
          <w:rFonts w:hint="eastAsia" w:ascii="宋体"/>
          <w:szCs w:val="22"/>
        </w:rPr>
        <w:t>5.应负责将设备运到目的地，并必须做到设备在任何运输过程中不受损坏和遗失。</w:t>
      </w:r>
    </w:p>
    <w:p w14:paraId="6728ACA6">
      <w:pPr>
        <w:spacing w:line="360" w:lineRule="auto"/>
        <w:ind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1E74558B">
      <w:pPr>
        <w:spacing w:line="360" w:lineRule="auto"/>
        <w:ind w:firstLine="420" w:firstLineChars="200"/>
        <w:rPr>
          <w:rFonts w:ascii="宋体"/>
          <w:szCs w:val="22"/>
        </w:rPr>
      </w:pPr>
      <w:r>
        <w:rPr>
          <w:rFonts w:hint="eastAsia" w:ascii="宋体"/>
          <w:szCs w:val="22"/>
        </w:rPr>
        <w:t>7.设备运抵交货地点后，应负责货物（或设备）的卸货、搬运、保管等事宜；或按照合同约定。</w:t>
      </w:r>
    </w:p>
    <w:p w14:paraId="700264EC">
      <w:pPr>
        <w:pStyle w:val="14"/>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交付</w:t>
      </w:r>
    </w:p>
    <w:p w14:paraId="26E6B11D">
      <w:pPr>
        <w:pStyle w:val="26"/>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7B257747">
      <w:pPr>
        <w:pStyle w:val="14"/>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、服务</w:t>
      </w:r>
    </w:p>
    <w:p w14:paraId="675DE583">
      <w:pPr>
        <w:pStyle w:val="26"/>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183AC336">
      <w:pPr>
        <w:pStyle w:val="26"/>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215FA252">
      <w:pPr>
        <w:pStyle w:val="26"/>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3、承揽方保证全部按照合同条款规定和交货期向委托方主提供上述合格的设备和服务，并对材料及安装服务提供12月的质保，质保期自验收合格之日起开始计算，质保期内发生质量问题由承揽方负责免费整改。</w:t>
      </w:r>
    </w:p>
    <w:p w14:paraId="6CE2E400">
      <w:pPr>
        <w:pStyle w:val="26"/>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5751C763">
      <w:pPr>
        <w:pStyle w:val="26"/>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775B16AD">
      <w:pPr>
        <w:pStyle w:val="26"/>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7C81D265">
      <w:pPr>
        <w:pStyle w:val="26"/>
        <w:widowControl/>
        <w:shd w:val="clear" w:color="auto" w:fill="FFFFFF"/>
        <w:rPr>
          <w:rFonts w:ascii="宋体"/>
          <w:sz w:val="21"/>
          <w:szCs w:val="22"/>
        </w:rPr>
      </w:pPr>
      <w:r>
        <w:rPr>
          <w:rFonts w:hint="eastAsia" w:ascii="宋体"/>
          <w:sz w:val="21"/>
          <w:szCs w:val="22"/>
        </w:rPr>
        <w:t>7、一般项目接甲方维修通知后2小时内到达现场进行维修，紧急项目在接甲方通知后1小时内抵达现场进行维修。</w:t>
      </w:r>
    </w:p>
    <w:p w14:paraId="1B716E18">
      <w:pPr>
        <w:pStyle w:val="26"/>
        <w:widowControl/>
        <w:shd w:val="clear" w:color="auto" w:fill="FFFFFF"/>
        <w:spacing w:line="360" w:lineRule="auto"/>
        <w:rPr>
          <w:rFonts w:ascii="宋体"/>
          <w:sz w:val="21"/>
          <w:szCs w:val="22"/>
        </w:rPr>
      </w:pPr>
      <w:r>
        <w:rPr>
          <w:rFonts w:hint="eastAsia" w:ascii="宋体"/>
          <w:sz w:val="21"/>
          <w:szCs w:val="22"/>
        </w:rPr>
        <w:t>8、针对安装调试服务，根据设备的要求，调试可分空载和负载两个阶段进行；委托方将予以积极配合，协助承揽方达到设备的各项技术要求和性能，承揽方免费负责协助设备的安装、调试，并接受用户的技术咨询，负责开车调试直到设备的终验收。</w:t>
      </w:r>
    </w:p>
    <w:p w14:paraId="69995CDE">
      <w:pPr>
        <w:pStyle w:val="14"/>
        <w:spacing w:line="360" w:lineRule="auto"/>
      </w:pPr>
      <w:r>
        <w:rPr>
          <w:rFonts w:hint="eastAsia" w:ascii="黑体" w:eastAsia="黑体"/>
          <w:b/>
          <w:bCs/>
          <w:sz w:val="28"/>
          <w:szCs w:val="28"/>
        </w:rPr>
        <w:t>八、其他</w:t>
      </w:r>
    </w:p>
    <w:p w14:paraId="3B8C9BCC">
      <w:pPr>
        <w:pStyle w:val="14"/>
        <w:spacing w:line="360" w:lineRule="auto"/>
        <w:ind w:firstLine="210" w:firstLineChars="100"/>
      </w:pPr>
      <w:r>
        <w:rPr>
          <w:rFonts w:hint="eastAsia"/>
          <w:szCs w:val="22"/>
        </w:rPr>
        <w:t>1.投标人承诺对参与该项目所获得的与招标人产品相关的所有信息都予以保密，并承担与此相关的所有法律责任。</w:t>
      </w:r>
    </w:p>
    <w:p w14:paraId="1C41B136">
      <w:pPr>
        <w:pStyle w:val="14"/>
        <w:spacing w:line="360" w:lineRule="auto"/>
        <w:ind w:firstLine="210" w:firstLineChars="100"/>
      </w:pPr>
      <w:r>
        <w:rPr>
          <w:rFonts w:hint="eastAsia"/>
          <w:szCs w:val="22"/>
        </w:rPr>
        <w:t>2.其余未尽事宜，投标人应与招标人指派的答疑人员充分沟通，理解认可并接受相关技术规范及服务要求。</w:t>
      </w:r>
    </w:p>
    <w:p w14:paraId="077B5976">
      <w:r>
        <w:br w:type="page"/>
      </w:r>
    </w:p>
    <w:p w14:paraId="5871DF53">
      <w:pPr>
        <w:pStyle w:val="71"/>
      </w:pPr>
      <w:bookmarkStart w:id="19" w:name="_Toc47976609"/>
      <w:bookmarkStart w:id="20" w:name="_Toc20595"/>
      <w:r>
        <w:rPr>
          <w:rFonts w:hint="eastAsia"/>
        </w:rPr>
        <w:t>第三部分　合同主要条款</w:t>
      </w:r>
      <w:bookmarkEnd w:id="19"/>
      <w:bookmarkEnd w:id="20"/>
    </w:p>
    <w:p w14:paraId="23914DBE">
      <w:pPr>
        <w:pStyle w:val="72"/>
        <w:numPr>
          <w:ilvl w:val="0"/>
          <w:numId w:val="31"/>
        </w:numPr>
        <w:ind w:left="420"/>
      </w:pPr>
      <w:bookmarkStart w:id="21" w:name="_Toc47976610"/>
      <w:r>
        <w:rPr>
          <w:rFonts w:hint="eastAsia"/>
          <w:lang w:val="en-US" w:eastAsia="zh-CN"/>
        </w:rPr>
        <w:t>标的、数量、</w:t>
      </w:r>
      <w:r>
        <w:rPr>
          <w:rFonts w:hint="eastAsia"/>
        </w:rPr>
        <w:t>交货期</w:t>
      </w:r>
      <w:bookmarkEnd w:id="21"/>
    </w:p>
    <w:p w14:paraId="18603CA8">
      <w:pPr>
        <w:pStyle w:val="72"/>
      </w:pPr>
      <w:bookmarkStart w:id="22" w:name="_Toc47976611"/>
      <w:r>
        <w:rPr>
          <w:rFonts w:hint="eastAsia"/>
        </w:rPr>
        <w:t>交货地点</w:t>
      </w:r>
      <w:bookmarkEnd w:id="22"/>
    </w:p>
    <w:p w14:paraId="3F03A936">
      <w:pPr>
        <w:pStyle w:val="72"/>
      </w:pPr>
      <w:bookmarkStart w:id="23" w:name="_Toc47976612"/>
      <w:r>
        <w:rPr>
          <w:rFonts w:hint="eastAsia"/>
          <w:lang w:val="en-US" w:eastAsia="zh-CN"/>
        </w:rPr>
        <w:t>价款及</w:t>
      </w:r>
      <w:r>
        <w:rPr>
          <w:rFonts w:hint="eastAsia"/>
        </w:rPr>
        <w:t>付款方式</w:t>
      </w:r>
      <w:bookmarkEnd w:id="23"/>
    </w:p>
    <w:p w14:paraId="0A7F4E98">
      <w:pPr>
        <w:pStyle w:val="72"/>
      </w:pPr>
      <w:bookmarkStart w:id="24" w:name="_Toc47976613"/>
      <w:r>
        <w:rPr>
          <w:rFonts w:hint="eastAsia"/>
          <w:lang w:val="en-US" w:eastAsia="zh-CN"/>
        </w:rPr>
        <w:t>质量要求、</w:t>
      </w:r>
      <w:r>
        <w:rPr>
          <w:rFonts w:hint="eastAsia"/>
        </w:rPr>
        <w:t>保修期及售后服务</w:t>
      </w:r>
      <w:bookmarkEnd w:id="24"/>
    </w:p>
    <w:p w14:paraId="50F6C5C1">
      <w:pPr>
        <w:pStyle w:val="72"/>
      </w:pPr>
      <w:bookmarkStart w:id="25" w:name="_Toc47976614"/>
      <w:r>
        <w:rPr>
          <w:rFonts w:hint="eastAsia"/>
        </w:rPr>
        <w:t>安装、调试及验收要求</w:t>
      </w:r>
      <w:bookmarkEnd w:id="25"/>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6" w:name="_Toc47976615"/>
      <w:bookmarkStart w:id="27" w:name="_Toc5925"/>
      <w:r>
        <w:rPr>
          <w:rFonts w:hint="eastAsia"/>
        </w:rPr>
        <w:t>第四部分　</w:t>
      </w:r>
      <w:bookmarkEnd w:id="26"/>
      <w:r>
        <w:rPr>
          <w:rFonts w:hint="eastAsia"/>
          <w:lang w:val="en-US" w:eastAsia="zh-CN"/>
        </w:rPr>
        <w:t>投标文件附件</w:t>
      </w:r>
      <w:bookmarkEnd w:id="27"/>
    </w:p>
    <w:p w14:paraId="600DE1DD">
      <w:pPr>
        <w:pStyle w:val="71"/>
        <w:jc w:val="left"/>
        <w:rPr>
          <w:rFonts w:hint="eastAsia" w:ascii="宋体" w:hAnsi="宋体" w:eastAsia="宋体" w:cs="宋体"/>
          <w:sz w:val="32"/>
          <w:szCs w:val="32"/>
          <w:highlight w:val="yellow"/>
          <w:lang w:eastAsia="zh-CN"/>
        </w:rPr>
      </w:pPr>
      <w:bookmarkStart w:id="28" w:name="_Toc47976616"/>
      <w:bookmarkStart w:id="29" w:name="_Toc4225"/>
      <w:r>
        <w:rPr>
          <w:rFonts w:hint="eastAsia" w:ascii="宋体" w:hAnsi="宋体" w:eastAsia="宋体" w:cs="宋体"/>
          <w:sz w:val="32"/>
          <w:szCs w:val="32"/>
          <w:highlight w:val="yellow"/>
        </w:rPr>
        <w:t>附件</w:t>
      </w:r>
      <w:bookmarkEnd w:id="28"/>
      <w:bookmarkEnd w:id="29"/>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0" w:name="_Toc47976618"/>
      <w:bookmarkStart w:id="31" w:name="_Toc29366869"/>
      <w:bookmarkStart w:id="32" w:name="_Toc29366865"/>
      <w:r>
        <w:rPr>
          <w:rFonts w:hint="eastAsia" w:ascii="宋体" w:hAnsi="宋体" w:eastAsia="宋体" w:cs="宋体"/>
          <w:sz w:val="32"/>
          <w:szCs w:val="32"/>
          <w:highlight w:val="yellow"/>
          <w:lang w:val="en-US" w:eastAsia="zh-CN"/>
        </w:rPr>
        <w:t>附件2</w:t>
      </w:r>
    </w:p>
    <w:bookmarkEnd w:id="30"/>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1"/>
    <w:bookmarkEnd w:id="32"/>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03AAF943">
      <w:pPr>
        <w:pStyle w:val="72"/>
        <w:numPr>
          <w:ilvl w:val="0"/>
          <w:numId w:val="0"/>
        </w:numPr>
        <w:ind w:leftChars="0"/>
        <w:jc w:val="center"/>
        <w:rPr>
          <w:rFonts w:hint="eastAsia"/>
          <w:lang w:val="en-US" w:eastAsia="zh-CN"/>
        </w:rPr>
      </w:pPr>
      <w:r>
        <w:rPr>
          <w:rFonts w:hint="eastAsia"/>
          <w:lang w:val="en-US" w:eastAsia="zh-CN"/>
        </w:rPr>
        <w:t>开标一览表</w:t>
      </w:r>
    </w:p>
    <w:p w14:paraId="681903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EF28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052A5B6D">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6C2957B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68AFB88">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0E101E86">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1C5354BA">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4DBD0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00283A1B">
            <w:pPr>
              <w:jc w:val="center"/>
              <w:rPr>
                <w:rFonts w:ascii="Times New Roman" w:hAnsi="Times New Roman" w:eastAsia="宋体" w:cs="Times New Roman"/>
                <w:b/>
                <w:szCs w:val="20"/>
              </w:rPr>
            </w:pPr>
          </w:p>
        </w:tc>
        <w:tc>
          <w:tcPr>
            <w:tcW w:w="1518" w:type="dxa"/>
            <w:vAlign w:val="center"/>
          </w:tcPr>
          <w:p w14:paraId="656A7699">
            <w:pPr>
              <w:jc w:val="center"/>
              <w:rPr>
                <w:rFonts w:hint="eastAsia" w:ascii="Times New Roman" w:hAnsi="Times New Roman" w:eastAsia="宋体" w:cs="Times New Roman"/>
                <w:b/>
                <w:szCs w:val="20"/>
                <w:lang w:eastAsia="zh-CN"/>
              </w:rPr>
            </w:pPr>
          </w:p>
        </w:tc>
        <w:tc>
          <w:tcPr>
            <w:tcW w:w="848" w:type="dxa"/>
            <w:vAlign w:val="center"/>
          </w:tcPr>
          <w:p w14:paraId="247F7FAA">
            <w:pPr>
              <w:jc w:val="center"/>
              <w:rPr>
                <w:rFonts w:hint="eastAsia" w:ascii="Times New Roman" w:hAnsi="Times New Roman" w:eastAsia="宋体" w:cs="Times New Roman"/>
                <w:b/>
                <w:szCs w:val="20"/>
                <w:lang w:val="en-US" w:eastAsia="zh-CN"/>
              </w:rPr>
            </w:pPr>
          </w:p>
        </w:tc>
        <w:tc>
          <w:tcPr>
            <w:tcW w:w="2270" w:type="dxa"/>
            <w:vAlign w:val="center"/>
          </w:tcPr>
          <w:p w14:paraId="69938C90">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2D3B5687">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04548D6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67649F95">
            <w:pPr>
              <w:jc w:val="center"/>
              <w:rPr>
                <w:rFonts w:ascii="Times New Roman" w:hAnsi="Times New Roman" w:eastAsia="宋体" w:cs="Times New Roman"/>
                <w:b/>
                <w:szCs w:val="20"/>
              </w:rPr>
            </w:pPr>
          </w:p>
        </w:tc>
      </w:tr>
    </w:tbl>
    <w:p w14:paraId="6493768A">
      <w:pPr>
        <w:rPr>
          <w:rFonts w:ascii="宋体" w:hAnsi="Arial" w:eastAsia="宋体" w:cs="Times New Roman"/>
          <w:sz w:val="24"/>
          <w:szCs w:val="24"/>
        </w:rPr>
      </w:pPr>
    </w:p>
    <w:p w14:paraId="3560C923">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64A4AD76">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45C39EF">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21382648">
      <w:pPr>
        <w:pStyle w:val="14"/>
        <w:rPr>
          <w:rFonts w:hint="eastAsia" w:hAnsi="宋体" w:eastAsia="宋体" w:cs="Times New Roman"/>
          <w:b/>
          <w:bCs/>
          <w:szCs w:val="21"/>
          <w:highlight w:val="yellow"/>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247797BC">
      <w:pPr>
        <w:pStyle w:val="14"/>
        <w:rPr>
          <w:rFonts w:hint="eastAsia" w:hAnsi="宋体" w:eastAsia="宋体" w:cs="Times New Roman"/>
          <w:b/>
          <w:bCs/>
          <w:szCs w:val="21"/>
          <w:highlight w:val="yellow"/>
        </w:rPr>
      </w:pPr>
    </w:p>
    <w:p w14:paraId="034AF990">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58ADD4E7">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761B4ED">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1D8A3199">
      <w:pPr>
        <w:pStyle w:val="76"/>
        <w:rPr>
          <w:rFonts w:hint="eastAsia"/>
        </w:rPr>
      </w:pPr>
    </w:p>
    <w:p w14:paraId="23E75332">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61CBA802">
      <w:pPr>
        <w:pStyle w:val="76"/>
        <w:rPr>
          <w:rFonts w:hint="eastAsia" w:ascii="宋体" w:hAnsi="宋体" w:eastAsia="宋体" w:cs="宋体"/>
          <w:b/>
          <w:bCs/>
          <w:kern w:val="2"/>
          <w:sz w:val="32"/>
          <w:szCs w:val="32"/>
          <w:lang w:val="en-US" w:eastAsia="zh-CN" w:bidi="ar-SA"/>
        </w:rPr>
      </w:pPr>
      <w:r>
        <w:rPr>
          <w:rFonts w:hint="eastAsia"/>
          <w:b/>
        </w:rPr>
        <w:t>附件：《</w:t>
      </w:r>
      <w:r>
        <w:rPr>
          <w:rFonts w:hint="eastAsia"/>
        </w:rPr>
        <w:t>202</w:t>
      </w:r>
      <w:r>
        <w:rPr>
          <w:rFonts w:hint="eastAsia"/>
          <w:lang w:val="en-US" w:eastAsia="zh-CN"/>
        </w:rPr>
        <w:t>6</w:t>
      </w:r>
      <w:r>
        <w:rPr>
          <w:rFonts w:hint="eastAsia"/>
        </w:rPr>
        <w:t>年大齿公司质检设备维保、维修服务项目</w:t>
      </w:r>
      <w:r>
        <w:rPr>
          <w:rFonts w:hint="eastAsia"/>
          <w:b/>
        </w:rPr>
        <w:t>分项明细表》</w:t>
      </w:r>
    </w:p>
    <w:tbl>
      <w:tblPr>
        <w:tblStyle w:val="30"/>
        <w:tblW w:w="9067" w:type="dxa"/>
        <w:tblInd w:w="0" w:type="dxa"/>
        <w:tblLayout w:type="autofit"/>
        <w:tblCellMar>
          <w:top w:w="0" w:type="dxa"/>
          <w:left w:w="108" w:type="dxa"/>
          <w:bottom w:w="0" w:type="dxa"/>
          <w:right w:w="108" w:type="dxa"/>
        </w:tblCellMar>
      </w:tblPr>
      <w:tblGrid>
        <w:gridCol w:w="568"/>
        <w:gridCol w:w="1384"/>
        <w:gridCol w:w="1573"/>
        <w:gridCol w:w="1632"/>
        <w:gridCol w:w="788"/>
        <w:gridCol w:w="696"/>
        <w:gridCol w:w="861"/>
        <w:gridCol w:w="1565"/>
      </w:tblGrid>
      <w:tr w14:paraId="31BE6CB5">
        <w:tblPrEx>
          <w:tblCellMar>
            <w:top w:w="0" w:type="dxa"/>
            <w:left w:w="108" w:type="dxa"/>
            <w:bottom w:w="0" w:type="dxa"/>
            <w:right w:w="108" w:type="dxa"/>
          </w:tblCellMar>
        </w:tblPrEx>
        <w:trPr>
          <w:trHeight w:val="600" w:hRule="atLeast"/>
        </w:trPr>
        <w:tc>
          <w:tcPr>
            <w:tcW w:w="906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47195428">
            <w:pPr>
              <w:widowControl/>
              <w:jc w:val="center"/>
              <w:rPr>
                <w:rFonts w:hint="eastAsia" w:ascii="等线" w:hAnsi="等线" w:eastAsia="等线" w:cs="宋体"/>
                <w:color w:val="000000"/>
                <w:kern w:val="0"/>
                <w:sz w:val="40"/>
                <w:szCs w:val="40"/>
              </w:rPr>
            </w:pPr>
            <w:r>
              <w:rPr>
                <w:rFonts w:hint="eastAsia" w:ascii="等线" w:hAnsi="等线" w:eastAsia="等线" w:cs="宋体"/>
                <w:color w:val="000000"/>
                <w:kern w:val="0"/>
                <w:sz w:val="40"/>
                <w:szCs w:val="40"/>
              </w:rPr>
              <w:t>大齿公司质检设备维保、维修项目</w:t>
            </w:r>
          </w:p>
        </w:tc>
      </w:tr>
      <w:tr w14:paraId="6C588DBB">
        <w:tblPrEx>
          <w:tblCellMar>
            <w:top w:w="0" w:type="dxa"/>
            <w:left w:w="108" w:type="dxa"/>
            <w:bottom w:w="0" w:type="dxa"/>
            <w:right w:w="108" w:type="dxa"/>
          </w:tblCellMar>
        </w:tblPrEx>
        <w:trPr>
          <w:trHeight w:val="1099" w:hRule="atLeast"/>
        </w:trPr>
        <w:tc>
          <w:tcPr>
            <w:tcW w:w="199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15D1DF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维修方案</w:t>
            </w:r>
          </w:p>
        </w:tc>
        <w:tc>
          <w:tcPr>
            <w:tcW w:w="7071" w:type="dxa"/>
            <w:gridSpan w:val="6"/>
            <w:tcBorders>
              <w:top w:val="single" w:color="auto" w:sz="4" w:space="0"/>
              <w:left w:val="nil"/>
              <w:bottom w:val="single" w:color="auto" w:sz="4" w:space="0"/>
              <w:right w:val="single" w:color="auto" w:sz="4" w:space="0"/>
            </w:tcBorders>
            <w:shd w:val="clear" w:color="auto" w:fill="auto"/>
            <w:vAlign w:val="center"/>
          </w:tcPr>
          <w:p w14:paraId="1C5462A1">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1、检验设备精度检测校准及补偿，出具校验精度报告，认证证书。</w:t>
            </w:r>
            <w:r>
              <w:rPr>
                <w:rFonts w:hint="eastAsia" w:ascii="等线" w:hAnsi="等线" w:eastAsia="等线" w:cs="宋体"/>
                <w:color w:val="000000"/>
                <w:kern w:val="0"/>
                <w:sz w:val="22"/>
                <w:szCs w:val="22"/>
              </w:rPr>
              <w:br w:type="textWrapping"/>
            </w:r>
            <w:r>
              <w:rPr>
                <w:rFonts w:hint="eastAsia" w:ascii="等线" w:hAnsi="等线" w:eastAsia="等线" w:cs="宋体"/>
                <w:color w:val="000000"/>
                <w:kern w:val="0"/>
                <w:sz w:val="22"/>
                <w:szCs w:val="22"/>
              </w:rPr>
              <w:t>2、检验设备日常零星的故障维修。</w:t>
            </w:r>
            <w:r>
              <w:rPr>
                <w:rFonts w:hint="eastAsia" w:ascii="等线" w:hAnsi="等线" w:eastAsia="等线" w:cs="宋体"/>
                <w:color w:val="000000"/>
                <w:kern w:val="0"/>
                <w:sz w:val="22"/>
                <w:szCs w:val="22"/>
              </w:rPr>
              <w:br w:type="textWrapping"/>
            </w:r>
            <w:r>
              <w:rPr>
                <w:rFonts w:hint="eastAsia" w:ascii="等线" w:hAnsi="等线" w:eastAsia="等线" w:cs="宋体"/>
                <w:color w:val="000000"/>
                <w:kern w:val="0"/>
                <w:sz w:val="22"/>
                <w:szCs w:val="22"/>
              </w:rPr>
              <w:t>3、检验设备专用备件更换及服务。</w:t>
            </w:r>
          </w:p>
        </w:tc>
      </w:tr>
      <w:tr w14:paraId="44585DDC">
        <w:tblPrEx>
          <w:tblCellMar>
            <w:top w:w="0" w:type="dxa"/>
            <w:left w:w="108" w:type="dxa"/>
            <w:bottom w:w="0" w:type="dxa"/>
            <w:right w:w="108" w:type="dxa"/>
          </w:tblCellMar>
        </w:tblPrEx>
        <w:trPr>
          <w:trHeight w:val="80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C42379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序号</w:t>
            </w:r>
          </w:p>
        </w:tc>
        <w:tc>
          <w:tcPr>
            <w:tcW w:w="1422" w:type="dxa"/>
            <w:tcBorders>
              <w:top w:val="nil"/>
              <w:left w:val="nil"/>
              <w:bottom w:val="single" w:color="auto" w:sz="4" w:space="0"/>
              <w:right w:val="single" w:color="auto" w:sz="4" w:space="0"/>
            </w:tcBorders>
            <w:shd w:val="clear" w:color="auto" w:fill="auto"/>
            <w:vAlign w:val="center"/>
          </w:tcPr>
          <w:p w14:paraId="335AA0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名称</w:t>
            </w:r>
          </w:p>
        </w:tc>
        <w:tc>
          <w:tcPr>
            <w:tcW w:w="1425" w:type="dxa"/>
            <w:tcBorders>
              <w:top w:val="nil"/>
              <w:left w:val="nil"/>
              <w:bottom w:val="single" w:color="auto" w:sz="4" w:space="0"/>
              <w:right w:val="single" w:color="auto" w:sz="4" w:space="0"/>
            </w:tcBorders>
            <w:shd w:val="clear" w:color="auto" w:fill="auto"/>
            <w:vAlign w:val="center"/>
          </w:tcPr>
          <w:p w14:paraId="36CFEF24">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型号</w:t>
            </w:r>
          </w:p>
        </w:tc>
        <w:tc>
          <w:tcPr>
            <w:tcW w:w="1656" w:type="dxa"/>
            <w:tcBorders>
              <w:top w:val="nil"/>
              <w:left w:val="nil"/>
              <w:bottom w:val="single" w:color="auto" w:sz="4" w:space="0"/>
              <w:right w:val="single" w:color="auto" w:sz="4" w:space="0"/>
            </w:tcBorders>
            <w:shd w:val="clear" w:color="auto" w:fill="auto"/>
            <w:vAlign w:val="center"/>
          </w:tcPr>
          <w:p w14:paraId="6215FE9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厂家或品牌</w:t>
            </w:r>
          </w:p>
        </w:tc>
        <w:tc>
          <w:tcPr>
            <w:tcW w:w="804" w:type="dxa"/>
            <w:tcBorders>
              <w:top w:val="nil"/>
              <w:left w:val="nil"/>
              <w:bottom w:val="single" w:color="auto" w:sz="4" w:space="0"/>
              <w:right w:val="single" w:color="auto" w:sz="4" w:space="0"/>
            </w:tcBorders>
            <w:shd w:val="clear" w:color="auto" w:fill="auto"/>
            <w:vAlign w:val="center"/>
          </w:tcPr>
          <w:p w14:paraId="00D4976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数量</w:t>
            </w:r>
          </w:p>
        </w:tc>
        <w:tc>
          <w:tcPr>
            <w:tcW w:w="708" w:type="dxa"/>
            <w:tcBorders>
              <w:top w:val="nil"/>
              <w:left w:val="nil"/>
              <w:bottom w:val="single" w:color="auto" w:sz="4" w:space="0"/>
              <w:right w:val="single" w:color="auto" w:sz="4" w:space="0"/>
            </w:tcBorders>
            <w:shd w:val="clear" w:color="auto" w:fill="auto"/>
            <w:vAlign w:val="center"/>
          </w:tcPr>
          <w:p w14:paraId="76C16597">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单位</w:t>
            </w:r>
          </w:p>
        </w:tc>
        <w:tc>
          <w:tcPr>
            <w:tcW w:w="871" w:type="dxa"/>
            <w:tcBorders>
              <w:top w:val="nil"/>
              <w:left w:val="nil"/>
              <w:bottom w:val="single" w:color="auto" w:sz="4" w:space="0"/>
              <w:right w:val="single" w:color="auto" w:sz="4" w:space="0"/>
            </w:tcBorders>
            <w:shd w:val="clear" w:color="auto" w:fill="auto"/>
            <w:vAlign w:val="center"/>
          </w:tcPr>
          <w:p w14:paraId="746358E0">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单价（不含税）</w:t>
            </w:r>
          </w:p>
        </w:tc>
        <w:tc>
          <w:tcPr>
            <w:tcW w:w="1607" w:type="dxa"/>
            <w:tcBorders>
              <w:top w:val="nil"/>
              <w:left w:val="nil"/>
              <w:bottom w:val="single" w:color="auto" w:sz="4" w:space="0"/>
              <w:right w:val="single" w:color="auto" w:sz="4" w:space="0"/>
            </w:tcBorders>
            <w:shd w:val="clear" w:color="auto" w:fill="auto"/>
            <w:vAlign w:val="center"/>
          </w:tcPr>
          <w:p w14:paraId="22557AE5">
            <w:pPr>
              <w:widowControl/>
              <w:jc w:val="left"/>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备注</w:t>
            </w:r>
          </w:p>
        </w:tc>
      </w:tr>
      <w:tr w14:paraId="2E0245B4">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D15A36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1422" w:type="dxa"/>
            <w:tcBorders>
              <w:top w:val="nil"/>
              <w:left w:val="nil"/>
              <w:bottom w:val="single" w:color="auto" w:sz="4" w:space="0"/>
              <w:right w:val="single" w:color="auto" w:sz="4" w:space="0"/>
            </w:tcBorders>
            <w:shd w:val="clear" w:color="000000" w:fill="FFFFFF"/>
            <w:vAlign w:val="center"/>
          </w:tcPr>
          <w:p w14:paraId="12298DA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w:t>
            </w:r>
          </w:p>
        </w:tc>
        <w:tc>
          <w:tcPr>
            <w:tcW w:w="1425" w:type="dxa"/>
            <w:tcBorders>
              <w:top w:val="nil"/>
              <w:left w:val="nil"/>
              <w:bottom w:val="single" w:color="auto" w:sz="4" w:space="0"/>
              <w:right w:val="single" w:color="auto" w:sz="4" w:space="0"/>
            </w:tcBorders>
            <w:shd w:val="clear" w:color="auto" w:fill="auto"/>
            <w:vAlign w:val="center"/>
          </w:tcPr>
          <w:p w14:paraId="5F2B986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Global performance 05.07.05</w:t>
            </w:r>
          </w:p>
        </w:tc>
        <w:tc>
          <w:tcPr>
            <w:tcW w:w="1656" w:type="dxa"/>
            <w:tcBorders>
              <w:top w:val="nil"/>
              <w:left w:val="nil"/>
              <w:bottom w:val="single" w:color="auto" w:sz="4" w:space="0"/>
              <w:right w:val="single" w:color="auto" w:sz="4" w:space="0"/>
            </w:tcBorders>
            <w:shd w:val="clear" w:color="auto" w:fill="auto"/>
            <w:vAlign w:val="center"/>
          </w:tcPr>
          <w:p w14:paraId="2682A0B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7C5CDC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17D7DC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164EE72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C059A6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440B0253">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838D8D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2</w:t>
            </w:r>
          </w:p>
        </w:tc>
        <w:tc>
          <w:tcPr>
            <w:tcW w:w="1422" w:type="dxa"/>
            <w:tcBorders>
              <w:top w:val="nil"/>
              <w:left w:val="nil"/>
              <w:bottom w:val="single" w:color="auto" w:sz="4" w:space="0"/>
              <w:right w:val="single" w:color="auto" w:sz="4" w:space="0"/>
            </w:tcBorders>
            <w:shd w:val="clear" w:color="000000" w:fill="FFFFFF"/>
            <w:vAlign w:val="center"/>
          </w:tcPr>
          <w:p w14:paraId="27E390C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w:t>
            </w:r>
          </w:p>
        </w:tc>
        <w:tc>
          <w:tcPr>
            <w:tcW w:w="1425" w:type="dxa"/>
            <w:tcBorders>
              <w:top w:val="nil"/>
              <w:left w:val="nil"/>
              <w:bottom w:val="single" w:color="auto" w:sz="4" w:space="0"/>
              <w:right w:val="single" w:color="auto" w:sz="4" w:space="0"/>
            </w:tcBorders>
            <w:shd w:val="clear" w:color="auto" w:fill="auto"/>
            <w:vAlign w:val="center"/>
          </w:tcPr>
          <w:p w14:paraId="60356ED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LEITZ Reference 20.9.7</w:t>
            </w:r>
          </w:p>
        </w:tc>
        <w:tc>
          <w:tcPr>
            <w:tcW w:w="1656" w:type="dxa"/>
            <w:tcBorders>
              <w:top w:val="nil"/>
              <w:left w:val="nil"/>
              <w:bottom w:val="single" w:color="auto" w:sz="4" w:space="0"/>
              <w:right w:val="single" w:color="auto" w:sz="4" w:space="0"/>
            </w:tcBorders>
            <w:shd w:val="clear" w:color="auto" w:fill="auto"/>
            <w:vAlign w:val="center"/>
          </w:tcPr>
          <w:p w14:paraId="7CE929E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17FA7FC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0004D9E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5290A6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2280D8D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799A4B5E">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56504A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3</w:t>
            </w:r>
          </w:p>
        </w:tc>
        <w:tc>
          <w:tcPr>
            <w:tcW w:w="1422" w:type="dxa"/>
            <w:tcBorders>
              <w:top w:val="nil"/>
              <w:left w:val="nil"/>
              <w:bottom w:val="single" w:color="auto" w:sz="4" w:space="0"/>
              <w:right w:val="single" w:color="auto" w:sz="4" w:space="0"/>
            </w:tcBorders>
            <w:shd w:val="clear" w:color="000000" w:fill="FFFFFF"/>
            <w:vAlign w:val="center"/>
          </w:tcPr>
          <w:p w14:paraId="3F70D7C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w:t>
            </w:r>
          </w:p>
        </w:tc>
        <w:tc>
          <w:tcPr>
            <w:tcW w:w="1425" w:type="dxa"/>
            <w:tcBorders>
              <w:top w:val="nil"/>
              <w:left w:val="nil"/>
              <w:bottom w:val="single" w:color="auto" w:sz="4" w:space="0"/>
              <w:right w:val="single" w:color="auto" w:sz="4" w:space="0"/>
            </w:tcBorders>
            <w:shd w:val="clear" w:color="auto" w:fill="auto"/>
            <w:vAlign w:val="center"/>
          </w:tcPr>
          <w:p w14:paraId="6712EE6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Global performance 05.07.05</w:t>
            </w:r>
          </w:p>
        </w:tc>
        <w:tc>
          <w:tcPr>
            <w:tcW w:w="1656" w:type="dxa"/>
            <w:tcBorders>
              <w:top w:val="nil"/>
              <w:left w:val="nil"/>
              <w:bottom w:val="single" w:color="auto" w:sz="4" w:space="0"/>
              <w:right w:val="single" w:color="auto" w:sz="4" w:space="0"/>
            </w:tcBorders>
            <w:shd w:val="clear" w:color="auto" w:fill="auto"/>
            <w:vAlign w:val="center"/>
          </w:tcPr>
          <w:p w14:paraId="5C50714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1515BF4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E57D98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B4064D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40683A8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4579C9E2">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F4A5EC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4</w:t>
            </w:r>
          </w:p>
        </w:tc>
        <w:tc>
          <w:tcPr>
            <w:tcW w:w="1422" w:type="dxa"/>
            <w:tcBorders>
              <w:top w:val="nil"/>
              <w:left w:val="nil"/>
              <w:bottom w:val="single" w:color="auto" w:sz="4" w:space="0"/>
              <w:right w:val="single" w:color="auto" w:sz="4" w:space="0"/>
            </w:tcBorders>
            <w:shd w:val="clear" w:color="000000" w:fill="FFFFFF"/>
            <w:vAlign w:val="center"/>
          </w:tcPr>
          <w:p w14:paraId="53235F2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w:t>
            </w:r>
          </w:p>
        </w:tc>
        <w:tc>
          <w:tcPr>
            <w:tcW w:w="1425" w:type="dxa"/>
            <w:tcBorders>
              <w:top w:val="nil"/>
              <w:left w:val="nil"/>
              <w:bottom w:val="single" w:color="auto" w:sz="4" w:space="0"/>
              <w:right w:val="single" w:color="auto" w:sz="4" w:space="0"/>
            </w:tcBorders>
            <w:shd w:val="clear" w:color="auto" w:fill="auto"/>
            <w:vAlign w:val="center"/>
          </w:tcPr>
          <w:p w14:paraId="0F0600A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ACCUR 09.16.08</w:t>
            </w:r>
          </w:p>
        </w:tc>
        <w:tc>
          <w:tcPr>
            <w:tcW w:w="1656" w:type="dxa"/>
            <w:tcBorders>
              <w:top w:val="nil"/>
              <w:left w:val="nil"/>
              <w:bottom w:val="single" w:color="auto" w:sz="4" w:space="0"/>
              <w:right w:val="single" w:color="auto" w:sz="4" w:space="0"/>
            </w:tcBorders>
            <w:shd w:val="clear" w:color="auto" w:fill="auto"/>
            <w:vAlign w:val="center"/>
          </w:tcPr>
          <w:p w14:paraId="745319C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蔡司</w:t>
            </w:r>
          </w:p>
        </w:tc>
        <w:tc>
          <w:tcPr>
            <w:tcW w:w="804" w:type="dxa"/>
            <w:tcBorders>
              <w:top w:val="nil"/>
              <w:left w:val="nil"/>
              <w:bottom w:val="single" w:color="auto" w:sz="4" w:space="0"/>
              <w:right w:val="single" w:color="auto" w:sz="4" w:space="0"/>
            </w:tcBorders>
            <w:shd w:val="clear" w:color="auto" w:fill="auto"/>
            <w:vAlign w:val="center"/>
          </w:tcPr>
          <w:p w14:paraId="331183D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41FCD70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1BD3142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0BB8A40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2CF21B1E">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6C42AA0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5</w:t>
            </w:r>
          </w:p>
        </w:tc>
        <w:tc>
          <w:tcPr>
            <w:tcW w:w="1422" w:type="dxa"/>
            <w:tcBorders>
              <w:top w:val="nil"/>
              <w:left w:val="nil"/>
              <w:bottom w:val="single" w:color="auto" w:sz="4" w:space="0"/>
              <w:right w:val="single" w:color="auto" w:sz="4" w:space="0"/>
            </w:tcBorders>
            <w:shd w:val="clear" w:color="000000" w:fill="FFFFFF"/>
            <w:vAlign w:val="center"/>
          </w:tcPr>
          <w:p w14:paraId="5482DBD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齿轮测量机</w:t>
            </w:r>
          </w:p>
        </w:tc>
        <w:tc>
          <w:tcPr>
            <w:tcW w:w="1425" w:type="dxa"/>
            <w:tcBorders>
              <w:top w:val="nil"/>
              <w:left w:val="nil"/>
              <w:bottom w:val="single" w:color="auto" w:sz="4" w:space="0"/>
              <w:right w:val="single" w:color="auto" w:sz="4" w:space="0"/>
            </w:tcBorders>
            <w:shd w:val="clear" w:color="auto" w:fill="auto"/>
            <w:vAlign w:val="center"/>
          </w:tcPr>
          <w:p w14:paraId="3B3796C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WGT400</w:t>
            </w:r>
          </w:p>
        </w:tc>
        <w:tc>
          <w:tcPr>
            <w:tcW w:w="1656" w:type="dxa"/>
            <w:tcBorders>
              <w:top w:val="nil"/>
              <w:left w:val="nil"/>
              <w:bottom w:val="single" w:color="auto" w:sz="4" w:space="0"/>
              <w:right w:val="single" w:color="auto" w:sz="4" w:space="0"/>
            </w:tcBorders>
            <w:shd w:val="clear" w:color="auto" w:fill="auto"/>
            <w:vAlign w:val="center"/>
          </w:tcPr>
          <w:p w14:paraId="5EA100F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LIEBHERR</w:t>
            </w:r>
          </w:p>
        </w:tc>
        <w:tc>
          <w:tcPr>
            <w:tcW w:w="804" w:type="dxa"/>
            <w:tcBorders>
              <w:top w:val="nil"/>
              <w:left w:val="nil"/>
              <w:bottom w:val="single" w:color="auto" w:sz="4" w:space="0"/>
              <w:right w:val="single" w:color="auto" w:sz="4" w:space="0"/>
            </w:tcBorders>
            <w:shd w:val="clear" w:color="auto" w:fill="auto"/>
            <w:vAlign w:val="center"/>
          </w:tcPr>
          <w:p w14:paraId="61AE593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8A2A01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11E4D3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1296597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2B1DBF6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5F072A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6</w:t>
            </w:r>
          </w:p>
        </w:tc>
        <w:tc>
          <w:tcPr>
            <w:tcW w:w="1422" w:type="dxa"/>
            <w:tcBorders>
              <w:top w:val="nil"/>
              <w:left w:val="nil"/>
              <w:bottom w:val="single" w:color="auto" w:sz="4" w:space="0"/>
              <w:right w:val="single" w:color="auto" w:sz="4" w:space="0"/>
            </w:tcBorders>
            <w:shd w:val="clear" w:color="000000" w:fill="FFFFFF"/>
            <w:vAlign w:val="center"/>
          </w:tcPr>
          <w:p w14:paraId="30EE0AF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3726598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P40</w:t>
            </w:r>
          </w:p>
        </w:tc>
        <w:tc>
          <w:tcPr>
            <w:tcW w:w="1656" w:type="dxa"/>
            <w:tcBorders>
              <w:top w:val="nil"/>
              <w:left w:val="nil"/>
              <w:bottom w:val="single" w:color="auto" w:sz="4" w:space="0"/>
              <w:right w:val="single" w:color="auto" w:sz="4" w:space="0"/>
            </w:tcBorders>
            <w:shd w:val="clear" w:color="auto" w:fill="auto"/>
            <w:vAlign w:val="center"/>
          </w:tcPr>
          <w:p w14:paraId="5546512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05A5658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5356DC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DC1FEF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65EBA4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28A9E00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F451C3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7</w:t>
            </w:r>
          </w:p>
        </w:tc>
        <w:tc>
          <w:tcPr>
            <w:tcW w:w="1422" w:type="dxa"/>
            <w:tcBorders>
              <w:top w:val="nil"/>
              <w:left w:val="nil"/>
              <w:bottom w:val="single" w:color="auto" w:sz="4" w:space="0"/>
              <w:right w:val="single" w:color="auto" w:sz="4" w:space="0"/>
            </w:tcBorders>
            <w:shd w:val="clear" w:color="000000" w:fill="FFFFFF"/>
            <w:vAlign w:val="center"/>
          </w:tcPr>
          <w:p w14:paraId="0957B07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04187F5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3ADA37D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609C5FD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6A165C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6E0E17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2C35D7F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3C67F007">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804AEE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8</w:t>
            </w:r>
          </w:p>
        </w:tc>
        <w:tc>
          <w:tcPr>
            <w:tcW w:w="1422" w:type="dxa"/>
            <w:tcBorders>
              <w:top w:val="nil"/>
              <w:left w:val="nil"/>
              <w:bottom w:val="single" w:color="auto" w:sz="4" w:space="0"/>
              <w:right w:val="single" w:color="auto" w:sz="4" w:space="0"/>
            </w:tcBorders>
            <w:shd w:val="clear" w:color="000000" w:fill="FFFFFF"/>
            <w:vAlign w:val="center"/>
          </w:tcPr>
          <w:p w14:paraId="06B6DAD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2FF72F4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P40</w:t>
            </w:r>
          </w:p>
        </w:tc>
        <w:tc>
          <w:tcPr>
            <w:tcW w:w="1656" w:type="dxa"/>
            <w:tcBorders>
              <w:top w:val="nil"/>
              <w:left w:val="nil"/>
              <w:bottom w:val="single" w:color="auto" w:sz="4" w:space="0"/>
              <w:right w:val="single" w:color="auto" w:sz="4" w:space="0"/>
            </w:tcBorders>
            <w:shd w:val="clear" w:color="auto" w:fill="auto"/>
            <w:vAlign w:val="center"/>
          </w:tcPr>
          <w:p w14:paraId="38DE366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3FD8CA7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ADBAC3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86A9F4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0D6D7D2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7B0D803E">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A701DB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9</w:t>
            </w:r>
          </w:p>
        </w:tc>
        <w:tc>
          <w:tcPr>
            <w:tcW w:w="1422" w:type="dxa"/>
            <w:tcBorders>
              <w:top w:val="nil"/>
              <w:left w:val="nil"/>
              <w:bottom w:val="single" w:color="auto" w:sz="4" w:space="0"/>
              <w:right w:val="single" w:color="auto" w:sz="4" w:space="0"/>
            </w:tcBorders>
            <w:shd w:val="clear" w:color="000000" w:fill="FFFFFF"/>
            <w:vAlign w:val="center"/>
          </w:tcPr>
          <w:p w14:paraId="3A31329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0C6F031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19D6EF6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65AA74D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752429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9D066F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1B0A73E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031740E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4FFDB91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10</w:t>
            </w:r>
          </w:p>
        </w:tc>
        <w:tc>
          <w:tcPr>
            <w:tcW w:w="1422" w:type="dxa"/>
            <w:tcBorders>
              <w:top w:val="nil"/>
              <w:left w:val="nil"/>
              <w:bottom w:val="single" w:color="auto" w:sz="4" w:space="0"/>
              <w:right w:val="single" w:color="auto" w:sz="4" w:space="0"/>
            </w:tcBorders>
            <w:shd w:val="clear" w:color="000000" w:fill="FFFFFF"/>
            <w:vAlign w:val="center"/>
          </w:tcPr>
          <w:p w14:paraId="53B391A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w:t>
            </w:r>
          </w:p>
        </w:tc>
        <w:tc>
          <w:tcPr>
            <w:tcW w:w="1425" w:type="dxa"/>
            <w:tcBorders>
              <w:top w:val="nil"/>
              <w:left w:val="nil"/>
              <w:bottom w:val="single" w:color="auto" w:sz="4" w:space="0"/>
              <w:right w:val="single" w:color="auto" w:sz="4" w:space="0"/>
            </w:tcBorders>
            <w:shd w:val="clear" w:color="auto" w:fill="auto"/>
            <w:vAlign w:val="center"/>
          </w:tcPr>
          <w:p w14:paraId="2AE6D69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74C3E19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19B1F2D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ABDD02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3EE8901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AED77B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25CE952A">
        <w:tblPrEx>
          <w:tblCellMar>
            <w:top w:w="0" w:type="dxa"/>
            <w:left w:w="108" w:type="dxa"/>
            <w:bottom w:w="0" w:type="dxa"/>
            <w:right w:w="108" w:type="dxa"/>
          </w:tblCellMar>
        </w:tblPrEx>
        <w:trPr>
          <w:trHeight w:val="548"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E220DC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11</w:t>
            </w:r>
          </w:p>
        </w:tc>
        <w:tc>
          <w:tcPr>
            <w:tcW w:w="1422" w:type="dxa"/>
            <w:tcBorders>
              <w:top w:val="nil"/>
              <w:left w:val="nil"/>
              <w:bottom w:val="single" w:color="auto" w:sz="4" w:space="0"/>
              <w:right w:val="single" w:color="auto" w:sz="4" w:space="0"/>
            </w:tcBorders>
            <w:shd w:val="clear" w:color="000000" w:fill="FFFFFF"/>
            <w:vAlign w:val="center"/>
          </w:tcPr>
          <w:p w14:paraId="6B774AA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轮廓粗糙度仪</w:t>
            </w:r>
          </w:p>
        </w:tc>
        <w:tc>
          <w:tcPr>
            <w:tcW w:w="1425" w:type="dxa"/>
            <w:tcBorders>
              <w:top w:val="nil"/>
              <w:left w:val="nil"/>
              <w:bottom w:val="single" w:color="auto" w:sz="4" w:space="0"/>
              <w:right w:val="single" w:color="auto" w:sz="4" w:space="0"/>
            </w:tcBorders>
            <w:shd w:val="clear" w:color="auto" w:fill="auto"/>
            <w:vAlign w:val="center"/>
          </w:tcPr>
          <w:p w14:paraId="5A78FFA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VD280BG22</w:t>
            </w:r>
          </w:p>
        </w:tc>
        <w:tc>
          <w:tcPr>
            <w:tcW w:w="1656" w:type="dxa"/>
            <w:tcBorders>
              <w:top w:val="nil"/>
              <w:left w:val="nil"/>
              <w:bottom w:val="single" w:color="auto" w:sz="4" w:space="0"/>
              <w:right w:val="single" w:color="auto" w:sz="4" w:space="0"/>
            </w:tcBorders>
            <w:shd w:val="clear" w:color="auto" w:fill="auto"/>
            <w:vAlign w:val="center"/>
          </w:tcPr>
          <w:p w14:paraId="6EF5837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德国马尔</w:t>
            </w:r>
          </w:p>
        </w:tc>
        <w:tc>
          <w:tcPr>
            <w:tcW w:w="804" w:type="dxa"/>
            <w:tcBorders>
              <w:top w:val="nil"/>
              <w:left w:val="nil"/>
              <w:bottom w:val="single" w:color="auto" w:sz="4" w:space="0"/>
              <w:right w:val="single" w:color="auto" w:sz="4" w:space="0"/>
            </w:tcBorders>
            <w:shd w:val="clear" w:color="auto" w:fill="auto"/>
            <w:vAlign w:val="center"/>
          </w:tcPr>
          <w:p w14:paraId="5BC12A1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C79C29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62B518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46E3A21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3A3DD6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13D3E4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12</w:t>
            </w:r>
          </w:p>
        </w:tc>
        <w:tc>
          <w:tcPr>
            <w:tcW w:w="1422" w:type="dxa"/>
            <w:tcBorders>
              <w:top w:val="nil"/>
              <w:left w:val="nil"/>
              <w:bottom w:val="single" w:color="auto" w:sz="4" w:space="0"/>
              <w:right w:val="single" w:color="auto" w:sz="4" w:space="0"/>
            </w:tcBorders>
            <w:shd w:val="clear" w:color="000000" w:fill="FFFFFF"/>
            <w:vAlign w:val="center"/>
          </w:tcPr>
          <w:p w14:paraId="258C0C3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清洁度检测制样设备</w:t>
            </w:r>
          </w:p>
        </w:tc>
        <w:tc>
          <w:tcPr>
            <w:tcW w:w="1425" w:type="dxa"/>
            <w:tcBorders>
              <w:top w:val="nil"/>
              <w:left w:val="nil"/>
              <w:bottom w:val="single" w:color="auto" w:sz="4" w:space="0"/>
              <w:right w:val="single" w:color="auto" w:sz="4" w:space="0"/>
            </w:tcBorders>
            <w:shd w:val="clear" w:color="auto" w:fill="auto"/>
            <w:vAlign w:val="center"/>
          </w:tcPr>
          <w:p w14:paraId="08BD06E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PR02</w:t>
            </w:r>
          </w:p>
        </w:tc>
        <w:tc>
          <w:tcPr>
            <w:tcW w:w="1656" w:type="dxa"/>
            <w:tcBorders>
              <w:top w:val="nil"/>
              <w:left w:val="nil"/>
              <w:bottom w:val="single" w:color="auto" w:sz="4" w:space="0"/>
              <w:right w:val="single" w:color="auto" w:sz="4" w:space="0"/>
            </w:tcBorders>
            <w:shd w:val="clear" w:color="auto" w:fill="auto"/>
            <w:vAlign w:val="center"/>
          </w:tcPr>
          <w:p w14:paraId="56BD988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上海青临机械有限公司</w:t>
            </w:r>
          </w:p>
        </w:tc>
        <w:tc>
          <w:tcPr>
            <w:tcW w:w="804" w:type="dxa"/>
            <w:tcBorders>
              <w:top w:val="nil"/>
              <w:left w:val="nil"/>
              <w:bottom w:val="single" w:color="auto" w:sz="4" w:space="0"/>
              <w:right w:val="single" w:color="auto" w:sz="4" w:space="0"/>
            </w:tcBorders>
            <w:shd w:val="clear" w:color="auto" w:fill="auto"/>
            <w:vAlign w:val="center"/>
          </w:tcPr>
          <w:p w14:paraId="429055E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63B862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2495A7A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1C4EBC8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4966D6F9">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071F8D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13</w:t>
            </w:r>
          </w:p>
        </w:tc>
        <w:tc>
          <w:tcPr>
            <w:tcW w:w="1422" w:type="dxa"/>
            <w:tcBorders>
              <w:top w:val="nil"/>
              <w:left w:val="nil"/>
              <w:bottom w:val="single" w:color="auto" w:sz="4" w:space="0"/>
              <w:right w:val="single" w:color="auto" w:sz="4" w:space="0"/>
            </w:tcBorders>
            <w:shd w:val="clear" w:color="000000" w:fill="FFFFFF"/>
            <w:vAlign w:val="center"/>
          </w:tcPr>
          <w:p w14:paraId="7F63EE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清洁度检测制样设备</w:t>
            </w:r>
          </w:p>
        </w:tc>
        <w:tc>
          <w:tcPr>
            <w:tcW w:w="1425" w:type="dxa"/>
            <w:tcBorders>
              <w:top w:val="nil"/>
              <w:left w:val="nil"/>
              <w:bottom w:val="single" w:color="auto" w:sz="4" w:space="0"/>
              <w:right w:val="single" w:color="auto" w:sz="4" w:space="0"/>
            </w:tcBorders>
            <w:shd w:val="clear" w:color="auto" w:fill="auto"/>
            <w:vAlign w:val="center"/>
          </w:tcPr>
          <w:p w14:paraId="37C5610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PR02L</w:t>
            </w:r>
          </w:p>
        </w:tc>
        <w:tc>
          <w:tcPr>
            <w:tcW w:w="1656" w:type="dxa"/>
            <w:tcBorders>
              <w:top w:val="nil"/>
              <w:left w:val="nil"/>
              <w:bottom w:val="single" w:color="auto" w:sz="4" w:space="0"/>
              <w:right w:val="single" w:color="auto" w:sz="4" w:space="0"/>
            </w:tcBorders>
            <w:shd w:val="clear" w:color="auto" w:fill="auto"/>
            <w:vAlign w:val="center"/>
          </w:tcPr>
          <w:p w14:paraId="2A278CA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上海青临机械有限公司</w:t>
            </w:r>
          </w:p>
        </w:tc>
        <w:tc>
          <w:tcPr>
            <w:tcW w:w="804" w:type="dxa"/>
            <w:tcBorders>
              <w:top w:val="nil"/>
              <w:left w:val="nil"/>
              <w:bottom w:val="single" w:color="auto" w:sz="4" w:space="0"/>
              <w:right w:val="single" w:color="auto" w:sz="4" w:space="0"/>
            </w:tcBorders>
            <w:shd w:val="clear" w:color="auto" w:fill="auto"/>
            <w:vAlign w:val="center"/>
          </w:tcPr>
          <w:p w14:paraId="4A4ABC7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02D72C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A9A248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678F5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5A581330">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951E60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14</w:t>
            </w:r>
          </w:p>
        </w:tc>
        <w:tc>
          <w:tcPr>
            <w:tcW w:w="1422" w:type="dxa"/>
            <w:tcBorders>
              <w:top w:val="nil"/>
              <w:left w:val="nil"/>
              <w:bottom w:val="single" w:color="auto" w:sz="4" w:space="0"/>
              <w:right w:val="single" w:color="auto" w:sz="4" w:space="0"/>
            </w:tcBorders>
            <w:shd w:val="clear" w:color="000000" w:fill="FFFFFF"/>
            <w:vAlign w:val="center"/>
          </w:tcPr>
          <w:p w14:paraId="25F3412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218半自动冲击试验机</w:t>
            </w:r>
          </w:p>
        </w:tc>
        <w:tc>
          <w:tcPr>
            <w:tcW w:w="1425" w:type="dxa"/>
            <w:tcBorders>
              <w:top w:val="nil"/>
              <w:left w:val="nil"/>
              <w:bottom w:val="single" w:color="auto" w:sz="4" w:space="0"/>
              <w:right w:val="single" w:color="auto" w:sz="4" w:space="0"/>
            </w:tcBorders>
            <w:shd w:val="clear" w:color="auto" w:fill="auto"/>
            <w:vAlign w:val="center"/>
          </w:tcPr>
          <w:p w14:paraId="0017A3D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JBN-300B</w:t>
            </w:r>
          </w:p>
        </w:tc>
        <w:tc>
          <w:tcPr>
            <w:tcW w:w="1656" w:type="dxa"/>
            <w:tcBorders>
              <w:top w:val="nil"/>
              <w:left w:val="nil"/>
              <w:bottom w:val="single" w:color="auto" w:sz="4" w:space="0"/>
              <w:right w:val="single" w:color="auto" w:sz="4" w:space="0"/>
            </w:tcBorders>
            <w:shd w:val="clear" w:color="auto" w:fill="auto"/>
            <w:vAlign w:val="center"/>
          </w:tcPr>
          <w:p w14:paraId="25F4BF0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吴忠材料试验机有限公司</w:t>
            </w:r>
          </w:p>
        </w:tc>
        <w:tc>
          <w:tcPr>
            <w:tcW w:w="804" w:type="dxa"/>
            <w:tcBorders>
              <w:top w:val="nil"/>
              <w:left w:val="nil"/>
              <w:bottom w:val="single" w:color="auto" w:sz="4" w:space="0"/>
              <w:right w:val="single" w:color="auto" w:sz="4" w:space="0"/>
            </w:tcBorders>
            <w:shd w:val="clear" w:color="auto" w:fill="auto"/>
            <w:vAlign w:val="center"/>
          </w:tcPr>
          <w:p w14:paraId="39504BA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87409C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6A91B7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5090B40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4CB730C8">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FE508A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15</w:t>
            </w:r>
          </w:p>
        </w:tc>
        <w:tc>
          <w:tcPr>
            <w:tcW w:w="1422" w:type="dxa"/>
            <w:tcBorders>
              <w:top w:val="nil"/>
              <w:left w:val="nil"/>
              <w:bottom w:val="single" w:color="auto" w:sz="4" w:space="0"/>
              <w:right w:val="single" w:color="auto" w:sz="4" w:space="0"/>
            </w:tcBorders>
            <w:shd w:val="clear" w:color="000000" w:fill="FFFFFF"/>
            <w:vAlign w:val="center"/>
          </w:tcPr>
          <w:p w14:paraId="108AD8C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微机控制电子万能试验机</w:t>
            </w:r>
          </w:p>
        </w:tc>
        <w:tc>
          <w:tcPr>
            <w:tcW w:w="1425" w:type="dxa"/>
            <w:tcBorders>
              <w:top w:val="nil"/>
              <w:left w:val="nil"/>
              <w:bottom w:val="single" w:color="auto" w:sz="4" w:space="0"/>
              <w:right w:val="single" w:color="auto" w:sz="4" w:space="0"/>
            </w:tcBorders>
            <w:shd w:val="clear" w:color="auto" w:fill="auto"/>
            <w:vAlign w:val="center"/>
          </w:tcPr>
          <w:p w14:paraId="39ABDF0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CMT5305</w:t>
            </w:r>
          </w:p>
        </w:tc>
        <w:tc>
          <w:tcPr>
            <w:tcW w:w="1656" w:type="dxa"/>
            <w:tcBorders>
              <w:top w:val="nil"/>
              <w:left w:val="nil"/>
              <w:bottom w:val="single" w:color="auto" w:sz="4" w:space="0"/>
              <w:right w:val="single" w:color="auto" w:sz="4" w:space="0"/>
            </w:tcBorders>
            <w:shd w:val="clear" w:color="auto" w:fill="auto"/>
            <w:vAlign w:val="center"/>
          </w:tcPr>
          <w:p w14:paraId="1196FB7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深圳市新三思材料检测公司</w:t>
            </w:r>
          </w:p>
        </w:tc>
        <w:tc>
          <w:tcPr>
            <w:tcW w:w="804" w:type="dxa"/>
            <w:tcBorders>
              <w:top w:val="nil"/>
              <w:left w:val="nil"/>
              <w:bottom w:val="single" w:color="auto" w:sz="4" w:space="0"/>
              <w:right w:val="single" w:color="auto" w:sz="4" w:space="0"/>
            </w:tcBorders>
            <w:shd w:val="clear" w:color="auto" w:fill="auto"/>
            <w:vAlign w:val="center"/>
          </w:tcPr>
          <w:p w14:paraId="683AA0E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C3AD9F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68C8A6B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4B1312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BB58E20">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AD7487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16</w:t>
            </w:r>
          </w:p>
        </w:tc>
        <w:tc>
          <w:tcPr>
            <w:tcW w:w="1422" w:type="dxa"/>
            <w:tcBorders>
              <w:top w:val="nil"/>
              <w:left w:val="nil"/>
              <w:bottom w:val="single" w:color="auto" w:sz="4" w:space="0"/>
              <w:right w:val="single" w:color="auto" w:sz="4" w:space="0"/>
            </w:tcBorders>
            <w:shd w:val="clear" w:color="000000" w:fill="FFFFFF"/>
            <w:vAlign w:val="center"/>
          </w:tcPr>
          <w:p w14:paraId="2004C97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智能盐雾试验机</w:t>
            </w:r>
          </w:p>
        </w:tc>
        <w:tc>
          <w:tcPr>
            <w:tcW w:w="1425" w:type="dxa"/>
            <w:tcBorders>
              <w:top w:val="nil"/>
              <w:left w:val="nil"/>
              <w:bottom w:val="single" w:color="auto" w:sz="4" w:space="0"/>
              <w:right w:val="single" w:color="auto" w:sz="4" w:space="0"/>
            </w:tcBorders>
            <w:shd w:val="clear" w:color="auto" w:fill="auto"/>
            <w:vAlign w:val="center"/>
          </w:tcPr>
          <w:p w14:paraId="72B19CD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RLB-YW-2000</w:t>
            </w:r>
          </w:p>
        </w:tc>
        <w:tc>
          <w:tcPr>
            <w:tcW w:w="1656" w:type="dxa"/>
            <w:tcBorders>
              <w:top w:val="nil"/>
              <w:left w:val="nil"/>
              <w:bottom w:val="single" w:color="auto" w:sz="4" w:space="0"/>
              <w:right w:val="single" w:color="auto" w:sz="4" w:space="0"/>
            </w:tcBorders>
            <w:shd w:val="clear" w:color="auto" w:fill="auto"/>
            <w:vAlign w:val="center"/>
          </w:tcPr>
          <w:p w14:paraId="22DAD04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无锡睿莱宝试验设备有限公司</w:t>
            </w:r>
          </w:p>
        </w:tc>
        <w:tc>
          <w:tcPr>
            <w:tcW w:w="804" w:type="dxa"/>
            <w:tcBorders>
              <w:top w:val="nil"/>
              <w:left w:val="nil"/>
              <w:bottom w:val="single" w:color="auto" w:sz="4" w:space="0"/>
              <w:right w:val="single" w:color="auto" w:sz="4" w:space="0"/>
            </w:tcBorders>
            <w:shd w:val="clear" w:color="auto" w:fill="auto"/>
            <w:vAlign w:val="center"/>
          </w:tcPr>
          <w:p w14:paraId="3F75FEE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CC0B11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756C30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5683DCA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E814C9E">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F1A1AB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17</w:t>
            </w:r>
          </w:p>
        </w:tc>
        <w:tc>
          <w:tcPr>
            <w:tcW w:w="1422" w:type="dxa"/>
            <w:tcBorders>
              <w:top w:val="nil"/>
              <w:left w:val="nil"/>
              <w:bottom w:val="single" w:color="auto" w:sz="4" w:space="0"/>
              <w:right w:val="single" w:color="auto" w:sz="4" w:space="0"/>
            </w:tcBorders>
            <w:shd w:val="clear" w:color="000000" w:fill="FFFFFF"/>
            <w:vAlign w:val="center"/>
          </w:tcPr>
          <w:p w14:paraId="477FEE6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自动数显洛氏硬度计</w:t>
            </w:r>
          </w:p>
        </w:tc>
        <w:tc>
          <w:tcPr>
            <w:tcW w:w="1425" w:type="dxa"/>
            <w:tcBorders>
              <w:top w:val="nil"/>
              <w:left w:val="nil"/>
              <w:bottom w:val="single" w:color="auto" w:sz="4" w:space="0"/>
              <w:right w:val="single" w:color="auto" w:sz="4" w:space="0"/>
            </w:tcBorders>
            <w:shd w:val="clear" w:color="auto" w:fill="auto"/>
            <w:vAlign w:val="center"/>
          </w:tcPr>
          <w:p w14:paraId="11EA561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KH3200A</w:t>
            </w:r>
          </w:p>
        </w:tc>
        <w:tc>
          <w:tcPr>
            <w:tcW w:w="1656" w:type="dxa"/>
            <w:tcBorders>
              <w:top w:val="nil"/>
              <w:left w:val="nil"/>
              <w:bottom w:val="single" w:color="auto" w:sz="4" w:space="0"/>
              <w:right w:val="single" w:color="auto" w:sz="4" w:space="0"/>
            </w:tcBorders>
            <w:shd w:val="clear" w:color="auto" w:fill="auto"/>
            <w:vAlign w:val="center"/>
          </w:tcPr>
          <w:p w14:paraId="65F5745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北京时代之峰科技有限公司</w:t>
            </w:r>
          </w:p>
        </w:tc>
        <w:tc>
          <w:tcPr>
            <w:tcW w:w="804" w:type="dxa"/>
            <w:tcBorders>
              <w:top w:val="nil"/>
              <w:left w:val="nil"/>
              <w:bottom w:val="single" w:color="auto" w:sz="4" w:space="0"/>
              <w:right w:val="single" w:color="auto" w:sz="4" w:space="0"/>
            </w:tcBorders>
            <w:shd w:val="clear" w:color="auto" w:fill="auto"/>
            <w:vAlign w:val="center"/>
          </w:tcPr>
          <w:p w14:paraId="147C179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7A2300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241A835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282E97C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866F3E4">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6164FA0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18</w:t>
            </w:r>
          </w:p>
        </w:tc>
        <w:tc>
          <w:tcPr>
            <w:tcW w:w="1422" w:type="dxa"/>
            <w:tcBorders>
              <w:top w:val="nil"/>
              <w:left w:val="nil"/>
              <w:bottom w:val="single" w:color="auto" w:sz="4" w:space="0"/>
              <w:right w:val="single" w:color="auto" w:sz="4" w:space="0"/>
            </w:tcBorders>
            <w:shd w:val="clear" w:color="000000" w:fill="FFFFFF"/>
            <w:vAlign w:val="center"/>
          </w:tcPr>
          <w:p w14:paraId="79D8B3F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金属维氏硬度计</w:t>
            </w:r>
          </w:p>
        </w:tc>
        <w:tc>
          <w:tcPr>
            <w:tcW w:w="1425" w:type="dxa"/>
            <w:tcBorders>
              <w:top w:val="nil"/>
              <w:left w:val="nil"/>
              <w:bottom w:val="single" w:color="auto" w:sz="4" w:space="0"/>
              <w:right w:val="single" w:color="auto" w:sz="4" w:space="0"/>
            </w:tcBorders>
            <w:shd w:val="clear" w:color="auto" w:fill="auto"/>
            <w:vAlign w:val="center"/>
          </w:tcPr>
          <w:p w14:paraId="097CC0E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VH-5</w:t>
            </w:r>
          </w:p>
        </w:tc>
        <w:tc>
          <w:tcPr>
            <w:tcW w:w="1656" w:type="dxa"/>
            <w:tcBorders>
              <w:top w:val="nil"/>
              <w:left w:val="nil"/>
              <w:bottom w:val="single" w:color="auto" w:sz="4" w:space="0"/>
              <w:right w:val="single" w:color="auto" w:sz="4" w:space="0"/>
            </w:tcBorders>
            <w:shd w:val="clear" w:color="auto" w:fill="auto"/>
            <w:vAlign w:val="center"/>
          </w:tcPr>
          <w:p w14:paraId="1201445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上海恒一精密仪器有限公司</w:t>
            </w:r>
          </w:p>
        </w:tc>
        <w:tc>
          <w:tcPr>
            <w:tcW w:w="804" w:type="dxa"/>
            <w:tcBorders>
              <w:top w:val="nil"/>
              <w:left w:val="nil"/>
              <w:bottom w:val="single" w:color="auto" w:sz="4" w:space="0"/>
              <w:right w:val="single" w:color="auto" w:sz="4" w:space="0"/>
            </w:tcBorders>
            <w:shd w:val="clear" w:color="auto" w:fill="auto"/>
            <w:vAlign w:val="center"/>
          </w:tcPr>
          <w:p w14:paraId="55A7C96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0E70BD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5ABD847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38F381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609AC673">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40A7342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19</w:t>
            </w:r>
          </w:p>
        </w:tc>
        <w:tc>
          <w:tcPr>
            <w:tcW w:w="1422" w:type="dxa"/>
            <w:tcBorders>
              <w:top w:val="nil"/>
              <w:left w:val="nil"/>
              <w:bottom w:val="single" w:color="auto" w:sz="4" w:space="0"/>
              <w:right w:val="single" w:color="auto" w:sz="4" w:space="0"/>
            </w:tcBorders>
            <w:shd w:val="clear" w:color="000000" w:fill="FFFFFF"/>
            <w:vAlign w:val="center"/>
          </w:tcPr>
          <w:p w14:paraId="6988196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金属布氏硬度计</w:t>
            </w:r>
          </w:p>
        </w:tc>
        <w:tc>
          <w:tcPr>
            <w:tcW w:w="1425" w:type="dxa"/>
            <w:tcBorders>
              <w:top w:val="nil"/>
              <w:left w:val="nil"/>
              <w:bottom w:val="single" w:color="auto" w:sz="4" w:space="0"/>
              <w:right w:val="single" w:color="auto" w:sz="4" w:space="0"/>
            </w:tcBorders>
            <w:shd w:val="clear" w:color="auto" w:fill="auto"/>
            <w:vAlign w:val="center"/>
          </w:tcPr>
          <w:p w14:paraId="2543537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TH600</w:t>
            </w:r>
          </w:p>
        </w:tc>
        <w:tc>
          <w:tcPr>
            <w:tcW w:w="1656" w:type="dxa"/>
            <w:tcBorders>
              <w:top w:val="nil"/>
              <w:left w:val="nil"/>
              <w:bottom w:val="single" w:color="auto" w:sz="4" w:space="0"/>
              <w:right w:val="single" w:color="auto" w:sz="4" w:space="0"/>
            </w:tcBorders>
            <w:shd w:val="clear" w:color="auto" w:fill="auto"/>
            <w:vAlign w:val="center"/>
          </w:tcPr>
          <w:p w14:paraId="22E5EE4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太原市时代检测仪器有限公司</w:t>
            </w:r>
          </w:p>
        </w:tc>
        <w:tc>
          <w:tcPr>
            <w:tcW w:w="804" w:type="dxa"/>
            <w:tcBorders>
              <w:top w:val="nil"/>
              <w:left w:val="nil"/>
              <w:bottom w:val="single" w:color="auto" w:sz="4" w:space="0"/>
              <w:right w:val="single" w:color="auto" w:sz="4" w:space="0"/>
            </w:tcBorders>
            <w:shd w:val="clear" w:color="auto" w:fill="auto"/>
            <w:vAlign w:val="center"/>
          </w:tcPr>
          <w:p w14:paraId="69F2B87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F9A85B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607AB7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F490D9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7F489B3D">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CBC01F8">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2</w:t>
            </w:r>
            <w:r>
              <w:rPr>
                <w:rFonts w:hint="eastAsia" w:ascii="等线" w:hAnsi="等线" w:eastAsia="等线" w:cs="宋体"/>
                <w:color w:val="000000"/>
                <w:kern w:val="0"/>
                <w:sz w:val="22"/>
                <w:szCs w:val="22"/>
                <w:lang w:val="en-US" w:eastAsia="zh-CN"/>
              </w:rPr>
              <w:t>0</w:t>
            </w:r>
          </w:p>
        </w:tc>
        <w:tc>
          <w:tcPr>
            <w:tcW w:w="1422" w:type="dxa"/>
            <w:tcBorders>
              <w:top w:val="nil"/>
              <w:left w:val="nil"/>
              <w:bottom w:val="single" w:color="auto" w:sz="4" w:space="0"/>
              <w:right w:val="single" w:color="auto" w:sz="4" w:space="0"/>
            </w:tcBorders>
            <w:shd w:val="clear" w:color="000000" w:fill="FFFFFF"/>
            <w:vAlign w:val="center"/>
          </w:tcPr>
          <w:p w14:paraId="43A458E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金属洛氏硬度</w:t>
            </w:r>
          </w:p>
        </w:tc>
        <w:tc>
          <w:tcPr>
            <w:tcW w:w="1425" w:type="dxa"/>
            <w:tcBorders>
              <w:top w:val="nil"/>
              <w:left w:val="nil"/>
              <w:bottom w:val="single" w:color="auto" w:sz="4" w:space="0"/>
              <w:right w:val="single" w:color="auto" w:sz="4" w:space="0"/>
            </w:tcBorders>
            <w:shd w:val="clear" w:color="auto" w:fill="auto"/>
            <w:vAlign w:val="center"/>
          </w:tcPr>
          <w:p w14:paraId="12F3F05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HR-150A</w:t>
            </w:r>
          </w:p>
        </w:tc>
        <w:tc>
          <w:tcPr>
            <w:tcW w:w="1656" w:type="dxa"/>
            <w:tcBorders>
              <w:top w:val="nil"/>
              <w:left w:val="nil"/>
              <w:bottom w:val="single" w:color="auto" w:sz="4" w:space="0"/>
              <w:right w:val="single" w:color="auto" w:sz="4" w:space="0"/>
            </w:tcBorders>
            <w:shd w:val="clear" w:color="auto" w:fill="auto"/>
            <w:vAlign w:val="center"/>
          </w:tcPr>
          <w:p w14:paraId="3357D93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上海坤莹检测仪器有限公司</w:t>
            </w:r>
          </w:p>
        </w:tc>
        <w:tc>
          <w:tcPr>
            <w:tcW w:w="804" w:type="dxa"/>
            <w:tcBorders>
              <w:top w:val="nil"/>
              <w:left w:val="nil"/>
              <w:bottom w:val="single" w:color="auto" w:sz="4" w:space="0"/>
              <w:right w:val="single" w:color="auto" w:sz="4" w:space="0"/>
            </w:tcBorders>
            <w:shd w:val="clear" w:color="auto" w:fill="auto"/>
            <w:vAlign w:val="center"/>
          </w:tcPr>
          <w:p w14:paraId="4C35529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4AD965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026D3F4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4215F0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667EA715">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F786D5F">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21</w:t>
            </w:r>
          </w:p>
        </w:tc>
        <w:tc>
          <w:tcPr>
            <w:tcW w:w="1422" w:type="dxa"/>
            <w:tcBorders>
              <w:top w:val="nil"/>
              <w:left w:val="nil"/>
              <w:bottom w:val="single" w:color="auto" w:sz="4" w:space="0"/>
              <w:right w:val="single" w:color="auto" w:sz="4" w:space="0"/>
            </w:tcBorders>
            <w:shd w:val="clear" w:color="000000" w:fill="FFFFFF"/>
            <w:vAlign w:val="center"/>
          </w:tcPr>
          <w:p w14:paraId="6A0892E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金属洛氏硬度</w:t>
            </w:r>
          </w:p>
        </w:tc>
        <w:tc>
          <w:tcPr>
            <w:tcW w:w="1425" w:type="dxa"/>
            <w:tcBorders>
              <w:top w:val="nil"/>
              <w:left w:val="nil"/>
              <w:bottom w:val="single" w:color="auto" w:sz="4" w:space="0"/>
              <w:right w:val="single" w:color="auto" w:sz="4" w:space="0"/>
            </w:tcBorders>
            <w:shd w:val="clear" w:color="auto" w:fill="auto"/>
            <w:vAlign w:val="center"/>
          </w:tcPr>
          <w:p w14:paraId="65F7928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W2102T</w:t>
            </w:r>
          </w:p>
        </w:tc>
        <w:tc>
          <w:tcPr>
            <w:tcW w:w="1656" w:type="dxa"/>
            <w:tcBorders>
              <w:top w:val="nil"/>
              <w:left w:val="nil"/>
              <w:bottom w:val="single" w:color="auto" w:sz="4" w:space="0"/>
              <w:right w:val="single" w:color="auto" w:sz="4" w:space="0"/>
            </w:tcBorders>
            <w:shd w:val="clear" w:color="auto" w:fill="auto"/>
            <w:vAlign w:val="center"/>
          </w:tcPr>
          <w:p w14:paraId="65BC7E1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德国比勒公司</w:t>
            </w:r>
          </w:p>
        </w:tc>
        <w:tc>
          <w:tcPr>
            <w:tcW w:w="804" w:type="dxa"/>
            <w:tcBorders>
              <w:top w:val="nil"/>
              <w:left w:val="nil"/>
              <w:bottom w:val="single" w:color="auto" w:sz="4" w:space="0"/>
              <w:right w:val="single" w:color="auto" w:sz="4" w:space="0"/>
            </w:tcBorders>
            <w:shd w:val="clear" w:color="auto" w:fill="auto"/>
            <w:vAlign w:val="center"/>
          </w:tcPr>
          <w:p w14:paraId="0B3DEB4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6178FCF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98D12E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41A0D5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3B2B93A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3DCC0B9">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22</w:t>
            </w:r>
          </w:p>
        </w:tc>
        <w:tc>
          <w:tcPr>
            <w:tcW w:w="1422" w:type="dxa"/>
            <w:tcBorders>
              <w:top w:val="nil"/>
              <w:left w:val="nil"/>
              <w:bottom w:val="single" w:color="auto" w:sz="4" w:space="0"/>
              <w:right w:val="single" w:color="auto" w:sz="4" w:space="0"/>
            </w:tcBorders>
            <w:shd w:val="clear" w:color="000000" w:fill="FFFFFF"/>
            <w:vAlign w:val="center"/>
          </w:tcPr>
          <w:p w14:paraId="66DA48D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半自动数字显微硬度计</w:t>
            </w:r>
          </w:p>
        </w:tc>
        <w:tc>
          <w:tcPr>
            <w:tcW w:w="1425" w:type="dxa"/>
            <w:tcBorders>
              <w:top w:val="nil"/>
              <w:left w:val="nil"/>
              <w:bottom w:val="single" w:color="auto" w:sz="4" w:space="0"/>
              <w:right w:val="single" w:color="auto" w:sz="4" w:space="0"/>
            </w:tcBorders>
            <w:shd w:val="clear" w:color="auto" w:fill="auto"/>
            <w:vAlign w:val="center"/>
          </w:tcPr>
          <w:p w14:paraId="5F29D69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FM300</w:t>
            </w:r>
          </w:p>
        </w:tc>
        <w:tc>
          <w:tcPr>
            <w:tcW w:w="1656" w:type="dxa"/>
            <w:tcBorders>
              <w:top w:val="nil"/>
              <w:left w:val="nil"/>
              <w:bottom w:val="single" w:color="auto" w:sz="4" w:space="0"/>
              <w:right w:val="single" w:color="auto" w:sz="4" w:space="0"/>
            </w:tcBorders>
            <w:shd w:val="clear" w:color="auto" w:fill="auto"/>
            <w:vAlign w:val="center"/>
          </w:tcPr>
          <w:p w14:paraId="631B5C2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上海恒一精密仪器有限公司</w:t>
            </w:r>
          </w:p>
        </w:tc>
        <w:tc>
          <w:tcPr>
            <w:tcW w:w="804" w:type="dxa"/>
            <w:tcBorders>
              <w:top w:val="nil"/>
              <w:left w:val="nil"/>
              <w:bottom w:val="single" w:color="auto" w:sz="4" w:space="0"/>
              <w:right w:val="single" w:color="auto" w:sz="4" w:space="0"/>
            </w:tcBorders>
            <w:shd w:val="clear" w:color="auto" w:fill="auto"/>
            <w:vAlign w:val="center"/>
          </w:tcPr>
          <w:p w14:paraId="2BAB9F4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209854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台</w:t>
            </w:r>
          </w:p>
        </w:tc>
        <w:tc>
          <w:tcPr>
            <w:tcW w:w="871" w:type="dxa"/>
            <w:tcBorders>
              <w:top w:val="nil"/>
              <w:left w:val="nil"/>
              <w:bottom w:val="single" w:color="auto" w:sz="4" w:space="0"/>
              <w:right w:val="single" w:color="auto" w:sz="4" w:space="0"/>
            </w:tcBorders>
            <w:shd w:val="clear" w:color="auto" w:fill="auto"/>
            <w:vAlign w:val="center"/>
          </w:tcPr>
          <w:p w14:paraId="724C1BD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CD4CF8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维保校准，精度补偿，出具校验精度报告，认证证书</w:t>
            </w:r>
          </w:p>
        </w:tc>
      </w:tr>
      <w:tr w14:paraId="1D3F8FDA">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1CCBE32">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23</w:t>
            </w:r>
          </w:p>
        </w:tc>
        <w:tc>
          <w:tcPr>
            <w:tcW w:w="1422" w:type="dxa"/>
            <w:tcBorders>
              <w:top w:val="nil"/>
              <w:left w:val="nil"/>
              <w:bottom w:val="single" w:color="auto" w:sz="4" w:space="0"/>
              <w:right w:val="single" w:color="auto" w:sz="4" w:space="0"/>
            </w:tcBorders>
            <w:shd w:val="clear" w:color="000000" w:fill="FFFFFF"/>
            <w:vAlign w:val="center"/>
          </w:tcPr>
          <w:p w14:paraId="76A94B0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三坐标测量机维修</w:t>
            </w:r>
          </w:p>
        </w:tc>
        <w:tc>
          <w:tcPr>
            <w:tcW w:w="1425" w:type="dxa"/>
            <w:tcBorders>
              <w:top w:val="nil"/>
              <w:left w:val="nil"/>
              <w:bottom w:val="single" w:color="auto" w:sz="4" w:space="0"/>
              <w:right w:val="single" w:color="auto" w:sz="4" w:space="0"/>
            </w:tcBorders>
            <w:shd w:val="clear" w:color="auto" w:fill="auto"/>
            <w:vAlign w:val="center"/>
          </w:tcPr>
          <w:p w14:paraId="57B0DEC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Global performance 05.07.05</w:t>
            </w:r>
          </w:p>
        </w:tc>
        <w:tc>
          <w:tcPr>
            <w:tcW w:w="1656" w:type="dxa"/>
            <w:tcBorders>
              <w:top w:val="nil"/>
              <w:left w:val="nil"/>
              <w:bottom w:val="single" w:color="auto" w:sz="4" w:space="0"/>
              <w:right w:val="single" w:color="auto" w:sz="4" w:space="0"/>
            </w:tcBorders>
            <w:shd w:val="clear" w:color="auto" w:fill="auto"/>
            <w:vAlign w:val="center"/>
          </w:tcPr>
          <w:p w14:paraId="375E726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3D57763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F5E060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351AE8C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461F6A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1C5131F9">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A7E605C">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24</w:t>
            </w:r>
          </w:p>
        </w:tc>
        <w:tc>
          <w:tcPr>
            <w:tcW w:w="1422" w:type="dxa"/>
            <w:tcBorders>
              <w:top w:val="nil"/>
              <w:left w:val="nil"/>
              <w:bottom w:val="single" w:color="auto" w:sz="4" w:space="0"/>
              <w:right w:val="single" w:color="auto" w:sz="4" w:space="0"/>
            </w:tcBorders>
            <w:shd w:val="clear" w:color="000000" w:fill="FFFFFF"/>
            <w:vAlign w:val="center"/>
          </w:tcPr>
          <w:p w14:paraId="4D436BC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三坐标测量机维修</w:t>
            </w:r>
          </w:p>
        </w:tc>
        <w:tc>
          <w:tcPr>
            <w:tcW w:w="1425" w:type="dxa"/>
            <w:tcBorders>
              <w:top w:val="nil"/>
              <w:left w:val="nil"/>
              <w:bottom w:val="single" w:color="auto" w:sz="4" w:space="0"/>
              <w:right w:val="single" w:color="auto" w:sz="4" w:space="0"/>
            </w:tcBorders>
            <w:shd w:val="clear" w:color="auto" w:fill="auto"/>
            <w:vAlign w:val="center"/>
          </w:tcPr>
          <w:p w14:paraId="2E8BBB7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LEITZ Reference 20.9.7</w:t>
            </w:r>
          </w:p>
        </w:tc>
        <w:tc>
          <w:tcPr>
            <w:tcW w:w="1656" w:type="dxa"/>
            <w:tcBorders>
              <w:top w:val="nil"/>
              <w:left w:val="nil"/>
              <w:bottom w:val="single" w:color="auto" w:sz="4" w:space="0"/>
              <w:right w:val="single" w:color="auto" w:sz="4" w:space="0"/>
            </w:tcBorders>
            <w:shd w:val="clear" w:color="auto" w:fill="auto"/>
            <w:vAlign w:val="center"/>
          </w:tcPr>
          <w:p w14:paraId="41A49BB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62F6147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57B1AE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2EC3E05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2B81597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2876FC71">
        <w:tblPrEx>
          <w:tblCellMar>
            <w:top w:w="0" w:type="dxa"/>
            <w:left w:w="108" w:type="dxa"/>
            <w:bottom w:w="0" w:type="dxa"/>
            <w:right w:w="108" w:type="dxa"/>
          </w:tblCellMar>
        </w:tblPrEx>
        <w:trPr>
          <w:trHeight w:val="833"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1F6E2D7">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25</w:t>
            </w:r>
          </w:p>
        </w:tc>
        <w:tc>
          <w:tcPr>
            <w:tcW w:w="1422" w:type="dxa"/>
            <w:tcBorders>
              <w:top w:val="nil"/>
              <w:left w:val="nil"/>
              <w:bottom w:val="single" w:color="auto" w:sz="4" w:space="0"/>
              <w:right w:val="single" w:color="auto" w:sz="4" w:space="0"/>
            </w:tcBorders>
            <w:shd w:val="clear" w:color="000000" w:fill="FFFFFF"/>
            <w:vAlign w:val="center"/>
          </w:tcPr>
          <w:p w14:paraId="2769339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三坐标测量机维修</w:t>
            </w:r>
          </w:p>
        </w:tc>
        <w:tc>
          <w:tcPr>
            <w:tcW w:w="1425" w:type="dxa"/>
            <w:tcBorders>
              <w:top w:val="nil"/>
              <w:left w:val="nil"/>
              <w:bottom w:val="single" w:color="auto" w:sz="4" w:space="0"/>
              <w:right w:val="single" w:color="auto" w:sz="4" w:space="0"/>
            </w:tcBorders>
            <w:shd w:val="clear" w:color="auto" w:fill="auto"/>
            <w:vAlign w:val="center"/>
          </w:tcPr>
          <w:p w14:paraId="09ECE77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Global performance 05.07.05</w:t>
            </w:r>
          </w:p>
        </w:tc>
        <w:tc>
          <w:tcPr>
            <w:tcW w:w="1656" w:type="dxa"/>
            <w:tcBorders>
              <w:top w:val="nil"/>
              <w:left w:val="nil"/>
              <w:bottom w:val="single" w:color="auto" w:sz="4" w:space="0"/>
              <w:right w:val="single" w:color="auto" w:sz="4" w:space="0"/>
            </w:tcBorders>
            <w:shd w:val="clear" w:color="auto" w:fill="auto"/>
            <w:vAlign w:val="center"/>
          </w:tcPr>
          <w:p w14:paraId="6078C8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海克斯康</w:t>
            </w:r>
          </w:p>
        </w:tc>
        <w:tc>
          <w:tcPr>
            <w:tcW w:w="804" w:type="dxa"/>
            <w:tcBorders>
              <w:top w:val="nil"/>
              <w:left w:val="nil"/>
              <w:bottom w:val="single" w:color="auto" w:sz="4" w:space="0"/>
              <w:right w:val="single" w:color="auto" w:sz="4" w:space="0"/>
            </w:tcBorders>
            <w:shd w:val="clear" w:color="auto" w:fill="auto"/>
            <w:vAlign w:val="center"/>
          </w:tcPr>
          <w:p w14:paraId="14B485E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6C81AD1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45DADBD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831C59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3B0ED14D">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7BF3DCF">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26</w:t>
            </w:r>
          </w:p>
        </w:tc>
        <w:tc>
          <w:tcPr>
            <w:tcW w:w="1422" w:type="dxa"/>
            <w:tcBorders>
              <w:top w:val="nil"/>
              <w:left w:val="nil"/>
              <w:bottom w:val="single" w:color="auto" w:sz="4" w:space="0"/>
              <w:right w:val="single" w:color="auto" w:sz="4" w:space="0"/>
            </w:tcBorders>
            <w:shd w:val="clear" w:color="000000" w:fill="FFFFFF"/>
            <w:vAlign w:val="center"/>
          </w:tcPr>
          <w:p w14:paraId="7EB328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三坐标测量机维修</w:t>
            </w:r>
          </w:p>
        </w:tc>
        <w:tc>
          <w:tcPr>
            <w:tcW w:w="1425" w:type="dxa"/>
            <w:tcBorders>
              <w:top w:val="nil"/>
              <w:left w:val="nil"/>
              <w:bottom w:val="single" w:color="auto" w:sz="4" w:space="0"/>
              <w:right w:val="single" w:color="auto" w:sz="4" w:space="0"/>
            </w:tcBorders>
            <w:shd w:val="clear" w:color="auto" w:fill="auto"/>
            <w:vAlign w:val="center"/>
          </w:tcPr>
          <w:p w14:paraId="3A1F21B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ACCUR 09.16.08</w:t>
            </w:r>
          </w:p>
        </w:tc>
        <w:tc>
          <w:tcPr>
            <w:tcW w:w="1656" w:type="dxa"/>
            <w:tcBorders>
              <w:top w:val="nil"/>
              <w:left w:val="nil"/>
              <w:bottom w:val="single" w:color="auto" w:sz="4" w:space="0"/>
              <w:right w:val="single" w:color="auto" w:sz="4" w:space="0"/>
            </w:tcBorders>
            <w:shd w:val="clear" w:color="auto" w:fill="auto"/>
            <w:vAlign w:val="center"/>
          </w:tcPr>
          <w:p w14:paraId="575D456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蔡司</w:t>
            </w:r>
          </w:p>
        </w:tc>
        <w:tc>
          <w:tcPr>
            <w:tcW w:w="804" w:type="dxa"/>
            <w:tcBorders>
              <w:top w:val="nil"/>
              <w:left w:val="nil"/>
              <w:bottom w:val="single" w:color="auto" w:sz="4" w:space="0"/>
              <w:right w:val="single" w:color="auto" w:sz="4" w:space="0"/>
            </w:tcBorders>
            <w:shd w:val="clear" w:color="auto" w:fill="auto"/>
            <w:vAlign w:val="center"/>
          </w:tcPr>
          <w:p w14:paraId="303CEED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CA3873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188661E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665D0F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1A834D35">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42803FBA">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27</w:t>
            </w:r>
          </w:p>
        </w:tc>
        <w:tc>
          <w:tcPr>
            <w:tcW w:w="1422" w:type="dxa"/>
            <w:tcBorders>
              <w:top w:val="nil"/>
              <w:left w:val="nil"/>
              <w:bottom w:val="single" w:color="auto" w:sz="4" w:space="0"/>
              <w:right w:val="single" w:color="auto" w:sz="4" w:space="0"/>
            </w:tcBorders>
            <w:shd w:val="clear" w:color="000000" w:fill="FFFFFF"/>
            <w:vAlign w:val="center"/>
          </w:tcPr>
          <w:p w14:paraId="4D19AAB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高精度圆柱度测量仪维修</w:t>
            </w:r>
          </w:p>
        </w:tc>
        <w:tc>
          <w:tcPr>
            <w:tcW w:w="1425" w:type="dxa"/>
            <w:tcBorders>
              <w:top w:val="nil"/>
              <w:left w:val="nil"/>
              <w:bottom w:val="single" w:color="auto" w:sz="4" w:space="0"/>
              <w:right w:val="single" w:color="auto" w:sz="4" w:space="0"/>
            </w:tcBorders>
            <w:shd w:val="clear" w:color="auto" w:fill="auto"/>
            <w:vAlign w:val="center"/>
          </w:tcPr>
          <w:p w14:paraId="6CB7411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Formline F455</w:t>
            </w:r>
          </w:p>
        </w:tc>
        <w:tc>
          <w:tcPr>
            <w:tcW w:w="1656" w:type="dxa"/>
            <w:tcBorders>
              <w:top w:val="nil"/>
              <w:left w:val="nil"/>
              <w:bottom w:val="single" w:color="auto" w:sz="4" w:space="0"/>
              <w:right w:val="single" w:color="auto" w:sz="4" w:space="0"/>
            </w:tcBorders>
            <w:shd w:val="clear" w:color="auto" w:fill="auto"/>
            <w:vAlign w:val="center"/>
          </w:tcPr>
          <w:p w14:paraId="4D49E16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青岛丰因行</w:t>
            </w:r>
          </w:p>
        </w:tc>
        <w:tc>
          <w:tcPr>
            <w:tcW w:w="804" w:type="dxa"/>
            <w:tcBorders>
              <w:top w:val="nil"/>
              <w:left w:val="nil"/>
              <w:bottom w:val="single" w:color="auto" w:sz="4" w:space="0"/>
              <w:right w:val="single" w:color="auto" w:sz="4" w:space="0"/>
            </w:tcBorders>
            <w:shd w:val="clear" w:color="auto" w:fill="auto"/>
            <w:vAlign w:val="center"/>
          </w:tcPr>
          <w:p w14:paraId="265A286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6BCBEEE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0998C95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4570FC1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24D3EF35">
        <w:tblPrEx>
          <w:tblCellMar>
            <w:top w:w="0" w:type="dxa"/>
            <w:left w:w="108" w:type="dxa"/>
            <w:bottom w:w="0" w:type="dxa"/>
            <w:right w:w="108" w:type="dxa"/>
          </w:tblCellMar>
        </w:tblPrEx>
        <w:trPr>
          <w:trHeight w:val="278"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3A3597BC">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28</w:t>
            </w:r>
          </w:p>
        </w:tc>
        <w:tc>
          <w:tcPr>
            <w:tcW w:w="1422" w:type="dxa"/>
            <w:tcBorders>
              <w:top w:val="nil"/>
              <w:left w:val="nil"/>
              <w:bottom w:val="single" w:color="auto" w:sz="4" w:space="0"/>
              <w:right w:val="single" w:color="auto" w:sz="4" w:space="0"/>
            </w:tcBorders>
            <w:shd w:val="clear" w:color="000000" w:fill="FFFFFF"/>
            <w:vAlign w:val="center"/>
          </w:tcPr>
          <w:p w14:paraId="350AEAF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齿轮测量机维修</w:t>
            </w:r>
          </w:p>
        </w:tc>
        <w:tc>
          <w:tcPr>
            <w:tcW w:w="1425" w:type="dxa"/>
            <w:tcBorders>
              <w:top w:val="nil"/>
              <w:left w:val="nil"/>
              <w:bottom w:val="single" w:color="auto" w:sz="4" w:space="0"/>
              <w:right w:val="single" w:color="auto" w:sz="4" w:space="0"/>
            </w:tcBorders>
            <w:shd w:val="clear" w:color="auto" w:fill="auto"/>
            <w:vAlign w:val="center"/>
          </w:tcPr>
          <w:p w14:paraId="7EE45C7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WGT400</w:t>
            </w:r>
          </w:p>
        </w:tc>
        <w:tc>
          <w:tcPr>
            <w:tcW w:w="1656" w:type="dxa"/>
            <w:tcBorders>
              <w:top w:val="nil"/>
              <w:left w:val="nil"/>
              <w:bottom w:val="single" w:color="auto" w:sz="4" w:space="0"/>
              <w:right w:val="single" w:color="auto" w:sz="4" w:space="0"/>
            </w:tcBorders>
            <w:shd w:val="clear" w:color="auto" w:fill="auto"/>
            <w:vAlign w:val="center"/>
          </w:tcPr>
          <w:p w14:paraId="19BB580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LIEBHERR</w:t>
            </w:r>
          </w:p>
        </w:tc>
        <w:tc>
          <w:tcPr>
            <w:tcW w:w="804" w:type="dxa"/>
            <w:tcBorders>
              <w:top w:val="nil"/>
              <w:left w:val="nil"/>
              <w:bottom w:val="single" w:color="auto" w:sz="4" w:space="0"/>
              <w:right w:val="single" w:color="auto" w:sz="4" w:space="0"/>
            </w:tcBorders>
            <w:shd w:val="clear" w:color="auto" w:fill="auto"/>
            <w:vAlign w:val="center"/>
          </w:tcPr>
          <w:p w14:paraId="432D03D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30F9669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6AE2532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079CC8E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341A327E">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18C7AF3">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29</w:t>
            </w:r>
          </w:p>
        </w:tc>
        <w:tc>
          <w:tcPr>
            <w:tcW w:w="1422" w:type="dxa"/>
            <w:tcBorders>
              <w:top w:val="nil"/>
              <w:left w:val="nil"/>
              <w:bottom w:val="single" w:color="auto" w:sz="4" w:space="0"/>
              <w:right w:val="single" w:color="auto" w:sz="4" w:space="0"/>
            </w:tcBorders>
            <w:shd w:val="clear" w:color="000000" w:fill="FFFFFF"/>
            <w:vAlign w:val="center"/>
          </w:tcPr>
          <w:p w14:paraId="3555AD0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32DC671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P40</w:t>
            </w:r>
          </w:p>
        </w:tc>
        <w:tc>
          <w:tcPr>
            <w:tcW w:w="1656" w:type="dxa"/>
            <w:tcBorders>
              <w:top w:val="nil"/>
              <w:left w:val="nil"/>
              <w:bottom w:val="single" w:color="auto" w:sz="4" w:space="0"/>
              <w:right w:val="single" w:color="auto" w:sz="4" w:space="0"/>
            </w:tcBorders>
            <w:shd w:val="clear" w:color="auto" w:fill="auto"/>
            <w:vAlign w:val="center"/>
          </w:tcPr>
          <w:p w14:paraId="4C6B02D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4058E22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CE7AE4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4F16C78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7F1035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4738620C">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6C0FD859">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3</w:t>
            </w:r>
            <w:r>
              <w:rPr>
                <w:rFonts w:hint="eastAsia" w:ascii="等线" w:hAnsi="等线" w:eastAsia="等线" w:cs="宋体"/>
                <w:color w:val="000000"/>
                <w:kern w:val="0"/>
                <w:sz w:val="22"/>
                <w:szCs w:val="22"/>
                <w:lang w:val="en-US" w:eastAsia="zh-CN"/>
              </w:rPr>
              <w:t>0</w:t>
            </w:r>
          </w:p>
        </w:tc>
        <w:tc>
          <w:tcPr>
            <w:tcW w:w="1422" w:type="dxa"/>
            <w:tcBorders>
              <w:top w:val="nil"/>
              <w:left w:val="nil"/>
              <w:bottom w:val="single" w:color="auto" w:sz="4" w:space="0"/>
              <w:right w:val="single" w:color="auto" w:sz="4" w:space="0"/>
            </w:tcBorders>
            <w:shd w:val="clear" w:color="000000" w:fill="FFFFFF"/>
            <w:vAlign w:val="center"/>
          </w:tcPr>
          <w:p w14:paraId="36EBC09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0D48879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3285CBA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51E2707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700E11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77C9009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52929E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2D90267A">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591640F2">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3</w:t>
            </w:r>
            <w:r>
              <w:rPr>
                <w:rFonts w:hint="eastAsia" w:ascii="等线" w:hAnsi="等线" w:eastAsia="等线" w:cs="宋体"/>
                <w:color w:val="000000"/>
                <w:kern w:val="0"/>
                <w:sz w:val="22"/>
                <w:szCs w:val="22"/>
                <w:lang w:val="en-US" w:eastAsia="zh-CN"/>
              </w:rPr>
              <w:t>1</w:t>
            </w:r>
          </w:p>
        </w:tc>
        <w:tc>
          <w:tcPr>
            <w:tcW w:w="1422" w:type="dxa"/>
            <w:tcBorders>
              <w:top w:val="nil"/>
              <w:left w:val="nil"/>
              <w:bottom w:val="single" w:color="auto" w:sz="4" w:space="0"/>
              <w:right w:val="single" w:color="auto" w:sz="4" w:space="0"/>
            </w:tcBorders>
            <w:shd w:val="clear" w:color="000000" w:fill="FFFFFF"/>
            <w:vAlign w:val="center"/>
          </w:tcPr>
          <w:p w14:paraId="45C674E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697FBED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P40</w:t>
            </w:r>
          </w:p>
        </w:tc>
        <w:tc>
          <w:tcPr>
            <w:tcW w:w="1656" w:type="dxa"/>
            <w:tcBorders>
              <w:top w:val="nil"/>
              <w:left w:val="nil"/>
              <w:bottom w:val="single" w:color="auto" w:sz="4" w:space="0"/>
              <w:right w:val="single" w:color="auto" w:sz="4" w:space="0"/>
            </w:tcBorders>
            <w:shd w:val="clear" w:color="auto" w:fill="auto"/>
            <w:vAlign w:val="center"/>
          </w:tcPr>
          <w:p w14:paraId="64C8769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797BA70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17C375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40773EC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9AFEFD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53312E16">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E20F256">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3</w:t>
            </w:r>
            <w:r>
              <w:rPr>
                <w:rFonts w:hint="eastAsia" w:ascii="等线" w:hAnsi="等线" w:eastAsia="等线" w:cs="宋体"/>
                <w:color w:val="000000"/>
                <w:kern w:val="0"/>
                <w:sz w:val="22"/>
                <w:szCs w:val="22"/>
                <w:lang w:val="en-US" w:eastAsia="zh-CN"/>
              </w:rPr>
              <w:t>2</w:t>
            </w:r>
          </w:p>
        </w:tc>
        <w:tc>
          <w:tcPr>
            <w:tcW w:w="1422" w:type="dxa"/>
            <w:tcBorders>
              <w:top w:val="nil"/>
              <w:left w:val="nil"/>
              <w:bottom w:val="single" w:color="auto" w:sz="4" w:space="0"/>
              <w:right w:val="single" w:color="auto" w:sz="4" w:space="0"/>
            </w:tcBorders>
            <w:shd w:val="clear" w:color="000000" w:fill="FFFFFF"/>
            <w:vAlign w:val="center"/>
          </w:tcPr>
          <w:p w14:paraId="20FD82D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389060E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15E20A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1BB144E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7AABFB3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32D290B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53071EB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3AC38FA6">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20C1EE44">
            <w:pPr>
              <w:widowControl/>
              <w:jc w:val="center"/>
              <w:rPr>
                <w:rFonts w:hint="eastAsia" w:ascii="等线" w:hAnsi="等线" w:eastAsia="等线" w:cs="宋体"/>
                <w:color w:val="000000"/>
                <w:kern w:val="0"/>
                <w:sz w:val="22"/>
                <w:szCs w:val="22"/>
                <w:lang w:eastAsia="zh-CN"/>
              </w:rPr>
            </w:pPr>
            <w:r>
              <w:rPr>
                <w:rFonts w:hint="eastAsia" w:ascii="等线" w:hAnsi="等线" w:eastAsia="等线" w:cs="宋体"/>
                <w:color w:val="000000"/>
                <w:kern w:val="0"/>
                <w:sz w:val="22"/>
                <w:szCs w:val="22"/>
              </w:rPr>
              <w:t>3</w:t>
            </w:r>
            <w:r>
              <w:rPr>
                <w:rFonts w:hint="eastAsia" w:ascii="等线" w:hAnsi="等线" w:eastAsia="等线" w:cs="宋体"/>
                <w:color w:val="000000"/>
                <w:kern w:val="0"/>
                <w:sz w:val="22"/>
                <w:szCs w:val="22"/>
                <w:lang w:val="en-US" w:eastAsia="zh-CN"/>
              </w:rPr>
              <w:t>3</w:t>
            </w:r>
          </w:p>
        </w:tc>
        <w:tc>
          <w:tcPr>
            <w:tcW w:w="1422" w:type="dxa"/>
            <w:tcBorders>
              <w:top w:val="nil"/>
              <w:left w:val="nil"/>
              <w:bottom w:val="single" w:color="auto" w:sz="4" w:space="0"/>
              <w:right w:val="single" w:color="auto" w:sz="4" w:space="0"/>
            </w:tcBorders>
            <w:shd w:val="clear" w:color="000000" w:fill="FFFFFF"/>
            <w:vAlign w:val="center"/>
          </w:tcPr>
          <w:p w14:paraId="4ADE6C3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数控全自动齿轮测量中心维修</w:t>
            </w:r>
          </w:p>
        </w:tc>
        <w:tc>
          <w:tcPr>
            <w:tcW w:w="1425" w:type="dxa"/>
            <w:tcBorders>
              <w:top w:val="nil"/>
              <w:left w:val="nil"/>
              <w:bottom w:val="single" w:color="auto" w:sz="4" w:space="0"/>
              <w:right w:val="single" w:color="auto" w:sz="4" w:space="0"/>
            </w:tcBorders>
            <w:shd w:val="clear" w:color="auto" w:fill="auto"/>
            <w:vAlign w:val="center"/>
          </w:tcPr>
          <w:p w14:paraId="51EB293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P26</w:t>
            </w:r>
          </w:p>
        </w:tc>
        <w:tc>
          <w:tcPr>
            <w:tcW w:w="1656" w:type="dxa"/>
            <w:tcBorders>
              <w:top w:val="nil"/>
              <w:left w:val="nil"/>
              <w:bottom w:val="single" w:color="auto" w:sz="4" w:space="0"/>
              <w:right w:val="single" w:color="auto" w:sz="4" w:space="0"/>
            </w:tcBorders>
            <w:shd w:val="clear" w:color="auto" w:fill="auto"/>
            <w:vAlign w:val="center"/>
          </w:tcPr>
          <w:p w14:paraId="459900A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华嘉（香港）有限公司</w:t>
            </w:r>
          </w:p>
        </w:tc>
        <w:tc>
          <w:tcPr>
            <w:tcW w:w="804" w:type="dxa"/>
            <w:tcBorders>
              <w:top w:val="nil"/>
              <w:left w:val="nil"/>
              <w:bottom w:val="single" w:color="auto" w:sz="4" w:space="0"/>
              <w:right w:val="single" w:color="auto" w:sz="4" w:space="0"/>
            </w:tcBorders>
            <w:shd w:val="clear" w:color="auto" w:fill="auto"/>
            <w:vAlign w:val="center"/>
          </w:tcPr>
          <w:p w14:paraId="19BA6F5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04F302F">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18F8360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053E1BF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5ED26759">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7B6AA0A1">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34</w:t>
            </w:r>
          </w:p>
        </w:tc>
        <w:tc>
          <w:tcPr>
            <w:tcW w:w="1422" w:type="dxa"/>
            <w:tcBorders>
              <w:top w:val="nil"/>
              <w:left w:val="nil"/>
              <w:bottom w:val="single" w:color="auto" w:sz="4" w:space="0"/>
              <w:right w:val="single" w:color="auto" w:sz="4" w:space="0"/>
            </w:tcBorders>
            <w:shd w:val="clear" w:color="000000" w:fill="FFFFFF"/>
            <w:vAlign w:val="center"/>
          </w:tcPr>
          <w:p w14:paraId="44A12BB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智能盐雾试验机</w:t>
            </w:r>
          </w:p>
        </w:tc>
        <w:tc>
          <w:tcPr>
            <w:tcW w:w="1425" w:type="dxa"/>
            <w:tcBorders>
              <w:top w:val="nil"/>
              <w:left w:val="nil"/>
              <w:bottom w:val="single" w:color="auto" w:sz="4" w:space="0"/>
              <w:right w:val="single" w:color="auto" w:sz="4" w:space="0"/>
            </w:tcBorders>
            <w:shd w:val="clear" w:color="auto" w:fill="auto"/>
            <w:vAlign w:val="center"/>
          </w:tcPr>
          <w:p w14:paraId="7616BC4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RLB-YW-2000</w:t>
            </w:r>
          </w:p>
        </w:tc>
        <w:tc>
          <w:tcPr>
            <w:tcW w:w="1656" w:type="dxa"/>
            <w:tcBorders>
              <w:top w:val="nil"/>
              <w:left w:val="nil"/>
              <w:bottom w:val="single" w:color="auto" w:sz="4" w:space="0"/>
              <w:right w:val="single" w:color="auto" w:sz="4" w:space="0"/>
            </w:tcBorders>
            <w:shd w:val="clear" w:color="auto" w:fill="auto"/>
            <w:vAlign w:val="center"/>
          </w:tcPr>
          <w:p w14:paraId="614113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无锡睿莱宝试验设备有限公司</w:t>
            </w:r>
          </w:p>
        </w:tc>
        <w:tc>
          <w:tcPr>
            <w:tcW w:w="804" w:type="dxa"/>
            <w:tcBorders>
              <w:top w:val="nil"/>
              <w:left w:val="nil"/>
              <w:bottom w:val="single" w:color="auto" w:sz="4" w:space="0"/>
              <w:right w:val="single" w:color="auto" w:sz="4" w:space="0"/>
            </w:tcBorders>
            <w:shd w:val="clear" w:color="auto" w:fill="auto"/>
            <w:vAlign w:val="center"/>
          </w:tcPr>
          <w:p w14:paraId="188F7853">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307D6D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6EC95236">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C63E19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1C519ED8">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48D3A716">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35</w:t>
            </w:r>
          </w:p>
        </w:tc>
        <w:tc>
          <w:tcPr>
            <w:tcW w:w="1422" w:type="dxa"/>
            <w:tcBorders>
              <w:top w:val="nil"/>
              <w:left w:val="nil"/>
              <w:bottom w:val="single" w:color="auto" w:sz="4" w:space="0"/>
              <w:right w:val="single" w:color="auto" w:sz="4" w:space="0"/>
            </w:tcBorders>
            <w:shd w:val="clear" w:color="000000" w:fill="FFFFFF"/>
            <w:vAlign w:val="center"/>
          </w:tcPr>
          <w:p w14:paraId="7ABDC41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自动数显洛氏硬度计</w:t>
            </w:r>
          </w:p>
        </w:tc>
        <w:tc>
          <w:tcPr>
            <w:tcW w:w="1425" w:type="dxa"/>
            <w:tcBorders>
              <w:top w:val="nil"/>
              <w:left w:val="nil"/>
              <w:bottom w:val="single" w:color="auto" w:sz="4" w:space="0"/>
              <w:right w:val="single" w:color="auto" w:sz="4" w:space="0"/>
            </w:tcBorders>
            <w:shd w:val="clear" w:color="auto" w:fill="auto"/>
            <w:vAlign w:val="center"/>
          </w:tcPr>
          <w:p w14:paraId="5D18A30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KH3200A</w:t>
            </w:r>
          </w:p>
        </w:tc>
        <w:tc>
          <w:tcPr>
            <w:tcW w:w="1656" w:type="dxa"/>
            <w:tcBorders>
              <w:top w:val="nil"/>
              <w:left w:val="nil"/>
              <w:bottom w:val="single" w:color="auto" w:sz="4" w:space="0"/>
              <w:right w:val="single" w:color="auto" w:sz="4" w:space="0"/>
            </w:tcBorders>
            <w:shd w:val="clear" w:color="auto" w:fill="auto"/>
            <w:vAlign w:val="center"/>
          </w:tcPr>
          <w:p w14:paraId="153373B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北京时代之峰科技有限公司</w:t>
            </w:r>
          </w:p>
        </w:tc>
        <w:tc>
          <w:tcPr>
            <w:tcW w:w="804" w:type="dxa"/>
            <w:tcBorders>
              <w:top w:val="nil"/>
              <w:left w:val="nil"/>
              <w:bottom w:val="single" w:color="auto" w:sz="4" w:space="0"/>
              <w:right w:val="single" w:color="auto" w:sz="4" w:space="0"/>
            </w:tcBorders>
            <w:shd w:val="clear" w:color="auto" w:fill="auto"/>
            <w:vAlign w:val="center"/>
          </w:tcPr>
          <w:p w14:paraId="71EA754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4AA27AD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5650482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60EDC2A8">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18556402">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024788F5">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36</w:t>
            </w:r>
          </w:p>
        </w:tc>
        <w:tc>
          <w:tcPr>
            <w:tcW w:w="1422" w:type="dxa"/>
            <w:tcBorders>
              <w:top w:val="nil"/>
              <w:left w:val="nil"/>
              <w:bottom w:val="single" w:color="auto" w:sz="4" w:space="0"/>
              <w:right w:val="single" w:color="auto" w:sz="4" w:space="0"/>
            </w:tcBorders>
            <w:shd w:val="clear" w:color="000000" w:fill="FFFFFF"/>
            <w:vAlign w:val="center"/>
          </w:tcPr>
          <w:p w14:paraId="0D5DD33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金属维氏硬度计</w:t>
            </w:r>
          </w:p>
        </w:tc>
        <w:tc>
          <w:tcPr>
            <w:tcW w:w="1425" w:type="dxa"/>
            <w:tcBorders>
              <w:top w:val="nil"/>
              <w:left w:val="nil"/>
              <w:bottom w:val="single" w:color="auto" w:sz="4" w:space="0"/>
              <w:right w:val="single" w:color="auto" w:sz="4" w:space="0"/>
            </w:tcBorders>
            <w:shd w:val="clear" w:color="auto" w:fill="auto"/>
            <w:vAlign w:val="center"/>
          </w:tcPr>
          <w:p w14:paraId="637D4910">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VH-5</w:t>
            </w:r>
          </w:p>
        </w:tc>
        <w:tc>
          <w:tcPr>
            <w:tcW w:w="1656" w:type="dxa"/>
            <w:tcBorders>
              <w:top w:val="nil"/>
              <w:left w:val="nil"/>
              <w:bottom w:val="single" w:color="auto" w:sz="4" w:space="0"/>
              <w:right w:val="single" w:color="auto" w:sz="4" w:space="0"/>
            </w:tcBorders>
            <w:shd w:val="clear" w:color="auto" w:fill="auto"/>
            <w:vAlign w:val="center"/>
          </w:tcPr>
          <w:p w14:paraId="5868D85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上海恒一精密仪器有限公司</w:t>
            </w:r>
          </w:p>
        </w:tc>
        <w:tc>
          <w:tcPr>
            <w:tcW w:w="804" w:type="dxa"/>
            <w:tcBorders>
              <w:top w:val="nil"/>
              <w:left w:val="nil"/>
              <w:bottom w:val="single" w:color="auto" w:sz="4" w:space="0"/>
              <w:right w:val="single" w:color="auto" w:sz="4" w:space="0"/>
            </w:tcBorders>
            <w:shd w:val="clear" w:color="auto" w:fill="auto"/>
            <w:vAlign w:val="center"/>
          </w:tcPr>
          <w:p w14:paraId="49410A54">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F36083D">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36E6F03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54994E15">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5387AE64">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EEA552E">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37</w:t>
            </w:r>
          </w:p>
        </w:tc>
        <w:tc>
          <w:tcPr>
            <w:tcW w:w="1422" w:type="dxa"/>
            <w:tcBorders>
              <w:top w:val="nil"/>
              <w:left w:val="nil"/>
              <w:bottom w:val="single" w:color="auto" w:sz="4" w:space="0"/>
              <w:right w:val="single" w:color="auto" w:sz="4" w:space="0"/>
            </w:tcBorders>
            <w:shd w:val="clear" w:color="000000" w:fill="FFFFFF"/>
            <w:vAlign w:val="center"/>
          </w:tcPr>
          <w:p w14:paraId="1ED27EE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金属布氏硬度计</w:t>
            </w:r>
          </w:p>
        </w:tc>
        <w:tc>
          <w:tcPr>
            <w:tcW w:w="1425" w:type="dxa"/>
            <w:tcBorders>
              <w:top w:val="nil"/>
              <w:left w:val="nil"/>
              <w:bottom w:val="single" w:color="auto" w:sz="4" w:space="0"/>
              <w:right w:val="single" w:color="auto" w:sz="4" w:space="0"/>
            </w:tcBorders>
            <w:shd w:val="clear" w:color="auto" w:fill="auto"/>
            <w:vAlign w:val="center"/>
          </w:tcPr>
          <w:p w14:paraId="0C5A6E4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TH600</w:t>
            </w:r>
          </w:p>
        </w:tc>
        <w:tc>
          <w:tcPr>
            <w:tcW w:w="1656" w:type="dxa"/>
            <w:tcBorders>
              <w:top w:val="nil"/>
              <w:left w:val="nil"/>
              <w:bottom w:val="single" w:color="auto" w:sz="4" w:space="0"/>
              <w:right w:val="single" w:color="auto" w:sz="4" w:space="0"/>
            </w:tcBorders>
            <w:shd w:val="clear" w:color="auto" w:fill="auto"/>
            <w:vAlign w:val="center"/>
          </w:tcPr>
          <w:p w14:paraId="0445934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太原市时代检测仪器有限公司</w:t>
            </w:r>
          </w:p>
        </w:tc>
        <w:tc>
          <w:tcPr>
            <w:tcW w:w="804" w:type="dxa"/>
            <w:tcBorders>
              <w:top w:val="nil"/>
              <w:left w:val="nil"/>
              <w:bottom w:val="single" w:color="auto" w:sz="4" w:space="0"/>
              <w:right w:val="single" w:color="auto" w:sz="4" w:space="0"/>
            </w:tcBorders>
            <w:shd w:val="clear" w:color="auto" w:fill="auto"/>
            <w:vAlign w:val="center"/>
          </w:tcPr>
          <w:p w14:paraId="7C2EE8F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2EAB7EEE">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0431436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70F3C98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r w14:paraId="3EC02417">
        <w:tblPrEx>
          <w:tblCellMar>
            <w:top w:w="0" w:type="dxa"/>
            <w:left w:w="108" w:type="dxa"/>
            <w:bottom w:w="0" w:type="dxa"/>
            <w:right w:w="108" w:type="dxa"/>
          </w:tblCellMar>
        </w:tblPrEx>
        <w:trPr>
          <w:trHeight w:val="555" w:hRule="atLeast"/>
        </w:trPr>
        <w:tc>
          <w:tcPr>
            <w:tcW w:w="574" w:type="dxa"/>
            <w:tcBorders>
              <w:top w:val="nil"/>
              <w:left w:val="single" w:color="auto" w:sz="4" w:space="0"/>
              <w:bottom w:val="single" w:color="auto" w:sz="4" w:space="0"/>
              <w:right w:val="single" w:color="auto" w:sz="4" w:space="0"/>
            </w:tcBorders>
            <w:shd w:val="clear" w:color="auto" w:fill="auto"/>
            <w:vAlign w:val="center"/>
          </w:tcPr>
          <w:p w14:paraId="173A0487">
            <w:pPr>
              <w:widowControl/>
              <w:jc w:val="center"/>
              <w:rPr>
                <w:rFonts w:hint="default" w:ascii="等线" w:hAnsi="等线" w:eastAsia="等线" w:cs="宋体"/>
                <w:color w:val="000000"/>
                <w:kern w:val="0"/>
                <w:sz w:val="22"/>
                <w:szCs w:val="22"/>
                <w:lang w:val="en-US" w:eastAsia="zh-CN"/>
              </w:rPr>
            </w:pPr>
            <w:r>
              <w:rPr>
                <w:rFonts w:hint="eastAsia" w:ascii="等线" w:hAnsi="等线" w:eastAsia="等线" w:cs="宋体"/>
                <w:color w:val="000000"/>
                <w:kern w:val="0"/>
                <w:sz w:val="22"/>
                <w:szCs w:val="22"/>
                <w:lang w:val="en-US" w:eastAsia="zh-CN"/>
              </w:rPr>
              <w:t>38</w:t>
            </w:r>
          </w:p>
        </w:tc>
        <w:tc>
          <w:tcPr>
            <w:tcW w:w="1422" w:type="dxa"/>
            <w:tcBorders>
              <w:top w:val="nil"/>
              <w:left w:val="nil"/>
              <w:bottom w:val="single" w:color="auto" w:sz="4" w:space="0"/>
              <w:right w:val="single" w:color="auto" w:sz="4" w:space="0"/>
            </w:tcBorders>
            <w:shd w:val="clear" w:color="000000" w:fill="FFFFFF"/>
            <w:vAlign w:val="center"/>
          </w:tcPr>
          <w:p w14:paraId="27CC6C7C">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半自动数字显微硬度计</w:t>
            </w:r>
          </w:p>
        </w:tc>
        <w:tc>
          <w:tcPr>
            <w:tcW w:w="1425" w:type="dxa"/>
            <w:tcBorders>
              <w:top w:val="nil"/>
              <w:left w:val="nil"/>
              <w:bottom w:val="single" w:color="auto" w:sz="4" w:space="0"/>
              <w:right w:val="single" w:color="auto" w:sz="4" w:space="0"/>
            </w:tcBorders>
            <w:shd w:val="clear" w:color="auto" w:fill="auto"/>
            <w:vAlign w:val="center"/>
          </w:tcPr>
          <w:p w14:paraId="686AA8C9">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FM300</w:t>
            </w:r>
          </w:p>
        </w:tc>
        <w:tc>
          <w:tcPr>
            <w:tcW w:w="1656" w:type="dxa"/>
            <w:tcBorders>
              <w:top w:val="nil"/>
              <w:left w:val="nil"/>
              <w:bottom w:val="single" w:color="auto" w:sz="4" w:space="0"/>
              <w:right w:val="single" w:color="auto" w:sz="4" w:space="0"/>
            </w:tcBorders>
            <w:shd w:val="clear" w:color="auto" w:fill="auto"/>
            <w:vAlign w:val="center"/>
          </w:tcPr>
          <w:p w14:paraId="5EDA1BC2">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上海恒一精密仪器有限公司</w:t>
            </w:r>
          </w:p>
        </w:tc>
        <w:tc>
          <w:tcPr>
            <w:tcW w:w="804" w:type="dxa"/>
            <w:tcBorders>
              <w:top w:val="nil"/>
              <w:left w:val="nil"/>
              <w:bottom w:val="single" w:color="auto" w:sz="4" w:space="0"/>
              <w:right w:val="single" w:color="auto" w:sz="4" w:space="0"/>
            </w:tcBorders>
            <w:shd w:val="clear" w:color="auto" w:fill="auto"/>
            <w:vAlign w:val="center"/>
          </w:tcPr>
          <w:p w14:paraId="7067BB2A">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1</w:t>
            </w:r>
          </w:p>
        </w:tc>
        <w:tc>
          <w:tcPr>
            <w:tcW w:w="708" w:type="dxa"/>
            <w:tcBorders>
              <w:top w:val="nil"/>
              <w:left w:val="nil"/>
              <w:bottom w:val="single" w:color="auto" w:sz="4" w:space="0"/>
              <w:right w:val="single" w:color="auto" w:sz="4" w:space="0"/>
            </w:tcBorders>
            <w:shd w:val="clear" w:color="auto" w:fill="auto"/>
            <w:vAlign w:val="center"/>
          </w:tcPr>
          <w:p w14:paraId="5684245B">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小时</w:t>
            </w:r>
          </w:p>
        </w:tc>
        <w:tc>
          <w:tcPr>
            <w:tcW w:w="871" w:type="dxa"/>
            <w:tcBorders>
              <w:top w:val="nil"/>
              <w:left w:val="nil"/>
              <w:bottom w:val="single" w:color="auto" w:sz="4" w:space="0"/>
              <w:right w:val="single" w:color="auto" w:sz="4" w:space="0"/>
            </w:tcBorders>
            <w:shd w:val="clear" w:color="auto" w:fill="auto"/>
            <w:vAlign w:val="center"/>
          </w:tcPr>
          <w:p w14:paraId="267398B1">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　</w:t>
            </w:r>
          </w:p>
        </w:tc>
        <w:tc>
          <w:tcPr>
            <w:tcW w:w="1607" w:type="dxa"/>
            <w:tcBorders>
              <w:top w:val="nil"/>
              <w:left w:val="nil"/>
              <w:bottom w:val="single" w:color="auto" w:sz="4" w:space="0"/>
              <w:right w:val="single" w:color="auto" w:sz="4" w:space="0"/>
            </w:tcBorders>
            <w:shd w:val="clear" w:color="auto" w:fill="auto"/>
            <w:vAlign w:val="center"/>
          </w:tcPr>
          <w:p w14:paraId="3BB58BC7">
            <w:pPr>
              <w:widowControl/>
              <w:jc w:val="center"/>
              <w:rPr>
                <w:rFonts w:hint="eastAsia" w:ascii="等线" w:hAnsi="等线" w:eastAsia="等线" w:cs="宋体"/>
                <w:color w:val="000000"/>
                <w:kern w:val="0"/>
                <w:sz w:val="22"/>
                <w:szCs w:val="22"/>
              </w:rPr>
            </w:pPr>
            <w:r>
              <w:rPr>
                <w:rFonts w:hint="eastAsia" w:ascii="等线" w:hAnsi="等线" w:eastAsia="等线" w:cs="宋体"/>
                <w:color w:val="000000"/>
                <w:kern w:val="0"/>
                <w:sz w:val="22"/>
                <w:szCs w:val="22"/>
              </w:rPr>
              <w:t>维修技术服务工时费</w:t>
            </w:r>
          </w:p>
        </w:tc>
      </w:tr>
    </w:tbl>
    <w:p w14:paraId="1887D688">
      <w:pPr>
        <w:rPr>
          <w:rFonts w:hint="default" w:ascii="宋体" w:hAnsi="宋体" w:eastAsia="宋体" w:cs="宋体"/>
          <w:b/>
          <w:bCs/>
          <w:kern w:val="2"/>
          <w:sz w:val="32"/>
          <w:szCs w:val="32"/>
          <w:lang w:val="en-US" w:eastAsia="zh-CN" w:bidi="ar-SA"/>
        </w:rPr>
      </w:pPr>
      <w:r>
        <w:rPr>
          <w:rFonts w:hint="default" w:ascii="宋体" w:hAnsi="宋体" w:eastAsia="宋体" w:cs="宋体"/>
          <w:b/>
          <w:bCs/>
          <w:kern w:val="2"/>
          <w:sz w:val="32"/>
          <w:szCs w:val="32"/>
          <w:lang w:val="en-US" w:eastAsia="zh-CN" w:bidi="ar-SA"/>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0" name="picture" descr="descript"/>
            <wp:cNvGraphicFramePr/>
            <a:graphic xmlns:a="http://schemas.openxmlformats.org/drawingml/2006/main">
              <a:graphicData uri="http://schemas.openxmlformats.org/drawingml/2006/picture">
                <pic:pic xmlns:pic="http://schemas.openxmlformats.org/drawingml/2006/picture">
                  <pic:nvPicPr>
                    <pic:cNvPr id="10"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62C7BFB2">
      <w:pPr>
        <w:pStyle w:val="14"/>
        <w:rPr>
          <w:rFonts w:hAnsi="宋体"/>
          <w:b/>
          <w:color w:val="000000"/>
          <w:sz w:val="24"/>
          <w:szCs w:val="24"/>
        </w:rPr>
      </w:pPr>
    </w:p>
    <w:p w14:paraId="1708D2FB">
      <w:pPr>
        <w:pStyle w:val="76"/>
        <w:rPr>
          <w:rFonts w:hint="default" w:ascii="宋体" w:hAnsi="宋体" w:eastAsia="宋体" w:cs="宋体"/>
          <w:b/>
          <w:bCs/>
          <w:kern w:val="2"/>
          <w:sz w:val="32"/>
          <w:szCs w:val="32"/>
          <w:lang w:val="en-US" w:eastAsia="zh-CN" w:bidi="ar-SA"/>
        </w:rPr>
      </w:pPr>
    </w:p>
    <w:p w14:paraId="4EDDB9F6">
      <w:pPr>
        <w:pStyle w:val="76"/>
        <w:rPr>
          <w:rFonts w:hint="default" w:ascii="宋体" w:hAnsi="宋体" w:eastAsia="宋体" w:cs="宋体"/>
          <w:b/>
          <w:bCs/>
          <w:kern w:val="2"/>
          <w:sz w:val="32"/>
          <w:szCs w:val="32"/>
          <w:lang w:val="en-US" w:eastAsia="zh-CN" w:bidi="ar-SA"/>
        </w:rPr>
      </w:pPr>
    </w:p>
    <w:p w14:paraId="51E91BC0">
      <w:pPr>
        <w:pStyle w:val="76"/>
        <w:rPr>
          <w:rFonts w:hint="default" w:ascii="宋体" w:hAnsi="宋体" w:eastAsia="宋体" w:cs="宋体"/>
          <w:b/>
          <w:bCs/>
          <w:kern w:val="2"/>
          <w:sz w:val="32"/>
          <w:szCs w:val="32"/>
          <w:lang w:val="en-US" w:eastAsia="zh-CN" w:bidi="ar-SA"/>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21ED0EF5"/>
    <w:multiLevelType w:val="singleLevel"/>
    <w:tmpl w:val="21ED0EF5"/>
    <w:lvl w:ilvl="0" w:tentative="0">
      <w:start w:val="2"/>
      <w:numFmt w:val="chineseCounting"/>
      <w:suff w:val="nothing"/>
      <w:lvlText w:val="%1、"/>
      <w:lvlJc w:val="left"/>
      <w:rPr>
        <w:rFonts w:hint="eastAsia"/>
      </w:r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CF6EF77"/>
    <w:multiLevelType w:val="singleLevel"/>
    <w:tmpl w:val="3CF6EF77"/>
    <w:lvl w:ilvl="0" w:tentative="0">
      <w:start w:val="1"/>
      <w:numFmt w:val="decimal"/>
      <w:lvlText w:val="%1."/>
      <w:lvlJc w:val="left"/>
      <w:pPr>
        <w:ind w:left="425" w:hanging="425"/>
      </w:pPr>
      <w:rPr>
        <w:rFonts w:hint="default"/>
      </w:rPr>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2"/>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9"/>
  </w:num>
  <w:num w:numId="15">
    <w:abstractNumId w:val="5"/>
  </w:num>
  <w:num w:numId="16">
    <w:abstractNumId w:val="0"/>
  </w:num>
  <w:num w:numId="17">
    <w:abstractNumId w:val="3"/>
  </w:num>
  <w:num w:numId="18">
    <w:abstractNumId w:val="25"/>
  </w:num>
  <w:num w:numId="19">
    <w:abstractNumId w:val="27"/>
  </w:num>
  <w:num w:numId="20">
    <w:abstractNumId w:val="17"/>
  </w:num>
  <w:num w:numId="21">
    <w:abstractNumId w:val="9"/>
  </w:num>
  <w:num w:numId="22">
    <w:abstractNumId w:val="8"/>
  </w:num>
  <w:num w:numId="23">
    <w:abstractNumId w:val="4"/>
  </w:num>
  <w:num w:numId="24">
    <w:abstractNumId w:val="1"/>
  </w:num>
  <w:num w:numId="25">
    <w:abstractNumId w:val="6"/>
  </w:num>
  <w:num w:numId="26">
    <w:abstractNumId w:val="11"/>
  </w:num>
  <w:num w:numId="27">
    <w:abstractNumId w:val="10"/>
  </w:num>
  <w:num w:numId="28">
    <w:abstractNumId w:val="20"/>
  </w:num>
  <w:num w:numId="29">
    <w:abstractNumId w:val="18"/>
  </w:num>
  <w:num w:numId="30">
    <w:abstractNumId w:val="16"/>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994D53"/>
    <w:rsid w:val="0CB51572"/>
    <w:rsid w:val="0E4D31E3"/>
    <w:rsid w:val="1005457F"/>
    <w:rsid w:val="10DC2AA3"/>
    <w:rsid w:val="10FA7C8C"/>
    <w:rsid w:val="130B198F"/>
    <w:rsid w:val="16A918E4"/>
    <w:rsid w:val="17D966D6"/>
    <w:rsid w:val="1BC71D3B"/>
    <w:rsid w:val="1C59115B"/>
    <w:rsid w:val="1FB23E60"/>
    <w:rsid w:val="22C5630B"/>
    <w:rsid w:val="23EC0BA6"/>
    <w:rsid w:val="24701A48"/>
    <w:rsid w:val="268B0052"/>
    <w:rsid w:val="27743C90"/>
    <w:rsid w:val="29CA2459"/>
    <w:rsid w:val="2A4125A1"/>
    <w:rsid w:val="2B271A58"/>
    <w:rsid w:val="2B6304A7"/>
    <w:rsid w:val="2CF6734C"/>
    <w:rsid w:val="2D663463"/>
    <w:rsid w:val="2EF96EE4"/>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2274B10"/>
    <w:rsid w:val="52B9239A"/>
    <w:rsid w:val="54BD78FD"/>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7108F1"/>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30</Pages>
  <Words>9161</Words>
  <Characters>9567</Characters>
  <Lines>127</Lines>
  <Paragraphs>35</Paragraphs>
  <TotalTime>3</TotalTime>
  <ScaleCrop>false</ScaleCrop>
  <LinksUpToDate>false</LinksUpToDate>
  <CharactersWithSpaces>10230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2025-12-05T03:18:23Z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