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5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07CDE389">
      <w:pPr>
        <w:ind w:right="280"/>
        <w:jc w:val="center"/>
        <w:rPr>
          <w:rFonts w:ascii="楷体_GB2312" w:hAnsi="宋体" w:eastAsia="楷体_GB2312"/>
          <w:sz w:val="52"/>
          <w:szCs w:val="52"/>
          <w:highlight w:val="none"/>
        </w:rPr>
      </w:pPr>
    </w:p>
    <w:p w14:paraId="612663B5">
      <w:pPr>
        <w:ind w:right="280"/>
        <w:jc w:val="center"/>
        <w:rPr>
          <w:rFonts w:hint="default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宋体" w:eastAsia="楷体_GB2312"/>
          <w:sz w:val="52"/>
          <w:szCs w:val="52"/>
          <w:highlight w:val="none"/>
          <w:lang w:val="en-US" w:eastAsia="zh-CN"/>
        </w:rPr>
        <w:t>中国重汽集团2026年度货物运输保险项目</w:t>
      </w:r>
    </w:p>
    <w:p w14:paraId="18CBF8EA">
      <w:pPr>
        <w:ind w:right="280"/>
        <w:jc w:val="center"/>
        <w:rPr>
          <w:sz w:val="28"/>
          <w:szCs w:val="28"/>
        </w:rPr>
      </w:pPr>
    </w:p>
    <w:p w14:paraId="7564C2A7">
      <w:pPr>
        <w:outlineLvl w:val="9"/>
      </w:pPr>
    </w:p>
    <w:p w14:paraId="6418E5FF">
      <w:pPr>
        <w:jc w:val="center"/>
        <w:rPr>
          <w:rFonts w:hint="eastAsia" w:ascii="宋体" w:hAnsi="宋体" w:eastAsia="宋体" w:cs="宋体"/>
          <w:sz w:val="72"/>
          <w:szCs w:val="72"/>
          <w:lang w:eastAsia="zh-CN"/>
        </w:rPr>
      </w:pPr>
      <w:r>
        <w:rPr>
          <w:rFonts w:hint="eastAsia" w:ascii="宋体" w:hAnsi="宋体" w:cs="宋体"/>
          <w:sz w:val="72"/>
          <w:szCs w:val="72"/>
        </w:rPr>
        <w:t>招标</w:t>
      </w:r>
      <w:r>
        <w:rPr>
          <w:rFonts w:hint="eastAsia" w:ascii="宋体" w:hAnsi="宋体" w:cs="宋体"/>
          <w:sz w:val="72"/>
          <w:szCs w:val="72"/>
          <w:lang w:val="en-US" w:eastAsia="zh-CN"/>
        </w:rPr>
        <w:t>公告</w:t>
      </w:r>
    </w:p>
    <w:p w14:paraId="2A3C624C">
      <w:pPr>
        <w:jc w:val="center"/>
        <w:rPr>
          <w:rFonts w:ascii="宋体" w:hAnsi="宋体"/>
          <w:sz w:val="48"/>
          <w:szCs w:val="48"/>
        </w:rPr>
      </w:pPr>
    </w:p>
    <w:p w14:paraId="6993BE58">
      <w:pPr>
        <w:jc w:val="center"/>
        <w:rPr>
          <w:rFonts w:ascii="宋体" w:hAnsi="宋体"/>
          <w:sz w:val="48"/>
          <w:szCs w:val="48"/>
        </w:rPr>
      </w:pPr>
    </w:p>
    <w:p w14:paraId="63FA33C5">
      <w:pPr>
        <w:widowControl/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  <w:t>FSCZB2025110345</w:t>
      </w:r>
    </w:p>
    <w:p w14:paraId="10A10BC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0D4E54E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111CA3F9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12CB50D1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1CE80EBC">
      <w:pPr>
        <w:jc w:val="center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招 标 人：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eastAsia="仿宋_GB2312"/>
          <w:sz w:val="28"/>
          <w:szCs w:val="28"/>
          <w:highlight w:val="none"/>
        </w:rPr>
        <w:t>有限公司</w:t>
      </w:r>
    </w:p>
    <w:p w14:paraId="0D8A0D9A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3D6634E2">
      <w:pPr>
        <w:jc w:val="center"/>
        <w:rPr>
          <w:rFonts w:hint="default" w:ascii="宋体" w:hAnsi="宋体"/>
          <w:b/>
          <w:bCs/>
          <w:sz w:val="48"/>
          <w:szCs w:val="48"/>
          <w:highlight w:val="none"/>
          <w:lang w:val="en-US"/>
        </w:rPr>
        <w:sectPr>
          <w:footerReference r:id="rId6" w:type="first"/>
          <w:headerReference r:id="rId3" w:type="default"/>
          <w:footerReference r:id="rId4" w:type="default"/>
          <w:footerReference r:id="rId5" w:type="even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sz w:val="28"/>
          <w:szCs w:val="28"/>
          <w:highlight w:val="none"/>
          <w:u w:val="single"/>
        </w:rPr>
        <w:t>20</w:t>
      </w:r>
      <w:r>
        <w:rPr>
          <w:rFonts w:hint="eastAsia" w:ascii="宋体" w:hAnsi="宋体"/>
          <w:sz w:val="28"/>
          <w:szCs w:val="28"/>
          <w:highlight w:val="none"/>
          <w:u w:val="single"/>
          <w:lang w:val="en-US" w:eastAsia="zh-CN"/>
        </w:rPr>
        <w:t>25</w:t>
      </w:r>
      <w:r>
        <w:rPr>
          <w:rFonts w:hint="eastAsia" w:ascii="宋体" w:hAnsi="宋体"/>
          <w:sz w:val="28"/>
          <w:szCs w:val="28"/>
          <w:highlight w:val="none"/>
          <w:u w:val="single"/>
        </w:rPr>
        <w:t>年</w:t>
      </w:r>
      <w:r>
        <w:rPr>
          <w:rFonts w:hint="eastAsia" w:ascii="宋体" w:hAnsi="宋体"/>
          <w:sz w:val="28"/>
          <w:szCs w:val="28"/>
          <w:highlight w:val="none"/>
          <w:u w:val="single"/>
          <w:lang w:val="en-US" w:eastAsia="zh-CN"/>
        </w:rPr>
        <w:t>11月</w:t>
      </w:r>
    </w:p>
    <w:p w14:paraId="1646F125"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/>
          <w:sz w:val="36"/>
          <w:highlight w:val="none"/>
        </w:rPr>
      </w:pPr>
      <w:bookmarkStart w:id="0" w:name="_Toc12597"/>
      <w:bookmarkStart w:id="1" w:name="_Toc29495"/>
      <w:r>
        <w:rPr>
          <w:rFonts w:hint="eastAsia"/>
          <w:sz w:val="36"/>
          <w:highlight w:val="none"/>
        </w:rPr>
        <w:t>一、</w:t>
      </w:r>
      <w:r>
        <w:rPr>
          <w:rFonts w:hint="eastAsia"/>
          <w:sz w:val="36"/>
          <w:highlight w:val="none"/>
        </w:rPr>
        <w:tab/>
      </w:r>
      <w:bookmarkEnd w:id="0"/>
      <w:bookmarkEnd w:id="1"/>
      <w:r>
        <w:rPr>
          <w:rFonts w:hint="eastAsia"/>
          <w:sz w:val="36"/>
          <w:highlight w:val="none"/>
          <w:lang w:val="en-US" w:eastAsia="zh-CN"/>
        </w:rPr>
        <w:t>招标公告</w:t>
      </w:r>
    </w:p>
    <w:p w14:paraId="076F57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受中国重汽集团相关权属单位</w:t>
      </w:r>
      <w:r>
        <w:rPr>
          <w:rFonts w:eastAsia="仿宋_GB2312"/>
          <w:sz w:val="28"/>
          <w:szCs w:val="28"/>
          <w:highlight w:val="none"/>
        </w:rPr>
        <w:t>（简称“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eastAsia="仿宋_GB2312"/>
          <w:sz w:val="28"/>
          <w:szCs w:val="28"/>
          <w:highlight w:val="none"/>
        </w:rPr>
        <w:t>”）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委托</w:t>
      </w:r>
      <w:r>
        <w:rPr>
          <w:rFonts w:hint="eastAsia" w:eastAsia="仿宋_GB2312"/>
          <w:sz w:val="28"/>
          <w:szCs w:val="28"/>
          <w:highlight w:val="none"/>
        </w:rPr>
        <w:t>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重汽集团保险经纪有限公司</w:t>
      </w:r>
      <w:r>
        <w:rPr>
          <w:rFonts w:hint="eastAsia" w:eastAsia="仿宋_GB2312"/>
          <w:sz w:val="28"/>
          <w:szCs w:val="28"/>
          <w:highlight w:val="none"/>
        </w:rPr>
        <w:t>作为招标人，</w:t>
      </w:r>
      <w:r>
        <w:rPr>
          <w:rFonts w:eastAsia="仿宋_GB2312"/>
          <w:sz w:val="28"/>
          <w:szCs w:val="28"/>
          <w:highlight w:val="none"/>
        </w:rPr>
        <w:t>拟进行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6</w:t>
      </w:r>
      <w:r>
        <w:rPr>
          <w:rFonts w:hint="eastAsia" w:eastAsia="仿宋_GB2312"/>
          <w:sz w:val="28"/>
          <w:szCs w:val="28"/>
          <w:highlight w:val="none"/>
        </w:rPr>
        <w:t>年度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货物运输</w:t>
      </w:r>
      <w:r>
        <w:rPr>
          <w:rFonts w:eastAsia="仿宋_GB2312"/>
          <w:sz w:val="28"/>
          <w:szCs w:val="28"/>
          <w:highlight w:val="none"/>
        </w:rPr>
        <w:t>保险</w:t>
      </w:r>
      <w:r>
        <w:rPr>
          <w:rFonts w:hint="eastAsia" w:eastAsia="仿宋_GB2312"/>
          <w:sz w:val="28"/>
          <w:szCs w:val="28"/>
          <w:highlight w:val="none"/>
        </w:rPr>
        <w:t>项目</w:t>
      </w:r>
      <w:r>
        <w:rPr>
          <w:rFonts w:eastAsia="仿宋_GB2312"/>
          <w:sz w:val="28"/>
          <w:szCs w:val="28"/>
          <w:highlight w:val="none"/>
        </w:rPr>
        <w:t>统</w:t>
      </w:r>
      <w:r>
        <w:rPr>
          <w:rFonts w:hint="eastAsia" w:eastAsia="仿宋_GB2312"/>
          <w:sz w:val="28"/>
          <w:szCs w:val="28"/>
          <w:highlight w:val="none"/>
        </w:rPr>
        <w:t>一招标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</w:rPr>
        <w:t>确定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t>不少于2家、不多于4家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</w:rPr>
        <w:t>单位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中标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t>入围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 xml:space="preserve">中国重汽集团 </w:t>
      </w:r>
      <w:r>
        <w:rPr>
          <w:rFonts w:ascii="TimesNewRomanPSMT" w:hAnsi="TimesNewRomanPSMT" w:eastAsia="TimesNewRomanPSMT" w:cs="TimesNewRomanPSMT"/>
          <w:b w:val="0"/>
          <w:bCs w:val="0"/>
          <w:color w:val="000000"/>
          <w:sz w:val="28"/>
          <w:szCs w:val="28"/>
        </w:rPr>
        <w:t>202</w:t>
      </w:r>
      <w:r>
        <w:rPr>
          <w:rFonts w:hint="eastAsia" w:ascii="TimesNewRomanPSMT" w:hAnsi="TimesNewRomanPSMT" w:eastAsia="宋体" w:cs="TimesNewRomanPSMT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年度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t>货物运输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保险采购供应商目录，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由投保单位根据业务实际情况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在本目录内选择供应商进行保险采购。</w:t>
      </w:r>
      <w:r>
        <w:rPr>
          <w:rFonts w:eastAsia="仿宋_GB2312"/>
          <w:sz w:val="28"/>
          <w:szCs w:val="28"/>
          <w:highlight w:val="none"/>
        </w:rPr>
        <w:t>现将具体事项通告如下：</w:t>
      </w:r>
    </w:p>
    <w:p w14:paraId="4B329A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（一）招标范围</w:t>
      </w:r>
    </w:p>
    <w:p w14:paraId="0C228B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1.海运一切险：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附加战争责任和罢工责任，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出口海上运输（包括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仓对仓模式），运输货物主要为出口的商用车、工程机械、农业装备、工业车辆装备等整车整机及零部件，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年投保资产规模约25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0亿元人民币；</w:t>
      </w:r>
    </w:p>
    <w:p w14:paraId="07AFFE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2.进口货运险：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国内陆运，运输货物主要为商用车、工程机械、农业装备、工业车辆装备等整车整机、零部件及生产线设备、精密仪器等，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年投保资产规模约2亿元人民币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。</w:t>
      </w:r>
    </w:p>
    <w:p w14:paraId="4EE026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※最终投保规模以实际需求为准。</w:t>
      </w:r>
    </w:p>
    <w:p w14:paraId="39F6AF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二）招标方式</w:t>
      </w:r>
    </w:p>
    <w:p w14:paraId="7A58A4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公开招标</w:t>
      </w:r>
    </w:p>
    <w:p w14:paraId="6FE6EB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（三）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投标单位资格要求</w:t>
      </w:r>
    </w:p>
    <w:p w14:paraId="7A8C8E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eastAsia="仿宋_GB2312"/>
          <w:sz w:val="28"/>
          <w:szCs w:val="28"/>
          <w:highlight w:val="none"/>
        </w:rPr>
        <w:t>1.</w:t>
      </w:r>
      <w:r>
        <w:rPr>
          <w:rFonts w:hint="eastAsia" w:eastAsia="仿宋_GB2312"/>
          <w:sz w:val="28"/>
          <w:szCs w:val="28"/>
          <w:highlight w:val="none"/>
        </w:rPr>
        <w:t>具有独立法人资格，持有中国银行保险监督管理委员会核发的经营保险业务许可证，具有从事保险业务的营业执照，且经营范围能够合法承接招标人保险标的、险种的保险公司或经其授权的省级分支机构（每家保险公司只能授权给一家分支机构）。</w:t>
      </w:r>
      <w:r>
        <w:rPr>
          <w:rFonts w:eastAsia="仿宋_GB2312"/>
          <w:sz w:val="28"/>
          <w:szCs w:val="28"/>
          <w:highlight w:val="none"/>
        </w:rPr>
        <w:cr/>
      </w:r>
      <w:r>
        <w:rPr>
          <w:rFonts w:eastAsia="仿宋_GB2312"/>
          <w:sz w:val="28"/>
          <w:szCs w:val="28"/>
          <w:highlight w:val="none"/>
        </w:rPr>
        <w:t xml:space="preserve">    2. 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注册资本不低于人民币50亿元，且2024年保费收入规模不低于人民币250亿元。</w:t>
      </w:r>
    </w:p>
    <w:p w14:paraId="60BD00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</w:rPr>
        <w:t>3.具有良好的商业信誉，未处于财产被冻结、责令停业状态；20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23</w:t>
      </w:r>
      <w:r>
        <w:rPr>
          <w:rFonts w:hint="eastAsia"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</w:t>
      </w:r>
      <w:r>
        <w:rPr>
          <w:rFonts w:hint="eastAsia" w:eastAsia="仿宋_GB2312"/>
          <w:sz w:val="28"/>
          <w:szCs w:val="28"/>
          <w:highlight w:val="none"/>
        </w:rPr>
        <w:t>月1日至今在经营活动中无重大金融、财经违法行为。投标人在“信用中国”中未列入联合惩戒失信人名单，且工商行政管理局的《国家企业信用信息公示系统》中查询不存在不良记录。</w:t>
      </w:r>
    </w:p>
    <w:p w14:paraId="658DE0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</w:rPr>
        <w:t>4</w:t>
      </w:r>
      <w:r>
        <w:rPr>
          <w:rFonts w:eastAsia="仿宋_GB2312"/>
          <w:sz w:val="28"/>
          <w:szCs w:val="28"/>
          <w:highlight w:val="none"/>
        </w:rPr>
        <w:t>.</w:t>
      </w:r>
      <w:r>
        <w:rPr>
          <w:rFonts w:hint="eastAsia" w:eastAsia="仿宋_GB2312"/>
          <w:sz w:val="28"/>
          <w:szCs w:val="28"/>
          <w:highlight w:val="none"/>
        </w:rPr>
        <w:t>投标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人</w:t>
      </w:r>
      <w:r>
        <w:rPr>
          <w:rFonts w:eastAsia="仿宋_GB2312"/>
          <w:sz w:val="28"/>
          <w:szCs w:val="28"/>
          <w:highlight w:val="none"/>
        </w:rPr>
        <w:t>在承保安排、人员组织、业绩经验、方案设计、经营管理和配套服务等方面应具有相关的资格和能力</w:t>
      </w:r>
      <w:r>
        <w:rPr>
          <w:rFonts w:hint="eastAsia" w:eastAsia="仿宋_GB2312"/>
          <w:sz w:val="28"/>
          <w:szCs w:val="28"/>
          <w:highlight w:val="none"/>
        </w:rPr>
        <w:t>。</w:t>
      </w:r>
    </w:p>
    <w:p w14:paraId="752608C7">
      <w:pPr>
        <w:ind w:firstLine="560" w:firstLineChars="200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</w:rPr>
        <w:t>5</w:t>
      </w:r>
      <w:r>
        <w:rPr>
          <w:rFonts w:eastAsia="仿宋_GB2312"/>
          <w:sz w:val="28"/>
          <w:szCs w:val="28"/>
          <w:highlight w:val="none"/>
        </w:rPr>
        <w:t>.</w:t>
      </w:r>
      <w:r>
        <w:rPr>
          <w:rFonts w:hint="eastAsia" w:eastAsia="仿宋_GB2312"/>
          <w:sz w:val="28"/>
          <w:szCs w:val="28"/>
          <w:highlight w:val="none"/>
        </w:rPr>
        <w:t>投标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人</w:t>
      </w:r>
      <w:r>
        <w:rPr>
          <w:rFonts w:eastAsia="仿宋_GB2312"/>
          <w:sz w:val="28"/>
          <w:szCs w:val="28"/>
          <w:highlight w:val="none"/>
        </w:rPr>
        <w:t>应具有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较为丰富的出口海运险承保</w:t>
      </w:r>
      <w:r>
        <w:rPr>
          <w:rFonts w:eastAsia="仿宋_GB2312"/>
          <w:sz w:val="28"/>
          <w:szCs w:val="28"/>
          <w:highlight w:val="none"/>
        </w:rPr>
        <w:t>与理赔经验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包括但不限于以下条件：</w:t>
      </w:r>
    </w:p>
    <w:p w14:paraId="1BAE2451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具有完善的国际服务网络，能够覆盖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现有出口的主要国家和地区，特别是非洲、美洲、东南亚地区、俄罗斯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独联体、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中亚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以及中东南亚地区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；</w:t>
      </w:r>
    </w:p>
    <w:p w14:paraId="0BFE853C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熟悉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中国重汽集团相关权属公司出口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业务流程，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提供便捷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高效的投保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出单服务，指定专人或成立专门的服务团队；</w:t>
      </w:r>
    </w:p>
    <w:p w14:paraId="43E12453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拓宽投保范围：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可对老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船龄、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客货两用、散装货船等类型船舶进行承保；可对仓面、甲板运输情况进行承保；可承保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仓对仓业务；</w:t>
      </w:r>
    </w:p>
    <w:p w14:paraId="6523EB61">
      <w:pPr>
        <w:ind w:firstLine="560" w:firstLineChars="200"/>
        <w:rPr>
          <w:rFonts w:eastAsia="仿宋_GB2312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4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需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明确理赔所需资料、流程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对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理赔时限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承诺并切实履行，针对小额免查勘案件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应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建立快速理赔通道。</w:t>
      </w:r>
    </w:p>
    <w:p w14:paraId="0F8ECD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28"/>
          <w:szCs w:val="28"/>
          <w:highlight w:val="none"/>
          <w:lang w:val="en-US" w:eastAsia="zh-CN" w:bidi="ar-SA"/>
        </w:rPr>
        <w:t>6.该项目仅接受保险公司主体投标，不接收保险中介代理机构投标。</w:t>
      </w:r>
    </w:p>
    <w:p w14:paraId="0355E3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）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投标、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开标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须知</w:t>
      </w:r>
    </w:p>
    <w:p w14:paraId="081D60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1.本次投标采用线上线下相结合的方式，即：应标、投标资料上传、开标、评标均需通过“中国重汽e采通”平台进行操作；开标时采用线下现场开标、述标、评标，线上系统同时输入的方式。</w:t>
      </w:r>
    </w:p>
    <w:p w14:paraId="629655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2.时间安排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（如有变动，以临时通知时间为准）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：</w:t>
      </w:r>
    </w:p>
    <w:p w14:paraId="077157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应标：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2025年12月12日下午5：00前，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在“中国重汽e采通”平台应标，并上传《投标文件--资质标》。</w:t>
      </w:r>
    </w:p>
    <w:p w14:paraId="0D0C01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应标方式：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拟投标人根据招标人在中国重汽官网公开媒体上发布的招标信息，在“中国重汽e采通”平台报名。具体流程如下：</w:t>
      </w:r>
    </w:p>
    <w:p w14:paraId="2202E3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①系统注册与信息维护</w:t>
      </w:r>
    </w:p>
    <w:p w14:paraId="3DB6CC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首次注册供应商：请根据《SRM非生产供应商注册手册》（附件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完成平台账号注册。</w:t>
      </w:r>
    </w:p>
    <w:p w14:paraId="16DA9B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已注册供应商：请登录系统核对系统中2022-2024年度财务数据。如尚未填写或信息不全，请参照《SRM非生产供应商注册手册》（附件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）及时进行补充与更新，确保信息真实、完整。</w:t>
      </w:r>
    </w:p>
    <w:p w14:paraId="4BD3F4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②应标流程</w:t>
      </w:r>
    </w:p>
    <w:p w14:paraId="1B801C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注册及财务数据维护完成后，参照《SRM系统供应商用户手册》（附件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）登录平台，进入“供应商应标”模块，选择对应项目点击“应标”，并按照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本招标</w:t>
      </w:r>
      <w:r>
        <w:rPr>
          <w:rFonts w:hint="eastAsia" w:eastAsia="仿宋_GB2312" w:cs="Times New Roman"/>
          <w:sz w:val="28"/>
          <w:highlight w:val="none"/>
          <w:lang w:val="en-US" w:eastAsia="zh-CN"/>
        </w:rPr>
        <w:t>公告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三、投标文件编制格式的（一）《投标文件——资格标》文件中的资料清单上传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。资质审查通过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即为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报名成功。</w:t>
      </w:r>
    </w:p>
    <w:p w14:paraId="278C2E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如资质文件被退回，请按审核意见修改后重新上传。请注意：应标截止时间后将无法再次上传或修改应标文件。</w:t>
      </w:r>
    </w:p>
    <w:p w14:paraId="4D1944AA">
      <w:pPr>
        <w:outlineLvl w:val="9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注：请务必在应标截止时间前完成注册、财务数据变更及应标操作，注册审核需2-4日，财务数据变更审核需1-2日，应标截止时间精确到秒，逾期将无法应标。请自行掌握时间，避免无法应标。</w:t>
      </w:r>
    </w:p>
    <w:p w14:paraId="4359D2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招标文件获取：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报名成功后，可登录“中国重汽e采通”平台，在“供应商投标”模块下载招标文件。</w:t>
      </w:r>
    </w:p>
    <w:p w14:paraId="3DC610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递交</w:t>
      </w: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</w:rPr>
        <w:t>投标文件</w:t>
      </w: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12</w:t>
      </w:r>
      <w:r>
        <w:rPr>
          <w:rFonts w:hint="eastAsia"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17</w:t>
      </w:r>
      <w:r>
        <w:rPr>
          <w:rFonts w:hint="eastAsia" w:eastAsia="仿宋_GB2312"/>
          <w:sz w:val="28"/>
          <w:szCs w:val="28"/>
          <w:highlight w:val="none"/>
        </w:rPr>
        <w:t>日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下午5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00前，在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“中国重汽e采通”平台上传《投标文件--资质标》、《投标文件--技术标》、《投标文件--商务标》</w:t>
      </w:r>
      <w:r>
        <w:rPr>
          <w:rFonts w:hint="eastAsia" w:eastAsia="仿宋_GB2312" w:cs="Times New Roman"/>
          <w:sz w:val="28"/>
          <w:szCs w:val="28"/>
          <w:highlight w:val="none"/>
          <w:lang w:val="en-US" w:eastAsia="zh-CN"/>
        </w:rPr>
        <w:t>，具体编制要求详见招标文件。</w:t>
      </w:r>
    </w:p>
    <w:p w14:paraId="35B9AE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eastAsia="仿宋_GB2312"/>
          <w:sz w:val="28"/>
          <w:szCs w:val="28"/>
          <w:highlight w:val="none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开标：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12</w:t>
      </w:r>
      <w:r>
        <w:rPr>
          <w:rFonts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18</w:t>
      </w:r>
      <w:r>
        <w:rPr>
          <w:rFonts w:hint="eastAsia" w:eastAsia="仿宋_GB2312"/>
          <w:sz w:val="28"/>
          <w:szCs w:val="28"/>
          <w:highlight w:val="none"/>
        </w:rPr>
        <w:t>日上午9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00，山东省济南市高新区华奥路777号重汽科技大厦现场开标</w:t>
      </w:r>
      <w:r>
        <w:rPr>
          <w:rFonts w:hint="eastAsia" w:eastAsia="仿宋_GB2312"/>
          <w:sz w:val="28"/>
          <w:szCs w:val="28"/>
          <w:highlight w:val="none"/>
        </w:rPr>
        <w:t>。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由授权代表携带</w:t>
      </w:r>
      <w:r>
        <w:rPr>
          <w:rFonts w:hint="eastAsia" w:eastAsia="仿宋_GB2312"/>
          <w:sz w:val="28"/>
          <w:szCs w:val="28"/>
          <w:highlight w:val="none"/>
        </w:rPr>
        <w:t>本单位法定代表人/负责人授权委托书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笔记本电脑</w:t>
      </w:r>
      <w:r>
        <w:rPr>
          <w:rFonts w:hint="eastAsia" w:eastAsia="仿宋_GB2312"/>
          <w:sz w:val="28"/>
          <w:szCs w:val="28"/>
          <w:highlight w:val="none"/>
        </w:rPr>
        <w:t>，</w:t>
      </w:r>
      <w:r>
        <w:rPr>
          <w:rFonts w:eastAsia="仿宋_GB2312"/>
          <w:sz w:val="28"/>
          <w:szCs w:val="28"/>
          <w:highlight w:val="none"/>
        </w:rPr>
        <w:t>准时出席</w:t>
      </w:r>
      <w:r>
        <w:rPr>
          <w:rFonts w:hint="eastAsia" w:eastAsia="仿宋_GB2312"/>
          <w:sz w:val="28"/>
          <w:szCs w:val="28"/>
          <w:highlight w:val="none"/>
        </w:rPr>
        <w:t>开标</w:t>
      </w:r>
      <w:r>
        <w:rPr>
          <w:rFonts w:eastAsia="仿宋_GB2312"/>
          <w:sz w:val="28"/>
          <w:szCs w:val="28"/>
          <w:highlight w:val="none"/>
        </w:rPr>
        <w:t>会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。</w:t>
      </w:r>
    </w:p>
    <w:p w14:paraId="1E474D8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left="0" w:leftChars="0" w:firstLine="560" w:firstLineChars="200"/>
        <w:jc w:val="both"/>
        <w:textAlignment w:val="auto"/>
        <w:rPr>
          <w:rFonts w:eastAsia="仿宋_GB2312"/>
          <w:sz w:val="28"/>
          <w:highlight w:val="none"/>
        </w:rPr>
      </w:pPr>
      <w:r>
        <w:rPr>
          <w:rFonts w:eastAsia="仿宋_GB2312"/>
          <w:sz w:val="28"/>
          <w:highlight w:val="none"/>
        </w:rPr>
        <w:t>要求对</w:t>
      </w:r>
      <w:r>
        <w:rPr>
          <w:rFonts w:hint="eastAsia" w:eastAsia="仿宋_GB2312"/>
          <w:sz w:val="28"/>
          <w:highlight w:val="none"/>
        </w:rPr>
        <w:t>招标</w:t>
      </w:r>
      <w:r>
        <w:rPr>
          <w:rFonts w:eastAsia="仿宋_GB2312"/>
          <w:sz w:val="28"/>
          <w:highlight w:val="none"/>
        </w:rPr>
        <w:t>文件进行解答的</w:t>
      </w:r>
      <w:r>
        <w:rPr>
          <w:rFonts w:hint="eastAsia" w:eastAsia="仿宋_GB2312"/>
          <w:sz w:val="28"/>
          <w:highlight w:val="none"/>
        </w:rPr>
        <w:t>投标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单位，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2025年12月14日</w:t>
      </w:r>
      <w:r>
        <w:rPr>
          <w:rFonts w:hint="default" w:ascii="Times New Roman" w:hAnsi="Times New Roman" w:eastAsia="仿宋_GB2312" w:cs="Times New Roman"/>
          <w:sz w:val="28"/>
          <w:highlight w:val="none"/>
          <w:lang w:val="en-US" w:eastAsia="zh-CN"/>
        </w:rPr>
        <w:t>12:00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:00前</w:t>
      </w:r>
      <w:r>
        <w:rPr>
          <w:rFonts w:hint="default" w:ascii="Times New Roman" w:hAnsi="Times New Roman" w:eastAsia="仿宋_GB2312" w:cs="Times New Roman"/>
          <w:sz w:val="28"/>
          <w:highlight w:val="none"/>
          <w:lang w:val="en-US" w:eastAsia="zh-CN"/>
        </w:rPr>
        <w:t>（北京时间）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以电子邮件的形式发送至联系人邮箱提交解答问题，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并电话联系工作人员查收，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联</w:t>
      </w:r>
      <w:r>
        <w:rPr>
          <w:rFonts w:hint="eastAsia" w:eastAsia="仿宋_GB2312"/>
          <w:sz w:val="28"/>
          <w:highlight w:val="none"/>
        </w:rPr>
        <w:t>系人于24小时内</w:t>
      </w:r>
      <w:r>
        <w:rPr>
          <w:rFonts w:eastAsia="仿宋_GB2312"/>
          <w:sz w:val="28"/>
          <w:highlight w:val="none"/>
        </w:rPr>
        <w:t>以</w:t>
      </w:r>
      <w:r>
        <w:rPr>
          <w:rFonts w:hint="eastAsia" w:eastAsia="仿宋_GB2312"/>
          <w:sz w:val="28"/>
          <w:highlight w:val="none"/>
        </w:rPr>
        <w:t>邮件</w:t>
      </w:r>
      <w:r>
        <w:rPr>
          <w:rFonts w:eastAsia="仿宋_GB2312"/>
          <w:sz w:val="28"/>
          <w:highlight w:val="none"/>
        </w:rPr>
        <w:t>的形式</w:t>
      </w:r>
      <w:r>
        <w:rPr>
          <w:rFonts w:hint="eastAsia" w:eastAsia="仿宋_GB2312"/>
          <w:sz w:val="28"/>
          <w:highlight w:val="none"/>
        </w:rPr>
        <w:t>对于</w:t>
      </w:r>
      <w:r>
        <w:rPr>
          <w:rFonts w:eastAsia="仿宋_GB2312"/>
          <w:sz w:val="28"/>
          <w:highlight w:val="none"/>
        </w:rPr>
        <w:t>问题</w:t>
      </w:r>
      <w:r>
        <w:rPr>
          <w:rFonts w:hint="eastAsia" w:eastAsia="仿宋_GB2312"/>
          <w:sz w:val="28"/>
          <w:highlight w:val="none"/>
          <w:lang w:val="en-US" w:eastAsia="zh-CN"/>
        </w:rPr>
        <w:t>给予</w:t>
      </w:r>
      <w:r>
        <w:rPr>
          <w:rFonts w:eastAsia="仿宋_GB2312"/>
          <w:sz w:val="28"/>
          <w:highlight w:val="none"/>
        </w:rPr>
        <w:t>回复。</w:t>
      </w:r>
    </w:p>
    <w:p w14:paraId="402EDB0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left="0" w:leftChars="0" w:firstLine="422" w:firstLineChars="200"/>
        <w:jc w:val="both"/>
        <w:textAlignment w:val="auto"/>
        <w:rPr>
          <w:rFonts w:eastAsia="仿宋_GB2312"/>
          <w:sz w:val="28"/>
          <w:highlight w:val="none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邮件名格式为：XXX公司（五个字以内公司简称）XX项目答疑文件。同时必须在邮件中以文字方式提供投标人全称、投标授权人姓名、联系方式（固定电话、手机、电子邮箱）</w:t>
      </w:r>
    </w:p>
    <w:p w14:paraId="6FC7210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left="0" w:leftChars="0" w:firstLine="560" w:firstLineChars="200"/>
        <w:jc w:val="both"/>
        <w:textAlignment w:val="auto"/>
        <w:rPr>
          <w:rFonts w:hint="eastAsia" w:eastAsia="仿宋_GB2312"/>
          <w:sz w:val="28"/>
          <w:highlight w:val="none"/>
          <w:lang w:val="en-US" w:eastAsia="zh-CN"/>
        </w:rPr>
      </w:pPr>
      <w:r>
        <w:rPr>
          <w:rFonts w:hint="eastAsia" w:eastAsia="仿宋_GB2312"/>
          <w:sz w:val="28"/>
          <w:highlight w:val="none"/>
          <w:lang w:val="en-US" w:eastAsia="zh-CN"/>
        </w:rPr>
        <w:t xml:space="preserve"> 2025年12月14日</w:t>
      </w:r>
      <w:r>
        <w:rPr>
          <w:rFonts w:hint="default" w:eastAsia="仿宋_GB2312"/>
          <w:sz w:val="28"/>
          <w:highlight w:val="none"/>
          <w:lang w:val="en-US" w:eastAsia="zh-CN"/>
        </w:rPr>
        <w:t>17:00</w:t>
      </w:r>
      <w:r>
        <w:rPr>
          <w:rFonts w:hint="eastAsia" w:eastAsia="仿宋_GB2312"/>
          <w:sz w:val="28"/>
          <w:highlight w:val="none"/>
          <w:lang w:val="en-US" w:eastAsia="zh-CN"/>
        </w:rPr>
        <w:t>前招标</w:t>
      </w:r>
      <w:r>
        <w:rPr>
          <w:rFonts w:hint="eastAsia" w:eastAsia="仿宋_GB2312"/>
          <w:sz w:val="28"/>
          <w:highlight w:val="none"/>
        </w:rPr>
        <w:t>单位就招标文件所做的书面解答、补充及修改，是招标文件不可分割的部分</w:t>
      </w:r>
      <w:r>
        <w:rPr>
          <w:rFonts w:hint="eastAsia" w:eastAsia="仿宋_GB2312"/>
          <w:sz w:val="28"/>
          <w:highlight w:val="none"/>
          <w:lang w:eastAsia="zh-CN"/>
        </w:rPr>
        <w:t>。</w:t>
      </w:r>
    </w:p>
    <w:p w14:paraId="0A5F5839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投标保证金：人民币20万元。</w:t>
      </w:r>
    </w:p>
    <w:p w14:paraId="1189357A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投标限价为人民币1856万元 （含税）。</w:t>
      </w:r>
    </w:p>
    <w:p w14:paraId="177F662F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付款方式：银行电汇。</w:t>
      </w:r>
    </w:p>
    <w:p w14:paraId="5E52B9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五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）联系人及联系方式</w:t>
      </w:r>
    </w:p>
    <w:p w14:paraId="07F4AB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商务联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系人：吕熠頔   17860606592 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instrText xml:space="preserve"> HYPERLINK "mailto:lvyidi@sinotruk.com" </w:instrTex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lvyidi@sinotruk.com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end"/>
      </w:r>
    </w:p>
    <w:p w14:paraId="76C5FC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技术联</w:t>
      </w:r>
      <w:r>
        <w:rPr>
          <w:rFonts w:eastAsia="仿宋_GB2312"/>
          <w:sz w:val="28"/>
          <w:szCs w:val="28"/>
          <w:highlight w:val="none"/>
        </w:rPr>
        <w:t>系人：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 xml:space="preserve">雷文娜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17860605946</w:t>
      </w:r>
    </w:p>
    <w:p w14:paraId="2B3B2A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8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</w:rPr>
        <w:t xml:space="preserve">林 </w:t>
      </w:r>
      <w:r>
        <w:rPr>
          <w:rFonts w:eastAsia="仿宋_GB2312"/>
          <w:sz w:val="28"/>
          <w:szCs w:val="28"/>
          <w:highlight w:val="none"/>
        </w:rPr>
        <w:t xml:space="preserve"> </w:t>
      </w:r>
      <w:r>
        <w:rPr>
          <w:rFonts w:hint="eastAsia" w:eastAsia="仿宋_GB2312"/>
          <w:sz w:val="28"/>
          <w:szCs w:val="28"/>
          <w:highlight w:val="none"/>
        </w:rPr>
        <w:t>浩</w:t>
      </w:r>
      <w:r>
        <w:rPr>
          <w:rFonts w:eastAsia="仿宋_GB2312"/>
          <w:sz w:val="28"/>
          <w:szCs w:val="28"/>
          <w:highlight w:val="none"/>
        </w:rPr>
        <w:t xml:space="preserve"> 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178606059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83</w:t>
      </w:r>
    </w:p>
    <w:p w14:paraId="108E2B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eastAsia="仿宋_GB2312"/>
          <w:sz w:val="28"/>
          <w:szCs w:val="28"/>
          <w:highlight w:val="none"/>
        </w:rPr>
      </w:pPr>
      <w:r>
        <w:rPr>
          <w:rFonts w:eastAsia="仿宋_GB2312"/>
          <w:sz w:val="28"/>
          <w:szCs w:val="28"/>
          <w:highlight w:val="none"/>
        </w:rPr>
        <w:t>E-mail：dqcbx @sinotruk.com</w:t>
      </w:r>
    </w:p>
    <w:p w14:paraId="68B117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040" w:firstLineChars="1800"/>
        <w:jc w:val="both"/>
        <w:textAlignment w:val="auto"/>
        <w:rPr>
          <w:rFonts w:hint="eastAsia" w:eastAsia="仿宋_GB2312"/>
          <w:sz w:val="28"/>
          <w:szCs w:val="28"/>
          <w:highlight w:val="none"/>
          <w:lang w:val="en-US" w:eastAsia="zh-CN"/>
        </w:rPr>
      </w:pPr>
    </w:p>
    <w:p w14:paraId="7DE4B4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040" w:firstLineChars="18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eastAsia="仿宋_GB2312"/>
          <w:sz w:val="28"/>
          <w:szCs w:val="28"/>
          <w:highlight w:val="none"/>
        </w:rPr>
        <w:t>有限公司</w:t>
      </w:r>
    </w:p>
    <w:p w14:paraId="35B0E2C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right"/>
        <w:textAlignment w:val="auto"/>
        <w:rPr>
          <w:rFonts w:hint="default" w:ascii="宋体" w:hAnsi="Courier New" w:eastAsia="仿宋_GB2312" w:cs="Times New Roman"/>
          <w:kern w:val="2"/>
          <w:sz w:val="21"/>
          <w:lang w:val="en-US" w:eastAsia="zh-CN" w:bidi="ar-SA"/>
        </w:rPr>
      </w:pP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hint="eastAsia"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11</w:t>
      </w:r>
      <w:r>
        <w:rPr>
          <w:rFonts w:hint="eastAsia"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28</w:t>
      </w:r>
      <w:r>
        <w:rPr>
          <w:rFonts w:hint="eastAsia" w:eastAsia="仿宋_GB2312"/>
          <w:sz w:val="28"/>
          <w:szCs w:val="28"/>
          <w:highlight w:val="none"/>
        </w:rPr>
        <w:t>日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 xml:space="preserve">     </w:t>
      </w:r>
    </w:p>
    <w:p w14:paraId="21E8CF26">
      <w:pPr>
        <w:pStyle w:val="15"/>
      </w:pPr>
    </w:p>
    <w:p w14:paraId="1EDCB495">
      <w:pPr>
        <w:pStyle w:val="15"/>
      </w:pPr>
    </w:p>
    <w:p w14:paraId="1DB387D8">
      <w:pPr>
        <w:pStyle w:val="15"/>
      </w:pPr>
    </w:p>
    <w:p w14:paraId="2F7EB438">
      <w:pPr>
        <w:pStyle w:val="15"/>
      </w:pPr>
    </w:p>
    <w:p w14:paraId="21AD2601">
      <w:pPr>
        <w:pStyle w:val="15"/>
      </w:pPr>
    </w:p>
    <w:p w14:paraId="6774245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513C259"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default"/>
          <w:sz w:val="36"/>
          <w:highlight w:val="none"/>
          <w:lang w:val="en-US" w:eastAsia="zh-CN"/>
        </w:rPr>
      </w:pPr>
      <w:r>
        <w:rPr>
          <w:rFonts w:hint="eastAsia"/>
          <w:sz w:val="36"/>
          <w:highlight w:val="none"/>
          <w:lang w:val="en-US" w:eastAsia="zh-CN"/>
        </w:rPr>
        <w:t>二、附件</w:t>
      </w:r>
    </w:p>
    <w:p w14:paraId="66FE9CF4">
      <w:pPr>
        <w:pStyle w:val="114"/>
        <w:spacing w:line="409" w:lineRule="exact"/>
        <w:ind w:left="0"/>
        <w:outlineLvl w:val="1"/>
        <w:rPr>
          <w:rFonts w:hint="eastAsia" w:eastAsia="宋体"/>
          <w:highlight w:val="none"/>
        </w:rPr>
      </w:pPr>
      <w:r>
        <w:rPr>
          <w:highlight w:val="none"/>
        </w:rPr>
        <w:t>附件</w:t>
      </w:r>
      <w:r>
        <w:rPr>
          <w:rFonts w:hint="eastAsia" w:eastAsia="宋体"/>
          <w:highlight w:val="none"/>
          <w:lang w:val="en-US" w:eastAsia="zh-CN"/>
        </w:rPr>
        <w:t>1</w:t>
      </w:r>
      <w:r>
        <w:rPr>
          <w:highlight w:val="none"/>
        </w:rPr>
        <w:t>：</w:t>
      </w:r>
    </w:p>
    <w:p w14:paraId="5FED41B9">
      <w:pPr>
        <w:pStyle w:val="12"/>
        <w:ind w:left="2605" w:right="2623"/>
        <w:jc w:val="center"/>
        <w:outlineLvl w:val="2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中标通知书</w:t>
      </w:r>
    </w:p>
    <w:p w14:paraId="768477EF">
      <w:pPr>
        <w:pStyle w:val="12"/>
        <w:rPr>
          <w:rFonts w:hint="eastAsia" w:eastAsia="仿宋_GB2312"/>
          <w:sz w:val="28"/>
          <w:highlight w:val="none"/>
        </w:rPr>
      </w:pPr>
      <w:r>
        <w:rPr>
          <w:rFonts w:eastAsia="仿宋_GB2312"/>
          <w:sz w:val="28"/>
          <w:highlight w:val="none"/>
        </w:rPr>
        <w:t>（中标人名称）：</w:t>
      </w:r>
    </w:p>
    <w:p w14:paraId="1D3D9C60">
      <w:pPr>
        <w:pStyle w:val="12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     </w:t>
      </w:r>
      <w:r>
        <w:rPr>
          <w:rFonts w:hint="eastAsia" w:eastAsia="仿宋_GB2312"/>
          <w:sz w:val="28"/>
          <w:highlight w:val="none"/>
          <w:lang w:val="en-US" w:eastAsia="zh-CN"/>
        </w:rPr>
        <w:t>中国重汽</w:t>
      </w:r>
      <w:r>
        <w:rPr>
          <w:rFonts w:hint="eastAsia" w:eastAsia="仿宋_GB2312"/>
          <w:sz w:val="28"/>
          <w:highlight w:val="none"/>
        </w:rPr>
        <w:t>集团</w:t>
      </w:r>
      <w:r>
        <w:rPr>
          <w:rFonts w:hint="eastAsia" w:eastAsia="仿宋_GB2312"/>
          <w:sz w:val="28"/>
          <w:highlight w:val="none"/>
          <w:lang w:val="en-US" w:eastAsia="zh-CN"/>
        </w:rPr>
        <w:t>2026</w:t>
      </w:r>
      <w:r>
        <w:rPr>
          <w:rFonts w:hint="eastAsia" w:eastAsia="仿宋_GB2312"/>
          <w:sz w:val="28"/>
          <w:highlight w:val="none"/>
        </w:rPr>
        <w:t>年度</w:t>
      </w:r>
      <w:r>
        <w:rPr>
          <w:rFonts w:hint="eastAsia" w:eastAsia="仿宋_GB2312"/>
          <w:sz w:val="28"/>
          <w:highlight w:val="none"/>
          <w:lang w:val="en-US" w:eastAsia="zh-CN"/>
        </w:rPr>
        <w:t>货物运输</w:t>
      </w:r>
      <w:r>
        <w:rPr>
          <w:rFonts w:hint="eastAsia" w:eastAsia="仿宋_GB2312"/>
          <w:sz w:val="28"/>
          <w:highlight w:val="none"/>
        </w:rPr>
        <w:t>保险项目，经招评标小组于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日评审后确定，贵公司为中标候选人。请贵公司于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日之前提交本通知书回执予以确认。</w:t>
      </w:r>
    </w:p>
    <w:p w14:paraId="7E34F19B">
      <w:pPr>
        <w:pStyle w:val="12"/>
        <w:rPr>
          <w:rFonts w:hint="eastAsia" w:eastAsia="仿宋_GB2312"/>
          <w:sz w:val="28"/>
          <w:highlight w:val="none"/>
        </w:rPr>
      </w:pPr>
    </w:p>
    <w:p w14:paraId="72DD45D8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522"/>
        <w:jc w:val="right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  <w:lang w:val="en-US" w:eastAsia="zh-CN"/>
        </w:rPr>
        <w:t>重汽集团保险经纪</w:t>
      </w:r>
      <w:r>
        <w:rPr>
          <w:rFonts w:eastAsia="仿宋_GB2312"/>
          <w:sz w:val="28"/>
          <w:highlight w:val="none"/>
        </w:rPr>
        <w:t xml:space="preserve">有限公司 </w:t>
      </w:r>
    </w:p>
    <w:p w14:paraId="24FE5B80">
      <w:pPr>
        <w:pStyle w:val="12"/>
        <w:tabs>
          <w:tab w:val="left" w:pos="6459"/>
          <w:tab w:val="left" w:pos="7513"/>
          <w:tab w:val="left" w:pos="7655"/>
          <w:tab w:val="left" w:pos="7938"/>
        </w:tabs>
        <w:wordWrap w:val="0"/>
        <w:spacing w:line="499" w:lineRule="auto"/>
        <w:ind w:right="802"/>
        <w:jc w:val="right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>年   月   日</w:t>
      </w:r>
    </w:p>
    <w:p w14:paraId="39467091">
      <w:pPr>
        <w:pStyle w:val="12"/>
        <w:jc w:val="center"/>
        <w:rPr>
          <w:rFonts w:eastAsia="仿宋_GB2312"/>
          <w:sz w:val="28"/>
          <w:highlight w:val="none"/>
        </w:rPr>
      </w:pPr>
      <w:r>
        <w:rPr>
          <w:rFonts w:eastAsia="Times New Roman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191135</wp:posOffset>
                </wp:positionV>
                <wp:extent cx="2133600" cy="0"/>
                <wp:effectExtent l="7620" t="7620" r="5080" b="1143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ln w="15875" cap="rnd" cmpd="sng">
                          <a:solidFill>
                            <a:srgbClr val="739CC3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4pt;margin-top:15.05pt;height:0pt;width:168pt;z-index:251661312;mso-width-relative:page;mso-height-relative:page;" filled="f" stroked="t" coordsize="21600,21600" o:gfxdata="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2FGLrVAAAACQEAAA8AAAAAAAAAAQAgAAAAIgAAAGRycy9kb3du&#10;cmV2LnhtbFBLAQIUABQAAAAIAIdO4kDDpc6/AgIAAO0DAAAOAAAAAAAAAAEAIAAAACQBAABkcnMv&#10;ZTJvRG9jLnhtbFBLBQYAAAAABgAGAFkBAACYBQAAAAA=&#10;">
                <v:fill on="f" focussize="0,0"/>
                <v:stroke weight="1.25pt" color="#739CC3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rPr>
          <w:rFonts w:eastAsia="Times New Roman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191135</wp:posOffset>
                </wp:positionV>
                <wp:extent cx="2217420" cy="0"/>
                <wp:effectExtent l="7620" t="7620" r="10160" b="1143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420" cy="0"/>
                        </a:xfrm>
                        <a:prstGeom prst="straightConnector1">
                          <a:avLst/>
                        </a:prstGeom>
                        <a:ln w="15875" cap="rnd" cmpd="sng">
                          <a:solidFill>
                            <a:srgbClr val="739CC3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.6pt;margin-top:15.05pt;height:0pt;width:174.6pt;z-index:251660288;mso-width-relative:page;mso-height-relative:page;" filled="f" stroked="t" coordsize="21600,21600" o:gfxdata="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sy0xvVAAAACAEAAA8AAAAAAAAAAQAgAAAAIgAAAGRycy9kb3du&#10;cmV2LnhtbFBLAQIUABQAAAAIAIdO4kDPKrMZAgIAAO0DAAAOAAAAAAAAAAEAIAAAACQBAABkcnMv&#10;ZTJvRG9jLnhtbFBLBQYAAAAABgAGAFkBAACYBQAAAAA=&#10;">
                <v:fill on="f" focussize="0,0"/>
                <v:stroke weight="1.25pt" color="#739CC3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仿宋_GB2312"/>
          <w:sz w:val="28"/>
          <w:highlight w:val="none"/>
        </w:rPr>
        <w:t>骑缝章</w:t>
      </w:r>
    </w:p>
    <w:p w14:paraId="2613B8A4">
      <w:pPr>
        <w:pStyle w:val="12"/>
        <w:ind w:left="2605" w:right="2623"/>
        <w:jc w:val="center"/>
        <w:rPr>
          <w:rFonts w:hint="eastAsia" w:ascii="Times New Roman" w:hAnsi="Times New Roman" w:eastAsia="宋体" w:cs="Times New Roman"/>
          <w:sz w:val="28"/>
          <w:szCs w:val="28"/>
          <w:highlight w:val="none"/>
        </w:rPr>
      </w:pPr>
      <w:r>
        <w:rPr>
          <w:rFonts w:ascii="Times New Roman" w:hAnsi="Times New Roman" w:eastAsia="宋体" w:cs="Times New Roman"/>
          <w:sz w:val="28"/>
          <w:szCs w:val="28"/>
          <w:highlight w:val="none"/>
        </w:rPr>
        <w:t>中标通知书回执</w:t>
      </w:r>
    </w:p>
    <w:p w14:paraId="57532C4C">
      <w:pPr>
        <w:pStyle w:val="12"/>
        <w:spacing w:before="66"/>
        <w:ind w:left="2605" w:right="2623"/>
        <w:jc w:val="center"/>
        <w:rPr>
          <w:highlight w:val="none"/>
        </w:rPr>
      </w:pPr>
    </w:p>
    <w:p w14:paraId="64FB3E8C">
      <w:pPr>
        <w:pStyle w:val="12"/>
        <w:rPr>
          <w:rFonts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  <w:lang w:val="en-US" w:eastAsia="zh-CN"/>
        </w:rPr>
        <w:t>重汽集团保险经纪</w:t>
      </w:r>
      <w:r>
        <w:rPr>
          <w:rFonts w:eastAsia="仿宋_GB2312"/>
          <w:sz w:val="28"/>
          <w:highlight w:val="none"/>
        </w:rPr>
        <w:t>有限公司：</w:t>
      </w:r>
    </w:p>
    <w:p w14:paraId="143F685F">
      <w:pPr>
        <w:pStyle w:val="12"/>
        <w:ind w:firstLine="700" w:firstLineChars="250"/>
        <w:rPr>
          <w:rFonts w:hint="eastAsia" w:eastAsia="仿宋_GB2312"/>
          <w:sz w:val="28"/>
          <w:highlight w:val="none"/>
        </w:rPr>
      </w:pPr>
      <w:r>
        <w:rPr>
          <w:rFonts w:eastAsia="仿宋_GB2312"/>
          <w:sz w:val="28"/>
          <w:highlight w:val="none"/>
        </w:rPr>
        <w:t>我司于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</w:t>
      </w:r>
      <w:r>
        <w:rPr>
          <w:rFonts w:eastAsia="仿宋_GB2312"/>
          <w:sz w:val="28"/>
          <w:highlight w:val="none"/>
        </w:rPr>
        <w:t>收到贵公司的中标通知书，特作以下确认：我司愿意遵守招标文件和中标通知书的规定，</w:t>
      </w:r>
      <w:r>
        <w:rPr>
          <w:rFonts w:hint="eastAsia" w:eastAsia="仿宋_GB2312"/>
          <w:sz w:val="28"/>
          <w:highlight w:val="none"/>
          <w:lang w:val="en-US" w:eastAsia="zh-CN"/>
        </w:rPr>
        <w:t>指定</w:t>
      </w:r>
      <w:r>
        <w:rPr>
          <w:rFonts w:hint="eastAsia" w:eastAsia="仿宋_GB2312"/>
          <w:sz w:val="28"/>
          <w:highlight w:val="none"/>
          <w:u w:val="single"/>
          <w:lang w:val="en-US" w:eastAsia="zh-CN"/>
        </w:rPr>
        <w:t xml:space="preserve">                    （分支机构）</w:t>
      </w:r>
      <w:r>
        <w:rPr>
          <w:rFonts w:hint="eastAsia" w:eastAsia="仿宋_GB2312"/>
          <w:sz w:val="28"/>
          <w:highlight w:val="none"/>
        </w:rPr>
        <w:t>进行</w:t>
      </w:r>
      <w:r>
        <w:rPr>
          <w:rFonts w:hint="eastAsia" w:eastAsia="仿宋_GB2312"/>
          <w:sz w:val="28"/>
          <w:highlight w:val="none"/>
          <w:lang w:val="en-US" w:eastAsia="zh-CN"/>
        </w:rPr>
        <w:t>中国重汽</w:t>
      </w:r>
      <w:r>
        <w:rPr>
          <w:rFonts w:hint="eastAsia" w:eastAsia="仿宋_GB2312"/>
          <w:sz w:val="28"/>
          <w:highlight w:val="none"/>
        </w:rPr>
        <w:t>集团</w:t>
      </w:r>
      <w:r>
        <w:rPr>
          <w:rFonts w:hint="eastAsia" w:eastAsia="仿宋_GB2312"/>
          <w:sz w:val="28"/>
          <w:highlight w:val="none"/>
          <w:lang w:val="en-US" w:eastAsia="zh-CN"/>
        </w:rPr>
        <w:t>2026</w:t>
      </w:r>
      <w:r>
        <w:rPr>
          <w:rFonts w:hint="eastAsia" w:eastAsia="仿宋_GB2312"/>
          <w:sz w:val="28"/>
          <w:highlight w:val="none"/>
        </w:rPr>
        <w:t>年度</w:t>
      </w:r>
      <w:r>
        <w:rPr>
          <w:rFonts w:hint="eastAsia" w:eastAsia="仿宋_GB2312"/>
          <w:sz w:val="28"/>
          <w:highlight w:val="none"/>
          <w:lang w:val="en-US" w:eastAsia="zh-CN"/>
        </w:rPr>
        <w:t>货物运输</w:t>
      </w:r>
      <w:r>
        <w:rPr>
          <w:rFonts w:hint="eastAsia" w:eastAsia="仿宋_GB2312"/>
          <w:sz w:val="28"/>
          <w:highlight w:val="none"/>
        </w:rPr>
        <w:t>保险项目</w:t>
      </w:r>
      <w:r>
        <w:rPr>
          <w:rFonts w:hint="eastAsia" w:eastAsia="仿宋_GB2312"/>
          <w:sz w:val="28"/>
          <w:highlight w:val="none"/>
          <w:lang w:val="en-US" w:eastAsia="zh-CN"/>
        </w:rPr>
        <w:t>的</w:t>
      </w:r>
      <w:r>
        <w:rPr>
          <w:rFonts w:hint="eastAsia" w:eastAsia="仿宋_GB2312"/>
          <w:sz w:val="28"/>
          <w:highlight w:val="none"/>
        </w:rPr>
        <w:t>出单</w:t>
      </w:r>
      <w:r>
        <w:rPr>
          <w:rFonts w:hint="eastAsia" w:eastAsia="仿宋_GB2312"/>
          <w:sz w:val="28"/>
          <w:highlight w:val="none"/>
          <w:lang w:val="en-US" w:eastAsia="zh-CN"/>
        </w:rPr>
        <w:t>承保及理赔</w:t>
      </w:r>
      <w:r>
        <w:rPr>
          <w:rFonts w:hint="eastAsia" w:eastAsia="仿宋_GB2312"/>
          <w:sz w:val="28"/>
          <w:highlight w:val="none"/>
        </w:rPr>
        <w:t>服务</w:t>
      </w:r>
      <w:r>
        <w:rPr>
          <w:rFonts w:hint="eastAsia" w:eastAsia="仿宋_GB2312"/>
          <w:sz w:val="28"/>
          <w:highlight w:val="none"/>
          <w:lang w:eastAsia="zh-CN"/>
        </w:rPr>
        <w:t>。</w:t>
      </w:r>
    </w:p>
    <w:p w14:paraId="09AA019D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1502"/>
        <w:jc w:val="center"/>
        <w:rPr>
          <w:rFonts w:eastAsia="仿宋_GB2312"/>
          <w:sz w:val="28"/>
          <w:highlight w:val="none"/>
        </w:rPr>
      </w:pPr>
      <w:r>
        <w:rPr>
          <w:rFonts w:hint="eastAsia"/>
          <w:highlight w:val="none"/>
        </w:rPr>
        <w:t xml:space="preserve">                     </w:t>
      </w:r>
      <w:r>
        <w:rPr>
          <w:rFonts w:eastAsia="仿宋_GB2312"/>
          <w:sz w:val="28"/>
          <w:highlight w:val="none"/>
        </w:rPr>
        <w:t>中标单位（盖章）：</w:t>
      </w:r>
    </w:p>
    <w:p w14:paraId="69D5E0A7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242"/>
        <w:jc w:val="right"/>
        <w:rPr>
          <w:rFonts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</w:t>
      </w:r>
      <w:r>
        <w:rPr>
          <w:rFonts w:eastAsia="仿宋_GB2312"/>
          <w:sz w:val="28"/>
          <w:highlight w:val="none"/>
        </w:rPr>
        <w:t>机构负责人或代理人（签字或盖章）：</w:t>
      </w:r>
    </w:p>
    <w:p w14:paraId="46E358B6">
      <w:pPr>
        <w:pStyle w:val="12"/>
        <w:tabs>
          <w:tab w:val="left" w:pos="6459"/>
          <w:tab w:val="left" w:pos="7513"/>
          <w:tab w:val="left" w:pos="7655"/>
          <w:tab w:val="left" w:pos="7938"/>
        </w:tabs>
        <w:wordWrap w:val="0"/>
        <w:spacing w:line="499" w:lineRule="auto"/>
        <w:ind w:right="1502"/>
        <w:jc w:val="center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                            年    月   日</w:t>
      </w:r>
    </w:p>
    <w:p w14:paraId="6C4B6248">
      <w:pPr>
        <w:pStyle w:val="15"/>
        <w:ind w:firstLine="422" w:firstLineChars="200"/>
        <w:outlineLvl w:val="9"/>
        <w:rPr>
          <w:rFonts w:hint="eastAsia"/>
          <w:b/>
          <w:bCs/>
          <w:highlight w:val="none"/>
          <w:lang w:val="en-US" w:eastAsia="zh-CN"/>
        </w:rPr>
      </w:pPr>
    </w:p>
    <w:p w14:paraId="446DFB18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br w:type="page"/>
      </w:r>
    </w:p>
    <w:p w14:paraId="7BF730A8">
      <w:pPr>
        <w:pStyle w:val="15"/>
        <w:outlineLvl w:val="1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附件2：</w:t>
      </w:r>
    </w:p>
    <w:p w14:paraId="373CD92B">
      <w:pPr>
        <w:pStyle w:val="15"/>
        <w:jc w:val="center"/>
        <w:outlineLvl w:val="2"/>
        <w:rPr>
          <w:rFonts w:hAnsi="宋体" w:cs="宋体"/>
          <w:b/>
          <w:bCs/>
          <w:color w:val="000000"/>
          <w:sz w:val="24"/>
          <w:szCs w:val="24"/>
        </w:rPr>
      </w:pPr>
      <w:r>
        <w:rPr>
          <w:rFonts w:hint="eastAsia" w:hAnsi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1E93258">
      <w:pPr>
        <w:adjustRightInd w:val="0"/>
        <w:snapToGrid w:val="0"/>
        <w:jc w:val="left"/>
        <w:rPr>
          <w:rFonts w:ascii="宋体" w:hAnsi="宋体" w:cs="宋体"/>
          <w:sz w:val="24"/>
          <w:szCs w:val="24"/>
        </w:rPr>
      </w:pPr>
    </w:p>
    <w:p w14:paraId="5A633400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6BBDB4A5"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1.下载《供应商用户手册》</w:t>
      </w:r>
    </w:p>
    <w:p w14:paraId="01E76D85"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58815" cy="2764790"/>
            <wp:effectExtent l="0" t="0" r="6985" b="38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E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一、首次注册</w:t>
      </w:r>
    </w:p>
    <w:p w14:paraId="61594C8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040370F7">
      <w:pPr>
        <w:snapToGrid w:val="0"/>
        <w:spacing w:line="312" w:lineRule="auto"/>
      </w:pPr>
      <w:r>
        <w:drawing>
          <wp:inline distT="0" distB="0" distL="114300" distR="114300">
            <wp:extent cx="5760085" cy="2933065"/>
            <wp:effectExtent l="0" t="0" r="5715" b="635"/>
            <wp:docPr id="11" name="图片 2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D3AB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5E1A943">
      <w:pPr>
        <w:snapToGrid w:val="0"/>
        <w:spacing w:line="312" w:lineRule="auto"/>
      </w:pPr>
      <w:r>
        <w:drawing>
          <wp:inline distT="0" distB="0" distL="114300" distR="114300">
            <wp:extent cx="5760085" cy="2766695"/>
            <wp:effectExtent l="0" t="0" r="5715" b="1905"/>
            <wp:docPr id="17" name="图片 3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333B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5D8D2DCC">
      <w:pPr>
        <w:snapToGrid w:val="0"/>
        <w:spacing w:line="312" w:lineRule="auto"/>
      </w:pPr>
      <w:r>
        <w:drawing>
          <wp:inline distT="0" distB="0" distL="114300" distR="114300">
            <wp:extent cx="5760085" cy="2869565"/>
            <wp:effectExtent l="0" t="0" r="5715" b="635"/>
            <wp:docPr id="18" name="图片 4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573D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EB7B54C">
      <w:pPr>
        <w:snapToGrid w:val="0"/>
        <w:spacing w:line="312" w:lineRule="auto"/>
      </w:pPr>
      <w:r>
        <w:drawing>
          <wp:inline distT="0" distB="0" distL="114300" distR="114300">
            <wp:extent cx="5760085" cy="2853055"/>
            <wp:effectExtent l="0" t="0" r="5715" b="4445"/>
            <wp:docPr id="12" name="图片 5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EC2E">
      <w:pPr>
        <w:numPr>
          <w:ilvl w:val="0"/>
          <w:numId w:val="10"/>
        </w:numPr>
        <w:spacing w:line="360" w:lineRule="auto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05C3E96C">
      <w:r>
        <w:drawing>
          <wp:inline distT="0" distB="0" distL="114300" distR="114300">
            <wp:extent cx="5758180" cy="3058795"/>
            <wp:effectExtent l="0" t="0" r="7620" b="19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5D244">
      <w:r>
        <w:drawing>
          <wp:inline distT="0" distB="0" distL="114300" distR="114300">
            <wp:extent cx="5760085" cy="2809875"/>
            <wp:effectExtent l="0" t="0" r="5715" b="9525"/>
            <wp:docPr id="10" name="图片 7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D2AE">
      <w:pPr>
        <w:pStyle w:val="15"/>
      </w:pPr>
    </w:p>
    <w:p w14:paraId="4F471E9A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0C1F6E29">
      <w:pPr>
        <w:numPr>
          <w:ilvl w:val="0"/>
          <w:numId w:val="11"/>
        </w:numP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  <w:t>“项目名称”和“采购形式编号”见第一部分的“项目介绍”；</w:t>
      </w:r>
    </w:p>
    <w:p w14:paraId="19AE2730">
      <w:pPr>
        <w:numPr>
          <w:ilvl w:val="0"/>
          <w:numId w:val="11"/>
        </w:numPr>
      </w:pPr>
      <w: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  <w:t>基本信息完整填写，原则上要求供应商必须填写近三年财务指标情况；</w:t>
      </w:r>
    </w:p>
    <w:p w14:paraId="2D924935">
      <w:pPr>
        <w:pStyle w:val="15"/>
        <w:numPr>
          <w:ilvl w:val="0"/>
          <w:numId w:val="11"/>
        </w:numPr>
        <w:bidi w:val="0"/>
        <w:ind w:left="0" w:leftChars="0"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管理</w:t>
      </w:r>
      <w:r>
        <w:rPr>
          <w:rFonts w:hint="eastAsia"/>
          <w:b/>
          <w:bCs/>
          <w:highlight w:val="none"/>
        </w:rPr>
        <w:t>单位选择【直管单位】、意向配套单位选择【直管单位】</w:t>
      </w:r>
      <w:r>
        <w:rPr>
          <w:rFonts w:hint="eastAsia"/>
          <w:b/>
          <w:bCs/>
          <w:highlight w:val="none"/>
          <w:lang w:eastAsia="zh-CN"/>
        </w:rPr>
        <w:t>，</w:t>
      </w:r>
      <w:r>
        <w:rPr>
          <w:rFonts w:hint="eastAsia"/>
          <w:b/>
          <w:bCs/>
          <w:highlight w:val="none"/>
        </w:rPr>
        <w:t xml:space="preserve">配套能力“供货类别”填“直管单位非生产招标 / </w:t>
      </w:r>
      <w:r>
        <w:rPr>
          <w:rFonts w:hint="eastAsia"/>
          <w:b/>
          <w:bCs/>
          <w:highlight w:val="none"/>
          <w:lang w:val="en-US" w:eastAsia="zh-CN"/>
        </w:rPr>
        <w:t>服务 / 出口货运险</w:t>
      </w:r>
      <w:r>
        <w:rPr>
          <w:rFonts w:hint="eastAsia"/>
          <w:b/>
          <w:bCs/>
          <w:highlight w:val="none"/>
        </w:rPr>
        <w:t>”，业务主管部门</w:t>
      </w:r>
      <w:r>
        <w:rPr>
          <w:rFonts w:hint="eastAsia"/>
          <w:b/>
          <w:bCs/>
          <w:highlight w:val="none"/>
          <w:lang w:val="en-US" w:eastAsia="zh-CN"/>
        </w:rPr>
        <w:t>为</w:t>
      </w:r>
      <w:r>
        <w:rPr>
          <w:rFonts w:hint="eastAsia"/>
          <w:b/>
          <w:bCs/>
          <w:highlight w:val="none"/>
        </w:rPr>
        <w:t>“中国重汽集团国际有限公司”。</w:t>
      </w:r>
    </w:p>
    <w:p w14:paraId="20937AAC">
      <w:pPr>
        <w:pStyle w:val="15"/>
        <w:numPr>
          <w:ilvl w:val="0"/>
          <w:numId w:val="0"/>
        </w:numPr>
        <w:bidi w:val="0"/>
        <w:ind w:leftChars="0"/>
        <w:rPr>
          <w:rFonts w:hint="eastAsia"/>
          <w:b/>
          <w:bCs/>
        </w:rPr>
      </w:pPr>
    </w:p>
    <w:p w14:paraId="7B52C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二、维护近三年财务指标</w:t>
      </w:r>
    </w:p>
    <w:p w14:paraId="18BFDBE5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 w14:paraId="5DCEE86B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486400" cy="2661285"/>
            <wp:effectExtent l="0" t="0" r="0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A2B5">
      <w:pPr>
        <w:pStyle w:val="15"/>
        <w:rPr>
          <w:rFonts w:hAnsi="宋体" w:cs="宋体"/>
        </w:rPr>
        <w:sectPr>
          <w:pgSz w:w="11906" w:h="16838"/>
          <w:pgMar w:top="1588" w:right="1418" w:bottom="1134" w:left="1418" w:header="851" w:footer="992" w:gutter="0"/>
          <w:cols w:space="720" w:num="1"/>
          <w:docGrid w:type="lines" w:linePitch="312" w:charSpace="0"/>
        </w:sectPr>
      </w:pPr>
    </w:p>
    <w:p w14:paraId="7D867DE5">
      <w:pPr>
        <w:pStyle w:val="15"/>
        <w:jc w:val="left"/>
        <w:outlineLvl w:val="1"/>
        <w:rPr>
          <w:rFonts w:hint="eastAsia" w:hAnsi="宋体" w:cs="宋体"/>
          <w:b/>
          <w:bCs/>
          <w:color w:val="000000"/>
          <w:sz w:val="24"/>
          <w:szCs w:val="24"/>
        </w:rPr>
      </w:pPr>
      <w:r>
        <w:rPr>
          <w:rFonts w:hint="eastAsia" w:hAnsi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3：</w:t>
      </w:r>
      <w:r>
        <w:rPr>
          <w:rFonts w:hint="eastAsia" w:hAnsi="宋体" w:cs="宋体"/>
          <w:b/>
          <w:bCs/>
          <w:color w:val="000000"/>
          <w:sz w:val="24"/>
          <w:szCs w:val="24"/>
        </w:rPr>
        <w:t xml:space="preserve"> </w:t>
      </w:r>
    </w:p>
    <w:p w14:paraId="05FC3EBD">
      <w:pPr>
        <w:pStyle w:val="15"/>
        <w:jc w:val="center"/>
        <w:outlineLvl w:val="2"/>
        <w:rPr>
          <w:rFonts w:hAnsi="宋体" w:cs="宋体"/>
          <w:b/>
          <w:color w:val="000000"/>
          <w:sz w:val="24"/>
          <w:szCs w:val="24"/>
        </w:rPr>
      </w:pPr>
      <w:r>
        <w:rPr>
          <w:rFonts w:hint="eastAsia" w:hAnsi="宋体" w:cs="宋体"/>
          <w:b/>
          <w:color w:val="000000"/>
          <w:sz w:val="24"/>
          <w:szCs w:val="24"/>
        </w:rPr>
        <w:t>SRM系统供应商用户</w:t>
      </w:r>
      <w:r>
        <w:rPr>
          <w:rFonts w:hint="eastAsia" w:hAnsi="宋体" w:cs="宋体"/>
          <w:b/>
          <w:color w:val="000000"/>
          <w:sz w:val="24"/>
          <w:szCs w:val="24"/>
          <w:lang w:val="en-US" w:eastAsia="zh-CN"/>
        </w:rPr>
        <w:t>操作</w:t>
      </w:r>
      <w:r>
        <w:rPr>
          <w:rFonts w:hint="eastAsia" w:hAnsi="宋体" w:cs="宋体"/>
          <w:b/>
          <w:color w:val="000000"/>
          <w:sz w:val="24"/>
          <w:szCs w:val="24"/>
        </w:rPr>
        <w:t>手册</w:t>
      </w:r>
    </w:p>
    <w:p w14:paraId="440EF66B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8"/>
          <w:rFonts w:hint="eastAsia" w:ascii="宋体" w:hAnsi="宋体" w:cs="宋体"/>
          <w:sz w:val="24"/>
          <w:szCs w:val="24"/>
        </w:rPr>
        <w:t>http://ecaitong.sinotruk.com:8012/</w:t>
      </w:r>
      <w:r>
        <w:rPr>
          <w:rStyle w:val="38"/>
          <w:rFonts w:hint="eastAsia" w:ascii="宋体" w:hAnsi="宋体" w:cs="宋体"/>
          <w:sz w:val="24"/>
          <w:szCs w:val="24"/>
        </w:rPr>
        <w:fldChar w:fldCharType="end"/>
      </w:r>
    </w:p>
    <w:p w14:paraId="1DFCAF1E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用 户 名：gys+供应商代码</w:t>
      </w:r>
    </w:p>
    <w:p w14:paraId="4093BF59"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cs="宋体"/>
          <w:b/>
          <w:bCs/>
        </w:rPr>
        <w:t>scm@2022</w:t>
      </w:r>
    </w:p>
    <w:p w14:paraId="48D2D39A">
      <w:pPr>
        <w:spacing w:line="360" w:lineRule="auto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1.供应商应标</w:t>
      </w:r>
    </w:p>
    <w:p w14:paraId="674450A1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路径：招投标中心-非生产类招投标-供应商应标</w:t>
      </w:r>
    </w:p>
    <w:p w14:paraId="5B88DFD3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点击应标，上传文件之后点击提交。</w:t>
      </w:r>
    </w:p>
    <w:p w14:paraId="2DC246DB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60085" cy="2269490"/>
            <wp:effectExtent l="0" t="0" r="5715" b="3810"/>
            <wp:docPr id="7" name="图片 9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C2D4">
      <w:pPr>
        <w:rPr>
          <w:rFonts w:ascii="宋体" w:hAnsi="宋体" w:cs="宋体"/>
        </w:rPr>
      </w:pPr>
    </w:p>
    <w:p w14:paraId="33793AA2">
      <w:pPr>
        <w:spacing w:line="360" w:lineRule="auto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2.供应商投标</w:t>
      </w:r>
    </w:p>
    <w:p w14:paraId="754E4BBC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路径：招投标中心-非生产类招投标-供应商投标</w:t>
      </w:r>
    </w:p>
    <w:p w14:paraId="18790E3F">
      <w:pPr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5760085" cy="2125345"/>
            <wp:effectExtent l="0" t="0" r="5715" b="8255"/>
            <wp:docPr id="16" name="图片 10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4CDC">
      <w:pPr>
        <w:spacing w:line="360" w:lineRule="auto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47DFA2DD">
      <w:pPr>
        <w:ind w:left="425" w:hanging="425"/>
        <w:outlineLvl w:val="9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  <w:lang w:val="en-US"/>
        </w:rPr>
        <w:drawing>
          <wp:inline distT="0" distB="0" distL="114300" distR="114300">
            <wp:extent cx="5490210" cy="2668905"/>
            <wp:effectExtent l="0" t="0" r="8890" b="10795"/>
            <wp:docPr id="20" name="图片 11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0430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3.供应商技术标澄清函</w:t>
      </w:r>
    </w:p>
    <w:p w14:paraId="75015A2F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路径：招投标中心-非生产类招投标-供应商技术标澄清函</w:t>
      </w:r>
    </w:p>
    <w:p w14:paraId="69FCF66A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点击编辑按钮进入系统，上传技术标澄清函。</w:t>
      </w:r>
    </w:p>
    <w:p w14:paraId="19512ECE">
      <w:pPr>
        <w:spacing w:line="360" w:lineRule="auto"/>
        <w:outlineLvl w:val="9"/>
        <w:rPr>
          <w:rFonts w:ascii="宋体" w:hAnsi="宋体" w:cs="宋体"/>
          <w:color w:val="000000"/>
          <w:sz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开标之后所有投标的供应商都可编辑提交，技术标入围之后 都不可编辑</w:t>
      </w:r>
      <w:r>
        <w:rPr>
          <w:rFonts w:hint="eastAsia" w:ascii="宋体" w:hAnsi="宋体" w:cs="宋体"/>
          <w:color w:val="000000"/>
          <w:sz w:val="28"/>
        </w:rPr>
        <w:drawing>
          <wp:inline distT="0" distB="0" distL="114300" distR="114300">
            <wp:extent cx="5490210" cy="1992630"/>
            <wp:effectExtent l="0" t="0" r="8890" b="1270"/>
            <wp:docPr id="9" name="图片 12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5B45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4.供应商报价</w:t>
      </w:r>
    </w:p>
    <w:p w14:paraId="38132AE3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路径：招投标中心-非生产类招投标-供应商报价</w:t>
      </w:r>
    </w:p>
    <w:p w14:paraId="3BB726DC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18051D1C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5.供应商澄清报价</w:t>
      </w:r>
    </w:p>
    <w:p w14:paraId="264F9933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路径：招投标中心-非生产类招投标-供应商澄清报价</w:t>
      </w:r>
    </w:p>
    <w:p w14:paraId="5E3E9ACE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A23298E">
      <w:pPr>
        <w:ind w:left="425" w:hanging="425"/>
        <w:outlineLvl w:val="9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  <w:lang w:val="en-US"/>
        </w:rPr>
        <w:drawing>
          <wp:inline distT="0" distB="0" distL="114300" distR="114300">
            <wp:extent cx="5490210" cy="2544445"/>
            <wp:effectExtent l="0" t="0" r="8890" b="8255"/>
            <wp:docPr id="13" name="图片 13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610B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6.供应商查看中标通知</w:t>
      </w:r>
    </w:p>
    <w:p w14:paraId="05225CB7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路径：招投标中心-非生产类招投标-中标项目</w:t>
      </w:r>
    </w:p>
    <w:p w14:paraId="44EFD5E4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点击查看进入查看中标项目详情</w:t>
      </w:r>
    </w:p>
    <w:p w14:paraId="004F239A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0229B13B">
      <w:pPr>
        <w:pStyle w:val="28"/>
        <w:rPr>
          <w:rFonts w:hint="eastAsia" w:ascii="Cambria" w:hAnsi="Cambr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</w:pPr>
      <w:bookmarkStart w:id="2" w:name="_Toc25876"/>
      <w:bookmarkStart w:id="3" w:name="_Toc9812"/>
      <w:bookmarkStart w:id="4" w:name="_Toc265051014"/>
      <w:r>
        <w:rPr>
          <w:rFonts w:hint="eastAs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  <w:t>三</w:t>
      </w:r>
      <w:r>
        <w:rPr>
          <w:rFonts w:hint="eastAsia" w:ascii="Cambria" w:hAnsi="Cambr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  <w:t>、投标文件编制格式</w:t>
      </w:r>
    </w:p>
    <w:p w14:paraId="031B5CF5">
      <w:pPr>
        <w:spacing w:line="360" w:lineRule="auto"/>
        <w:ind w:firstLine="560" w:firstLineChars="200"/>
        <w:rPr>
          <w:rFonts w:eastAsia="仿宋_GB2312"/>
          <w:b w:val="0"/>
          <w:bCs/>
          <w:sz w:val="28"/>
          <w:highlight w:val="none"/>
        </w:rPr>
      </w:pP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文件应严格按照以下内容、要求编制，</w:t>
      </w: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单位未按照要求编制而导致评</w:t>
      </w:r>
      <w:r>
        <w:rPr>
          <w:rFonts w:hint="eastAsia" w:eastAsia="仿宋_GB2312"/>
          <w:b w:val="0"/>
          <w:bCs/>
          <w:sz w:val="28"/>
          <w:highlight w:val="none"/>
        </w:rPr>
        <w:t>标</w:t>
      </w:r>
      <w:r>
        <w:rPr>
          <w:rFonts w:eastAsia="仿宋_GB2312"/>
          <w:b w:val="0"/>
          <w:bCs/>
          <w:sz w:val="28"/>
          <w:highlight w:val="none"/>
        </w:rPr>
        <w:t>数据遗漏的，由</w:t>
      </w: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单位承担由此产生的不利后果。</w:t>
      </w:r>
    </w:p>
    <w:p w14:paraId="0A5B81D1">
      <w:pPr>
        <w:pStyle w:val="28"/>
        <w:outlineLvl w:val="1"/>
        <w:rPr>
          <w:rFonts w:hint="eastAsia" w:eastAsia="宋体"/>
          <w:b/>
          <w:bCs/>
          <w:snapToGrid w:val="0"/>
          <w:highlight w:val="none"/>
        </w:rPr>
      </w:pPr>
      <w:bookmarkStart w:id="22" w:name="_GoBack"/>
      <w:bookmarkEnd w:id="22"/>
      <w:r>
        <w:rPr>
          <w:rFonts w:hint="eastAsia" w:eastAsia="宋体"/>
          <w:b/>
          <w:bCs/>
          <w:snapToGrid w:val="0"/>
          <w:highlight w:val="none"/>
          <w:lang w:eastAsia="zh-CN"/>
        </w:rPr>
        <w:t>（</w:t>
      </w:r>
      <w:r>
        <w:rPr>
          <w:rFonts w:hint="eastAsia" w:eastAsia="宋体"/>
          <w:b/>
          <w:bCs/>
          <w:snapToGrid w:val="0"/>
          <w:highlight w:val="none"/>
          <w:lang w:val="en-US" w:eastAsia="zh-CN"/>
        </w:rPr>
        <w:t>一）</w:t>
      </w:r>
      <w:r>
        <w:rPr>
          <w:rFonts w:hint="eastAsia" w:eastAsia="宋体"/>
          <w:b/>
          <w:bCs/>
          <w:snapToGrid w:val="0"/>
          <w:highlight w:val="none"/>
        </w:rPr>
        <w:t>投标文件</w:t>
      </w:r>
      <w:r>
        <w:rPr>
          <w:rFonts w:hint="eastAsia" w:eastAsia="宋体"/>
          <w:b/>
          <w:bCs/>
          <w:snapToGrid w:val="0"/>
          <w:highlight w:val="none"/>
          <w:lang w:eastAsia="zh-CN"/>
        </w:rPr>
        <w:t>——</w:t>
      </w:r>
      <w:r>
        <w:rPr>
          <w:rFonts w:hint="eastAsia" w:eastAsia="宋体"/>
          <w:b/>
          <w:bCs/>
          <w:snapToGrid w:val="0"/>
          <w:highlight w:val="none"/>
        </w:rPr>
        <w:t>资质标</w:t>
      </w:r>
    </w:p>
    <w:tbl>
      <w:tblPr>
        <w:tblStyle w:val="31"/>
        <w:tblW w:w="839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93"/>
      </w:tblGrid>
      <w:tr w14:paraId="691125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  <w:jc w:val="center"/>
        </w:trPr>
        <w:tc>
          <w:tcPr>
            <w:tcW w:w="8393" w:type="dxa"/>
            <w:noWrap w:val="0"/>
            <w:vAlign w:val="center"/>
          </w:tcPr>
          <w:p w14:paraId="297AE14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法定代表人（负责人）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授权委托书</w:t>
            </w:r>
          </w:p>
        </w:tc>
      </w:tr>
      <w:tr w14:paraId="5F7F36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8393" w:type="dxa"/>
            <w:noWrap w:val="0"/>
            <w:vAlign w:val="center"/>
          </w:tcPr>
          <w:p w14:paraId="01E8A43A">
            <w:pPr>
              <w:spacing w:line="360" w:lineRule="auto"/>
              <w:jc w:val="left"/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2、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承诺函</w:t>
            </w:r>
          </w:p>
        </w:tc>
      </w:tr>
      <w:tr w14:paraId="7DF32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8393" w:type="dxa"/>
            <w:noWrap w:val="0"/>
            <w:vAlign w:val="center"/>
          </w:tcPr>
          <w:p w14:paraId="7DF14E78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3、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营业执照副本复印件</w:t>
            </w:r>
          </w:p>
        </w:tc>
      </w:tr>
      <w:tr w14:paraId="2302AA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  <w:jc w:val="center"/>
        </w:trPr>
        <w:tc>
          <w:tcPr>
            <w:tcW w:w="8393" w:type="dxa"/>
            <w:noWrap w:val="0"/>
            <w:vAlign w:val="center"/>
          </w:tcPr>
          <w:p w14:paraId="0995ED67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4、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保险业务许可证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复印件</w:t>
            </w:r>
          </w:p>
        </w:tc>
      </w:tr>
      <w:tr w14:paraId="17E95F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8393" w:type="dxa"/>
            <w:noWrap w:val="0"/>
            <w:vAlign w:val="center"/>
          </w:tcPr>
          <w:p w14:paraId="07F090CD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5、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近三年经第三方机构审计的财务报表</w:t>
            </w:r>
          </w:p>
        </w:tc>
      </w:tr>
      <w:tr w14:paraId="626293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41911BCD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6、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02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年偿付能力充足率报告</w:t>
            </w:r>
          </w:p>
        </w:tc>
      </w:tr>
      <w:tr w14:paraId="14C97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57CB586B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7、财产险总公司、省公司2024年经营规模及排名</w:t>
            </w:r>
          </w:p>
        </w:tc>
      </w:tr>
      <w:tr w14:paraId="47AD02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378E1D92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8、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企业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近半年完税证明、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信用证明材料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征信报告）</w:t>
            </w:r>
          </w:p>
        </w:tc>
      </w:tr>
      <w:tr w14:paraId="540E80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1F8A4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9、企业年度纳税信用评价信息（可从电子税务局查询截图，需加盖公章）</w:t>
            </w:r>
          </w:p>
        </w:tc>
      </w:tr>
      <w:tr w14:paraId="19BE29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8393" w:type="dxa"/>
            <w:noWrap w:val="0"/>
            <w:vAlign w:val="center"/>
          </w:tcPr>
          <w:p w14:paraId="50BD5BB0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10、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保密承诺函</w:t>
            </w:r>
          </w:p>
        </w:tc>
      </w:tr>
      <w:tr w14:paraId="147DD4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8393" w:type="dxa"/>
            <w:noWrap w:val="0"/>
            <w:vAlign w:val="center"/>
          </w:tcPr>
          <w:p w14:paraId="17ED7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11、企业对外担保说明（写明贵单位有无对外担保和质押业务，需加盖公章）。</w:t>
            </w:r>
          </w:p>
        </w:tc>
      </w:tr>
      <w:tr w14:paraId="63A6D5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  <w:jc w:val="center"/>
        </w:trPr>
        <w:tc>
          <w:tcPr>
            <w:tcW w:w="8393" w:type="dxa"/>
            <w:noWrap w:val="0"/>
            <w:vAlign w:val="center"/>
          </w:tcPr>
          <w:p w14:paraId="46743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12、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近三年内在经营活动中没有违法违纪行为以及被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中国重汽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集团及其权属公司列入黑名单的声明</w:t>
            </w:r>
          </w:p>
        </w:tc>
      </w:tr>
      <w:tr w14:paraId="373F7E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8393" w:type="dxa"/>
            <w:noWrap w:val="0"/>
            <w:vAlign w:val="center"/>
          </w:tcPr>
          <w:p w14:paraId="61659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13、在“国家企业信用信息公示系统”中无与本项目有关的行政处罚、经营异常和失信信息的声明</w:t>
            </w:r>
          </w:p>
        </w:tc>
      </w:tr>
    </w:tbl>
    <w:p w14:paraId="2B2A6939">
      <w:pPr>
        <w:spacing w:line="360" w:lineRule="auto"/>
        <w:ind w:firstLine="420" w:firstLineChars="200"/>
        <w:jc w:val="center"/>
        <w:rPr>
          <w:rFonts w:hint="eastAsia" w:ascii="Cambria" w:hAnsi="Cambria"/>
          <w:b/>
          <w:bCs/>
          <w:sz w:val="32"/>
          <w:szCs w:val="32"/>
          <w:highlight w:val="none"/>
        </w:rPr>
      </w:pPr>
      <w:r>
        <w:rPr>
          <w:highlight w:val="none"/>
        </w:rPr>
        <w:br w:type="page"/>
      </w:r>
      <w:bookmarkEnd w:id="2"/>
      <w:bookmarkEnd w:id="3"/>
      <w:bookmarkEnd w:id="4"/>
      <w:bookmarkStart w:id="5" w:name="_Toc30573"/>
      <w:bookmarkStart w:id="6" w:name="_Toc270174017"/>
      <w:bookmarkStart w:id="7" w:name="_Toc270173936"/>
      <w:bookmarkStart w:id="8" w:name="_Toc270102529"/>
      <w:bookmarkStart w:id="9" w:name="_Toc268871637"/>
      <w:bookmarkStart w:id="10" w:name="_Toc276999527"/>
      <w:r>
        <w:rPr>
          <w:rFonts w:ascii="Cambria" w:hAnsi="Cambria"/>
          <w:b/>
          <w:bCs/>
          <w:sz w:val="32"/>
          <w:szCs w:val="32"/>
          <w:highlight w:val="none"/>
        </w:rPr>
        <w:t>法定代表人</w:t>
      </w:r>
      <w:r>
        <w:rPr>
          <w:rFonts w:hint="eastAsia" w:ascii="Cambria" w:hAnsi="Cambria"/>
          <w:b/>
          <w:bCs/>
          <w:sz w:val="32"/>
          <w:szCs w:val="32"/>
          <w:highlight w:val="none"/>
        </w:rPr>
        <w:t>（负责人）</w:t>
      </w:r>
      <w:r>
        <w:rPr>
          <w:rFonts w:ascii="Cambria" w:hAnsi="Cambria"/>
          <w:b/>
          <w:bCs/>
          <w:sz w:val="32"/>
          <w:szCs w:val="32"/>
          <w:highlight w:val="none"/>
        </w:rPr>
        <w:t>授权委托书</w:t>
      </w:r>
      <w:bookmarkEnd w:id="5"/>
      <w:bookmarkEnd w:id="6"/>
      <w:bookmarkEnd w:id="7"/>
      <w:bookmarkEnd w:id="8"/>
      <w:bookmarkEnd w:id="9"/>
      <w:bookmarkEnd w:id="10"/>
    </w:p>
    <w:p w14:paraId="063B2CD3">
      <w:pPr>
        <w:jc w:val="center"/>
        <w:rPr>
          <w:rFonts w:hint="eastAsia" w:ascii="Cambria" w:hAnsi="Cambria"/>
          <w:b/>
          <w:bCs/>
          <w:sz w:val="22"/>
          <w:szCs w:val="32"/>
          <w:highlight w:val="none"/>
        </w:rPr>
      </w:pPr>
    </w:p>
    <w:p w14:paraId="465DF6C6">
      <w:pPr>
        <w:pStyle w:val="8"/>
        <w:spacing w:line="500" w:lineRule="exact"/>
        <w:ind w:firstLine="0"/>
        <w:rPr>
          <w:rFonts w:ascii="仿宋_GB2312" w:hAnsi="仿宋" w:eastAsia="仿宋_GB2312"/>
          <w:sz w:val="28"/>
          <w:szCs w:val="28"/>
          <w:highlight w:val="none"/>
        </w:rPr>
      </w:pPr>
    </w:p>
    <w:p w14:paraId="234A5502">
      <w:pPr>
        <w:pStyle w:val="8"/>
        <w:spacing w:line="500" w:lineRule="exact"/>
        <w:ind w:firstLine="840" w:firstLineChars="3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本授权委托书声明：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公司的</w:t>
      </w: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</w:rPr>
        <w:t>法定代表人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（姓名）授权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（公司、姓名、职务）为本公司的合法代理人，就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202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年度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货物运输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保险项目的投标及保险合同的签署，以本公司名义处理一切与之有关的各项事务（包括法律事务），由此产生的法律责任由本公司承担。</w:t>
      </w:r>
    </w:p>
    <w:p w14:paraId="293BBF0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本授权书自本公司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年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月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日签章起生效，有效期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。</w:t>
      </w:r>
    </w:p>
    <w:p w14:paraId="72802308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特此授权。</w:t>
      </w:r>
    </w:p>
    <w:tbl>
      <w:tblPr>
        <w:tblStyle w:val="31"/>
        <w:tblW w:w="9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6176F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4297" w:hRule="atLeast"/>
          <w:jc w:val="center"/>
        </w:trPr>
        <w:tc>
          <w:tcPr>
            <w:tcW w:w="9000" w:type="dxa"/>
            <w:noWrap w:val="0"/>
            <w:vAlign w:val="center"/>
          </w:tcPr>
          <w:p w14:paraId="5BF6EC09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（附法人身份证明复印件）</w:t>
            </w:r>
          </w:p>
          <w:p w14:paraId="56552A80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（附授权代理人身份证明复印件）</w:t>
            </w:r>
          </w:p>
        </w:tc>
      </w:tr>
    </w:tbl>
    <w:p w14:paraId="498CB5CE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法定代表人/负责人（签字）：</w:t>
      </w:r>
    </w:p>
    <w:p w14:paraId="00E96F5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授权代理人（签字）：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</w:p>
    <w:p w14:paraId="2CC151F2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职务：</w:t>
      </w:r>
    </w:p>
    <w:p w14:paraId="77893B1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公司名称（公章）：</w:t>
      </w:r>
    </w:p>
    <w:p w14:paraId="764F06B9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地址：</w:t>
      </w:r>
      <w:r>
        <w:rPr>
          <w:rFonts w:hint="eastAsia" w:ascii="仿宋_GB2312" w:hAnsi="仿宋" w:eastAsia="仿宋_GB2312"/>
          <w:bCs/>
          <w:sz w:val="28"/>
          <w:szCs w:val="28"/>
          <w:highlight w:val="none"/>
        </w:rPr>
        <w:t xml:space="preserve"> </w:t>
      </w:r>
    </w:p>
    <w:p w14:paraId="47615810">
      <w:pPr>
        <w:rPr>
          <w:rFonts w:ascii="仿宋_GB2312" w:hAnsi="仿宋" w:eastAsia="仿宋_GB2312"/>
          <w:bCs/>
          <w:sz w:val="28"/>
          <w:szCs w:val="28"/>
          <w:highlight w:val="none"/>
        </w:rPr>
        <w:sectPr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  <w:bookmarkStart w:id="11" w:name="_Toc270174018"/>
      <w:bookmarkStart w:id="12" w:name="_Toc270173937"/>
      <w:bookmarkStart w:id="13" w:name="_Toc270102530"/>
      <w:bookmarkStart w:id="14" w:name="_Toc268871638"/>
      <w:bookmarkStart w:id="15" w:name="_Toc276999528"/>
      <w:bookmarkStart w:id="16" w:name="_Toc97192278"/>
      <w:bookmarkStart w:id="17" w:name="_Toc99773635"/>
      <w:bookmarkStart w:id="18" w:name="_Toc97177130"/>
      <w:bookmarkStart w:id="19" w:name="_Toc117912797"/>
      <w:r>
        <w:rPr>
          <w:rFonts w:hint="eastAsia" w:ascii="仿宋_GB2312" w:hAnsi="仿宋" w:eastAsia="仿宋_GB2312"/>
          <w:bCs/>
          <w:sz w:val="28"/>
          <w:szCs w:val="28"/>
          <w:highlight w:val="none"/>
        </w:rPr>
        <w:t xml:space="preserve"> </w:t>
      </w:r>
    </w:p>
    <w:p w14:paraId="07C47852">
      <w:pPr>
        <w:pStyle w:val="28"/>
        <w:outlineLvl w:val="9"/>
        <w:rPr>
          <w:rFonts w:hint="eastAsia"/>
          <w:highlight w:val="none"/>
        </w:rPr>
      </w:pPr>
      <w:bookmarkStart w:id="20" w:name="_Toc1807"/>
      <w:r>
        <w:rPr>
          <w:highlight w:val="none"/>
        </w:rPr>
        <w:t>承诺函</w:t>
      </w:r>
      <w:bookmarkEnd w:id="11"/>
      <w:bookmarkEnd w:id="12"/>
      <w:bookmarkEnd w:id="13"/>
      <w:bookmarkEnd w:id="14"/>
      <w:bookmarkEnd w:id="15"/>
      <w:bookmarkEnd w:id="20"/>
    </w:p>
    <w:p w14:paraId="3363756C">
      <w:pPr>
        <w:rPr>
          <w:highlight w:val="none"/>
        </w:rPr>
      </w:pPr>
    </w:p>
    <w:p w14:paraId="50E8BE67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致：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有限公司</w:t>
      </w:r>
    </w:p>
    <w:p w14:paraId="6DD64760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</w:p>
    <w:p w14:paraId="646D0187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我代表投标单位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 xml:space="preserve"> 公司，在此做如下承诺： </w:t>
      </w:r>
    </w:p>
    <w:p w14:paraId="6D11CA3B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（一）完全理解和接受招标文件的一切规定和要求。</w:t>
      </w:r>
    </w:p>
    <w:p w14:paraId="2186F9B8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（二）若中标，我方将按照招标文件及我方投标文件（包含澄清函）的具体规定组织承保出单、理赔等工作。若发生拒保等违反合作的行为，接受被列为招标人保险业务黑名单进行管理，取消我方合作资格。</w:t>
      </w:r>
    </w:p>
    <w:p w14:paraId="7898B995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（三）在整个招标过程中，我方若有违反招标文件或本承诺函的行为，贵方可按照招标文件之规定给予惩罚，我方完全接受。</w:t>
      </w:r>
    </w:p>
    <w:p w14:paraId="1F039153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（四）在整个招标过程中及招标结束后，未得到贵方书面同意，我方保证不向任何第三方泄露与本次招标有关的任何信息、资料及内容。</w:t>
      </w:r>
    </w:p>
    <w:p w14:paraId="49F37F60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（五）招标文件中所有关于投标单位资格、资信的文件、证明和陈述均是真实的、准确的。若有违背，我方承担由此而产生的一切后果。</w:t>
      </w:r>
    </w:p>
    <w:p w14:paraId="218C395F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（六）本承诺函与保险协议具有同等的法律效力。</w:t>
      </w:r>
    </w:p>
    <w:p w14:paraId="4CDACF03">
      <w:pPr>
        <w:pStyle w:val="8"/>
        <w:spacing w:line="500" w:lineRule="exact"/>
        <w:ind w:firstLine="496"/>
        <w:rPr>
          <w:rFonts w:hint="eastAsia" w:eastAsia="仿宋_GB2312"/>
          <w:sz w:val="28"/>
          <w:highlight w:val="none"/>
        </w:rPr>
      </w:pPr>
    </w:p>
    <w:p w14:paraId="14409686">
      <w:pPr>
        <w:pStyle w:val="8"/>
        <w:spacing w:line="500" w:lineRule="exact"/>
        <w:ind w:firstLine="496"/>
        <w:rPr>
          <w:rFonts w:hint="eastAsia" w:eastAsia="仿宋_GB2312"/>
          <w:sz w:val="28"/>
          <w:highlight w:val="none"/>
        </w:rPr>
      </w:pPr>
    </w:p>
    <w:p w14:paraId="1B7B4A2C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投标单位：（公章）</w:t>
      </w:r>
    </w:p>
    <w:p w14:paraId="1FFFF259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</w:p>
    <w:p w14:paraId="42FA4564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日 期：    年   月   日</w:t>
      </w:r>
      <w:bookmarkEnd w:id="16"/>
      <w:bookmarkEnd w:id="17"/>
      <w:bookmarkEnd w:id="18"/>
      <w:bookmarkEnd w:id="19"/>
      <w:bookmarkStart w:id="21" w:name="_Hlt117424338"/>
      <w:bookmarkEnd w:id="21"/>
    </w:p>
    <w:p w14:paraId="443B3283">
      <w:pPr>
        <w:pStyle w:val="77"/>
        <w:ind w:firstLine="6510" w:firstLineChars="3100"/>
        <w:jc w:val="both"/>
        <w:rPr>
          <w:rFonts w:hint="default"/>
          <w:lang w:val="en-US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60085" cy="1956435"/>
            <wp:effectExtent l="0" t="0" r="5715" b="12065"/>
            <wp:docPr id="15" name="图片 14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8" w:type="first"/>
      <w:footerReference r:id="rId10" w:type="first"/>
      <w:headerReference r:id="rId7" w:type="default"/>
      <w:footerReference r:id="rId9" w:type="default"/>
      <w:pgSz w:w="11906" w:h="16838"/>
      <w:pgMar w:top="1701" w:right="1418" w:bottom="1134" w:left="1418" w:header="851" w:footer="992" w:gutter="0"/>
      <w:pgNumType w:fmt="numberInDash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19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51DC9">
    <w:pPr>
      <w:pStyle w:val="19"/>
      <w:framePr w:wrap="around" w:vAnchor="text" w:hAnchor="margin" w:xAlign="center" w:y="1"/>
      <w:rPr>
        <w:rStyle w:val="35"/>
      </w:rPr>
    </w:pPr>
    <w:r>
      <w:fldChar w:fldCharType="begin"/>
    </w:r>
    <w:r>
      <w:rPr>
        <w:rStyle w:val="35"/>
      </w:rPr>
      <w:instrText xml:space="preserve">PAGE  </w:instrText>
    </w:r>
    <w:r>
      <w:fldChar w:fldCharType="end"/>
    </w:r>
  </w:p>
  <w:p w14:paraId="7AD47F75"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1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68472429"/>
    </w:sdtPr>
    <w:sdtContent>
      <w:sdt>
        <w:sdtPr>
          <w:id w:val="1728636285"/>
        </w:sdtPr>
        <w:sdtContent>
          <w:p w14:paraId="2F4AD690">
            <w:pPr>
              <w:pStyle w:val="19"/>
              <w:jc w:val="center"/>
            </w:pPr>
            <w:r>
              <w:rPr>
                <w:rFonts w:hint="eastAsia"/>
                <w:lang w:val="zh-CN"/>
              </w:rPr>
              <w:t>第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 xml:space="preserve">PAGE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- 1 -</w:t>
            </w:r>
            <w:r>
              <w:rPr>
                <w:lang w:val="zh-CN"/>
              </w:rPr>
              <w:fldChar w:fldCharType="end"/>
            </w:r>
            <w:r>
              <w:rPr>
                <w:rFonts w:hint="eastAsia"/>
                <w:lang w:val="zh-CN"/>
              </w:rPr>
              <w:t>页，共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 xml:space="preserve">NUMPAGES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32</w:t>
            </w:r>
            <w:r>
              <w:rPr>
                <w:lang w:val="zh-CN"/>
              </w:rPr>
              <w:fldChar w:fldCharType="end"/>
            </w:r>
            <w:r>
              <w:rPr>
                <w:rFonts w:hint="eastAsia"/>
                <w:lang w:val="zh-CN"/>
              </w:rPr>
              <w:t>页</w:t>
            </w:r>
          </w:p>
        </w:sdtContent>
      </w:sdt>
    </w:sdtContent>
  </w:sdt>
  <w:p w14:paraId="651627BB">
    <w:pPr>
      <w:pStyle w:val="19"/>
      <w:jc w:val="center"/>
    </w:pPr>
  </w:p>
  <w:p w14:paraId="1DFF0D79"/>
  <w:p w14:paraId="5CB49AF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20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20"/>
    </w:pPr>
  </w:p>
  <w:p w14:paraId="3AC74D7F">
    <w:pPr>
      <w:pStyle w:val="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C20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836F02"/>
    <w:multiLevelType w:val="singleLevel"/>
    <w:tmpl w:val="A9836F0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8D42257"/>
    <w:multiLevelType w:val="singleLevel"/>
    <w:tmpl w:val="E8D422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6882CE3"/>
    <w:multiLevelType w:val="multilevel"/>
    <w:tmpl w:val="06882CE3"/>
    <w:lvl w:ilvl="0" w:tentative="0">
      <w:start w:val="1"/>
      <w:numFmt w:val="decimal"/>
      <w:pStyle w:val="76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4">
    <w:nsid w:val="178D3D0E"/>
    <w:multiLevelType w:val="multilevel"/>
    <w:tmpl w:val="178D3D0E"/>
    <w:lvl w:ilvl="0" w:tentative="0">
      <w:start w:val="1"/>
      <w:numFmt w:val="bullet"/>
      <w:pStyle w:val="92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5">
    <w:nsid w:val="1E7B065C"/>
    <w:multiLevelType w:val="multilevel"/>
    <w:tmpl w:val="1E7B065C"/>
    <w:lvl w:ilvl="0" w:tentative="0">
      <w:start w:val="1"/>
      <w:numFmt w:val="decimal"/>
      <w:pStyle w:val="97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6">
    <w:nsid w:val="4CB32FC8"/>
    <w:multiLevelType w:val="multilevel"/>
    <w:tmpl w:val="4CB32FC8"/>
    <w:lvl w:ilvl="0" w:tentative="0">
      <w:start w:val="1"/>
      <w:numFmt w:val="upperLetter"/>
      <w:pStyle w:val="6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520018B0"/>
    <w:multiLevelType w:val="multilevel"/>
    <w:tmpl w:val="520018B0"/>
    <w:lvl w:ilvl="0" w:tentative="0">
      <w:start w:val="1"/>
      <w:numFmt w:val="decimal"/>
      <w:pStyle w:val="75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60F40FB"/>
    <w:multiLevelType w:val="multilevel"/>
    <w:tmpl w:val="560F40FB"/>
    <w:lvl w:ilvl="0" w:tentative="0">
      <w:start w:val="1"/>
      <w:numFmt w:val="lowerLetter"/>
      <w:pStyle w:val="102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56D20133"/>
    <w:multiLevelType w:val="multilevel"/>
    <w:tmpl w:val="56D20133"/>
    <w:lvl w:ilvl="0" w:tentative="0">
      <w:start w:val="1"/>
      <w:numFmt w:val="chineseCountingThousand"/>
      <w:pStyle w:val="74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0">
    <w:nsid w:val="656A6EAE"/>
    <w:multiLevelType w:val="multilevel"/>
    <w:tmpl w:val="656A6EAE"/>
    <w:lvl w:ilvl="0" w:tentative="0">
      <w:start w:val="1"/>
      <w:numFmt w:val="chineseCountingThousand"/>
      <w:pStyle w:val="73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74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4E1CE8"/>
    <w:rsid w:val="02902A47"/>
    <w:rsid w:val="02CC3DCA"/>
    <w:rsid w:val="02FE76EF"/>
    <w:rsid w:val="03F033B0"/>
    <w:rsid w:val="041C2F30"/>
    <w:rsid w:val="04D36302"/>
    <w:rsid w:val="057C1D39"/>
    <w:rsid w:val="05891259"/>
    <w:rsid w:val="07046D8D"/>
    <w:rsid w:val="07BA233A"/>
    <w:rsid w:val="08633479"/>
    <w:rsid w:val="08A059D4"/>
    <w:rsid w:val="08BD01DD"/>
    <w:rsid w:val="091C13C7"/>
    <w:rsid w:val="09E702BC"/>
    <w:rsid w:val="0A10664D"/>
    <w:rsid w:val="0B0B2010"/>
    <w:rsid w:val="0B3A2110"/>
    <w:rsid w:val="0B861BBC"/>
    <w:rsid w:val="0C3C5A14"/>
    <w:rsid w:val="0C4444D5"/>
    <w:rsid w:val="0C572F92"/>
    <w:rsid w:val="0CB51572"/>
    <w:rsid w:val="0DF476ED"/>
    <w:rsid w:val="0E4D31E3"/>
    <w:rsid w:val="0F953699"/>
    <w:rsid w:val="10566E56"/>
    <w:rsid w:val="10B33FAA"/>
    <w:rsid w:val="10DC2AA3"/>
    <w:rsid w:val="10FA7C8C"/>
    <w:rsid w:val="119D2B8E"/>
    <w:rsid w:val="11F8418B"/>
    <w:rsid w:val="130B198F"/>
    <w:rsid w:val="13EE0AB5"/>
    <w:rsid w:val="14633A77"/>
    <w:rsid w:val="146617BC"/>
    <w:rsid w:val="14726CAC"/>
    <w:rsid w:val="156009C5"/>
    <w:rsid w:val="15891CCA"/>
    <w:rsid w:val="15901D2B"/>
    <w:rsid w:val="16A918E4"/>
    <w:rsid w:val="17034C3C"/>
    <w:rsid w:val="17D966D6"/>
    <w:rsid w:val="18CC2A24"/>
    <w:rsid w:val="19AF6691"/>
    <w:rsid w:val="1B9121A9"/>
    <w:rsid w:val="1BC71D3B"/>
    <w:rsid w:val="1C035F1F"/>
    <w:rsid w:val="1C59115B"/>
    <w:rsid w:val="1D5C1D1A"/>
    <w:rsid w:val="1DC2561E"/>
    <w:rsid w:val="1DDE1E75"/>
    <w:rsid w:val="1E011EC8"/>
    <w:rsid w:val="1FB23E60"/>
    <w:rsid w:val="20C56CE9"/>
    <w:rsid w:val="210A37FE"/>
    <w:rsid w:val="22C5630B"/>
    <w:rsid w:val="22F66168"/>
    <w:rsid w:val="23EC0BA6"/>
    <w:rsid w:val="24701A48"/>
    <w:rsid w:val="24F03D58"/>
    <w:rsid w:val="25387077"/>
    <w:rsid w:val="268B0052"/>
    <w:rsid w:val="26C82FDF"/>
    <w:rsid w:val="26DB434F"/>
    <w:rsid w:val="27743C90"/>
    <w:rsid w:val="29CA2459"/>
    <w:rsid w:val="29D82DC8"/>
    <w:rsid w:val="2B271A58"/>
    <w:rsid w:val="2B6304A7"/>
    <w:rsid w:val="2C054A11"/>
    <w:rsid w:val="2C7F1926"/>
    <w:rsid w:val="2CC406B7"/>
    <w:rsid w:val="2CF6734C"/>
    <w:rsid w:val="2D663463"/>
    <w:rsid w:val="2DF0057E"/>
    <w:rsid w:val="2E0526F6"/>
    <w:rsid w:val="2EF96EE4"/>
    <w:rsid w:val="2F553627"/>
    <w:rsid w:val="343455CA"/>
    <w:rsid w:val="34717BB2"/>
    <w:rsid w:val="34C40D15"/>
    <w:rsid w:val="34EA16B2"/>
    <w:rsid w:val="34ED224B"/>
    <w:rsid w:val="36254FE4"/>
    <w:rsid w:val="36596AAA"/>
    <w:rsid w:val="36A967C5"/>
    <w:rsid w:val="37192188"/>
    <w:rsid w:val="372F61E0"/>
    <w:rsid w:val="374C4D4B"/>
    <w:rsid w:val="38993922"/>
    <w:rsid w:val="39322FCA"/>
    <w:rsid w:val="3A6D0B97"/>
    <w:rsid w:val="3AB554EE"/>
    <w:rsid w:val="3AB90991"/>
    <w:rsid w:val="3AC12381"/>
    <w:rsid w:val="3B706131"/>
    <w:rsid w:val="3B904FFA"/>
    <w:rsid w:val="3CC75F2B"/>
    <w:rsid w:val="3CC902F7"/>
    <w:rsid w:val="3DA718B8"/>
    <w:rsid w:val="3E6F041E"/>
    <w:rsid w:val="3E6F2015"/>
    <w:rsid w:val="3F8A0269"/>
    <w:rsid w:val="40F3136C"/>
    <w:rsid w:val="4275481E"/>
    <w:rsid w:val="428B617A"/>
    <w:rsid w:val="42914424"/>
    <w:rsid w:val="42B775C7"/>
    <w:rsid w:val="433D7BDC"/>
    <w:rsid w:val="437E1813"/>
    <w:rsid w:val="43B00CB6"/>
    <w:rsid w:val="43E75C8A"/>
    <w:rsid w:val="45BD47FC"/>
    <w:rsid w:val="45CC5FB2"/>
    <w:rsid w:val="45E10110"/>
    <w:rsid w:val="46B75BA8"/>
    <w:rsid w:val="47254CCE"/>
    <w:rsid w:val="47445C3E"/>
    <w:rsid w:val="484A3CE1"/>
    <w:rsid w:val="48C97955"/>
    <w:rsid w:val="49880C8F"/>
    <w:rsid w:val="4A6A4F1F"/>
    <w:rsid w:val="4A8835F7"/>
    <w:rsid w:val="4B592E71"/>
    <w:rsid w:val="4B603EF9"/>
    <w:rsid w:val="4B8B55E4"/>
    <w:rsid w:val="4C164192"/>
    <w:rsid w:val="4E183491"/>
    <w:rsid w:val="50077177"/>
    <w:rsid w:val="509B7998"/>
    <w:rsid w:val="50D4718B"/>
    <w:rsid w:val="512017E6"/>
    <w:rsid w:val="518941BB"/>
    <w:rsid w:val="522E7E1A"/>
    <w:rsid w:val="52B9239A"/>
    <w:rsid w:val="52CF5C5C"/>
    <w:rsid w:val="54BD78FD"/>
    <w:rsid w:val="55922C6A"/>
    <w:rsid w:val="56706375"/>
    <w:rsid w:val="567E79B3"/>
    <w:rsid w:val="57486D6A"/>
    <w:rsid w:val="58A86DDE"/>
    <w:rsid w:val="59154AD7"/>
    <w:rsid w:val="59A246D5"/>
    <w:rsid w:val="5A8E4D8E"/>
    <w:rsid w:val="5ACA35F7"/>
    <w:rsid w:val="5ADF548D"/>
    <w:rsid w:val="5C9A28BE"/>
    <w:rsid w:val="5CC62AD6"/>
    <w:rsid w:val="5D2E0DD8"/>
    <w:rsid w:val="5D5B475B"/>
    <w:rsid w:val="5D5C60B4"/>
    <w:rsid w:val="5E5B6341"/>
    <w:rsid w:val="5FF70B2A"/>
    <w:rsid w:val="619A6513"/>
    <w:rsid w:val="61DE3046"/>
    <w:rsid w:val="635C60FE"/>
    <w:rsid w:val="63F04A69"/>
    <w:rsid w:val="6583773F"/>
    <w:rsid w:val="66A50B1E"/>
    <w:rsid w:val="6796278B"/>
    <w:rsid w:val="67B2063C"/>
    <w:rsid w:val="67C97AC3"/>
    <w:rsid w:val="67E30EC1"/>
    <w:rsid w:val="6A4E3B2B"/>
    <w:rsid w:val="6A7D30C3"/>
    <w:rsid w:val="6AA30469"/>
    <w:rsid w:val="6B481C3B"/>
    <w:rsid w:val="6BC95DA3"/>
    <w:rsid w:val="6C1331A3"/>
    <w:rsid w:val="6C441652"/>
    <w:rsid w:val="6CA84BC1"/>
    <w:rsid w:val="6D3E4756"/>
    <w:rsid w:val="6D5E0D67"/>
    <w:rsid w:val="6E3851B0"/>
    <w:rsid w:val="6E4B5505"/>
    <w:rsid w:val="6FA83C70"/>
    <w:rsid w:val="6FC523EB"/>
    <w:rsid w:val="6FFB2873"/>
    <w:rsid w:val="70856F27"/>
    <w:rsid w:val="714E7876"/>
    <w:rsid w:val="71DC1DBA"/>
    <w:rsid w:val="71FE68E5"/>
    <w:rsid w:val="726843DC"/>
    <w:rsid w:val="72895F2E"/>
    <w:rsid w:val="72C02EBE"/>
    <w:rsid w:val="72C507AD"/>
    <w:rsid w:val="72D028D8"/>
    <w:rsid w:val="73050EBB"/>
    <w:rsid w:val="73FE7331"/>
    <w:rsid w:val="745D47C3"/>
    <w:rsid w:val="752A6815"/>
    <w:rsid w:val="7547340F"/>
    <w:rsid w:val="760B6E95"/>
    <w:rsid w:val="76AC3757"/>
    <w:rsid w:val="77FE7170"/>
    <w:rsid w:val="784F3EEE"/>
    <w:rsid w:val="7A0B162F"/>
    <w:rsid w:val="7AF33E75"/>
    <w:rsid w:val="7B8F7E9D"/>
    <w:rsid w:val="7BF51800"/>
    <w:rsid w:val="7C446F20"/>
    <w:rsid w:val="7CB93F8E"/>
    <w:rsid w:val="7CF66B46"/>
    <w:rsid w:val="7D316996"/>
    <w:rsid w:val="7DBD28BA"/>
    <w:rsid w:val="7E09719C"/>
    <w:rsid w:val="7E4E3DE3"/>
    <w:rsid w:val="7E8D3E86"/>
    <w:rsid w:val="7EA9715A"/>
    <w:rsid w:val="7EB468D5"/>
    <w:rsid w:val="7F40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qFormat="1" w:unhideWhenUsed="0" w:uiPriority="0" w:semiHidden="0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8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70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4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78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79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E-mail Signature"/>
    <w:basedOn w:val="1"/>
    <w:link w:val="105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8">
    <w:name w:val="Normal Indent"/>
    <w:basedOn w:val="1"/>
    <w:qFormat/>
    <w:uiPriority w:val="0"/>
    <w:pPr>
      <w:adjustRightInd w:val="0"/>
      <w:spacing w:line="312" w:lineRule="atLeast"/>
      <w:ind w:firstLine="420"/>
      <w:textAlignment w:val="baseline"/>
    </w:pPr>
  </w:style>
  <w:style w:type="paragraph" w:styleId="9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0">
    <w:name w:val="Document Map"/>
    <w:basedOn w:val="1"/>
    <w:link w:val="94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1">
    <w:name w:val="annotation text"/>
    <w:basedOn w:val="1"/>
    <w:link w:val="46"/>
    <w:qFormat/>
    <w:uiPriority w:val="99"/>
    <w:pPr>
      <w:jc w:val="left"/>
    </w:pPr>
  </w:style>
  <w:style w:type="paragraph" w:styleId="12">
    <w:name w:val="Body Text"/>
    <w:basedOn w:val="1"/>
    <w:link w:val="42"/>
    <w:semiHidden/>
    <w:qFormat/>
    <w:uiPriority w:val="98"/>
    <w:rPr>
      <w:rFonts w:ascii="仿宋_GB2312" w:eastAsia="仿宋_GB2312"/>
      <w:sz w:val="32"/>
    </w:rPr>
  </w:style>
  <w:style w:type="paragraph" w:styleId="13">
    <w:name w:val="Body Text Indent"/>
    <w:basedOn w:val="1"/>
    <w:link w:val="49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4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5">
    <w:name w:val="Plain Text"/>
    <w:basedOn w:val="1"/>
    <w:link w:val="51"/>
    <w:qFormat/>
    <w:uiPriority w:val="0"/>
    <w:rPr>
      <w:rFonts w:ascii="宋体" w:hAnsi="Courier New"/>
    </w:rPr>
  </w:style>
  <w:style w:type="paragraph" w:styleId="16">
    <w:name w:val="Date"/>
    <w:basedOn w:val="1"/>
    <w:next w:val="1"/>
    <w:link w:val="88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7">
    <w:name w:val="Body Text Indent 2"/>
    <w:basedOn w:val="1"/>
    <w:link w:val="87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8">
    <w:name w:val="Balloon Text"/>
    <w:basedOn w:val="1"/>
    <w:link w:val="48"/>
    <w:semiHidden/>
    <w:qFormat/>
    <w:uiPriority w:val="0"/>
    <w:rPr>
      <w:sz w:val="18"/>
      <w:szCs w:val="18"/>
    </w:rPr>
  </w:style>
  <w:style w:type="paragraph" w:styleId="19">
    <w:name w:val="footer"/>
    <w:basedOn w:val="1"/>
    <w:link w:val="43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53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2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3">
    <w:name w:val="Body Text Indent 3"/>
    <w:basedOn w:val="1"/>
    <w:link w:val="84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4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Message Header"/>
    <w:basedOn w:val="1"/>
    <w:link w:val="109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7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8">
    <w:name w:val="Title"/>
    <w:basedOn w:val="1"/>
    <w:next w:val="1"/>
    <w:link w:val="71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9">
    <w:name w:val="annotation subject"/>
    <w:basedOn w:val="11"/>
    <w:next w:val="11"/>
    <w:link w:val="54"/>
    <w:semiHidden/>
    <w:qFormat/>
    <w:uiPriority w:val="98"/>
    <w:rPr>
      <w:b/>
      <w:bCs/>
    </w:rPr>
  </w:style>
  <w:style w:type="paragraph" w:styleId="30">
    <w:name w:val="Body Text First Indent 2"/>
    <w:basedOn w:val="13"/>
    <w:next w:val="25"/>
    <w:qFormat/>
    <w:uiPriority w:val="0"/>
    <w:pPr>
      <w:spacing w:line="276" w:lineRule="auto"/>
      <w:ind w:left="200" w:firstLine="200" w:firstLineChars="200"/>
      <w:jc w:val="left"/>
    </w:p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Strong"/>
    <w:semiHidden/>
    <w:qFormat/>
    <w:uiPriority w:val="98"/>
    <w:rPr>
      <w:b/>
    </w:rPr>
  </w:style>
  <w:style w:type="character" w:styleId="35">
    <w:name w:val="page number"/>
    <w:basedOn w:val="33"/>
    <w:semiHidden/>
    <w:qFormat/>
    <w:uiPriority w:val="0"/>
  </w:style>
  <w:style w:type="character" w:styleId="36">
    <w:name w:val="FollowedHyperlink"/>
    <w:semiHidden/>
    <w:qFormat/>
    <w:uiPriority w:val="98"/>
    <w:rPr>
      <w:color w:val="800080"/>
      <w:u w:val="single"/>
    </w:rPr>
  </w:style>
  <w:style w:type="character" w:styleId="37">
    <w:name w:val="Emphasis"/>
    <w:semiHidden/>
    <w:qFormat/>
    <w:uiPriority w:val="98"/>
    <w:rPr>
      <w:i/>
      <w:iCs/>
    </w:rPr>
  </w:style>
  <w:style w:type="character" w:styleId="38">
    <w:name w:val="Hyperlink"/>
    <w:basedOn w:val="33"/>
    <w:qFormat/>
    <w:uiPriority w:val="99"/>
    <w:rPr>
      <w:rFonts w:cs="Times New Roman"/>
      <w:color w:val="1F4F88"/>
      <w:u w:val="none"/>
    </w:rPr>
  </w:style>
  <w:style w:type="character" w:styleId="39">
    <w:name w:val="annotation reference"/>
    <w:semiHidden/>
    <w:qFormat/>
    <w:uiPriority w:val="98"/>
    <w:rPr>
      <w:sz w:val="21"/>
      <w:szCs w:val="21"/>
    </w:rPr>
  </w:style>
  <w:style w:type="character" w:customStyle="1" w:styleId="40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2">
    <w:name w:val="正文文本 字符"/>
    <w:link w:val="1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3">
    <w:name w:val="页脚 字符"/>
    <w:link w:val="19"/>
    <w:semiHidden/>
    <w:qFormat/>
    <w:uiPriority w:val="0"/>
    <w:rPr>
      <w:kern w:val="2"/>
      <w:sz w:val="18"/>
      <w:szCs w:val="18"/>
    </w:rPr>
  </w:style>
  <w:style w:type="character" w:customStyle="1" w:styleId="44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45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6">
    <w:name w:val="批注文字 字符"/>
    <w:link w:val="11"/>
    <w:qFormat/>
    <w:uiPriority w:val="99"/>
    <w:rPr>
      <w:kern w:val="2"/>
      <w:sz w:val="21"/>
    </w:rPr>
  </w:style>
  <w:style w:type="character" w:customStyle="1" w:styleId="47">
    <w:name w:val="apple-converted-space"/>
    <w:basedOn w:val="33"/>
    <w:semiHidden/>
    <w:qFormat/>
    <w:uiPriority w:val="98"/>
  </w:style>
  <w:style w:type="character" w:customStyle="1" w:styleId="48">
    <w:name w:val="批注框文本 字符"/>
    <w:link w:val="18"/>
    <w:semiHidden/>
    <w:qFormat/>
    <w:uiPriority w:val="98"/>
    <w:rPr>
      <w:kern w:val="2"/>
      <w:sz w:val="18"/>
      <w:szCs w:val="18"/>
    </w:rPr>
  </w:style>
  <w:style w:type="character" w:customStyle="1" w:styleId="49">
    <w:name w:val="正文文本缩进 字符"/>
    <w:link w:val="13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50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1">
    <w:name w:val="纯文本 字符1"/>
    <w:link w:val="15"/>
    <w:semiHidden/>
    <w:qFormat/>
    <w:uiPriority w:val="0"/>
    <w:rPr>
      <w:rFonts w:ascii="宋体" w:hAnsi="Courier New"/>
      <w:kern w:val="2"/>
      <w:sz w:val="21"/>
    </w:rPr>
  </w:style>
  <w:style w:type="character" w:customStyle="1" w:styleId="52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3">
    <w:name w:val="页眉 字符"/>
    <w:link w:val="20"/>
    <w:semiHidden/>
    <w:qFormat/>
    <w:uiPriority w:val="0"/>
    <w:rPr>
      <w:kern w:val="2"/>
      <w:sz w:val="18"/>
      <w:szCs w:val="18"/>
    </w:rPr>
  </w:style>
  <w:style w:type="character" w:customStyle="1" w:styleId="54">
    <w:name w:val="批注主题 字符"/>
    <w:link w:val="29"/>
    <w:semiHidden/>
    <w:qFormat/>
    <w:uiPriority w:val="98"/>
    <w:rPr>
      <w:b/>
      <w:bCs/>
      <w:kern w:val="2"/>
      <w:sz w:val="21"/>
    </w:rPr>
  </w:style>
  <w:style w:type="character" w:customStyle="1" w:styleId="55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6">
    <w:name w:val="HTML Markup"/>
    <w:semiHidden/>
    <w:qFormat/>
    <w:uiPriority w:val="98"/>
    <w:rPr>
      <w:vanish/>
      <w:color w:val="FF0000"/>
    </w:rPr>
  </w:style>
  <w:style w:type="character" w:customStyle="1" w:styleId="57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8">
    <w:name w:val="正文文本缩进 Char"/>
    <w:link w:val="59"/>
    <w:semiHidden/>
    <w:qFormat/>
    <w:uiPriority w:val="98"/>
    <w:rPr>
      <w:kern w:val="2"/>
      <w:sz w:val="21"/>
    </w:rPr>
  </w:style>
  <w:style w:type="paragraph" w:customStyle="1" w:styleId="59">
    <w:name w:val="正文文本缩进1"/>
    <w:basedOn w:val="1"/>
    <w:link w:val="58"/>
    <w:semiHidden/>
    <w:qFormat/>
    <w:uiPriority w:val="98"/>
    <w:pPr>
      <w:spacing w:after="120"/>
      <w:ind w:left="420" w:leftChars="200"/>
    </w:pPr>
  </w:style>
  <w:style w:type="paragraph" w:customStyle="1" w:styleId="60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1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2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3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5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7">
    <w:name w:val="style61"/>
    <w:semiHidden/>
    <w:qFormat/>
    <w:uiPriority w:val="98"/>
  </w:style>
  <w:style w:type="character" w:customStyle="1" w:styleId="68">
    <w:name w:val="标题 1 字符"/>
    <w:basedOn w:val="33"/>
    <w:link w:val="3"/>
    <w:semiHidden/>
    <w:qFormat/>
    <w:uiPriority w:val="0"/>
    <w:rPr>
      <w:b/>
      <w:bCs/>
      <w:kern w:val="44"/>
      <w:sz w:val="44"/>
      <w:szCs w:val="44"/>
    </w:rPr>
  </w:style>
  <w:style w:type="paragraph" w:customStyle="1" w:styleId="69">
    <w:name w:val="TOC 标题1"/>
    <w:basedOn w:val="3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0">
    <w:name w:val="标题 2 字符"/>
    <w:basedOn w:val="33"/>
    <w:link w:val="2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1">
    <w:name w:val="标题 字符"/>
    <w:basedOn w:val="33"/>
    <w:link w:val="28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2">
    <w:name w:val="章节"/>
    <w:basedOn w:val="15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3">
    <w:name w:val="一级标题"/>
    <w:basedOn w:val="15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4">
    <w:name w:val="（二）级标题"/>
    <w:basedOn w:val="15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5">
    <w:name w:val="3级标题"/>
    <w:basedOn w:val="15"/>
    <w:link w:val="103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6">
    <w:name w:val="（4）级标题"/>
    <w:basedOn w:val="15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7">
    <w:name w:val="标书正文"/>
    <w:basedOn w:val="15"/>
    <w:link w:val="98"/>
    <w:qFormat/>
    <w:uiPriority w:val="9"/>
    <w:pPr>
      <w:spacing w:line="440" w:lineRule="exact"/>
      <w:ind w:firstLine="960" w:firstLineChars="200"/>
      <w:jc w:val="left"/>
    </w:pPr>
    <w:rPr>
      <w:rFonts w:ascii="宋体" w:hAnsi="宋体" w:eastAsia="宋体"/>
    </w:rPr>
  </w:style>
  <w:style w:type="character" w:customStyle="1" w:styleId="78">
    <w:name w:val="标题 4 字符"/>
    <w:basedOn w:val="33"/>
    <w:link w:val="5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9">
    <w:name w:val="标题 5 字符"/>
    <w:basedOn w:val="33"/>
    <w:link w:val="6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80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1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2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3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4">
    <w:name w:val="正文文本缩进 3 字符"/>
    <w:basedOn w:val="33"/>
    <w:link w:val="23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5">
    <w:name w:val="_Style 4"/>
    <w:basedOn w:val="3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6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7">
    <w:name w:val="正文文本缩进 2 字符"/>
    <w:basedOn w:val="33"/>
    <w:link w:val="17"/>
    <w:semiHidden/>
    <w:qFormat/>
    <w:uiPriority w:val="0"/>
    <w:rPr>
      <w:sz w:val="24"/>
    </w:rPr>
  </w:style>
  <w:style w:type="character" w:customStyle="1" w:styleId="88">
    <w:name w:val="日期 字符"/>
    <w:basedOn w:val="33"/>
    <w:link w:val="16"/>
    <w:semiHidden/>
    <w:qFormat/>
    <w:uiPriority w:val="0"/>
    <w:rPr>
      <w:sz w:val="24"/>
    </w:rPr>
  </w:style>
  <w:style w:type="paragraph" w:customStyle="1" w:styleId="89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90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1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2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3">
    <w:name w:val="文档结构图 字符"/>
    <w:basedOn w:val="33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4">
    <w:name w:val="文档结构图 字符1"/>
    <w:basedOn w:val="33"/>
    <w:link w:val="10"/>
    <w:semiHidden/>
    <w:qFormat/>
    <w:uiPriority w:val="0"/>
    <w:rPr>
      <w:rFonts w:ascii="宋体"/>
      <w:sz w:val="18"/>
      <w:szCs w:val="18"/>
    </w:rPr>
  </w:style>
  <w:style w:type="paragraph" w:customStyle="1" w:styleId="95">
    <w:name w:val="表格"/>
    <w:basedOn w:val="1"/>
    <w:link w:val="96"/>
    <w:qFormat/>
    <w:uiPriority w:val="10"/>
    <w:rPr>
      <w:rFonts w:ascii="宋体" w:hAnsi="宋体"/>
      <w:szCs w:val="30"/>
    </w:rPr>
  </w:style>
  <w:style w:type="character" w:customStyle="1" w:styleId="96">
    <w:name w:val="表格 字符"/>
    <w:basedOn w:val="33"/>
    <w:link w:val="95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7">
    <w:name w:val="5）级标题"/>
    <w:basedOn w:val="77"/>
    <w:link w:val="99"/>
    <w:qFormat/>
    <w:uiPriority w:val="11"/>
    <w:pPr>
      <w:numPr>
        <w:ilvl w:val="0"/>
        <w:numId w:val="7"/>
      </w:numPr>
      <w:ind w:firstLine="0"/>
    </w:pPr>
  </w:style>
  <w:style w:type="character" w:customStyle="1" w:styleId="98">
    <w:name w:val="标书正文 字符"/>
    <w:basedOn w:val="51"/>
    <w:link w:val="77"/>
    <w:qFormat/>
    <w:uiPriority w:val="9"/>
    <w:rPr>
      <w:rFonts w:ascii="宋体" w:hAnsi="宋体" w:eastAsia="宋体"/>
      <w:kern w:val="2"/>
      <w:sz w:val="21"/>
    </w:rPr>
  </w:style>
  <w:style w:type="character" w:customStyle="1" w:styleId="99">
    <w:name w:val="5）级标题 字符"/>
    <w:basedOn w:val="98"/>
    <w:link w:val="97"/>
    <w:qFormat/>
    <w:uiPriority w:val="11"/>
    <w:rPr>
      <w:rFonts w:ascii="宋体" w:hAnsi="Courier New"/>
      <w:kern w:val="2"/>
      <w:sz w:val="21"/>
    </w:rPr>
  </w:style>
  <w:style w:type="paragraph" w:customStyle="1" w:styleId="100">
    <w:name w:val="样式 标题 4 + 段前: 5 磅 段后: 5 磅 行距: 单倍行距"/>
    <w:next w:val="24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1">
    <w:name w:val="Subtle Emphasis"/>
    <w:basedOn w:val="33"/>
    <w:qFormat/>
    <w:uiPriority w:val="19"/>
    <w:rPr>
      <w:rFonts w:eastAsia="宋体"/>
      <w:i/>
      <w:iCs/>
      <w:color w:val="auto"/>
      <w:sz w:val="21"/>
    </w:rPr>
  </w:style>
  <w:style w:type="paragraph" w:customStyle="1" w:styleId="102">
    <w:name w:val="⑥级标题"/>
    <w:basedOn w:val="75"/>
    <w:link w:val="104"/>
    <w:qFormat/>
    <w:uiPriority w:val="12"/>
    <w:pPr>
      <w:numPr>
        <w:numId w:val="8"/>
      </w:numPr>
    </w:pPr>
  </w:style>
  <w:style w:type="character" w:customStyle="1" w:styleId="103">
    <w:name w:val="3级标题 字符"/>
    <w:basedOn w:val="51"/>
    <w:link w:val="75"/>
    <w:qFormat/>
    <w:uiPriority w:val="3"/>
    <w:rPr>
      <w:rFonts w:ascii="宋体" w:hAnsi="Courier New"/>
      <w:b/>
      <w:kern w:val="2"/>
      <w:sz w:val="21"/>
    </w:rPr>
  </w:style>
  <w:style w:type="character" w:customStyle="1" w:styleId="104">
    <w:name w:val="⑥级标题 字符"/>
    <w:basedOn w:val="103"/>
    <w:link w:val="102"/>
    <w:qFormat/>
    <w:uiPriority w:val="12"/>
    <w:rPr>
      <w:rFonts w:ascii="宋体" w:hAnsi="Courier New"/>
      <w:kern w:val="2"/>
      <w:sz w:val="21"/>
    </w:rPr>
  </w:style>
  <w:style w:type="character" w:customStyle="1" w:styleId="105">
    <w:name w:val="电子邮件签名 字符"/>
    <w:link w:val="7"/>
    <w:semiHidden/>
    <w:qFormat/>
    <w:locked/>
    <w:uiPriority w:val="99"/>
    <w:rPr>
      <w:sz w:val="21"/>
      <w:szCs w:val="21"/>
    </w:rPr>
  </w:style>
  <w:style w:type="character" w:customStyle="1" w:styleId="106">
    <w:name w:val="电子邮件签名 字符1"/>
    <w:basedOn w:val="33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7">
    <w:name w:val="HR正文 Char"/>
    <w:link w:val="108"/>
    <w:qFormat/>
    <w:uiPriority w:val="0"/>
    <w:rPr>
      <w:kern w:val="2"/>
      <w:sz w:val="24"/>
      <w:szCs w:val="24"/>
    </w:rPr>
  </w:style>
  <w:style w:type="paragraph" w:customStyle="1" w:styleId="108">
    <w:name w:val="HR正文"/>
    <w:basedOn w:val="1"/>
    <w:link w:val="107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9">
    <w:name w:val="信息标题 字符"/>
    <w:link w:val="26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10">
    <w:name w:val="信息标题 字符1"/>
    <w:basedOn w:val="33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1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2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3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Heading 3"/>
    <w:basedOn w:val="1"/>
    <w:qFormat/>
    <w:uiPriority w:val="1"/>
    <w:pPr>
      <w:autoSpaceDE w:val="0"/>
      <w:autoSpaceDN w:val="0"/>
      <w:ind w:left="802"/>
      <w:jc w:val="left"/>
      <w:outlineLvl w:val="3"/>
    </w:pPr>
    <w:rPr>
      <w:rFonts w:ascii="Microsoft JhengHei" w:hAnsi="Microsoft JhengHei" w:eastAsia="Microsoft JhengHei" w:cs="Microsoft JhengHei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16</Pages>
  <Words>829</Words>
  <Characters>874</Characters>
  <Lines>127</Lines>
  <Paragraphs>35</Paragraphs>
  <TotalTime>7</TotalTime>
  <ScaleCrop>false</ScaleCrop>
  <LinksUpToDate>false</LinksUpToDate>
  <CharactersWithSpaces>883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吕熠頔</cp:lastModifiedBy>
  <cp:lastPrinted>2020-06-28T02:28:00Z</cp:lastPrinted>
  <dcterms:modified xsi:type="dcterms:W3CDTF">2025-12-05T06:32:15Z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B6B70CB0E55041B9811AF8EB307AF0FA_13</vt:lpwstr>
  </property>
  <property fmtid="{D5CDD505-2E9C-101B-9397-08002B2CF9AE}" pid="4" name="KSOTemplateDocerSaveRecord">
    <vt:lpwstr>eyJoZGlkIjoiMWJmNDk2YTMyZTM3ZjA0M2I0Mjk2MzFhMmM3YmRjYzYiLCJ1c2VySWQiOiIxNzQ3MDQyODM0In0=</vt:lpwstr>
  </property>
</Properties>
</file>