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398"/>
        <w:jc w:val="center"/>
        <w:rPr>
          <w:rFonts w:hint="default" w:ascii="宋体" w:hAnsi="宋体"/>
          <w:b/>
          <w:sz w:val="48"/>
          <w:szCs w:val="48"/>
          <w:highlight w:val="none"/>
          <w:lang w:val="en-US" w:eastAsia="zh-CN"/>
        </w:rPr>
      </w:pPr>
      <w:bookmarkStart w:id="41" w:name="_GoBack"/>
      <w:r>
        <w:rPr>
          <w:rFonts w:hint="eastAsia" w:ascii="宋体" w:hAnsi="宋体"/>
          <w:b/>
          <w:sz w:val="48"/>
          <w:szCs w:val="48"/>
          <w:highlight w:val="none"/>
          <w:lang w:val="en-US" w:eastAsia="zh-CN"/>
        </w:rPr>
        <w:t xml:space="preserve"> </w:t>
      </w:r>
    </w:p>
    <w:p>
      <w:pPr>
        <w:jc w:val="center"/>
        <w:rPr>
          <w:rFonts w:hint="eastAsia" w:ascii="宋体" w:hAnsi="宋体" w:cs="Times New Roman"/>
          <w:b w:val="0"/>
          <w:bCs/>
          <w:sz w:val="50"/>
          <w:highlight w:val="none"/>
          <w:lang w:val="en-US" w:eastAsia="zh-CN"/>
        </w:rPr>
      </w:pPr>
      <w:r>
        <w:rPr>
          <w:rFonts w:hint="eastAsia" w:ascii="宋体" w:hAnsi="宋体" w:cs="Times New Roman"/>
          <w:b w:val="0"/>
          <w:bCs/>
          <w:sz w:val="50"/>
          <w:highlight w:val="none"/>
          <w:lang w:val="en-US" w:eastAsia="zh-CN"/>
        </w:rPr>
        <w:t>莱芜工厂整车仓储简易矿渣停车场扩建项目</w:t>
      </w:r>
    </w:p>
    <w:p>
      <w:pPr>
        <w:jc w:val="center"/>
        <w:rPr>
          <w:rFonts w:hint="eastAsia" w:ascii="宋体" w:hAnsi="宋体"/>
          <w:sz w:val="72"/>
          <w:szCs w:val="72"/>
          <w:highlight w:val="none"/>
        </w:rPr>
      </w:pPr>
      <w:r>
        <w:rPr>
          <w:rFonts w:hint="eastAsia" w:ascii="宋体" w:hAnsi="宋体"/>
          <w:sz w:val="72"/>
          <w:szCs w:val="72"/>
          <w:highlight w:val="none"/>
        </w:rPr>
        <w:t>招  标  文  件</w:t>
      </w:r>
    </w:p>
    <w:p>
      <w:pPr>
        <w:rPr>
          <w:rFonts w:hint="eastAsia" w:ascii="宋体" w:hAnsi="宋体"/>
          <w:sz w:val="24"/>
          <w:highlight w:val="none"/>
        </w:rPr>
      </w:pPr>
    </w:p>
    <w:p>
      <w:pPr>
        <w:jc w:val="center"/>
        <w:rPr>
          <w:rFonts w:hint="eastAsia" w:ascii="宋体" w:hAnsi="宋体"/>
          <w:b/>
          <w:bCs/>
          <w:sz w:val="36"/>
          <w:highlight w:val="none"/>
        </w:rPr>
      </w:pPr>
    </w:p>
    <w:p>
      <w:pPr>
        <w:spacing w:line="480" w:lineRule="auto"/>
        <w:jc w:val="center"/>
        <w:rPr>
          <w:rFonts w:hint="eastAsia" w:ascii="宋体" w:hAnsi="宋体" w:eastAsia="宋体"/>
          <w:b/>
          <w:bCs w:val="0"/>
          <w:sz w:val="32"/>
          <w:szCs w:val="32"/>
          <w:highlight w:val="none"/>
          <w:lang w:val="en-US" w:eastAsia="zh-CN"/>
        </w:rPr>
      </w:pPr>
      <w:r>
        <w:rPr>
          <w:rFonts w:hint="eastAsia" w:ascii="宋体" w:hAnsi="宋体"/>
          <w:bCs/>
          <w:sz w:val="32"/>
          <w:szCs w:val="32"/>
          <w:highlight w:val="none"/>
        </w:rPr>
        <w:t>采购形式编号：</w:t>
      </w:r>
      <w:r>
        <w:rPr>
          <w:rFonts w:hint="eastAsia" w:ascii="宋体" w:hAnsi="宋体"/>
          <w:b/>
          <w:bCs w:val="0"/>
          <w:strike w:val="0"/>
          <w:dstrike w:val="0"/>
          <w:sz w:val="32"/>
          <w:szCs w:val="32"/>
          <w:highlight w:val="none"/>
          <w:u w:val="single"/>
          <w:lang w:eastAsia="zh-CN"/>
        </w:rPr>
        <w:t>FSCZB2025110587</w:t>
      </w:r>
    </w:p>
    <w:p>
      <w:pPr>
        <w:spacing w:line="276" w:lineRule="auto"/>
        <w:rPr>
          <w:rFonts w:hint="eastAsia" w:ascii="宋体" w:hAnsi="宋体"/>
          <w:sz w:val="28"/>
          <w:szCs w:val="28"/>
          <w:highlight w:val="none"/>
        </w:rPr>
      </w:pPr>
    </w:p>
    <w:p>
      <w:pPr>
        <w:pStyle w:val="2"/>
        <w:rPr>
          <w:rFonts w:hint="eastAsia" w:ascii="宋体" w:hAnsi="宋体"/>
          <w:sz w:val="28"/>
          <w:szCs w:val="28"/>
          <w:highlight w:val="none"/>
        </w:rPr>
      </w:pPr>
    </w:p>
    <w:p>
      <w:pPr>
        <w:pStyle w:val="2"/>
        <w:rPr>
          <w:rFonts w:hint="eastAsia" w:ascii="宋体" w:hAnsi="宋体"/>
          <w:sz w:val="28"/>
          <w:szCs w:val="28"/>
          <w:highlight w:val="none"/>
        </w:rPr>
      </w:pPr>
    </w:p>
    <w:p>
      <w:pPr>
        <w:spacing w:line="276" w:lineRule="auto"/>
        <w:rPr>
          <w:rFonts w:hint="eastAsia" w:ascii="宋体" w:hAnsi="宋体"/>
          <w:sz w:val="28"/>
          <w:szCs w:val="28"/>
          <w:highlight w:val="none"/>
        </w:rPr>
      </w:pPr>
    </w:p>
    <w:p>
      <w:pPr>
        <w:spacing w:line="480" w:lineRule="auto"/>
        <w:ind w:left="487" w:leftChars="86" w:hanging="306" w:hangingChars="85"/>
        <w:jc w:val="center"/>
        <w:rPr>
          <w:rFonts w:hint="eastAsia" w:ascii="宋体" w:hAnsi="宋体" w:eastAsia="宋体" w:cs="Times New Roman"/>
          <w:color w:val="auto"/>
          <w:sz w:val="36"/>
          <w:szCs w:val="36"/>
          <w:highlight w:val="none"/>
        </w:rPr>
      </w:pPr>
    </w:p>
    <w:p>
      <w:pPr>
        <w:spacing w:line="480" w:lineRule="auto"/>
        <w:ind w:left="487" w:leftChars="86" w:hanging="306" w:hangingChars="85"/>
        <w:jc w:val="center"/>
        <w:rPr>
          <w:rFonts w:hint="eastAsia" w:ascii="宋体" w:hAnsi="宋体" w:cs="Times New Roman"/>
          <w:color w:val="auto"/>
          <w:sz w:val="36"/>
          <w:szCs w:val="36"/>
          <w:highlight w:val="none"/>
          <w:lang w:val="en-US" w:eastAsia="zh-CN"/>
        </w:rPr>
      </w:pPr>
      <w:r>
        <w:rPr>
          <w:rFonts w:hint="eastAsia" w:ascii="宋体" w:hAnsi="宋体" w:eastAsia="宋体" w:cs="Times New Roman"/>
          <w:color w:val="auto"/>
          <w:sz w:val="36"/>
          <w:szCs w:val="36"/>
          <w:highlight w:val="none"/>
        </w:rPr>
        <w:t>招标人：</w:t>
      </w:r>
      <w:r>
        <w:rPr>
          <w:rFonts w:hint="eastAsia" w:ascii="宋体" w:hAnsi="宋体" w:cs="Times New Roman"/>
          <w:color w:val="auto"/>
          <w:sz w:val="36"/>
          <w:szCs w:val="36"/>
          <w:highlight w:val="none"/>
          <w:lang w:val="en-US" w:eastAsia="zh-CN"/>
        </w:rPr>
        <w:t>中国重汽集团济南卡车股份有限公司</w:t>
      </w:r>
    </w:p>
    <w:p>
      <w:pPr>
        <w:spacing w:line="480" w:lineRule="auto"/>
        <w:ind w:left="487" w:leftChars="86" w:hanging="306" w:hangingChars="85"/>
        <w:jc w:val="center"/>
        <w:rPr>
          <w:rFonts w:ascii="宋体" w:hAnsi="宋体"/>
          <w:sz w:val="36"/>
          <w:szCs w:val="36"/>
          <w:highlight w:val="none"/>
        </w:rPr>
        <w:sectPr>
          <w:headerReference r:id="rId5" w:type="default"/>
          <w:footerReference r:id="rId6" w:type="default"/>
          <w:footerReference r:id="rId7" w:type="even"/>
          <w:pgSz w:w="11906" w:h="16838"/>
          <w:pgMar w:top="1440" w:right="1274" w:bottom="1440" w:left="1800" w:header="851" w:footer="992" w:gutter="0"/>
          <w:pgBorders>
            <w:top w:val="none" w:sz="0" w:space="0"/>
            <w:left w:val="none" w:sz="0" w:space="0"/>
            <w:bottom w:val="none" w:sz="0" w:space="0"/>
            <w:right w:val="none" w:sz="0" w:space="0"/>
          </w:pgBorders>
          <w:pgNumType w:start="0"/>
          <w:cols w:space="720" w:num="1"/>
          <w:docGrid w:linePitch="312" w:charSpace="0"/>
        </w:sectPr>
      </w:pPr>
      <w:r>
        <w:rPr>
          <w:rFonts w:hint="eastAsia" w:ascii="宋体" w:hAnsi="宋体"/>
          <w:sz w:val="36"/>
          <w:szCs w:val="36"/>
          <w:highlight w:val="none"/>
          <w:lang w:val="en-US" w:eastAsia="zh-CN"/>
        </w:rPr>
        <w:t>2025</w:t>
      </w:r>
      <w:r>
        <w:rPr>
          <w:rFonts w:hint="eastAsia" w:ascii="宋体" w:hAnsi="宋体"/>
          <w:sz w:val="36"/>
          <w:szCs w:val="36"/>
          <w:highlight w:val="none"/>
        </w:rPr>
        <w:t>年</w:t>
      </w:r>
      <w:r>
        <w:rPr>
          <w:rFonts w:hint="eastAsia" w:ascii="宋体" w:hAnsi="宋体"/>
          <w:sz w:val="36"/>
          <w:szCs w:val="36"/>
          <w:highlight w:val="none"/>
          <w:lang w:val="en-US" w:eastAsia="zh-CN"/>
        </w:rPr>
        <w:t>12</w:t>
      </w:r>
      <w:r>
        <w:rPr>
          <w:rFonts w:hint="eastAsia" w:ascii="宋体" w:hAnsi="宋体"/>
          <w:sz w:val="36"/>
          <w:szCs w:val="36"/>
          <w:highlight w:val="none"/>
        </w:rPr>
        <w:t>月</w:t>
      </w:r>
    </w:p>
    <w:p>
      <w:pPr>
        <w:spacing w:line="480" w:lineRule="auto"/>
        <w:jc w:val="center"/>
        <w:rPr>
          <w:rFonts w:hint="eastAsia" w:ascii="宋体" w:hAnsi="宋体"/>
          <w:b/>
          <w:bCs/>
          <w:sz w:val="48"/>
          <w:szCs w:val="48"/>
          <w:highlight w:val="none"/>
        </w:rPr>
      </w:pPr>
      <w:r>
        <w:rPr>
          <w:rFonts w:hint="eastAsia" w:ascii="宋体" w:hAnsi="宋体"/>
          <w:b/>
          <w:sz w:val="48"/>
          <w:szCs w:val="48"/>
          <w:highlight w:val="none"/>
          <w:lang w:val="en-US" w:eastAsia="zh-CN"/>
        </w:rPr>
        <w:t xml:space="preserve"> </w:t>
      </w:r>
      <w:r>
        <w:rPr>
          <w:rFonts w:ascii="宋体" w:hAnsi="宋体"/>
          <w:b/>
          <w:bCs/>
          <w:sz w:val="48"/>
          <w:szCs w:val="48"/>
          <w:highlight w:val="none"/>
        </w:rPr>
        <w:t>目   录</w:t>
      </w:r>
    </w:p>
    <w:p>
      <w:pPr>
        <w:tabs>
          <w:tab w:val="left" w:pos="3240"/>
        </w:tabs>
        <w:spacing w:line="480" w:lineRule="auto"/>
        <w:rPr>
          <w:rFonts w:hint="eastAsia" w:ascii="宋体" w:hAnsi="宋体"/>
          <w:b/>
          <w:bCs/>
          <w:sz w:val="24"/>
          <w:highlight w:val="none"/>
        </w:rPr>
      </w:pPr>
      <w:r>
        <w:rPr>
          <w:rFonts w:ascii="宋体" w:hAnsi="宋体"/>
          <w:b/>
          <w:bCs/>
          <w:sz w:val="24"/>
          <w:highlight w:val="none"/>
        </w:rPr>
        <w:tab/>
      </w:r>
    </w:p>
    <w:p>
      <w:pPr>
        <w:jc w:val="center"/>
        <w:rPr>
          <w:highlight w:val="none"/>
        </w:rPr>
      </w:pPr>
    </w:p>
    <w:p>
      <w:pPr>
        <w:pStyle w:val="13"/>
        <w:rPr>
          <w:rFonts w:ascii="等线" w:hAnsi="等线" w:eastAsia="等线"/>
          <w:b w:val="0"/>
          <w:bCs w:val="0"/>
          <w:caps w:val="0"/>
          <w:sz w:val="21"/>
          <w:szCs w:val="22"/>
          <w:highlight w:val="none"/>
          <w:lang w:val="en-US" w:eastAsia="zh-CN"/>
        </w:rPr>
      </w:pPr>
      <w:r>
        <w:rPr>
          <w:rFonts w:hint="eastAsia"/>
          <w:b w:val="0"/>
          <w:bCs w:val="0"/>
          <w:sz w:val="24"/>
          <w:highlight w:val="none"/>
        </w:rPr>
        <w:fldChar w:fldCharType="begin"/>
      </w:r>
      <w:r>
        <w:rPr>
          <w:rFonts w:hint="eastAsia"/>
          <w:b w:val="0"/>
          <w:bCs w:val="0"/>
          <w:sz w:val="24"/>
          <w:highlight w:val="none"/>
        </w:rPr>
        <w:instrText xml:space="preserve">TOC \o "1-1" \h \u </w:instrText>
      </w:r>
      <w:r>
        <w:rPr>
          <w:rFonts w:hint="eastAsia"/>
          <w:b w:val="0"/>
          <w:bCs w:val="0"/>
          <w:sz w:val="24"/>
          <w:highlight w:val="none"/>
        </w:rPr>
        <w:fldChar w:fldCharType="separate"/>
      </w:r>
      <w:r>
        <w:rPr>
          <w:b w:val="0"/>
          <w:bCs w:val="0"/>
          <w:highlight w:val="none"/>
        </w:rPr>
        <w:fldChar w:fldCharType="begin"/>
      </w:r>
      <w:r>
        <w:rPr>
          <w:rStyle w:val="25"/>
          <w:b w:val="0"/>
          <w:bCs w:val="0"/>
          <w:highlight w:val="none"/>
        </w:rPr>
        <w:instrText xml:space="preserve"> </w:instrText>
      </w:r>
      <w:r>
        <w:rPr>
          <w:b w:val="0"/>
          <w:bCs w:val="0"/>
          <w:highlight w:val="none"/>
        </w:rPr>
        <w:instrText xml:space="preserve">HYPERLINK \l "_Toc54267469"</w:instrText>
      </w:r>
      <w:r>
        <w:rPr>
          <w:rStyle w:val="25"/>
          <w:b w:val="0"/>
          <w:bCs w:val="0"/>
          <w:highlight w:val="none"/>
        </w:rPr>
        <w:instrText xml:space="preserve"> </w:instrText>
      </w:r>
      <w:r>
        <w:rPr>
          <w:b w:val="0"/>
          <w:bCs w:val="0"/>
          <w:highlight w:val="none"/>
        </w:rPr>
        <w:fldChar w:fldCharType="separate"/>
      </w:r>
      <w:r>
        <w:rPr>
          <w:rStyle w:val="25"/>
          <w:b w:val="0"/>
          <w:bCs w:val="0"/>
          <w:highlight w:val="none"/>
        </w:rPr>
        <w:t xml:space="preserve">第一章  </w:t>
      </w:r>
      <w:r>
        <w:rPr>
          <w:rStyle w:val="25"/>
          <w:rFonts w:hint="eastAsia"/>
          <w:b w:val="0"/>
          <w:bCs w:val="0"/>
          <w:highlight w:val="none"/>
          <w:lang w:val="en-US" w:eastAsia="zh-CN"/>
        </w:rPr>
        <w:t>投标须知</w:t>
      </w:r>
      <w:r>
        <w:rPr>
          <w:b w:val="0"/>
          <w:bCs w:val="0"/>
          <w:highlight w:val="none"/>
        </w:rPr>
        <w:tab/>
      </w:r>
      <w:r>
        <w:rPr>
          <w:b w:val="0"/>
          <w:bCs w:val="0"/>
          <w:highlight w:val="none"/>
        </w:rPr>
        <w:t>1</w:t>
      </w:r>
      <w:r>
        <w:rPr>
          <w:b w:val="0"/>
          <w:bCs w:val="0"/>
          <w:highlight w:val="none"/>
        </w:rPr>
        <w:fldChar w:fldCharType="end"/>
      </w:r>
    </w:p>
    <w:p>
      <w:pPr>
        <w:pStyle w:val="13"/>
        <w:rPr>
          <w:rFonts w:ascii="等线" w:hAnsi="等线" w:eastAsia="等线"/>
          <w:b w:val="0"/>
          <w:bCs w:val="0"/>
          <w:caps w:val="0"/>
          <w:sz w:val="21"/>
          <w:szCs w:val="22"/>
          <w:highlight w:val="none"/>
          <w:lang w:val="en-US" w:eastAsia="zh-CN"/>
        </w:rPr>
      </w:pPr>
      <w:r>
        <w:rPr>
          <w:b w:val="0"/>
          <w:bCs w:val="0"/>
          <w:highlight w:val="none"/>
        </w:rPr>
        <w:fldChar w:fldCharType="begin"/>
      </w:r>
      <w:r>
        <w:rPr>
          <w:rStyle w:val="25"/>
          <w:b w:val="0"/>
          <w:bCs w:val="0"/>
          <w:highlight w:val="none"/>
        </w:rPr>
        <w:instrText xml:space="preserve"> </w:instrText>
      </w:r>
      <w:r>
        <w:rPr>
          <w:b w:val="0"/>
          <w:bCs w:val="0"/>
          <w:highlight w:val="none"/>
        </w:rPr>
        <w:instrText xml:space="preserve">HYPERLINK \l "_Toc54267470"</w:instrText>
      </w:r>
      <w:r>
        <w:rPr>
          <w:rStyle w:val="25"/>
          <w:b w:val="0"/>
          <w:bCs w:val="0"/>
          <w:highlight w:val="none"/>
        </w:rPr>
        <w:instrText xml:space="preserve"> </w:instrText>
      </w:r>
      <w:r>
        <w:rPr>
          <w:b w:val="0"/>
          <w:bCs w:val="0"/>
          <w:highlight w:val="none"/>
        </w:rPr>
        <w:fldChar w:fldCharType="separate"/>
      </w:r>
      <w:r>
        <w:rPr>
          <w:rStyle w:val="25"/>
          <w:b w:val="0"/>
          <w:bCs w:val="0"/>
          <w:highlight w:val="none"/>
        </w:rPr>
        <w:t>第二章  投标文件编制</w:t>
      </w:r>
      <w:r>
        <w:rPr>
          <w:b w:val="0"/>
          <w:bCs w:val="0"/>
          <w:highlight w:val="none"/>
        </w:rPr>
        <w:tab/>
      </w:r>
      <w:r>
        <w:rPr>
          <w:rFonts w:hint="eastAsia"/>
          <w:b w:val="0"/>
          <w:bCs w:val="0"/>
          <w:highlight w:val="none"/>
          <w:lang w:val="en-US" w:eastAsia="zh-CN"/>
        </w:rPr>
        <w:t>9</w:t>
      </w:r>
      <w:r>
        <w:rPr>
          <w:b w:val="0"/>
          <w:bCs w:val="0"/>
          <w:highlight w:val="none"/>
        </w:rPr>
        <w:fldChar w:fldCharType="end"/>
      </w:r>
    </w:p>
    <w:p>
      <w:pPr>
        <w:pStyle w:val="13"/>
        <w:rPr>
          <w:rFonts w:hint="default" w:ascii="等线" w:hAnsi="等线"/>
          <w:b w:val="0"/>
          <w:bCs w:val="0"/>
          <w:caps w:val="0"/>
          <w:sz w:val="21"/>
          <w:szCs w:val="22"/>
          <w:highlight w:val="none"/>
          <w:lang w:val="en-US" w:eastAsia="zh-CN"/>
        </w:rPr>
      </w:pPr>
      <w:r>
        <w:rPr>
          <w:b w:val="0"/>
          <w:bCs w:val="0"/>
          <w:highlight w:val="none"/>
        </w:rPr>
        <w:fldChar w:fldCharType="begin"/>
      </w:r>
      <w:r>
        <w:rPr>
          <w:rStyle w:val="25"/>
          <w:b w:val="0"/>
          <w:bCs w:val="0"/>
          <w:highlight w:val="none"/>
        </w:rPr>
        <w:instrText xml:space="preserve"> </w:instrText>
      </w:r>
      <w:r>
        <w:rPr>
          <w:b w:val="0"/>
          <w:bCs w:val="0"/>
          <w:highlight w:val="none"/>
        </w:rPr>
        <w:instrText xml:space="preserve">HYPERLINK \l "_Toc54267471"</w:instrText>
      </w:r>
      <w:r>
        <w:rPr>
          <w:rStyle w:val="25"/>
          <w:b w:val="0"/>
          <w:bCs w:val="0"/>
          <w:highlight w:val="none"/>
        </w:rPr>
        <w:instrText xml:space="preserve"> </w:instrText>
      </w:r>
      <w:r>
        <w:rPr>
          <w:b w:val="0"/>
          <w:bCs w:val="0"/>
          <w:highlight w:val="none"/>
        </w:rPr>
        <w:fldChar w:fldCharType="separate"/>
      </w:r>
      <w:r>
        <w:rPr>
          <w:rStyle w:val="25"/>
          <w:rFonts w:hint="eastAsia" w:ascii="宋体" w:hAnsi="宋体" w:eastAsia="宋体" w:cs="宋体"/>
          <w:b w:val="0"/>
          <w:bCs w:val="0"/>
          <w:highlight w:val="none"/>
        </w:rPr>
        <w:t>第三章</w:t>
      </w:r>
      <w:r>
        <w:rPr>
          <w:rStyle w:val="25"/>
          <w:rFonts w:ascii="黑体" w:eastAsia="黑体"/>
          <w:b w:val="0"/>
          <w:bCs w:val="0"/>
          <w:highlight w:val="none"/>
        </w:rPr>
        <w:t xml:space="preserve">  </w:t>
      </w:r>
      <w:r>
        <w:rPr>
          <w:rStyle w:val="25"/>
          <w:b w:val="0"/>
          <w:bCs w:val="0"/>
          <w:highlight w:val="none"/>
        </w:rPr>
        <w:t>施工内容及技术</w:t>
      </w:r>
      <w:bookmarkStart w:id="0" w:name="_Hlt64617771"/>
      <w:r>
        <w:rPr>
          <w:rStyle w:val="25"/>
          <w:b w:val="0"/>
          <w:bCs w:val="0"/>
          <w:highlight w:val="none"/>
        </w:rPr>
        <w:t>要</w:t>
      </w:r>
      <w:bookmarkEnd w:id="0"/>
      <w:bookmarkStart w:id="1" w:name="_Hlt55311405"/>
      <w:r>
        <w:rPr>
          <w:rStyle w:val="25"/>
          <w:b w:val="0"/>
          <w:bCs w:val="0"/>
          <w:highlight w:val="none"/>
        </w:rPr>
        <w:t>求</w:t>
      </w:r>
      <w:bookmarkEnd w:id="1"/>
      <w:r>
        <w:rPr>
          <w:b w:val="0"/>
          <w:bCs w:val="0"/>
          <w:highlight w:val="none"/>
        </w:rPr>
        <w:tab/>
      </w:r>
      <w:r>
        <w:rPr>
          <w:b w:val="0"/>
          <w:bCs w:val="0"/>
          <w:highlight w:val="none"/>
        </w:rPr>
        <w:fldChar w:fldCharType="end"/>
      </w:r>
      <w:r>
        <w:rPr>
          <w:rFonts w:hint="eastAsia"/>
          <w:b w:val="0"/>
          <w:bCs w:val="0"/>
          <w:highlight w:val="none"/>
          <w:lang w:val="en-US" w:eastAsia="zh-CN"/>
        </w:rPr>
        <w:t>32</w:t>
      </w:r>
    </w:p>
    <w:p>
      <w:pPr>
        <w:pStyle w:val="13"/>
        <w:rPr>
          <w:rFonts w:hint="eastAsia" w:ascii="等线" w:hAnsi="等线" w:eastAsia="宋体"/>
          <w:b w:val="0"/>
          <w:bCs w:val="0"/>
          <w:caps w:val="0"/>
          <w:sz w:val="21"/>
          <w:szCs w:val="22"/>
          <w:highlight w:val="none"/>
          <w:lang w:val="en-US" w:eastAsia="zh-CN"/>
        </w:rPr>
      </w:pPr>
      <w:r>
        <w:rPr>
          <w:b w:val="0"/>
          <w:bCs w:val="0"/>
          <w:highlight w:val="none"/>
        </w:rPr>
        <w:fldChar w:fldCharType="begin"/>
      </w:r>
      <w:r>
        <w:rPr>
          <w:rStyle w:val="25"/>
          <w:b w:val="0"/>
          <w:bCs w:val="0"/>
          <w:highlight w:val="none"/>
        </w:rPr>
        <w:instrText xml:space="preserve"> </w:instrText>
      </w:r>
      <w:r>
        <w:rPr>
          <w:b w:val="0"/>
          <w:bCs w:val="0"/>
          <w:highlight w:val="none"/>
        </w:rPr>
        <w:instrText xml:space="preserve">HYPERLINK \l "_Toc54267472"</w:instrText>
      </w:r>
      <w:r>
        <w:rPr>
          <w:rStyle w:val="25"/>
          <w:b w:val="0"/>
          <w:bCs w:val="0"/>
          <w:highlight w:val="none"/>
        </w:rPr>
        <w:instrText xml:space="preserve"> </w:instrText>
      </w:r>
      <w:r>
        <w:rPr>
          <w:b w:val="0"/>
          <w:bCs w:val="0"/>
          <w:highlight w:val="none"/>
        </w:rPr>
        <w:fldChar w:fldCharType="separate"/>
      </w:r>
      <w:r>
        <w:rPr>
          <w:rStyle w:val="25"/>
          <w:b w:val="0"/>
          <w:bCs w:val="0"/>
          <w:highlight w:val="none"/>
        </w:rPr>
        <w:t>第四章  施工工程合同</w:t>
      </w:r>
      <w:bookmarkStart w:id="2" w:name="_Hlt55311416"/>
      <w:r>
        <w:rPr>
          <w:rStyle w:val="25"/>
          <w:rFonts w:hint="eastAsia"/>
          <w:b w:val="0"/>
          <w:bCs w:val="0"/>
          <w:highlight w:val="none"/>
          <w:lang w:val="en-US" w:eastAsia="zh-CN"/>
        </w:rPr>
        <w:t>模板</w:t>
      </w:r>
      <w:r>
        <w:rPr>
          <w:b w:val="0"/>
          <w:bCs w:val="0"/>
          <w:highlight w:val="none"/>
        </w:rPr>
        <w:tab/>
      </w:r>
      <w:bookmarkEnd w:id="2"/>
      <w:r>
        <w:rPr>
          <w:rFonts w:hint="eastAsia"/>
          <w:b w:val="0"/>
          <w:bCs w:val="0"/>
          <w:highlight w:val="none"/>
          <w:lang w:val="en-US" w:eastAsia="zh-CN"/>
        </w:rPr>
        <w:t>3</w:t>
      </w:r>
      <w:r>
        <w:rPr>
          <w:b w:val="0"/>
          <w:bCs w:val="0"/>
          <w:highlight w:val="none"/>
        </w:rPr>
        <w:fldChar w:fldCharType="end"/>
      </w:r>
      <w:r>
        <w:rPr>
          <w:rFonts w:hint="eastAsia"/>
          <w:b w:val="0"/>
          <w:bCs w:val="0"/>
          <w:highlight w:val="none"/>
          <w:lang w:val="en-US" w:eastAsia="zh-CN"/>
        </w:rPr>
        <w:t>7</w:t>
      </w:r>
    </w:p>
    <w:p>
      <w:pPr>
        <w:pStyle w:val="13"/>
        <w:rPr>
          <w:rFonts w:hint="eastAsia" w:ascii="等线" w:hAnsi="等线" w:eastAsia="宋体"/>
          <w:b w:val="0"/>
          <w:bCs w:val="0"/>
          <w:caps w:val="0"/>
          <w:sz w:val="21"/>
          <w:szCs w:val="22"/>
          <w:highlight w:val="none"/>
          <w:lang w:val="en-US" w:eastAsia="zh-CN"/>
        </w:rPr>
      </w:pPr>
      <w:r>
        <w:rPr>
          <w:b w:val="0"/>
          <w:bCs w:val="0"/>
          <w:highlight w:val="none"/>
        </w:rPr>
        <w:fldChar w:fldCharType="begin"/>
      </w:r>
      <w:r>
        <w:rPr>
          <w:rStyle w:val="25"/>
          <w:b w:val="0"/>
          <w:bCs w:val="0"/>
          <w:highlight w:val="none"/>
        </w:rPr>
        <w:instrText xml:space="preserve"> </w:instrText>
      </w:r>
      <w:r>
        <w:rPr>
          <w:b w:val="0"/>
          <w:bCs w:val="0"/>
          <w:highlight w:val="none"/>
        </w:rPr>
        <w:instrText xml:space="preserve">HYPERLINK \l "_Toc54267473"</w:instrText>
      </w:r>
      <w:r>
        <w:rPr>
          <w:rStyle w:val="25"/>
          <w:b w:val="0"/>
          <w:bCs w:val="0"/>
          <w:highlight w:val="none"/>
        </w:rPr>
        <w:instrText xml:space="preserve"> </w:instrText>
      </w:r>
      <w:r>
        <w:rPr>
          <w:b w:val="0"/>
          <w:bCs w:val="0"/>
          <w:highlight w:val="none"/>
        </w:rPr>
        <w:fldChar w:fldCharType="separate"/>
      </w:r>
      <w:r>
        <w:rPr>
          <w:rStyle w:val="25"/>
          <w:b w:val="0"/>
          <w:bCs w:val="0"/>
          <w:highlight w:val="none"/>
        </w:rPr>
        <w:t xml:space="preserve">第五章  </w:t>
      </w:r>
      <w:r>
        <w:rPr>
          <w:rStyle w:val="25"/>
          <w:rFonts w:hint="eastAsia" w:ascii="Times New Roman" w:hAnsi="Times New Roman" w:eastAsia="宋体" w:cs="Times New Roman"/>
          <w:b w:val="0"/>
          <w:bCs w:val="0"/>
          <w:caps/>
          <w:highlight w:val="none"/>
          <w:lang w:val="en-US" w:eastAsia="zh-CN"/>
        </w:rPr>
        <w:t>SRM非生产供应商注册操作手册</w:t>
      </w:r>
      <w:r>
        <w:rPr>
          <w:b w:val="0"/>
          <w:bCs w:val="0"/>
          <w:highlight w:val="none"/>
        </w:rPr>
        <w:tab/>
      </w:r>
      <w:r>
        <w:rPr>
          <w:rFonts w:hint="eastAsia"/>
          <w:b w:val="0"/>
          <w:bCs w:val="0"/>
          <w:highlight w:val="none"/>
          <w:lang w:val="en-US" w:eastAsia="zh-CN"/>
        </w:rPr>
        <w:t>5</w:t>
      </w:r>
      <w:r>
        <w:rPr>
          <w:b w:val="0"/>
          <w:bCs w:val="0"/>
          <w:highlight w:val="none"/>
        </w:rPr>
        <w:fldChar w:fldCharType="end"/>
      </w:r>
      <w:r>
        <w:rPr>
          <w:rFonts w:hint="eastAsia"/>
          <w:b w:val="0"/>
          <w:bCs w:val="0"/>
          <w:highlight w:val="none"/>
          <w:lang w:val="en-US" w:eastAsia="zh-CN"/>
        </w:rPr>
        <w:t>7</w:t>
      </w:r>
    </w:p>
    <w:p>
      <w:pPr>
        <w:tabs>
          <w:tab w:val="left" w:pos="3240"/>
        </w:tabs>
        <w:spacing w:line="480" w:lineRule="auto"/>
        <w:rPr>
          <w:rFonts w:ascii="宋体" w:hAnsi="宋体"/>
          <w:bCs/>
          <w:highlight w:val="none"/>
        </w:rPr>
      </w:pPr>
      <w:r>
        <w:rPr>
          <w:rFonts w:hint="eastAsia" w:ascii="宋体" w:hAnsi="宋体"/>
          <w:b w:val="0"/>
          <w:bCs w:val="0"/>
          <w:highlight w:val="none"/>
        </w:rPr>
        <w:fldChar w:fldCharType="end"/>
      </w:r>
    </w:p>
    <w:p>
      <w:pPr>
        <w:tabs>
          <w:tab w:val="left" w:pos="3240"/>
        </w:tabs>
        <w:spacing w:line="480" w:lineRule="auto"/>
        <w:rPr>
          <w:rFonts w:ascii="宋体" w:hAnsi="宋体"/>
          <w:bCs/>
          <w:highlight w:val="none"/>
        </w:rPr>
      </w:pPr>
    </w:p>
    <w:p>
      <w:pPr>
        <w:tabs>
          <w:tab w:val="left" w:pos="3240"/>
        </w:tabs>
        <w:spacing w:line="480" w:lineRule="auto"/>
        <w:rPr>
          <w:rFonts w:ascii="宋体" w:hAnsi="宋体"/>
          <w:bCs/>
          <w:highlight w:val="none"/>
        </w:rPr>
      </w:pPr>
    </w:p>
    <w:p>
      <w:pPr>
        <w:tabs>
          <w:tab w:val="left" w:pos="3240"/>
        </w:tabs>
        <w:spacing w:line="480" w:lineRule="auto"/>
        <w:rPr>
          <w:rFonts w:hint="eastAsia" w:ascii="宋体" w:hAnsi="宋体"/>
          <w:bCs/>
          <w:highlight w:val="none"/>
        </w:rPr>
        <w:sectPr>
          <w:footerReference r:id="rId11" w:type="first"/>
          <w:headerReference r:id="rId8" w:type="default"/>
          <w:footerReference r:id="rId9" w:type="default"/>
          <w:footerReference r:id="rId10" w:type="even"/>
          <w:pgSz w:w="11906" w:h="16838"/>
          <w:pgMar w:top="1440" w:right="1474" w:bottom="1361" w:left="1474" w:header="851" w:footer="992" w:gutter="0"/>
          <w:pgNumType w:start="1"/>
          <w:cols w:space="720" w:num="1"/>
          <w:docGrid w:type="linesAndChars" w:linePitch="312" w:charSpace="0"/>
        </w:sectPr>
      </w:pPr>
    </w:p>
    <w:p>
      <w:pPr>
        <w:pStyle w:val="16"/>
        <w:rPr>
          <w:rFonts w:hint="eastAsia" w:eastAsia="宋体"/>
          <w:sz w:val="44"/>
          <w:szCs w:val="44"/>
          <w:highlight w:val="none"/>
          <w:lang w:eastAsia="zh-CN"/>
        </w:rPr>
      </w:pPr>
      <w:bookmarkStart w:id="3" w:name="_Toc54267469"/>
      <w:bookmarkStart w:id="4" w:name="_Toc18114"/>
      <w:r>
        <w:rPr>
          <w:rFonts w:hint="eastAsia"/>
          <w:sz w:val="44"/>
          <w:szCs w:val="44"/>
          <w:highlight w:val="none"/>
        </w:rPr>
        <w:t xml:space="preserve">第一章  </w:t>
      </w:r>
      <w:bookmarkEnd w:id="3"/>
      <w:bookmarkEnd w:id="4"/>
      <w:r>
        <w:rPr>
          <w:rFonts w:hint="eastAsia"/>
          <w:sz w:val="44"/>
          <w:szCs w:val="44"/>
          <w:highlight w:val="none"/>
          <w:lang w:val="en-US" w:eastAsia="zh-CN"/>
        </w:rPr>
        <w:t>投标须知</w:t>
      </w:r>
    </w:p>
    <w:p>
      <w:pPr>
        <w:rPr>
          <w:rFonts w:hint="default" w:ascii="宋体" w:hAnsi="宋体" w:eastAsia="宋体" w:cs="宋体"/>
          <w:b w:val="0"/>
          <w:bCs w:val="0"/>
          <w:color w:val="000000"/>
          <w:sz w:val="21"/>
          <w:szCs w:val="21"/>
          <w:highlight w:val="none"/>
          <w:u w:val="single"/>
          <w:lang w:val="en-US" w:eastAsia="zh-CN"/>
        </w:rPr>
      </w:pPr>
      <w:r>
        <w:rPr>
          <w:rFonts w:hint="eastAsia" w:ascii="黑体" w:eastAsia="黑体"/>
          <w:b/>
          <w:bCs/>
          <w:sz w:val="28"/>
          <w:highlight w:val="none"/>
        </w:rPr>
        <w:t>一、项目名</w:t>
      </w:r>
      <w:r>
        <w:rPr>
          <w:rFonts w:hint="eastAsia" w:ascii="黑体" w:hAnsi="Courier New" w:eastAsia="黑体" w:cs="Times New Roman"/>
          <w:b/>
          <w:bCs/>
          <w:sz w:val="28"/>
          <w:highlight w:val="none"/>
        </w:rPr>
        <w:t>称</w:t>
      </w:r>
      <w:r>
        <w:rPr>
          <w:rFonts w:hint="eastAsia" w:ascii="黑体" w:hAnsi="Courier New" w:eastAsia="黑体" w:cs="Times New Roman"/>
          <w:b/>
          <w:bCs/>
          <w:sz w:val="28"/>
          <w:highlight w:val="none"/>
          <w:lang w:eastAsia="zh-CN"/>
        </w:rPr>
        <w:t>：</w:t>
      </w:r>
      <w:r>
        <w:rPr>
          <w:rFonts w:hint="eastAsia" w:ascii="宋体" w:hAnsi="宋体" w:cs="宋体"/>
          <w:b w:val="0"/>
          <w:bCs w:val="0"/>
          <w:color w:val="000000"/>
          <w:kern w:val="2"/>
          <w:sz w:val="21"/>
          <w:szCs w:val="21"/>
          <w:highlight w:val="none"/>
          <w:u w:val="single"/>
          <w:lang w:val="en-US" w:eastAsia="zh-CN" w:bidi="ar-SA"/>
        </w:rPr>
        <w:t>莱芜工厂整车仓储简易矿渣停车场扩建项目</w:t>
      </w:r>
    </w:p>
    <w:p>
      <w:pPr>
        <w:pStyle w:val="10"/>
        <w:rPr>
          <w:rFonts w:ascii="黑体" w:eastAsia="黑体"/>
          <w:b/>
          <w:bCs/>
          <w:sz w:val="28"/>
          <w:highlight w:val="none"/>
        </w:rPr>
      </w:pPr>
      <w:r>
        <w:rPr>
          <w:rFonts w:hint="eastAsia" w:ascii="黑体" w:eastAsia="黑体"/>
          <w:b/>
          <w:bCs/>
          <w:sz w:val="28"/>
          <w:highlight w:val="none"/>
        </w:rPr>
        <w:t>二、项目概况与招标范围</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cs="宋体"/>
          <w:b w:val="0"/>
          <w:bCs w:val="0"/>
          <w:color w:val="000000"/>
          <w:kern w:val="2"/>
          <w:sz w:val="21"/>
          <w:szCs w:val="21"/>
          <w:highlight w:val="none"/>
          <w:u w:val="single"/>
          <w:lang w:val="en-US" w:eastAsia="zh-CN" w:bidi="ar-SA"/>
        </w:rPr>
      </w:pPr>
      <w:bookmarkStart w:id="5" w:name="_Toc152042290"/>
      <w:bookmarkEnd w:id="5"/>
      <w:bookmarkStart w:id="6" w:name="_Toc152045514"/>
      <w:bookmarkEnd w:id="6"/>
      <w:bookmarkStart w:id="7" w:name="_Toc285809451"/>
      <w:bookmarkEnd w:id="7"/>
      <w:bookmarkStart w:id="8" w:name="_Toc144974482"/>
      <w:bookmarkEnd w:id="8"/>
      <w:bookmarkStart w:id="9" w:name="_Toc179632530"/>
      <w:bookmarkEnd w:id="9"/>
      <w:r>
        <w:rPr>
          <w:rFonts w:hint="eastAsia" w:ascii="宋体" w:hAnsi="宋体"/>
          <w:szCs w:val="21"/>
          <w:highlight w:val="none"/>
          <w:lang w:val="en-US" w:eastAsia="zh-CN"/>
        </w:rPr>
        <w:t>1.</w:t>
      </w:r>
      <w:r>
        <w:rPr>
          <w:rFonts w:hint="eastAsia" w:ascii="宋体" w:hAnsi="宋体"/>
          <w:szCs w:val="21"/>
          <w:highlight w:val="none"/>
        </w:rPr>
        <w:t>工程名称：</w:t>
      </w:r>
      <w:r>
        <w:rPr>
          <w:rFonts w:hint="eastAsia" w:ascii="宋体" w:hAnsi="宋体" w:cs="宋体"/>
          <w:b w:val="0"/>
          <w:bCs w:val="0"/>
          <w:color w:val="000000"/>
          <w:kern w:val="2"/>
          <w:sz w:val="21"/>
          <w:szCs w:val="21"/>
          <w:highlight w:val="none"/>
          <w:u w:val="single"/>
          <w:lang w:val="en-US" w:eastAsia="zh-CN" w:bidi="ar-SA"/>
        </w:rPr>
        <w:t>莱芜工厂整车仓储简易矿渣停车场扩建项目</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default" w:ascii="宋体" w:hAnsi="宋体" w:eastAsia="微软雅黑" w:cs="宋体"/>
          <w:b w:val="0"/>
          <w:bCs w:val="0"/>
          <w:color w:val="000000"/>
          <w:kern w:val="2"/>
          <w:sz w:val="21"/>
          <w:szCs w:val="21"/>
          <w:highlight w:val="none"/>
          <w:u w:val="single"/>
          <w:lang w:val="en-US" w:eastAsia="zh-CN" w:bidi="ar-SA"/>
        </w:rPr>
      </w:pPr>
      <w:r>
        <w:rPr>
          <w:rFonts w:hint="eastAsia" w:ascii="宋体" w:hAnsi="宋体"/>
          <w:szCs w:val="21"/>
          <w:highlight w:val="none"/>
          <w:lang w:val="en-US" w:eastAsia="zh-CN"/>
        </w:rPr>
        <w:t>2.</w:t>
      </w:r>
      <w:r>
        <w:rPr>
          <w:rFonts w:hint="eastAsia" w:ascii="宋体" w:hAnsi="宋体"/>
          <w:szCs w:val="21"/>
          <w:highlight w:val="none"/>
        </w:rPr>
        <w:t>工程地点：</w:t>
      </w:r>
      <w:r>
        <w:rPr>
          <w:rFonts w:hint="eastAsia" w:ascii="宋体" w:hAnsi="宋体" w:cs="宋体"/>
          <w:b w:val="0"/>
          <w:bCs w:val="0"/>
          <w:color w:val="000000"/>
          <w:kern w:val="2"/>
          <w:sz w:val="21"/>
          <w:szCs w:val="21"/>
          <w:highlight w:val="none"/>
          <w:u w:val="single"/>
          <w:lang w:val="en-US" w:eastAsia="zh-CN" w:bidi="ar-SA"/>
        </w:rPr>
        <w:t>卡车公司莱芜厂区</w:t>
      </w:r>
    </w:p>
    <w:p>
      <w:pPr>
        <w:keepNext w:val="0"/>
        <w:keepLines w:val="0"/>
        <w:widowControl/>
        <w:suppressLineNumbers w:val="0"/>
        <w:ind w:firstLine="420" w:firstLineChars="200"/>
        <w:jc w:val="left"/>
        <w:rPr>
          <w:rFonts w:hint="default"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3.工程概况：</w:t>
      </w:r>
      <w:r>
        <w:rPr>
          <w:rFonts w:hint="eastAsia" w:ascii="宋体" w:hAnsi="宋体" w:eastAsia="宋体" w:cs="Times New Roman"/>
          <w:kern w:val="2"/>
          <w:sz w:val="21"/>
          <w:szCs w:val="21"/>
          <w:highlight w:val="none"/>
          <w:u w:val="single"/>
          <w:lang w:val="en-US" w:eastAsia="zh-CN" w:bidi="ar-SA"/>
        </w:rPr>
        <w:t>现卡车订单增多，莱芜厂区原有停车区域无法满足现仓储需求。莱芜厂区二期用地现处于闲置状态，扩建简易矿渣停车场，可基本满足使用需求。</w:t>
      </w:r>
      <w:r>
        <w:rPr>
          <w:rFonts w:hint="eastAsia" w:ascii="宋体" w:hAnsi="宋体" w:cs="Times New Roman"/>
          <w:kern w:val="2"/>
          <w:sz w:val="21"/>
          <w:szCs w:val="21"/>
          <w:highlight w:val="none"/>
          <w:u w:val="single"/>
          <w:lang w:val="en-US" w:eastAsia="zh-CN" w:bidi="ar-SA"/>
        </w:rPr>
        <w:t>施工内容有：</w:t>
      </w:r>
      <w:r>
        <w:rPr>
          <w:rFonts w:hint="eastAsia" w:ascii="宋体" w:hAnsi="宋体" w:eastAsia="宋体" w:cs="Times New Roman"/>
          <w:kern w:val="2"/>
          <w:sz w:val="21"/>
          <w:szCs w:val="21"/>
          <w:highlight w:val="none"/>
          <w:u w:val="single"/>
          <w:lang w:val="en-US" w:eastAsia="zh-CN" w:bidi="ar-SA"/>
        </w:rPr>
        <w:t>厂区内场地清表</w:t>
      </w:r>
      <w:r>
        <w:rPr>
          <w:rFonts w:hint="eastAsia" w:ascii="宋体" w:hAnsi="宋体" w:cs="Times New Roman"/>
          <w:kern w:val="2"/>
          <w:sz w:val="21"/>
          <w:szCs w:val="21"/>
          <w:highlight w:val="none"/>
          <w:u w:val="single"/>
          <w:lang w:val="en-US" w:eastAsia="zh-CN" w:bidi="ar-SA"/>
        </w:rPr>
        <w:t>、平整及矿渣铺地面约130000㎡，土方场区内倒、排水沟及排水管、电缆排管保护等。</w:t>
      </w:r>
    </w:p>
    <w:p>
      <w:pPr>
        <w:pStyle w:val="17"/>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default" w:ascii="宋体" w:hAnsi="宋体" w:eastAsia="宋体" w:cs="宋体"/>
          <w:kern w:val="0"/>
          <w:sz w:val="24"/>
          <w:szCs w:val="24"/>
          <w:highlight w:val="none"/>
          <w:u w:val="single"/>
          <w:lang w:val="en-US" w:eastAsia="zh-CN" w:bidi="en-US"/>
        </w:rPr>
      </w:pPr>
      <w:r>
        <w:rPr>
          <w:rFonts w:hint="eastAsia" w:ascii="宋体" w:hAnsi="宋体" w:eastAsia="宋体" w:cs="Times New Roman"/>
          <w:kern w:val="2"/>
          <w:sz w:val="21"/>
          <w:szCs w:val="21"/>
          <w:highlight w:val="none"/>
          <w:u w:val="single"/>
          <w:lang w:val="en-US" w:eastAsia="zh-CN" w:bidi="ar-SA"/>
        </w:rPr>
        <w:t>具体内容及要求详见招标文件、工程量清单。</w:t>
      </w:r>
    </w:p>
    <w:p>
      <w:pPr>
        <w:keepNext w:val="0"/>
        <w:keepLines w:val="0"/>
        <w:pageBreakBefore w:val="0"/>
        <w:widowControl w:val="0"/>
        <w:numPr>
          <w:ilvl w:val="0"/>
          <w:numId w:val="1"/>
        </w:numPr>
        <w:kinsoku/>
        <w:wordWrap/>
        <w:overflowPunct/>
        <w:topLinePunct w:val="0"/>
        <w:autoSpaceDE/>
        <w:autoSpaceDN/>
        <w:bidi w:val="0"/>
        <w:adjustRightInd/>
        <w:snapToGrid w:val="0"/>
        <w:spacing w:line="360" w:lineRule="auto"/>
        <w:ind w:firstLine="420" w:firstLineChars="200"/>
        <w:textAlignment w:val="auto"/>
        <w:rPr>
          <w:rFonts w:hint="eastAsia" w:ascii="宋体" w:hAnsi="宋体"/>
          <w:color w:val="auto"/>
          <w:szCs w:val="21"/>
          <w:highlight w:val="none"/>
          <w:u w:val="single"/>
          <w:lang w:val="en-US" w:eastAsia="zh-CN"/>
        </w:rPr>
      </w:pPr>
      <w:r>
        <w:rPr>
          <w:rFonts w:hint="eastAsia" w:ascii="宋体" w:hAnsi="宋体"/>
          <w:szCs w:val="21"/>
          <w:highlight w:val="none"/>
        </w:rPr>
        <w:t>工期要求</w:t>
      </w:r>
      <w:r>
        <w:rPr>
          <w:rFonts w:hint="eastAsia" w:ascii="宋体" w:hAnsi="宋体"/>
          <w:szCs w:val="21"/>
          <w:highlight w:val="none"/>
          <w:lang w:eastAsia="zh-CN"/>
        </w:rPr>
        <w:t>：</w:t>
      </w:r>
      <w:r>
        <w:rPr>
          <w:rFonts w:hint="eastAsia" w:ascii="宋体" w:hAnsi="宋体"/>
          <w:szCs w:val="21"/>
          <w:highlight w:val="none"/>
          <w:u w:val="single"/>
          <w:lang w:val="en-US" w:eastAsia="zh-CN"/>
        </w:rPr>
        <w:t>30</w:t>
      </w:r>
      <w:r>
        <w:rPr>
          <w:rFonts w:hint="eastAsia" w:ascii="宋体" w:hAnsi="宋体" w:cs="Times New Roman"/>
          <w:color w:val="auto"/>
          <w:szCs w:val="21"/>
          <w:highlight w:val="none"/>
          <w:u w:val="single"/>
          <w:lang w:val="en-US" w:eastAsia="zh-CN"/>
        </w:rPr>
        <w:t>天</w:t>
      </w:r>
      <w:r>
        <w:rPr>
          <w:rFonts w:hint="eastAsia" w:ascii="宋体" w:hAnsi="宋体"/>
          <w:color w:val="auto"/>
          <w:szCs w:val="21"/>
          <w:highlight w:val="none"/>
          <w:u w:val="single"/>
          <w:lang w:val="en-US" w:eastAsia="zh-CN"/>
        </w:rPr>
        <w:t>。</w:t>
      </w:r>
    </w:p>
    <w:p>
      <w:pPr>
        <w:numPr>
          <w:ilvl w:val="0"/>
          <w:numId w:val="1"/>
        </w:numPr>
        <w:ind w:firstLine="420" w:firstLineChars="200"/>
        <w:rPr>
          <w:rFonts w:hint="eastAsia" w:ascii="宋体" w:hAnsi="宋体"/>
          <w:color w:val="auto"/>
          <w:szCs w:val="21"/>
          <w:highlight w:val="none"/>
          <w:u w:val="single"/>
          <w:lang w:val="en-US" w:eastAsia="zh-CN"/>
        </w:rPr>
      </w:pPr>
      <w:r>
        <w:rPr>
          <w:rFonts w:hint="eastAsia" w:ascii="宋体" w:hAnsi="宋体"/>
          <w:color w:val="auto"/>
          <w:szCs w:val="21"/>
          <w:highlight w:val="none"/>
          <w:u w:val="none"/>
          <w:lang w:val="en-US" w:eastAsia="zh-CN"/>
        </w:rPr>
        <w:t>资金来源：</w:t>
      </w:r>
      <w:r>
        <w:rPr>
          <w:rFonts w:hint="eastAsia" w:ascii="宋体" w:hAnsi="宋体"/>
          <w:color w:val="auto"/>
          <w:szCs w:val="21"/>
          <w:highlight w:val="none"/>
          <w:u w:val="single"/>
          <w:lang w:val="en-US" w:eastAsia="zh-CN"/>
        </w:rPr>
        <w:t>企业自筹，已落实。</w:t>
      </w:r>
    </w:p>
    <w:p>
      <w:pPr>
        <w:pStyle w:val="10"/>
        <w:rPr>
          <w:rFonts w:hint="eastAsia" w:ascii="黑体" w:eastAsia="黑体"/>
          <w:b/>
          <w:bCs/>
          <w:sz w:val="28"/>
          <w:highlight w:val="none"/>
        </w:rPr>
      </w:pPr>
      <w:r>
        <w:rPr>
          <w:rFonts w:hint="eastAsia" w:ascii="黑体" w:eastAsia="黑体"/>
          <w:b/>
          <w:bCs/>
          <w:sz w:val="28"/>
          <w:highlight w:val="none"/>
        </w:rPr>
        <w:t>三、招标形式</w:t>
      </w:r>
    </w:p>
    <w:p>
      <w:pPr>
        <w:pStyle w:val="10"/>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eastAsia="宋体" w:cs="Times New Roman"/>
          <w:kern w:val="2"/>
          <w:sz w:val="21"/>
          <w:szCs w:val="21"/>
          <w:highlight w:val="none"/>
          <w:u w:val="single"/>
          <w:lang w:val="en-US" w:eastAsia="zh-CN" w:bidi="ar-SA"/>
        </w:rPr>
      </w:pPr>
      <w:r>
        <w:rPr>
          <w:rFonts w:hint="eastAsia"/>
          <w:highlight w:val="none"/>
          <w:lang w:val="en-US" w:eastAsia="zh-CN"/>
        </w:rPr>
        <w:t>招标形式</w:t>
      </w:r>
      <w:r>
        <w:rPr>
          <w:rFonts w:hint="eastAsia"/>
          <w:highlight w:val="none"/>
        </w:rPr>
        <w:t>：</w:t>
      </w:r>
      <w:r>
        <w:rPr>
          <w:rFonts w:hint="eastAsia"/>
          <w:highlight w:val="none"/>
          <w:u w:val="single"/>
          <w:lang w:val="en-US" w:eastAsia="zh-CN"/>
        </w:rPr>
        <w:t>公开</w:t>
      </w:r>
      <w:r>
        <w:rPr>
          <w:rFonts w:hint="eastAsia" w:ascii="宋体" w:hAnsi="宋体" w:eastAsia="宋体" w:cs="Times New Roman"/>
          <w:kern w:val="2"/>
          <w:sz w:val="21"/>
          <w:szCs w:val="21"/>
          <w:highlight w:val="none"/>
          <w:u w:val="single"/>
          <w:lang w:val="en-US" w:eastAsia="zh-CN" w:bidi="ar-SA"/>
        </w:rPr>
        <w:t>招标</w:t>
      </w:r>
      <w:r>
        <w:rPr>
          <w:rFonts w:hint="eastAsia" w:hAnsi="宋体" w:eastAsia="宋体" w:cs="Times New Roman"/>
          <w:kern w:val="2"/>
          <w:sz w:val="21"/>
          <w:szCs w:val="21"/>
          <w:highlight w:val="none"/>
          <w:u w:val="none"/>
          <w:lang w:val="en-US" w:eastAsia="zh-CN" w:bidi="ar-SA"/>
        </w:rPr>
        <w:t>。</w:t>
      </w:r>
      <w:r>
        <w:rPr>
          <w:rFonts w:hint="eastAsia" w:ascii="宋体" w:hAnsi="宋体" w:eastAsia="宋体" w:cs="Times New Roman"/>
          <w:kern w:val="2"/>
          <w:sz w:val="21"/>
          <w:szCs w:val="21"/>
          <w:highlight w:val="none"/>
          <w:u w:val="none"/>
          <w:lang w:val="en-US" w:eastAsia="zh-CN" w:bidi="ar-SA"/>
        </w:rPr>
        <w:t>报名（供方资质审核）、发标、应标、评标、审批等环节均在重汽e采通中进行。中国重汽</w:t>
      </w:r>
      <w:r>
        <w:rPr>
          <w:rFonts w:hint="eastAsia" w:hAnsi="宋体" w:eastAsia="宋体" w:cs="Times New Roman"/>
          <w:kern w:val="2"/>
          <w:sz w:val="21"/>
          <w:szCs w:val="21"/>
          <w:highlight w:val="none"/>
          <w:u w:val="none"/>
          <w:lang w:val="en-US" w:eastAsia="zh-CN" w:bidi="ar-SA"/>
        </w:rPr>
        <w:t>e</w:t>
      </w:r>
      <w:r>
        <w:rPr>
          <w:rFonts w:hint="eastAsia" w:ascii="宋体" w:hAnsi="宋体" w:eastAsia="宋体" w:cs="Times New Roman"/>
          <w:kern w:val="2"/>
          <w:sz w:val="21"/>
          <w:szCs w:val="21"/>
          <w:highlight w:val="none"/>
          <w:u w:val="none"/>
          <w:lang w:val="en-US" w:eastAsia="zh-CN" w:bidi="ar-SA"/>
        </w:rPr>
        <w:t>采通</w:t>
      </w:r>
      <w:r>
        <w:rPr>
          <w:rFonts w:hint="eastAsia" w:hAnsi="宋体" w:eastAsia="宋体" w:cs="Times New Roman"/>
          <w:kern w:val="2"/>
          <w:sz w:val="21"/>
          <w:szCs w:val="21"/>
          <w:highlight w:val="none"/>
          <w:u w:val="none"/>
          <w:lang w:val="en-US" w:eastAsia="zh-CN" w:bidi="ar-SA"/>
        </w:rPr>
        <w:t>网址：</w:t>
      </w:r>
      <w:r>
        <w:rPr>
          <w:rFonts w:hint="eastAsia" w:ascii="宋体" w:hAnsi="宋体" w:eastAsia="宋体" w:cs="Times New Roman"/>
          <w:kern w:val="2"/>
          <w:sz w:val="21"/>
          <w:szCs w:val="21"/>
          <w:highlight w:val="none"/>
          <w:u w:val="single"/>
          <w:lang w:val="en-US" w:eastAsia="zh-CN" w:bidi="ar-SA"/>
        </w:rPr>
        <w:t>(</w:t>
      </w:r>
      <w:r>
        <w:rPr>
          <w:rFonts w:hint="eastAsia" w:ascii="宋体" w:hAnsi="宋体" w:eastAsia="宋体" w:cs="Times New Roman"/>
          <w:kern w:val="2"/>
          <w:sz w:val="21"/>
          <w:szCs w:val="21"/>
          <w:highlight w:val="none"/>
          <w:u w:val="single"/>
          <w:lang w:val="en-US" w:eastAsia="zh-CN" w:bidi="ar-SA"/>
        </w:rPr>
        <w:fldChar w:fldCharType="begin"/>
      </w:r>
      <w:r>
        <w:rPr>
          <w:rFonts w:hint="eastAsia" w:ascii="宋体" w:hAnsi="宋体" w:eastAsia="宋体" w:cs="Times New Roman"/>
          <w:kern w:val="2"/>
          <w:sz w:val="21"/>
          <w:szCs w:val="21"/>
          <w:highlight w:val="none"/>
          <w:u w:val="single"/>
          <w:lang w:val="en-US" w:eastAsia="zh-CN" w:bidi="ar-SA"/>
        </w:rPr>
        <w:instrText xml:space="preserve"> HYPERLINK "http://ecaitong.sinotruk.com:8012)" \t "_blank" </w:instrText>
      </w:r>
      <w:r>
        <w:rPr>
          <w:rFonts w:hint="eastAsia" w:ascii="宋体" w:hAnsi="宋体" w:eastAsia="宋体" w:cs="Times New Roman"/>
          <w:kern w:val="2"/>
          <w:sz w:val="21"/>
          <w:szCs w:val="21"/>
          <w:highlight w:val="none"/>
          <w:u w:val="single"/>
          <w:lang w:val="en-US" w:eastAsia="zh-CN" w:bidi="ar-SA"/>
        </w:rPr>
        <w:fldChar w:fldCharType="separate"/>
      </w:r>
      <w:r>
        <w:rPr>
          <w:rFonts w:hint="eastAsia" w:ascii="宋体" w:hAnsi="宋体" w:eastAsia="宋体" w:cs="Times New Roman"/>
          <w:kern w:val="2"/>
          <w:sz w:val="21"/>
          <w:szCs w:val="21"/>
          <w:highlight w:val="none"/>
          <w:u w:val="single"/>
          <w:lang w:val="en-US" w:eastAsia="zh-CN" w:bidi="ar-SA"/>
        </w:rPr>
        <w:t>http</w:t>
      </w:r>
      <w:r>
        <w:rPr>
          <w:rFonts w:hint="eastAsia" w:hAnsi="宋体" w:cs="Times New Roman"/>
          <w:kern w:val="2"/>
          <w:sz w:val="21"/>
          <w:szCs w:val="21"/>
          <w:highlight w:val="none"/>
          <w:u w:val="single"/>
          <w:lang w:val="en-US" w:eastAsia="zh-CN" w:bidi="ar-SA"/>
        </w:rPr>
        <w:t>s</w:t>
      </w:r>
      <w:r>
        <w:rPr>
          <w:rFonts w:hint="eastAsia" w:ascii="宋体" w:hAnsi="宋体" w:eastAsia="宋体" w:cs="Times New Roman"/>
          <w:kern w:val="2"/>
          <w:sz w:val="21"/>
          <w:szCs w:val="21"/>
          <w:highlight w:val="none"/>
          <w:u w:val="single"/>
          <w:lang w:val="en-US" w:eastAsia="zh-CN" w:bidi="ar-SA"/>
        </w:rPr>
        <w:t>://ecaitong.sinotruk.com:8012)</w:t>
      </w:r>
      <w:r>
        <w:rPr>
          <w:rFonts w:hint="eastAsia" w:ascii="宋体" w:hAnsi="宋体" w:eastAsia="宋体" w:cs="Times New Roman"/>
          <w:kern w:val="2"/>
          <w:sz w:val="21"/>
          <w:szCs w:val="21"/>
          <w:highlight w:val="none"/>
          <w:u w:val="single"/>
          <w:lang w:val="en-US" w:eastAsia="zh-CN" w:bidi="ar-SA"/>
        </w:rPr>
        <w:fldChar w:fldCharType="end"/>
      </w:r>
      <w:r>
        <w:rPr>
          <w:rFonts w:hint="eastAsia" w:hAnsi="宋体" w:eastAsia="宋体" w:cs="Times New Roman"/>
          <w:kern w:val="2"/>
          <w:sz w:val="21"/>
          <w:szCs w:val="21"/>
          <w:highlight w:val="none"/>
          <w:u w:val="single"/>
          <w:lang w:val="en-US" w:eastAsia="zh-CN" w:bidi="ar-SA"/>
        </w:rPr>
        <w:t>。</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jc w:val="left"/>
        <w:textAlignment w:val="auto"/>
        <w:rPr>
          <w:rFonts w:hint="default" w:ascii="宋体" w:hAnsi="宋体" w:eastAsia="宋体" w:cs="Times New Roman"/>
          <w:kern w:val="2"/>
          <w:sz w:val="21"/>
          <w:szCs w:val="21"/>
          <w:highlight w:val="none"/>
          <w:u w:val="single"/>
          <w:lang w:val="en-US" w:eastAsia="zh-CN" w:bidi="ar-SA"/>
        </w:rPr>
      </w:pPr>
      <w:r>
        <w:rPr>
          <w:rFonts w:hint="eastAsia" w:ascii="宋体" w:hAnsi="宋体" w:eastAsia="宋体" w:cs="Times New Roman"/>
          <w:kern w:val="2"/>
          <w:sz w:val="21"/>
          <w:szCs w:val="21"/>
          <w:highlight w:val="none"/>
          <w:u w:val="none"/>
          <w:lang w:val="en-US" w:eastAsia="zh-CN" w:bidi="ar-SA"/>
        </w:rPr>
        <w:t>本项目采购形式编号：</w:t>
      </w:r>
      <w:r>
        <w:rPr>
          <w:rFonts w:hint="eastAsia" w:ascii="宋体" w:hAnsi="宋体" w:cs="Times New Roman"/>
          <w:strike w:val="0"/>
          <w:dstrike w:val="0"/>
          <w:kern w:val="2"/>
          <w:sz w:val="21"/>
          <w:szCs w:val="21"/>
          <w:highlight w:val="none"/>
          <w:u w:val="single"/>
          <w:lang w:val="en-US" w:eastAsia="zh-CN" w:bidi="ar-SA"/>
        </w:rPr>
        <w:t>FSCZB2025110587</w:t>
      </w:r>
    </w:p>
    <w:p>
      <w:pPr>
        <w:pStyle w:val="10"/>
        <w:rPr>
          <w:rFonts w:hint="eastAsia" w:ascii="黑体" w:eastAsia="黑体"/>
          <w:b/>
          <w:bCs/>
          <w:sz w:val="28"/>
          <w:highlight w:val="none"/>
        </w:rPr>
      </w:pPr>
      <w:r>
        <w:rPr>
          <w:rFonts w:hint="eastAsia" w:ascii="黑体" w:eastAsia="黑体"/>
          <w:b/>
          <w:bCs/>
          <w:sz w:val="28"/>
          <w:highlight w:val="none"/>
        </w:rPr>
        <w:t>四、议程安排</w:t>
      </w:r>
    </w:p>
    <w:p>
      <w:pPr>
        <w:pStyle w:val="10"/>
        <w:ind w:firstLine="420" w:firstLineChars="200"/>
        <w:rPr>
          <w:rFonts w:hint="default"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1.公告时间：</w:t>
      </w:r>
      <w:r>
        <w:rPr>
          <w:rFonts w:hint="eastAsia" w:hAnsi="宋体" w:cs="Times New Roman"/>
          <w:kern w:val="2"/>
          <w:sz w:val="21"/>
          <w:szCs w:val="21"/>
          <w:highlight w:val="none"/>
          <w:u w:val="single"/>
          <w:lang w:val="en-US" w:eastAsia="zh-CN" w:bidi="ar-SA"/>
        </w:rPr>
        <w:t>2</w:t>
      </w:r>
      <w:r>
        <w:rPr>
          <w:rFonts w:hint="eastAsia" w:hAnsi="宋体" w:cs="Times New Roman"/>
          <w:kern w:val="2"/>
          <w:sz w:val="21"/>
          <w:szCs w:val="21"/>
          <w:highlight w:val="none"/>
          <w:u w:val="single"/>
          <w:lang w:val="en-US" w:eastAsia="zh-CN" w:bidi="ar-SA"/>
        </w:rPr>
        <w:t>025年12月5日</w:t>
      </w:r>
    </w:p>
    <w:p>
      <w:pPr>
        <w:pStyle w:val="10"/>
        <w:ind w:firstLine="420" w:firstLineChars="200"/>
        <w:rPr>
          <w:rFonts w:hint="eastAsia"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2.应标（报名）截止时间：</w:t>
      </w:r>
      <w:r>
        <w:rPr>
          <w:rFonts w:hint="eastAsia" w:hAnsi="宋体" w:cs="Times New Roman"/>
          <w:kern w:val="2"/>
          <w:sz w:val="21"/>
          <w:szCs w:val="21"/>
          <w:highlight w:val="none"/>
          <w:u w:val="single"/>
          <w:lang w:val="en-US" w:eastAsia="zh-CN" w:bidi="ar-SA"/>
        </w:rPr>
        <w:t>2025年12月10日</w:t>
      </w:r>
      <w:r>
        <w:rPr>
          <w:rFonts w:hint="eastAsia" w:hAnsi="宋体" w:cs="Times New Roman"/>
          <w:kern w:val="2"/>
          <w:sz w:val="21"/>
          <w:szCs w:val="21"/>
          <w:highlight w:val="none"/>
          <w:u w:val="single"/>
          <w:lang w:val="en-US" w:eastAsia="zh-CN" w:bidi="ar-SA"/>
        </w:rPr>
        <w:t>17时（e采通）</w:t>
      </w:r>
    </w:p>
    <w:p>
      <w:pPr>
        <w:pStyle w:val="10"/>
        <w:ind w:firstLine="420" w:firstLineChars="200"/>
        <w:rPr>
          <w:rFonts w:hint="default"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3.现场勘察时间：</w:t>
      </w:r>
      <w:r>
        <w:rPr>
          <w:rFonts w:hint="eastAsia" w:hAnsi="宋体" w:cs="Times New Roman"/>
          <w:kern w:val="2"/>
          <w:sz w:val="21"/>
          <w:szCs w:val="21"/>
          <w:highlight w:val="none"/>
          <w:u w:val="single"/>
          <w:lang w:val="en-US" w:eastAsia="zh-CN" w:bidi="ar-SA"/>
        </w:rPr>
        <w:t>2025年12月11日9时</w:t>
      </w:r>
    </w:p>
    <w:p>
      <w:pPr>
        <w:pStyle w:val="10"/>
        <w:ind w:firstLine="420" w:firstLineChars="200"/>
        <w:rPr>
          <w:rFonts w:hint="eastAsia"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4．投标保证金收取截止时间：</w:t>
      </w:r>
      <w:r>
        <w:rPr>
          <w:rFonts w:hint="eastAsia" w:hAnsi="宋体" w:cs="Times New Roman"/>
          <w:kern w:val="2"/>
          <w:sz w:val="21"/>
          <w:szCs w:val="21"/>
          <w:highlight w:val="none"/>
          <w:u w:val="single"/>
          <w:lang w:val="en-US" w:eastAsia="zh-CN" w:bidi="ar-SA"/>
        </w:rPr>
        <w:t>2025年12月30日17时</w:t>
      </w:r>
    </w:p>
    <w:p>
      <w:pPr>
        <w:pStyle w:val="10"/>
        <w:ind w:firstLine="420" w:firstLineChars="200"/>
        <w:rPr>
          <w:rFonts w:hint="default"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5.纸质投标文件提交截止时间：</w:t>
      </w:r>
      <w:r>
        <w:rPr>
          <w:rFonts w:hint="eastAsia" w:hAnsi="宋体" w:cs="Times New Roman"/>
          <w:kern w:val="2"/>
          <w:sz w:val="21"/>
          <w:szCs w:val="21"/>
          <w:highlight w:val="none"/>
          <w:u w:val="single"/>
          <w:lang w:val="en-US" w:eastAsia="zh-CN" w:bidi="ar-SA"/>
        </w:rPr>
        <w:t>2025年12月30日17时</w:t>
      </w:r>
    </w:p>
    <w:p>
      <w:pPr>
        <w:pStyle w:val="10"/>
        <w:ind w:firstLine="420" w:firstLineChars="200"/>
        <w:rPr>
          <w:rFonts w:hint="default"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6.e采通投标截止时间：</w:t>
      </w:r>
      <w:r>
        <w:rPr>
          <w:rFonts w:hint="eastAsia" w:hAnsi="宋体" w:cs="Times New Roman"/>
          <w:kern w:val="2"/>
          <w:sz w:val="21"/>
          <w:szCs w:val="21"/>
          <w:highlight w:val="none"/>
          <w:u w:val="single"/>
          <w:lang w:val="en-US" w:eastAsia="zh-CN" w:bidi="ar-SA"/>
        </w:rPr>
        <w:t>2025年12月30日</w:t>
      </w:r>
      <w:r>
        <w:rPr>
          <w:rFonts w:hint="eastAsia" w:hAnsi="宋体" w:cs="Times New Roman"/>
          <w:kern w:val="2"/>
          <w:sz w:val="21"/>
          <w:szCs w:val="21"/>
          <w:highlight w:val="none"/>
          <w:u w:val="single"/>
          <w:lang w:val="en-US" w:eastAsia="zh-CN" w:bidi="ar-SA"/>
        </w:rPr>
        <w:t>17时（e采通）</w:t>
      </w:r>
    </w:p>
    <w:p>
      <w:pPr>
        <w:pStyle w:val="10"/>
        <w:ind w:firstLine="420" w:firstLineChars="200"/>
        <w:rPr>
          <w:rFonts w:hint="eastAsia" w:hAnsi="宋体" w:cs="Times New Roman"/>
          <w:kern w:val="2"/>
          <w:sz w:val="21"/>
          <w:szCs w:val="21"/>
          <w:highlight w:val="none"/>
          <w:u w:val="single"/>
          <w:lang w:val="en-US" w:eastAsia="zh-CN" w:bidi="ar-SA"/>
        </w:rPr>
      </w:pPr>
      <w:r>
        <w:rPr>
          <w:rFonts w:hint="eastAsia" w:hAnsi="宋体" w:cs="Times New Roman"/>
          <w:kern w:val="2"/>
          <w:sz w:val="21"/>
          <w:szCs w:val="21"/>
          <w:highlight w:val="none"/>
          <w:u w:val="none"/>
          <w:lang w:val="en-US" w:eastAsia="zh-CN" w:bidi="ar-SA"/>
        </w:rPr>
        <w:t>7.开标时间：</w:t>
      </w:r>
      <w:r>
        <w:rPr>
          <w:rFonts w:hint="eastAsia" w:hAnsi="宋体" w:cs="Times New Roman"/>
          <w:kern w:val="2"/>
          <w:sz w:val="21"/>
          <w:szCs w:val="21"/>
          <w:highlight w:val="none"/>
          <w:u w:val="single"/>
          <w:lang w:val="en-US" w:eastAsia="zh-CN" w:bidi="ar-SA"/>
        </w:rPr>
        <w:t>2025年12月31日</w:t>
      </w:r>
      <w:r>
        <w:rPr>
          <w:rFonts w:hint="eastAsia" w:hAnsi="宋体" w:cs="Times New Roman"/>
          <w:kern w:val="2"/>
          <w:sz w:val="21"/>
          <w:szCs w:val="21"/>
          <w:highlight w:val="none"/>
          <w:u w:val="single"/>
          <w:lang w:val="en-US" w:eastAsia="zh-CN" w:bidi="ar-SA"/>
        </w:rPr>
        <w:t>9时（e采通）</w:t>
      </w:r>
    </w:p>
    <w:p>
      <w:pPr>
        <w:pStyle w:val="10"/>
        <w:ind w:firstLine="420" w:firstLineChars="200"/>
        <w:rPr>
          <w:rFonts w:hint="eastAsia"/>
          <w:b w:val="0"/>
          <w:bCs w:val="0"/>
          <w:highlight w:val="none"/>
        </w:rPr>
      </w:pPr>
      <w:r>
        <w:rPr>
          <w:rFonts w:hint="eastAsia"/>
          <w:b w:val="0"/>
          <w:bCs w:val="0"/>
          <w:highlight w:val="none"/>
          <w:lang w:val="en-US" w:eastAsia="zh-CN"/>
        </w:rPr>
        <w:t>8</w:t>
      </w:r>
      <w:r>
        <w:rPr>
          <w:rFonts w:hint="eastAsia"/>
          <w:b w:val="0"/>
          <w:bCs w:val="0"/>
          <w:highlight w:val="none"/>
        </w:rPr>
        <w:t>.</w:t>
      </w:r>
      <w:r>
        <w:rPr>
          <w:rFonts w:hint="eastAsia"/>
          <w:b w:val="0"/>
          <w:bCs w:val="0"/>
          <w:highlight w:val="none"/>
          <w:lang w:val="en-US" w:eastAsia="zh-CN"/>
        </w:rPr>
        <w:t>开</w:t>
      </w:r>
      <w:r>
        <w:rPr>
          <w:rFonts w:hint="eastAsia"/>
          <w:b w:val="0"/>
          <w:bCs w:val="0"/>
          <w:highlight w:val="none"/>
        </w:rPr>
        <w:t>标地点：</w:t>
      </w:r>
      <w:r>
        <w:rPr>
          <w:rFonts w:hint="eastAsia"/>
          <w:b w:val="0"/>
          <w:bCs w:val="0"/>
          <w:highlight w:val="none"/>
          <w:u w:val="single"/>
          <w:lang w:val="en-US" w:eastAsia="zh-CN"/>
        </w:rPr>
        <w:t>e采通线上开标，投标人无需来现场，</w:t>
      </w:r>
      <w:r>
        <w:rPr>
          <w:rFonts w:hint="eastAsia" w:hAnsi="宋体"/>
          <w:b w:val="0"/>
          <w:bCs w:val="0"/>
          <w:color w:val="auto"/>
          <w:sz w:val="21"/>
          <w:szCs w:val="21"/>
          <w:highlight w:val="none"/>
          <w:u w:val="single"/>
          <w:lang w:val="en-US" w:eastAsia="zh-CN"/>
        </w:rPr>
        <w:t>开标时投标人需登录</w:t>
      </w:r>
      <w:r>
        <w:rPr>
          <w:rFonts w:hint="eastAsia" w:ascii="Times New Roman" w:hAnsi="Times New Roman" w:eastAsia="宋体" w:cs="Times New Roman"/>
          <w:b w:val="0"/>
          <w:bCs w:val="0"/>
          <w:color w:val="auto"/>
          <w:sz w:val="21"/>
          <w:szCs w:val="21"/>
          <w:highlight w:val="none"/>
          <w:u w:val="single"/>
          <w:lang w:val="en-US" w:eastAsia="zh-CN"/>
        </w:rPr>
        <w:t>重汽e采通平台</w:t>
      </w:r>
    </w:p>
    <w:p>
      <w:pPr>
        <w:pStyle w:val="10"/>
        <w:ind w:firstLine="420" w:firstLineChars="200"/>
        <w:rPr>
          <w:rFonts w:hint="eastAsia"/>
          <w:highlight w:val="none"/>
        </w:rPr>
      </w:pPr>
      <w:r>
        <w:rPr>
          <w:rFonts w:hint="eastAsia"/>
          <w:highlight w:val="none"/>
          <w:lang w:val="en-US" w:eastAsia="zh-CN"/>
        </w:rPr>
        <w:t>9</w:t>
      </w:r>
      <w:r>
        <w:rPr>
          <w:rFonts w:hint="eastAsia"/>
          <w:highlight w:val="none"/>
        </w:rPr>
        <w:t>.答疑时间：</w:t>
      </w:r>
      <w:r>
        <w:rPr>
          <w:rFonts w:hint="eastAsia" w:ascii="宋体" w:hAnsi="宋体" w:eastAsia="宋体" w:cs="Times New Roman"/>
          <w:kern w:val="2"/>
          <w:sz w:val="21"/>
          <w:szCs w:val="21"/>
          <w:highlight w:val="none"/>
          <w:u w:val="single"/>
          <w:lang w:val="en-US" w:eastAsia="zh-CN" w:bidi="ar-SA"/>
        </w:rPr>
        <w:t>截止至</w:t>
      </w:r>
      <w:r>
        <w:rPr>
          <w:rFonts w:hint="eastAsia" w:hAnsi="宋体" w:cs="Times New Roman"/>
          <w:kern w:val="2"/>
          <w:sz w:val="21"/>
          <w:szCs w:val="21"/>
          <w:highlight w:val="none"/>
          <w:u w:val="single"/>
          <w:lang w:val="en-US" w:eastAsia="zh-CN" w:bidi="ar-SA"/>
        </w:rPr>
        <w:t>2025年12月14日17时</w:t>
      </w:r>
    </w:p>
    <w:p>
      <w:pPr>
        <w:pStyle w:val="10"/>
        <w:ind w:firstLine="630" w:firstLineChars="300"/>
        <w:rPr>
          <w:rFonts w:hint="eastAsia"/>
          <w:highlight w:val="none"/>
        </w:rPr>
      </w:pPr>
      <w:r>
        <w:rPr>
          <w:rFonts w:hint="eastAsia"/>
          <w:highlight w:val="none"/>
        </w:rPr>
        <w:t>答疑方式：电子邮件答疑</w:t>
      </w:r>
    </w:p>
    <w:p>
      <w:pPr>
        <w:pStyle w:val="10"/>
        <w:ind w:firstLine="630" w:firstLineChars="300"/>
        <w:rPr>
          <w:rFonts w:hint="eastAsia"/>
          <w:b w:val="0"/>
          <w:bCs w:val="0"/>
          <w:highlight w:val="none"/>
        </w:rPr>
      </w:pPr>
      <w:r>
        <w:rPr>
          <w:rFonts w:hint="eastAsia"/>
          <w:b w:val="0"/>
          <w:bCs w:val="0"/>
          <w:highlight w:val="none"/>
        </w:rPr>
        <w:t>答疑联系人：</w:t>
      </w:r>
      <w:r>
        <w:rPr>
          <w:rFonts w:hint="eastAsia"/>
          <w:b w:val="0"/>
          <w:bCs w:val="0"/>
          <w:highlight w:val="none"/>
          <w:lang w:val="en-US" w:eastAsia="zh-CN"/>
        </w:rPr>
        <w:t xml:space="preserve">杨善卿 15966323321 </w:t>
      </w:r>
      <w:r>
        <w:rPr>
          <w:rFonts w:hint="eastAsia"/>
          <w:b w:val="0"/>
          <w:bCs w:val="0"/>
          <w:highlight w:val="none"/>
        </w:rPr>
        <w:t>电子邮箱：</w:t>
      </w:r>
      <w:r>
        <w:rPr>
          <w:rFonts w:hint="eastAsia"/>
          <w:b w:val="0"/>
          <w:bCs w:val="0"/>
          <w:highlight w:val="none"/>
          <w:lang w:val="en-US" w:eastAsia="zh-CN"/>
        </w:rPr>
        <w:t>15966323321</w:t>
      </w:r>
      <w:r>
        <w:rPr>
          <w:rFonts w:hint="eastAsia"/>
          <w:b w:val="0"/>
          <w:bCs w:val="0"/>
          <w:highlight w:val="none"/>
        </w:rPr>
        <w:t>@</w:t>
      </w:r>
      <w:r>
        <w:rPr>
          <w:rFonts w:hint="eastAsia"/>
          <w:b w:val="0"/>
          <w:bCs w:val="0"/>
          <w:highlight w:val="none"/>
          <w:lang w:val="en-US" w:eastAsia="zh-CN"/>
        </w:rPr>
        <w:t>163</w:t>
      </w:r>
      <w:r>
        <w:rPr>
          <w:rFonts w:hint="eastAsia"/>
          <w:b w:val="0"/>
          <w:bCs w:val="0"/>
          <w:highlight w:val="none"/>
        </w:rPr>
        <w:t>.com</w:t>
      </w:r>
    </w:p>
    <w:p>
      <w:pPr>
        <w:pStyle w:val="10"/>
        <w:numPr>
          <w:ilvl w:val="0"/>
          <w:numId w:val="0"/>
        </w:numPr>
        <w:ind w:firstLine="422" w:firstLineChars="200"/>
        <w:rPr>
          <w:rFonts w:hint="default"/>
          <w:highlight w:val="none"/>
          <w:lang w:val="en-US"/>
        </w:rPr>
      </w:pPr>
      <w:r>
        <w:rPr>
          <w:rFonts w:hint="eastAsia"/>
          <w:b/>
          <w:bCs/>
          <w:highlight w:val="none"/>
          <w:lang w:val="en-US" w:eastAsia="zh-CN"/>
        </w:rPr>
        <w:t>10.</w:t>
      </w:r>
      <w:r>
        <w:rPr>
          <w:rFonts w:hint="eastAsia"/>
          <w:b w:val="0"/>
          <w:bCs w:val="0"/>
          <w:highlight w:val="none"/>
          <w:lang w:val="en-US" w:eastAsia="zh-CN"/>
        </w:rPr>
        <w:t>本项目工程量较大，为让各投标单位了解施工现场环境，保证报价的公平及准确，</w:t>
      </w:r>
      <w:r>
        <w:rPr>
          <w:rFonts w:hint="eastAsia"/>
          <w:b/>
          <w:bCs/>
          <w:highlight w:val="none"/>
          <w:lang w:val="en-US" w:eastAsia="zh-CN"/>
        </w:rPr>
        <w:t>须在开标前对现场进行勘察。</w:t>
      </w:r>
      <w:r>
        <w:rPr>
          <w:rFonts w:hint="eastAsia"/>
          <w:b w:val="0"/>
          <w:bCs w:val="0"/>
          <w:highlight w:val="none"/>
          <w:lang w:val="en-US" w:eastAsia="zh-CN"/>
        </w:rPr>
        <w:t>为方便各单位人员管理，保证正常生产，暂定在开标前四天（详见议程安排）进行现场勘察。</w:t>
      </w:r>
      <w:r>
        <w:rPr>
          <w:rFonts w:hint="eastAsia"/>
          <w:b/>
          <w:bCs/>
          <w:highlight w:val="none"/>
          <w:lang w:val="en-US" w:eastAsia="zh-CN"/>
        </w:rPr>
        <w:t>勘查联系人及联系电话：</w:t>
      </w:r>
      <w:r>
        <w:rPr>
          <w:rFonts w:hint="eastAsia"/>
          <w:b/>
          <w:bCs/>
          <w:highlight w:val="none"/>
          <w:u w:val="single"/>
          <w:lang w:val="en-US" w:eastAsia="zh-CN"/>
        </w:rPr>
        <w:t>张国政 19863960713</w:t>
      </w:r>
      <w:r>
        <w:rPr>
          <w:rFonts w:hint="eastAsia"/>
          <w:b/>
          <w:bCs/>
          <w:highlight w:val="none"/>
          <w:lang w:val="en-US" w:eastAsia="zh-CN"/>
        </w:rPr>
        <w:t>。未对现场进行勘察的单位，不允许参与开标，投标视为无效。</w:t>
      </w:r>
    </w:p>
    <w:p>
      <w:pPr>
        <w:pStyle w:val="10"/>
        <w:rPr>
          <w:rFonts w:hint="eastAsia" w:ascii="黑体" w:hAnsi="Courier New" w:eastAsia="黑体" w:cs="Times New Roman"/>
          <w:b/>
          <w:bCs/>
          <w:sz w:val="28"/>
          <w:highlight w:val="none"/>
        </w:rPr>
      </w:pPr>
      <w:r>
        <w:rPr>
          <w:rFonts w:hint="eastAsia" w:ascii="黑体" w:hAnsi="Courier New" w:eastAsia="黑体" w:cs="Times New Roman"/>
          <w:b/>
          <w:bCs/>
          <w:sz w:val="28"/>
          <w:highlight w:val="none"/>
        </w:rPr>
        <w:t>五、报名及招标文件的获取</w:t>
      </w:r>
    </w:p>
    <w:p>
      <w:pPr>
        <w:pStyle w:val="9"/>
        <w:keepNext w:val="0"/>
        <w:keepLines w:val="0"/>
        <w:pageBreakBefore w:val="0"/>
        <w:widowControl w:val="0"/>
        <w:kinsoku/>
        <w:wordWrap/>
        <w:overflowPunct/>
        <w:topLinePunct w:val="0"/>
        <w:autoSpaceDE/>
        <w:autoSpaceDN/>
        <w:bidi w:val="0"/>
        <w:adjustRightInd/>
        <w:snapToGrid w:val="0"/>
        <w:spacing w:line="360" w:lineRule="auto"/>
        <w:ind w:left="0" w:leftChars="0" w:firstLine="471"/>
        <w:textAlignment w:val="auto"/>
        <w:rPr>
          <w:rFonts w:hint="eastAsia" w:ascii="宋体" w:hAnsi="宋体" w:cs="仿宋"/>
          <w:bCs/>
          <w:kern w:val="0"/>
          <w:sz w:val="21"/>
          <w:szCs w:val="21"/>
          <w:highlight w:val="none"/>
        </w:rPr>
      </w:pPr>
      <w:r>
        <w:rPr>
          <w:rFonts w:hint="eastAsia" w:ascii="宋体" w:hAnsi="宋体" w:cs="仿宋"/>
          <w:bCs/>
          <w:kern w:val="0"/>
          <w:sz w:val="21"/>
          <w:szCs w:val="21"/>
          <w:highlight w:val="none"/>
        </w:rPr>
        <w:t>投标人用于本项目招投标过程中的准确有效的联系电话、电子信箱和联系人不得随意更换。本项目招投标过程中招标文件及相关的澄清、修改、资料、通知等信息均通过此联系方式发送至投标人，逾期不予确认回复的均视为投标人已收到相关信息，若因登记的联系方式有误、通讯障碍、无人应答或未及时查阅等因素给投标人造成的一切损失均由投标人承担。</w:t>
      </w:r>
    </w:p>
    <w:p>
      <w:pPr>
        <w:pStyle w:val="9"/>
        <w:keepNext w:val="0"/>
        <w:keepLines w:val="0"/>
        <w:pageBreakBefore w:val="0"/>
        <w:widowControl w:val="0"/>
        <w:kinsoku/>
        <w:wordWrap/>
        <w:overflowPunct/>
        <w:topLinePunct w:val="0"/>
        <w:autoSpaceDE/>
        <w:autoSpaceDN/>
        <w:bidi w:val="0"/>
        <w:adjustRightInd/>
        <w:snapToGrid w:val="0"/>
        <w:spacing w:line="360" w:lineRule="auto"/>
        <w:ind w:left="0" w:leftChars="0" w:firstLine="471"/>
        <w:textAlignment w:val="auto"/>
        <w:rPr>
          <w:rFonts w:hint="eastAsia" w:ascii="宋体" w:hAnsi="宋体" w:cs="仿宋"/>
          <w:bCs/>
          <w:kern w:val="0"/>
          <w:sz w:val="21"/>
          <w:szCs w:val="21"/>
          <w:highlight w:val="none"/>
          <w:lang w:val="en-US" w:eastAsia="zh-CN"/>
        </w:rPr>
      </w:pPr>
      <w:r>
        <w:rPr>
          <w:rFonts w:hint="eastAsia" w:ascii="宋体" w:hAnsi="宋体" w:cs="仿宋"/>
          <w:bCs/>
          <w:kern w:val="0"/>
          <w:sz w:val="21"/>
          <w:szCs w:val="21"/>
          <w:highlight w:val="none"/>
          <w:lang w:val="en-US" w:eastAsia="zh-CN"/>
        </w:rPr>
        <w:t>公开招标的项目，由项目实施单位在中国重汽官网发布招标公告，内容包括：项目名称、项目类别、采购方、采购预算、采购方式、采购内容、供应商资格条件、公告开始时间、公告结束时间、采购文件领取地址、响应文件递交截止时间、响应文件递交地址、联系方式等。</w:t>
      </w:r>
    </w:p>
    <w:p>
      <w:pPr>
        <w:pStyle w:val="9"/>
        <w:keepNext w:val="0"/>
        <w:keepLines w:val="0"/>
        <w:pageBreakBefore w:val="0"/>
        <w:widowControl w:val="0"/>
        <w:kinsoku/>
        <w:wordWrap/>
        <w:overflowPunct/>
        <w:topLinePunct w:val="0"/>
        <w:autoSpaceDE/>
        <w:autoSpaceDN/>
        <w:bidi w:val="0"/>
        <w:adjustRightInd/>
        <w:snapToGrid w:val="0"/>
        <w:spacing w:line="360" w:lineRule="auto"/>
        <w:ind w:left="0" w:leftChars="0" w:firstLine="471"/>
        <w:textAlignment w:val="auto"/>
        <w:rPr>
          <w:rFonts w:hint="eastAsia" w:ascii="宋体" w:hAnsi="宋体" w:cs="仿宋"/>
          <w:bCs/>
          <w:kern w:val="0"/>
          <w:sz w:val="21"/>
          <w:szCs w:val="21"/>
          <w:highlight w:val="none"/>
        </w:rPr>
      </w:pPr>
      <w:r>
        <w:rPr>
          <w:rFonts w:hint="eastAsia" w:ascii="宋体" w:hAnsi="宋体" w:cs="仿宋"/>
          <w:bCs/>
          <w:kern w:val="0"/>
          <w:sz w:val="21"/>
          <w:szCs w:val="21"/>
          <w:highlight w:val="none"/>
          <w:lang w:val="en-US" w:eastAsia="zh-CN"/>
        </w:rPr>
        <w:t>中国重汽官网www.</w:t>
      </w:r>
      <w:r>
        <w:rPr>
          <w:rFonts w:hint="eastAsia" w:ascii="宋体" w:hAnsi="宋体" w:cs="仿宋"/>
          <w:bCs/>
          <w:kern w:val="0"/>
          <w:sz w:val="21"/>
          <w:szCs w:val="21"/>
          <w:highlight w:val="none"/>
          <w:lang w:val="en-US" w:eastAsia="zh-CN"/>
        </w:rPr>
        <w:fldChar w:fldCharType="begin"/>
      </w:r>
      <w:r>
        <w:rPr>
          <w:rFonts w:hint="eastAsia" w:ascii="宋体" w:hAnsi="宋体" w:cs="仿宋"/>
          <w:bCs/>
          <w:kern w:val="0"/>
          <w:sz w:val="21"/>
          <w:szCs w:val="21"/>
          <w:highlight w:val="none"/>
          <w:lang w:val="en-US" w:eastAsia="zh-CN"/>
        </w:rPr>
        <w:instrText xml:space="preserve"> HYPERLINK "http://www.cnhtc.com.cn/" </w:instrText>
      </w:r>
      <w:r>
        <w:rPr>
          <w:rFonts w:hint="eastAsia" w:ascii="宋体" w:hAnsi="宋体" w:cs="仿宋"/>
          <w:bCs/>
          <w:kern w:val="0"/>
          <w:sz w:val="21"/>
          <w:szCs w:val="21"/>
          <w:highlight w:val="none"/>
          <w:lang w:val="en-US" w:eastAsia="zh-CN"/>
        </w:rPr>
        <w:fldChar w:fldCharType="separate"/>
      </w:r>
      <w:r>
        <w:rPr>
          <w:rFonts w:hint="eastAsia" w:ascii="宋体" w:hAnsi="宋体" w:cs="仿宋"/>
          <w:bCs/>
          <w:kern w:val="0"/>
          <w:sz w:val="21"/>
          <w:szCs w:val="21"/>
          <w:highlight w:val="none"/>
          <w:lang w:val="en-US" w:eastAsia="zh-CN"/>
        </w:rPr>
        <w:t>cnhtc.com.cn</w:t>
      </w:r>
      <w:r>
        <w:rPr>
          <w:rFonts w:hint="eastAsia" w:ascii="宋体" w:hAnsi="宋体" w:cs="仿宋"/>
          <w:bCs/>
          <w:kern w:val="0"/>
          <w:sz w:val="21"/>
          <w:szCs w:val="21"/>
          <w:highlight w:val="none"/>
          <w:lang w:val="en-US" w:eastAsia="zh-CN"/>
        </w:rPr>
        <w:fldChar w:fldCharType="end"/>
      </w:r>
      <w:r>
        <w:rPr>
          <w:rFonts w:hint="eastAsia" w:ascii="宋体" w:hAnsi="宋体" w:cs="仿宋"/>
          <w:bCs/>
          <w:kern w:val="0"/>
          <w:sz w:val="21"/>
          <w:szCs w:val="21"/>
          <w:highlight w:val="none"/>
          <w:lang w:val="en-US" w:eastAsia="zh-CN"/>
        </w:rPr>
        <w:t xml:space="preserve"> 、山东阳光采购平台发布。</w:t>
      </w:r>
    </w:p>
    <w:p>
      <w:pPr>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ascii="宋体" w:hAnsi="宋体" w:cs="仿宋"/>
          <w:bCs/>
          <w:sz w:val="21"/>
          <w:szCs w:val="21"/>
          <w:highlight w:val="none"/>
          <w:lang w:val="en-US" w:eastAsia="zh-CN"/>
        </w:rPr>
      </w:pPr>
      <w:r>
        <w:rPr>
          <w:rFonts w:hint="eastAsia" w:ascii="宋体" w:hAnsi="宋体" w:cs="仿宋"/>
          <w:bCs/>
          <w:sz w:val="21"/>
          <w:szCs w:val="21"/>
          <w:highlight w:val="none"/>
          <w:lang w:val="en-US" w:eastAsia="zh-CN"/>
        </w:rPr>
        <w:t>在e采通应标通过后可查看招标文件。</w:t>
      </w:r>
    </w:p>
    <w:p>
      <w:pPr>
        <w:keepNext w:val="0"/>
        <w:keepLines w:val="0"/>
        <w:pageBreakBefore w:val="0"/>
        <w:widowControl w:val="0"/>
        <w:kinsoku/>
        <w:wordWrap/>
        <w:overflowPunct/>
        <w:topLinePunct w:val="0"/>
        <w:autoSpaceDE/>
        <w:autoSpaceDN/>
        <w:bidi w:val="0"/>
        <w:adjustRightInd/>
        <w:snapToGrid w:val="0"/>
        <w:ind w:firstLine="422" w:firstLineChars="200"/>
        <w:textAlignment w:val="auto"/>
        <w:rPr>
          <w:rStyle w:val="27"/>
          <w:rFonts w:hint="eastAsia"/>
          <w:b/>
          <w:bCs/>
          <w:highlight w:val="none"/>
        </w:rPr>
      </w:pPr>
      <w:r>
        <w:rPr>
          <w:rStyle w:val="27"/>
          <w:rFonts w:hint="eastAsia"/>
          <w:b/>
          <w:bCs/>
          <w:highlight w:val="none"/>
        </w:rPr>
        <w:t>本项目实行资格后审，报名成功不代表资格审查通过，以最终通过资格审查委员会的审查为准。</w:t>
      </w:r>
    </w:p>
    <w:p>
      <w:pPr>
        <w:pStyle w:val="10"/>
        <w:rPr>
          <w:rFonts w:hint="eastAsia" w:ascii="黑体" w:hAnsi="Courier New" w:eastAsia="黑体" w:cs="Times New Roman"/>
          <w:b/>
          <w:bCs/>
          <w:sz w:val="28"/>
          <w:highlight w:val="none"/>
        </w:rPr>
      </w:pPr>
      <w:r>
        <w:rPr>
          <w:rFonts w:hint="eastAsia" w:ascii="黑体" w:hAnsi="Courier New" w:eastAsia="黑体" w:cs="Times New Roman"/>
          <w:b/>
          <w:bCs/>
          <w:sz w:val="28"/>
          <w:highlight w:val="none"/>
          <w:lang w:val="en-US" w:eastAsia="zh-CN"/>
        </w:rPr>
        <w:t>六</w:t>
      </w:r>
      <w:r>
        <w:rPr>
          <w:rFonts w:hint="eastAsia" w:ascii="黑体" w:hAnsi="Courier New" w:eastAsia="黑体" w:cs="Times New Roman"/>
          <w:b/>
          <w:bCs/>
          <w:sz w:val="28"/>
          <w:highlight w:val="none"/>
        </w:rPr>
        <w:t>、缴纳投标保证金</w:t>
      </w:r>
    </w:p>
    <w:p>
      <w:pPr>
        <w:spacing w:line="360" w:lineRule="auto"/>
        <w:rPr>
          <w:rFonts w:ascii="宋体" w:hAnsi="宋体"/>
          <w:sz w:val="21"/>
          <w:szCs w:val="21"/>
          <w:highlight w:val="none"/>
        </w:rPr>
      </w:pPr>
      <w:r>
        <w:rPr>
          <w:rFonts w:hint="eastAsia" w:ascii="宋体" w:hAnsi="宋体"/>
          <w:b/>
          <w:sz w:val="21"/>
          <w:szCs w:val="21"/>
          <w:highlight w:val="none"/>
        </w:rPr>
        <w:t xml:space="preserve"> </w:t>
      </w:r>
      <w:r>
        <w:rPr>
          <w:rFonts w:ascii="宋体" w:hAnsi="宋体"/>
          <w:b/>
          <w:sz w:val="21"/>
          <w:szCs w:val="21"/>
          <w:highlight w:val="none"/>
        </w:rPr>
        <w:t xml:space="preserve"> </w:t>
      </w:r>
      <w:r>
        <w:rPr>
          <w:rFonts w:hint="eastAsia" w:ascii="宋体" w:hAnsi="宋体"/>
          <w:sz w:val="21"/>
          <w:szCs w:val="21"/>
          <w:highlight w:val="none"/>
          <w:lang w:val="en-US" w:eastAsia="zh-CN"/>
        </w:rPr>
        <w:t xml:space="preserve">  1. 投标保</w:t>
      </w:r>
      <w:r>
        <w:rPr>
          <w:rFonts w:hint="eastAsia" w:ascii="宋体" w:hAnsi="宋体"/>
          <w:sz w:val="21"/>
          <w:szCs w:val="21"/>
          <w:highlight w:val="none"/>
        </w:rPr>
        <w:t>证金的形式：</w:t>
      </w:r>
      <w:r>
        <w:rPr>
          <w:rFonts w:hint="eastAsia" w:ascii="宋体" w:hAnsi="宋体"/>
          <w:sz w:val="21"/>
          <w:szCs w:val="21"/>
          <w:highlight w:val="none"/>
          <w:u w:val="single"/>
        </w:rPr>
        <w:t>电汇或网银</w:t>
      </w:r>
      <w:r>
        <w:rPr>
          <w:rFonts w:hint="eastAsia" w:ascii="宋体" w:hAnsi="宋体"/>
          <w:sz w:val="21"/>
          <w:szCs w:val="21"/>
          <w:highlight w:val="none"/>
        </w:rPr>
        <w:t>(需从投标人基本账户中转出</w:t>
      </w:r>
      <w:r>
        <w:rPr>
          <w:rFonts w:ascii="宋体" w:hAnsi="宋体"/>
          <w:sz w:val="21"/>
          <w:szCs w:val="21"/>
          <w:highlight w:val="none"/>
        </w:rPr>
        <w:t>)</w:t>
      </w:r>
    </w:p>
    <w:p>
      <w:pPr>
        <w:spacing w:line="360" w:lineRule="auto"/>
        <w:ind w:firstLine="420" w:firstLineChars="200"/>
        <w:rPr>
          <w:rFonts w:hint="default" w:ascii="宋体" w:hAnsi="宋体" w:eastAsia="宋体"/>
          <w:sz w:val="21"/>
          <w:szCs w:val="21"/>
          <w:highlight w:val="none"/>
          <w:lang w:val="en-US" w:eastAsia="zh-CN"/>
        </w:rPr>
      </w:pPr>
      <w:r>
        <w:rPr>
          <w:rFonts w:hint="eastAsia" w:ascii="宋体" w:hAnsi="宋体"/>
          <w:sz w:val="21"/>
          <w:szCs w:val="21"/>
          <w:highlight w:val="none"/>
          <w:lang w:val="en-US" w:eastAsia="zh-CN"/>
        </w:rPr>
        <w:t>2.</w:t>
      </w:r>
      <w:r>
        <w:rPr>
          <w:rFonts w:ascii="宋体" w:hAnsi="宋体"/>
          <w:sz w:val="21"/>
          <w:szCs w:val="21"/>
          <w:highlight w:val="none"/>
        </w:rPr>
        <w:t xml:space="preserve"> </w:t>
      </w:r>
      <w:r>
        <w:rPr>
          <w:rFonts w:hint="eastAsia" w:ascii="宋体" w:hAnsi="宋体"/>
          <w:sz w:val="21"/>
          <w:szCs w:val="21"/>
          <w:highlight w:val="none"/>
        </w:rPr>
        <w:t>投标保证金的金额：人民币</w:t>
      </w:r>
      <w:r>
        <w:rPr>
          <w:rFonts w:ascii="宋体" w:hAnsi="宋体"/>
          <w:sz w:val="21"/>
          <w:szCs w:val="21"/>
          <w:highlight w:val="none"/>
          <w:u w:val="single"/>
        </w:rPr>
        <w:t xml:space="preserve"> </w:t>
      </w:r>
      <w:r>
        <w:rPr>
          <w:rFonts w:hint="eastAsia" w:ascii="宋体" w:hAnsi="宋体"/>
          <w:b/>
          <w:bCs/>
          <w:sz w:val="28"/>
          <w:szCs w:val="28"/>
          <w:highlight w:val="none"/>
          <w:u w:val="single"/>
          <w:lang w:val="en-US" w:eastAsia="zh-CN"/>
        </w:rPr>
        <w:t>20000 （2.0万）</w:t>
      </w:r>
      <w:r>
        <w:rPr>
          <w:rFonts w:hint="eastAsia" w:ascii="宋体" w:hAnsi="宋体"/>
          <w:sz w:val="21"/>
          <w:szCs w:val="21"/>
          <w:highlight w:val="none"/>
          <w:u w:val="single"/>
        </w:rPr>
        <w:t>元</w:t>
      </w:r>
    </w:p>
    <w:p>
      <w:pPr>
        <w:spacing w:line="360" w:lineRule="auto"/>
        <w:ind w:firstLine="420" w:firstLineChars="200"/>
        <w:rPr>
          <w:rFonts w:ascii="宋体" w:hAnsi="宋体"/>
          <w:sz w:val="21"/>
          <w:szCs w:val="21"/>
          <w:highlight w:val="none"/>
        </w:rPr>
      </w:pPr>
      <w:r>
        <w:rPr>
          <w:rFonts w:hint="eastAsia" w:ascii="宋体" w:hAnsi="宋体"/>
          <w:sz w:val="21"/>
          <w:szCs w:val="21"/>
          <w:highlight w:val="none"/>
          <w:lang w:val="en-US" w:eastAsia="zh-CN"/>
        </w:rPr>
        <w:t>3.</w:t>
      </w:r>
      <w:r>
        <w:rPr>
          <w:rFonts w:hint="eastAsia" w:ascii="宋体" w:hAnsi="宋体"/>
          <w:sz w:val="21"/>
          <w:szCs w:val="21"/>
          <w:highlight w:val="none"/>
        </w:rPr>
        <w:t>投标保证金收款账户信息：</w:t>
      </w:r>
    </w:p>
    <w:p>
      <w:pPr>
        <w:autoSpaceDE w:val="0"/>
        <w:autoSpaceDN w:val="0"/>
        <w:adjustRightInd w:val="0"/>
        <w:snapToGrid w:val="0"/>
        <w:spacing w:line="360" w:lineRule="auto"/>
        <w:ind w:left="479" w:leftChars="228" w:firstLine="0" w:firstLineChars="0"/>
        <w:jc w:val="left"/>
        <w:rPr>
          <w:rFonts w:ascii="宋体" w:hAnsi="宋体" w:eastAsia="宋体" w:cs="宋体"/>
          <w:sz w:val="21"/>
          <w:szCs w:val="21"/>
          <w:highlight w:val="none"/>
        </w:rPr>
      </w:pPr>
      <w:bookmarkStart w:id="10" w:name="_Hlk66372682"/>
      <w:r>
        <w:rPr>
          <w:rFonts w:ascii="宋体" w:hAnsi="宋体" w:eastAsia="宋体" w:cs="宋体"/>
          <w:sz w:val="21"/>
          <w:szCs w:val="21"/>
          <w:highlight w:val="none"/>
        </w:rPr>
        <w:t>账号：</w:t>
      </w:r>
      <w:r>
        <w:rPr>
          <w:rFonts w:ascii="宋体" w:hAnsi="宋体" w:eastAsia="宋体" w:cs="宋体"/>
          <w:sz w:val="21"/>
          <w:szCs w:val="21"/>
          <w:highlight w:val="none"/>
          <w:u w:val="single"/>
        </w:rPr>
        <w:t>531900051810601</w:t>
      </w:r>
      <w:r>
        <w:rPr>
          <w:rFonts w:ascii="宋体" w:hAnsi="宋体" w:eastAsia="宋体" w:cs="宋体"/>
          <w:sz w:val="21"/>
          <w:szCs w:val="21"/>
          <w:highlight w:val="none"/>
          <w:u w:val="single"/>
        </w:rPr>
        <w:br w:type="textWrapping"/>
      </w:r>
      <w:r>
        <w:rPr>
          <w:rFonts w:ascii="宋体" w:hAnsi="宋体" w:eastAsia="宋体" w:cs="宋体"/>
          <w:sz w:val="21"/>
          <w:szCs w:val="21"/>
          <w:highlight w:val="none"/>
        </w:rPr>
        <w:t>户名：</w:t>
      </w:r>
      <w:r>
        <w:rPr>
          <w:rFonts w:ascii="宋体" w:hAnsi="宋体" w:eastAsia="宋体" w:cs="宋体"/>
          <w:sz w:val="21"/>
          <w:szCs w:val="21"/>
          <w:highlight w:val="none"/>
          <w:u w:val="single"/>
        </w:rPr>
        <w:t>中国重汽集团济南卡车股份有限公司</w:t>
      </w:r>
      <w:r>
        <w:rPr>
          <w:rFonts w:ascii="宋体" w:hAnsi="宋体" w:eastAsia="宋体" w:cs="宋体"/>
          <w:sz w:val="21"/>
          <w:szCs w:val="21"/>
          <w:highlight w:val="none"/>
        </w:rPr>
        <w:br w:type="textWrapping"/>
      </w:r>
      <w:r>
        <w:rPr>
          <w:rFonts w:ascii="宋体" w:hAnsi="宋体" w:eastAsia="宋体" w:cs="宋体"/>
          <w:sz w:val="21"/>
          <w:szCs w:val="21"/>
          <w:highlight w:val="none"/>
        </w:rPr>
        <w:t>开户银行：</w:t>
      </w:r>
      <w:r>
        <w:rPr>
          <w:rFonts w:ascii="宋体" w:hAnsi="宋体" w:eastAsia="宋体" w:cs="宋体"/>
          <w:sz w:val="21"/>
          <w:szCs w:val="21"/>
          <w:highlight w:val="none"/>
          <w:u w:val="single"/>
        </w:rPr>
        <w:t>招商银行股份有限公司济南分行营业部</w:t>
      </w:r>
      <w:r>
        <w:rPr>
          <w:rFonts w:ascii="宋体" w:hAnsi="宋体" w:eastAsia="宋体" w:cs="宋体"/>
          <w:sz w:val="21"/>
          <w:szCs w:val="21"/>
          <w:highlight w:val="none"/>
        </w:rPr>
        <w:br w:type="textWrapping"/>
      </w:r>
      <w:r>
        <w:rPr>
          <w:rFonts w:ascii="宋体" w:hAnsi="宋体" w:eastAsia="宋体" w:cs="宋体"/>
          <w:sz w:val="21"/>
          <w:szCs w:val="21"/>
          <w:highlight w:val="none"/>
        </w:rPr>
        <w:t>联行号：</w:t>
      </w:r>
      <w:r>
        <w:rPr>
          <w:rFonts w:ascii="宋体" w:hAnsi="宋体" w:eastAsia="宋体" w:cs="宋体"/>
          <w:sz w:val="21"/>
          <w:szCs w:val="21"/>
          <w:highlight w:val="none"/>
          <w:u w:val="single"/>
        </w:rPr>
        <w:t>308451028020</w:t>
      </w:r>
    </w:p>
    <w:p>
      <w:pPr>
        <w:autoSpaceDE w:val="0"/>
        <w:autoSpaceDN w:val="0"/>
        <w:adjustRightInd w:val="0"/>
        <w:snapToGrid w:val="0"/>
        <w:spacing w:line="360" w:lineRule="auto"/>
        <w:ind w:firstLine="420" w:firstLineChars="200"/>
        <w:jc w:val="left"/>
        <w:rPr>
          <w:rFonts w:ascii="宋体" w:hAnsi="宋体"/>
          <w:sz w:val="21"/>
          <w:szCs w:val="21"/>
          <w:highlight w:val="none"/>
        </w:rPr>
      </w:pPr>
      <w:r>
        <w:rPr>
          <w:rFonts w:hint="eastAsia" w:ascii="宋体" w:hAnsi="宋体"/>
          <w:sz w:val="21"/>
          <w:szCs w:val="21"/>
          <w:highlight w:val="none"/>
          <w:lang w:val="en-US" w:eastAsia="zh-CN"/>
        </w:rPr>
        <w:t xml:space="preserve">4. </w:t>
      </w:r>
      <w:r>
        <w:rPr>
          <w:rFonts w:hint="eastAsia" w:ascii="宋体" w:hAnsi="宋体"/>
          <w:sz w:val="21"/>
          <w:szCs w:val="21"/>
          <w:highlight w:val="none"/>
        </w:rPr>
        <w:t>汇款备注信息</w:t>
      </w:r>
      <w:r>
        <w:rPr>
          <w:rFonts w:hint="eastAsia" w:ascii="宋体" w:hAnsi="宋体"/>
          <w:sz w:val="21"/>
          <w:szCs w:val="21"/>
          <w:highlight w:val="none"/>
          <w:lang w:eastAsia="zh-CN"/>
        </w:rPr>
        <w:t>（</w:t>
      </w:r>
      <w:r>
        <w:rPr>
          <w:rFonts w:hint="eastAsia" w:ascii="宋体" w:hAnsi="宋体"/>
          <w:b/>
          <w:bCs/>
          <w:sz w:val="21"/>
          <w:szCs w:val="21"/>
          <w:highlight w:val="none"/>
          <w:lang w:val="en-US" w:eastAsia="zh-CN"/>
        </w:rPr>
        <w:t>必须</w:t>
      </w:r>
      <w:r>
        <w:rPr>
          <w:rFonts w:hint="eastAsia" w:ascii="宋体" w:hAnsi="宋体"/>
          <w:sz w:val="21"/>
          <w:szCs w:val="21"/>
          <w:highlight w:val="none"/>
          <w:lang w:eastAsia="zh-CN"/>
        </w:rPr>
        <w:t>）</w:t>
      </w:r>
      <w:r>
        <w:rPr>
          <w:rFonts w:hint="eastAsia" w:ascii="宋体" w:hAnsi="宋体"/>
          <w:sz w:val="21"/>
          <w:szCs w:val="21"/>
          <w:highlight w:val="none"/>
        </w:rPr>
        <w:t>：</w:t>
      </w:r>
      <w:r>
        <w:rPr>
          <w:rFonts w:hint="eastAsia" w:ascii="宋体" w:hAnsi="宋体" w:cs="仿宋"/>
          <w:bCs/>
          <w:kern w:val="0"/>
          <w:sz w:val="21"/>
          <w:szCs w:val="21"/>
          <w:highlight w:val="none"/>
          <w:u w:val="single"/>
          <w:lang w:val="en-US" w:eastAsia="zh-CN"/>
        </w:rPr>
        <w:t>投标保证金</w:t>
      </w:r>
      <w:r>
        <w:rPr>
          <w:rFonts w:hint="eastAsia" w:ascii="宋体" w:hAnsi="宋体" w:cs="仿宋"/>
          <w:bCs/>
          <w:kern w:val="0"/>
          <w:sz w:val="21"/>
          <w:szCs w:val="21"/>
          <w:highlight w:val="none"/>
          <w:u w:val="single"/>
        </w:rPr>
        <w:t>—</w:t>
      </w:r>
      <w:r>
        <w:rPr>
          <w:rFonts w:hint="eastAsia" w:ascii="宋体" w:hAnsi="宋体" w:cs="仿宋"/>
          <w:bCs/>
          <w:kern w:val="0"/>
          <w:sz w:val="21"/>
          <w:szCs w:val="21"/>
          <w:highlight w:val="none"/>
          <w:u w:val="single"/>
          <w:lang w:val="en-US" w:eastAsia="zh-CN"/>
        </w:rPr>
        <w:t>莱芜矿渣停车场</w:t>
      </w:r>
      <w:r>
        <w:rPr>
          <w:rFonts w:hint="eastAsia" w:ascii="宋体" w:hAnsi="宋体" w:eastAsia="宋体" w:cs="Times New Roman"/>
          <w:sz w:val="21"/>
          <w:szCs w:val="21"/>
          <w:highlight w:val="none"/>
          <w:u w:val="single"/>
        </w:rPr>
        <w:t>—</w:t>
      </w:r>
      <w:r>
        <w:rPr>
          <w:rFonts w:hint="eastAsia" w:ascii="宋体" w:hAnsi="宋体" w:cs="仿宋"/>
          <w:bCs/>
          <w:kern w:val="0"/>
          <w:sz w:val="21"/>
          <w:szCs w:val="21"/>
          <w:highlight w:val="none"/>
          <w:u w:val="single"/>
        </w:rPr>
        <w:t>***公司</w:t>
      </w:r>
      <w:r>
        <w:rPr>
          <w:rFonts w:hint="eastAsia" w:ascii="宋体" w:hAnsi="宋体" w:cs="仿宋"/>
          <w:bCs/>
          <w:kern w:val="0"/>
          <w:sz w:val="21"/>
          <w:szCs w:val="21"/>
          <w:highlight w:val="none"/>
        </w:rPr>
        <w:t>（五个字以内公司简称）</w:t>
      </w:r>
    </w:p>
    <w:p>
      <w:pPr>
        <w:spacing w:line="360" w:lineRule="auto"/>
        <w:ind w:firstLine="420" w:firstLineChars="200"/>
        <w:rPr>
          <w:rFonts w:ascii="宋体" w:hAnsi="宋体"/>
          <w:b/>
          <w:bCs/>
          <w:color w:val="auto"/>
          <w:sz w:val="21"/>
          <w:szCs w:val="21"/>
          <w:highlight w:val="none"/>
          <w:u w:val="none"/>
        </w:rPr>
      </w:pPr>
      <w:r>
        <w:rPr>
          <w:rFonts w:hint="eastAsia" w:ascii="宋体" w:hAnsi="宋体"/>
          <w:sz w:val="21"/>
          <w:szCs w:val="21"/>
          <w:highlight w:val="none"/>
          <w:lang w:val="en-US" w:eastAsia="zh-CN"/>
        </w:rPr>
        <w:t>5.</w:t>
      </w:r>
      <w:r>
        <w:rPr>
          <w:rFonts w:ascii="宋体" w:hAnsi="宋体"/>
          <w:sz w:val="21"/>
          <w:szCs w:val="21"/>
          <w:highlight w:val="none"/>
        </w:rPr>
        <w:t xml:space="preserve"> </w:t>
      </w:r>
      <w:r>
        <w:rPr>
          <w:rFonts w:hint="eastAsia" w:ascii="宋体" w:hAnsi="宋体"/>
          <w:sz w:val="21"/>
          <w:szCs w:val="21"/>
          <w:highlight w:val="none"/>
        </w:rPr>
        <w:t>投标保证金收取截至时间：</w:t>
      </w:r>
      <w:r>
        <w:rPr>
          <w:rFonts w:hint="eastAsia"/>
          <w:b/>
          <w:bCs/>
          <w:highlight w:val="none"/>
          <w:u w:val="single"/>
          <w:lang w:val="en-US" w:eastAsia="zh-CN"/>
        </w:rPr>
        <w:t>（详见议程安排）</w:t>
      </w:r>
      <w:r>
        <w:rPr>
          <w:rFonts w:hint="eastAsia" w:ascii="宋体" w:hAnsi="宋体" w:cs="Times New Roman"/>
          <w:kern w:val="2"/>
          <w:sz w:val="21"/>
          <w:szCs w:val="21"/>
          <w:highlight w:val="none"/>
          <w:u w:val="single"/>
          <w:lang w:val="en-US" w:eastAsia="zh-CN" w:bidi="ar-SA"/>
        </w:rPr>
        <w:t>。</w:t>
      </w:r>
      <w:r>
        <w:rPr>
          <w:rFonts w:hint="eastAsia" w:ascii="宋体" w:hAnsi="宋体" w:eastAsia="宋体" w:cs="Times New Roman"/>
          <w:b/>
          <w:bCs/>
          <w:color w:val="auto"/>
          <w:kern w:val="2"/>
          <w:sz w:val="21"/>
          <w:szCs w:val="21"/>
          <w:highlight w:val="none"/>
          <w:u w:val="none"/>
          <w:lang w:val="en-US" w:eastAsia="zh-CN" w:bidi="ar-SA"/>
        </w:rPr>
        <w:t>应标审核通过后</w:t>
      </w:r>
      <w:r>
        <w:rPr>
          <w:rFonts w:hint="eastAsia" w:ascii="宋体" w:hAnsi="宋体" w:cs="Times New Roman"/>
          <w:b/>
          <w:bCs/>
          <w:color w:val="auto"/>
          <w:kern w:val="2"/>
          <w:sz w:val="21"/>
          <w:szCs w:val="21"/>
          <w:highlight w:val="none"/>
          <w:u w:val="none"/>
          <w:lang w:val="en-US" w:eastAsia="zh-CN" w:bidi="ar-SA"/>
        </w:rPr>
        <w:t>再</w:t>
      </w:r>
      <w:r>
        <w:rPr>
          <w:rFonts w:hint="eastAsia" w:ascii="宋体" w:hAnsi="宋体" w:eastAsia="宋体" w:cs="Times New Roman"/>
          <w:b/>
          <w:bCs/>
          <w:color w:val="auto"/>
          <w:kern w:val="2"/>
          <w:sz w:val="21"/>
          <w:szCs w:val="21"/>
          <w:highlight w:val="none"/>
          <w:u w:val="none"/>
          <w:lang w:val="en-US" w:eastAsia="zh-CN" w:bidi="ar-SA"/>
        </w:rPr>
        <w:t>缴纳投标保证金。</w:t>
      </w:r>
    </w:p>
    <w:bookmarkEnd w:id="10"/>
    <w:p>
      <w:pPr>
        <w:spacing w:line="360" w:lineRule="auto"/>
        <w:ind w:firstLine="420" w:firstLineChars="200"/>
        <w:rPr>
          <w:rFonts w:ascii="宋体" w:hAnsi="宋体"/>
          <w:sz w:val="21"/>
          <w:szCs w:val="21"/>
          <w:highlight w:val="none"/>
        </w:rPr>
      </w:pPr>
      <w:r>
        <w:rPr>
          <w:rFonts w:hint="eastAsia" w:ascii="宋体" w:hAnsi="宋体"/>
          <w:sz w:val="21"/>
          <w:szCs w:val="21"/>
          <w:highlight w:val="none"/>
          <w:lang w:val="en-US" w:eastAsia="zh-CN"/>
        </w:rPr>
        <w:t>6.</w:t>
      </w:r>
      <w:r>
        <w:rPr>
          <w:rFonts w:hint="eastAsia" w:ascii="宋体" w:hAnsi="宋体"/>
          <w:sz w:val="21"/>
          <w:szCs w:val="21"/>
          <w:highlight w:val="none"/>
        </w:rPr>
        <w:t>说明：</w:t>
      </w:r>
    </w:p>
    <w:p>
      <w:pPr>
        <w:spacing w:line="360" w:lineRule="auto"/>
        <w:ind w:left="1" w:firstLine="493" w:firstLineChars="235"/>
        <w:rPr>
          <w:rFonts w:ascii="宋体" w:hAnsi="宋体"/>
          <w:color w:val="000000"/>
          <w:sz w:val="21"/>
          <w:szCs w:val="21"/>
          <w:highlight w:val="none"/>
        </w:rPr>
      </w:pPr>
      <w:r>
        <w:rPr>
          <w:rFonts w:hint="eastAsia" w:ascii="宋体" w:hAnsi="宋体"/>
          <w:color w:val="000000"/>
          <w:sz w:val="21"/>
          <w:szCs w:val="21"/>
          <w:highlight w:val="none"/>
          <w:lang w:val="en-US" w:eastAsia="zh-CN"/>
        </w:rPr>
        <w:t>6</w:t>
      </w:r>
      <w:r>
        <w:rPr>
          <w:rFonts w:hint="eastAsia" w:ascii="宋体" w:hAnsi="宋体"/>
          <w:color w:val="000000"/>
          <w:sz w:val="21"/>
          <w:szCs w:val="21"/>
          <w:highlight w:val="none"/>
        </w:rPr>
        <w:t>.1招标人按照财务制度退款，在确定中标人后，按投标人（除中标人外）所提供的账户信息</w:t>
      </w:r>
      <w:r>
        <w:rPr>
          <w:rFonts w:hint="eastAsia" w:ascii="宋体" w:hAnsi="宋体"/>
          <w:b/>
          <w:bCs/>
          <w:color w:val="000000"/>
          <w:sz w:val="21"/>
          <w:szCs w:val="21"/>
          <w:highlight w:val="none"/>
        </w:rPr>
        <w:t>一个付款周期内退还投标保证金</w:t>
      </w:r>
      <w:r>
        <w:rPr>
          <w:rFonts w:hint="eastAsia" w:ascii="宋体" w:hAnsi="宋体"/>
          <w:color w:val="000000"/>
          <w:sz w:val="21"/>
          <w:szCs w:val="21"/>
          <w:highlight w:val="none"/>
        </w:rPr>
        <w:t>（本金，不计息）。</w:t>
      </w:r>
    </w:p>
    <w:p>
      <w:pPr>
        <w:spacing w:line="360" w:lineRule="auto"/>
        <w:ind w:firstLine="493" w:firstLineChars="235"/>
        <w:rPr>
          <w:rFonts w:hint="eastAsia" w:ascii="宋体" w:hAnsi="宋体"/>
          <w:color w:val="000000"/>
          <w:sz w:val="21"/>
          <w:szCs w:val="21"/>
          <w:highlight w:val="none"/>
        </w:rPr>
      </w:pPr>
      <w:r>
        <w:rPr>
          <w:rFonts w:hint="eastAsia" w:ascii="宋体" w:hAnsi="宋体"/>
          <w:color w:val="000000"/>
          <w:sz w:val="21"/>
          <w:szCs w:val="21"/>
          <w:highlight w:val="none"/>
          <w:lang w:val="en-US" w:eastAsia="zh-CN"/>
        </w:rPr>
        <w:t>6</w:t>
      </w:r>
      <w:r>
        <w:rPr>
          <w:rFonts w:hint="eastAsia" w:ascii="宋体" w:hAnsi="宋体"/>
          <w:color w:val="000000"/>
          <w:sz w:val="21"/>
          <w:szCs w:val="21"/>
          <w:highlight w:val="none"/>
        </w:rPr>
        <w:t>.2投标人在向招标人出示《投标保证金缴纳凭证》后方可进行投标。</w:t>
      </w:r>
    </w:p>
    <w:p>
      <w:pPr>
        <w:spacing w:line="360" w:lineRule="auto"/>
        <w:ind w:firstLine="495" w:firstLineChars="235"/>
        <w:rPr>
          <w:rFonts w:hint="default" w:ascii="宋体" w:hAnsi="宋体" w:eastAsia="宋体"/>
          <w:b/>
          <w:bCs/>
          <w:color w:val="000000"/>
          <w:sz w:val="21"/>
          <w:szCs w:val="21"/>
          <w:highlight w:val="none"/>
          <w:u w:val="single"/>
          <w:lang w:val="en-US" w:eastAsia="zh-CN"/>
        </w:rPr>
      </w:pPr>
      <w:r>
        <w:rPr>
          <w:rFonts w:hint="eastAsia" w:ascii="宋体" w:hAnsi="宋体"/>
          <w:b/>
          <w:bCs/>
          <w:color w:val="000000"/>
          <w:sz w:val="21"/>
          <w:szCs w:val="21"/>
          <w:highlight w:val="none"/>
          <w:u w:val="single"/>
          <w:lang w:val="en-US" w:eastAsia="zh-CN"/>
        </w:rPr>
        <w:t>6.3中标单位保证金在确认中标资格之后，自动转为施工履约保证金。待竣工验收合格后返还。</w:t>
      </w:r>
    </w:p>
    <w:p>
      <w:pPr>
        <w:spacing w:line="360" w:lineRule="auto"/>
        <w:ind w:firstLine="493" w:firstLineChars="235"/>
        <w:rPr>
          <w:rFonts w:ascii="宋体" w:hAnsi="宋体"/>
          <w:color w:val="000000"/>
          <w:sz w:val="21"/>
          <w:szCs w:val="21"/>
          <w:highlight w:val="none"/>
        </w:rPr>
      </w:pPr>
      <w:r>
        <w:rPr>
          <w:rFonts w:hint="eastAsia" w:ascii="宋体" w:hAnsi="宋体"/>
          <w:color w:val="000000"/>
          <w:sz w:val="21"/>
          <w:szCs w:val="21"/>
          <w:highlight w:val="none"/>
          <w:lang w:val="en-US" w:eastAsia="zh-CN"/>
        </w:rPr>
        <w:t>6</w:t>
      </w:r>
      <w:r>
        <w:rPr>
          <w:rFonts w:hint="eastAsia" w:ascii="宋体" w:hAnsi="宋体"/>
          <w:color w:val="000000"/>
          <w:sz w:val="21"/>
          <w:szCs w:val="21"/>
          <w:highlight w:val="none"/>
        </w:rPr>
        <w:t>.</w:t>
      </w:r>
      <w:r>
        <w:rPr>
          <w:rFonts w:hint="eastAsia" w:ascii="宋体" w:hAnsi="宋体"/>
          <w:color w:val="000000"/>
          <w:sz w:val="21"/>
          <w:szCs w:val="21"/>
          <w:highlight w:val="none"/>
          <w:lang w:val="en-US" w:eastAsia="zh-CN"/>
        </w:rPr>
        <w:t>4</w:t>
      </w:r>
      <w:r>
        <w:rPr>
          <w:rFonts w:hint="eastAsia" w:ascii="宋体" w:hAnsi="宋体"/>
          <w:color w:val="000000"/>
          <w:sz w:val="21"/>
          <w:szCs w:val="21"/>
          <w:highlight w:val="none"/>
        </w:rPr>
        <w:t>发生以下情况时，招标人有权没收保证金：</w:t>
      </w:r>
    </w:p>
    <w:p>
      <w:pPr>
        <w:pStyle w:val="10"/>
        <w:ind w:left="420" w:leftChars="200" w:firstLine="0" w:firstLineChars="0"/>
        <w:rPr>
          <w:rFonts w:ascii="黑体" w:eastAsia="黑体"/>
          <w:b/>
          <w:bCs/>
          <w:sz w:val="28"/>
          <w:highlight w:val="none"/>
        </w:rPr>
      </w:pPr>
      <w:r>
        <w:rPr>
          <w:rFonts w:hint="eastAsia" w:ascii="宋体" w:hAnsi="宋体" w:eastAsia="宋体" w:cs="宋体"/>
          <w:color w:val="000000"/>
          <w:sz w:val="21"/>
          <w:szCs w:val="21"/>
          <w:highlight w:val="none"/>
        </w:rPr>
        <w:t>(1)供应商在提交响应文件截止时间后撤回响应文件的；</w:t>
      </w:r>
      <w:r>
        <w:rPr>
          <w:rFonts w:hint="eastAsia"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rPr>
        <w:t>(2)供应商在响应文件中提供虚假材料的；</w:t>
      </w:r>
      <w:r>
        <w:rPr>
          <w:rFonts w:hint="eastAsia"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 xml:space="preserve">    </w:t>
      </w:r>
      <w:r>
        <w:rPr>
          <w:rFonts w:hint="eastAsia" w:ascii="宋体" w:hAnsi="宋体" w:eastAsia="宋体" w:cs="宋体"/>
          <w:color w:val="000000"/>
          <w:sz w:val="21"/>
          <w:szCs w:val="21"/>
          <w:highlight w:val="none"/>
        </w:rPr>
        <w:t>(3)除因不可抗力或谈判文件、询价通知书认可的情形以外，成交供应商不与采购人签订合同的；</w:t>
      </w:r>
      <w:r>
        <w:rPr>
          <w:rFonts w:hint="eastAsia"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 xml:space="preserve">    </w:t>
      </w:r>
      <w:r>
        <w:rPr>
          <w:rFonts w:hint="eastAsia" w:ascii="宋体" w:hAnsi="宋体" w:eastAsia="宋体" w:cs="宋体"/>
          <w:color w:val="000000"/>
          <w:sz w:val="21"/>
          <w:szCs w:val="21"/>
          <w:highlight w:val="none"/>
        </w:rPr>
        <w:t>(4)供应商与采购人、其他供应商或者采购代理机构恶意串通、围标、陪标的；</w:t>
      </w:r>
      <w:r>
        <w:rPr>
          <w:rFonts w:hint="eastAsia"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 xml:space="preserve">    </w:t>
      </w:r>
      <w:r>
        <w:rPr>
          <w:rFonts w:hint="eastAsia" w:ascii="宋体" w:hAnsi="宋体" w:eastAsia="宋体" w:cs="宋体"/>
          <w:color w:val="000000"/>
          <w:sz w:val="21"/>
          <w:szCs w:val="21"/>
          <w:highlight w:val="none"/>
        </w:rPr>
        <w:t>(5)供应商有违约违规行为或被投诉、举报的，在调查处理期间，保证金暂不退还，待调查处理结束后按有关规定处理。</w:t>
      </w:r>
      <w:r>
        <w:rPr>
          <w:rFonts w:hint="eastAsia"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 xml:space="preserve">    </w:t>
      </w:r>
      <w:r>
        <w:rPr>
          <w:rFonts w:hint="eastAsia" w:ascii="宋体" w:hAnsi="宋体" w:eastAsia="宋体" w:cs="宋体"/>
          <w:color w:val="000000"/>
          <w:sz w:val="21"/>
          <w:szCs w:val="21"/>
          <w:highlight w:val="none"/>
        </w:rPr>
        <w:t>(6)截至开标前3天，投标人无正当理由、未以书面形式向招标人递交说明而在投标截止日不来投标的。</w:t>
      </w:r>
      <w:r>
        <w:rPr>
          <w:rFonts w:hint="eastAsia"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 xml:space="preserve">    </w:t>
      </w:r>
      <w:r>
        <w:rPr>
          <w:rFonts w:hint="eastAsia" w:ascii="宋体" w:hAnsi="宋体" w:eastAsia="宋体" w:cs="宋体"/>
          <w:color w:val="000000"/>
          <w:sz w:val="21"/>
          <w:szCs w:val="21"/>
          <w:highlight w:val="none"/>
        </w:rPr>
        <w:t>(7)自中标通知书发出之日起30日内，中标人无正当理由投标人无正当签订合同的；</w:t>
      </w:r>
      <w:r>
        <w:rPr>
          <w:rFonts w:hint="eastAsia" w:ascii="宋体" w:hAnsi="宋体" w:eastAsia="宋体" w:cs="宋体"/>
          <w:color w:val="000000"/>
          <w:sz w:val="21"/>
          <w:szCs w:val="21"/>
          <w:highlight w:val="none"/>
        </w:rPr>
        <w:br w:type="textWrapping"/>
      </w:r>
      <w:r>
        <w:rPr>
          <w:rFonts w:hint="eastAsia" w:ascii="宋体" w:hAnsi="宋体" w:eastAsia="宋体" w:cs="宋体"/>
          <w:color w:val="000000"/>
          <w:sz w:val="21"/>
          <w:szCs w:val="21"/>
          <w:highlight w:val="none"/>
          <w:lang w:val="en-US" w:eastAsia="zh-CN"/>
        </w:rPr>
        <w:t xml:space="preserve">    </w:t>
      </w:r>
      <w:r>
        <w:rPr>
          <w:rFonts w:hint="eastAsia" w:ascii="宋体" w:hAnsi="宋体" w:eastAsia="宋体" w:cs="宋体"/>
          <w:color w:val="000000"/>
          <w:sz w:val="21"/>
          <w:szCs w:val="21"/>
          <w:highlight w:val="none"/>
        </w:rPr>
        <w:t>(8)采购文件规定的其他情形；</w:t>
      </w:r>
      <w:r>
        <w:rPr>
          <w:rFonts w:hint="eastAsia" w:ascii="仿宋_GB2312" w:hAnsi="仿宋_GB2312" w:eastAsia="仿宋_GB2312" w:cs="仿宋_GB2312"/>
          <w:color w:val="000000"/>
          <w:sz w:val="21"/>
          <w:szCs w:val="21"/>
          <w:highlight w:val="none"/>
        </w:rPr>
        <w:br w:type="textWrapping"/>
      </w:r>
      <w:r>
        <w:rPr>
          <w:rFonts w:hint="eastAsia" w:ascii="黑体" w:eastAsia="黑体"/>
          <w:b/>
          <w:bCs/>
          <w:sz w:val="28"/>
          <w:highlight w:val="none"/>
          <w:lang w:val="en-US" w:eastAsia="zh-CN"/>
        </w:rPr>
        <w:t>七</w:t>
      </w:r>
      <w:r>
        <w:rPr>
          <w:rFonts w:hint="eastAsia" w:ascii="黑体" w:eastAsia="黑体"/>
          <w:b/>
          <w:bCs/>
          <w:sz w:val="28"/>
          <w:highlight w:val="none"/>
        </w:rPr>
        <w:t xml:space="preserve">、 </w:t>
      </w:r>
      <w:r>
        <w:rPr>
          <w:rFonts w:ascii="黑体" w:eastAsia="黑体"/>
          <w:b/>
          <w:bCs/>
          <w:sz w:val="28"/>
          <w:highlight w:val="none"/>
        </w:rPr>
        <w:t>投标文件的递交</w:t>
      </w:r>
    </w:p>
    <w:p>
      <w:pPr>
        <w:ind w:firstLine="420" w:firstLineChars="200"/>
        <w:rPr>
          <w:rFonts w:hint="eastAsia" w:ascii="宋体" w:hAnsi="宋体" w:eastAsia="宋体" w:cs="宋体"/>
          <w:highlight w:val="none"/>
        </w:rPr>
      </w:pPr>
      <w:r>
        <w:rPr>
          <w:rFonts w:hint="eastAsia" w:ascii="宋体" w:hAnsi="宋体"/>
          <w:sz w:val="21"/>
          <w:szCs w:val="21"/>
          <w:highlight w:val="none"/>
          <w:lang w:val="en-US" w:eastAsia="zh-CN"/>
        </w:rPr>
        <w:t>1. e采</w:t>
      </w:r>
      <w:r>
        <w:rPr>
          <w:rFonts w:hint="eastAsia"/>
          <w:highlight w:val="none"/>
          <w:lang w:val="en-US" w:eastAsia="zh-CN"/>
        </w:rPr>
        <w:t>通电子版</w:t>
      </w:r>
      <w:r>
        <w:rPr>
          <w:highlight w:val="none"/>
        </w:rPr>
        <w:t>投标文件递交的截止时间</w:t>
      </w:r>
      <w:r>
        <w:rPr>
          <w:rFonts w:hint="eastAsia"/>
          <w:highlight w:val="none"/>
        </w:rPr>
        <w:t>：</w:t>
      </w:r>
      <w:r>
        <w:rPr>
          <w:rFonts w:hint="eastAsia" w:ascii="宋体" w:hAnsi="宋体" w:cs="Times New Roman"/>
          <w:kern w:val="2"/>
          <w:sz w:val="21"/>
          <w:szCs w:val="21"/>
          <w:highlight w:val="none"/>
          <w:u w:val="single"/>
          <w:lang w:val="en-US" w:eastAsia="zh-CN" w:bidi="ar-SA"/>
        </w:rPr>
        <w:t>见议程安排</w:t>
      </w:r>
      <w:r>
        <w:rPr>
          <w:rFonts w:hint="eastAsia" w:ascii="宋体" w:hAnsi="宋体" w:eastAsia="宋体" w:cs="宋体"/>
          <w:highlight w:val="none"/>
        </w:rPr>
        <w:t>。</w:t>
      </w:r>
    </w:p>
    <w:p>
      <w:pPr>
        <w:ind w:firstLine="420" w:firstLineChars="200"/>
        <w:rPr>
          <w:rFonts w:hint="eastAsia" w:ascii="宋体" w:hAnsi="宋体"/>
          <w:sz w:val="21"/>
          <w:szCs w:val="21"/>
          <w:highlight w:val="none"/>
          <w:lang w:val="en-US" w:eastAsia="zh-CN"/>
        </w:rPr>
      </w:pPr>
      <w:r>
        <w:rPr>
          <w:rFonts w:hint="eastAsia" w:ascii="宋体" w:hAnsi="宋体"/>
          <w:sz w:val="21"/>
          <w:szCs w:val="21"/>
          <w:highlight w:val="none"/>
          <w:lang w:val="en-US" w:eastAsia="zh-CN"/>
        </w:rPr>
        <w:t>2. 本项目采用线上开标，纸质投标文件需在开标日前，邮寄到指定地址。</w:t>
      </w:r>
    </w:p>
    <w:p>
      <w:pPr>
        <w:ind w:firstLine="422" w:firstLineChars="200"/>
        <w:rPr>
          <w:rFonts w:hint="eastAsia" w:ascii="宋体" w:hAnsi="宋体" w:eastAsia="宋体" w:cs="宋体"/>
          <w:b/>
          <w:bCs/>
          <w:sz w:val="21"/>
          <w:szCs w:val="21"/>
          <w:highlight w:val="none"/>
          <w:lang w:val="en-US" w:eastAsia="zh-CN"/>
        </w:rPr>
      </w:pPr>
      <w:r>
        <w:rPr>
          <w:rFonts w:hint="eastAsia" w:ascii="宋体" w:hAnsi="宋体" w:eastAsia="宋体" w:cs="宋体"/>
          <w:b/>
          <w:bCs/>
          <w:sz w:val="21"/>
          <w:szCs w:val="21"/>
          <w:highlight w:val="none"/>
          <w:lang w:val="en-US" w:eastAsia="zh-CN"/>
        </w:rPr>
        <w:t>邮寄地址：</w:t>
      </w:r>
      <w:r>
        <w:rPr>
          <w:rFonts w:hint="eastAsia" w:ascii="宋体" w:hAnsi="宋体" w:eastAsia="宋体" w:cs="宋体"/>
          <w:sz w:val="21"/>
          <w:szCs w:val="21"/>
          <w:highlight w:val="none"/>
          <w:u w:val="single"/>
        </w:rPr>
        <w:t>山东省济南市莱芜区莱城大道中国重汽莱芜工厂</w:t>
      </w:r>
    </w:p>
    <w:p>
      <w:pPr>
        <w:ind w:firstLine="422" w:firstLineChars="200"/>
        <w:rPr>
          <w:rFonts w:hint="eastAsia" w:ascii="宋体" w:hAnsi="宋体" w:eastAsia="宋体" w:cs="宋体"/>
          <w:sz w:val="21"/>
          <w:szCs w:val="21"/>
          <w:highlight w:val="none"/>
          <w:lang w:val="en-US"/>
        </w:rPr>
      </w:pPr>
      <w:r>
        <w:rPr>
          <w:rFonts w:hint="eastAsia" w:ascii="宋体" w:hAnsi="宋体" w:eastAsia="宋体" w:cs="宋体"/>
          <w:b/>
          <w:bCs/>
          <w:sz w:val="21"/>
          <w:szCs w:val="21"/>
          <w:highlight w:val="none"/>
          <w:lang w:val="en-US" w:eastAsia="zh-CN"/>
        </w:rPr>
        <w:t>联系人及联系方式：</w:t>
      </w:r>
      <w:r>
        <w:rPr>
          <w:rFonts w:hint="eastAsia" w:ascii="宋体" w:hAnsi="宋体" w:eastAsia="宋体" w:cs="宋体"/>
          <w:sz w:val="21"/>
          <w:szCs w:val="21"/>
          <w:highlight w:val="none"/>
          <w:u w:val="single"/>
        </w:rPr>
        <w:t>张国政19863960713</w:t>
      </w:r>
    </w:p>
    <w:p>
      <w:pPr>
        <w:ind w:firstLine="420" w:firstLineChars="200"/>
        <w:rPr>
          <w:rFonts w:hint="eastAsia"/>
          <w:highlight w:val="none"/>
        </w:rPr>
      </w:pPr>
      <w:r>
        <w:rPr>
          <w:rFonts w:hint="eastAsia" w:ascii="宋体" w:hAnsi="宋体"/>
          <w:sz w:val="21"/>
          <w:szCs w:val="21"/>
          <w:highlight w:val="none"/>
          <w:lang w:val="en-US" w:eastAsia="zh-CN"/>
        </w:rPr>
        <w:t>3.逾</w:t>
      </w:r>
      <w:r>
        <w:rPr>
          <w:highlight w:val="none"/>
        </w:rPr>
        <w:t>期</w:t>
      </w:r>
      <w:r>
        <w:rPr>
          <w:rFonts w:hint="eastAsia"/>
          <w:highlight w:val="none"/>
        </w:rPr>
        <w:t>递交</w:t>
      </w:r>
      <w:r>
        <w:rPr>
          <w:highlight w:val="none"/>
        </w:rPr>
        <w:t>的或者未</w:t>
      </w:r>
      <w:r>
        <w:rPr>
          <w:rFonts w:hint="eastAsia"/>
          <w:highlight w:val="none"/>
        </w:rPr>
        <w:t>在</w:t>
      </w:r>
      <w:r>
        <w:rPr>
          <w:highlight w:val="none"/>
        </w:rPr>
        <w:t>指定地点</w:t>
      </w:r>
      <w:r>
        <w:rPr>
          <w:rFonts w:hint="eastAsia"/>
          <w:highlight w:val="none"/>
        </w:rPr>
        <w:t>递交</w:t>
      </w:r>
      <w:r>
        <w:rPr>
          <w:highlight w:val="none"/>
        </w:rPr>
        <w:t>的投标文件，招标人不予受理</w:t>
      </w:r>
      <w:r>
        <w:rPr>
          <w:rFonts w:hint="eastAsia"/>
          <w:highlight w:val="none"/>
        </w:rPr>
        <w:t>。</w:t>
      </w:r>
    </w:p>
    <w:p>
      <w:pPr>
        <w:pStyle w:val="10"/>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420" w:firstLineChars="200"/>
        <w:textAlignment w:val="auto"/>
        <w:rPr>
          <w:rFonts w:hint="eastAsia" w:ascii="宋体" w:hAnsi="Courier New" w:eastAsia="宋体" w:cs="Times New Roman"/>
          <w:color w:val="auto"/>
          <w:highlight w:val="none"/>
          <w:u w:val="single"/>
          <w:lang w:val="en-US" w:eastAsia="zh-CN"/>
        </w:rPr>
      </w:pPr>
      <w:r>
        <w:rPr>
          <w:rFonts w:hint="eastAsia" w:hAnsi="宋体" w:cs="Times New Roman"/>
          <w:kern w:val="2"/>
          <w:sz w:val="21"/>
          <w:szCs w:val="21"/>
          <w:highlight w:val="none"/>
          <w:lang w:val="en-US" w:eastAsia="zh-CN" w:bidi="ar-SA"/>
        </w:rPr>
        <w:t>4.</w:t>
      </w:r>
      <w:r>
        <w:rPr>
          <w:rFonts w:hint="eastAsia" w:ascii="宋体" w:hAnsi="Courier New" w:eastAsia="宋体" w:cs="Times New Roman"/>
          <w:b/>
          <w:bCs/>
          <w:color w:val="auto"/>
          <w:highlight w:val="none"/>
          <w:u w:val="single"/>
          <w:lang w:val="en-US" w:eastAsia="zh-CN"/>
        </w:rPr>
        <w:t>电子版标书须在投标截止日期前上传到重汽e采通平台</w:t>
      </w:r>
      <w:r>
        <w:rPr>
          <w:rFonts w:hint="eastAsia" w:ascii="宋体" w:hAnsi="Courier New" w:eastAsia="宋体" w:cs="Times New Roman"/>
          <w:color w:val="auto"/>
          <w:highlight w:val="none"/>
          <w:u w:val="single"/>
          <w:lang w:val="en-US" w:eastAsia="zh-CN"/>
        </w:rPr>
        <w:fldChar w:fldCharType="begin"/>
      </w:r>
      <w:r>
        <w:rPr>
          <w:rFonts w:hint="eastAsia" w:ascii="宋体" w:hAnsi="Courier New" w:eastAsia="宋体" w:cs="Times New Roman"/>
          <w:color w:val="auto"/>
          <w:highlight w:val="none"/>
          <w:u w:val="single"/>
          <w:lang w:val="en-US" w:eastAsia="zh-CN"/>
        </w:rPr>
        <w:instrText xml:space="preserve">HYPERLINK http://ecaitong.sinotruk.com:8012/ normalLink \tdkey u5b6qk \tdfu http://ecaitong.sinotruk.com:8012/ \tdfn http%3A//ecaitong.sinotruk.com%3A8012/ \tdfe -10 \tdlt text </w:instrText>
      </w:r>
      <w:r>
        <w:rPr>
          <w:rFonts w:hint="eastAsia" w:ascii="宋体" w:hAnsi="Courier New" w:eastAsia="宋体" w:cs="Times New Roman"/>
          <w:color w:val="auto"/>
          <w:highlight w:val="none"/>
          <w:u w:val="single"/>
          <w:lang w:val="en-US" w:eastAsia="zh-CN"/>
        </w:rPr>
        <w:fldChar w:fldCharType="separate"/>
      </w:r>
      <w:r>
        <w:rPr>
          <w:rFonts w:hint="eastAsia" w:ascii="宋体" w:hAnsi="Courier New" w:eastAsia="宋体" w:cs="Times New Roman"/>
          <w:color w:val="auto"/>
          <w:highlight w:val="none"/>
          <w:u w:val="single"/>
          <w:lang w:val="en-US" w:eastAsia="zh-CN"/>
        </w:rPr>
        <w:t>http</w:t>
      </w:r>
      <w:r>
        <w:rPr>
          <w:rFonts w:hint="eastAsia" w:cs="Times New Roman"/>
          <w:color w:val="auto"/>
          <w:highlight w:val="none"/>
          <w:u w:val="single"/>
          <w:lang w:val="en-US" w:eastAsia="zh-CN"/>
        </w:rPr>
        <w:t>s</w:t>
      </w:r>
      <w:r>
        <w:rPr>
          <w:rFonts w:hint="eastAsia" w:ascii="宋体" w:hAnsi="Courier New" w:eastAsia="宋体" w:cs="Times New Roman"/>
          <w:color w:val="auto"/>
          <w:highlight w:val="none"/>
          <w:u w:val="single"/>
          <w:lang w:val="en-US" w:eastAsia="zh-CN"/>
        </w:rPr>
        <w:t>://ecaitong.sinotruk.com:8012/</w:t>
      </w:r>
      <w:r>
        <w:rPr>
          <w:rFonts w:hint="eastAsia" w:ascii="宋体" w:hAnsi="Courier New" w:eastAsia="宋体" w:cs="Times New Roman"/>
          <w:color w:val="auto"/>
          <w:highlight w:val="none"/>
          <w:u w:val="single"/>
          <w:lang w:val="en-US" w:eastAsia="zh-CN"/>
        </w:rPr>
        <w:fldChar w:fldCharType="end"/>
      </w:r>
      <w:r>
        <w:rPr>
          <w:rFonts w:hint="eastAsia" w:ascii="宋体" w:hAnsi="Courier New" w:eastAsia="宋体" w:cs="Times New Roman"/>
          <w:color w:val="auto"/>
          <w:highlight w:val="none"/>
          <w:u w:val="single"/>
          <w:lang w:val="en-US" w:eastAsia="zh-CN"/>
        </w:rPr>
        <w:t>，操作方式详见《SRM-系统用户手册-非生产招投标（供应商使用）V1.0 》。若逾期未完成重汽e采通上传标书，即便递交了纸版投标文件，一律视为无效投标。</w:t>
      </w:r>
    </w:p>
    <w:p>
      <w:pPr>
        <w:pStyle w:val="10"/>
        <w:keepNext w:val="0"/>
        <w:keepLines w:val="0"/>
        <w:pageBreakBefore w:val="0"/>
        <w:widowControl w:val="0"/>
        <w:kinsoku/>
        <w:wordWrap/>
        <w:overflowPunct/>
        <w:topLinePunct w:val="0"/>
        <w:autoSpaceDE/>
        <w:autoSpaceDN/>
        <w:bidi w:val="0"/>
        <w:adjustRightInd/>
        <w:snapToGrid w:val="0"/>
        <w:spacing w:line="360" w:lineRule="auto"/>
        <w:ind w:firstLine="527" w:firstLineChars="250"/>
        <w:textAlignment w:val="auto"/>
        <w:rPr>
          <w:rFonts w:hint="eastAsia" w:ascii="宋体" w:hAnsi="Courier New" w:eastAsia="宋体" w:cs="Times New Roman"/>
          <w:b/>
          <w:bCs/>
          <w:color w:val="auto"/>
          <w:highlight w:val="none"/>
          <w:u w:val="single"/>
          <w:lang w:val="en-US" w:eastAsia="zh-CN"/>
        </w:rPr>
      </w:pPr>
      <w:r>
        <w:rPr>
          <w:rFonts w:hint="eastAsia" w:ascii="宋体" w:hAnsi="Courier New" w:eastAsia="宋体" w:cs="Times New Roman"/>
          <w:b/>
          <w:bCs/>
          <w:color w:val="auto"/>
          <w:highlight w:val="none"/>
          <w:u w:val="single"/>
          <w:lang w:val="en-US" w:eastAsia="zh-CN"/>
        </w:rPr>
        <w:t>注意：投标人必须在投标前根据《非生产供应商注册操作手册》完成账号注册！</w:t>
      </w:r>
    </w:p>
    <w:p>
      <w:pPr>
        <w:pStyle w:val="10"/>
        <w:rPr>
          <w:rFonts w:hint="eastAsia" w:ascii="黑体" w:eastAsia="黑体"/>
          <w:b/>
          <w:bCs/>
          <w:sz w:val="28"/>
          <w:highlight w:val="none"/>
        </w:rPr>
      </w:pPr>
      <w:r>
        <w:rPr>
          <w:rFonts w:hint="eastAsia" w:ascii="黑体" w:eastAsia="黑体"/>
          <w:b/>
          <w:bCs/>
          <w:sz w:val="28"/>
          <w:highlight w:val="none"/>
          <w:lang w:val="en-US" w:eastAsia="zh-CN"/>
        </w:rPr>
        <w:t>八</w:t>
      </w:r>
      <w:r>
        <w:rPr>
          <w:rFonts w:hint="eastAsia" w:ascii="黑体" w:eastAsia="黑体"/>
          <w:b/>
          <w:bCs/>
          <w:sz w:val="28"/>
          <w:highlight w:val="none"/>
        </w:rPr>
        <w:t>、投标须知</w:t>
      </w:r>
    </w:p>
    <w:p>
      <w:pPr>
        <w:pStyle w:val="10"/>
        <w:ind w:firstLine="422" w:firstLineChars="200"/>
        <w:rPr>
          <w:rFonts w:hint="eastAsia"/>
          <w:b/>
          <w:highlight w:val="none"/>
        </w:rPr>
      </w:pPr>
      <w:r>
        <w:rPr>
          <w:rFonts w:hint="eastAsia"/>
          <w:b/>
          <w:highlight w:val="none"/>
        </w:rPr>
        <w:t>1.合格投标人：</w:t>
      </w:r>
    </w:p>
    <w:p>
      <w:pPr>
        <w:pStyle w:val="10"/>
        <w:ind w:firstLine="420" w:firstLineChars="200"/>
        <w:rPr>
          <w:rFonts w:hint="eastAsia" w:eastAsia="宋体"/>
          <w:b/>
          <w:highlight w:val="none"/>
          <w:lang w:eastAsia="zh-CN"/>
        </w:rPr>
      </w:pPr>
      <w:r>
        <w:rPr>
          <w:rFonts w:hint="eastAsia"/>
          <w:highlight w:val="none"/>
          <w:lang w:eastAsia="zh-CN"/>
        </w:rPr>
        <w:t>（</w:t>
      </w:r>
      <w:r>
        <w:rPr>
          <w:rFonts w:hint="eastAsia"/>
          <w:highlight w:val="none"/>
          <w:lang w:val="en-US" w:eastAsia="zh-CN"/>
        </w:rPr>
        <w:t>1</w:t>
      </w:r>
      <w:r>
        <w:rPr>
          <w:rFonts w:hint="eastAsia"/>
          <w:highlight w:val="none"/>
          <w:lang w:eastAsia="zh-CN"/>
        </w:rPr>
        <w:t>）</w:t>
      </w:r>
      <w:r>
        <w:rPr>
          <w:rFonts w:hint="eastAsia"/>
          <w:highlight w:val="none"/>
        </w:rPr>
        <w:t>投标人须遵守《中华人民共和国招标投标法》、《中华人民共和国</w:t>
      </w:r>
      <w:r>
        <w:rPr>
          <w:rFonts w:hint="eastAsia"/>
          <w:highlight w:val="none"/>
          <w:lang w:eastAsia="zh-CN"/>
        </w:rPr>
        <w:t>民法典</w:t>
      </w:r>
      <w:r>
        <w:rPr>
          <w:rFonts w:hint="eastAsia"/>
          <w:highlight w:val="none"/>
        </w:rPr>
        <w:t>》及其它有关的法律和法规；为中华人民共和国境内注册的独立法人机构，具有独立承担民事责任能力</w:t>
      </w:r>
      <w:r>
        <w:rPr>
          <w:rFonts w:hint="eastAsia"/>
          <w:highlight w:val="none"/>
          <w:lang w:eastAsia="zh-CN"/>
        </w:rPr>
        <w:t>。</w:t>
      </w:r>
    </w:p>
    <w:p>
      <w:pPr>
        <w:pStyle w:val="10"/>
        <w:ind w:firstLine="420" w:firstLineChars="200"/>
        <w:rPr>
          <w:rFonts w:hint="eastAsia" w:cs="Times New Roman"/>
          <w:highlight w:val="none"/>
          <w:u w:val="single"/>
          <w:lang w:val="en-US" w:eastAsia="zh-CN"/>
        </w:rPr>
      </w:pPr>
      <w:r>
        <w:rPr>
          <w:rFonts w:hint="eastAsia"/>
          <w:highlight w:val="none"/>
          <w:lang w:val="en-US" w:eastAsia="zh-CN"/>
        </w:rPr>
        <w:t>（2）</w:t>
      </w:r>
      <w:r>
        <w:rPr>
          <w:rFonts w:hint="eastAsia"/>
          <w:highlight w:val="none"/>
          <w:u w:val="single"/>
          <w:lang w:val="en-US" w:eastAsia="zh-CN"/>
        </w:rPr>
        <w:t>公司成立两年及以上（以营业执照成立日期到开标当日满两年为准）；原则上注册资金不少于500万元，投标人注册资金不符条件但却属优秀的，经项目实施单位和业务主管部门负责人会签后，可接受其投标。企业营业执照经营范围满足招标内容。具备与本招标项目施工内容相似的业绩。建筑业企业资质证书具备以下类别（满足任一即可）：</w:t>
      </w:r>
      <w:r>
        <w:rPr>
          <w:rFonts w:hint="eastAsia" w:cs="Times New Roman"/>
          <w:b/>
          <w:bCs/>
          <w:sz w:val="28"/>
          <w:szCs w:val="28"/>
          <w:highlight w:val="none"/>
          <w:u w:val="single"/>
          <w:lang w:val="en-US" w:eastAsia="zh-CN"/>
        </w:rPr>
        <w:t>建筑工程施工总承包三级及以</w:t>
      </w:r>
      <w:r>
        <w:rPr>
          <w:rFonts w:hint="eastAsia"/>
          <w:b/>
          <w:bCs/>
          <w:sz w:val="28"/>
          <w:szCs w:val="28"/>
          <w:highlight w:val="none"/>
          <w:u w:val="single"/>
          <w:lang w:val="en-US" w:eastAsia="zh-CN"/>
        </w:rPr>
        <w:t>上、</w:t>
      </w:r>
      <w:r>
        <w:rPr>
          <w:rFonts w:hint="eastAsia" w:cs="Times New Roman"/>
          <w:b/>
          <w:bCs/>
          <w:sz w:val="28"/>
          <w:szCs w:val="28"/>
          <w:highlight w:val="none"/>
          <w:u w:val="single"/>
          <w:lang w:val="en-US" w:eastAsia="zh-CN"/>
        </w:rPr>
        <w:t>市政公用工程施工总承包三级及以上</w:t>
      </w:r>
      <w:r>
        <w:rPr>
          <w:rFonts w:hint="eastAsia" w:cs="Times New Roman"/>
          <w:highlight w:val="none"/>
          <w:u w:val="single"/>
          <w:lang w:val="en-US" w:eastAsia="zh-CN"/>
        </w:rPr>
        <w:t>。具备有效的安全生产许可证。</w:t>
      </w:r>
    </w:p>
    <w:p>
      <w:pPr>
        <w:pStyle w:val="10"/>
        <w:ind w:firstLine="420" w:firstLineChars="200"/>
        <w:rPr>
          <w:rFonts w:hint="eastAsia"/>
          <w:highlight w:val="none"/>
          <w:lang w:eastAsia="zh-CN"/>
        </w:rPr>
      </w:pPr>
      <w:r>
        <w:rPr>
          <w:rFonts w:hint="eastAsia"/>
          <w:highlight w:val="none"/>
          <w:lang w:eastAsia="zh-CN"/>
        </w:rPr>
        <w:t>（</w:t>
      </w:r>
      <w:r>
        <w:rPr>
          <w:rFonts w:hint="eastAsia"/>
          <w:highlight w:val="none"/>
          <w:lang w:val="en-US" w:eastAsia="zh-CN"/>
        </w:rPr>
        <w:t>3</w:t>
      </w:r>
      <w:r>
        <w:rPr>
          <w:rFonts w:hint="eastAsia"/>
          <w:highlight w:val="none"/>
          <w:lang w:eastAsia="zh-CN"/>
        </w:rPr>
        <w:t>）</w:t>
      </w:r>
      <w:r>
        <w:rPr>
          <w:rFonts w:hint="eastAsia"/>
          <w:highlight w:val="none"/>
        </w:rPr>
        <w:t>投标人须提供具有统一社会信用代码的新版营业执照复印件（加盖公章）</w:t>
      </w:r>
      <w:r>
        <w:rPr>
          <w:rFonts w:hint="eastAsia"/>
          <w:highlight w:val="none"/>
          <w:lang w:eastAsia="zh-CN"/>
        </w:rPr>
        <w:t>。</w:t>
      </w:r>
    </w:p>
    <w:p>
      <w:pPr>
        <w:pStyle w:val="10"/>
        <w:ind w:firstLine="420" w:firstLineChars="200"/>
        <w:rPr>
          <w:rFonts w:hint="eastAsia"/>
          <w:highlight w:val="none"/>
        </w:rPr>
      </w:pPr>
      <w:r>
        <w:rPr>
          <w:rFonts w:hint="eastAsia"/>
          <w:highlight w:val="none"/>
          <w:lang w:val="en-US" w:eastAsia="zh-CN"/>
        </w:rPr>
        <w:t xml:space="preserve">（4）满足技术、质量、资金等要求，财务状况良好、经营稳定，具有全面履约的能力，能提供相关信用等级和完税证明； </w:t>
      </w:r>
    </w:p>
    <w:p>
      <w:pPr>
        <w:pStyle w:val="10"/>
        <w:ind w:firstLine="420" w:firstLineChars="200"/>
        <w:rPr>
          <w:rFonts w:hint="eastAsia"/>
          <w:highlight w:val="none"/>
        </w:rPr>
      </w:pPr>
      <w:r>
        <w:rPr>
          <w:rFonts w:hint="eastAsia"/>
          <w:highlight w:val="none"/>
          <w:lang w:val="en-US" w:eastAsia="zh-CN"/>
        </w:rPr>
        <w:t xml:space="preserve">（5）投标人之间必须具有充分的竞争关系； </w:t>
      </w:r>
    </w:p>
    <w:p>
      <w:pPr>
        <w:pStyle w:val="10"/>
        <w:ind w:firstLine="420" w:firstLineChars="200"/>
        <w:rPr>
          <w:rFonts w:hint="eastAsia"/>
          <w:highlight w:val="none"/>
        </w:rPr>
      </w:pPr>
      <w:r>
        <w:rPr>
          <w:rFonts w:hint="eastAsia"/>
          <w:highlight w:val="none"/>
          <w:lang w:val="en-US" w:eastAsia="zh-CN"/>
        </w:rPr>
        <w:t xml:space="preserve">（6）在“国家企业信用信息公示系统”、“中国执行信息公开网”、“信用中国”、“天眼查”“裁判文书网”等信息平台中，无行政处罚及失信记录等信息； </w:t>
      </w:r>
    </w:p>
    <w:p>
      <w:pPr>
        <w:pStyle w:val="10"/>
        <w:ind w:firstLine="420" w:firstLineChars="200"/>
        <w:rPr>
          <w:rFonts w:hint="eastAsia"/>
          <w:highlight w:val="none"/>
          <w:lang w:val="en-US" w:eastAsia="zh-CN"/>
        </w:rPr>
      </w:pPr>
      <w:r>
        <w:rPr>
          <w:rFonts w:hint="eastAsia"/>
          <w:highlight w:val="none"/>
          <w:lang w:val="en-US" w:eastAsia="zh-CN"/>
        </w:rPr>
        <w:t>（7）无招标违规、谎报年度报告信息、提供虚假资质资料等行为或其他行政处罚记录；</w:t>
      </w:r>
    </w:p>
    <w:p>
      <w:pPr>
        <w:pStyle w:val="10"/>
        <w:ind w:firstLine="420" w:firstLineChars="200"/>
        <w:rPr>
          <w:rFonts w:hint="eastAsia"/>
          <w:highlight w:val="none"/>
        </w:rPr>
      </w:pPr>
      <w:r>
        <w:rPr>
          <w:rFonts w:hint="eastAsia"/>
          <w:highlight w:val="none"/>
          <w:lang w:val="en-US" w:eastAsia="zh-CN"/>
        </w:rPr>
        <w:t xml:space="preserve">（8）没有被公司列入黑名单； </w:t>
      </w:r>
    </w:p>
    <w:p>
      <w:pPr>
        <w:pStyle w:val="10"/>
        <w:ind w:firstLine="420" w:firstLineChars="200"/>
        <w:rPr>
          <w:rFonts w:hint="eastAsia"/>
          <w:highlight w:val="none"/>
        </w:rPr>
      </w:pPr>
      <w:r>
        <w:rPr>
          <w:rFonts w:hint="eastAsia"/>
          <w:highlight w:val="none"/>
          <w:lang w:val="en-US" w:eastAsia="zh-CN"/>
        </w:rPr>
        <w:t>（9）供方的直接或间接股东、法定代表人、董事、监事、高管非重汽员工及其亲属。</w:t>
      </w:r>
    </w:p>
    <w:p>
      <w:pPr>
        <w:pStyle w:val="10"/>
        <w:ind w:firstLine="420" w:firstLineChars="200"/>
        <w:rPr>
          <w:rFonts w:hint="eastAsia" w:eastAsia="宋体"/>
          <w:szCs w:val="21"/>
          <w:highlight w:val="none"/>
          <w:lang w:eastAsia="zh-CN"/>
        </w:rPr>
      </w:pPr>
      <w:r>
        <w:rPr>
          <w:rFonts w:hint="eastAsia"/>
          <w:highlight w:val="none"/>
          <w:lang w:eastAsia="zh-CN"/>
        </w:rPr>
        <w:t>（</w:t>
      </w:r>
      <w:r>
        <w:rPr>
          <w:rFonts w:hint="eastAsia"/>
          <w:highlight w:val="none"/>
          <w:lang w:val="en-US" w:eastAsia="zh-CN"/>
        </w:rPr>
        <w:t>10</w:t>
      </w:r>
      <w:r>
        <w:rPr>
          <w:rFonts w:hint="eastAsia"/>
          <w:highlight w:val="none"/>
          <w:lang w:eastAsia="zh-CN"/>
        </w:rPr>
        <w:t>）</w:t>
      </w:r>
      <w:r>
        <w:rPr>
          <w:rFonts w:hint="eastAsia"/>
          <w:szCs w:val="21"/>
          <w:highlight w:val="none"/>
        </w:rPr>
        <w:t>投标人须认可招标人的工作指令，包括节、假日能正常开展工作的要求</w:t>
      </w:r>
      <w:r>
        <w:rPr>
          <w:rFonts w:hint="eastAsia"/>
          <w:szCs w:val="21"/>
          <w:highlight w:val="none"/>
          <w:lang w:eastAsia="zh-CN"/>
        </w:rPr>
        <w:t>。</w:t>
      </w:r>
    </w:p>
    <w:p>
      <w:pPr>
        <w:pStyle w:val="10"/>
        <w:ind w:firstLine="420" w:firstLineChars="200"/>
        <w:rPr>
          <w:rFonts w:hint="eastAsia" w:eastAsia="宋体"/>
          <w:szCs w:val="21"/>
          <w:highlight w:val="none"/>
          <w:lang w:eastAsia="zh-CN"/>
        </w:rPr>
      </w:pPr>
      <w:r>
        <w:rPr>
          <w:rFonts w:hint="eastAsia"/>
          <w:highlight w:val="none"/>
          <w:lang w:eastAsia="zh-CN"/>
        </w:rPr>
        <w:t>（</w:t>
      </w:r>
      <w:r>
        <w:rPr>
          <w:rFonts w:hint="eastAsia"/>
          <w:highlight w:val="none"/>
          <w:lang w:val="en-US" w:eastAsia="zh-CN"/>
        </w:rPr>
        <w:t>11</w:t>
      </w:r>
      <w:r>
        <w:rPr>
          <w:rFonts w:hint="eastAsia"/>
          <w:highlight w:val="none"/>
          <w:lang w:eastAsia="zh-CN"/>
        </w:rPr>
        <w:t>）</w:t>
      </w:r>
      <w:r>
        <w:rPr>
          <w:rFonts w:hint="eastAsia" w:hAnsi="宋体"/>
          <w:szCs w:val="21"/>
          <w:highlight w:val="none"/>
        </w:rPr>
        <w:t>投标人必须是最终投标、签订合同的单位，不得以任何理由将已中标项目以任何形式转包给其他单位</w:t>
      </w:r>
      <w:r>
        <w:rPr>
          <w:rFonts w:hint="eastAsia"/>
          <w:szCs w:val="21"/>
          <w:highlight w:val="none"/>
          <w:lang w:eastAsia="zh-CN"/>
        </w:rPr>
        <w:t>。</w:t>
      </w:r>
    </w:p>
    <w:p>
      <w:pPr>
        <w:pStyle w:val="10"/>
        <w:ind w:firstLine="420" w:firstLineChars="200"/>
        <w:rPr>
          <w:rFonts w:hint="eastAsia"/>
          <w:szCs w:val="21"/>
          <w:highlight w:val="none"/>
          <w:lang w:eastAsia="zh-CN"/>
        </w:rPr>
      </w:pPr>
      <w:r>
        <w:rPr>
          <w:rFonts w:hint="eastAsia"/>
          <w:highlight w:val="none"/>
          <w:lang w:eastAsia="zh-CN"/>
        </w:rPr>
        <w:t>（</w:t>
      </w:r>
      <w:r>
        <w:rPr>
          <w:rFonts w:hint="eastAsia"/>
          <w:highlight w:val="none"/>
          <w:lang w:val="en-US" w:eastAsia="zh-CN"/>
        </w:rPr>
        <w:t>12</w:t>
      </w:r>
      <w:r>
        <w:rPr>
          <w:rFonts w:hint="eastAsia"/>
          <w:highlight w:val="none"/>
          <w:lang w:eastAsia="zh-CN"/>
        </w:rPr>
        <w:t>）</w:t>
      </w:r>
      <w:r>
        <w:rPr>
          <w:rFonts w:hint="eastAsia"/>
          <w:szCs w:val="21"/>
          <w:highlight w:val="none"/>
        </w:rPr>
        <w:t>本次招标项目不接受联合体投标</w:t>
      </w:r>
      <w:r>
        <w:rPr>
          <w:rFonts w:hint="eastAsia"/>
          <w:szCs w:val="21"/>
          <w:highlight w:val="none"/>
          <w:lang w:eastAsia="zh-CN"/>
        </w:rPr>
        <w:t>。</w:t>
      </w:r>
    </w:p>
    <w:p>
      <w:pPr>
        <w:pStyle w:val="10"/>
        <w:ind w:firstLine="420" w:firstLineChars="200"/>
        <w:rPr>
          <w:rFonts w:hint="eastAsia"/>
          <w:b w:val="0"/>
          <w:bCs w:val="0"/>
          <w:szCs w:val="21"/>
          <w:highlight w:val="none"/>
        </w:rPr>
      </w:pPr>
      <w:r>
        <w:rPr>
          <w:rFonts w:hint="eastAsia"/>
          <w:b w:val="0"/>
          <w:bCs w:val="0"/>
          <w:szCs w:val="21"/>
          <w:highlight w:val="none"/>
          <w:lang w:eastAsia="zh-CN"/>
        </w:rPr>
        <w:t>（</w:t>
      </w:r>
      <w:r>
        <w:rPr>
          <w:rFonts w:hint="eastAsia"/>
          <w:b w:val="0"/>
          <w:bCs w:val="0"/>
          <w:szCs w:val="21"/>
          <w:highlight w:val="none"/>
          <w:lang w:val="en-US" w:eastAsia="zh-CN"/>
        </w:rPr>
        <w:t>13）投标人须提供</w:t>
      </w:r>
      <w:r>
        <w:rPr>
          <w:rFonts w:hint="eastAsia"/>
          <w:b w:val="0"/>
          <w:bCs w:val="0"/>
          <w:szCs w:val="21"/>
          <w:highlight w:val="none"/>
        </w:rPr>
        <w:t xml:space="preserve">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 </w:t>
      </w:r>
    </w:p>
    <w:p>
      <w:pPr>
        <w:pStyle w:val="10"/>
        <w:ind w:firstLine="420" w:firstLineChars="200"/>
        <w:rPr>
          <w:rFonts w:hint="eastAsia"/>
          <w:b w:val="0"/>
          <w:bCs w:val="0"/>
          <w:szCs w:val="21"/>
          <w:highlight w:val="none"/>
        </w:rPr>
      </w:pPr>
      <w:r>
        <w:rPr>
          <w:rFonts w:hint="eastAsia"/>
          <w:b w:val="0"/>
          <w:bCs w:val="0"/>
          <w:szCs w:val="21"/>
          <w:highlight w:val="none"/>
          <w:lang w:eastAsia="zh-CN"/>
        </w:rPr>
        <w:t>（</w:t>
      </w:r>
      <w:r>
        <w:rPr>
          <w:rFonts w:hint="eastAsia"/>
          <w:b w:val="0"/>
          <w:bCs w:val="0"/>
          <w:szCs w:val="21"/>
          <w:highlight w:val="none"/>
          <w:lang w:val="en-US" w:eastAsia="zh-CN"/>
        </w:rPr>
        <w:t>14）投标人须提供</w:t>
      </w:r>
      <w:r>
        <w:rPr>
          <w:rFonts w:hint="eastAsia"/>
          <w:b w:val="0"/>
          <w:bCs w:val="0"/>
          <w:szCs w:val="21"/>
          <w:highlight w:val="none"/>
        </w:rPr>
        <w:t xml:space="preserve">企业最近半年完税证明、信用证明材料（征信报告）； </w:t>
      </w:r>
    </w:p>
    <w:p>
      <w:pPr>
        <w:pStyle w:val="10"/>
        <w:ind w:firstLine="420" w:firstLineChars="200"/>
        <w:rPr>
          <w:rFonts w:hint="eastAsia"/>
          <w:b w:val="0"/>
          <w:bCs w:val="0"/>
          <w:szCs w:val="21"/>
          <w:highlight w:val="none"/>
        </w:rPr>
      </w:pPr>
      <w:r>
        <w:rPr>
          <w:rFonts w:hint="eastAsia"/>
          <w:b w:val="0"/>
          <w:bCs w:val="0"/>
          <w:szCs w:val="21"/>
          <w:highlight w:val="none"/>
          <w:lang w:eastAsia="zh-CN"/>
        </w:rPr>
        <w:t>（</w:t>
      </w:r>
      <w:r>
        <w:rPr>
          <w:rFonts w:hint="eastAsia"/>
          <w:b w:val="0"/>
          <w:bCs w:val="0"/>
          <w:szCs w:val="21"/>
          <w:highlight w:val="none"/>
          <w:lang w:val="en-US" w:eastAsia="zh-CN"/>
        </w:rPr>
        <w:t>15）投标人须提供</w:t>
      </w:r>
      <w:r>
        <w:rPr>
          <w:rFonts w:hint="eastAsia"/>
          <w:b w:val="0"/>
          <w:bCs w:val="0"/>
          <w:szCs w:val="21"/>
          <w:highlight w:val="none"/>
        </w:rPr>
        <w:t xml:space="preserve">年度纳税信用评价信息（可从电子税务局查询截图，需加盖公章）； </w:t>
      </w:r>
    </w:p>
    <w:p>
      <w:pPr>
        <w:ind w:firstLine="420" w:firstLineChars="200"/>
        <w:rPr>
          <w:rFonts w:hint="eastAsia"/>
          <w:b w:val="0"/>
          <w:bCs w:val="0"/>
          <w:szCs w:val="21"/>
          <w:highlight w:val="none"/>
        </w:rPr>
      </w:pPr>
      <w:r>
        <w:rPr>
          <w:rFonts w:hint="eastAsia" w:ascii="宋体" w:hAnsi="Courier New" w:eastAsia="宋体" w:cs="Times New Roman"/>
          <w:b w:val="0"/>
          <w:bCs w:val="0"/>
          <w:kern w:val="2"/>
          <w:sz w:val="21"/>
          <w:szCs w:val="21"/>
          <w:highlight w:val="none"/>
          <w:lang w:val="en-US" w:eastAsia="zh-CN" w:bidi="ar-SA"/>
        </w:rPr>
        <w:t>（16）投标人须提供企</w:t>
      </w:r>
      <w:r>
        <w:rPr>
          <w:rFonts w:hint="eastAsia"/>
          <w:b w:val="0"/>
          <w:bCs w:val="0"/>
          <w:szCs w:val="21"/>
          <w:highlight w:val="none"/>
        </w:rPr>
        <w:t>业对外担保说明（写明贵单位对外有无对外担保和质押业务，需加盖公章）。</w:t>
      </w:r>
    </w:p>
    <w:p>
      <w:pPr>
        <w:ind w:firstLine="420" w:firstLineChars="200"/>
        <w:rPr>
          <w:rFonts w:hint="eastAsia"/>
          <w:highlight w:val="none"/>
        </w:rPr>
      </w:pPr>
      <w:r>
        <w:rPr>
          <w:rFonts w:hint="eastAsia" w:ascii="宋体" w:hAnsi="宋体" w:cs="宋体"/>
          <w:highlight w:val="none"/>
          <w:lang w:eastAsia="zh-CN"/>
        </w:rPr>
        <w:t>（</w:t>
      </w:r>
      <w:r>
        <w:rPr>
          <w:rFonts w:hint="eastAsia" w:ascii="宋体" w:hAnsi="宋体" w:cs="宋体"/>
          <w:highlight w:val="none"/>
          <w:lang w:val="en-US" w:eastAsia="zh-CN"/>
        </w:rPr>
        <w:t>17</w:t>
      </w:r>
      <w:r>
        <w:rPr>
          <w:rFonts w:hint="eastAsia" w:ascii="宋体" w:hAnsi="宋体" w:cs="宋体"/>
          <w:highlight w:val="none"/>
          <w:lang w:eastAsia="zh-CN"/>
        </w:rPr>
        <w:t>）</w:t>
      </w:r>
      <w:r>
        <w:rPr>
          <w:rFonts w:hint="eastAsia"/>
          <w:highlight w:val="none"/>
        </w:rPr>
        <w:t>投标人有下列情形之一，其投标将被视为</w:t>
      </w:r>
      <w:r>
        <w:rPr>
          <w:rFonts w:hint="eastAsia"/>
          <w:highlight w:val="none"/>
          <w:lang w:val="en-US" w:eastAsia="zh-CN"/>
        </w:rPr>
        <w:t>投标无效</w:t>
      </w:r>
      <w:r>
        <w:rPr>
          <w:rFonts w:hint="eastAsia"/>
          <w:highlight w:val="none"/>
        </w:rPr>
        <w:t>，招标人将严格按照《中华人民共和国招标投标法》及相关法律、法规及规章制度的规定行使权利。投标人给招标人造成损失的，招标人有索赔的权利，投标人应予以赔偿。</w:t>
      </w:r>
    </w:p>
    <w:p>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①</w:t>
      </w:r>
      <w:r>
        <w:rPr>
          <w:rFonts w:hint="eastAsia" w:ascii="宋体" w:hAnsi="宋体" w:eastAsia="宋体" w:cs="Times New Roman"/>
          <w:kern w:val="2"/>
          <w:sz w:val="21"/>
          <w:szCs w:val="21"/>
          <w:highlight w:val="none"/>
          <w:lang w:val="en-US" w:eastAsia="zh-CN" w:bidi="ar-SA"/>
        </w:rPr>
        <w:t>投标人提供的有关资格、资质证明文件不合格、不真实或提供虚假投标材料；</w:t>
      </w:r>
    </w:p>
    <w:p>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②</w:t>
      </w:r>
      <w:r>
        <w:rPr>
          <w:rFonts w:hint="eastAsia" w:ascii="宋体" w:hAnsi="宋体" w:eastAsia="宋体" w:cs="Times New Roman"/>
          <w:kern w:val="2"/>
          <w:sz w:val="21"/>
          <w:szCs w:val="21"/>
          <w:highlight w:val="none"/>
          <w:lang w:val="en-US" w:eastAsia="zh-CN" w:bidi="ar-SA"/>
        </w:rPr>
        <w:t>投标人在报价有效期内撤回投标；</w:t>
      </w:r>
    </w:p>
    <w:p>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③</w:t>
      </w:r>
      <w:r>
        <w:rPr>
          <w:rFonts w:hint="eastAsia" w:ascii="宋体" w:hAnsi="宋体" w:eastAsia="宋体" w:cs="Times New Roman"/>
          <w:kern w:val="2"/>
          <w:sz w:val="21"/>
          <w:szCs w:val="21"/>
          <w:highlight w:val="none"/>
          <w:lang w:val="en-US" w:eastAsia="zh-CN" w:bidi="ar-SA"/>
        </w:rPr>
        <w:t>在整个评标过程中，投标人有企图影响评标结果公正性的任何活动；</w:t>
      </w:r>
    </w:p>
    <w:p>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④</w:t>
      </w:r>
      <w:r>
        <w:rPr>
          <w:rFonts w:hint="eastAsia" w:ascii="宋体" w:hAnsi="宋体" w:eastAsia="宋体" w:cs="Times New Roman"/>
          <w:kern w:val="2"/>
          <w:sz w:val="21"/>
          <w:szCs w:val="21"/>
          <w:highlight w:val="none"/>
          <w:lang w:val="en-US" w:eastAsia="zh-CN" w:bidi="ar-SA"/>
        </w:rPr>
        <w:t>投标人以任何方式诋毁其他投标人；</w:t>
      </w:r>
    </w:p>
    <w:p>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⑤</w:t>
      </w:r>
      <w:r>
        <w:rPr>
          <w:rFonts w:hint="eastAsia" w:ascii="宋体" w:hAnsi="宋体" w:eastAsia="宋体" w:cs="Times New Roman"/>
          <w:kern w:val="2"/>
          <w:sz w:val="21"/>
          <w:szCs w:val="21"/>
          <w:highlight w:val="none"/>
          <w:lang w:val="en-US" w:eastAsia="zh-CN" w:bidi="ar-SA"/>
        </w:rPr>
        <w:t>投标人串通投标；</w:t>
      </w:r>
    </w:p>
    <w:p>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⑥</w:t>
      </w:r>
      <w:r>
        <w:rPr>
          <w:rFonts w:hint="eastAsia" w:ascii="宋体" w:hAnsi="宋体" w:eastAsia="宋体" w:cs="Times New Roman"/>
          <w:kern w:val="2"/>
          <w:sz w:val="21"/>
          <w:szCs w:val="21"/>
          <w:highlight w:val="none"/>
          <w:lang w:val="en-US" w:eastAsia="zh-CN" w:bidi="ar-SA"/>
        </w:rPr>
        <w:t>以他人名义投标或者以其他方式弄虚作假，骗取中标的；</w:t>
      </w:r>
    </w:p>
    <w:p>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⑦</w:t>
      </w:r>
      <w:r>
        <w:rPr>
          <w:rFonts w:hint="eastAsia" w:ascii="宋体" w:hAnsi="宋体" w:eastAsia="宋体" w:cs="Times New Roman"/>
          <w:kern w:val="2"/>
          <w:sz w:val="21"/>
          <w:szCs w:val="21"/>
          <w:highlight w:val="none"/>
          <w:lang w:val="en-US" w:eastAsia="zh-CN" w:bidi="ar-SA"/>
        </w:rPr>
        <w:t>中标人不按规定签订合同；</w:t>
      </w:r>
    </w:p>
    <w:p>
      <w:pPr>
        <w:ind w:firstLine="420" w:firstLineChars="200"/>
        <w:rPr>
          <w:rFonts w:hint="eastAsia" w:ascii="宋体" w:hAnsi="宋体" w:eastAsia="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⑧</w:t>
      </w:r>
      <w:r>
        <w:rPr>
          <w:rFonts w:hint="eastAsia" w:ascii="宋体" w:hAnsi="宋体" w:eastAsia="宋体" w:cs="Times New Roman"/>
          <w:kern w:val="2"/>
          <w:sz w:val="21"/>
          <w:szCs w:val="21"/>
          <w:highlight w:val="none"/>
          <w:lang w:val="en-US" w:eastAsia="zh-CN" w:bidi="ar-SA"/>
        </w:rPr>
        <w:t>法律、法规规定的其他情况。</w:t>
      </w:r>
    </w:p>
    <w:p>
      <w:pPr>
        <w:ind w:firstLine="420" w:firstLineChars="200"/>
        <w:rPr>
          <w:rFonts w:hint="eastAsia"/>
          <w:highlight w:val="none"/>
          <w:lang w:val="en-US" w:eastAsia="zh-CN"/>
        </w:rPr>
      </w:pPr>
      <w:r>
        <w:rPr>
          <w:rFonts w:hint="eastAsia"/>
          <w:highlight w:val="none"/>
          <w:lang w:val="en-US" w:eastAsia="zh-CN"/>
        </w:rPr>
        <w:t>⑨</w:t>
      </w:r>
      <w:r>
        <w:rPr>
          <w:rFonts w:hint="eastAsia" w:ascii="宋体" w:hAnsi="宋体" w:cs="Times New Roman"/>
          <w:kern w:val="2"/>
          <w:sz w:val="21"/>
          <w:szCs w:val="21"/>
          <w:highlight w:val="none"/>
          <w:lang w:val="en-US" w:eastAsia="zh-CN" w:bidi="ar-SA"/>
        </w:rPr>
        <w:t>不同投标单位负责人为同一人或存在管理关系的；</w:t>
      </w:r>
    </w:p>
    <w:p>
      <w:pPr>
        <w:ind w:firstLine="420" w:firstLineChars="200"/>
        <w:rPr>
          <w:rFonts w:hint="eastAsia"/>
          <w:b w:val="0"/>
          <w:bCs w:val="0"/>
          <w:szCs w:val="21"/>
          <w:highlight w:val="none"/>
          <w:lang w:eastAsia="zh-CN"/>
        </w:rPr>
      </w:pPr>
      <w:r>
        <w:rPr>
          <w:rFonts w:hint="eastAsia"/>
          <w:highlight w:val="none"/>
          <w:lang w:val="en-US" w:eastAsia="zh-CN"/>
        </w:rPr>
        <w:t>⑩</w:t>
      </w:r>
      <w:r>
        <w:rPr>
          <w:rFonts w:hint="eastAsia" w:ascii="宋体" w:hAnsi="宋体" w:cs="Times New Roman"/>
          <w:kern w:val="2"/>
          <w:sz w:val="21"/>
          <w:szCs w:val="21"/>
          <w:highlight w:val="none"/>
          <w:lang w:val="en-US" w:eastAsia="zh-CN" w:bidi="ar-SA"/>
        </w:rPr>
        <w:t>投标人被举报、检举，并经招标方查实无误的。</w:t>
      </w:r>
    </w:p>
    <w:p>
      <w:pPr>
        <w:pStyle w:val="10"/>
        <w:ind w:firstLine="422" w:firstLineChars="200"/>
        <w:rPr>
          <w:rFonts w:hint="eastAsia"/>
          <w:b/>
          <w:szCs w:val="21"/>
          <w:highlight w:val="none"/>
        </w:rPr>
      </w:pPr>
      <w:r>
        <w:rPr>
          <w:rFonts w:hint="eastAsia"/>
          <w:b/>
          <w:szCs w:val="21"/>
          <w:highlight w:val="none"/>
        </w:rPr>
        <w:t>2.投标文件格式</w:t>
      </w:r>
    </w:p>
    <w:p>
      <w:pPr>
        <w:pStyle w:val="10"/>
        <w:ind w:firstLine="420" w:firstLineChars="200"/>
        <w:rPr>
          <w:rFonts w:hint="eastAsia"/>
          <w:szCs w:val="21"/>
          <w:highlight w:val="none"/>
        </w:rPr>
      </w:pPr>
      <w:r>
        <w:rPr>
          <w:rFonts w:hint="eastAsia"/>
          <w:szCs w:val="21"/>
          <w:highlight w:val="none"/>
        </w:rPr>
        <w:t>详见本招标文件“第二章 投标文件编制”，请投标人按格式要求进行填写。</w:t>
      </w:r>
    </w:p>
    <w:p>
      <w:pPr>
        <w:pStyle w:val="10"/>
        <w:ind w:firstLine="422" w:firstLineChars="200"/>
        <w:rPr>
          <w:rFonts w:hint="eastAsia"/>
          <w:b/>
          <w:szCs w:val="21"/>
          <w:highlight w:val="none"/>
        </w:rPr>
      </w:pPr>
      <w:r>
        <w:rPr>
          <w:rFonts w:hint="eastAsia"/>
          <w:b/>
          <w:szCs w:val="21"/>
          <w:highlight w:val="none"/>
        </w:rPr>
        <w:t>3.报价：</w:t>
      </w:r>
    </w:p>
    <w:p>
      <w:pPr>
        <w:numPr>
          <w:ilvl w:val="0"/>
          <w:numId w:val="0"/>
        </w:numPr>
        <w:ind w:firstLine="420" w:firstLineChars="200"/>
        <w:rPr>
          <w:rFonts w:hint="eastAsia"/>
          <w:b/>
          <w:bCs/>
          <w:sz w:val="28"/>
          <w:szCs w:val="28"/>
          <w:highlight w:val="none"/>
          <w:u w:val="single"/>
        </w:rPr>
      </w:pPr>
      <w:r>
        <w:rPr>
          <w:rFonts w:hint="eastAsia"/>
          <w:szCs w:val="21"/>
          <w:highlight w:val="none"/>
          <w:lang w:eastAsia="zh-CN"/>
        </w:rPr>
        <w:t>（</w:t>
      </w:r>
      <w:r>
        <w:rPr>
          <w:rFonts w:hint="eastAsia"/>
          <w:szCs w:val="21"/>
          <w:highlight w:val="none"/>
          <w:lang w:val="en-US" w:eastAsia="zh-CN"/>
        </w:rPr>
        <w:t>1</w:t>
      </w:r>
      <w:r>
        <w:rPr>
          <w:rFonts w:hint="eastAsia"/>
          <w:szCs w:val="21"/>
          <w:highlight w:val="none"/>
          <w:lang w:eastAsia="zh-CN"/>
        </w:rPr>
        <w:t>）</w:t>
      </w:r>
      <w:r>
        <w:rPr>
          <w:rFonts w:hint="eastAsia"/>
          <w:szCs w:val="21"/>
          <w:highlight w:val="none"/>
        </w:rPr>
        <w:t>本次招标</w:t>
      </w:r>
      <w:r>
        <w:rPr>
          <w:rFonts w:hint="eastAsia"/>
          <w:sz w:val="21"/>
          <w:szCs w:val="21"/>
          <w:highlight w:val="none"/>
        </w:rPr>
        <w:t>为公开招标，报价应为：经与招标人或其指派的答疑人员充分沟通确认基础上，由投标人在满足招标人所提出的、与本项目所有相关环节有关的</w:t>
      </w:r>
      <w:r>
        <w:rPr>
          <w:rFonts w:hint="eastAsia"/>
          <w:b/>
          <w:sz w:val="21"/>
          <w:szCs w:val="21"/>
          <w:highlight w:val="none"/>
        </w:rPr>
        <w:t>所有费用</w:t>
      </w:r>
      <w:r>
        <w:rPr>
          <w:rFonts w:hint="eastAsia"/>
          <w:sz w:val="21"/>
          <w:szCs w:val="21"/>
          <w:highlight w:val="none"/>
        </w:rPr>
        <w:t>；</w:t>
      </w:r>
      <w:r>
        <w:rPr>
          <w:rFonts w:hint="eastAsia" w:ascii="宋体" w:hAnsi="宋体"/>
          <w:b/>
          <w:bCs/>
          <w:color w:val="auto"/>
          <w:sz w:val="28"/>
          <w:szCs w:val="28"/>
          <w:highlight w:val="none"/>
          <w:u w:val="single"/>
          <w:lang w:val="en-US" w:eastAsia="zh-CN"/>
        </w:rPr>
        <w:t>供应商报价上限为</w:t>
      </w:r>
      <w:r>
        <w:rPr>
          <w:rFonts w:hint="eastAsia" w:ascii="宋体" w:hAnsi="宋体"/>
          <w:b/>
          <w:bCs/>
          <w:color w:val="auto"/>
          <w:sz w:val="28"/>
          <w:szCs w:val="28"/>
          <w:highlight w:val="none"/>
          <w:u w:val="single"/>
          <w:lang w:val="en-US" w:eastAsia="zh-CN"/>
        </w:rPr>
        <w:t>232.25085万元（含税）</w:t>
      </w:r>
      <w:r>
        <w:rPr>
          <w:rFonts w:hint="eastAsia" w:ascii="宋体" w:hAnsi="宋体"/>
          <w:b/>
          <w:bCs/>
          <w:color w:val="auto"/>
          <w:sz w:val="28"/>
          <w:szCs w:val="28"/>
          <w:highlight w:val="none"/>
          <w:u w:val="single"/>
          <w:lang w:val="en-US" w:eastAsia="zh-CN"/>
        </w:rPr>
        <w:t>。</w:t>
      </w:r>
    </w:p>
    <w:p>
      <w:pPr>
        <w:pStyle w:val="10"/>
        <w:ind w:firstLine="422" w:firstLineChars="200"/>
        <w:rPr>
          <w:rFonts w:hint="default" w:eastAsia="宋体"/>
          <w:b/>
          <w:bCs/>
          <w:sz w:val="21"/>
          <w:szCs w:val="21"/>
          <w:highlight w:val="none"/>
          <w:lang w:val="en-US" w:eastAsia="zh-CN"/>
        </w:rPr>
      </w:pPr>
      <w:r>
        <w:rPr>
          <w:rFonts w:hint="eastAsia"/>
          <w:b/>
          <w:bCs/>
          <w:sz w:val="21"/>
          <w:szCs w:val="21"/>
          <w:highlight w:val="none"/>
          <w:lang w:eastAsia="zh-CN"/>
        </w:rPr>
        <w:t>（</w:t>
      </w:r>
      <w:r>
        <w:rPr>
          <w:rFonts w:hint="eastAsia"/>
          <w:b/>
          <w:bCs/>
          <w:sz w:val="21"/>
          <w:szCs w:val="21"/>
          <w:highlight w:val="none"/>
          <w:lang w:val="en-US" w:eastAsia="zh-CN"/>
        </w:rPr>
        <w:t>2</w:t>
      </w:r>
      <w:r>
        <w:rPr>
          <w:rFonts w:hint="eastAsia"/>
          <w:b/>
          <w:bCs/>
          <w:sz w:val="21"/>
          <w:szCs w:val="21"/>
          <w:highlight w:val="none"/>
          <w:lang w:eastAsia="zh-CN"/>
        </w:rPr>
        <w:t>）</w:t>
      </w:r>
      <w:r>
        <w:rPr>
          <w:rFonts w:hint="eastAsia"/>
          <w:b/>
          <w:bCs/>
          <w:sz w:val="21"/>
          <w:szCs w:val="21"/>
          <w:highlight w:val="none"/>
          <w:lang w:val="en-US" w:eastAsia="zh-CN"/>
        </w:rPr>
        <w:t>报价清单内</w:t>
      </w:r>
      <w:r>
        <w:rPr>
          <w:rFonts w:hint="eastAsia"/>
          <w:b/>
          <w:bCs/>
          <w:sz w:val="21"/>
          <w:szCs w:val="21"/>
          <w:highlight w:val="none"/>
        </w:rPr>
        <w:t>所有</w:t>
      </w:r>
      <w:r>
        <w:rPr>
          <w:rFonts w:hint="eastAsia"/>
          <w:b/>
          <w:bCs/>
          <w:sz w:val="21"/>
          <w:szCs w:val="21"/>
          <w:highlight w:val="none"/>
          <w:lang w:val="en-US" w:eastAsia="zh-CN"/>
        </w:rPr>
        <w:t>价格</w:t>
      </w:r>
      <w:r>
        <w:rPr>
          <w:rFonts w:hint="eastAsia"/>
          <w:b/>
          <w:bCs/>
          <w:sz w:val="21"/>
          <w:szCs w:val="21"/>
          <w:highlight w:val="none"/>
        </w:rPr>
        <w:t>货币单位为：元（人民币</w:t>
      </w:r>
      <w:r>
        <w:rPr>
          <w:rFonts w:hint="eastAsia"/>
          <w:b/>
          <w:bCs/>
          <w:sz w:val="21"/>
          <w:szCs w:val="21"/>
          <w:highlight w:val="none"/>
          <w:lang w:eastAsia="zh-CN"/>
        </w:rPr>
        <w:t>）</w:t>
      </w:r>
      <w:r>
        <w:rPr>
          <w:rFonts w:hint="eastAsia"/>
          <w:b/>
          <w:bCs/>
          <w:sz w:val="21"/>
          <w:szCs w:val="21"/>
          <w:highlight w:val="none"/>
        </w:rPr>
        <w:t>，</w:t>
      </w:r>
      <w:r>
        <w:rPr>
          <w:rFonts w:hint="eastAsia"/>
          <w:b/>
          <w:bCs/>
          <w:sz w:val="21"/>
          <w:szCs w:val="21"/>
          <w:highlight w:val="none"/>
          <w:lang w:val="en-US" w:eastAsia="zh-CN"/>
        </w:rPr>
        <w:t>投标总报价为含税总价，注明税率，清单价格为不</w:t>
      </w:r>
      <w:r>
        <w:rPr>
          <w:rFonts w:hint="eastAsia"/>
          <w:b/>
          <w:bCs/>
          <w:sz w:val="21"/>
          <w:szCs w:val="21"/>
          <w:highlight w:val="none"/>
        </w:rPr>
        <w:t>含税价，税率</w:t>
      </w:r>
      <w:r>
        <w:rPr>
          <w:rFonts w:hint="eastAsia"/>
          <w:b/>
          <w:bCs/>
          <w:sz w:val="21"/>
          <w:szCs w:val="21"/>
          <w:highlight w:val="none"/>
          <w:lang w:val="en-US" w:eastAsia="zh-CN"/>
        </w:rPr>
        <w:t>单独计算；</w:t>
      </w:r>
      <w:r>
        <w:rPr>
          <w:rFonts w:hint="eastAsia"/>
          <w:b/>
          <w:bCs/>
          <w:sz w:val="21"/>
          <w:szCs w:val="21"/>
          <w:highlight w:val="none"/>
        </w:rPr>
        <w:t xml:space="preserve"> </w:t>
      </w:r>
      <w:r>
        <w:rPr>
          <w:rFonts w:hint="eastAsia"/>
          <w:b/>
          <w:bCs/>
          <w:sz w:val="21"/>
          <w:szCs w:val="21"/>
          <w:highlight w:val="none"/>
          <w:lang w:val="en-US" w:eastAsia="zh-CN"/>
        </w:rPr>
        <w:t>开标一览表及e采通内报价货币单位为万元</w:t>
      </w:r>
    </w:p>
    <w:p>
      <w:pPr>
        <w:pStyle w:val="10"/>
        <w:ind w:firstLine="420" w:firstLineChars="200"/>
        <w:rPr>
          <w:b w:val="0"/>
          <w:bCs w:val="0"/>
          <w:sz w:val="21"/>
          <w:szCs w:val="21"/>
          <w:highlight w:val="none"/>
        </w:rPr>
      </w:pPr>
      <w:r>
        <w:rPr>
          <w:rFonts w:hint="eastAsia" w:hAnsi="宋体"/>
          <w:b w:val="0"/>
          <w:bCs w:val="0"/>
          <w:sz w:val="21"/>
          <w:szCs w:val="21"/>
          <w:highlight w:val="none"/>
          <w:lang w:eastAsia="zh-CN"/>
        </w:rPr>
        <w:t>（</w:t>
      </w:r>
      <w:r>
        <w:rPr>
          <w:rFonts w:hint="eastAsia" w:hAnsi="宋体"/>
          <w:b w:val="0"/>
          <w:bCs w:val="0"/>
          <w:sz w:val="21"/>
          <w:szCs w:val="21"/>
          <w:highlight w:val="none"/>
          <w:lang w:val="en-US" w:eastAsia="zh-CN"/>
        </w:rPr>
        <w:t>3</w:t>
      </w:r>
      <w:r>
        <w:rPr>
          <w:rFonts w:hint="eastAsia" w:hAnsi="宋体"/>
          <w:b w:val="0"/>
          <w:bCs w:val="0"/>
          <w:sz w:val="21"/>
          <w:szCs w:val="21"/>
          <w:highlight w:val="none"/>
          <w:lang w:eastAsia="zh-CN"/>
        </w:rPr>
        <w:t>）</w:t>
      </w:r>
      <w:r>
        <w:rPr>
          <w:rFonts w:hint="eastAsia" w:hAnsi="宋体"/>
          <w:b w:val="0"/>
          <w:bCs w:val="0"/>
          <w:sz w:val="21"/>
          <w:szCs w:val="21"/>
          <w:highlight w:val="none"/>
        </w:rPr>
        <w:t>付款</w:t>
      </w:r>
      <w:r>
        <w:rPr>
          <w:rFonts w:hint="eastAsia"/>
          <w:b w:val="0"/>
          <w:bCs w:val="0"/>
          <w:sz w:val="21"/>
          <w:szCs w:val="21"/>
          <w:highlight w:val="none"/>
        </w:rPr>
        <w:t>结算方式：</w:t>
      </w:r>
      <w:r>
        <w:rPr>
          <w:rFonts w:hint="eastAsia" w:ascii="宋体" w:hAnsi="宋体"/>
          <w:b w:val="0"/>
          <w:bCs w:val="0"/>
          <w:sz w:val="21"/>
          <w:szCs w:val="21"/>
          <w:highlight w:val="none"/>
          <w:u w:val="single"/>
        </w:rPr>
        <w:t>半年期商业汇票（包括银行承兑汇票和商业承兑汇票）</w:t>
      </w:r>
      <w:r>
        <w:rPr>
          <w:rFonts w:hint="eastAsia"/>
          <w:b w:val="0"/>
          <w:bCs w:val="0"/>
          <w:sz w:val="21"/>
          <w:szCs w:val="21"/>
          <w:highlight w:val="none"/>
        </w:rPr>
        <w:t>。</w:t>
      </w:r>
    </w:p>
    <w:p>
      <w:pPr>
        <w:spacing w:line="360" w:lineRule="auto"/>
        <w:ind w:firstLine="420" w:firstLineChars="200"/>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工程完工付进度款，付至合同金额的</w:t>
      </w:r>
      <w:r>
        <w:rPr>
          <w:rFonts w:hint="eastAsia" w:ascii="宋体" w:hAnsi="Courier New" w:eastAsia="宋体" w:cs="Times New Roman"/>
          <w:kern w:val="2"/>
          <w:sz w:val="21"/>
          <w:szCs w:val="21"/>
          <w:highlight w:val="none"/>
          <w:u w:val="single"/>
          <w:lang w:val="en-US" w:eastAsia="zh-CN" w:bidi="ar-SA"/>
        </w:rPr>
        <w:t>70%</w:t>
      </w:r>
      <w:r>
        <w:rPr>
          <w:rFonts w:hint="eastAsia" w:ascii="宋体" w:hAnsi="Courier New" w:cs="Times New Roman"/>
          <w:kern w:val="2"/>
          <w:sz w:val="21"/>
          <w:szCs w:val="21"/>
          <w:highlight w:val="none"/>
          <w:lang w:val="en-US" w:eastAsia="zh-CN" w:bidi="ar-SA"/>
        </w:rPr>
        <w:t>；</w:t>
      </w:r>
    </w:p>
    <w:p>
      <w:pPr>
        <w:spacing w:line="360" w:lineRule="auto"/>
        <w:ind w:firstLine="420" w:firstLineChars="200"/>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完成工程竣工资料移交、竣工结算申报且竣工验收合格后付至合同金额的</w:t>
      </w:r>
      <w:r>
        <w:rPr>
          <w:rFonts w:hint="eastAsia" w:ascii="宋体" w:hAnsi="Courier New" w:eastAsia="宋体" w:cs="Times New Roman"/>
          <w:kern w:val="2"/>
          <w:sz w:val="21"/>
          <w:szCs w:val="21"/>
          <w:highlight w:val="none"/>
          <w:u w:val="single"/>
          <w:lang w:val="en-US" w:eastAsia="zh-CN" w:bidi="ar-SA"/>
        </w:rPr>
        <w:t>80%</w:t>
      </w:r>
      <w:r>
        <w:rPr>
          <w:rFonts w:hint="eastAsia" w:ascii="宋体" w:hAnsi="Courier New" w:cs="Times New Roman"/>
          <w:kern w:val="2"/>
          <w:sz w:val="21"/>
          <w:szCs w:val="21"/>
          <w:highlight w:val="none"/>
          <w:lang w:val="en-US" w:eastAsia="zh-CN" w:bidi="ar-SA"/>
        </w:rPr>
        <w:t>；</w:t>
      </w:r>
    </w:p>
    <w:p>
      <w:pPr>
        <w:spacing w:line="360" w:lineRule="auto"/>
        <w:ind w:firstLine="420" w:firstLineChars="200"/>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竣工结算审计完毕且经双方签字认可后付款至工程结算款的</w:t>
      </w:r>
      <w:r>
        <w:rPr>
          <w:rFonts w:hint="eastAsia" w:ascii="宋体" w:hAnsi="Courier New" w:eastAsia="宋体" w:cs="Times New Roman"/>
          <w:kern w:val="2"/>
          <w:sz w:val="21"/>
          <w:szCs w:val="21"/>
          <w:highlight w:val="none"/>
          <w:u w:val="single"/>
          <w:lang w:val="en-US" w:eastAsia="zh-CN" w:bidi="ar-SA"/>
        </w:rPr>
        <w:t xml:space="preserve"> 97</w:t>
      </w:r>
      <w:r>
        <w:rPr>
          <w:rFonts w:hint="eastAsia" w:ascii="宋体" w:hAnsi="Courier New" w:eastAsia="宋体" w:cs="Times New Roman"/>
          <w:kern w:val="2"/>
          <w:sz w:val="21"/>
          <w:szCs w:val="21"/>
          <w:highlight w:val="none"/>
          <w:lang w:val="en-US" w:eastAsia="zh-CN" w:bidi="ar-SA"/>
        </w:rPr>
        <w:t>%</w:t>
      </w:r>
      <w:r>
        <w:rPr>
          <w:rFonts w:hint="eastAsia" w:ascii="宋体" w:hAnsi="Courier New" w:cs="Times New Roman"/>
          <w:kern w:val="2"/>
          <w:sz w:val="21"/>
          <w:szCs w:val="21"/>
          <w:highlight w:val="none"/>
          <w:lang w:val="en-US" w:eastAsia="zh-CN" w:bidi="ar-SA"/>
        </w:rPr>
        <w:t>；</w:t>
      </w:r>
    </w:p>
    <w:p>
      <w:pPr>
        <w:spacing w:line="360" w:lineRule="auto"/>
        <w:ind w:firstLine="420" w:firstLineChars="200"/>
        <w:rPr>
          <w:rFonts w:hint="eastAsia" w:ascii="宋体" w:hAnsi="Courier New" w:eastAsia="宋体" w:cs="Times New Roman"/>
          <w:kern w:val="2"/>
          <w:sz w:val="21"/>
          <w:szCs w:val="21"/>
          <w:highlight w:val="none"/>
          <w:lang w:val="en-US" w:eastAsia="zh-CN" w:bidi="ar-SA"/>
        </w:rPr>
      </w:pPr>
      <w:r>
        <w:rPr>
          <w:rFonts w:hint="eastAsia" w:ascii="宋体" w:hAnsi="Courier New" w:eastAsia="宋体" w:cs="Times New Roman"/>
          <w:kern w:val="2"/>
          <w:sz w:val="21"/>
          <w:szCs w:val="21"/>
          <w:highlight w:val="none"/>
          <w:lang w:val="en-US" w:eastAsia="zh-CN" w:bidi="ar-SA"/>
        </w:rPr>
        <w:t>结算款的</w:t>
      </w:r>
      <w:r>
        <w:rPr>
          <w:rFonts w:hint="eastAsia" w:ascii="宋体" w:hAnsi="Courier New" w:eastAsia="宋体" w:cs="Times New Roman"/>
          <w:kern w:val="2"/>
          <w:sz w:val="21"/>
          <w:szCs w:val="21"/>
          <w:highlight w:val="none"/>
          <w:u w:val="single"/>
          <w:lang w:val="en-US" w:eastAsia="zh-CN" w:bidi="ar-SA"/>
        </w:rPr>
        <w:t xml:space="preserve"> 3%</w:t>
      </w:r>
      <w:r>
        <w:rPr>
          <w:rFonts w:hint="eastAsia" w:ascii="宋体" w:hAnsi="Courier New" w:eastAsia="宋体" w:cs="Times New Roman"/>
          <w:kern w:val="2"/>
          <w:sz w:val="21"/>
          <w:szCs w:val="21"/>
          <w:highlight w:val="none"/>
          <w:lang w:val="en-US" w:eastAsia="zh-CN" w:bidi="ar-SA"/>
        </w:rPr>
        <w:t>作为质量保修金</w:t>
      </w:r>
      <w:r>
        <w:rPr>
          <w:rFonts w:hint="eastAsia" w:ascii="宋体" w:hAnsi="Courier New" w:cs="Times New Roman"/>
          <w:kern w:val="2"/>
          <w:sz w:val="21"/>
          <w:szCs w:val="21"/>
          <w:highlight w:val="none"/>
          <w:lang w:val="en-US" w:eastAsia="zh-CN" w:bidi="ar-SA"/>
        </w:rPr>
        <w:t>，</w:t>
      </w:r>
      <w:r>
        <w:rPr>
          <w:rFonts w:hint="eastAsia" w:ascii="宋体" w:hAnsi="Courier New" w:eastAsia="宋体" w:cs="Times New Roman"/>
          <w:kern w:val="2"/>
          <w:sz w:val="21"/>
          <w:szCs w:val="21"/>
          <w:highlight w:val="none"/>
          <w:lang w:val="en-US" w:eastAsia="zh-CN" w:bidi="ar-SA"/>
        </w:rPr>
        <w:t>无质量问题竣工验收合格</w:t>
      </w:r>
      <w:r>
        <w:rPr>
          <w:rFonts w:hint="eastAsia" w:ascii="宋体" w:hAnsi="Courier New" w:eastAsia="宋体" w:cs="Times New Roman"/>
          <w:kern w:val="2"/>
          <w:sz w:val="21"/>
          <w:szCs w:val="21"/>
          <w:highlight w:val="none"/>
          <w:u w:val="single"/>
          <w:lang w:val="en-US" w:eastAsia="zh-CN" w:bidi="ar-SA"/>
        </w:rPr>
        <w:t>2</w:t>
      </w:r>
      <w:r>
        <w:rPr>
          <w:rFonts w:hint="eastAsia" w:ascii="宋体" w:hAnsi="Courier New" w:eastAsia="宋体" w:cs="Times New Roman"/>
          <w:kern w:val="2"/>
          <w:sz w:val="21"/>
          <w:szCs w:val="21"/>
          <w:highlight w:val="none"/>
          <w:lang w:val="en-US" w:eastAsia="zh-CN" w:bidi="ar-SA"/>
        </w:rPr>
        <w:t>年后支付。</w:t>
      </w:r>
    </w:p>
    <w:p>
      <w:pPr>
        <w:pStyle w:val="10"/>
        <w:keepNext w:val="0"/>
        <w:keepLines w:val="0"/>
        <w:pageBreakBefore w:val="0"/>
        <w:widowControl w:val="0"/>
        <w:kinsoku/>
        <w:wordWrap/>
        <w:overflowPunct/>
        <w:topLinePunct w:val="0"/>
        <w:autoSpaceDE/>
        <w:autoSpaceDN/>
        <w:bidi w:val="0"/>
        <w:snapToGrid w:val="0"/>
        <w:spacing w:line="360" w:lineRule="auto"/>
        <w:ind w:firstLine="420" w:firstLineChars="200"/>
        <w:textAlignment w:val="auto"/>
        <w:rPr>
          <w:rFonts w:hint="default" w:ascii="宋体" w:hAnsi="Courier New" w:eastAsia="宋体" w:cs="Times New Roman"/>
          <w:kern w:val="2"/>
          <w:sz w:val="21"/>
          <w:szCs w:val="21"/>
          <w:highlight w:val="none"/>
          <w:lang w:val="en-US" w:eastAsia="zh-CN" w:bidi="ar-SA"/>
        </w:rPr>
      </w:pPr>
      <w:r>
        <w:rPr>
          <w:rFonts w:hint="default" w:ascii="宋体" w:hAnsi="Courier New" w:eastAsia="宋体" w:cs="Times New Roman"/>
          <w:kern w:val="2"/>
          <w:sz w:val="21"/>
          <w:szCs w:val="21"/>
          <w:highlight w:val="none"/>
          <w:lang w:val="en-US" w:eastAsia="zh-CN" w:bidi="ar-SA"/>
        </w:rPr>
        <w:t>本合同的最终结算金额以工程结算审核报告中的审定</w:t>
      </w:r>
      <w:r>
        <w:rPr>
          <w:rFonts w:hint="eastAsia" w:ascii="宋体" w:hAnsi="Courier New" w:eastAsia="宋体" w:cs="Times New Roman"/>
          <w:kern w:val="2"/>
          <w:sz w:val="21"/>
          <w:szCs w:val="21"/>
          <w:highlight w:val="none"/>
          <w:lang w:val="en-US" w:eastAsia="zh-CN" w:bidi="ar-SA"/>
        </w:rPr>
        <w:t>额</w:t>
      </w:r>
      <w:r>
        <w:rPr>
          <w:rFonts w:hint="default" w:ascii="宋体" w:hAnsi="Courier New" w:eastAsia="宋体" w:cs="Times New Roman"/>
          <w:kern w:val="2"/>
          <w:sz w:val="21"/>
          <w:szCs w:val="21"/>
          <w:highlight w:val="none"/>
          <w:lang w:val="en-US" w:eastAsia="zh-CN" w:bidi="ar-SA"/>
        </w:rPr>
        <w:t>为准</w:t>
      </w:r>
      <w:r>
        <w:rPr>
          <w:rFonts w:hint="eastAsia" w:ascii="宋体" w:hAnsi="Courier New" w:eastAsia="宋体" w:cs="Times New Roman"/>
          <w:kern w:val="2"/>
          <w:sz w:val="21"/>
          <w:szCs w:val="21"/>
          <w:highlight w:val="none"/>
          <w:lang w:val="en-US" w:eastAsia="zh-CN" w:bidi="ar-SA"/>
        </w:rPr>
        <w:t>。</w:t>
      </w:r>
    </w:p>
    <w:p>
      <w:pPr>
        <w:pStyle w:val="10"/>
        <w:ind w:firstLine="422" w:firstLineChars="200"/>
        <w:rPr>
          <w:rFonts w:hint="eastAsia"/>
          <w:b/>
          <w:szCs w:val="21"/>
          <w:highlight w:val="none"/>
        </w:rPr>
      </w:pPr>
      <w:r>
        <w:rPr>
          <w:rFonts w:hint="eastAsia"/>
          <w:b/>
          <w:szCs w:val="21"/>
          <w:highlight w:val="none"/>
        </w:rPr>
        <w:t>4.技术规范及服务</w:t>
      </w:r>
    </w:p>
    <w:p>
      <w:pPr>
        <w:pStyle w:val="10"/>
        <w:ind w:firstLine="420" w:firstLineChars="200"/>
        <w:rPr>
          <w:rFonts w:hint="eastAsia"/>
          <w:szCs w:val="21"/>
          <w:highlight w:val="none"/>
        </w:rPr>
      </w:pPr>
      <w:r>
        <w:rPr>
          <w:rFonts w:hint="eastAsia"/>
          <w:szCs w:val="21"/>
          <w:highlight w:val="none"/>
          <w:lang w:eastAsia="zh-CN"/>
        </w:rPr>
        <w:t>（</w:t>
      </w:r>
      <w:r>
        <w:rPr>
          <w:rFonts w:hint="eastAsia"/>
          <w:szCs w:val="21"/>
          <w:highlight w:val="none"/>
          <w:lang w:val="en-US" w:eastAsia="zh-CN"/>
        </w:rPr>
        <w:t>1</w:t>
      </w:r>
      <w:r>
        <w:rPr>
          <w:rFonts w:hint="eastAsia"/>
          <w:szCs w:val="21"/>
          <w:highlight w:val="none"/>
          <w:lang w:eastAsia="zh-CN"/>
        </w:rPr>
        <w:t>）</w:t>
      </w:r>
      <w:r>
        <w:rPr>
          <w:rFonts w:hint="eastAsia"/>
          <w:szCs w:val="21"/>
          <w:highlight w:val="none"/>
        </w:rPr>
        <w:t>投标人应与招标人指派的答疑人员充分沟通，理解认可并接受相关技术规范及服务要求。</w:t>
      </w:r>
    </w:p>
    <w:p>
      <w:pPr>
        <w:pStyle w:val="10"/>
        <w:ind w:firstLine="420" w:firstLineChars="200"/>
        <w:rPr>
          <w:rFonts w:hint="eastAsia"/>
          <w:szCs w:val="21"/>
          <w:highlight w:val="none"/>
        </w:rPr>
      </w:pPr>
      <w:r>
        <w:rPr>
          <w:rFonts w:hint="eastAsia"/>
          <w:szCs w:val="21"/>
          <w:highlight w:val="none"/>
          <w:lang w:eastAsia="zh-CN"/>
        </w:rPr>
        <w:t>（</w:t>
      </w:r>
      <w:r>
        <w:rPr>
          <w:rFonts w:hint="eastAsia"/>
          <w:szCs w:val="21"/>
          <w:highlight w:val="none"/>
          <w:lang w:val="en-US" w:eastAsia="zh-CN"/>
        </w:rPr>
        <w:t>2</w:t>
      </w:r>
      <w:r>
        <w:rPr>
          <w:rFonts w:hint="eastAsia"/>
          <w:szCs w:val="21"/>
          <w:highlight w:val="none"/>
          <w:lang w:eastAsia="zh-CN"/>
        </w:rPr>
        <w:t>）</w:t>
      </w:r>
      <w:r>
        <w:rPr>
          <w:rFonts w:hint="eastAsia"/>
          <w:szCs w:val="21"/>
          <w:highlight w:val="none"/>
        </w:rPr>
        <w:t>投标人可免费提供的、包含但不限于招标人所要求的其他相关服务内容，按本招标书“第二章 投标文件编制”要求，在其“开标一览表”中一并说明。</w:t>
      </w:r>
    </w:p>
    <w:p>
      <w:pPr>
        <w:rPr>
          <w:rFonts w:hint="default" w:ascii="宋体" w:hAnsi="Courier New" w:eastAsia="宋体" w:cs="Times New Roman"/>
          <w:kern w:val="2"/>
          <w:sz w:val="21"/>
          <w:szCs w:val="21"/>
          <w:highlight w:val="none"/>
          <w:lang w:val="en-US" w:eastAsia="zh-CN" w:bidi="ar-SA"/>
        </w:rPr>
      </w:pPr>
      <w:r>
        <w:rPr>
          <w:rFonts w:hint="eastAsia"/>
          <w:szCs w:val="21"/>
          <w:highlight w:val="none"/>
          <w:lang w:val="en-US" w:eastAsia="zh-CN"/>
        </w:rPr>
        <w:t xml:space="preserve">    </w:t>
      </w:r>
      <w:r>
        <w:rPr>
          <w:rFonts w:hint="eastAsia" w:ascii="宋体" w:hAnsi="Courier New" w:eastAsia="宋体" w:cs="Times New Roman"/>
          <w:kern w:val="2"/>
          <w:sz w:val="21"/>
          <w:szCs w:val="21"/>
          <w:highlight w:val="none"/>
          <w:lang w:val="en-US" w:eastAsia="zh-CN" w:bidi="ar-SA"/>
        </w:rPr>
        <w:t>（3）</w:t>
      </w:r>
      <w:r>
        <w:rPr>
          <w:rFonts w:hint="eastAsia" w:ascii="宋体" w:hAnsi="Courier New" w:cs="Times New Roman"/>
          <w:kern w:val="2"/>
          <w:sz w:val="21"/>
          <w:szCs w:val="21"/>
          <w:highlight w:val="none"/>
          <w:lang w:val="en-US" w:eastAsia="zh-CN" w:bidi="ar-SA"/>
        </w:rPr>
        <w:t>商务偏离表仅供填写正偏离，负偏离视为放弃投标。</w:t>
      </w:r>
    </w:p>
    <w:p>
      <w:pPr>
        <w:pStyle w:val="10"/>
        <w:ind w:firstLine="422" w:firstLineChars="200"/>
        <w:rPr>
          <w:rFonts w:hint="eastAsia"/>
          <w:b/>
          <w:szCs w:val="21"/>
          <w:highlight w:val="none"/>
        </w:rPr>
      </w:pPr>
      <w:r>
        <w:rPr>
          <w:rFonts w:hint="eastAsia"/>
          <w:b/>
          <w:szCs w:val="21"/>
          <w:highlight w:val="none"/>
        </w:rPr>
        <w:t>5.其他</w:t>
      </w:r>
    </w:p>
    <w:p>
      <w:pPr>
        <w:pStyle w:val="10"/>
        <w:ind w:firstLine="420" w:firstLineChars="200"/>
        <w:rPr>
          <w:rFonts w:hint="eastAsia"/>
          <w:szCs w:val="21"/>
          <w:highlight w:val="none"/>
        </w:rPr>
      </w:pPr>
      <w:r>
        <w:rPr>
          <w:rFonts w:hint="eastAsia"/>
          <w:szCs w:val="21"/>
          <w:highlight w:val="none"/>
        </w:rPr>
        <w:t>如投标人不认可、不接受，则投标人在本招标书“第二章 投标文件编制”之“相关条款偏离表（含商务偏离及技术偏离）”中注明“不接受”字，招标人将视之为主动弃标。</w:t>
      </w:r>
    </w:p>
    <w:p>
      <w:pPr>
        <w:pStyle w:val="10"/>
        <w:ind w:firstLine="420" w:firstLineChars="200"/>
        <w:rPr>
          <w:rFonts w:hint="eastAsia"/>
          <w:szCs w:val="21"/>
          <w:highlight w:val="none"/>
        </w:rPr>
      </w:pPr>
      <w:r>
        <w:rPr>
          <w:rFonts w:hint="eastAsia"/>
          <w:szCs w:val="21"/>
          <w:highlight w:val="none"/>
        </w:rPr>
        <w:t>其余未尽事宜，均以双方最终签订的合同版本为准。</w:t>
      </w:r>
    </w:p>
    <w:p>
      <w:pPr>
        <w:pStyle w:val="10"/>
        <w:keepNext w:val="0"/>
        <w:keepLines w:val="0"/>
        <w:pageBreakBefore w:val="0"/>
        <w:widowControl w:val="0"/>
        <w:kinsoku/>
        <w:wordWrap/>
        <w:overflowPunct/>
        <w:topLinePunct w:val="0"/>
        <w:autoSpaceDE/>
        <w:autoSpaceDN/>
        <w:bidi w:val="0"/>
        <w:adjustRightInd/>
        <w:snapToGrid w:val="0"/>
        <w:ind w:firstLine="420" w:firstLineChars="200"/>
        <w:textAlignment w:val="auto"/>
        <w:rPr>
          <w:b/>
          <w:highlight w:val="none"/>
        </w:rPr>
      </w:pPr>
      <w:r>
        <w:rPr>
          <w:rFonts w:hint="eastAsia"/>
          <w:bCs/>
          <w:szCs w:val="21"/>
          <w:highlight w:val="none"/>
        </w:rPr>
        <w:t>6.要求招标人或相关合同签订单位提供的配合，在标书文件中说明。</w:t>
      </w:r>
    </w:p>
    <w:p>
      <w:pPr>
        <w:pStyle w:val="10"/>
        <w:keepNext w:val="0"/>
        <w:keepLines w:val="0"/>
        <w:pageBreakBefore w:val="0"/>
        <w:widowControl w:val="0"/>
        <w:kinsoku/>
        <w:wordWrap/>
        <w:overflowPunct/>
        <w:topLinePunct w:val="0"/>
        <w:autoSpaceDE/>
        <w:autoSpaceDN/>
        <w:bidi w:val="0"/>
        <w:adjustRightInd/>
        <w:snapToGrid w:val="0"/>
        <w:textAlignment w:val="auto"/>
        <w:rPr>
          <w:rFonts w:hint="eastAsia" w:ascii="黑体" w:eastAsia="黑体"/>
          <w:b/>
          <w:bCs/>
          <w:sz w:val="28"/>
          <w:highlight w:val="none"/>
        </w:rPr>
      </w:pPr>
      <w:r>
        <w:rPr>
          <w:rFonts w:hint="eastAsia" w:ascii="黑体" w:eastAsia="黑体"/>
          <w:b/>
          <w:bCs/>
          <w:sz w:val="28"/>
          <w:highlight w:val="none"/>
          <w:lang w:val="en-US" w:eastAsia="zh-CN"/>
        </w:rPr>
        <w:t>九</w:t>
      </w:r>
      <w:r>
        <w:rPr>
          <w:rFonts w:hint="eastAsia" w:ascii="黑体" w:eastAsia="黑体"/>
          <w:b/>
          <w:bCs/>
          <w:sz w:val="28"/>
          <w:highlight w:val="none"/>
        </w:rPr>
        <w:t>、投标、开</w:t>
      </w:r>
      <w:r>
        <w:rPr>
          <w:rFonts w:hint="eastAsia" w:ascii="黑体" w:eastAsia="黑体"/>
          <w:b/>
          <w:bCs/>
          <w:sz w:val="28"/>
          <w:highlight w:val="none"/>
          <w:lang w:val="en-US" w:eastAsia="zh-CN"/>
        </w:rPr>
        <w:t>/</w:t>
      </w:r>
      <w:r>
        <w:rPr>
          <w:rFonts w:hint="eastAsia" w:ascii="黑体" w:eastAsia="黑体"/>
          <w:b/>
          <w:bCs/>
          <w:sz w:val="28"/>
          <w:highlight w:val="none"/>
        </w:rPr>
        <w:t>评标</w:t>
      </w:r>
    </w:p>
    <w:p>
      <w:pPr>
        <w:pStyle w:val="10"/>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ascii="黑体" w:hAnsi="Courier New" w:eastAsia="宋体" w:cs="Times New Roman"/>
          <w:b/>
          <w:bCs/>
          <w:sz w:val="28"/>
          <w:highlight w:val="none"/>
          <w:lang w:val="en-US" w:eastAsia="zh-CN"/>
        </w:rPr>
      </w:pPr>
      <w:r>
        <w:rPr>
          <w:rFonts w:hint="eastAsia" w:hAnsi="宋体"/>
          <w:szCs w:val="21"/>
          <w:highlight w:val="none"/>
        </w:rPr>
        <w:t>1.投标保证金</w:t>
      </w:r>
      <w:r>
        <w:rPr>
          <w:rFonts w:hint="eastAsia" w:hAnsi="Courier New" w:eastAsia="宋体" w:cs="Times New Roman"/>
          <w:szCs w:val="21"/>
          <w:highlight w:val="none"/>
        </w:rPr>
        <w:t>：</w:t>
      </w:r>
      <w:r>
        <w:rPr>
          <w:rFonts w:hint="eastAsia" w:hAnsi="Courier New" w:eastAsia="宋体" w:cs="Times New Roman"/>
          <w:szCs w:val="21"/>
          <w:highlight w:val="none"/>
          <w:lang w:val="en-US" w:eastAsia="zh-CN"/>
        </w:rPr>
        <w:t>见六</w:t>
      </w:r>
      <w:r>
        <w:rPr>
          <w:rFonts w:hint="eastAsia" w:hAnsi="Courier New" w:eastAsia="宋体" w:cs="Times New Roman"/>
          <w:szCs w:val="21"/>
          <w:highlight w:val="none"/>
        </w:rPr>
        <w:t>、缴纳投标保证金</w:t>
      </w:r>
      <w:r>
        <w:rPr>
          <w:rFonts w:hint="eastAsia" w:hAnsi="Courier New" w:eastAsia="宋体" w:cs="Times New Roman"/>
          <w:szCs w:val="21"/>
          <w:highlight w:val="none"/>
          <w:lang w:val="en-US" w:eastAsia="zh-CN"/>
        </w:rPr>
        <w:t>条款。</w:t>
      </w:r>
    </w:p>
    <w:p>
      <w:pPr>
        <w:pStyle w:val="10"/>
        <w:ind w:firstLine="420" w:firstLineChars="200"/>
        <w:rPr>
          <w:rFonts w:hint="default" w:eastAsia="宋体"/>
          <w:highlight w:val="none"/>
          <w:lang w:val="en-US" w:eastAsia="zh-CN"/>
        </w:rPr>
      </w:pPr>
      <w:r>
        <w:rPr>
          <w:rFonts w:hint="eastAsia"/>
          <w:highlight w:val="none"/>
        </w:rPr>
        <w:t>2.开标</w:t>
      </w:r>
      <w:r>
        <w:rPr>
          <w:rFonts w:hint="eastAsia"/>
          <w:highlight w:val="none"/>
          <w:lang w:eastAsia="zh-CN"/>
        </w:rPr>
        <w:t>、</w:t>
      </w:r>
      <w:r>
        <w:rPr>
          <w:rFonts w:hint="eastAsia"/>
          <w:highlight w:val="none"/>
          <w:lang w:val="en-US" w:eastAsia="zh-CN"/>
        </w:rPr>
        <w:t>评标</w:t>
      </w:r>
    </w:p>
    <w:p>
      <w:pPr>
        <w:pStyle w:val="10"/>
        <w:ind w:firstLine="420" w:firstLineChars="200"/>
        <w:rPr>
          <w:rFonts w:hint="default" w:eastAsia="宋体"/>
          <w:highlight w:val="none"/>
          <w:lang w:val="en-US" w:eastAsia="zh-CN"/>
        </w:rPr>
      </w:pPr>
      <w:r>
        <w:rPr>
          <w:rFonts w:hint="eastAsia"/>
          <w:highlight w:val="none"/>
        </w:rPr>
        <w:t>（1）开标时间：</w:t>
      </w:r>
      <w:r>
        <w:rPr>
          <w:rFonts w:hint="eastAsia"/>
          <w:b/>
          <w:bCs/>
          <w:highlight w:val="none"/>
          <w:u w:val="single"/>
          <w:lang w:val="en-US" w:eastAsia="zh-CN"/>
        </w:rPr>
        <w:t>（详见议程安排）</w:t>
      </w:r>
    </w:p>
    <w:p>
      <w:pPr>
        <w:pStyle w:val="10"/>
        <w:ind w:firstLine="420" w:firstLineChars="200"/>
        <w:rPr>
          <w:rFonts w:hint="eastAsia" w:ascii="Times New Roman" w:hAnsi="Times New Roman" w:eastAsia="宋体" w:cs="Times New Roman"/>
          <w:b w:val="0"/>
          <w:bCs w:val="0"/>
          <w:color w:val="auto"/>
          <w:sz w:val="21"/>
          <w:szCs w:val="21"/>
          <w:highlight w:val="none"/>
          <w:u w:val="single"/>
          <w:lang w:val="en-US" w:eastAsia="zh-CN"/>
        </w:rPr>
      </w:pPr>
      <w:r>
        <w:rPr>
          <w:rFonts w:hint="eastAsia"/>
          <w:highlight w:val="none"/>
        </w:rPr>
        <w:t>（2）开标地点：</w:t>
      </w:r>
      <w:r>
        <w:rPr>
          <w:rFonts w:hint="eastAsia"/>
          <w:b w:val="0"/>
          <w:bCs w:val="0"/>
          <w:highlight w:val="none"/>
          <w:u w:val="single"/>
          <w:lang w:val="en-US" w:eastAsia="zh-CN"/>
        </w:rPr>
        <w:t>e采通线上开标，投标人无需来现场，</w:t>
      </w:r>
      <w:r>
        <w:rPr>
          <w:rFonts w:hint="eastAsia" w:hAnsi="宋体"/>
          <w:b w:val="0"/>
          <w:bCs w:val="0"/>
          <w:color w:val="auto"/>
          <w:sz w:val="21"/>
          <w:szCs w:val="21"/>
          <w:highlight w:val="none"/>
          <w:u w:val="single"/>
          <w:lang w:val="en-US" w:eastAsia="zh-CN"/>
        </w:rPr>
        <w:t>开标时投标人需登录</w:t>
      </w:r>
      <w:r>
        <w:rPr>
          <w:rFonts w:hint="eastAsia" w:ascii="Times New Roman" w:hAnsi="Times New Roman" w:eastAsia="宋体" w:cs="Times New Roman"/>
          <w:b w:val="0"/>
          <w:bCs w:val="0"/>
          <w:color w:val="auto"/>
          <w:sz w:val="21"/>
          <w:szCs w:val="21"/>
          <w:highlight w:val="none"/>
          <w:u w:val="single"/>
          <w:lang w:val="en-US" w:eastAsia="zh-CN"/>
        </w:rPr>
        <w:t>重汽e采通平台。</w:t>
      </w:r>
    </w:p>
    <w:p>
      <w:pPr>
        <w:keepNext w:val="0"/>
        <w:keepLines w:val="0"/>
        <w:widowControl/>
        <w:suppressLineNumbers w:val="0"/>
        <w:jc w:val="left"/>
        <w:rPr>
          <w:rFonts w:hint="eastAsia" w:ascii="宋体" w:hAnsi="宋体" w:cs="宋体"/>
          <w:highlight w:val="none"/>
          <w:lang w:val="en-US" w:eastAsia="zh-CN"/>
        </w:rPr>
      </w:pPr>
      <w:r>
        <w:rPr>
          <w:rFonts w:hint="eastAsia" w:ascii="宋体" w:hAnsi="宋体" w:eastAsia="宋体" w:cs="宋体"/>
          <w:highlight w:val="none"/>
          <w:lang w:val="en-US" w:eastAsia="zh-CN"/>
        </w:rPr>
        <w:t xml:space="preserve"> </w:t>
      </w:r>
      <w:r>
        <w:rPr>
          <w:rFonts w:hint="eastAsia" w:ascii="宋体" w:hAnsi="宋体" w:cs="宋体"/>
          <w:highlight w:val="none"/>
          <w:lang w:val="en-US" w:eastAsia="zh-CN"/>
        </w:rPr>
        <w:t xml:space="preserve">    </w:t>
      </w:r>
      <w:r>
        <w:rPr>
          <w:rFonts w:hint="eastAsia" w:ascii="宋体" w:hAnsi="Courier New" w:eastAsia="宋体" w:cs="Times New Roman"/>
          <w:kern w:val="2"/>
          <w:sz w:val="21"/>
          <w:highlight w:val="none"/>
          <w:lang w:val="en-US" w:eastAsia="zh-CN" w:bidi="ar-SA"/>
        </w:rPr>
        <w:t>(3)</w:t>
      </w:r>
      <w:r>
        <w:rPr>
          <w:rFonts w:hint="eastAsia" w:ascii="宋体" w:hAnsi="宋体" w:eastAsia="宋体" w:cs="宋体"/>
          <w:highlight w:val="none"/>
          <w:lang w:val="en-US" w:eastAsia="zh-CN"/>
        </w:rPr>
        <w:t>所有项目经资质审查通过后，先进行开唱标工作，并统一报价要求。技术标与商务标分别开标，先开技术标，按照标书中规定的详细技术配置对比表进行技术评标，在满足技术要求的前提下（含技术澄清），推荐至少3家投标人进入商务标</w:t>
      </w:r>
      <w:r>
        <w:rPr>
          <w:rFonts w:hint="eastAsia" w:ascii="宋体" w:hAnsi="宋体" w:cs="宋体"/>
          <w:highlight w:val="none"/>
          <w:lang w:val="en-US" w:eastAsia="zh-CN"/>
        </w:rPr>
        <w:t>。</w:t>
      </w:r>
      <w:r>
        <w:rPr>
          <w:rFonts w:hint="eastAsia" w:ascii="宋体" w:hAnsi="宋体" w:cs="宋体"/>
          <w:b/>
          <w:bCs/>
          <w:highlight w:val="none"/>
          <w:lang w:val="en-US" w:eastAsia="zh-CN"/>
        </w:rPr>
        <w:t>技术标评分不带入商务标</w:t>
      </w:r>
      <w:r>
        <w:rPr>
          <w:rFonts w:hint="eastAsia" w:ascii="宋体" w:hAnsi="宋体" w:cs="宋体"/>
          <w:highlight w:val="none"/>
          <w:lang w:val="en-US" w:eastAsia="zh-CN"/>
        </w:rPr>
        <w:t>，商务标专家组与技术入围的有效投标人在其开标报价的基础上开展</w:t>
      </w:r>
      <w:r>
        <w:rPr>
          <w:rFonts w:hint="eastAsia" w:ascii="宋体" w:hAnsi="宋体" w:cs="宋体"/>
          <w:b/>
          <w:bCs/>
          <w:highlight w:val="none"/>
          <w:lang w:val="en-US" w:eastAsia="zh-CN"/>
        </w:rPr>
        <w:t>至少3轮商务谈判</w:t>
      </w:r>
      <w:r>
        <w:rPr>
          <w:rFonts w:hint="eastAsia" w:ascii="宋体" w:hAnsi="宋体" w:cs="宋体"/>
          <w:highlight w:val="none"/>
          <w:lang w:val="en-US" w:eastAsia="zh-CN"/>
        </w:rPr>
        <w:t>，确定推荐中标人，原则上按照评标合理最低价选择中标人。</w:t>
      </w:r>
    </w:p>
    <w:p>
      <w:pPr>
        <w:ind w:firstLine="420" w:firstLineChars="200"/>
        <w:rPr>
          <w:rFonts w:hint="eastAsia" w:ascii="宋体" w:hAnsi="宋体"/>
          <w:szCs w:val="21"/>
          <w:highlight w:val="none"/>
          <w:lang w:val="en-US" w:eastAsia="zh-CN"/>
        </w:rPr>
      </w:pPr>
      <w:r>
        <w:rPr>
          <w:rFonts w:hint="eastAsia" w:ascii="宋体" w:hAnsi="Courier New" w:eastAsia="宋体" w:cs="Times New Roman"/>
          <w:kern w:val="2"/>
          <w:sz w:val="21"/>
          <w:highlight w:val="none"/>
          <w:lang w:val="en-US" w:eastAsia="zh-CN" w:bidi="ar-SA"/>
        </w:rPr>
        <w:t>（</w:t>
      </w:r>
      <w:r>
        <w:rPr>
          <w:rFonts w:hint="eastAsia" w:ascii="宋体" w:hAnsi="Courier New" w:cs="Times New Roman"/>
          <w:kern w:val="2"/>
          <w:sz w:val="21"/>
          <w:highlight w:val="none"/>
          <w:lang w:val="en-US" w:eastAsia="zh-CN" w:bidi="ar-SA"/>
        </w:rPr>
        <w:t>4</w:t>
      </w:r>
      <w:r>
        <w:rPr>
          <w:rFonts w:hint="eastAsia" w:ascii="宋体" w:hAnsi="Courier New" w:eastAsia="宋体" w:cs="Times New Roman"/>
          <w:kern w:val="2"/>
          <w:sz w:val="21"/>
          <w:highlight w:val="none"/>
          <w:lang w:val="en-US" w:eastAsia="zh-CN" w:bidi="ar-SA"/>
        </w:rPr>
        <w:t>）</w:t>
      </w:r>
      <w:r>
        <w:rPr>
          <w:rFonts w:hint="eastAsia" w:ascii="宋体" w:hAnsi="Courier New" w:cs="Times New Roman"/>
          <w:kern w:val="2"/>
          <w:sz w:val="21"/>
          <w:highlight w:val="none"/>
          <w:lang w:val="en-US" w:eastAsia="zh-CN" w:bidi="ar-SA"/>
        </w:rPr>
        <w:t>技术标对</w:t>
      </w:r>
      <w:r>
        <w:rPr>
          <w:rFonts w:hint="eastAsia" w:ascii="宋体" w:hAnsi="宋体"/>
          <w:szCs w:val="21"/>
          <w:highlight w:val="none"/>
        </w:rPr>
        <w:t>施工组织设计方案</w:t>
      </w:r>
      <w:r>
        <w:rPr>
          <w:rFonts w:hint="eastAsia" w:ascii="宋体" w:hAnsi="宋体"/>
          <w:szCs w:val="21"/>
          <w:highlight w:val="none"/>
          <w:lang w:eastAsia="zh-CN"/>
        </w:rPr>
        <w:t>、</w:t>
      </w:r>
      <w:r>
        <w:rPr>
          <w:rFonts w:hint="eastAsia" w:ascii="宋体" w:hAnsi="宋体"/>
          <w:szCs w:val="21"/>
          <w:highlight w:val="none"/>
        </w:rPr>
        <w:t>项目管理机构</w:t>
      </w:r>
      <w:r>
        <w:rPr>
          <w:rFonts w:hint="eastAsia" w:ascii="宋体" w:hAnsi="宋体"/>
          <w:szCs w:val="21"/>
          <w:highlight w:val="none"/>
          <w:lang w:eastAsia="zh-CN"/>
        </w:rPr>
        <w:t>、</w:t>
      </w:r>
      <w:r>
        <w:rPr>
          <w:rFonts w:hint="eastAsia" w:ascii="宋体" w:hAnsi="宋体"/>
          <w:szCs w:val="21"/>
          <w:highlight w:val="none"/>
        </w:rPr>
        <w:t>企业信誉及实力</w:t>
      </w:r>
      <w:r>
        <w:rPr>
          <w:rFonts w:hint="eastAsia" w:ascii="宋体" w:hAnsi="宋体"/>
          <w:szCs w:val="21"/>
          <w:highlight w:val="none"/>
          <w:lang w:val="en-US" w:eastAsia="zh-CN"/>
        </w:rPr>
        <w:t>进行评分，其中</w:t>
      </w:r>
      <w:r>
        <w:rPr>
          <w:rFonts w:hint="eastAsia" w:ascii="宋体" w:hAnsi="宋体"/>
          <w:szCs w:val="21"/>
          <w:highlight w:val="none"/>
        </w:rPr>
        <w:t>施工组织设计方案</w:t>
      </w:r>
      <w:r>
        <w:rPr>
          <w:rFonts w:hint="eastAsia" w:ascii="宋体" w:hAnsi="宋体"/>
          <w:szCs w:val="21"/>
          <w:highlight w:val="none"/>
          <w:lang w:val="en-US" w:eastAsia="zh-CN"/>
        </w:rPr>
        <w:t>75分，</w:t>
      </w:r>
      <w:r>
        <w:rPr>
          <w:rFonts w:hint="eastAsia" w:ascii="宋体" w:hAnsi="宋体"/>
          <w:szCs w:val="21"/>
          <w:highlight w:val="none"/>
        </w:rPr>
        <w:t>项目管理机构</w:t>
      </w:r>
      <w:r>
        <w:rPr>
          <w:rFonts w:hint="eastAsia" w:ascii="宋体" w:hAnsi="宋体"/>
          <w:szCs w:val="21"/>
          <w:highlight w:val="none"/>
          <w:lang w:val="en-US" w:eastAsia="zh-CN"/>
        </w:rPr>
        <w:t>15</w:t>
      </w:r>
      <w:r>
        <w:rPr>
          <w:rFonts w:hint="eastAsia" w:ascii="宋体" w:hAnsi="宋体"/>
          <w:szCs w:val="21"/>
          <w:highlight w:val="none"/>
        </w:rPr>
        <w:t>分</w:t>
      </w:r>
      <w:r>
        <w:rPr>
          <w:rFonts w:hint="eastAsia" w:ascii="宋体" w:hAnsi="宋体"/>
          <w:szCs w:val="21"/>
          <w:highlight w:val="none"/>
          <w:lang w:eastAsia="zh-CN"/>
        </w:rPr>
        <w:t>，</w:t>
      </w:r>
      <w:r>
        <w:rPr>
          <w:rFonts w:hint="eastAsia" w:ascii="宋体" w:hAnsi="宋体"/>
          <w:szCs w:val="21"/>
          <w:highlight w:val="none"/>
        </w:rPr>
        <w:t>企业信誉及实力1</w:t>
      </w:r>
      <w:r>
        <w:rPr>
          <w:rFonts w:hint="eastAsia" w:ascii="宋体" w:hAnsi="宋体"/>
          <w:szCs w:val="21"/>
          <w:highlight w:val="none"/>
          <w:lang w:val="en-US" w:eastAsia="zh-CN"/>
        </w:rPr>
        <w:t>0</w:t>
      </w:r>
      <w:r>
        <w:rPr>
          <w:rFonts w:hint="eastAsia" w:ascii="宋体" w:hAnsi="宋体"/>
          <w:szCs w:val="21"/>
          <w:highlight w:val="none"/>
        </w:rPr>
        <w:t>分</w:t>
      </w:r>
      <w:r>
        <w:rPr>
          <w:rFonts w:hint="eastAsia" w:ascii="宋体" w:hAnsi="宋体"/>
          <w:szCs w:val="21"/>
          <w:highlight w:val="none"/>
          <w:lang w:eastAsia="zh-CN"/>
        </w:rPr>
        <w:t>，</w:t>
      </w:r>
      <w:r>
        <w:rPr>
          <w:rFonts w:hint="eastAsia" w:ascii="宋体" w:hAnsi="宋体"/>
          <w:szCs w:val="21"/>
          <w:highlight w:val="none"/>
          <w:lang w:val="en-US" w:eastAsia="zh-CN"/>
        </w:rPr>
        <w:t>总分100分，</w:t>
      </w:r>
      <w:r>
        <w:rPr>
          <w:rFonts w:hint="eastAsia" w:ascii="宋体" w:hAnsi="宋体"/>
          <w:b/>
          <w:bCs/>
          <w:sz w:val="22"/>
          <w:szCs w:val="22"/>
          <w:highlight w:val="none"/>
          <w:lang w:val="en-US" w:eastAsia="zh-CN"/>
        </w:rPr>
        <w:t>80分及以上入围</w:t>
      </w:r>
      <w:r>
        <w:rPr>
          <w:rFonts w:hint="eastAsia" w:ascii="宋体" w:hAnsi="宋体"/>
          <w:szCs w:val="21"/>
          <w:highlight w:val="none"/>
          <w:lang w:val="en-US" w:eastAsia="zh-CN"/>
        </w:rPr>
        <w:t>。</w:t>
      </w:r>
    </w:p>
    <w:p>
      <w:pPr>
        <w:pStyle w:val="2"/>
        <w:ind w:firstLine="420" w:firstLineChars="200"/>
        <w:rPr>
          <w:rFonts w:hint="default"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评分原则及标准：各项评分数值合计为总分数，后取各专家打分的平均值作为最终成绩。</w:t>
      </w:r>
    </w:p>
    <w:p>
      <w:pPr>
        <w:ind w:firstLine="420" w:firstLineChars="200"/>
        <w:rPr>
          <w:rFonts w:hint="eastAsia" w:ascii="宋体" w:hAnsi="宋体"/>
          <w:szCs w:val="21"/>
          <w:highlight w:val="none"/>
        </w:rPr>
      </w:pPr>
      <w:r>
        <w:rPr>
          <w:rFonts w:hint="eastAsia" w:ascii="宋体" w:hAnsi="宋体"/>
          <w:szCs w:val="21"/>
          <w:highlight w:val="none"/>
        </w:rPr>
        <w:t>Ⅰ</w:t>
      </w:r>
      <w:r>
        <w:rPr>
          <w:rFonts w:hint="eastAsia" w:ascii="宋体" w:hAnsi="宋体"/>
          <w:szCs w:val="21"/>
          <w:highlight w:val="none"/>
          <w:lang w:eastAsia="zh-CN"/>
        </w:rPr>
        <w:t>、</w:t>
      </w:r>
      <w:r>
        <w:rPr>
          <w:rFonts w:hint="eastAsia" w:ascii="宋体" w:hAnsi="宋体"/>
          <w:szCs w:val="21"/>
          <w:highlight w:val="none"/>
        </w:rPr>
        <w:t>施工组织设计方案（</w:t>
      </w:r>
      <w:r>
        <w:rPr>
          <w:rFonts w:hint="eastAsia" w:ascii="宋体" w:hAnsi="宋体"/>
          <w:szCs w:val="21"/>
          <w:highlight w:val="none"/>
          <w:lang w:val="en-US" w:eastAsia="zh-CN"/>
        </w:rPr>
        <w:t>75分</w:t>
      </w:r>
      <w:r>
        <w:rPr>
          <w:rFonts w:hint="eastAsia" w:ascii="宋体" w:hAnsi="宋体"/>
          <w:szCs w:val="21"/>
          <w:highlight w:val="none"/>
        </w:rPr>
        <w:t>）</w:t>
      </w:r>
    </w:p>
    <w:p>
      <w:pPr>
        <w:ind w:firstLine="420" w:firstLineChars="200"/>
        <w:rPr>
          <w:rFonts w:hint="default" w:ascii="宋体" w:hAnsi="宋体" w:eastAsia="宋体"/>
          <w:szCs w:val="21"/>
          <w:highlight w:val="none"/>
          <w:lang w:val="en-US" w:eastAsia="zh-CN"/>
        </w:rPr>
      </w:pPr>
      <w:r>
        <w:rPr>
          <w:rFonts w:hint="eastAsia" w:ascii="宋体" w:hAnsi="宋体"/>
          <w:szCs w:val="21"/>
          <w:highlight w:val="none"/>
        </w:rPr>
        <w:t>①施工进度计划</w:t>
      </w:r>
      <w:r>
        <w:rPr>
          <w:rFonts w:hint="eastAsia" w:ascii="宋体" w:hAnsi="宋体" w:eastAsia="宋体" w:cs="Times New Roman"/>
          <w:kern w:val="2"/>
          <w:sz w:val="21"/>
          <w:szCs w:val="21"/>
          <w:highlight w:val="none"/>
          <w:lang w:val="en-US" w:eastAsia="zh-CN" w:bidi="ar-SA"/>
        </w:rPr>
        <w:t>合理、</w:t>
      </w:r>
      <w:r>
        <w:rPr>
          <w:rFonts w:hint="eastAsia" w:ascii="宋体" w:hAnsi="宋体"/>
          <w:szCs w:val="21"/>
          <w:highlight w:val="none"/>
        </w:rPr>
        <w:t>确保工期的技术组织措施</w:t>
      </w:r>
      <w:r>
        <w:rPr>
          <w:rFonts w:hint="eastAsia" w:ascii="宋体" w:hAnsi="宋体" w:eastAsia="宋体" w:cs="Times New Roman"/>
          <w:kern w:val="2"/>
          <w:sz w:val="21"/>
          <w:szCs w:val="21"/>
          <w:highlight w:val="none"/>
          <w:lang w:val="en-US" w:eastAsia="zh-CN" w:bidi="ar-SA"/>
        </w:rPr>
        <w:t>完善得</w:t>
      </w:r>
      <w:r>
        <w:rPr>
          <w:rFonts w:hint="eastAsia" w:ascii="宋体" w:hAnsi="宋体"/>
          <w:szCs w:val="21"/>
          <w:highlight w:val="none"/>
          <w:lang w:val="en-US" w:eastAsia="zh-CN"/>
        </w:rPr>
        <w:t>1</w:t>
      </w:r>
      <w:r>
        <w:rPr>
          <w:rFonts w:hint="eastAsia" w:ascii="宋体" w:hAnsi="宋体"/>
          <w:szCs w:val="21"/>
          <w:highlight w:val="none"/>
        </w:rPr>
        <w:t>5分</w:t>
      </w:r>
      <w:r>
        <w:rPr>
          <w:rFonts w:hint="eastAsia" w:ascii="宋体" w:hAnsi="宋体"/>
          <w:szCs w:val="21"/>
          <w:highlight w:val="none"/>
          <w:lang w:eastAsia="zh-CN"/>
        </w:rPr>
        <w:t>；</w:t>
      </w:r>
      <w:r>
        <w:rPr>
          <w:rFonts w:hint="eastAsia" w:ascii="宋体" w:hAnsi="宋体"/>
          <w:szCs w:val="21"/>
          <w:highlight w:val="none"/>
        </w:rPr>
        <w:t>施工进度计划</w:t>
      </w:r>
      <w:r>
        <w:rPr>
          <w:rFonts w:hint="eastAsia" w:ascii="宋体" w:hAnsi="宋体"/>
          <w:szCs w:val="21"/>
          <w:highlight w:val="none"/>
          <w:lang w:val="en-US" w:eastAsia="zh-CN"/>
        </w:rPr>
        <w:t>不尽</w:t>
      </w:r>
      <w:r>
        <w:rPr>
          <w:rFonts w:hint="eastAsia" w:ascii="宋体" w:hAnsi="宋体" w:eastAsia="宋体" w:cs="Times New Roman"/>
          <w:kern w:val="2"/>
          <w:sz w:val="21"/>
          <w:szCs w:val="21"/>
          <w:highlight w:val="none"/>
          <w:lang w:val="en-US" w:eastAsia="zh-CN" w:bidi="ar-SA"/>
        </w:rPr>
        <w:t>合理</w:t>
      </w:r>
      <w:r>
        <w:rPr>
          <w:rFonts w:hint="eastAsia" w:ascii="宋体" w:hAnsi="宋体" w:cs="Times New Roman"/>
          <w:kern w:val="2"/>
          <w:sz w:val="21"/>
          <w:szCs w:val="21"/>
          <w:highlight w:val="none"/>
          <w:lang w:val="en-US" w:eastAsia="zh-CN" w:bidi="ar-SA"/>
        </w:rPr>
        <w:t>的扣3分，</w:t>
      </w:r>
      <w:r>
        <w:rPr>
          <w:rFonts w:hint="eastAsia" w:ascii="宋体" w:hAnsi="宋体"/>
          <w:szCs w:val="21"/>
          <w:highlight w:val="none"/>
        </w:rPr>
        <w:t>确保工期的技术组织措施</w:t>
      </w:r>
      <w:r>
        <w:rPr>
          <w:rFonts w:hint="eastAsia" w:ascii="宋体" w:hAnsi="宋体"/>
          <w:szCs w:val="21"/>
          <w:highlight w:val="none"/>
          <w:lang w:val="en-US" w:eastAsia="zh-CN"/>
        </w:rPr>
        <w:t>不尽</w:t>
      </w:r>
      <w:r>
        <w:rPr>
          <w:rFonts w:hint="eastAsia" w:ascii="宋体" w:hAnsi="宋体" w:eastAsia="宋体" w:cs="Times New Roman"/>
          <w:kern w:val="2"/>
          <w:sz w:val="21"/>
          <w:szCs w:val="21"/>
          <w:highlight w:val="none"/>
          <w:lang w:val="en-US" w:eastAsia="zh-CN" w:bidi="ar-SA"/>
        </w:rPr>
        <w:t>完善</w:t>
      </w:r>
      <w:r>
        <w:rPr>
          <w:rFonts w:hint="eastAsia" w:ascii="宋体" w:hAnsi="宋体" w:cs="Times New Roman"/>
          <w:kern w:val="2"/>
          <w:sz w:val="21"/>
          <w:szCs w:val="21"/>
          <w:highlight w:val="none"/>
          <w:lang w:val="en-US" w:eastAsia="zh-CN" w:bidi="ar-SA"/>
        </w:rPr>
        <w:t>的扣4分；无</w:t>
      </w:r>
      <w:r>
        <w:rPr>
          <w:rFonts w:hint="eastAsia" w:ascii="宋体" w:hAnsi="宋体"/>
          <w:szCs w:val="21"/>
          <w:highlight w:val="none"/>
        </w:rPr>
        <w:t>施工进度计划</w:t>
      </w:r>
      <w:r>
        <w:rPr>
          <w:rFonts w:hint="eastAsia" w:ascii="宋体" w:hAnsi="宋体"/>
          <w:szCs w:val="21"/>
          <w:highlight w:val="none"/>
          <w:lang w:val="en-US" w:eastAsia="zh-CN"/>
        </w:rPr>
        <w:t>的扣7分，无</w:t>
      </w:r>
      <w:r>
        <w:rPr>
          <w:rFonts w:hint="eastAsia" w:ascii="宋体" w:hAnsi="宋体"/>
          <w:szCs w:val="21"/>
          <w:highlight w:val="none"/>
        </w:rPr>
        <w:t>确保工期的技术组织措施</w:t>
      </w:r>
      <w:r>
        <w:rPr>
          <w:rFonts w:hint="eastAsia" w:ascii="宋体" w:hAnsi="宋体"/>
          <w:szCs w:val="21"/>
          <w:highlight w:val="none"/>
          <w:lang w:val="en-US" w:eastAsia="zh-CN"/>
        </w:rPr>
        <w:t>扣8分。</w:t>
      </w:r>
    </w:p>
    <w:p>
      <w:pPr>
        <w:ind w:firstLine="420" w:firstLineChars="200"/>
        <w:rPr>
          <w:rFonts w:hint="default" w:ascii="宋体" w:hAnsi="宋体" w:eastAsia="宋体"/>
          <w:szCs w:val="21"/>
          <w:highlight w:val="none"/>
          <w:lang w:val="en-US" w:eastAsia="zh-CN"/>
        </w:rPr>
      </w:pPr>
      <w:r>
        <w:rPr>
          <w:rFonts w:hint="eastAsia" w:ascii="宋体" w:hAnsi="宋体"/>
          <w:szCs w:val="21"/>
          <w:highlight w:val="none"/>
        </w:rPr>
        <w:t>②</w:t>
      </w:r>
      <w:r>
        <w:rPr>
          <w:rFonts w:hint="eastAsia" w:ascii="宋体" w:hAnsi="宋体"/>
          <w:szCs w:val="21"/>
          <w:highlight w:val="none"/>
          <w:lang w:val="en-US" w:eastAsia="zh-CN"/>
        </w:rPr>
        <w:t>针对施工现场的具体情况，有针对性的组织施工方案得1</w:t>
      </w:r>
      <w:r>
        <w:rPr>
          <w:rFonts w:hint="eastAsia" w:ascii="宋体" w:hAnsi="宋体"/>
          <w:szCs w:val="21"/>
          <w:highlight w:val="none"/>
        </w:rPr>
        <w:t>5分</w:t>
      </w:r>
      <w:r>
        <w:rPr>
          <w:rFonts w:hint="eastAsia" w:ascii="宋体" w:hAnsi="宋体"/>
          <w:szCs w:val="21"/>
          <w:highlight w:val="none"/>
          <w:lang w:val="en-US" w:eastAsia="zh-CN"/>
        </w:rPr>
        <w:t>；没有针对施工现场具体情况组织的施工方案扣8分；无施工方案的不得分。</w:t>
      </w:r>
    </w:p>
    <w:p>
      <w:pPr>
        <w:ind w:firstLine="420" w:firstLineChars="200"/>
        <w:rPr>
          <w:rFonts w:hint="eastAsia" w:ascii="宋体" w:hAnsi="宋体" w:eastAsia="宋体"/>
          <w:szCs w:val="21"/>
          <w:highlight w:val="none"/>
          <w:lang w:val="en-US" w:eastAsia="zh-CN"/>
        </w:rPr>
      </w:pPr>
      <w:r>
        <w:rPr>
          <w:rFonts w:hint="eastAsia" w:ascii="宋体" w:hAnsi="宋体"/>
          <w:szCs w:val="21"/>
          <w:highlight w:val="none"/>
        </w:rPr>
        <w:t>③</w:t>
      </w:r>
      <w:r>
        <w:rPr>
          <w:rFonts w:hint="eastAsia" w:ascii="宋体" w:hAnsi="宋体"/>
          <w:szCs w:val="21"/>
          <w:highlight w:val="none"/>
          <w:lang w:val="en-US" w:eastAsia="zh-CN"/>
        </w:rPr>
        <w:t>有</w:t>
      </w:r>
      <w:r>
        <w:rPr>
          <w:rFonts w:hint="eastAsia" w:ascii="宋体" w:hAnsi="宋体"/>
          <w:szCs w:val="21"/>
          <w:highlight w:val="none"/>
        </w:rPr>
        <w:t>确保工程质量的技术组织措施</w:t>
      </w:r>
      <w:r>
        <w:rPr>
          <w:rFonts w:hint="eastAsia" w:ascii="宋体" w:hAnsi="宋体"/>
          <w:szCs w:val="21"/>
          <w:highlight w:val="none"/>
          <w:lang w:val="en-US" w:eastAsia="zh-CN"/>
        </w:rPr>
        <w:t>得1</w:t>
      </w:r>
      <w:r>
        <w:rPr>
          <w:rFonts w:hint="eastAsia" w:ascii="宋体" w:hAnsi="宋体"/>
          <w:szCs w:val="21"/>
          <w:highlight w:val="none"/>
        </w:rPr>
        <w:t>5分</w:t>
      </w:r>
      <w:r>
        <w:rPr>
          <w:rFonts w:hint="eastAsia" w:ascii="宋体" w:hAnsi="宋体"/>
          <w:szCs w:val="21"/>
          <w:highlight w:val="none"/>
          <w:lang w:eastAsia="zh-CN"/>
        </w:rPr>
        <w:t>；</w:t>
      </w:r>
      <w:r>
        <w:rPr>
          <w:rFonts w:hint="eastAsia" w:ascii="宋体" w:hAnsi="宋体"/>
          <w:szCs w:val="21"/>
          <w:highlight w:val="none"/>
          <w:lang w:val="en-US" w:eastAsia="zh-CN"/>
        </w:rPr>
        <w:t>否则不得分。</w:t>
      </w:r>
    </w:p>
    <w:p>
      <w:pPr>
        <w:ind w:firstLine="420" w:firstLineChars="200"/>
        <w:rPr>
          <w:rFonts w:hint="eastAsia" w:ascii="宋体" w:hAnsi="宋体"/>
          <w:szCs w:val="21"/>
          <w:highlight w:val="none"/>
        </w:rPr>
      </w:pPr>
      <w:r>
        <w:rPr>
          <w:rFonts w:hint="eastAsia" w:ascii="宋体" w:hAnsi="宋体"/>
          <w:szCs w:val="21"/>
          <w:highlight w:val="none"/>
        </w:rPr>
        <w:t>④</w:t>
      </w:r>
      <w:r>
        <w:rPr>
          <w:rFonts w:hint="eastAsia" w:ascii="宋体" w:hAnsi="宋体"/>
          <w:szCs w:val="21"/>
          <w:highlight w:val="none"/>
          <w:lang w:val="en-US" w:eastAsia="zh-CN"/>
        </w:rPr>
        <w:t>有</w:t>
      </w:r>
      <w:r>
        <w:rPr>
          <w:rFonts w:hint="eastAsia" w:ascii="宋体" w:hAnsi="宋体"/>
          <w:szCs w:val="21"/>
          <w:highlight w:val="none"/>
        </w:rPr>
        <w:t>确保安全生产的技术组织措施</w:t>
      </w:r>
      <w:r>
        <w:rPr>
          <w:rFonts w:hint="eastAsia" w:ascii="宋体" w:hAnsi="宋体"/>
          <w:szCs w:val="21"/>
          <w:highlight w:val="none"/>
          <w:lang w:val="en-US" w:eastAsia="zh-CN"/>
        </w:rPr>
        <w:t>得1</w:t>
      </w:r>
      <w:r>
        <w:rPr>
          <w:rFonts w:hint="eastAsia" w:ascii="宋体" w:hAnsi="宋体"/>
          <w:szCs w:val="21"/>
          <w:highlight w:val="none"/>
        </w:rPr>
        <w:t>5分</w:t>
      </w:r>
      <w:r>
        <w:rPr>
          <w:rFonts w:hint="eastAsia" w:ascii="宋体" w:hAnsi="宋体"/>
          <w:szCs w:val="21"/>
          <w:highlight w:val="none"/>
          <w:lang w:val="en-US" w:eastAsia="zh-CN"/>
        </w:rPr>
        <w:t>；否则不得分。</w:t>
      </w:r>
    </w:p>
    <w:p>
      <w:pPr>
        <w:ind w:firstLine="420" w:firstLineChars="200"/>
        <w:rPr>
          <w:rFonts w:hint="eastAsia" w:ascii="宋体" w:hAnsi="宋体"/>
          <w:szCs w:val="21"/>
          <w:highlight w:val="none"/>
        </w:rPr>
      </w:pPr>
      <w:r>
        <w:rPr>
          <w:rFonts w:hint="eastAsia" w:ascii="宋体" w:hAnsi="宋体"/>
          <w:szCs w:val="21"/>
          <w:highlight w:val="none"/>
        </w:rPr>
        <w:t>⑤</w:t>
      </w:r>
      <w:r>
        <w:rPr>
          <w:rFonts w:hint="eastAsia" w:ascii="宋体" w:hAnsi="宋体"/>
          <w:szCs w:val="21"/>
          <w:highlight w:val="none"/>
          <w:lang w:val="en-US" w:eastAsia="zh-CN"/>
        </w:rPr>
        <w:t>有</w:t>
      </w:r>
      <w:r>
        <w:rPr>
          <w:rFonts w:hint="eastAsia" w:ascii="宋体" w:hAnsi="宋体"/>
          <w:szCs w:val="21"/>
          <w:highlight w:val="none"/>
        </w:rPr>
        <w:t>确保文明施工的技术组织措施</w:t>
      </w:r>
      <w:r>
        <w:rPr>
          <w:rFonts w:hint="eastAsia" w:ascii="宋体" w:hAnsi="宋体"/>
          <w:szCs w:val="21"/>
          <w:highlight w:val="none"/>
          <w:lang w:val="en-US" w:eastAsia="zh-CN"/>
        </w:rPr>
        <w:t>得1</w:t>
      </w:r>
      <w:r>
        <w:rPr>
          <w:rFonts w:hint="eastAsia" w:ascii="宋体" w:hAnsi="宋体"/>
          <w:szCs w:val="21"/>
          <w:highlight w:val="none"/>
        </w:rPr>
        <w:t>5分</w:t>
      </w:r>
      <w:r>
        <w:rPr>
          <w:rFonts w:hint="eastAsia" w:ascii="宋体" w:hAnsi="宋体"/>
          <w:szCs w:val="21"/>
          <w:highlight w:val="none"/>
          <w:lang w:eastAsia="zh-CN"/>
        </w:rPr>
        <w:t>；</w:t>
      </w:r>
      <w:r>
        <w:rPr>
          <w:rFonts w:hint="eastAsia" w:ascii="宋体" w:hAnsi="宋体"/>
          <w:szCs w:val="21"/>
          <w:highlight w:val="none"/>
          <w:lang w:val="en-US" w:eastAsia="zh-CN"/>
        </w:rPr>
        <w:t>否则不得分。</w:t>
      </w:r>
    </w:p>
    <w:p>
      <w:pPr>
        <w:ind w:firstLine="420" w:firstLineChars="200"/>
        <w:rPr>
          <w:rFonts w:hint="eastAsia" w:ascii="宋体" w:hAnsi="宋体"/>
          <w:szCs w:val="21"/>
          <w:highlight w:val="none"/>
        </w:rPr>
      </w:pPr>
      <w:r>
        <w:rPr>
          <w:rFonts w:hint="eastAsia" w:ascii="宋体" w:hAnsi="宋体"/>
          <w:szCs w:val="21"/>
          <w:highlight w:val="none"/>
        </w:rPr>
        <w:t>Ⅱ</w:t>
      </w:r>
      <w:r>
        <w:rPr>
          <w:rFonts w:hint="eastAsia" w:ascii="宋体" w:hAnsi="宋体"/>
          <w:szCs w:val="21"/>
          <w:highlight w:val="none"/>
          <w:lang w:eastAsia="zh-CN"/>
        </w:rPr>
        <w:t>、</w:t>
      </w:r>
      <w:r>
        <w:rPr>
          <w:rFonts w:hint="eastAsia" w:ascii="宋体" w:hAnsi="宋体"/>
          <w:szCs w:val="21"/>
          <w:highlight w:val="none"/>
        </w:rPr>
        <w:t>项目管理机构（</w:t>
      </w:r>
      <w:r>
        <w:rPr>
          <w:rFonts w:hint="eastAsia" w:ascii="宋体" w:hAnsi="宋体"/>
          <w:szCs w:val="21"/>
          <w:highlight w:val="none"/>
          <w:lang w:val="en-US" w:eastAsia="zh-CN"/>
        </w:rPr>
        <w:t>15</w:t>
      </w:r>
      <w:r>
        <w:rPr>
          <w:rFonts w:hint="eastAsia" w:ascii="宋体" w:hAnsi="宋体"/>
          <w:szCs w:val="21"/>
          <w:highlight w:val="none"/>
        </w:rPr>
        <w:t>分）</w:t>
      </w:r>
    </w:p>
    <w:p>
      <w:pPr>
        <w:ind w:firstLine="420" w:firstLineChars="200"/>
        <w:rPr>
          <w:rFonts w:hint="eastAsia" w:ascii="宋体" w:hAnsi="宋体" w:eastAsia="宋体"/>
          <w:szCs w:val="21"/>
          <w:highlight w:val="none"/>
          <w:lang w:eastAsia="zh-CN"/>
        </w:rPr>
      </w:pPr>
      <w:r>
        <w:rPr>
          <w:rFonts w:hint="eastAsia" w:ascii="宋体" w:hAnsi="宋体"/>
          <w:szCs w:val="21"/>
          <w:highlight w:val="none"/>
          <w:lang w:val="en-US" w:eastAsia="zh-CN"/>
        </w:rPr>
        <w:t>项目经理具备二级及以上资质证书得5分，否则不得分；</w:t>
      </w:r>
      <w:r>
        <w:rPr>
          <w:rFonts w:hint="eastAsia" w:ascii="宋体" w:hAnsi="宋体"/>
          <w:szCs w:val="21"/>
          <w:highlight w:val="none"/>
        </w:rPr>
        <w:t>项目部人员配备齐全</w:t>
      </w:r>
      <w:r>
        <w:rPr>
          <w:rFonts w:hint="eastAsia" w:ascii="宋体" w:hAnsi="宋体"/>
          <w:szCs w:val="21"/>
          <w:highlight w:val="none"/>
          <w:lang w:val="en-US" w:eastAsia="zh-CN"/>
        </w:rPr>
        <w:t>得5分</w:t>
      </w:r>
      <w:r>
        <w:rPr>
          <w:rFonts w:hint="eastAsia" w:ascii="宋体" w:hAnsi="宋体"/>
          <w:szCs w:val="21"/>
          <w:highlight w:val="none"/>
          <w:lang w:eastAsia="zh-CN"/>
        </w:rPr>
        <w:t>，</w:t>
      </w:r>
      <w:r>
        <w:rPr>
          <w:rFonts w:hint="eastAsia" w:ascii="宋体" w:hAnsi="宋体"/>
          <w:szCs w:val="21"/>
          <w:highlight w:val="none"/>
          <w:lang w:val="en-US" w:eastAsia="zh-CN"/>
        </w:rPr>
        <w:t>不全得3分；</w:t>
      </w:r>
      <w:r>
        <w:rPr>
          <w:rFonts w:hint="eastAsia" w:ascii="宋体" w:hAnsi="宋体"/>
          <w:szCs w:val="21"/>
          <w:highlight w:val="none"/>
        </w:rPr>
        <w:t>各专业技术力量</w:t>
      </w:r>
      <w:r>
        <w:rPr>
          <w:rFonts w:hint="eastAsia" w:ascii="宋体" w:hAnsi="宋体"/>
          <w:szCs w:val="21"/>
          <w:highlight w:val="none"/>
          <w:lang w:val="en-US" w:eastAsia="zh-CN"/>
        </w:rPr>
        <w:t>配置雄厚得5分</w:t>
      </w:r>
      <w:r>
        <w:rPr>
          <w:rFonts w:hint="eastAsia" w:ascii="宋体" w:hAnsi="宋体"/>
          <w:szCs w:val="21"/>
          <w:highlight w:val="none"/>
          <w:lang w:eastAsia="zh-CN"/>
        </w:rPr>
        <w:t>，</w:t>
      </w:r>
      <w:r>
        <w:rPr>
          <w:rFonts w:hint="eastAsia" w:ascii="宋体" w:hAnsi="宋体"/>
          <w:szCs w:val="21"/>
          <w:highlight w:val="none"/>
          <w:lang w:val="en-US" w:eastAsia="zh-CN"/>
        </w:rPr>
        <w:t>不全得3分。</w:t>
      </w:r>
    </w:p>
    <w:p>
      <w:pPr>
        <w:ind w:firstLine="420" w:firstLineChars="200"/>
        <w:rPr>
          <w:rFonts w:hint="eastAsia" w:ascii="宋体" w:hAnsi="宋体"/>
          <w:szCs w:val="21"/>
          <w:highlight w:val="none"/>
        </w:rPr>
      </w:pPr>
      <w:r>
        <w:rPr>
          <w:rFonts w:hint="eastAsia" w:ascii="宋体" w:hAnsi="宋体"/>
          <w:szCs w:val="21"/>
          <w:highlight w:val="none"/>
        </w:rPr>
        <w:t>Ⅲ</w:t>
      </w:r>
      <w:r>
        <w:rPr>
          <w:rFonts w:hint="eastAsia" w:ascii="宋体" w:hAnsi="宋体"/>
          <w:szCs w:val="21"/>
          <w:highlight w:val="none"/>
          <w:lang w:eastAsia="zh-CN"/>
        </w:rPr>
        <w:t>、</w:t>
      </w:r>
      <w:r>
        <w:rPr>
          <w:rFonts w:hint="eastAsia" w:ascii="宋体" w:hAnsi="宋体"/>
          <w:szCs w:val="21"/>
          <w:highlight w:val="none"/>
        </w:rPr>
        <w:t>企业信誉及实力（1</w:t>
      </w:r>
      <w:r>
        <w:rPr>
          <w:rFonts w:hint="eastAsia" w:ascii="宋体" w:hAnsi="宋体"/>
          <w:szCs w:val="21"/>
          <w:highlight w:val="none"/>
          <w:lang w:val="en-US" w:eastAsia="zh-CN"/>
        </w:rPr>
        <w:t>0</w:t>
      </w:r>
      <w:r>
        <w:rPr>
          <w:rFonts w:hint="eastAsia" w:ascii="宋体" w:hAnsi="宋体"/>
          <w:szCs w:val="21"/>
          <w:highlight w:val="none"/>
        </w:rPr>
        <w:t>分）</w:t>
      </w:r>
    </w:p>
    <w:p>
      <w:pPr>
        <w:ind w:firstLine="420" w:firstLineChars="200"/>
        <w:rPr>
          <w:rFonts w:ascii="宋体" w:hAnsi="宋体"/>
          <w:szCs w:val="21"/>
          <w:highlight w:val="none"/>
        </w:rPr>
      </w:pPr>
      <w:r>
        <w:rPr>
          <w:rFonts w:hint="eastAsia" w:ascii="宋体" w:hAnsi="宋体"/>
          <w:szCs w:val="21"/>
          <w:highlight w:val="none"/>
        </w:rPr>
        <w:t>企业近三年类似项目业绩（指20</w:t>
      </w:r>
      <w:r>
        <w:rPr>
          <w:rFonts w:hint="eastAsia" w:ascii="宋体" w:hAnsi="宋体"/>
          <w:szCs w:val="21"/>
          <w:highlight w:val="none"/>
          <w:lang w:val="en-US" w:eastAsia="zh-CN"/>
        </w:rPr>
        <w:t>22</w:t>
      </w:r>
      <w:r>
        <w:rPr>
          <w:rFonts w:hint="eastAsia" w:ascii="宋体" w:hAnsi="宋体"/>
          <w:szCs w:val="21"/>
          <w:highlight w:val="none"/>
        </w:rPr>
        <w:t>年1月1日至今，以合同签订时间为准），须提供合同业绩原件或证明材料原件，一项</w:t>
      </w:r>
      <w:r>
        <w:rPr>
          <w:rFonts w:hint="eastAsia" w:ascii="宋体" w:hAnsi="宋体"/>
          <w:szCs w:val="21"/>
          <w:highlight w:val="none"/>
          <w:lang w:val="en-US" w:eastAsia="zh-CN"/>
        </w:rPr>
        <w:t>得</w:t>
      </w:r>
      <w:r>
        <w:rPr>
          <w:rFonts w:ascii="宋体" w:hAnsi="宋体"/>
          <w:szCs w:val="21"/>
          <w:highlight w:val="none"/>
        </w:rPr>
        <w:t>3</w:t>
      </w:r>
      <w:r>
        <w:rPr>
          <w:rFonts w:hint="eastAsia" w:ascii="宋体" w:hAnsi="宋体"/>
          <w:szCs w:val="21"/>
          <w:highlight w:val="none"/>
        </w:rPr>
        <w:t>分，</w:t>
      </w:r>
      <w:r>
        <w:rPr>
          <w:rFonts w:hint="eastAsia" w:ascii="宋体" w:hAnsi="宋体"/>
          <w:szCs w:val="21"/>
          <w:highlight w:val="none"/>
          <w:lang w:val="en-US" w:eastAsia="zh-CN"/>
        </w:rPr>
        <w:t>两</w:t>
      </w:r>
      <w:r>
        <w:rPr>
          <w:rFonts w:hint="eastAsia" w:ascii="宋体" w:hAnsi="宋体"/>
          <w:szCs w:val="21"/>
          <w:highlight w:val="none"/>
        </w:rPr>
        <w:t>项</w:t>
      </w:r>
      <w:r>
        <w:rPr>
          <w:rFonts w:hint="eastAsia" w:ascii="宋体" w:hAnsi="宋体"/>
          <w:szCs w:val="21"/>
          <w:highlight w:val="none"/>
          <w:lang w:val="en-US" w:eastAsia="zh-CN"/>
        </w:rPr>
        <w:t>得</w:t>
      </w:r>
      <w:r>
        <w:rPr>
          <w:rFonts w:hint="eastAsia" w:ascii="宋体" w:hAnsi="宋体"/>
          <w:szCs w:val="21"/>
          <w:highlight w:val="none"/>
        </w:rPr>
        <w:t>6分，三项及以上</w:t>
      </w:r>
      <w:r>
        <w:rPr>
          <w:rFonts w:hint="eastAsia" w:ascii="宋体" w:hAnsi="宋体"/>
          <w:szCs w:val="21"/>
          <w:highlight w:val="none"/>
          <w:lang w:val="en-US" w:eastAsia="zh-CN"/>
        </w:rPr>
        <w:t>得满</w:t>
      </w:r>
      <w:r>
        <w:rPr>
          <w:rFonts w:hint="eastAsia" w:ascii="宋体" w:hAnsi="宋体"/>
          <w:szCs w:val="21"/>
          <w:highlight w:val="none"/>
        </w:rPr>
        <w:t>分。</w:t>
      </w:r>
    </w:p>
    <w:p>
      <w:pPr>
        <w:pStyle w:val="10"/>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2" w:leftChars="0" w:firstLine="422" w:firstLineChars="0"/>
        <w:textAlignment w:val="auto"/>
        <w:rPr>
          <w:rFonts w:hint="eastAsia"/>
          <w:b/>
          <w:bCs/>
          <w:color w:val="auto"/>
          <w:highlight w:val="none"/>
          <w:lang w:eastAsia="zh-CN"/>
        </w:rPr>
      </w:pPr>
      <w:r>
        <w:rPr>
          <w:rFonts w:hint="eastAsia" w:ascii="宋体" w:hAnsi="Courier New" w:eastAsia="宋体" w:cs="Times New Roman"/>
          <w:b/>
          <w:bCs/>
          <w:color w:val="auto"/>
          <w:kern w:val="2"/>
          <w:sz w:val="21"/>
          <w:highlight w:val="none"/>
          <w:lang w:val="en-US" w:eastAsia="zh-CN" w:bidi="ar-SA"/>
        </w:rPr>
        <w:t>（</w:t>
      </w:r>
      <w:r>
        <w:rPr>
          <w:rFonts w:hint="eastAsia" w:cs="Times New Roman"/>
          <w:b/>
          <w:bCs/>
          <w:color w:val="auto"/>
          <w:kern w:val="2"/>
          <w:sz w:val="21"/>
          <w:highlight w:val="none"/>
          <w:lang w:val="en-US" w:eastAsia="zh-CN" w:bidi="ar-SA"/>
        </w:rPr>
        <w:t>5</w:t>
      </w:r>
      <w:r>
        <w:rPr>
          <w:rFonts w:hint="eastAsia" w:ascii="宋体" w:hAnsi="Courier New" w:eastAsia="宋体" w:cs="Times New Roman"/>
          <w:b/>
          <w:bCs/>
          <w:color w:val="auto"/>
          <w:kern w:val="2"/>
          <w:sz w:val="21"/>
          <w:highlight w:val="none"/>
          <w:lang w:val="en-US" w:eastAsia="zh-CN" w:bidi="ar-SA"/>
        </w:rPr>
        <w:t>）</w:t>
      </w:r>
      <w:r>
        <w:rPr>
          <w:rFonts w:hint="eastAsia" w:ascii="宋体" w:hAnsi="Courier New" w:eastAsia="宋体" w:cs="Times New Roman"/>
          <w:b/>
          <w:bCs/>
          <w:sz w:val="21"/>
          <w:szCs w:val="21"/>
          <w:highlight w:val="none"/>
          <w:lang w:val="en-US" w:eastAsia="zh-CN"/>
        </w:rPr>
        <w:t>商务标采用</w:t>
      </w:r>
      <w:r>
        <w:rPr>
          <w:rFonts w:hint="eastAsia" w:ascii="宋体" w:hAnsi="Courier New" w:eastAsia="宋体" w:cs="Times New Roman"/>
          <w:b/>
          <w:bCs/>
          <w:sz w:val="21"/>
          <w:szCs w:val="21"/>
          <w:highlight w:val="none"/>
          <w:u w:val="single"/>
          <w:lang w:val="en-US" w:eastAsia="zh-CN"/>
        </w:rPr>
        <w:t>多轮报价</w:t>
      </w:r>
      <w:r>
        <w:rPr>
          <w:rFonts w:hint="eastAsia" w:ascii="宋体" w:hAnsi="Courier New" w:eastAsia="宋体" w:cs="Times New Roman"/>
          <w:b/>
          <w:bCs/>
          <w:sz w:val="21"/>
          <w:szCs w:val="21"/>
          <w:highlight w:val="none"/>
          <w:lang w:val="en-US" w:eastAsia="zh-CN"/>
        </w:rPr>
        <w:t>，除开标唱标为公开报价方式外，后续多轮澄清报价</w:t>
      </w:r>
      <w:r>
        <w:rPr>
          <w:rFonts w:hint="eastAsia" w:cs="Times New Roman"/>
          <w:b/>
          <w:bCs/>
          <w:sz w:val="21"/>
          <w:szCs w:val="21"/>
          <w:highlight w:val="none"/>
          <w:lang w:val="en-US" w:eastAsia="zh-CN"/>
        </w:rPr>
        <w:t>根据专家组商议后，确认是否为公开/非公开</w:t>
      </w:r>
      <w:r>
        <w:rPr>
          <w:rFonts w:hint="eastAsia" w:ascii="宋体" w:hAnsi="Courier New" w:eastAsia="宋体" w:cs="Times New Roman"/>
          <w:b/>
          <w:bCs/>
          <w:sz w:val="21"/>
          <w:szCs w:val="21"/>
          <w:highlight w:val="none"/>
          <w:lang w:val="en-US" w:eastAsia="zh-CN"/>
        </w:rPr>
        <w:t>，</w:t>
      </w:r>
      <w:r>
        <w:rPr>
          <w:rFonts w:hint="eastAsia" w:ascii="宋体" w:hAnsi="Courier New" w:eastAsia="宋体" w:cs="Times New Roman"/>
          <w:b/>
          <w:bCs/>
          <w:color w:val="auto"/>
          <w:sz w:val="21"/>
          <w:szCs w:val="21"/>
          <w:highlight w:val="none"/>
          <w:u w:val="single"/>
          <w:lang w:val="en-US" w:eastAsia="zh-CN"/>
        </w:rPr>
        <w:t>在重汽e采通进行提报。</w:t>
      </w:r>
      <w:r>
        <w:rPr>
          <w:rFonts w:hint="eastAsia"/>
          <w:b/>
          <w:bCs/>
          <w:color w:val="auto"/>
          <w:highlight w:val="none"/>
        </w:rPr>
        <w:t>合理最低价中标</w:t>
      </w:r>
      <w:r>
        <w:rPr>
          <w:rFonts w:hint="eastAsia"/>
          <w:b/>
          <w:bCs/>
          <w:color w:val="auto"/>
          <w:highlight w:val="none"/>
          <w:lang w:eastAsia="zh-CN"/>
        </w:rPr>
        <w:t>，所有清单价格按照总价下浮比例等比例下浮。</w:t>
      </w:r>
    </w:p>
    <w:p>
      <w:pPr>
        <w:pStyle w:val="2"/>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0" w:leftChars="0" w:firstLine="422" w:firstLineChars="200"/>
        <w:textAlignment w:val="auto"/>
        <w:rPr>
          <w:rFonts w:hint="eastAsia"/>
          <w:highlight w:val="none"/>
          <w:lang w:eastAsia="zh-CN"/>
        </w:rPr>
      </w:pPr>
      <w:r>
        <w:rPr>
          <w:rFonts w:hint="eastAsia" w:ascii="宋体" w:hAnsi="宋体" w:eastAsia="宋体" w:cs="Times New Roman"/>
          <w:b/>
          <w:bCs/>
          <w:color w:val="auto"/>
          <w:sz w:val="21"/>
          <w:szCs w:val="21"/>
          <w:highlight w:val="none"/>
          <w:u w:val="single"/>
          <w:lang w:val="en-US" w:eastAsia="zh-CN"/>
        </w:rPr>
        <w:t>注意：每一轮填报澄清报价均有时间限制，投标人应关注e采通本轮报价截止时间，到点后未能提交的按无效处理</w:t>
      </w:r>
      <w:r>
        <w:rPr>
          <w:rFonts w:hint="eastAsia" w:ascii="宋体" w:hAnsi="宋体" w:eastAsia="宋体" w:cs="Times New Roman"/>
          <w:b w:val="0"/>
          <w:bCs w:val="0"/>
          <w:color w:val="auto"/>
          <w:sz w:val="21"/>
          <w:szCs w:val="21"/>
          <w:highlight w:val="none"/>
          <w:u w:val="single"/>
          <w:lang w:val="en-US" w:eastAsia="zh-CN"/>
        </w:rPr>
        <w:t>。</w:t>
      </w:r>
      <w:r>
        <w:rPr>
          <w:rFonts w:hint="eastAsia" w:ascii="宋体" w:hAnsi="宋体" w:eastAsia="宋体" w:cs="Times New Roman"/>
          <w:b/>
          <w:bCs/>
          <w:color w:val="auto"/>
          <w:sz w:val="21"/>
          <w:szCs w:val="21"/>
          <w:highlight w:val="none"/>
          <w:u w:val="single"/>
          <w:lang w:val="en-US" w:eastAsia="zh-CN"/>
        </w:rPr>
        <w:t>每一轮澄清函中，应分别写明报价的含税总价、不含税总价（单位，元）、税率、项目工期、质保期等内容。</w:t>
      </w:r>
    </w:p>
    <w:p>
      <w:pPr>
        <w:numPr>
          <w:ilvl w:val="0"/>
          <w:numId w:val="0"/>
        </w:numPr>
        <w:ind w:left="0" w:leftChars="0" w:firstLine="420" w:firstLineChars="200"/>
        <w:rPr>
          <w:rFonts w:hint="eastAsia"/>
          <w:color w:val="auto"/>
          <w:highlight w:val="none"/>
        </w:rPr>
      </w:pPr>
      <w:r>
        <w:rPr>
          <w:rFonts w:hint="eastAsia" w:hAnsi="宋体"/>
          <w:color w:val="auto"/>
          <w:szCs w:val="21"/>
          <w:highlight w:val="none"/>
          <w:lang w:eastAsia="zh-CN"/>
        </w:rPr>
        <w:t>（</w:t>
      </w:r>
      <w:r>
        <w:rPr>
          <w:rFonts w:hint="eastAsia" w:hAnsi="宋体"/>
          <w:color w:val="auto"/>
          <w:szCs w:val="21"/>
          <w:highlight w:val="none"/>
          <w:lang w:val="en-US" w:eastAsia="zh-CN"/>
        </w:rPr>
        <w:t>6</w:t>
      </w:r>
      <w:r>
        <w:rPr>
          <w:rFonts w:hint="eastAsia" w:hAnsi="宋体"/>
          <w:color w:val="auto"/>
          <w:szCs w:val="21"/>
          <w:highlight w:val="none"/>
          <w:lang w:eastAsia="zh-CN"/>
        </w:rPr>
        <w:t>）</w:t>
      </w:r>
      <w:r>
        <w:rPr>
          <w:rFonts w:hint="eastAsia" w:hAnsi="宋体"/>
          <w:color w:val="auto"/>
          <w:szCs w:val="21"/>
          <w:highlight w:val="none"/>
        </w:rPr>
        <w:t>评标工作由招标人为该项目依法组织的、由三人及以上单数成员（视标的额大小按规定确定专家人数）组成的评标工作小组负责，</w:t>
      </w:r>
      <w:r>
        <w:rPr>
          <w:rFonts w:hint="eastAsia"/>
          <w:color w:val="auto"/>
          <w:highlight w:val="none"/>
        </w:rPr>
        <w:t>采用</w:t>
      </w:r>
      <w:r>
        <w:rPr>
          <w:rFonts w:hint="eastAsia"/>
          <w:b/>
          <w:bCs/>
          <w:color w:val="auto"/>
          <w:highlight w:val="none"/>
        </w:rPr>
        <w:t>合理最低价中标</w:t>
      </w:r>
      <w:r>
        <w:rPr>
          <w:rFonts w:hint="eastAsia"/>
          <w:color w:val="auto"/>
          <w:highlight w:val="none"/>
        </w:rPr>
        <w:t>，</w:t>
      </w:r>
      <w:r>
        <w:rPr>
          <w:rFonts w:hint="eastAsia"/>
          <w:b/>
          <w:bCs/>
          <w:color w:val="auto"/>
          <w:highlight w:val="none"/>
        </w:rPr>
        <w:t>确定一家中标人</w:t>
      </w:r>
      <w:r>
        <w:rPr>
          <w:rFonts w:hint="eastAsia"/>
          <w:b/>
          <w:bCs/>
          <w:color w:val="auto"/>
          <w:highlight w:val="none"/>
          <w:lang w:eastAsia="zh-CN"/>
        </w:rPr>
        <w:t>。</w:t>
      </w:r>
      <w:r>
        <w:rPr>
          <w:rFonts w:hint="eastAsia"/>
          <w:color w:val="auto"/>
          <w:highlight w:val="none"/>
        </w:rPr>
        <w:t>即由评标工作小组按照国家招投标有关规定，本着公平、公正、公开、有序的原则，在最大限度地满足招标文件实质性要求的前提下，按照招标文件中规定的各项因素进行综合</w:t>
      </w:r>
      <w:r>
        <w:rPr>
          <w:rFonts w:hint="eastAsia"/>
          <w:color w:val="auto"/>
          <w:highlight w:val="none"/>
          <w:lang w:val="en-US" w:eastAsia="zh-CN"/>
        </w:rPr>
        <w:t>评定</w:t>
      </w:r>
      <w:r>
        <w:rPr>
          <w:rFonts w:hint="eastAsia"/>
          <w:color w:val="auto"/>
          <w:highlight w:val="none"/>
        </w:rPr>
        <w:t>，并根据报价情况同时结合项目需求，依据本招标书列示的相关报价规则，按需</w:t>
      </w:r>
      <w:r>
        <w:rPr>
          <w:rFonts w:hint="eastAsia" w:hAnsi="宋体"/>
          <w:color w:val="auto"/>
          <w:szCs w:val="21"/>
          <w:highlight w:val="none"/>
        </w:rPr>
        <w:t>确定中标候选人及中标项目，</w:t>
      </w:r>
      <w:r>
        <w:rPr>
          <w:rFonts w:hint="eastAsia" w:hAnsi="宋体"/>
          <w:b/>
          <w:color w:val="auto"/>
          <w:szCs w:val="21"/>
          <w:highlight w:val="none"/>
        </w:rPr>
        <w:t>对未中标人不做任何解释</w:t>
      </w:r>
      <w:r>
        <w:rPr>
          <w:rFonts w:hint="eastAsia"/>
          <w:color w:val="auto"/>
          <w:highlight w:val="none"/>
        </w:rPr>
        <w:t>。</w:t>
      </w:r>
    </w:p>
    <w:p>
      <w:pPr>
        <w:pStyle w:val="18"/>
        <w:numPr>
          <w:ilvl w:val="0"/>
          <w:numId w:val="0"/>
        </w:numPr>
        <w:ind w:left="0" w:leftChars="0" w:firstLine="422" w:firstLineChars="200"/>
        <w:rPr>
          <w:rFonts w:hint="eastAsia"/>
          <w:b/>
          <w:bCs/>
          <w:highlight w:val="none"/>
          <w:u w:val="single"/>
          <w:lang w:val="en-US" w:eastAsia="zh-CN"/>
        </w:rPr>
      </w:pPr>
      <w:r>
        <w:rPr>
          <w:rFonts w:hint="eastAsia"/>
          <w:b/>
          <w:bCs/>
          <w:highlight w:val="none"/>
          <w:u w:val="single"/>
          <w:lang w:val="en-US" w:eastAsia="zh-CN"/>
        </w:rPr>
        <w:t>（7）中标价格须经招标人价格审核部门审核报价清单内各分项单价，以审核商谈后价格为准，作为合同单价。</w:t>
      </w:r>
    </w:p>
    <w:p>
      <w:pPr>
        <w:pStyle w:val="10"/>
        <w:rPr>
          <w:rFonts w:hint="eastAsia" w:ascii="黑体" w:eastAsia="黑体"/>
          <w:b/>
          <w:bCs/>
          <w:sz w:val="28"/>
          <w:highlight w:val="none"/>
        </w:rPr>
      </w:pPr>
      <w:r>
        <w:rPr>
          <w:rFonts w:hint="eastAsia" w:ascii="黑体" w:eastAsia="黑体"/>
          <w:b/>
          <w:bCs/>
          <w:sz w:val="28"/>
          <w:highlight w:val="none"/>
          <w:lang w:val="en-US" w:eastAsia="zh-CN"/>
        </w:rPr>
        <w:t>十</w:t>
      </w:r>
      <w:r>
        <w:rPr>
          <w:rFonts w:hint="eastAsia" w:ascii="黑体" w:eastAsia="黑体"/>
          <w:b/>
          <w:bCs/>
          <w:sz w:val="28"/>
          <w:highlight w:val="none"/>
        </w:rPr>
        <w:t>、合同签订</w:t>
      </w:r>
    </w:p>
    <w:p>
      <w:pPr>
        <w:pStyle w:val="10"/>
        <w:ind w:firstLine="420" w:firstLineChars="200"/>
        <w:rPr>
          <w:rFonts w:hint="eastAsia"/>
          <w:highlight w:val="none"/>
        </w:rPr>
      </w:pPr>
      <w:r>
        <w:rPr>
          <w:rFonts w:hint="eastAsia"/>
          <w:highlight w:val="none"/>
        </w:rPr>
        <w:t>1.根据评标工作小组的评标结果并按相关法律法规的规定及公司相关制度要求，确</w:t>
      </w:r>
      <w:r>
        <w:rPr>
          <w:rFonts w:hint="eastAsia"/>
          <w:b w:val="0"/>
          <w:bCs w:val="0"/>
          <w:highlight w:val="none"/>
        </w:rPr>
        <w:t>定一家</w:t>
      </w:r>
      <w:r>
        <w:rPr>
          <w:rFonts w:hint="eastAsia"/>
          <w:highlight w:val="none"/>
        </w:rPr>
        <w:t>中标人。中标人承诺无条件服从招标人针对该项目的后续所有安排。招标人将合同授予报价最低的投标人，也不对未中标人做任何解释。</w:t>
      </w:r>
    </w:p>
    <w:p>
      <w:pPr>
        <w:pStyle w:val="10"/>
        <w:ind w:firstLine="420" w:firstLineChars="200"/>
        <w:rPr>
          <w:rFonts w:hint="eastAsia" w:hAnsi="宋体"/>
          <w:szCs w:val="21"/>
          <w:highlight w:val="none"/>
        </w:rPr>
      </w:pPr>
      <w:r>
        <w:rPr>
          <w:rFonts w:hint="eastAsia" w:hAnsi="宋体"/>
          <w:szCs w:val="21"/>
          <w:highlight w:val="none"/>
        </w:rPr>
        <w:t>2.招标人</w:t>
      </w:r>
      <w:r>
        <w:rPr>
          <w:rFonts w:hint="eastAsia" w:hAnsi="宋体"/>
          <w:szCs w:val="21"/>
          <w:highlight w:val="none"/>
          <w:lang w:val="en-US" w:eastAsia="zh-CN"/>
        </w:rPr>
        <w:t>在e采通</w:t>
      </w:r>
      <w:r>
        <w:rPr>
          <w:rFonts w:hint="eastAsia" w:hAnsi="宋体"/>
          <w:szCs w:val="21"/>
          <w:highlight w:val="none"/>
        </w:rPr>
        <w:t>发送《中标通知书》给中标人，中标人应及时与招标人联系，在规定的时间内与相关单位签订合同（一般为接到《中标通知书》后10个工作日内，具体以招标人要求为准），如果中标人接到《中标通知书》后，无正当理由拒绝按其规定的期限与相关单位签订合同或在签订合同时向招标人或相关单位提出附加条件或者更改合同实质性内容的，招标人有权取消其中标资格，招标人将从剩余投标人中依序重新确定中标人，或重新组织招标。</w:t>
      </w:r>
    </w:p>
    <w:p>
      <w:pPr>
        <w:pStyle w:val="10"/>
        <w:ind w:firstLine="420" w:firstLineChars="200"/>
        <w:rPr>
          <w:rFonts w:hint="eastAsia" w:hAnsi="宋体"/>
          <w:szCs w:val="21"/>
          <w:highlight w:val="none"/>
        </w:rPr>
      </w:pPr>
      <w:r>
        <w:rPr>
          <w:rFonts w:hint="eastAsia" w:hAnsi="宋体"/>
          <w:szCs w:val="21"/>
          <w:highlight w:val="none"/>
        </w:rPr>
        <w:t>3.中标人应当按照合同约定的履约责任，</w:t>
      </w:r>
      <w:r>
        <w:rPr>
          <w:rFonts w:hint="eastAsia" w:hAnsi="宋体"/>
          <w:highlight w:val="none"/>
        </w:rPr>
        <w:t>向招标人指定的合同签订单位缴纳</w:t>
      </w:r>
      <w:r>
        <w:rPr>
          <w:rFonts w:hint="eastAsia" w:hAnsi="宋体"/>
          <w:b/>
          <w:bCs/>
          <w:highlight w:val="none"/>
        </w:rPr>
        <w:t>履约保证金元</w:t>
      </w:r>
      <w:r>
        <w:rPr>
          <w:rFonts w:hint="eastAsia" w:hAnsi="宋体"/>
          <w:highlight w:val="none"/>
        </w:rPr>
        <w:t>（</w:t>
      </w:r>
      <w:r>
        <w:rPr>
          <w:rFonts w:hint="eastAsia" w:hAnsi="宋体"/>
          <w:highlight w:val="none"/>
          <w:lang w:val="en-US" w:eastAsia="zh-CN"/>
        </w:rPr>
        <w:t>由投标保证金转为履约保证金，</w:t>
      </w:r>
      <w:r>
        <w:rPr>
          <w:rFonts w:hint="eastAsia" w:hAnsi="宋体"/>
          <w:highlight w:val="none"/>
        </w:rPr>
        <w:t>具体数额以合同约定为准），如中标人未按合同及其附件约定履行应承担的责任，招标人或招标人指定的合同签订单位有权扣除其履约保证金。</w:t>
      </w:r>
    </w:p>
    <w:p>
      <w:pPr>
        <w:pStyle w:val="10"/>
        <w:ind w:firstLine="420" w:firstLineChars="200"/>
        <w:rPr>
          <w:rFonts w:hint="eastAsia" w:hAnsi="宋体"/>
          <w:szCs w:val="21"/>
          <w:highlight w:val="none"/>
        </w:rPr>
      </w:pPr>
      <w:r>
        <w:rPr>
          <w:rFonts w:hint="eastAsia" w:hAnsi="宋体"/>
          <w:szCs w:val="21"/>
          <w:highlight w:val="none"/>
        </w:rPr>
        <w:t>4.中标人应在保证质量的前提下完成中标项目，不得将中标项目转包或分包给他人，否则视为违约，招标人或相关单位有权解除合同。</w:t>
      </w:r>
    </w:p>
    <w:p>
      <w:pPr>
        <w:pStyle w:val="10"/>
        <w:ind w:firstLine="420" w:firstLineChars="200"/>
        <w:rPr>
          <w:rFonts w:hint="eastAsia" w:hAnsi="宋体"/>
          <w:szCs w:val="21"/>
          <w:highlight w:val="none"/>
        </w:rPr>
      </w:pPr>
      <w:r>
        <w:rPr>
          <w:rFonts w:hint="eastAsia" w:hAnsi="宋体"/>
          <w:szCs w:val="21"/>
          <w:highlight w:val="none"/>
        </w:rPr>
        <w:t>5.中标人</w:t>
      </w:r>
      <w:r>
        <w:rPr>
          <w:rFonts w:hint="eastAsia"/>
          <w:szCs w:val="21"/>
          <w:highlight w:val="none"/>
        </w:rPr>
        <w:t>由于履行义务的能力或信用有严重缺陷，</w:t>
      </w:r>
      <w:r>
        <w:rPr>
          <w:rFonts w:hint="eastAsia" w:hAnsi="宋体"/>
          <w:szCs w:val="21"/>
          <w:highlight w:val="none"/>
        </w:rPr>
        <w:t>招标人有权取消其中标资格，招标人将从剩余投标人中依序重新确定中标人，或重新组织招标。</w:t>
      </w:r>
    </w:p>
    <w:p>
      <w:pPr>
        <w:pStyle w:val="10"/>
        <w:ind w:firstLine="420" w:firstLineChars="200"/>
        <w:rPr>
          <w:rFonts w:hint="eastAsia" w:hAnsi="宋体"/>
          <w:szCs w:val="21"/>
          <w:highlight w:val="none"/>
        </w:rPr>
      </w:pPr>
      <w:r>
        <w:rPr>
          <w:rFonts w:hint="eastAsia" w:hAnsi="宋体"/>
          <w:szCs w:val="21"/>
          <w:highlight w:val="none"/>
        </w:rPr>
        <w:t>6.招标人有权指定招标人的关联单位作为合同签订人，与中标人签署相关合同，且具体权利义务以双方最终签署的合同为准。</w:t>
      </w:r>
    </w:p>
    <w:p>
      <w:pPr>
        <w:pStyle w:val="10"/>
        <w:ind w:firstLine="420" w:firstLineChars="200"/>
        <w:rPr>
          <w:rFonts w:hint="eastAsia" w:hAnsi="宋体" w:cs="宋体"/>
          <w:szCs w:val="21"/>
          <w:highlight w:val="none"/>
        </w:rPr>
      </w:pPr>
      <w:r>
        <w:rPr>
          <w:rFonts w:hint="eastAsia" w:hAnsi="宋体" w:cs="宋体"/>
          <w:szCs w:val="21"/>
          <w:highlight w:val="none"/>
        </w:rPr>
        <w:t>7.清单中有的按照清单方式结算，清单中不包含项按照定额进行结算，对工程价款的确定遵循以下方式执行：</w:t>
      </w:r>
    </w:p>
    <w:p>
      <w:pPr>
        <w:pStyle w:val="10"/>
        <w:ind w:firstLine="420" w:firstLineChars="200"/>
        <w:rPr>
          <w:rFonts w:hint="eastAsia" w:hAnsi="宋体"/>
          <w:szCs w:val="21"/>
          <w:highlight w:val="none"/>
        </w:rPr>
      </w:pPr>
      <w:r>
        <w:rPr>
          <w:rFonts w:hint="eastAsia" w:hAnsi="宋体"/>
          <w:szCs w:val="21"/>
          <w:highlight w:val="none"/>
          <w:lang w:eastAsia="zh-CN"/>
        </w:rPr>
        <w:t>（</w:t>
      </w:r>
      <w:r>
        <w:rPr>
          <w:rFonts w:hint="eastAsia" w:hAnsi="宋体"/>
          <w:szCs w:val="21"/>
          <w:highlight w:val="none"/>
          <w:lang w:val="en-US" w:eastAsia="zh-CN"/>
        </w:rPr>
        <w:t>1</w:t>
      </w:r>
      <w:r>
        <w:rPr>
          <w:rFonts w:hint="eastAsia" w:hAnsi="宋体"/>
          <w:szCs w:val="21"/>
          <w:highlight w:val="none"/>
          <w:lang w:eastAsia="zh-CN"/>
        </w:rPr>
        <w:t>）</w:t>
      </w:r>
      <w:r>
        <w:rPr>
          <w:rFonts w:hint="eastAsia" w:hAnsi="宋体"/>
          <w:szCs w:val="21"/>
          <w:highlight w:val="none"/>
        </w:rPr>
        <w:t>执行2016版《山东省建筑工程消耗量定额》，2020版价目表；2016版《山东省安装工程消耗量定额》，2020版价目表</w:t>
      </w:r>
      <w:r>
        <w:rPr>
          <w:rFonts w:hint="eastAsia" w:hAnsi="宋体"/>
          <w:szCs w:val="21"/>
          <w:highlight w:val="none"/>
          <w:lang w:val="en-US" w:eastAsia="zh-CN"/>
        </w:rPr>
        <w:t xml:space="preserve"> </w:t>
      </w:r>
      <w:r>
        <w:rPr>
          <w:rFonts w:hint="eastAsia" w:hAnsi="宋体"/>
          <w:szCs w:val="21"/>
          <w:highlight w:val="none"/>
        </w:rPr>
        <w:t>；2016版《山东省市政工程消耗量定额》，2020版价目表；2016版《山东省园林绿化工程消耗量定额》，2020版价目表；</w:t>
      </w:r>
    </w:p>
    <w:p>
      <w:pPr>
        <w:pStyle w:val="10"/>
        <w:ind w:firstLine="420" w:firstLineChars="200"/>
        <w:rPr>
          <w:rFonts w:hint="eastAsia" w:hAnsi="宋体"/>
          <w:szCs w:val="21"/>
          <w:highlight w:val="none"/>
        </w:rPr>
      </w:pPr>
      <w:r>
        <w:rPr>
          <w:rFonts w:hint="eastAsia" w:hAnsi="宋体"/>
          <w:szCs w:val="21"/>
          <w:highlight w:val="none"/>
          <w:lang w:eastAsia="zh-CN"/>
        </w:rPr>
        <w:t>（</w:t>
      </w:r>
      <w:r>
        <w:rPr>
          <w:rFonts w:hint="eastAsia" w:hAnsi="宋体"/>
          <w:szCs w:val="21"/>
          <w:highlight w:val="none"/>
          <w:lang w:val="en-US" w:eastAsia="zh-CN"/>
        </w:rPr>
        <w:t>2</w:t>
      </w:r>
      <w:r>
        <w:rPr>
          <w:rFonts w:hint="eastAsia" w:hAnsi="宋体"/>
          <w:szCs w:val="21"/>
          <w:highlight w:val="none"/>
          <w:lang w:eastAsia="zh-CN"/>
        </w:rPr>
        <w:t>）</w:t>
      </w:r>
      <w:r>
        <w:rPr>
          <w:rFonts w:hint="eastAsia" w:hAnsi="宋体"/>
          <w:szCs w:val="21"/>
          <w:highlight w:val="none"/>
        </w:rPr>
        <w:t>工程类别：建筑、装饰、市政、园林绿化、修缮执行Ⅲ类取费，安装执行相应工业安装取费。</w:t>
      </w:r>
    </w:p>
    <w:p>
      <w:pPr>
        <w:pStyle w:val="10"/>
        <w:ind w:firstLine="420" w:firstLineChars="200"/>
        <w:rPr>
          <w:rFonts w:hint="eastAsia" w:hAnsi="宋体"/>
          <w:szCs w:val="21"/>
          <w:highlight w:val="none"/>
        </w:rPr>
      </w:pPr>
      <w:r>
        <w:rPr>
          <w:rFonts w:hint="eastAsia" w:hAnsi="宋体"/>
          <w:szCs w:val="21"/>
          <w:highlight w:val="none"/>
          <w:lang w:eastAsia="zh-CN"/>
        </w:rPr>
        <w:t>（</w:t>
      </w:r>
      <w:r>
        <w:rPr>
          <w:rFonts w:hint="eastAsia" w:hAnsi="宋体"/>
          <w:szCs w:val="21"/>
          <w:highlight w:val="none"/>
          <w:lang w:val="en-US" w:eastAsia="zh-CN"/>
        </w:rPr>
        <w:t>3</w:t>
      </w:r>
      <w:r>
        <w:rPr>
          <w:rFonts w:hint="eastAsia" w:hAnsi="宋体"/>
          <w:szCs w:val="21"/>
          <w:highlight w:val="none"/>
          <w:lang w:eastAsia="zh-CN"/>
        </w:rPr>
        <w:t>）</w:t>
      </w:r>
      <w:r>
        <w:rPr>
          <w:rFonts w:hint="eastAsia" w:hAnsi="宋体"/>
          <w:szCs w:val="21"/>
          <w:highlight w:val="none"/>
        </w:rPr>
        <w:t>人工单价：修缮工程建筑133元/工日，修缮工程安装138元/工日。建筑工程128元/工日，装饰工程138元/工日，安装工程138元/工日，市政工程117元/工日，园林绿化工程117元/工日；《山东省建设工程施工机械台班费用编制规则》（鲁建标字〔2016〕39号）中的人工单价调整为130元/工日。</w:t>
      </w:r>
    </w:p>
    <w:p>
      <w:pPr>
        <w:pStyle w:val="10"/>
        <w:ind w:firstLine="420" w:firstLineChars="200"/>
        <w:rPr>
          <w:rFonts w:hint="eastAsia" w:hAnsi="宋体"/>
          <w:szCs w:val="21"/>
          <w:highlight w:val="none"/>
        </w:rPr>
      </w:pPr>
      <w:r>
        <w:rPr>
          <w:rFonts w:hint="eastAsia" w:hAnsi="宋体"/>
          <w:szCs w:val="21"/>
          <w:highlight w:val="none"/>
          <w:lang w:eastAsia="zh-CN"/>
        </w:rPr>
        <w:t>（</w:t>
      </w:r>
      <w:r>
        <w:rPr>
          <w:rFonts w:hint="eastAsia" w:hAnsi="宋体"/>
          <w:szCs w:val="21"/>
          <w:highlight w:val="none"/>
          <w:lang w:val="en-US" w:eastAsia="zh-CN"/>
        </w:rPr>
        <w:t>4</w:t>
      </w:r>
      <w:r>
        <w:rPr>
          <w:rFonts w:hint="eastAsia" w:hAnsi="宋体"/>
          <w:szCs w:val="21"/>
          <w:highlight w:val="none"/>
          <w:lang w:eastAsia="zh-CN"/>
        </w:rPr>
        <w:t>）</w:t>
      </w:r>
      <w:r>
        <w:rPr>
          <w:rFonts w:hint="eastAsia" w:hAnsi="宋体"/>
          <w:szCs w:val="21"/>
          <w:highlight w:val="none"/>
        </w:rPr>
        <w:t>定额缺项部分由承包人事前提出书面报价，由发包人按照规定程序审批后确定单价，以实际工程量结算。</w:t>
      </w:r>
    </w:p>
    <w:p>
      <w:pPr>
        <w:pStyle w:val="10"/>
        <w:ind w:firstLine="420" w:firstLineChars="200"/>
        <w:rPr>
          <w:rFonts w:hint="eastAsia" w:hAnsi="宋体"/>
          <w:szCs w:val="21"/>
          <w:highlight w:val="none"/>
        </w:rPr>
      </w:pPr>
      <w:r>
        <w:rPr>
          <w:rFonts w:hint="eastAsia" w:hAnsi="宋体"/>
          <w:szCs w:val="21"/>
          <w:highlight w:val="none"/>
          <w:lang w:eastAsia="zh-CN"/>
        </w:rPr>
        <w:t>（</w:t>
      </w:r>
      <w:r>
        <w:rPr>
          <w:rFonts w:hint="eastAsia" w:hAnsi="宋体"/>
          <w:szCs w:val="21"/>
          <w:highlight w:val="none"/>
          <w:lang w:val="en-US" w:eastAsia="zh-CN"/>
        </w:rPr>
        <w:t>5</w:t>
      </w:r>
      <w:r>
        <w:rPr>
          <w:rFonts w:hint="eastAsia" w:hAnsi="宋体"/>
          <w:szCs w:val="21"/>
          <w:highlight w:val="none"/>
          <w:lang w:eastAsia="zh-CN"/>
        </w:rPr>
        <w:t>）</w:t>
      </w:r>
      <w:r>
        <w:rPr>
          <w:rFonts w:hint="eastAsia" w:hAnsi="宋体"/>
          <w:szCs w:val="21"/>
          <w:highlight w:val="none"/>
        </w:rPr>
        <w:t>工程量依据图纸、工程变更、签证或现场核实。乙方在工程竣工验收后三十日内办理完成图纸、变更、签证工程量确认手续。因承包人原因发生工程量确认误期的，承包人每日按合同签约价的0.03%向发包人支付违约金，违约金总额不超过合同签约价的5%。</w:t>
      </w:r>
    </w:p>
    <w:p>
      <w:pPr>
        <w:pStyle w:val="10"/>
        <w:ind w:firstLine="420" w:firstLineChars="200"/>
        <w:rPr>
          <w:rFonts w:hint="eastAsia" w:hAnsi="宋体"/>
          <w:szCs w:val="21"/>
          <w:highlight w:val="none"/>
        </w:rPr>
      </w:pPr>
      <w:r>
        <w:rPr>
          <w:rFonts w:hint="eastAsia" w:hAnsi="宋体"/>
          <w:szCs w:val="21"/>
          <w:highlight w:val="none"/>
          <w:lang w:eastAsia="zh-CN"/>
        </w:rPr>
        <w:t>（</w:t>
      </w:r>
      <w:r>
        <w:rPr>
          <w:rFonts w:hint="eastAsia" w:hAnsi="宋体"/>
          <w:szCs w:val="21"/>
          <w:highlight w:val="none"/>
          <w:lang w:val="en-US" w:eastAsia="zh-CN"/>
        </w:rPr>
        <w:t>6</w:t>
      </w:r>
      <w:r>
        <w:rPr>
          <w:rFonts w:hint="eastAsia" w:hAnsi="宋体"/>
          <w:szCs w:val="21"/>
          <w:highlight w:val="none"/>
          <w:lang w:eastAsia="zh-CN"/>
        </w:rPr>
        <w:t>）</w:t>
      </w:r>
      <w:r>
        <w:rPr>
          <w:rFonts w:hint="eastAsia" w:hAnsi="宋体"/>
          <w:szCs w:val="21"/>
          <w:highlight w:val="none"/>
        </w:rPr>
        <w:t>主材价格以甲方批准价格为准，其它材料价格以市场价或当期《山东省建筑工程价目表》为准。</w:t>
      </w:r>
    </w:p>
    <w:p>
      <w:pPr>
        <w:pStyle w:val="10"/>
        <w:ind w:firstLine="420" w:firstLineChars="200"/>
        <w:rPr>
          <w:rFonts w:hint="eastAsia" w:hAnsi="宋体"/>
          <w:szCs w:val="21"/>
          <w:highlight w:val="none"/>
        </w:rPr>
      </w:pPr>
      <w:r>
        <w:rPr>
          <w:rFonts w:hint="eastAsia" w:hAnsi="宋体"/>
          <w:szCs w:val="21"/>
          <w:highlight w:val="none"/>
          <w:lang w:eastAsia="zh-CN"/>
        </w:rPr>
        <w:t>（</w:t>
      </w:r>
      <w:r>
        <w:rPr>
          <w:rFonts w:hint="eastAsia" w:hAnsi="宋体"/>
          <w:szCs w:val="21"/>
          <w:highlight w:val="none"/>
          <w:lang w:val="en-US" w:eastAsia="zh-CN"/>
        </w:rPr>
        <w:t>7</w:t>
      </w:r>
      <w:r>
        <w:rPr>
          <w:rFonts w:hint="eastAsia" w:hAnsi="宋体"/>
          <w:szCs w:val="21"/>
          <w:highlight w:val="none"/>
          <w:lang w:eastAsia="zh-CN"/>
        </w:rPr>
        <w:t>）</w:t>
      </w:r>
      <w:r>
        <w:rPr>
          <w:rFonts w:hint="eastAsia" w:hAnsi="宋体"/>
          <w:szCs w:val="21"/>
          <w:highlight w:val="none"/>
        </w:rPr>
        <w:t>“主材价格以甲方批准价格为准”中主材价格并非在年度</w:t>
      </w:r>
      <w:r>
        <w:rPr>
          <w:rFonts w:hint="eastAsia" w:hAnsi="宋体"/>
          <w:szCs w:val="21"/>
          <w:highlight w:val="none"/>
          <w:lang w:val="en-US" w:eastAsia="zh-CN"/>
        </w:rPr>
        <w:t>维修</w:t>
      </w:r>
      <w:r>
        <w:rPr>
          <w:rFonts w:hint="eastAsia" w:hAnsi="宋体"/>
          <w:szCs w:val="21"/>
          <w:highlight w:val="none"/>
        </w:rPr>
        <w:t>合同中固定材料价格，而是</w:t>
      </w:r>
      <w:r>
        <w:rPr>
          <w:rFonts w:hint="eastAsia" w:hAnsi="宋体"/>
          <w:szCs w:val="21"/>
          <w:highlight w:val="none"/>
          <w:lang w:val="en-US" w:eastAsia="zh-CN"/>
        </w:rPr>
        <w:t>由</w:t>
      </w:r>
      <w:r>
        <w:rPr>
          <w:rFonts w:hint="eastAsia" w:hAnsi="宋体"/>
          <w:szCs w:val="21"/>
          <w:highlight w:val="none"/>
        </w:rPr>
        <w:t>施工单位报送主材价格，发包人按照规定程序审批后确定</w:t>
      </w:r>
      <w:r>
        <w:rPr>
          <w:rFonts w:hint="eastAsia" w:hAnsi="宋体"/>
          <w:szCs w:val="21"/>
          <w:highlight w:val="none"/>
          <w:lang w:val="en-US" w:eastAsia="zh-CN"/>
        </w:rPr>
        <w:t>的价格</w:t>
      </w:r>
      <w:r>
        <w:rPr>
          <w:rFonts w:hint="eastAsia" w:hAnsi="宋体"/>
          <w:szCs w:val="21"/>
          <w:highlight w:val="none"/>
        </w:rPr>
        <w:t>。</w:t>
      </w:r>
    </w:p>
    <w:p>
      <w:pPr>
        <w:keepNext w:val="0"/>
        <w:keepLines w:val="0"/>
        <w:widowControl/>
        <w:suppressLineNumbers w:val="0"/>
        <w:ind w:firstLine="420" w:firstLineChars="200"/>
        <w:jc w:val="left"/>
        <w:rPr>
          <w:rFonts w:hint="eastAsia"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（8）</w:t>
      </w:r>
      <w:r>
        <w:rPr>
          <w:rFonts w:hint="eastAsia" w:ascii="宋体" w:hAnsi="宋体" w:eastAsia="宋体" w:cs="Times New Roman"/>
          <w:kern w:val="2"/>
          <w:sz w:val="21"/>
          <w:szCs w:val="21"/>
          <w:highlight w:val="none"/>
          <w:lang w:val="en-US" w:eastAsia="zh-CN" w:bidi="ar-SA"/>
        </w:rPr>
        <w:t>施工水电由承包人自行解决</w:t>
      </w:r>
      <w:r>
        <w:rPr>
          <w:rFonts w:hint="eastAsia" w:ascii="宋体" w:hAnsi="宋体" w:cs="Times New Roman"/>
          <w:kern w:val="2"/>
          <w:sz w:val="21"/>
          <w:szCs w:val="21"/>
          <w:highlight w:val="none"/>
          <w:lang w:val="en-US" w:eastAsia="zh-CN" w:bidi="ar-SA"/>
        </w:rPr>
        <w:t>。</w:t>
      </w:r>
    </w:p>
    <w:p>
      <w:pPr>
        <w:pStyle w:val="10"/>
        <w:ind w:firstLine="420" w:firstLineChars="200"/>
        <w:rPr>
          <w:rFonts w:hint="eastAsia" w:hAnsi="宋体"/>
          <w:szCs w:val="21"/>
          <w:highlight w:val="none"/>
        </w:rPr>
      </w:pPr>
      <w:r>
        <w:rPr>
          <w:rFonts w:hint="eastAsia" w:hAnsi="宋体"/>
          <w:szCs w:val="21"/>
          <w:highlight w:val="none"/>
        </w:rPr>
        <w:t>。</w:t>
      </w:r>
    </w:p>
    <w:p>
      <w:pPr>
        <w:pStyle w:val="10"/>
        <w:ind w:firstLine="420" w:firstLineChars="200"/>
        <w:rPr>
          <w:rFonts w:hint="eastAsia" w:hAnsi="宋体"/>
          <w:szCs w:val="21"/>
          <w:highlight w:val="none"/>
        </w:rPr>
      </w:pPr>
      <w:r>
        <w:rPr>
          <w:rFonts w:hint="eastAsia" w:hAnsi="宋体"/>
          <w:szCs w:val="21"/>
          <w:highlight w:val="none"/>
          <w:lang w:eastAsia="zh-CN"/>
        </w:rPr>
        <w:t>（</w:t>
      </w:r>
      <w:r>
        <w:rPr>
          <w:rFonts w:hint="eastAsia" w:hAnsi="宋体"/>
          <w:szCs w:val="21"/>
          <w:highlight w:val="none"/>
          <w:lang w:val="en-US" w:eastAsia="zh-CN"/>
        </w:rPr>
        <w:t>9</w:t>
      </w:r>
      <w:r>
        <w:rPr>
          <w:rFonts w:hint="eastAsia" w:hAnsi="宋体"/>
          <w:szCs w:val="21"/>
          <w:highlight w:val="none"/>
          <w:lang w:eastAsia="zh-CN"/>
        </w:rPr>
        <w:t>）</w:t>
      </w:r>
      <w:r>
        <w:rPr>
          <w:rFonts w:hint="eastAsia" w:hAnsi="宋体"/>
          <w:szCs w:val="21"/>
          <w:highlight w:val="none"/>
        </w:rPr>
        <w:t>垃圾清运费用由发包方书面确认实际方量及运距，按照当期市场价确定。</w:t>
      </w:r>
    </w:p>
    <w:p>
      <w:pPr>
        <w:pStyle w:val="10"/>
        <w:ind w:firstLine="420" w:firstLineChars="200"/>
        <w:rPr>
          <w:rFonts w:hint="eastAsia" w:hAnsi="宋体"/>
          <w:szCs w:val="21"/>
          <w:highlight w:val="none"/>
        </w:rPr>
      </w:pPr>
      <w:r>
        <w:rPr>
          <w:rFonts w:hint="eastAsia" w:hAnsi="宋体"/>
          <w:szCs w:val="21"/>
          <w:highlight w:val="none"/>
          <w:lang w:eastAsia="zh-CN"/>
        </w:rPr>
        <w:t>（</w:t>
      </w:r>
      <w:r>
        <w:rPr>
          <w:rFonts w:hint="eastAsia" w:hAnsi="宋体"/>
          <w:szCs w:val="21"/>
          <w:highlight w:val="none"/>
          <w:lang w:val="en-US" w:eastAsia="zh-CN"/>
        </w:rPr>
        <w:t>10</w:t>
      </w:r>
      <w:r>
        <w:rPr>
          <w:rFonts w:hint="eastAsia" w:hAnsi="宋体"/>
          <w:szCs w:val="21"/>
          <w:highlight w:val="none"/>
          <w:lang w:eastAsia="zh-CN"/>
        </w:rPr>
        <w:t>）</w:t>
      </w:r>
      <w:r>
        <w:rPr>
          <w:rFonts w:hint="eastAsia" w:hAnsi="宋体"/>
          <w:szCs w:val="21"/>
          <w:highlight w:val="none"/>
        </w:rPr>
        <w:t>工程结算需经甲方审计主管部门审计确定。委托社会中介机构进行审计的，结算审计费用由乙方支付全部费用，甲方在乙方工程款中代扣代缴。</w:t>
      </w:r>
    </w:p>
    <w:p>
      <w:pPr>
        <w:pStyle w:val="10"/>
        <w:rPr>
          <w:rFonts w:hint="eastAsia" w:ascii="黑体" w:eastAsia="黑体"/>
          <w:b/>
          <w:bCs/>
          <w:sz w:val="28"/>
          <w:highlight w:val="none"/>
        </w:rPr>
      </w:pPr>
      <w:r>
        <w:rPr>
          <w:rFonts w:hint="eastAsia" w:ascii="黑体" w:eastAsia="黑体"/>
          <w:b/>
          <w:bCs/>
          <w:sz w:val="28"/>
          <w:highlight w:val="none"/>
        </w:rPr>
        <w:t>十</w:t>
      </w:r>
      <w:r>
        <w:rPr>
          <w:rFonts w:hint="eastAsia" w:ascii="黑体" w:eastAsia="黑体"/>
          <w:b/>
          <w:bCs/>
          <w:sz w:val="28"/>
          <w:highlight w:val="none"/>
          <w:lang w:val="en-US" w:eastAsia="zh-CN"/>
        </w:rPr>
        <w:t>一</w:t>
      </w:r>
      <w:r>
        <w:rPr>
          <w:rFonts w:hint="eastAsia" w:ascii="黑体" w:eastAsia="黑体"/>
          <w:b/>
          <w:bCs/>
          <w:sz w:val="28"/>
          <w:highlight w:val="none"/>
        </w:rPr>
        <w:t>、废标及终止招标</w:t>
      </w:r>
    </w:p>
    <w:p>
      <w:pPr>
        <w:ind w:firstLine="420" w:firstLineChars="200"/>
        <w:rPr>
          <w:rFonts w:hint="eastAsia"/>
          <w:highlight w:val="none"/>
        </w:rPr>
      </w:pPr>
      <w:r>
        <w:rPr>
          <w:rFonts w:hint="eastAsia" w:ascii="宋体" w:hAnsi="宋体" w:cs="宋体"/>
          <w:highlight w:val="none"/>
          <w:lang w:val="en-US" w:eastAsia="zh-CN"/>
        </w:rPr>
        <w:t>1</w:t>
      </w:r>
      <w:r>
        <w:rPr>
          <w:rFonts w:hint="eastAsia" w:ascii="宋体" w:hAnsi="宋体" w:eastAsia="宋体" w:cs="宋体"/>
          <w:highlight w:val="none"/>
        </w:rPr>
        <w:t>.</w:t>
      </w:r>
      <w:r>
        <w:rPr>
          <w:rFonts w:hint="eastAsia"/>
          <w:highlight w:val="none"/>
        </w:rPr>
        <w:t>出现下列情形之一，招标人有权否决所有投标人的投标，并终止招标。</w:t>
      </w:r>
    </w:p>
    <w:p>
      <w:pPr>
        <w:ind w:firstLine="420" w:firstLineChars="200"/>
        <w:rPr>
          <w:rFonts w:hint="eastAsia"/>
          <w:highlight w:val="none"/>
        </w:rPr>
      </w:pPr>
      <w:r>
        <w:rPr>
          <w:rFonts w:hint="eastAsia" w:ascii="宋体" w:hAnsi="宋体" w:cs="Times New Roman"/>
          <w:kern w:val="2"/>
          <w:sz w:val="21"/>
          <w:szCs w:val="21"/>
          <w:highlight w:val="none"/>
          <w:lang w:val="en-US" w:eastAsia="zh-CN" w:bidi="ar-SA"/>
        </w:rPr>
        <w:t>（1）</w:t>
      </w:r>
      <w:r>
        <w:rPr>
          <w:rFonts w:hint="eastAsia"/>
          <w:highlight w:val="none"/>
        </w:rPr>
        <w:t>出现影响</w:t>
      </w:r>
      <w:r>
        <w:rPr>
          <w:rFonts w:hint="eastAsia"/>
          <w:highlight w:val="none"/>
          <w:lang w:val="en-US" w:eastAsia="zh-CN"/>
        </w:rPr>
        <w:t>招标</w:t>
      </w:r>
      <w:r>
        <w:rPr>
          <w:rFonts w:hint="eastAsia"/>
          <w:highlight w:val="none"/>
        </w:rPr>
        <w:t>公正的违法、违规行为的。</w:t>
      </w:r>
    </w:p>
    <w:p>
      <w:pPr>
        <w:ind w:firstLine="420" w:firstLineChars="200"/>
        <w:rPr>
          <w:rFonts w:hint="eastAsia"/>
          <w:highlight w:val="none"/>
        </w:rPr>
      </w:pPr>
      <w:r>
        <w:rPr>
          <w:rFonts w:hint="eastAsia" w:ascii="宋体" w:hAnsi="宋体" w:cs="Times New Roman"/>
          <w:kern w:val="2"/>
          <w:sz w:val="21"/>
          <w:szCs w:val="21"/>
          <w:highlight w:val="none"/>
          <w:lang w:val="en-US" w:eastAsia="zh-CN" w:bidi="ar-SA"/>
        </w:rPr>
        <w:t>（2）</w:t>
      </w:r>
      <w:r>
        <w:rPr>
          <w:rFonts w:hint="eastAsia"/>
          <w:highlight w:val="none"/>
        </w:rPr>
        <w:t>因重大变故，施工任务取消的。</w:t>
      </w:r>
    </w:p>
    <w:p>
      <w:pPr>
        <w:ind w:firstLine="420" w:firstLineChars="200"/>
        <w:rPr>
          <w:rFonts w:hint="eastAsia" w:hAnsi="宋体"/>
          <w:highlight w:val="none"/>
        </w:rPr>
      </w:pPr>
      <w:r>
        <w:rPr>
          <w:rFonts w:hint="eastAsia" w:ascii="宋体" w:hAnsi="宋体" w:cs="Times New Roman"/>
          <w:kern w:val="2"/>
          <w:sz w:val="21"/>
          <w:szCs w:val="21"/>
          <w:highlight w:val="none"/>
          <w:lang w:val="en-US" w:eastAsia="zh-CN" w:bidi="ar-SA"/>
        </w:rPr>
        <w:t>（3）</w:t>
      </w:r>
      <w:r>
        <w:rPr>
          <w:rFonts w:hint="eastAsia" w:hAnsi="宋体"/>
          <w:highlight w:val="none"/>
        </w:rPr>
        <w:t>招标人认为其他应终止招标的情形。</w:t>
      </w:r>
    </w:p>
    <w:p>
      <w:pPr>
        <w:ind w:firstLine="420" w:firstLineChars="200"/>
        <w:rPr>
          <w:rFonts w:hint="eastAsia" w:ascii="宋体" w:hAnsi="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（4）符合条件的投标人或者对招标文件做实质响应的投标人不足三家的。</w:t>
      </w:r>
    </w:p>
    <w:p>
      <w:pPr>
        <w:ind w:firstLine="420" w:firstLineChars="200"/>
        <w:rPr>
          <w:rFonts w:hint="eastAsia" w:ascii="宋体" w:hAnsi="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（5）评标委员会经评审，认为所有投标都不符合招标文件要求的。</w:t>
      </w:r>
    </w:p>
    <w:p>
      <w:pPr>
        <w:ind w:firstLine="420" w:firstLineChars="200"/>
        <w:rPr>
          <w:rFonts w:hint="eastAsia" w:eastAsia="宋体"/>
          <w:highlight w:val="none"/>
          <w:lang w:eastAsia="zh-CN"/>
        </w:rPr>
      </w:pPr>
      <w:r>
        <w:rPr>
          <w:rFonts w:hint="eastAsia" w:ascii="宋体" w:hAnsi="宋体" w:cs="Times New Roman"/>
          <w:kern w:val="2"/>
          <w:sz w:val="21"/>
          <w:szCs w:val="21"/>
          <w:highlight w:val="none"/>
          <w:lang w:val="en-US" w:eastAsia="zh-CN" w:bidi="ar-SA"/>
        </w:rPr>
        <w:t>（6）</w:t>
      </w:r>
      <w:r>
        <w:rPr>
          <w:rFonts w:hint="eastAsia"/>
          <w:highlight w:val="none"/>
        </w:rPr>
        <w:t>投标人报价均超过采购预算的</w:t>
      </w:r>
      <w:r>
        <w:rPr>
          <w:rFonts w:hint="eastAsia"/>
          <w:highlight w:val="none"/>
          <w:lang w:eastAsia="zh-CN"/>
        </w:rPr>
        <w:t>。</w:t>
      </w:r>
    </w:p>
    <w:p>
      <w:pPr>
        <w:keepNext w:val="0"/>
        <w:keepLines w:val="0"/>
        <w:widowControl/>
        <w:suppressLineNumbers w:val="0"/>
        <w:ind w:firstLine="420" w:firstLineChars="200"/>
        <w:jc w:val="left"/>
        <w:rPr>
          <w:rFonts w:hint="default"/>
          <w:highlight w:val="none"/>
          <w:lang w:val="en-US" w:eastAsia="zh-CN"/>
        </w:rPr>
      </w:pPr>
      <w:r>
        <w:rPr>
          <w:rFonts w:hint="eastAsia"/>
          <w:highlight w:val="none"/>
          <w:lang w:eastAsia="zh-CN"/>
        </w:rPr>
        <w:t>（</w:t>
      </w:r>
      <w:r>
        <w:rPr>
          <w:rFonts w:hint="eastAsia"/>
          <w:highlight w:val="none"/>
          <w:lang w:val="en-US" w:eastAsia="zh-CN"/>
        </w:rPr>
        <w:t>7</w:t>
      </w:r>
      <w:r>
        <w:rPr>
          <w:rFonts w:hint="eastAsia"/>
          <w:highlight w:val="none"/>
          <w:lang w:eastAsia="zh-CN"/>
        </w:rPr>
        <w:t>）</w:t>
      </w:r>
      <w:r>
        <w:rPr>
          <w:rFonts w:hint="eastAsia" w:ascii="宋体" w:hAnsi="宋体" w:cs="Times New Roman"/>
          <w:kern w:val="2"/>
          <w:sz w:val="21"/>
          <w:szCs w:val="21"/>
          <w:highlight w:val="none"/>
          <w:lang w:val="en-US" w:eastAsia="zh-CN" w:bidi="ar-SA"/>
        </w:rPr>
        <w:t>不同投标人的投标文件异常一致或者投标报价呈规律性差异的。</w:t>
      </w:r>
    </w:p>
    <w:p>
      <w:pPr>
        <w:ind w:firstLine="420" w:firstLineChars="200"/>
        <w:rPr>
          <w:rFonts w:hint="eastAsia" w:ascii="宋体" w:hAnsi="宋体" w:cs="Times New Roman"/>
          <w:kern w:val="2"/>
          <w:sz w:val="21"/>
          <w:szCs w:val="21"/>
          <w:highlight w:val="none"/>
          <w:lang w:val="en-US" w:eastAsia="zh-CN" w:bidi="ar-SA"/>
        </w:rPr>
      </w:pPr>
      <w:r>
        <w:rPr>
          <w:rFonts w:hint="eastAsia" w:ascii="宋体" w:hAnsi="宋体" w:cs="Times New Roman"/>
          <w:kern w:val="2"/>
          <w:sz w:val="21"/>
          <w:szCs w:val="21"/>
          <w:highlight w:val="none"/>
          <w:lang w:val="en-US" w:eastAsia="zh-CN" w:bidi="ar-SA"/>
        </w:rPr>
        <w:t xml:space="preserve"> 2.解释权：本招标文件的最终解释权归招标人，当对一个问题有多种解释时以招标人的书面解释为准。招标文件未做须知明示，而又有相关法律、法规规定的，招标人对此所做解释以相关的法律、法规规定为依据。</w:t>
      </w:r>
    </w:p>
    <w:p>
      <w:pPr>
        <w:pStyle w:val="10"/>
        <w:rPr>
          <w:rFonts w:ascii="黑体" w:eastAsia="黑体"/>
          <w:b/>
          <w:bCs/>
          <w:sz w:val="28"/>
          <w:highlight w:val="none"/>
        </w:rPr>
      </w:pPr>
      <w:r>
        <w:rPr>
          <w:rFonts w:hint="eastAsia" w:ascii="黑体" w:eastAsia="黑体"/>
          <w:b/>
          <w:bCs/>
          <w:sz w:val="28"/>
          <w:highlight w:val="none"/>
        </w:rPr>
        <w:t>十</w:t>
      </w:r>
      <w:r>
        <w:rPr>
          <w:rFonts w:hint="eastAsia" w:ascii="黑体" w:eastAsia="黑体"/>
          <w:b/>
          <w:bCs/>
          <w:sz w:val="28"/>
          <w:highlight w:val="none"/>
          <w:lang w:val="en-US" w:eastAsia="zh-CN"/>
        </w:rPr>
        <w:t>二</w:t>
      </w:r>
      <w:r>
        <w:rPr>
          <w:rFonts w:hint="eastAsia" w:ascii="黑体" w:eastAsia="黑体"/>
          <w:b/>
          <w:bCs/>
          <w:sz w:val="28"/>
          <w:highlight w:val="none"/>
        </w:rPr>
        <w:t>、中标人瑕疵滞后发现的处理原则</w:t>
      </w:r>
    </w:p>
    <w:p>
      <w:pPr>
        <w:ind w:firstLine="420" w:firstLineChars="200"/>
        <w:rPr>
          <w:rFonts w:hint="eastAsia" w:ascii="宋体" w:hAnsi="Courier New"/>
          <w:highlight w:val="none"/>
        </w:rPr>
      </w:pPr>
      <w:r>
        <w:rPr>
          <w:rFonts w:hint="eastAsia" w:ascii="宋体" w:hAnsi="Courier New"/>
          <w:highlight w:val="none"/>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pPr>
        <w:pStyle w:val="16"/>
        <w:rPr>
          <w:rFonts w:hint="eastAsia"/>
          <w:sz w:val="44"/>
          <w:szCs w:val="44"/>
          <w:highlight w:val="none"/>
        </w:rPr>
      </w:pPr>
      <w:bookmarkStart w:id="11" w:name="_Toc29554"/>
      <w:bookmarkStart w:id="12" w:name="_Toc54267470"/>
    </w:p>
    <w:p>
      <w:pPr>
        <w:rPr>
          <w:rFonts w:hint="eastAsia"/>
          <w:sz w:val="44"/>
          <w:szCs w:val="44"/>
          <w:highlight w:val="none"/>
        </w:rPr>
      </w:pPr>
      <w:r>
        <w:rPr>
          <w:rFonts w:hint="eastAsia"/>
          <w:sz w:val="44"/>
          <w:szCs w:val="44"/>
          <w:highlight w:val="none"/>
        </w:rPr>
        <w:br w:type="page"/>
      </w:r>
    </w:p>
    <w:p>
      <w:pPr>
        <w:pStyle w:val="16"/>
        <w:rPr>
          <w:rFonts w:hint="eastAsia"/>
          <w:sz w:val="44"/>
          <w:szCs w:val="44"/>
          <w:highlight w:val="none"/>
        </w:rPr>
      </w:pPr>
      <w:r>
        <w:rPr>
          <w:rFonts w:hint="eastAsia"/>
          <w:sz w:val="44"/>
          <w:szCs w:val="44"/>
          <w:highlight w:val="none"/>
        </w:rPr>
        <w:t>第二章  投标文件编制</w:t>
      </w:r>
      <w:bookmarkEnd w:id="11"/>
      <w:bookmarkEnd w:id="12"/>
    </w:p>
    <w:p>
      <w:pPr>
        <w:pStyle w:val="10"/>
        <w:rPr>
          <w:rFonts w:hint="eastAsia" w:ascii="黑体" w:hAnsi="黑体" w:eastAsia="黑体"/>
          <w:b/>
          <w:bCs/>
          <w:sz w:val="28"/>
          <w:szCs w:val="28"/>
          <w:highlight w:val="none"/>
        </w:rPr>
      </w:pPr>
      <w:r>
        <w:rPr>
          <w:rFonts w:hint="eastAsia" w:ascii="黑体" w:hAnsi="黑体" w:eastAsia="黑体"/>
          <w:b/>
          <w:bCs/>
          <w:sz w:val="28"/>
          <w:szCs w:val="28"/>
          <w:highlight w:val="none"/>
        </w:rPr>
        <w:t>一、投标文件签署</w:t>
      </w:r>
    </w:p>
    <w:p>
      <w:pPr>
        <w:pStyle w:val="10"/>
        <w:ind w:firstLine="420" w:firstLineChars="200"/>
        <w:rPr>
          <w:rFonts w:hint="eastAsia" w:hAnsi="宋体"/>
          <w:highlight w:val="none"/>
        </w:rPr>
      </w:pPr>
      <w:r>
        <w:rPr>
          <w:rFonts w:hint="eastAsia" w:hAnsi="宋体"/>
          <w:highlight w:val="none"/>
        </w:rPr>
        <w:t>1.法定代表人或投标人授权代表必须按招标文件的规定在投标文件（正本、副本及各附件）、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pPr>
        <w:pStyle w:val="10"/>
        <w:ind w:firstLine="420" w:firstLineChars="200"/>
        <w:rPr>
          <w:rFonts w:hAnsi="宋体"/>
          <w:highlight w:val="none"/>
        </w:rPr>
      </w:pPr>
      <w:r>
        <w:rPr>
          <w:rFonts w:hint="eastAsia" w:hAnsi="宋体"/>
          <w:highlight w:val="none"/>
        </w:rPr>
        <w:t>2.任何行间插字、涂改和增删，必须由投标人的法定代表人或授权代表签字或加盖公章后才有效。</w:t>
      </w:r>
    </w:p>
    <w:p>
      <w:pPr>
        <w:pStyle w:val="10"/>
        <w:rPr>
          <w:rFonts w:ascii="黑体" w:hAnsi="黑体" w:eastAsia="黑体"/>
          <w:b/>
          <w:bCs/>
          <w:sz w:val="28"/>
          <w:szCs w:val="28"/>
          <w:highlight w:val="none"/>
        </w:rPr>
      </w:pPr>
      <w:r>
        <w:rPr>
          <w:rFonts w:hint="eastAsia" w:ascii="黑体" w:hAnsi="黑体" w:eastAsia="黑体"/>
          <w:b/>
          <w:bCs/>
          <w:sz w:val="28"/>
          <w:szCs w:val="28"/>
          <w:highlight w:val="none"/>
        </w:rPr>
        <w:t>二、投标文件组成</w:t>
      </w:r>
    </w:p>
    <w:p>
      <w:pPr>
        <w:ind w:firstLine="420" w:firstLineChars="200"/>
        <w:rPr>
          <w:rFonts w:ascii="宋体" w:hAnsi="宋体" w:cs="宋体"/>
          <w:b w:val="0"/>
          <w:bCs w:val="0"/>
          <w:szCs w:val="21"/>
          <w:highlight w:val="none"/>
        </w:rPr>
      </w:pPr>
      <w:r>
        <w:rPr>
          <w:rFonts w:hint="eastAsia" w:ascii="宋体" w:hAnsi="宋体" w:cs="宋体"/>
          <w:b w:val="0"/>
          <w:bCs w:val="0"/>
          <w:szCs w:val="21"/>
          <w:highlight w:val="none"/>
        </w:rPr>
        <w:t>投标人的投标文件由</w:t>
      </w:r>
      <w:r>
        <w:rPr>
          <w:rFonts w:hint="eastAsia" w:ascii="宋体" w:hAnsi="宋体" w:cs="宋体"/>
          <w:b/>
          <w:bCs/>
          <w:szCs w:val="21"/>
          <w:highlight w:val="none"/>
        </w:rPr>
        <w:t>资格证明文件</w:t>
      </w:r>
      <w:r>
        <w:rPr>
          <w:rFonts w:hint="eastAsia" w:ascii="宋体" w:hAnsi="宋体" w:cs="宋体"/>
          <w:b/>
          <w:bCs/>
          <w:szCs w:val="21"/>
          <w:highlight w:val="none"/>
          <w:lang w:eastAsia="zh-CN"/>
        </w:rPr>
        <w:t>、</w:t>
      </w:r>
      <w:r>
        <w:rPr>
          <w:rFonts w:hint="eastAsia" w:ascii="宋体" w:hAnsi="宋体" w:cs="宋体"/>
          <w:b/>
          <w:bCs/>
          <w:szCs w:val="21"/>
          <w:highlight w:val="none"/>
          <w:lang w:val="en-US" w:eastAsia="zh-CN"/>
        </w:rPr>
        <w:t>开标一览表、</w:t>
      </w:r>
      <w:r>
        <w:rPr>
          <w:rFonts w:hint="eastAsia" w:ascii="宋体" w:hAnsi="宋体" w:cs="宋体"/>
          <w:b/>
          <w:bCs/>
          <w:szCs w:val="21"/>
          <w:highlight w:val="none"/>
        </w:rPr>
        <w:t>投标文件技术部分和投标文件商务部分</w:t>
      </w:r>
      <w:r>
        <w:rPr>
          <w:rFonts w:hint="eastAsia" w:ascii="宋体" w:hAnsi="宋体" w:cs="宋体"/>
          <w:b w:val="0"/>
          <w:bCs w:val="0"/>
          <w:szCs w:val="21"/>
          <w:highlight w:val="none"/>
        </w:rPr>
        <w:t>共</w:t>
      </w:r>
      <w:r>
        <w:rPr>
          <w:rFonts w:hint="eastAsia" w:ascii="宋体" w:hAnsi="宋体" w:cs="宋体"/>
          <w:b w:val="0"/>
          <w:bCs w:val="0"/>
          <w:szCs w:val="21"/>
          <w:highlight w:val="none"/>
          <w:lang w:val="en-US" w:eastAsia="zh-CN"/>
        </w:rPr>
        <w:t>四</w:t>
      </w:r>
      <w:r>
        <w:rPr>
          <w:rFonts w:hint="eastAsia" w:ascii="宋体" w:hAnsi="宋体" w:cs="宋体"/>
          <w:b w:val="0"/>
          <w:bCs w:val="0"/>
          <w:szCs w:val="21"/>
          <w:highlight w:val="none"/>
        </w:rPr>
        <w:t>部分构成</w:t>
      </w:r>
      <w:r>
        <w:rPr>
          <w:rFonts w:hint="eastAsia" w:ascii="宋体" w:hAnsi="宋体" w:cs="宋体"/>
          <w:b/>
          <w:bCs/>
          <w:szCs w:val="21"/>
          <w:highlight w:val="none"/>
        </w:rPr>
        <w:t>，</w:t>
      </w:r>
      <w:r>
        <w:rPr>
          <w:rFonts w:hint="eastAsia" w:ascii="宋体" w:hAnsi="宋体" w:cs="宋体"/>
          <w:b/>
          <w:bCs/>
          <w:szCs w:val="21"/>
          <w:highlight w:val="none"/>
          <w:lang w:val="en-US" w:eastAsia="zh-CN"/>
        </w:rPr>
        <w:t>每</w:t>
      </w:r>
      <w:r>
        <w:rPr>
          <w:rFonts w:hint="eastAsia" w:ascii="宋体" w:hAnsi="宋体" w:cs="宋体"/>
          <w:b/>
          <w:bCs/>
          <w:szCs w:val="21"/>
          <w:highlight w:val="none"/>
        </w:rPr>
        <w:t>部分</w:t>
      </w:r>
      <w:r>
        <w:rPr>
          <w:rFonts w:hint="eastAsia" w:ascii="宋体" w:hAnsi="宋体" w:cs="宋体"/>
          <w:b/>
          <w:bCs/>
          <w:szCs w:val="21"/>
          <w:highlight w:val="none"/>
          <w:lang w:val="en-US" w:eastAsia="zh-CN"/>
        </w:rPr>
        <w:t>分别</w:t>
      </w:r>
      <w:r>
        <w:rPr>
          <w:rFonts w:hint="eastAsia" w:ascii="宋体" w:hAnsi="宋体" w:cs="宋体"/>
          <w:b/>
          <w:bCs/>
          <w:sz w:val="30"/>
          <w:szCs w:val="30"/>
          <w:highlight w:val="none"/>
          <w:lang w:val="en-US" w:eastAsia="zh-CN"/>
        </w:rPr>
        <w:t>单独胶装</w:t>
      </w:r>
      <w:r>
        <w:rPr>
          <w:rFonts w:hint="eastAsia" w:ascii="宋体" w:hAnsi="宋体" w:cs="宋体"/>
          <w:b/>
          <w:bCs/>
          <w:sz w:val="30"/>
          <w:szCs w:val="30"/>
          <w:highlight w:val="none"/>
        </w:rPr>
        <w:t>成册</w:t>
      </w:r>
      <w:r>
        <w:rPr>
          <w:rFonts w:hint="eastAsia" w:ascii="宋体" w:hAnsi="宋体" w:cs="宋体"/>
          <w:b/>
          <w:bCs/>
          <w:szCs w:val="21"/>
          <w:highlight w:val="none"/>
          <w:lang w:eastAsia="zh-CN"/>
        </w:rPr>
        <w:t>、</w:t>
      </w:r>
      <w:r>
        <w:rPr>
          <w:rFonts w:hint="eastAsia" w:ascii="宋体" w:hAnsi="宋体" w:eastAsia="宋体" w:cs="宋体"/>
          <w:b/>
          <w:bCs/>
          <w:sz w:val="30"/>
          <w:szCs w:val="30"/>
          <w:highlight w:val="none"/>
          <w:lang w:val="en-US" w:eastAsia="zh-CN"/>
        </w:rPr>
        <w:t>单独包封。</w:t>
      </w:r>
      <w:r>
        <w:rPr>
          <w:rFonts w:hint="eastAsia" w:ascii="宋体" w:hAnsi="宋体" w:cs="宋体"/>
          <w:b/>
          <w:bCs/>
          <w:szCs w:val="21"/>
          <w:highlight w:val="none"/>
        </w:rPr>
        <w:t>禁止</w:t>
      </w:r>
      <w:r>
        <w:rPr>
          <w:rFonts w:hint="eastAsia" w:ascii="宋体" w:hAnsi="宋体" w:eastAsia="宋体" w:cs="宋体"/>
          <w:b/>
          <w:bCs/>
          <w:szCs w:val="21"/>
          <w:highlight w:val="none"/>
        </w:rPr>
        <w:t>将不同类的投标文件编写进同一标书，违反上述要求投标的按无效投标处理</w:t>
      </w:r>
      <w:r>
        <w:rPr>
          <w:rFonts w:hint="eastAsia" w:ascii="宋体" w:hAnsi="宋体" w:eastAsia="宋体" w:cs="宋体"/>
          <w:b w:val="0"/>
          <w:bCs w:val="0"/>
          <w:szCs w:val="21"/>
          <w:highlight w:val="none"/>
        </w:rPr>
        <w:t>。</w:t>
      </w:r>
      <w:r>
        <w:rPr>
          <w:rFonts w:hint="eastAsia" w:ascii="宋体" w:hAnsi="宋体" w:cs="宋体"/>
          <w:b w:val="0"/>
          <w:bCs w:val="0"/>
          <w:szCs w:val="21"/>
          <w:highlight w:val="none"/>
        </w:rPr>
        <w:t>具体内容如下：</w:t>
      </w:r>
    </w:p>
    <w:p>
      <w:pPr>
        <w:ind w:firstLine="422" w:firstLineChars="200"/>
        <w:rPr>
          <w:rFonts w:ascii="宋体" w:hAnsi="宋体"/>
          <w:b/>
          <w:bCs/>
          <w:szCs w:val="21"/>
          <w:highlight w:val="none"/>
        </w:rPr>
      </w:pPr>
      <w:bookmarkStart w:id="13" w:name="_Toc212369516"/>
      <w:r>
        <w:rPr>
          <w:rFonts w:hint="eastAsia" w:ascii="宋体" w:hAnsi="宋体"/>
          <w:b/>
          <w:bCs/>
          <w:szCs w:val="21"/>
          <w:highlight w:val="none"/>
        </w:rPr>
        <w:t>1.第一部分</w:t>
      </w:r>
      <w:r>
        <w:rPr>
          <w:rFonts w:hint="eastAsia" w:ascii="宋体" w:hAnsi="宋体"/>
          <w:b/>
          <w:bCs/>
          <w:szCs w:val="21"/>
          <w:highlight w:val="none"/>
          <w:lang w:eastAsia="zh-CN"/>
        </w:rPr>
        <w:t>：</w:t>
      </w:r>
      <w:r>
        <w:rPr>
          <w:rFonts w:hint="eastAsia" w:ascii="宋体" w:hAnsi="宋体"/>
          <w:b/>
          <w:bCs/>
          <w:szCs w:val="21"/>
          <w:highlight w:val="none"/>
        </w:rPr>
        <w:t>资格证明文件</w:t>
      </w:r>
      <w:r>
        <w:rPr>
          <w:rFonts w:hint="eastAsia" w:ascii="宋体" w:hAnsi="宋体" w:cs="宋体"/>
          <w:b/>
          <w:bCs/>
          <w:szCs w:val="21"/>
          <w:highlight w:val="none"/>
          <w:lang w:eastAsia="zh-CN"/>
        </w:rPr>
        <w:t>（</w:t>
      </w:r>
      <w:r>
        <w:rPr>
          <w:rFonts w:hint="eastAsia" w:ascii="宋体" w:hAnsi="宋体" w:cs="宋体"/>
          <w:b/>
          <w:bCs/>
          <w:szCs w:val="21"/>
          <w:highlight w:val="none"/>
          <w:lang w:val="en-US" w:eastAsia="zh-CN"/>
        </w:rPr>
        <w:t>正本1份</w:t>
      </w:r>
      <w:r>
        <w:rPr>
          <w:rFonts w:hint="eastAsia" w:ascii="宋体" w:hAnsi="宋体" w:cs="宋体"/>
          <w:b/>
          <w:bCs/>
          <w:szCs w:val="21"/>
          <w:highlight w:val="none"/>
          <w:lang w:eastAsia="zh-CN"/>
        </w:rPr>
        <w:t>）</w:t>
      </w:r>
      <w:r>
        <w:rPr>
          <w:rFonts w:hint="eastAsia" w:ascii="宋体" w:hAnsi="宋体"/>
          <w:b/>
          <w:bCs/>
          <w:szCs w:val="21"/>
          <w:highlight w:val="none"/>
        </w:rPr>
        <w:t>：</w:t>
      </w:r>
      <w:bookmarkEnd w:id="13"/>
    </w:p>
    <w:p>
      <w:pPr>
        <w:ind w:firstLine="420" w:firstLineChars="200"/>
        <w:rPr>
          <w:rStyle w:val="27"/>
          <w:szCs w:val="21"/>
          <w:highlight w:val="none"/>
        </w:rPr>
      </w:pPr>
      <w:r>
        <w:rPr>
          <w:rStyle w:val="27"/>
          <w:rFonts w:ascii="宋体" w:hAnsi="宋体"/>
          <w:szCs w:val="21"/>
          <w:highlight w:val="none"/>
        </w:rPr>
        <w:t>1.1</w:t>
      </w:r>
      <w:r>
        <w:rPr>
          <w:rStyle w:val="27"/>
          <w:rFonts w:hint="eastAsia" w:ascii="宋体" w:hAnsi="宋体"/>
          <w:szCs w:val="21"/>
          <w:highlight w:val="none"/>
        </w:rPr>
        <w:t>投标人基本情况表</w:t>
      </w:r>
    </w:p>
    <w:p>
      <w:pPr>
        <w:ind w:left="2" w:firstLine="420" w:firstLineChars="200"/>
        <w:rPr>
          <w:rStyle w:val="27"/>
          <w:rFonts w:ascii="宋体" w:hAnsi="宋体"/>
          <w:szCs w:val="21"/>
          <w:highlight w:val="none"/>
        </w:rPr>
      </w:pPr>
      <w:r>
        <w:rPr>
          <w:rStyle w:val="27"/>
          <w:rFonts w:ascii="宋体" w:hAnsi="宋体"/>
          <w:szCs w:val="21"/>
          <w:highlight w:val="none"/>
        </w:rPr>
        <w:t>1.2</w:t>
      </w:r>
      <w:r>
        <w:rPr>
          <w:rStyle w:val="27"/>
          <w:rFonts w:hint="eastAsia" w:ascii="宋体" w:hAnsi="宋体"/>
          <w:szCs w:val="21"/>
          <w:highlight w:val="none"/>
        </w:rPr>
        <w:t>营业执照；</w:t>
      </w:r>
    </w:p>
    <w:p>
      <w:pPr>
        <w:ind w:left="2" w:firstLine="420" w:firstLineChars="200"/>
        <w:rPr>
          <w:rStyle w:val="27"/>
          <w:rFonts w:ascii="宋体" w:hAnsi="宋体"/>
          <w:szCs w:val="21"/>
          <w:highlight w:val="none"/>
        </w:rPr>
      </w:pPr>
      <w:r>
        <w:rPr>
          <w:rStyle w:val="27"/>
          <w:rFonts w:ascii="宋体" w:hAnsi="宋体"/>
          <w:szCs w:val="21"/>
          <w:highlight w:val="none"/>
        </w:rPr>
        <w:t>1.3</w:t>
      </w:r>
      <w:r>
        <w:rPr>
          <w:rStyle w:val="27"/>
          <w:rFonts w:hint="eastAsia" w:ascii="宋体" w:hAnsi="宋体"/>
          <w:szCs w:val="21"/>
          <w:highlight w:val="none"/>
        </w:rPr>
        <w:t>资质证书；</w:t>
      </w:r>
    </w:p>
    <w:p>
      <w:pPr>
        <w:ind w:left="2" w:firstLine="420" w:firstLineChars="200"/>
        <w:rPr>
          <w:rStyle w:val="27"/>
          <w:rFonts w:ascii="宋体" w:hAnsi="宋体"/>
          <w:szCs w:val="21"/>
          <w:highlight w:val="none"/>
        </w:rPr>
      </w:pPr>
      <w:r>
        <w:rPr>
          <w:rStyle w:val="27"/>
          <w:rFonts w:ascii="宋体" w:hAnsi="宋体"/>
          <w:szCs w:val="21"/>
          <w:highlight w:val="none"/>
        </w:rPr>
        <w:t>1.4</w:t>
      </w:r>
      <w:r>
        <w:rPr>
          <w:rStyle w:val="27"/>
          <w:rFonts w:hint="eastAsia" w:ascii="宋体" w:hAnsi="宋体"/>
          <w:szCs w:val="21"/>
          <w:highlight w:val="none"/>
        </w:rPr>
        <w:t>安全生产许可证；</w:t>
      </w:r>
    </w:p>
    <w:p>
      <w:pPr>
        <w:ind w:left="2" w:firstLine="420" w:firstLineChars="200"/>
        <w:rPr>
          <w:rStyle w:val="27"/>
          <w:rFonts w:hint="eastAsia" w:ascii="宋体" w:hAnsi="宋体"/>
          <w:szCs w:val="21"/>
          <w:highlight w:val="none"/>
        </w:rPr>
      </w:pPr>
      <w:r>
        <w:rPr>
          <w:rStyle w:val="27"/>
          <w:rFonts w:ascii="宋体" w:hAnsi="宋体"/>
          <w:szCs w:val="21"/>
          <w:highlight w:val="none"/>
        </w:rPr>
        <w:t>1.5</w:t>
      </w:r>
      <w:r>
        <w:rPr>
          <w:rStyle w:val="27"/>
          <w:rFonts w:hint="eastAsia" w:ascii="宋体" w:hAnsi="宋体"/>
          <w:szCs w:val="21"/>
          <w:highlight w:val="none"/>
        </w:rPr>
        <w:t>法人授权委托书及被授权人身份证；</w:t>
      </w:r>
    </w:p>
    <w:p>
      <w:pPr>
        <w:ind w:left="2" w:firstLine="420" w:firstLineChars="200"/>
        <w:rPr>
          <w:rStyle w:val="27"/>
          <w:rFonts w:hint="eastAsia" w:ascii="宋体" w:hAnsi="宋体"/>
          <w:szCs w:val="21"/>
          <w:highlight w:val="none"/>
          <w:lang w:eastAsia="zh-CN"/>
        </w:rPr>
      </w:pPr>
      <w:r>
        <w:rPr>
          <w:rStyle w:val="27"/>
          <w:rFonts w:hint="eastAsia" w:ascii="宋体" w:hAnsi="宋体"/>
          <w:szCs w:val="21"/>
          <w:highlight w:val="none"/>
        </w:rPr>
        <w:t>1.6投标保证金缴纳证明</w:t>
      </w:r>
      <w:r>
        <w:rPr>
          <w:rStyle w:val="27"/>
          <w:rFonts w:hint="eastAsia" w:ascii="宋体" w:hAnsi="宋体"/>
          <w:szCs w:val="21"/>
          <w:highlight w:val="none"/>
          <w:lang w:eastAsia="zh-CN"/>
        </w:rPr>
        <w:t>（</w:t>
      </w:r>
      <w:r>
        <w:rPr>
          <w:rStyle w:val="27"/>
          <w:rFonts w:hint="eastAsia" w:ascii="宋体" w:hAnsi="宋体"/>
          <w:szCs w:val="21"/>
          <w:highlight w:val="none"/>
          <w:lang w:val="en-US" w:eastAsia="zh-CN"/>
        </w:rPr>
        <w:t>银行回执单</w:t>
      </w:r>
      <w:r>
        <w:rPr>
          <w:rStyle w:val="27"/>
          <w:rFonts w:hint="eastAsia" w:ascii="宋体" w:hAnsi="宋体"/>
          <w:szCs w:val="21"/>
          <w:highlight w:val="none"/>
          <w:lang w:eastAsia="zh-CN"/>
        </w:rPr>
        <w:t>）；</w:t>
      </w:r>
    </w:p>
    <w:p>
      <w:pPr>
        <w:ind w:left="2" w:firstLine="420" w:firstLineChars="200"/>
        <w:rPr>
          <w:rStyle w:val="27"/>
          <w:rFonts w:hint="eastAsia" w:ascii="宋体" w:hAnsi="宋体"/>
          <w:szCs w:val="21"/>
          <w:highlight w:val="none"/>
          <w:lang w:val="en-US" w:eastAsia="zh-CN"/>
        </w:rPr>
      </w:pPr>
      <w:r>
        <w:rPr>
          <w:rStyle w:val="27"/>
          <w:rFonts w:hint="eastAsia" w:ascii="宋体" w:hAnsi="宋体"/>
          <w:szCs w:val="21"/>
          <w:highlight w:val="none"/>
          <w:lang w:val="en-US" w:eastAsia="zh-CN"/>
        </w:rPr>
        <w:t>1.7企业实力</w:t>
      </w:r>
    </w:p>
    <w:p>
      <w:pPr>
        <w:ind w:left="2" w:firstLine="420" w:firstLineChars="200"/>
        <w:rPr>
          <w:rStyle w:val="27"/>
          <w:rFonts w:hint="eastAsia" w:ascii="宋体" w:hAnsi="宋体"/>
          <w:szCs w:val="21"/>
          <w:highlight w:val="none"/>
          <w:lang w:eastAsia="zh-CN"/>
        </w:rPr>
      </w:pPr>
      <w:r>
        <w:rPr>
          <w:rStyle w:val="27"/>
          <w:rFonts w:hint="eastAsia" w:ascii="宋体" w:hAnsi="宋体"/>
          <w:szCs w:val="21"/>
          <w:highlight w:val="none"/>
          <w:lang w:val="en-US" w:eastAsia="zh-CN"/>
        </w:rPr>
        <w:t>1.8</w:t>
      </w:r>
      <w:r>
        <w:rPr>
          <w:rStyle w:val="27"/>
          <w:rFonts w:hint="eastAsia" w:ascii="宋体" w:hAnsi="宋体"/>
          <w:szCs w:val="21"/>
          <w:highlight w:val="none"/>
        </w:rPr>
        <w:t>无保留意见的近三年的财务审计报告原件，并加盖公章，包括但不限于报告页、经审计的资产负债表、利润表、现金流量表及报表附注</w:t>
      </w:r>
      <w:r>
        <w:rPr>
          <w:rStyle w:val="27"/>
          <w:rFonts w:hint="eastAsia" w:ascii="宋体" w:hAnsi="宋体"/>
          <w:szCs w:val="21"/>
          <w:highlight w:val="none"/>
          <w:lang w:eastAsia="zh-CN"/>
        </w:rPr>
        <w:t>；</w:t>
      </w:r>
    </w:p>
    <w:p>
      <w:pPr>
        <w:ind w:left="2" w:firstLine="420" w:firstLineChars="200"/>
        <w:rPr>
          <w:rStyle w:val="27"/>
          <w:rFonts w:hint="eastAsia" w:ascii="宋体" w:hAnsi="宋体"/>
          <w:szCs w:val="21"/>
          <w:highlight w:val="none"/>
          <w:lang w:eastAsia="zh-CN"/>
        </w:rPr>
      </w:pPr>
      <w:r>
        <w:rPr>
          <w:rStyle w:val="27"/>
          <w:rFonts w:hint="eastAsia" w:ascii="宋体" w:hAnsi="宋体"/>
          <w:szCs w:val="21"/>
          <w:highlight w:val="none"/>
          <w:lang w:val="en-US" w:eastAsia="zh-CN"/>
        </w:rPr>
        <w:t>1.9</w:t>
      </w:r>
      <w:r>
        <w:rPr>
          <w:rStyle w:val="27"/>
          <w:rFonts w:hint="eastAsia" w:ascii="宋体" w:hAnsi="宋体"/>
          <w:szCs w:val="21"/>
          <w:highlight w:val="none"/>
        </w:rPr>
        <w:t>企业最近半年完税证明、信用证明材料（征信报告）</w:t>
      </w:r>
      <w:r>
        <w:rPr>
          <w:rStyle w:val="27"/>
          <w:rFonts w:hint="eastAsia" w:ascii="宋体" w:hAnsi="宋体"/>
          <w:szCs w:val="21"/>
          <w:highlight w:val="none"/>
          <w:lang w:eastAsia="zh-CN"/>
        </w:rPr>
        <w:t>；</w:t>
      </w:r>
    </w:p>
    <w:p>
      <w:pPr>
        <w:ind w:left="2" w:firstLine="420" w:firstLineChars="200"/>
        <w:rPr>
          <w:rStyle w:val="27"/>
          <w:rFonts w:hint="eastAsia" w:ascii="宋体" w:hAnsi="宋体"/>
          <w:szCs w:val="21"/>
          <w:highlight w:val="none"/>
          <w:lang w:eastAsia="zh-CN"/>
        </w:rPr>
      </w:pPr>
      <w:r>
        <w:rPr>
          <w:rStyle w:val="27"/>
          <w:rFonts w:hint="eastAsia" w:ascii="宋体" w:hAnsi="宋体"/>
          <w:szCs w:val="21"/>
          <w:highlight w:val="none"/>
          <w:lang w:val="en-US" w:eastAsia="zh-CN"/>
        </w:rPr>
        <w:t>1.10</w:t>
      </w:r>
      <w:r>
        <w:rPr>
          <w:rStyle w:val="27"/>
          <w:rFonts w:hint="eastAsia" w:ascii="宋体" w:hAnsi="宋体"/>
          <w:szCs w:val="21"/>
          <w:highlight w:val="none"/>
        </w:rPr>
        <w:t>年度纳税信用评价信息（可从电子税务局查询截图，需加盖公章）</w:t>
      </w:r>
      <w:r>
        <w:rPr>
          <w:rStyle w:val="27"/>
          <w:rFonts w:hint="eastAsia" w:ascii="宋体" w:hAnsi="宋体"/>
          <w:szCs w:val="21"/>
          <w:highlight w:val="none"/>
          <w:lang w:eastAsia="zh-CN"/>
        </w:rPr>
        <w:t>；</w:t>
      </w:r>
    </w:p>
    <w:p>
      <w:pPr>
        <w:ind w:left="2" w:firstLine="420" w:firstLineChars="200"/>
        <w:rPr>
          <w:rStyle w:val="27"/>
          <w:rFonts w:hint="eastAsia" w:ascii="宋体" w:hAnsi="宋体"/>
          <w:szCs w:val="21"/>
          <w:highlight w:val="none"/>
          <w:lang w:eastAsia="zh-CN"/>
        </w:rPr>
      </w:pPr>
      <w:r>
        <w:rPr>
          <w:rStyle w:val="27"/>
          <w:rFonts w:hint="eastAsia" w:ascii="宋体" w:hAnsi="宋体"/>
          <w:szCs w:val="21"/>
          <w:highlight w:val="none"/>
          <w:lang w:val="en-US" w:eastAsia="zh-CN"/>
        </w:rPr>
        <w:t>1.11</w:t>
      </w:r>
      <w:r>
        <w:rPr>
          <w:rStyle w:val="27"/>
          <w:rFonts w:hint="eastAsia" w:ascii="宋体" w:hAnsi="宋体"/>
          <w:szCs w:val="21"/>
          <w:highlight w:val="none"/>
        </w:rPr>
        <w:t>企业对外担保说明（写明贵单位对外有无对外担保和质押业务，需加盖公章）</w:t>
      </w:r>
      <w:r>
        <w:rPr>
          <w:rStyle w:val="27"/>
          <w:rFonts w:hint="eastAsia" w:ascii="宋体" w:hAnsi="宋体"/>
          <w:szCs w:val="21"/>
          <w:highlight w:val="none"/>
          <w:lang w:eastAsia="zh-CN"/>
        </w:rPr>
        <w:t>。</w:t>
      </w:r>
    </w:p>
    <w:p>
      <w:pPr>
        <w:ind w:firstLine="422" w:firstLineChars="200"/>
        <w:rPr>
          <w:rFonts w:hint="eastAsia" w:ascii="宋体" w:hAnsi="宋体"/>
          <w:b/>
          <w:bCs/>
          <w:sz w:val="21"/>
          <w:szCs w:val="21"/>
          <w:highlight w:val="none"/>
          <w:lang w:val="en-US" w:eastAsia="zh-CN"/>
        </w:rPr>
      </w:pPr>
      <w:r>
        <w:rPr>
          <w:rFonts w:hint="eastAsia" w:ascii="宋体" w:hAnsi="宋体"/>
          <w:b/>
          <w:bCs/>
          <w:sz w:val="21"/>
          <w:szCs w:val="21"/>
          <w:highlight w:val="none"/>
          <w:lang w:val="en-US" w:eastAsia="zh-CN"/>
        </w:rPr>
        <w:t>2.第二部分：技术标书（</w:t>
      </w:r>
      <w:r>
        <w:rPr>
          <w:rStyle w:val="27"/>
          <w:rFonts w:hint="eastAsia" w:ascii="宋体" w:hAnsi="宋体"/>
          <w:b/>
          <w:bCs/>
          <w:szCs w:val="21"/>
          <w:highlight w:val="none"/>
          <w:lang w:val="en-US" w:eastAsia="zh-CN"/>
        </w:rPr>
        <w:t>正本1份</w:t>
      </w:r>
      <w:r>
        <w:rPr>
          <w:rFonts w:hint="eastAsia" w:ascii="宋体" w:hAnsi="宋体"/>
          <w:b/>
          <w:bCs/>
          <w:sz w:val="21"/>
          <w:szCs w:val="21"/>
          <w:highlight w:val="none"/>
          <w:lang w:val="en-US" w:eastAsia="zh-CN"/>
        </w:rPr>
        <w:t>）：</w:t>
      </w:r>
    </w:p>
    <w:p>
      <w:pPr>
        <w:ind w:firstLine="420" w:firstLineChars="200"/>
        <w:rPr>
          <w:rFonts w:hint="eastAsia" w:ascii="宋体" w:hAnsi="宋体"/>
          <w:szCs w:val="21"/>
          <w:highlight w:val="none"/>
        </w:rPr>
      </w:pPr>
      <w:r>
        <w:rPr>
          <w:rFonts w:hint="eastAsia" w:ascii="宋体" w:hAnsi="宋体"/>
          <w:szCs w:val="21"/>
          <w:highlight w:val="none"/>
          <w:lang w:val="en-US" w:eastAsia="zh-CN"/>
        </w:rPr>
        <w:t>2</w:t>
      </w:r>
      <w:r>
        <w:rPr>
          <w:rFonts w:hint="eastAsia" w:ascii="宋体" w:hAnsi="宋体"/>
          <w:szCs w:val="21"/>
          <w:highlight w:val="none"/>
        </w:rPr>
        <w:t>.</w:t>
      </w:r>
      <w:r>
        <w:rPr>
          <w:rFonts w:ascii="宋体" w:hAnsi="宋体"/>
          <w:szCs w:val="21"/>
          <w:highlight w:val="none"/>
        </w:rPr>
        <w:t>1</w:t>
      </w:r>
      <w:r>
        <w:rPr>
          <w:rFonts w:hint="eastAsia" w:ascii="宋体" w:hAnsi="宋体"/>
          <w:szCs w:val="21"/>
          <w:highlight w:val="none"/>
        </w:rPr>
        <w:t>施工组织设计方案</w:t>
      </w:r>
    </w:p>
    <w:p>
      <w:pPr>
        <w:numPr>
          <w:ilvl w:val="0"/>
          <w:numId w:val="2"/>
        </w:numPr>
        <w:ind w:firstLine="420" w:firstLineChars="200"/>
        <w:rPr>
          <w:rFonts w:hint="eastAsia" w:ascii="宋体" w:hAnsi="宋体"/>
          <w:szCs w:val="21"/>
          <w:highlight w:val="none"/>
        </w:rPr>
      </w:pPr>
      <w:r>
        <w:rPr>
          <w:rFonts w:hint="eastAsia" w:ascii="宋体" w:hAnsi="宋体"/>
          <w:szCs w:val="21"/>
          <w:highlight w:val="none"/>
        </w:rPr>
        <w:t>施工进度计划和确保工期的技术组织措施；</w:t>
      </w:r>
    </w:p>
    <w:p>
      <w:pPr>
        <w:numPr>
          <w:ilvl w:val="0"/>
          <w:numId w:val="2"/>
        </w:numPr>
        <w:ind w:firstLine="420" w:firstLineChars="200"/>
        <w:rPr>
          <w:rFonts w:hint="eastAsia" w:ascii="宋体" w:hAnsi="宋体"/>
          <w:szCs w:val="21"/>
          <w:highlight w:val="none"/>
        </w:rPr>
      </w:pPr>
      <w:r>
        <w:rPr>
          <w:rFonts w:hint="eastAsia" w:ascii="宋体" w:hAnsi="宋体"/>
          <w:szCs w:val="21"/>
          <w:highlight w:val="none"/>
        </w:rPr>
        <w:t>各分部分项工程的主要施工方法；</w:t>
      </w:r>
    </w:p>
    <w:p>
      <w:pPr>
        <w:ind w:firstLine="420" w:firstLineChars="200"/>
        <w:rPr>
          <w:rFonts w:hint="eastAsia" w:ascii="宋体" w:hAnsi="宋体"/>
          <w:szCs w:val="21"/>
          <w:highlight w:val="none"/>
        </w:rPr>
      </w:pPr>
      <w:r>
        <w:rPr>
          <w:rFonts w:hint="eastAsia" w:ascii="宋体" w:hAnsi="宋体"/>
          <w:szCs w:val="21"/>
          <w:highlight w:val="none"/>
        </w:rPr>
        <w:t>（3）确保工程质量的技术组织措施；</w:t>
      </w:r>
    </w:p>
    <w:p>
      <w:pPr>
        <w:ind w:firstLine="420" w:firstLineChars="200"/>
        <w:rPr>
          <w:rFonts w:hint="eastAsia" w:ascii="宋体" w:hAnsi="宋体"/>
          <w:szCs w:val="21"/>
          <w:highlight w:val="none"/>
        </w:rPr>
      </w:pPr>
      <w:r>
        <w:rPr>
          <w:rFonts w:hint="eastAsia" w:ascii="宋体" w:hAnsi="宋体"/>
          <w:szCs w:val="21"/>
          <w:highlight w:val="none"/>
        </w:rPr>
        <w:t>（4）确保安全生产的技术组织措施；</w:t>
      </w:r>
    </w:p>
    <w:p>
      <w:pPr>
        <w:ind w:firstLine="420" w:firstLineChars="200"/>
        <w:rPr>
          <w:rFonts w:hint="eastAsia" w:ascii="宋体" w:hAnsi="宋体"/>
          <w:szCs w:val="21"/>
          <w:highlight w:val="none"/>
        </w:rPr>
      </w:pPr>
      <w:r>
        <w:rPr>
          <w:rFonts w:hint="eastAsia" w:ascii="宋体" w:hAnsi="宋体"/>
          <w:szCs w:val="21"/>
          <w:highlight w:val="none"/>
        </w:rPr>
        <w:t>（5）确保文明施工的技术组织措施；</w:t>
      </w:r>
    </w:p>
    <w:p>
      <w:pPr>
        <w:ind w:firstLine="420" w:firstLineChars="200"/>
        <w:rPr>
          <w:rFonts w:hint="eastAsia" w:ascii="宋体" w:hAnsi="宋体"/>
          <w:szCs w:val="21"/>
          <w:highlight w:val="none"/>
        </w:rPr>
      </w:pPr>
      <w:r>
        <w:rPr>
          <w:rFonts w:hint="eastAsia" w:ascii="宋体" w:hAnsi="宋体"/>
          <w:szCs w:val="21"/>
          <w:highlight w:val="none"/>
          <w:lang w:val="en-US" w:eastAsia="zh-CN"/>
        </w:rPr>
        <w:t>2</w:t>
      </w:r>
      <w:r>
        <w:rPr>
          <w:rFonts w:hint="eastAsia" w:ascii="宋体" w:hAnsi="宋体"/>
          <w:szCs w:val="21"/>
          <w:highlight w:val="none"/>
        </w:rPr>
        <w:t>.</w:t>
      </w:r>
      <w:r>
        <w:rPr>
          <w:rFonts w:ascii="宋体" w:hAnsi="宋体"/>
          <w:szCs w:val="21"/>
          <w:highlight w:val="none"/>
        </w:rPr>
        <w:t>2</w:t>
      </w:r>
      <w:r>
        <w:rPr>
          <w:rFonts w:hint="eastAsia" w:ascii="宋体" w:hAnsi="宋体"/>
          <w:szCs w:val="21"/>
          <w:highlight w:val="none"/>
        </w:rPr>
        <w:t>项目管理机构：</w:t>
      </w:r>
      <w:r>
        <w:rPr>
          <w:rFonts w:hint="eastAsia" w:ascii="宋体" w:hAnsi="宋体"/>
          <w:szCs w:val="21"/>
          <w:highlight w:val="none"/>
          <w:lang w:val="en-US" w:eastAsia="zh-CN"/>
        </w:rPr>
        <w:t>项目经理具备二级及以上资质证书，</w:t>
      </w:r>
      <w:r>
        <w:rPr>
          <w:rFonts w:hint="eastAsia" w:ascii="宋体" w:hAnsi="宋体"/>
          <w:szCs w:val="21"/>
          <w:highlight w:val="none"/>
        </w:rPr>
        <w:t>项目部人员配备齐全</w:t>
      </w:r>
      <w:r>
        <w:rPr>
          <w:rFonts w:hint="eastAsia" w:ascii="宋体" w:hAnsi="宋体"/>
          <w:szCs w:val="21"/>
          <w:highlight w:val="none"/>
          <w:lang w:eastAsia="zh-CN"/>
        </w:rPr>
        <w:t>，</w:t>
      </w:r>
      <w:r>
        <w:rPr>
          <w:rFonts w:hint="eastAsia" w:ascii="宋体" w:hAnsi="宋体"/>
          <w:szCs w:val="21"/>
          <w:highlight w:val="none"/>
        </w:rPr>
        <w:t>各专业技术力量</w:t>
      </w:r>
      <w:r>
        <w:rPr>
          <w:rFonts w:hint="eastAsia" w:ascii="宋体" w:hAnsi="宋体"/>
          <w:szCs w:val="21"/>
          <w:highlight w:val="none"/>
          <w:lang w:val="en-US" w:eastAsia="zh-CN"/>
        </w:rPr>
        <w:t>雄厚</w:t>
      </w:r>
      <w:r>
        <w:rPr>
          <w:rFonts w:hint="eastAsia" w:ascii="宋体" w:hAnsi="宋体"/>
          <w:szCs w:val="21"/>
          <w:highlight w:val="none"/>
        </w:rPr>
        <w:t>。</w:t>
      </w:r>
    </w:p>
    <w:p>
      <w:pPr>
        <w:ind w:firstLine="420" w:firstLineChars="200"/>
        <w:rPr>
          <w:rFonts w:ascii="宋体" w:hAnsi="宋体"/>
          <w:szCs w:val="21"/>
          <w:highlight w:val="none"/>
        </w:rPr>
      </w:pPr>
      <w:r>
        <w:rPr>
          <w:rFonts w:hint="eastAsia" w:ascii="宋体" w:hAnsi="宋体"/>
          <w:szCs w:val="21"/>
          <w:highlight w:val="none"/>
          <w:lang w:val="en-US" w:eastAsia="zh-CN"/>
        </w:rPr>
        <w:t>2</w:t>
      </w:r>
      <w:r>
        <w:rPr>
          <w:rFonts w:hint="eastAsia" w:ascii="宋体" w:hAnsi="宋体"/>
          <w:szCs w:val="21"/>
          <w:highlight w:val="none"/>
        </w:rPr>
        <w:t>.</w:t>
      </w:r>
      <w:r>
        <w:rPr>
          <w:rFonts w:ascii="宋体" w:hAnsi="宋体"/>
          <w:szCs w:val="21"/>
          <w:highlight w:val="none"/>
        </w:rPr>
        <w:t>3</w:t>
      </w:r>
      <w:r>
        <w:rPr>
          <w:rFonts w:hint="eastAsia" w:ascii="宋体" w:hAnsi="宋体"/>
          <w:szCs w:val="21"/>
          <w:highlight w:val="none"/>
        </w:rPr>
        <w:t>企业信誉及实力：企业近三年类似项目业绩（指20</w:t>
      </w:r>
      <w:r>
        <w:rPr>
          <w:rFonts w:hint="eastAsia" w:ascii="宋体" w:hAnsi="宋体"/>
          <w:szCs w:val="21"/>
          <w:highlight w:val="none"/>
          <w:lang w:val="en-US" w:eastAsia="zh-CN"/>
        </w:rPr>
        <w:t>21</w:t>
      </w:r>
      <w:r>
        <w:rPr>
          <w:rFonts w:hint="eastAsia" w:ascii="宋体" w:hAnsi="宋体"/>
          <w:szCs w:val="21"/>
          <w:highlight w:val="none"/>
        </w:rPr>
        <w:t>年1月1日至今，以合同签订时间为准），须提供合同业绩原件或证明材料原件。</w:t>
      </w:r>
    </w:p>
    <w:p>
      <w:pPr>
        <w:ind w:firstLine="420" w:firstLineChars="200"/>
        <w:rPr>
          <w:rFonts w:hint="eastAsia" w:ascii="宋体" w:hAnsi="宋体"/>
          <w:szCs w:val="21"/>
          <w:highlight w:val="none"/>
        </w:rPr>
      </w:pPr>
      <w:r>
        <w:rPr>
          <w:rFonts w:hint="eastAsia" w:ascii="宋体" w:hAnsi="宋体"/>
          <w:szCs w:val="21"/>
          <w:highlight w:val="none"/>
          <w:lang w:val="en-US" w:eastAsia="zh-CN"/>
        </w:rPr>
        <w:t>2</w:t>
      </w:r>
      <w:r>
        <w:rPr>
          <w:rFonts w:hint="eastAsia" w:ascii="宋体" w:hAnsi="宋体"/>
          <w:szCs w:val="21"/>
          <w:highlight w:val="none"/>
        </w:rPr>
        <w:t>.</w:t>
      </w:r>
      <w:r>
        <w:rPr>
          <w:rFonts w:hint="eastAsia" w:ascii="宋体" w:hAnsi="宋体"/>
          <w:szCs w:val="21"/>
          <w:highlight w:val="none"/>
          <w:lang w:val="en-US" w:eastAsia="zh-CN"/>
        </w:rPr>
        <w:t>4</w:t>
      </w:r>
      <w:r>
        <w:rPr>
          <w:rFonts w:hint="eastAsia" w:ascii="宋体" w:hAnsi="宋体"/>
          <w:szCs w:val="21"/>
          <w:highlight w:val="none"/>
        </w:rPr>
        <w:t>技术规格偏离表。</w:t>
      </w:r>
    </w:p>
    <w:p>
      <w:pPr>
        <w:ind w:firstLine="420" w:firstLineChars="200"/>
        <w:rPr>
          <w:rFonts w:hint="eastAsia" w:ascii="宋体" w:hAnsi="宋体"/>
          <w:szCs w:val="21"/>
          <w:highlight w:val="none"/>
          <w:lang w:val="en-US" w:eastAsia="zh-CN"/>
        </w:rPr>
      </w:pPr>
      <w:r>
        <w:rPr>
          <w:rFonts w:hint="eastAsia" w:ascii="宋体" w:hAnsi="宋体"/>
          <w:szCs w:val="21"/>
          <w:highlight w:val="none"/>
          <w:lang w:val="en-US" w:eastAsia="zh-CN"/>
        </w:rPr>
        <w:t>2.5投标人承诺函</w:t>
      </w:r>
    </w:p>
    <w:p>
      <w:pPr>
        <w:ind w:firstLine="420" w:firstLineChars="200"/>
        <w:rPr>
          <w:rFonts w:hint="eastAsia" w:ascii="宋体" w:hAnsi="宋体"/>
          <w:szCs w:val="21"/>
          <w:highlight w:val="none"/>
          <w:lang w:val="en-US" w:eastAsia="zh-CN"/>
        </w:rPr>
      </w:pPr>
      <w:r>
        <w:rPr>
          <w:rFonts w:hint="eastAsia" w:ascii="宋体" w:hAnsi="宋体"/>
          <w:szCs w:val="21"/>
          <w:highlight w:val="none"/>
          <w:lang w:val="en-US" w:eastAsia="zh-CN"/>
        </w:rPr>
        <w:t>2.6投标人认为需要投递的其他材料</w:t>
      </w:r>
    </w:p>
    <w:p>
      <w:pPr>
        <w:ind w:left="2" w:firstLine="422" w:firstLineChars="200"/>
        <w:rPr>
          <w:rStyle w:val="27"/>
          <w:rFonts w:hint="default" w:ascii="宋体" w:hAnsi="宋体"/>
          <w:b/>
          <w:bCs/>
          <w:szCs w:val="21"/>
          <w:highlight w:val="none"/>
          <w:lang w:val="en-US" w:eastAsia="zh-CN"/>
        </w:rPr>
      </w:pPr>
      <w:r>
        <w:rPr>
          <w:rStyle w:val="27"/>
          <w:rFonts w:hint="eastAsia" w:ascii="宋体" w:hAnsi="宋体"/>
          <w:b/>
          <w:bCs/>
          <w:szCs w:val="21"/>
          <w:highlight w:val="none"/>
          <w:lang w:val="en-US" w:eastAsia="zh-CN"/>
        </w:rPr>
        <w:t>3.第三部分：开标一览表（正本1份）</w:t>
      </w:r>
    </w:p>
    <w:p>
      <w:pPr>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Fonts w:hint="eastAsia" w:ascii="宋体" w:hAnsi="宋体"/>
          <w:b/>
          <w:bCs/>
          <w:sz w:val="21"/>
          <w:szCs w:val="21"/>
          <w:highlight w:val="none"/>
        </w:rPr>
      </w:pPr>
      <w:r>
        <w:rPr>
          <w:rFonts w:hint="eastAsia" w:ascii="宋体" w:hAnsi="宋体"/>
          <w:b/>
          <w:bCs/>
          <w:sz w:val="21"/>
          <w:szCs w:val="21"/>
          <w:highlight w:val="none"/>
          <w:lang w:val="en-US" w:eastAsia="zh-CN"/>
        </w:rPr>
        <w:t>4</w:t>
      </w:r>
      <w:r>
        <w:rPr>
          <w:rFonts w:hint="eastAsia" w:ascii="宋体" w:hAnsi="宋体"/>
          <w:b/>
          <w:bCs/>
          <w:sz w:val="21"/>
          <w:szCs w:val="21"/>
          <w:highlight w:val="none"/>
        </w:rPr>
        <w:t>.第</w:t>
      </w:r>
      <w:r>
        <w:rPr>
          <w:rFonts w:hint="eastAsia" w:ascii="宋体" w:hAnsi="宋体"/>
          <w:b/>
          <w:bCs/>
          <w:sz w:val="21"/>
          <w:szCs w:val="21"/>
          <w:highlight w:val="none"/>
          <w:lang w:val="en-US" w:eastAsia="zh-CN"/>
        </w:rPr>
        <w:t>四</w:t>
      </w:r>
      <w:r>
        <w:rPr>
          <w:rFonts w:hint="eastAsia" w:ascii="宋体" w:hAnsi="宋体"/>
          <w:b/>
          <w:bCs/>
          <w:sz w:val="21"/>
          <w:szCs w:val="21"/>
          <w:highlight w:val="none"/>
        </w:rPr>
        <w:t>部分</w:t>
      </w:r>
      <w:r>
        <w:rPr>
          <w:rFonts w:hint="eastAsia" w:ascii="宋体" w:hAnsi="宋体"/>
          <w:b/>
          <w:bCs/>
          <w:sz w:val="21"/>
          <w:szCs w:val="21"/>
          <w:highlight w:val="none"/>
          <w:lang w:eastAsia="zh-CN"/>
        </w:rPr>
        <w:t>：</w:t>
      </w:r>
      <w:r>
        <w:rPr>
          <w:rFonts w:hint="eastAsia" w:ascii="宋体" w:hAnsi="宋体"/>
          <w:b/>
          <w:bCs/>
          <w:sz w:val="21"/>
          <w:szCs w:val="21"/>
          <w:highlight w:val="none"/>
        </w:rPr>
        <w:t>商务</w:t>
      </w:r>
      <w:r>
        <w:rPr>
          <w:rFonts w:hint="eastAsia" w:ascii="宋体" w:hAnsi="宋体"/>
          <w:b/>
          <w:bCs/>
          <w:sz w:val="21"/>
          <w:szCs w:val="21"/>
          <w:highlight w:val="none"/>
          <w:lang w:val="en-US" w:eastAsia="zh-CN"/>
        </w:rPr>
        <w:t>标书</w:t>
      </w:r>
      <w:r>
        <w:rPr>
          <w:rFonts w:hint="eastAsia" w:ascii="宋体" w:hAnsi="宋体" w:cs="宋体"/>
          <w:b/>
          <w:bCs/>
          <w:szCs w:val="21"/>
          <w:highlight w:val="none"/>
          <w:lang w:val="en-US" w:eastAsia="zh-CN"/>
        </w:rPr>
        <w:t>（1</w:t>
      </w:r>
      <w:r>
        <w:rPr>
          <w:rFonts w:hint="eastAsia" w:ascii="宋体" w:hAnsi="宋体" w:cs="宋体"/>
          <w:b/>
          <w:bCs/>
          <w:szCs w:val="21"/>
          <w:highlight w:val="none"/>
        </w:rPr>
        <w:t>正</w:t>
      </w:r>
      <w:r>
        <w:rPr>
          <w:rFonts w:hint="eastAsia" w:ascii="宋体" w:hAnsi="宋体" w:cs="宋体"/>
          <w:b/>
          <w:bCs/>
          <w:szCs w:val="21"/>
          <w:highlight w:val="none"/>
          <w:lang w:val="en-US" w:eastAsia="zh-CN"/>
        </w:rPr>
        <w:t>1</w:t>
      </w:r>
      <w:r>
        <w:rPr>
          <w:rFonts w:hint="eastAsia" w:ascii="宋体" w:hAnsi="宋体" w:cs="宋体"/>
          <w:b/>
          <w:bCs/>
          <w:szCs w:val="21"/>
          <w:highlight w:val="none"/>
        </w:rPr>
        <w:t>副</w:t>
      </w:r>
      <w:r>
        <w:rPr>
          <w:rFonts w:hint="eastAsia" w:ascii="宋体" w:hAnsi="宋体" w:cs="宋体"/>
          <w:b/>
          <w:bCs/>
          <w:szCs w:val="21"/>
          <w:highlight w:val="none"/>
          <w:lang w:val="en-US" w:eastAsia="zh-CN"/>
        </w:rPr>
        <w:t>）</w:t>
      </w:r>
      <w:r>
        <w:rPr>
          <w:rFonts w:hint="eastAsia" w:ascii="宋体" w:hAnsi="宋体"/>
          <w:b/>
          <w:bCs/>
          <w:sz w:val="21"/>
          <w:szCs w:val="21"/>
          <w:highlight w:val="none"/>
        </w:rPr>
        <w:t>：</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sz w:val="21"/>
          <w:szCs w:val="21"/>
          <w:highlight w:val="none"/>
        </w:rPr>
      </w:pPr>
      <w:r>
        <w:rPr>
          <w:rFonts w:hint="eastAsia" w:ascii="宋体" w:hAnsi="宋体"/>
          <w:sz w:val="21"/>
          <w:szCs w:val="21"/>
          <w:highlight w:val="none"/>
          <w:lang w:val="en-US" w:eastAsia="zh-CN"/>
        </w:rPr>
        <w:t>4</w:t>
      </w:r>
      <w:r>
        <w:rPr>
          <w:rFonts w:hint="eastAsia" w:ascii="宋体" w:hAnsi="宋体"/>
          <w:sz w:val="21"/>
          <w:szCs w:val="21"/>
          <w:highlight w:val="none"/>
        </w:rPr>
        <w:t>.1投标函；</w:t>
      </w:r>
    </w:p>
    <w:p>
      <w:pPr>
        <w:ind w:firstLine="420" w:firstLineChars="200"/>
        <w:rPr>
          <w:rFonts w:hint="eastAsia" w:ascii="宋体" w:hAnsi="宋体" w:eastAsia="宋体" w:cs="Times New Roman"/>
          <w:sz w:val="21"/>
          <w:szCs w:val="21"/>
          <w:highlight w:val="none"/>
        </w:rPr>
      </w:pPr>
      <w:r>
        <w:rPr>
          <w:rFonts w:hint="eastAsia" w:ascii="宋体" w:hAnsi="宋体"/>
          <w:sz w:val="21"/>
          <w:szCs w:val="21"/>
          <w:highlight w:val="none"/>
          <w:lang w:val="en-US" w:eastAsia="zh-CN"/>
        </w:rPr>
        <w:t>4</w:t>
      </w:r>
      <w:r>
        <w:rPr>
          <w:rFonts w:hint="eastAsia" w:ascii="宋体" w:hAnsi="宋体"/>
          <w:sz w:val="21"/>
          <w:szCs w:val="21"/>
          <w:highlight w:val="none"/>
        </w:rPr>
        <w:t>.</w:t>
      </w:r>
      <w:r>
        <w:rPr>
          <w:rFonts w:hint="eastAsia" w:ascii="宋体" w:hAnsi="宋体"/>
          <w:sz w:val="21"/>
          <w:szCs w:val="21"/>
          <w:highlight w:val="none"/>
          <w:lang w:val="en-US" w:eastAsia="zh-CN"/>
        </w:rPr>
        <w:t>2</w:t>
      </w:r>
      <w:r>
        <w:rPr>
          <w:rFonts w:hint="eastAsia" w:ascii="宋体" w:hAnsi="宋体" w:eastAsia="宋体" w:cs="Times New Roman"/>
          <w:sz w:val="21"/>
          <w:szCs w:val="21"/>
          <w:highlight w:val="none"/>
        </w:rPr>
        <w:t>投标清单报价表；</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sz w:val="21"/>
          <w:szCs w:val="21"/>
          <w:highlight w:val="none"/>
          <w:lang w:eastAsia="zh-CN"/>
        </w:rPr>
      </w:pPr>
      <w:r>
        <w:rPr>
          <w:rFonts w:hint="eastAsia" w:ascii="宋体" w:hAnsi="宋体"/>
          <w:sz w:val="21"/>
          <w:szCs w:val="21"/>
          <w:highlight w:val="none"/>
          <w:lang w:val="en-US" w:eastAsia="zh-CN"/>
        </w:rPr>
        <w:t>4</w:t>
      </w:r>
      <w:r>
        <w:rPr>
          <w:rFonts w:hint="eastAsia" w:ascii="宋体" w:hAnsi="宋体"/>
          <w:sz w:val="21"/>
          <w:szCs w:val="21"/>
          <w:highlight w:val="none"/>
        </w:rPr>
        <w:t>.</w:t>
      </w:r>
      <w:r>
        <w:rPr>
          <w:rFonts w:hint="eastAsia" w:ascii="宋体" w:hAnsi="宋体"/>
          <w:sz w:val="21"/>
          <w:szCs w:val="21"/>
          <w:highlight w:val="none"/>
          <w:lang w:val="en-US" w:eastAsia="zh-CN"/>
        </w:rPr>
        <w:t>3</w:t>
      </w:r>
      <w:r>
        <w:rPr>
          <w:rFonts w:hint="eastAsia" w:ascii="宋体" w:hAnsi="宋体"/>
          <w:sz w:val="21"/>
          <w:szCs w:val="21"/>
          <w:highlight w:val="none"/>
        </w:rPr>
        <w:t>投标人承诺函</w:t>
      </w:r>
      <w:r>
        <w:rPr>
          <w:rFonts w:hint="eastAsia" w:ascii="宋体" w:hAnsi="宋体"/>
          <w:sz w:val="21"/>
          <w:szCs w:val="21"/>
          <w:highlight w:val="none"/>
          <w:lang w:eastAsia="zh-CN"/>
        </w:rPr>
        <w:t>；</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ascii="宋体" w:hAnsi="宋体" w:cs="Times New Roman"/>
          <w:sz w:val="21"/>
          <w:szCs w:val="21"/>
          <w:highlight w:val="none"/>
          <w:lang w:val="en-US" w:eastAsia="zh-CN"/>
        </w:rPr>
      </w:pPr>
      <w:r>
        <w:rPr>
          <w:rFonts w:hint="eastAsia" w:ascii="宋体" w:hAnsi="宋体" w:cs="Times New Roman"/>
          <w:sz w:val="21"/>
          <w:szCs w:val="21"/>
          <w:highlight w:val="none"/>
          <w:lang w:val="en-US" w:eastAsia="zh-CN"/>
        </w:rPr>
        <w:t>4</w:t>
      </w:r>
      <w:r>
        <w:rPr>
          <w:rFonts w:hint="eastAsia" w:ascii="宋体" w:hAnsi="宋体" w:eastAsia="宋体" w:cs="Times New Roman"/>
          <w:sz w:val="21"/>
          <w:szCs w:val="21"/>
          <w:highlight w:val="none"/>
          <w:lang w:val="en-US" w:eastAsia="zh-CN"/>
        </w:rPr>
        <w:t>.</w:t>
      </w:r>
      <w:r>
        <w:rPr>
          <w:rFonts w:hint="eastAsia" w:ascii="宋体" w:hAnsi="宋体" w:cs="Times New Roman"/>
          <w:sz w:val="21"/>
          <w:szCs w:val="21"/>
          <w:highlight w:val="none"/>
          <w:lang w:val="en-US" w:eastAsia="zh-CN"/>
        </w:rPr>
        <w:t>4</w:t>
      </w:r>
      <w:r>
        <w:rPr>
          <w:rFonts w:hint="eastAsia" w:ascii="宋体" w:hAnsi="宋体" w:eastAsia="宋体" w:cs="Times New Roman"/>
          <w:sz w:val="21"/>
          <w:szCs w:val="21"/>
          <w:highlight w:val="none"/>
          <w:lang w:val="en-US" w:eastAsia="zh-CN"/>
        </w:rPr>
        <w:t>商务偏离表</w:t>
      </w:r>
      <w:r>
        <w:rPr>
          <w:rFonts w:hint="eastAsia" w:ascii="宋体" w:hAnsi="宋体" w:cs="Times New Roman"/>
          <w:sz w:val="21"/>
          <w:szCs w:val="21"/>
          <w:highlight w:val="none"/>
          <w:lang w:val="en-US" w:eastAsia="zh-CN"/>
        </w:rPr>
        <w:t>。</w:t>
      </w:r>
    </w:p>
    <w:p>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default" w:ascii="宋体" w:hAnsi="宋体" w:cs="Times New Roman"/>
          <w:sz w:val="21"/>
          <w:szCs w:val="21"/>
          <w:highlight w:val="none"/>
          <w:lang w:val="en-US" w:eastAsia="zh-CN"/>
        </w:rPr>
      </w:pPr>
      <w:r>
        <w:rPr>
          <w:rFonts w:hint="eastAsia" w:ascii="宋体" w:hAnsi="宋体" w:cs="Times New Roman"/>
          <w:sz w:val="21"/>
          <w:szCs w:val="21"/>
          <w:highlight w:val="none"/>
          <w:lang w:val="en-US" w:eastAsia="zh-CN"/>
        </w:rPr>
        <w:t>4.5</w:t>
      </w:r>
      <w:r>
        <w:rPr>
          <w:rFonts w:hint="eastAsia" w:ascii="宋体" w:hAnsi="宋体"/>
          <w:szCs w:val="21"/>
          <w:highlight w:val="none"/>
          <w:lang w:val="en-US" w:eastAsia="zh-CN"/>
        </w:rPr>
        <w:t>投标人认为需要投递的其他材料</w:t>
      </w:r>
    </w:p>
    <w:p>
      <w:pPr>
        <w:pStyle w:val="2"/>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Fonts w:hint="eastAsia"/>
          <w:highlight w:val="none"/>
          <w:lang w:val="en-US" w:eastAsia="zh-CN"/>
        </w:rPr>
      </w:pPr>
      <w:r>
        <w:rPr>
          <w:rFonts w:hint="eastAsia" w:ascii="宋体" w:hAnsi="宋体" w:eastAsia="宋体"/>
          <w:b/>
          <w:sz w:val="21"/>
          <w:szCs w:val="21"/>
          <w:highlight w:val="none"/>
          <w:u w:val="single"/>
        </w:rPr>
        <w:t>注：招标文件给定格式的按给定的格式填写，未给定格式的，由投标人自行编制，但需包含以上内容。</w:t>
      </w:r>
    </w:p>
    <w:p>
      <w:pPr>
        <w:pStyle w:val="10"/>
        <w:rPr>
          <w:rFonts w:hint="eastAsia" w:ascii="黑体" w:hAnsi="黑体" w:eastAsia="黑体"/>
          <w:b/>
          <w:bCs/>
          <w:sz w:val="28"/>
          <w:szCs w:val="28"/>
          <w:highlight w:val="none"/>
        </w:rPr>
      </w:pPr>
      <w:bookmarkStart w:id="14" w:name="_Toc212369518"/>
      <w:r>
        <w:rPr>
          <w:rFonts w:hint="eastAsia" w:ascii="黑体" w:hAnsi="黑体" w:eastAsia="黑体"/>
          <w:b/>
          <w:bCs/>
          <w:sz w:val="28"/>
          <w:szCs w:val="28"/>
          <w:highlight w:val="none"/>
        </w:rPr>
        <w:t>三、投标内容填写说明</w:t>
      </w:r>
      <w:bookmarkEnd w:id="14"/>
    </w:p>
    <w:p>
      <w:pPr>
        <w:ind w:firstLine="420" w:firstLineChars="200"/>
        <w:rPr>
          <w:rFonts w:hint="eastAsia" w:ascii="宋体" w:hAnsi="宋体"/>
          <w:szCs w:val="21"/>
          <w:highlight w:val="none"/>
        </w:rPr>
      </w:pPr>
      <w:r>
        <w:rPr>
          <w:rFonts w:hint="eastAsia" w:ascii="宋体" w:hAnsi="宋体"/>
          <w:szCs w:val="21"/>
          <w:highlight w:val="none"/>
          <w:lang w:val="en-US" w:eastAsia="zh-CN"/>
        </w:rPr>
        <w:t>1.</w:t>
      </w:r>
      <w:r>
        <w:rPr>
          <w:rFonts w:hint="eastAsia" w:ascii="宋体" w:hAnsi="宋体"/>
          <w:szCs w:val="21"/>
          <w:highlight w:val="none"/>
        </w:rPr>
        <w:t>开标一览表为在开标仪式上唱标的内容，要求按格式填写、统一规范，不得自行增减内容。</w:t>
      </w:r>
    </w:p>
    <w:p>
      <w:pPr>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ascii="宋体" w:hAnsi="宋体"/>
          <w:szCs w:val="21"/>
          <w:highlight w:val="none"/>
        </w:rPr>
      </w:pPr>
      <w:r>
        <w:rPr>
          <w:rFonts w:hint="eastAsia" w:ascii="宋体" w:hAnsi="宋体"/>
          <w:szCs w:val="21"/>
          <w:highlight w:val="none"/>
          <w:lang w:val="en-US" w:eastAsia="zh-CN"/>
        </w:rPr>
        <w:t>2.</w:t>
      </w:r>
      <w:r>
        <w:rPr>
          <w:rFonts w:hint="eastAsia" w:ascii="宋体" w:hAnsi="宋体"/>
          <w:szCs w:val="21"/>
          <w:highlight w:val="none"/>
        </w:rPr>
        <w:t>所有投标文件要求</w:t>
      </w:r>
      <w:r>
        <w:rPr>
          <w:rFonts w:hint="eastAsia" w:ascii="宋体" w:hAnsi="宋体"/>
          <w:b w:val="0"/>
          <w:bCs/>
          <w:szCs w:val="21"/>
          <w:highlight w:val="none"/>
        </w:rPr>
        <w:t>字迹清晰</w:t>
      </w:r>
      <w:r>
        <w:rPr>
          <w:rFonts w:hint="eastAsia" w:ascii="宋体" w:hAnsi="宋体"/>
          <w:szCs w:val="21"/>
          <w:highlight w:val="none"/>
        </w:rPr>
        <w:t>，加盖公章页</w:t>
      </w:r>
      <w:r>
        <w:rPr>
          <w:rFonts w:hint="eastAsia" w:ascii="宋体" w:hAnsi="宋体"/>
          <w:b/>
          <w:bCs/>
          <w:szCs w:val="21"/>
          <w:highlight w:val="none"/>
        </w:rPr>
        <w:t>公章为彩色</w:t>
      </w:r>
      <w:r>
        <w:rPr>
          <w:rFonts w:hint="eastAsia" w:ascii="宋体" w:hAnsi="宋体"/>
          <w:szCs w:val="21"/>
          <w:highlight w:val="none"/>
        </w:rPr>
        <w:t>；不满足上述要求对评标专家造成评标干扰的按无效投标处理。</w:t>
      </w:r>
    </w:p>
    <w:p>
      <w:pPr>
        <w:pStyle w:val="10"/>
        <w:keepNext w:val="0"/>
        <w:keepLines w:val="0"/>
        <w:pageBreakBefore w:val="0"/>
        <w:widowControl w:val="0"/>
        <w:kinsoku/>
        <w:wordWrap/>
        <w:overflowPunct/>
        <w:topLinePunct w:val="0"/>
        <w:autoSpaceDE/>
        <w:autoSpaceDN/>
        <w:bidi w:val="0"/>
        <w:adjustRightInd/>
        <w:snapToGrid w:val="0"/>
        <w:textAlignment w:val="auto"/>
        <w:rPr>
          <w:rFonts w:hint="eastAsia" w:ascii="黑体" w:hAnsi="黑体" w:eastAsia="黑体"/>
          <w:b/>
          <w:bCs/>
          <w:sz w:val="28"/>
          <w:szCs w:val="28"/>
          <w:highlight w:val="none"/>
        </w:rPr>
      </w:pPr>
      <w:r>
        <w:rPr>
          <w:rFonts w:hint="eastAsia" w:ascii="黑体" w:hAnsi="黑体" w:eastAsia="黑体"/>
          <w:b/>
          <w:bCs/>
          <w:sz w:val="28"/>
          <w:szCs w:val="28"/>
          <w:highlight w:val="none"/>
        </w:rPr>
        <w:t>四、投标文件的密封和标记</w:t>
      </w:r>
    </w:p>
    <w:p>
      <w:pPr>
        <w:pStyle w:val="10"/>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highlight w:val="none"/>
        </w:rPr>
      </w:pPr>
      <w:r>
        <w:rPr>
          <w:rFonts w:hint="eastAsia" w:hAnsi="宋体"/>
          <w:highlight w:val="none"/>
        </w:rPr>
        <w:t>1.投标人应将投标文件正、副</w:t>
      </w:r>
      <w:r>
        <w:rPr>
          <w:rFonts w:hint="eastAsia" w:hAnsi="宋体" w:eastAsia="宋体" w:cs="Times New Roman"/>
          <w:highlight w:val="none"/>
        </w:rPr>
        <w:t>本一同</w:t>
      </w:r>
      <w:r>
        <w:rPr>
          <w:rFonts w:hint="eastAsia" w:hAnsi="宋体"/>
          <w:highlight w:val="none"/>
        </w:rPr>
        <w:t>密封送达，并在封面明显处注明以下内容：</w:t>
      </w:r>
    </w:p>
    <w:p>
      <w:pPr>
        <w:pStyle w:val="10"/>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eastAsia="宋体"/>
          <w:highlight w:val="none"/>
          <w:lang w:eastAsia="zh-CN"/>
        </w:rPr>
      </w:pPr>
      <w:r>
        <w:rPr>
          <w:rFonts w:hint="eastAsia" w:hAnsi="宋体"/>
          <w:highlight w:val="none"/>
          <w:lang w:val="en-US" w:eastAsia="zh-CN"/>
        </w:rPr>
        <w:t>1.1</w:t>
      </w:r>
      <w:r>
        <w:rPr>
          <w:rFonts w:hint="eastAsia" w:hAnsi="宋体"/>
          <w:highlight w:val="none"/>
        </w:rPr>
        <w:t>项目名称</w:t>
      </w:r>
      <w:r>
        <w:rPr>
          <w:rFonts w:hint="eastAsia" w:hAnsi="宋体"/>
          <w:highlight w:val="none"/>
          <w:lang w:eastAsia="zh-CN"/>
        </w:rPr>
        <w:t>：</w:t>
      </w:r>
    </w:p>
    <w:p>
      <w:pPr>
        <w:pStyle w:val="10"/>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highlight w:val="none"/>
        </w:rPr>
      </w:pPr>
      <w:r>
        <w:rPr>
          <w:rFonts w:hint="eastAsia" w:hAnsi="宋体"/>
          <w:highlight w:val="none"/>
          <w:lang w:val="en-US" w:eastAsia="zh-CN"/>
        </w:rPr>
        <w:t>1.2</w:t>
      </w:r>
      <w:r>
        <w:rPr>
          <w:rFonts w:hint="eastAsia" w:hAnsi="宋体"/>
          <w:highlight w:val="none"/>
        </w:rPr>
        <w:t>投标人名称（加盖公章）、地址、邮编、电话、传真</w:t>
      </w:r>
    </w:p>
    <w:p>
      <w:pPr>
        <w:pStyle w:val="10"/>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highlight w:val="none"/>
        </w:rPr>
      </w:pPr>
      <w:r>
        <w:rPr>
          <w:rFonts w:hint="eastAsia" w:hAnsi="宋体"/>
          <w:highlight w:val="none"/>
          <w:lang w:val="en-US" w:eastAsia="zh-CN"/>
        </w:rPr>
        <w:t>2</w:t>
      </w:r>
      <w:r>
        <w:rPr>
          <w:rFonts w:hint="eastAsia" w:hAnsi="宋体"/>
          <w:highlight w:val="none"/>
        </w:rPr>
        <w:t>.每一密封文件在封口处加盖投</w:t>
      </w:r>
      <w:r>
        <w:rPr>
          <w:rFonts w:hint="eastAsia" w:hAnsi="宋体"/>
          <w:b w:val="0"/>
          <w:bCs w:val="0"/>
          <w:highlight w:val="none"/>
        </w:rPr>
        <w:t>标人公章并注明</w:t>
      </w:r>
      <w:r>
        <w:rPr>
          <w:rFonts w:hint="eastAsia" w:hAnsi="宋体"/>
          <w:b w:val="0"/>
          <w:bCs w:val="0"/>
          <w:highlight w:val="none"/>
          <w:lang w:eastAsia="zh-CN"/>
        </w:rPr>
        <w:t>“</w:t>
      </w:r>
      <w:r>
        <w:rPr>
          <w:rFonts w:hint="eastAsia" w:hAnsi="宋体"/>
          <w:b w:val="0"/>
          <w:bCs w:val="0"/>
          <w:highlight w:val="none"/>
        </w:rPr>
        <w:t>于</w:t>
      </w:r>
      <w:r>
        <w:rPr>
          <w:rFonts w:hint="eastAsia"/>
          <w:highlight w:val="none"/>
        </w:rPr>
        <w:t>20</w:t>
      </w:r>
      <w:r>
        <w:rPr>
          <w:rFonts w:hint="eastAsia"/>
          <w:highlight w:val="none"/>
          <w:lang w:val="en-US" w:eastAsia="zh-CN"/>
        </w:rPr>
        <w:t>2</w:t>
      </w:r>
      <w:r>
        <w:rPr>
          <w:rFonts w:hint="eastAsia"/>
          <w:highlight w:val="none"/>
        </w:rPr>
        <w:t>X年X月X日上午X</w:t>
      </w:r>
      <w:r>
        <w:rPr>
          <w:rFonts w:hint="eastAsia" w:hAnsi="宋体"/>
          <w:highlight w:val="none"/>
        </w:rPr>
        <w:t>时之前不准启封”字样。</w:t>
      </w:r>
    </w:p>
    <w:p>
      <w:pPr>
        <w:pStyle w:val="10"/>
        <w:keepNext w:val="0"/>
        <w:keepLines w:val="0"/>
        <w:pageBreakBefore w:val="0"/>
        <w:widowControl w:val="0"/>
        <w:kinsoku/>
        <w:wordWrap/>
        <w:overflowPunct/>
        <w:topLinePunct w:val="0"/>
        <w:autoSpaceDE/>
        <w:autoSpaceDN/>
        <w:bidi w:val="0"/>
        <w:adjustRightInd/>
        <w:snapToGrid w:val="0"/>
        <w:ind w:firstLine="420" w:firstLineChars="200"/>
        <w:textAlignment w:val="auto"/>
        <w:rPr>
          <w:rFonts w:hint="eastAsia" w:hAnsi="宋体"/>
          <w:highlight w:val="none"/>
        </w:rPr>
      </w:pPr>
      <w:r>
        <w:rPr>
          <w:rFonts w:hint="eastAsia" w:hAnsi="宋体"/>
          <w:highlight w:val="none"/>
          <w:lang w:val="en-US" w:eastAsia="zh-CN"/>
        </w:rPr>
        <w:t>3</w:t>
      </w:r>
      <w:r>
        <w:rPr>
          <w:rFonts w:hint="eastAsia" w:hAnsi="宋体"/>
          <w:highlight w:val="none"/>
        </w:rPr>
        <w:t>.如果投标人未按上述要求对投标文件密封及加写标记，招标人对投标人提前启封概不负责。对由此造成提前开封的投标文件，招标人有权予以拒绝，并退回投标人。</w:t>
      </w:r>
    </w:p>
    <w:p>
      <w:pPr>
        <w:pStyle w:val="10"/>
        <w:ind w:firstLine="420" w:firstLineChars="200"/>
        <w:rPr>
          <w:rFonts w:hAnsi="宋体"/>
          <w:highlight w:val="none"/>
        </w:rPr>
      </w:pPr>
      <w:r>
        <w:rPr>
          <w:rFonts w:hint="eastAsia" w:hAnsi="宋体"/>
          <w:highlight w:val="none"/>
        </w:rPr>
        <w:br w:type="page"/>
      </w:r>
    </w:p>
    <w:p>
      <w:pPr>
        <w:pStyle w:val="10"/>
        <w:numPr>
          <w:ilvl w:val="0"/>
          <w:numId w:val="3"/>
        </w:numPr>
        <w:rPr>
          <w:rFonts w:hint="eastAsia" w:ascii="黑体" w:hAnsi="黑体" w:eastAsia="黑体"/>
          <w:b/>
          <w:bCs/>
          <w:sz w:val="28"/>
          <w:szCs w:val="28"/>
          <w:highlight w:val="none"/>
        </w:rPr>
      </w:pPr>
      <w:r>
        <w:rPr>
          <w:rFonts w:hint="eastAsia" w:ascii="黑体" w:hAnsi="黑体" w:eastAsia="黑体"/>
          <w:b/>
          <w:bCs/>
          <w:sz w:val="28"/>
          <w:szCs w:val="28"/>
          <w:highlight w:val="none"/>
        </w:rPr>
        <w:t>投标文件格式要求</w:t>
      </w:r>
    </w:p>
    <w:p>
      <w:pPr>
        <w:jc w:val="left"/>
        <w:rPr>
          <w:rFonts w:hint="eastAsia" w:ascii="黑体" w:eastAsia="黑体"/>
          <w:sz w:val="30"/>
          <w:highlight w:val="none"/>
        </w:rPr>
      </w:pPr>
      <w:r>
        <w:rPr>
          <w:rFonts w:hint="eastAsia" w:ascii="黑体" w:eastAsia="黑体"/>
          <w:sz w:val="30"/>
          <w:highlight w:val="none"/>
        </w:rPr>
        <w:t xml:space="preserve">附件一：            </w:t>
      </w:r>
    </w:p>
    <w:p>
      <w:pPr>
        <w:jc w:val="center"/>
        <w:rPr>
          <w:rFonts w:hint="eastAsia" w:ascii="黑体" w:eastAsia="黑体"/>
          <w:sz w:val="30"/>
          <w:highlight w:val="none"/>
        </w:rPr>
      </w:pPr>
      <w:r>
        <w:rPr>
          <w:rFonts w:hint="eastAsia" w:ascii="黑体" w:eastAsia="黑体"/>
          <w:sz w:val="30"/>
          <w:highlight w:val="none"/>
          <w:lang w:val="en-US" w:eastAsia="zh-CN"/>
        </w:rPr>
        <w:t>第一部分：</w:t>
      </w:r>
      <w:r>
        <w:rPr>
          <w:rFonts w:hint="eastAsia" w:ascii="黑体" w:eastAsia="黑体"/>
          <w:sz w:val="30"/>
          <w:highlight w:val="none"/>
        </w:rPr>
        <w:t>资格证明文件目录</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5822"/>
        <w:gridCol w:w="19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851" w:type="dxa"/>
            <w:noWrap w:val="0"/>
            <w:vAlign w:val="center"/>
          </w:tcPr>
          <w:p>
            <w:pPr>
              <w:jc w:val="center"/>
              <w:rPr>
                <w:rFonts w:hint="eastAsia" w:ascii="宋体" w:hAnsi="宋体"/>
                <w:szCs w:val="21"/>
                <w:highlight w:val="none"/>
              </w:rPr>
            </w:pPr>
            <w:r>
              <w:rPr>
                <w:rFonts w:hint="eastAsia" w:ascii="宋体" w:hAnsi="宋体"/>
                <w:szCs w:val="21"/>
                <w:highlight w:val="none"/>
              </w:rPr>
              <w:t>序号</w:t>
            </w:r>
          </w:p>
        </w:tc>
        <w:tc>
          <w:tcPr>
            <w:tcW w:w="5822" w:type="dxa"/>
            <w:noWrap w:val="0"/>
            <w:vAlign w:val="center"/>
          </w:tcPr>
          <w:p>
            <w:pPr>
              <w:jc w:val="center"/>
              <w:rPr>
                <w:rFonts w:hint="eastAsia" w:ascii="宋体" w:hAnsi="宋体"/>
                <w:szCs w:val="21"/>
                <w:highlight w:val="none"/>
              </w:rPr>
            </w:pPr>
            <w:r>
              <w:rPr>
                <w:rFonts w:hint="eastAsia" w:ascii="宋体" w:hAnsi="宋体"/>
                <w:szCs w:val="21"/>
                <w:highlight w:val="none"/>
              </w:rPr>
              <w:t>主要内容</w:t>
            </w:r>
          </w:p>
        </w:tc>
        <w:tc>
          <w:tcPr>
            <w:tcW w:w="1974" w:type="dxa"/>
            <w:noWrap w:val="0"/>
            <w:vAlign w:val="center"/>
          </w:tcPr>
          <w:p>
            <w:pPr>
              <w:jc w:val="center"/>
              <w:rPr>
                <w:rFonts w:hint="eastAsia" w:ascii="宋体" w:hAnsi="宋体" w:eastAsia="宋体"/>
                <w:szCs w:val="21"/>
                <w:highlight w:val="none"/>
                <w:lang w:eastAsia="zh-CN"/>
              </w:rPr>
            </w:pPr>
            <w:r>
              <w:rPr>
                <w:rFonts w:hint="eastAsia" w:ascii="宋体" w:hAnsi="宋体"/>
                <w:szCs w:val="21"/>
                <w:highlight w:val="none"/>
              </w:rPr>
              <w:t>索引</w:t>
            </w:r>
            <w:r>
              <w:rPr>
                <w:rFonts w:hint="eastAsia" w:ascii="宋体" w:hAnsi="宋体"/>
                <w:szCs w:val="21"/>
                <w:highlight w:val="none"/>
                <w:lang w:eastAsia="zh-CN"/>
              </w:rPr>
              <w:t>（</w:t>
            </w:r>
            <w:r>
              <w:rPr>
                <w:rFonts w:hint="eastAsia" w:ascii="宋体" w:hAnsi="宋体"/>
                <w:szCs w:val="21"/>
                <w:highlight w:val="none"/>
                <w:lang w:val="en-US" w:eastAsia="zh-CN"/>
              </w:rPr>
              <w:t>页码</w:t>
            </w:r>
            <w:r>
              <w:rPr>
                <w:rFonts w:hint="eastAsia" w:ascii="宋体" w:hAnsi="宋体"/>
                <w:szCs w:val="21"/>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rPr>
              <w:t>1</w:t>
            </w:r>
          </w:p>
        </w:tc>
        <w:tc>
          <w:tcPr>
            <w:tcW w:w="5822" w:type="dxa"/>
            <w:noWrap w:val="0"/>
            <w:vAlign w:val="center"/>
          </w:tcPr>
          <w:p>
            <w:pPr>
              <w:jc w:val="left"/>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rPr>
              <w:t>投标人基本情况表（格式见附件二）</w:t>
            </w:r>
          </w:p>
        </w:tc>
        <w:tc>
          <w:tcPr>
            <w:tcW w:w="1974"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rPr>
              <w:t>2</w:t>
            </w:r>
          </w:p>
        </w:tc>
        <w:tc>
          <w:tcPr>
            <w:tcW w:w="5822" w:type="dxa"/>
            <w:noWrap w:val="0"/>
            <w:vAlign w:val="center"/>
          </w:tcPr>
          <w:p>
            <w:pPr>
              <w:jc w:val="left"/>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rPr>
              <w:t>营业执照</w:t>
            </w:r>
            <w:r>
              <w:rPr>
                <w:rFonts w:hint="eastAsia" w:ascii="宋体" w:hAnsi="宋体"/>
                <w:szCs w:val="21"/>
                <w:highlight w:val="none"/>
                <w:lang w:val="en-US" w:eastAsia="zh-CN"/>
              </w:rPr>
              <w:t>复印件</w:t>
            </w:r>
          </w:p>
        </w:tc>
        <w:tc>
          <w:tcPr>
            <w:tcW w:w="1974"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rPr>
              <w:t>3</w:t>
            </w:r>
          </w:p>
        </w:tc>
        <w:tc>
          <w:tcPr>
            <w:tcW w:w="5822" w:type="dxa"/>
            <w:noWrap w:val="0"/>
            <w:vAlign w:val="center"/>
          </w:tcPr>
          <w:p>
            <w:pPr>
              <w:jc w:val="left"/>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lang w:val="en-US" w:eastAsia="zh-CN"/>
              </w:rPr>
              <w:t>建筑业企业</w:t>
            </w:r>
            <w:r>
              <w:rPr>
                <w:rFonts w:hint="eastAsia" w:ascii="宋体" w:hAnsi="宋体"/>
                <w:szCs w:val="21"/>
                <w:highlight w:val="none"/>
              </w:rPr>
              <w:t>资质证书</w:t>
            </w:r>
          </w:p>
        </w:tc>
        <w:tc>
          <w:tcPr>
            <w:tcW w:w="1974"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rPr>
              <w:t>4</w:t>
            </w:r>
          </w:p>
        </w:tc>
        <w:tc>
          <w:tcPr>
            <w:tcW w:w="5822" w:type="dxa"/>
            <w:noWrap w:val="0"/>
            <w:vAlign w:val="center"/>
          </w:tcPr>
          <w:p>
            <w:pPr>
              <w:jc w:val="left"/>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rPr>
              <w:t>安全生产许可证</w:t>
            </w:r>
          </w:p>
        </w:tc>
        <w:tc>
          <w:tcPr>
            <w:tcW w:w="1974"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rPr>
              <w:t>5</w:t>
            </w:r>
          </w:p>
        </w:tc>
        <w:tc>
          <w:tcPr>
            <w:tcW w:w="5822" w:type="dxa"/>
            <w:noWrap w:val="0"/>
            <w:vAlign w:val="center"/>
          </w:tcPr>
          <w:p>
            <w:pPr>
              <w:jc w:val="left"/>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rPr>
              <w:t>法人授权委托书（格式见附件三）</w:t>
            </w:r>
          </w:p>
        </w:tc>
        <w:tc>
          <w:tcPr>
            <w:tcW w:w="1974"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lang w:val="en-US" w:eastAsia="zh-CN"/>
              </w:rPr>
              <w:t>6</w:t>
            </w:r>
          </w:p>
        </w:tc>
        <w:tc>
          <w:tcPr>
            <w:tcW w:w="5822" w:type="dxa"/>
            <w:noWrap w:val="0"/>
            <w:vAlign w:val="center"/>
          </w:tcPr>
          <w:p>
            <w:pPr>
              <w:pStyle w:val="10"/>
              <w:numPr>
                <w:ilvl w:val="0"/>
                <w:numId w:val="0"/>
              </w:numPr>
              <w:spacing w:line="360" w:lineRule="auto"/>
              <w:ind w:left="0" w:leftChars="0" w:firstLine="0" w:firstLineChars="0"/>
              <w:jc w:val="left"/>
              <w:rPr>
                <w:rFonts w:hint="default" w:ascii="宋体" w:hAnsi="宋体" w:eastAsia="宋体" w:cs="Times New Roman"/>
                <w:kern w:val="2"/>
                <w:sz w:val="21"/>
                <w:szCs w:val="21"/>
                <w:highlight w:val="none"/>
                <w:lang w:val="en-US" w:eastAsia="zh-CN" w:bidi="ar-SA"/>
              </w:rPr>
            </w:pPr>
            <w:r>
              <w:rPr>
                <w:rFonts w:hint="eastAsia" w:ascii="宋体" w:hAnsi="宋体" w:eastAsia="宋体" w:cs="Times New Roman"/>
                <w:kern w:val="2"/>
                <w:sz w:val="21"/>
                <w:szCs w:val="21"/>
                <w:highlight w:val="none"/>
                <w:lang w:val="en-US" w:eastAsia="zh-CN" w:bidi="ar-SA"/>
              </w:rPr>
              <w:t>投标保证金缴纳证明：银行回执单</w:t>
            </w:r>
          </w:p>
        </w:tc>
        <w:tc>
          <w:tcPr>
            <w:tcW w:w="1974"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lang w:val="en-US" w:eastAsia="zh-CN"/>
              </w:rPr>
              <w:t>7</w:t>
            </w:r>
          </w:p>
        </w:tc>
        <w:tc>
          <w:tcPr>
            <w:tcW w:w="5822" w:type="dxa"/>
            <w:noWrap w:val="0"/>
            <w:vAlign w:val="center"/>
          </w:tcPr>
          <w:p>
            <w:pPr>
              <w:jc w:val="left"/>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lang w:val="en-US" w:eastAsia="zh-CN"/>
              </w:rPr>
              <w:t>企业实力（</w:t>
            </w:r>
            <w:r>
              <w:rPr>
                <w:rFonts w:hint="eastAsia" w:ascii="宋体" w:hAnsi="宋体"/>
                <w:szCs w:val="21"/>
                <w:highlight w:val="none"/>
              </w:rPr>
              <w:t>格式见附件</w:t>
            </w:r>
            <w:r>
              <w:rPr>
                <w:rFonts w:hint="eastAsia" w:ascii="宋体" w:hAnsi="宋体"/>
                <w:szCs w:val="21"/>
                <w:highlight w:val="none"/>
                <w:lang w:val="en-US" w:eastAsia="zh-CN"/>
              </w:rPr>
              <w:t>四）</w:t>
            </w:r>
          </w:p>
        </w:tc>
        <w:tc>
          <w:tcPr>
            <w:tcW w:w="1974"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default" w:ascii="宋体" w:hAnsi="宋体" w:eastAsia="宋体" w:cs="Times New Roman"/>
                <w:kern w:val="2"/>
                <w:sz w:val="21"/>
                <w:szCs w:val="21"/>
                <w:highlight w:val="none"/>
                <w:lang w:val="en-US" w:eastAsia="zh-CN" w:bidi="ar-SA"/>
              </w:rPr>
            </w:pPr>
            <w:r>
              <w:rPr>
                <w:rFonts w:hint="eastAsia" w:ascii="宋体" w:hAnsi="宋体"/>
                <w:szCs w:val="21"/>
                <w:highlight w:val="none"/>
                <w:lang w:val="en-US" w:eastAsia="zh-CN"/>
              </w:rPr>
              <w:t>8</w:t>
            </w:r>
          </w:p>
        </w:tc>
        <w:tc>
          <w:tcPr>
            <w:tcW w:w="5822" w:type="dxa"/>
            <w:noWrap w:val="0"/>
            <w:vAlign w:val="center"/>
          </w:tcPr>
          <w:p>
            <w:pPr>
              <w:jc w:val="left"/>
              <w:rPr>
                <w:rFonts w:hint="eastAsia" w:ascii="宋体" w:hAnsi="宋体" w:eastAsia="宋体" w:cs="Times New Roman"/>
                <w:kern w:val="2"/>
                <w:sz w:val="21"/>
                <w:szCs w:val="21"/>
                <w:highlight w:val="none"/>
                <w:lang w:val="en-US" w:eastAsia="zh-CN" w:bidi="ar-SA"/>
              </w:rPr>
            </w:pPr>
            <w:r>
              <w:rPr>
                <w:rStyle w:val="27"/>
                <w:rFonts w:hint="eastAsia" w:ascii="宋体" w:hAnsi="宋体"/>
                <w:szCs w:val="21"/>
                <w:highlight w:val="none"/>
              </w:rPr>
              <w:t>无保留意见的近三年的财务审计报告原件，并加盖公章</w:t>
            </w:r>
          </w:p>
        </w:tc>
        <w:tc>
          <w:tcPr>
            <w:tcW w:w="1974"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lang w:val="en-US" w:eastAsia="zh-CN"/>
              </w:rPr>
              <w:t>9</w:t>
            </w:r>
          </w:p>
        </w:tc>
        <w:tc>
          <w:tcPr>
            <w:tcW w:w="5822" w:type="dxa"/>
            <w:noWrap w:val="0"/>
            <w:vAlign w:val="center"/>
          </w:tcPr>
          <w:p>
            <w:pPr>
              <w:jc w:val="left"/>
              <w:rPr>
                <w:rFonts w:hint="eastAsia" w:ascii="宋体" w:hAnsi="宋体" w:eastAsia="宋体" w:cs="Times New Roman"/>
                <w:kern w:val="2"/>
                <w:sz w:val="21"/>
                <w:szCs w:val="21"/>
                <w:highlight w:val="none"/>
                <w:lang w:val="en-US" w:eastAsia="zh-CN" w:bidi="ar-SA"/>
              </w:rPr>
            </w:pPr>
            <w:r>
              <w:rPr>
                <w:rStyle w:val="27"/>
                <w:rFonts w:hint="eastAsia" w:ascii="宋体" w:hAnsi="宋体"/>
                <w:szCs w:val="21"/>
                <w:highlight w:val="none"/>
              </w:rPr>
              <w:t>企业最近半年完税证明、信用证明材料（征信报告）</w:t>
            </w:r>
          </w:p>
        </w:tc>
        <w:tc>
          <w:tcPr>
            <w:tcW w:w="1974"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default" w:ascii="宋体" w:hAnsi="宋体" w:eastAsia="宋体" w:cs="Times New Roman"/>
                <w:kern w:val="2"/>
                <w:sz w:val="21"/>
                <w:szCs w:val="21"/>
                <w:highlight w:val="none"/>
                <w:lang w:val="en-US" w:eastAsia="zh-CN" w:bidi="ar-SA"/>
              </w:rPr>
            </w:pPr>
            <w:r>
              <w:rPr>
                <w:rFonts w:hint="eastAsia" w:ascii="宋体" w:hAnsi="宋体"/>
                <w:szCs w:val="21"/>
                <w:highlight w:val="none"/>
                <w:lang w:val="en-US" w:eastAsia="zh-CN"/>
              </w:rPr>
              <w:t>10</w:t>
            </w:r>
          </w:p>
        </w:tc>
        <w:tc>
          <w:tcPr>
            <w:tcW w:w="5822" w:type="dxa"/>
            <w:noWrap w:val="0"/>
            <w:vAlign w:val="center"/>
          </w:tcPr>
          <w:p>
            <w:pPr>
              <w:jc w:val="left"/>
              <w:rPr>
                <w:rFonts w:hint="eastAsia" w:ascii="宋体" w:hAnsi="宋体" w:eastAsia="宋体" w:cs="Times New Roman"/>
                <w:kern w:val="2"/>
                <w:sz w:val="21"/>
                <w:szCs w:val="21"/>
                <w:highlight w:val="none"/>
                <w:lang w:val="en-US" w:eastAsia="zh-CN" w:bidi="ar-SA"/>
              </w:rPr>
            </w:pPr>
            <w:r>
              <w:rPr>
                <w:rStyle w:val="27"/>
                <w:rFonts w:hint="eastAsia" w:ascii="宋体" w:hAnsi="宋体"/>
                <w:szCs w:val="21"/>
                <w:highlight w:val="none"/>
              </w:rPr>
              <w:t>年度纳税信用评价信息</w:t>
            </w:r>
          </w:p>
        </w:tc>
        <w:tc>
          <w:tcPr>
            <w:tcW w:w="1974"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default" w:ascii="宋体" w:hAnsi="宋体" w:eastAsia="宋体" w:cs="Times New Roman"/>
                <w:kern w:val="2"/>
                <w:sz w:val="21"/>
                <w:szCs w:val="21"/>
                <w:highlight w:val="none"/>
                <w:lang w:val="en-US" w:eastAsia="zh-CN" w:bidi="ar-SA"/>
              </w:rPr>
            </w:pPr>
            <w:r>
              <w:rPr>
                <w:rFonts w:hint="eastAsia" w:ascii="宋体" w:hAnsi="宋体"/>
                <w:szCs w:val="21"/>
                <w:highlight w:val="none"/>
                <w:lang w:val="en-US" w:eastAsia="zh-CN"/>
              </w:rPr>
              <w:t>11</w:t>
            </w:r>
          </w:p>
        </w:tc>
        <w:tc>
          <w:tcPr>
            <w:tcW w:w="5822" w:type="dxa"/>
            <w:noWrap w:val="0"/>
            <w:vAlign w:val="center"/>
          </w:tcPr>
          <w:p>
            <w:pPr>
              <w:jc w:val="left"/>
              <w:rPr>
                <w:rFonts w:hint="eastAsia" w:ascii="宋体" w:hAnsi="宋体" w:eastAsia="宋体" w:cs="Times New Roman"/>
                <w:kern w:val="2"/>
                <w:sz w:val="21"/>
                <w:szCs w:val="21"/>
                <w:highlight w:val="none"/>
                <w:lang w:val="en-US" w:eastAsia="zh-CN" w:bidi="ar-SA"/>
              </w:rPr>
            </w:pPr>
            <w:r>
              <w:rPr>
                <w:rStyle w:val="27"/>
                <w:rFonts w:hint="eastAsia" w:ascii="宋体" w:hAnsi="宋体"/>
                <w:szCs w:val="21"/>
                <w:highlight w:val="none"/>
              </w:rPr>
              <w:t>企业对外担保说明</w:t>
            </w:r>
          </w:p>
        </w:tc>
        <w:tc>
          <w:tcPr>
            <w:tcW w:w="1974"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p>
        </w:tc>
        <w:tc>
          <w:tcPr>
            <w:tcW w:w="5822" w:type="dxa"/>
            <w:noWrap w:val="0"/>
            <w:vAlign w:val="center"/>
          </w:tcPr>
          <w:p>
            <w:pPr>
              <w:jc w:val="center"/>
              <w:rPr>
                <w:rFonts w:hint="eastAsia" w:ascii="宋体" w:hAnsi="宋体"/>
                <w:szCs w:val="21"/>
                <w:highlight w:val="none"/>
              </w:rPr>
            </w:pPr>
          </w:p>
        </w:tc>
        <w:tc>
          <w:tcPr>
            <w:tcW w:w="1974" w:type="dxa"/>
            <w:noWrap w:val="0"/>
            <w:vAlign w:val="center"/>
          </w:tcPr>
          <w:p>
            <w:pPr>
              <w:jc w:val="center"/>
              <w:rPr>
                <w:rFonts w:hint="eastAsia" w:ascii="宋体" w:hAnsi="宋体"/>
                <w:szCs w:val="21"/>
                <w:highlight w:val="none"/>
              </w:rPr>
            </w:pPr>
          </w:p>
        </w:tc>
      </w:tr>
    </w:tbl>
    <w:p>
      <w:pPr>
        <w:pStyle w:val="10"/>
        <w:rPr>
          <w:rFonts w:hint="eastAsia" w:eastAsia="黑体"/>
          <w:b/>
          <w:bCs/>
          <w:sz w:val="28"/>
          <w:highlight w:val="none"/>
        </w:rPr>
      </w:pPr>
      <w:r>
        <w:rPr>
          <w:rFonts w:hAnsi="宋体"/>
          <w:sz w:val="24"/>
          <w:highlight w:val="none"/>
        </w:rPr>
        <w:br w:type="page"/>
      </w:r>
      <w:r>
        <w:rPr>
          <w:rFonts w:hint="eastAsia" w:ascii="黑体" w:hAnsi="Calibri" w:eastAsia="黑体"/>
          <w:sz w:val="30"/>
          <w:highlight w:val="none"/>
        </w:rPr>
        <w:t xml:space="preserve">附件二：             </w:t>
      </w:r>
      <w:r>
        <w:rPr>
          <w:rFonts w:hint="eastAsia" w:eastAsia="黑体"/>
          <w:b/>
          <w:bCs/>
          <w:sz w:val="28"/>
          <w:highlight w:val="none"/>
        </w:rPr>
        <w:t>投标人基本情况表</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85"/>
        <w:gridCol w:w="897"/>
        <w:gridCol w:w="1021"/>
        <w:gridCol w:w="993"/>
        <w:gridCol w:w="283"/>
        <w:gridCol w:w="195"/>
        <w:gridCol w:w="1246"/>
        <w:gridCol w:w="260"/>
        <w:gridCol w:w="709"/>
        <w:gridCol w:w="14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投标人名称</w:t>
            </w:r>
          </w:p>
        </w:tc>
        <w:tc>
          <w:tcPr>
            <w:tcW w:w="7020" w:type="dxa"/>
            <w:gridSpan w:val="9"/>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注册地址</w:t>
            </w:r>
          </w:p>
        </w:tc>
        <w:tc>
          <w:tcPr>
            <w:tcW w:w="3389" w:type="dxa"/>
            <w:gridSpan w:val="5"/>
            <w:noWrap w:val="0"/>
            <w:vAlign w:val="center"/>
          </w:tcPr>
          <w:p>
            <w:pPr>
              <w:jc w:val="center"/>
              <w:rPr>
                <w:rFonts w:hint="eastAsia" w:ascii="宋体" w:hAnsi="宋体"/>
                <w:szCs w:val="21"/>
                <w:highlight w:val="none"/>
              </w:rPr>
            </w:pPr>
          </w:p>
        </w:tc>
        <w:tc>
          <w:tcPr>
            <w:tcW w:w="1246" w:type="dxa"/>
            <w:noWrap w:val="0"/>
            <w:vAlign w:val="center"/>
          </w:tcPr>
          <w:p>
            <w:pPr>
              <w:jc w:val="center"/>
              <w:rPr>
                <w:rFonts w:hint="eastAsia" w:ascii="宋体" w:hAnsi="宋体"/>
                <w:szCs w:val="21"/>
                <w:highlight w:val="none"/>
              </w:rPr>
            </w:pPr>
            <w:r>
              <w:rPr>
                <w:rFonts w:hint="eastAsia" w:ascii="宋体" w:hAnsi="宋体"/>
                <w:szCs w:val="21"/>
                <w:highlight w:val="none"/>
              </w:rPr>
              <w:t>邮政编码</w:t>
            </w:r>
          </w:p>
        </w:tc>
        <w:tc>
          <w:tcPr>
            <w:tcW w:w="2385" w:type="dxa"/>
            <w:gridSpan w:val="3"/>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Merge w:val="restart"/>
            <w:noWrap w:val="0"/>
            <w:vAlign w:val="center"/>
          </w:tcPr>
          <w:p>
            <w:pPr>
              <w:jc w:val="center"/>
              <w:rPr>
                <w:rFonts w:hint="eastAsia" w:ascii="宋体" w:hAnsi="宋体"/>
                <w:szCs w:val="21"/>
                <w:highlight w:val="none"/>
              </w:rPr>
            </w:pPr>
            <w:r>
              <w:rPr>
                <w:rFonts w:hint="eastAsia" w:ascii="宋体" w:hAnsi="宋体"/>
                <w:szCs w:val="21"/>
                <w:highlight w:val="none"/>
              </w:rPr>
              <w:t>联系方式</w:t>
            </w:r>
          </w:p>
        </w:tc>
        <w:tc>
          <w:tcPr>
            <w:tcW w:w="897" w:type="dxa"/>
            <w:noWrap w:val="0"/>
            <w:vAlign w:val="center"/>
          </w:tcPr>
          <w:p>
            <w:pPr>
              <w:jc w:val="center"/>
              <w:rPr>
                <w:rFonts w:hint="eastAsia" w:ascii="宋体" w:hAnsi="宋体"/>
                <w:szCs w:val="21"/>
                <w:highlight w:val="none"/>
              </w:rPr>
            </w:pPr>
            <w:r>
              <w:rPr>
                <w:rFonts w:hint="eastAsia" w:ascii="宋体" w:hAnsi="宋体"/>
                <w:szCs w:val="21"/>
                <w:highlight w:val="none"/>
              </w:rPr>
              <w:t>联系人</w:t>
            </w:r>
          </w:p>
        </w:tc>
        <w:tc>
          <w:tcPr>
            <w:tcW w:w="2492" w:type="dxa"/>
            <w:gridSpan w:val="4"/>
            <w:noWrap w:val="0"/>
            <w:vAlign w:val="center"/>
          </w:tcPr>
          <w:p>
            <w:pPr>
              <w:jc w:val="center"/>
              <w:rPr>
                <w:rFonts w:hint="eastAsia" w:ascii="宋体" w:hAnsi="宋体"/>
                <w:szCs w:val="21"/>
                <w:highlight w:val="none"/>
              </w:rPr>
            </w:pPr>
          </w:p>
        </w:tc>
        <w:tc>
          <w:tcPr>
            <w:tcW w:w="1246" w:type="dxa"/>
            <w:noWrap w:val="0"/>
            <w:vAlign w:val="center"/>
          </w:tcPr>
          <w:p>
            <w:pPr>
              <w:jc w:val="center"/>
              <w:rPr>
                <w:rFonts w:hint="eastAsia" w:ascii="宋体" w:hAnsi="宋体"/>
                <w:szCs w:val="21"/>
                <w:highlight w:val="none"/>
              </w:rPr>
            </w:pPr>
            <w:r>
              <w:rPr>
                <w:rFonts w:hint="eastAsia" w:ascii="宋体" w:hAnsi="宋体"/>
                <w:szCs w:val="21"/>
                <w:highlight w:val="none"/>
              </w:rPr>
              <w:t>电  话</w:t>
            </w:r>
          </w:p>
        </w:tc>
        <w:tc>
          <w:tcPr>
            <w:tcW w:w="2385" w:type="dxa"/>
            <w:gridSpan w:val="3"/>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vMerge w:val="continue"/>
            <w:noWrap w:val="0"/>
            <w:vAlign w:val="center"/>
          </w:tcPr>
          <w:p>
            <w:pPr>
              <w:jc w:val="center"/>
              <w:rPr>
                <w:rFonts w:hint="eastAsia" w:ascii="宋体" w:hAnsi="宋体"/>
                <w:szCs w:val="21"/>
                <w:highlight w:val="none"/>
              </w:rPr>
            </w:pPr>
          </w:p>
        </w:tc>
        <w:tc>
          <w:tcPr>
            <w:tcW w:w="897" w:type="dxa"/>
            <w:noWrap w:val="0"/>
            <w:vAlign w:val="center"/>
          </w:tcPr>
          <w:p>
            <w:pPr>
              <w:jc w:val="center"/>
              <w:rPr>
                <w:rFonts w:hint="eastAsia" w:ascii="宋体" w:hAnsi="宋体"/>
                <w:szCs w:val="21"/>
                <w:highlight w:val="none"/>
              </w:rPr>
            </w:pPr>
            <w:r>
              <w:rPr>
                <w:rFonts w:hint="eastAsia" w:ascii="宋体" w:hAnsi="宋体"/>
                <w:szCs w:val="21"/>
                <w:highlight w:val="none"/>
              </w:rPr>
              <w:t>传  真</w:t>
            </w:r>
          </w:p>
        </w:tc>
        <w:tc>
          <w:tcPr>
            <w:tcW w:w="2492" w:type="dxa"/>
            <w:gridSpan w:val="4"/>
            <w:noWrap w:val="0"/>
            <w:vAlign w:val="center"/>
          </w:tcPr>
          <w:p>
            <w:pPr>
              <w:jc w:val="center"/>
              <w:rPr>
                <w:rFonts w:hint="eastAsia" w:ascii="宋体" w:hAnsi="宋体"/>
                <w:szCs w:val="21"/>
                <w:highlight w:val="none"/>
              </w:rPr>
            </w:pPr>
          </w:p>
        </w:tc>
        <w:tc>
          <w:tcPr>
            <w:tcW w:w="1246" w:type="dxa"/>
            <w:noWrap w:val="0"/>
            <w:vAlign w:val="center"/>
          </w:tcPr>
          <w:p>
            <w:pPr>
              <w:jc w:val="center"/>
              <w:rPr>
                <w:rFonts w:hint="eastAsia" w:ascii="宋体" w:hAnsi="宋体"/>
                <w:szCs w:val="21"/>
                <w:highlight w:val="none"/>
              </w:rPr>
            </w:pPr>
            <w:r>
              <w:rPr>
                <w:rFonts w:hint="eastAsia" w:ascii="宋体" w:hAnsi="宋体"/>
                <w:szCs w:val="21"/>
                <w:highlight w:val="none"/>
              </w:rPr>
              <w:t>网  址</w:t>
            </w:r>
          </w:p>
        </w:tc>
        <w:tc>
          <w:tcPr>
            <w:tcW w:w="2385" w:type="dxa"/>
            <w:gridSpan w:val="3"/>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组织结构</w:t>
            </w:r>
          </w:p>
        </w:tc>
        <w:tc>
          <w:tcPr>
            <w:tcW w:w="7020" w:type="dxa"/>
            <w:gridSpan w:val="9"/>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法定代表人</w:t>
            </w:r>
          </w:p>
        </w:tc>
        <w:tc>
          <w:tcPr>
            <w:tcW w:w="897" w:type="dxa"/>
            <w:noWrap w:val="0"/>
            <w:vAlign w:val="center"/>
          </w:tcPr>
          <w:p>
            <w:pPr>
              <w:jc w:val="center"/>
              <w:rPr>
                <w:rFonts w:hint="eastAsia" w:ascii="宋体" w:hAnsi="宋体"/>
                <w:szCs w:val="21"/>
                <w:highlight w:val="none"/>
              </w:rPr>
            </w:pPr>
            <w:r>
              <w:rPr>
                <w:rFonts w:hint="eastAsia" w:ascii="宋体" w:hAnsi="宋体"/>
                <w:szCs w:val="21"/>
                <w:highlight w:val="none"/>
              </w:rPr>
              <w:t>姓名</w:t>
            </w:r>
          </w:p>
        </w:tc>
        <w:tc>
          <w:tcPr>
            <w:tcW w:w="1021" w:type="dxa"/>
            <w:noWrap w:val="0"/>
            <w:vAlign w:val="center"/>
          </w:tcPr>
          <w:p>
            <w:pPr>
              <w:jc w:val="center"/>
              <w:rPr>
                <w:rFonts w:hint="eastAsia" w:ascii="宋体" w:hAnsi="宋体"/>
                <w:szCs w:val="21"/>
                <w:highlight w:val="none"/>
              </w:rPr>
            </w:pPr>
          </w:p>
        </w:tc>
        <w:tc>
          <w:tcPr>
            <w:tcW w:w="1276" w:type="dxa"/>
            <w:gridSpan w:val="2"/>
            <w:noWrap w:val="0"/>
            <w:vAlign w:val="center"/>
          </w:tcPr>
          <w:p>
            <w:pPr>
              <w:jc w:val="center"/>
              <w:rPr>
                <w:rFonts w:hint="eastAsia" w:ascii="宋体" w:hAnsi="宋体"/>
                <w:szCs w:val="21"/>
                <w:highlight w:val="none"/>
              </w:rPr>
            </w:pPr>
            <w:r>
              <w:rPr>
                <w:rFonts w:hint="eastAsia" w:ascii="宋体" w:hAnsi="宋体"/>
                <w:szCs w:val="21"/>
                <w:highlight w:val="none"/>
              </w:rPr>
              <w:t>技术职称</w:t>
            </w:r>
          </w:p>
        </w:tc>
        <w:tc>
          <w:tcPr>
            <w:tcW w:w="1701" w:type="dxa"/>
            <w:gridSpan w:val="3"/>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r>
              <w:rPr>
                <w:rFonts w:hint="eastAsia" w:ascii="宋体" w:hAnsi="宋体"/>
                <w:szCs w:val="21"/>
                <w:highlight w:val="none"/>
              </w:rPr>
              <w:t>电话</w:t>
            </w:r>
          </w:p>
        </w:tc>
        <w:tc>
          <w:tcPr>
            <w:tcW w:w="141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技术负责人</w:t>
            </w:r>
          </w:p>
        </w:tc>
        <w:tc>
          <w:tcPr>
            <w:tcW w:w="897" w:type="dxa"/>
            <w:noWrap w:val="0"/>
            <w:vAlign w:val="center"/>
          </w:tcPr>
          <w:p>
            <w:pPr>
              <w:jc w:val="center"/>
              <w:rPr>
                <w:rFonts w:hint="eastAsia" w:ascii="宋体" w:hAnsi="宋体"/>
                <w:szCs w:val="21"/>
                <w:highlight w:val="none"/>
              </w:rPr>
            </w:pPr>
            <w:r>
              <w:rPr>
                <w:rFonts w:hint="eastAsia" w:ascii="宋体" w:hAnsi="宋体"/>
                <w:szCs w:val="21"/>
                <w:highlight w:val="none"/>
              </w:rPr>
              <w:t>姓名</w:t>
            </w:r>
          </w:p>
        </w:tc>
        <w:tc>
          <w:tcPr>
            <w:tcW w:w="1021" w:type="dxa"/>
            <w:noWrap w:val="0"/>
            <w:vAlign w:val="center"/>
          </w:tcPr>
          <w:p>
            <w:pPr>
              <w:jc w:val="center"/>
              <w:rPr>
                <w:rFonts w:hint="eastAsia" w:ascii="宋体" w:hAnsi="宋体"/>
                <w:szCs w:val="21"/>
                <w:highlight w:val="none"/>
              </w:rPr>
            </w:pPr>
          </w:p>
        </w:tc>
        <w:tc>
          <w:tcPr>
            <w:tcW w:w="1276" w:type="dxa"/>
            <w:gridSpan w:val="2"/>
            <w:noWrap w:val="0"/>
            <w:vAlign w:val="center"/>
          </w:tcPr>
          <w:p>
            <w:pPr>
              <w:jc w:val="center"/>
              <w:rPr>
                <w:rFonts w:hint="eastAsia" w:ascii="宋体" w:hAnsi="宋体"/>
                <w:szCs w:val="21"/>
                <w:highlight w:val="none"/>
              </w:rPr>
            </w:pPr>
            <w:r>
              <w:rPr>
                <w:rFonts w:hint="eastAsia" w:ascii="宋体" w:hAnsi="宋体"/>
                <w:szCs w:val="21"/>
                <w:highlight w:val="none"/>
              </w:rPr>
              <w:t>技术职称</w:t>
            </w:r>
          </w:p>
        </w:tc>
        <w:tc>
          <w:tcPr>
            <w:tcW w:w="1701" w:type="dxa"/>
            <w:gridSpan w:val="3"/>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r>
              <w:rPr>
                <w:rFonts w:hint="eastAsia" w:ascii="宋体" w:hAnsi="宋体"/>
                <w:szCs w:val="21"/>
                <w:highlight w:val="none"/>
              </w:rPr>
              <w:t>电话</w:t>
            </w:r>
          </w:p>
        </w:tc>
        <w:tc>
          <w:tcPr>
            <w:tcW w:w="141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成立时间</w:t>
            </w:r>
          </w:p>
        </w:tc>
        <w:tc>
          <w:tcPr>
            <w:tcW w:w="1918" w:type="dxa"/>
            <w:gridSpan w:val="2"/>
            <w:noWrap w:val="0"/>
            <w:vAlign w:val="center"/>
          </w:tcPr>
          <w:p>
            <w:pPr>
              <w:jc w:val="center"/>
              <w:rPr>
                <w:rFonts w:hint="eastAsia" w:ascii="宋体" w:hAnsi="宋体"/>
                <w:szCs w:val="21"/>
                <w:highlight w:val="none"/>
              </w:rPr>
            </w:pPr>
          </w:p>
        </w:tc>
        <w:tc>
          <w:tcPr>
            <w:tcW w:w="5102" w:type="dxa"/>
            <w:gridSpan w:val="7"/>
            <w:noWrap w:val="0"/>
            <w:vAlign w:val="center"/>
          </w:tcPr>
          <w:p>
            <w:pPr>
              <w:jc w:val="center"/>
              <w:rPr>
                <w:rFonts w:hint="eastAsia" w:ascii="宋体" w:hAnsi="宋体"/>
                <w:szCs w:val="21"/>
                <w:highlight w:val="none"/>
              </w:rPr>
            </w:pPr>
            <w:r>
              <w:rPr>
                <w:rFonts w:hint="eastAsia" w:ascii="宋体" w:hAnsi="宋体"/>
                <w:szCs w:val="21"/>
                <w:highlight w:val="none"/>
              </w:rPr>
              <w:t>员工总人数：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企业资质等级</w:t>
            </w:r>
          </w:p>
        </w:tc>
        <w:tc>
          <w:tcPr>
            <w:tcW w:w="1918" w:type="dxa"/>
            <w:gridSpan w:val="2"/>
            <w:noWrap w:val="0"/>
            <w:vAlign w:val="center"/>
          </w:tcPr>
          <w:p>
            <w:pPr>
              <w:jc w:val="center"/>
              <w:rPr>
                <w:rFonts w:hint="eastAsia" w:ascii="宋体" w:hAnsi="宋体"/>
                <w:szCs w:val="21"/>
                <w:highlight w:val="none"/>
              </w:rPr>
            </w:pPr>
          </w:p>
        </w:tc>
        <w:tc>
          <w:tcPr>
            <w:tcW w:w="993" w:type="dxa"/>
            <w:vMerge w:val="restart"/>
            <w:noWrap w:val="0"/>
            <w:vAlign w:val="center"/>
          </w:tcPr>
          <w:p>
            <w:pPr>
              <w:jc w:val="center"/>
              <w:rPr>
                <w:rFonts w:hint="eastAsia" w:ascii="宋体" w:hAnsi="宋体"/>
                <w:szCs w:val="21"/>
                <w:highlight w:val="none"/>
              </w:rPr>
            </w:pPr>
            <w:r>
              <w:rPr>
                <w:rFonts w:hint="eastAsia" w:ascii="宋体" w:hAnsi="宋体"/>
                <w:szCs w:val="21"/>
                <w:highlight w:val="none"/>
              </w:rPr>
              <w:t>其中</w:t>
            </w:r>
          </w:p>
        </w:tc>
        <w:tc>
          <w:tcPr>
            <w:tcW w:w="1984" w:type="dxa"/>
            <w:gridSpan w:val="4"/>
            <w:noWrap w:val="0"/>
            <w:vAlign w:val="center"/>
          </w:tcPr>
          <w:p>
            <w:pPr>
              <w:jc w:val="center"/>
              <w:rPr>
                <w:rFonts w:hint="eastAsia" w:ascii="宋体" w:hAnsi="宋体"/>
                <w:szCs w:val="21"/>
                <w:highlight w:val="none"/>
              </w:rPr>
            </w:pPr>
            <w:r>
              <w:rPr>
                <w:rFonts w:hint="eastAsia" w:ascii="宋体" w:hAnsi="宋体"/>
                <w:szCs w:val="21"/>
                <w:highlight w:val="none"/>
              </w:rPr>
              <w:t>项目经理</w:t>
            </w:r>
          </w:p>
        </w:tc>
        <w:tc>
          <w:tcPr>
            <w:tcW w:w="2125" w:type="dxa"/>
            <w:gridSpan w:val="2"/>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营业执照号</w:t>
            </w:r>
          </w:p>
        </w:tc>
        <w:tc>
          <w:tcPr>
            <w:tcW w:w="1918" w:type="dxa"/>
            <w:gridSpan w:val="2"/>
            <w:noWrap w:val="0"/>
            <w:vAlign w:val="center"/>
          </w:tcPr>
          <w:p>
            <w:pPr>
              <w:jc w:val="center"/>
              <w:rPr>
                <w:rFonts w:hint="eastAsia" w:ascii="宋体" w:hAnsi="宋体"/>
                <w:szCs w:val="21"/>
                <w:highlight w:val="none"/>
              </w:rPr>
            </w:pPr>
          </w:p>
        </w:tc>
        <w:tc>
          <w:tcPr>
            <w:tcW w:w="993" w:type="dxa"/>
            <w:vMerge w:val="continue"/>
            <w:noWrap w:val="0"/>
            <w:vAlign w:val="center"/>
          </w:tcPr>
          <w:p>
            <w:pPr>
              <w:jc w:val="center"/>
              <w:rPr>
                <w:rFonts w:hint="eastAsia" w:ascii="宋体" w:hAnsi="宋体"/>
                <w:szCs w:val="21"/>
                <w:highlight w:val="none"/>
              </w:rPr>
            </w:pPr>
          </w:p>
        </w:tc>
        <w:tc>
          <w:tcPr>
            <w:tcW w:w="1984" w:type="dxa"/>
            <w:gridSpan w:val="4"/>
            <w:noWrap w:val="0"/>
            <w:vAlign w:val="center"/>
          </w:tcPr>
          <w:p>
            <w:pPr>
              <w:jc w:val="center"/>
              <w:rPr>
                <w:rFonts w:hint="eastAsia" w:ascii="宋体" w:hAnsi="宋体"/>
                <w:szCs w:val="21"/>
                <w:highlight w:val="none"/>
              </w:rPr>
            </w:pPr>
            <w:r>
              <w:rPr>
                <w:rFonts w:hint="eastAsia" w:ascii="宋体" w:hAnsi="宋体"/>
                <w:szCs w:val="21"/>
                <w:highlight w:val="none"/>
              </w:rPr>
              <w:t>高级职称人员</w:t>
            </w:r>
          </w:p>
        </w:tc>
        <w:tc>
          <w:tcPr>
            <w:tcW w:w="2125" w:type="dxa"/>
            <w:gridSpan w:val="2"/>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注册资金</w:t>
            </w:r>
          </w:p>
        </w:tc>
        <w:tc>
          <w:tcPr>
            <w:tcW w:w="1918" w:type="dxa"/>
            <w:gridSpan w:val="2"/>
            <w:noWrap w:val="0"/>
            <w:vAlign w:val="center"/>
          </w:tcPr>
          <w:p>
            <w:pPr>
              <w:jc w:val="center"/>
              <w:rPr>
                <w:rFonts w:hint="eastAsia" w:ascii="宋体" w:hAnsi="宋体"/>
                <w:szCs w:val="21"/>
                <w:highlight w:val="none"/>
              </w:rPr>
            </w:pPr>
          </w:p>
        </w:tc>
        <w:tc>
          <w:tcPr>
            <w:tcW w:w="993" w:type="dxa"/>
            <w:vMerge w:val="continue"/>
            <w:noWrap w:val="0"/>
            <w:vAlign w:val="center"/>
          </w:tcPr>
          <w:p>
            <w:pPr>
              <w:jc w:val="center"/>
              <w:rPr>
                <w:rFonts w:hint="eastAsia" w:ascii="宋体" w:hAnsi="宋体"/>
                <w:szCs w:val="21"/>
                <w:highlight w:val="none"/>
              </w:rPr>
            </w:pPr>
          </w:p>
        </w:tc>
        <w:tc>
          <w:tcPr>
            <w:tcW w:w="1984" w:type="dxa"/>
            <w:gridSpan w:val="4"/>
            <w:noWrap w:val="0"/>
            <w:vAlign w:val="center"/>
          </w:tcPr>
          <w:p>
            <w:pPr>
              <w:jc w:val="center"/>
              <w:rPr>
                <w:rFonts w:hint="eastAsia" w:ascii="宋体" w:hAnsi="宋体"/>
                <w:szCs w:val="21"/>
                <w:highlight w:val="none"/>
              </w:rPr>
            </w:pPr>
            <w:r>
              <w:rPr>
                <w:rFonts w:hint="eastAsia" w:ascii="宋体" w:hAnsi="宋体"/>
                <w:szCs w:val="21"/>
                <w:highlight w:val="none"/>
              </w:rPr>
              <w:t>中级职称人员</w:t>
            </w:r>
          </w:p>
        </w:tc>
        <w:tc>
          <w:tcPr>
            <w:tcW w:w="2125" w:type="dxa"/>
            <w:gridSpan w:val="2"/>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开户银行</w:t>
            </w:r>
          </w:p>
        </w:tc>
        <w:tc>
          <w:tcPr>
            <w:tcW w:w="1918" w:type="dxa"/>
            <w:gridSpan w:val="2"/>
            <w:noWrap w:val="0"/>
            <w:vAlign w:val="center"/>
          </w:tcPr>
          <w:p>
            <w:pPr>
              <w:jc w:val="center"/>
              <w:rPr>
                <w:rFonts w:hint="eastAsia" w:ascii="宋体" w:hAnsi="宋体"/>
                <w:szCs w:val="21"/>
                <w:highlight w:val="none"/>
              </w:rPr>
            </w:pPr>
          </w:p>
        </w:tc>
        <w:tc>
          <w:tcPr>
            <w:tcW w:w="993" w:type="dxa"/>
            <w:vMerge w:val="continue"/>
            <w:noWrap w:val="0"/>
            <w:vAlign w:val="center"/>
          </w:tcPr>
          <w:p>
            <w:pPr>
              <w:jc w:val="center"/>
              <w:rPr>
                <w:rFonts w:hint="eastAsia" w:ascii="宋体" w:hAnsi="宋体"/>
                <w:szCs w:val="21"/>
                <w:highlight w:val="none"/>
              </w:rPr>
            </w:pPr>
          </w:p>
        </w:tc>
        <w:tc>
          <w:tcPr>
            <w:tcW w:w="1984" w:type="dxa"/>
            <w:gridSpan w:val="4"/>
            <w:noWrap w:val="0"/>
            <w:vAlign w:val="center"/>
          </w:tcPr>
          <w:p>
            <w:pPr>
              <w:jc w:val="center"/>
              <w:rPr>
                <w:rFonts w:hint="eastAsia" w:ascii="宋体" w:hAnsi="宋体"/>
                <w:szCs w:val="21"/>
                <w:highlight w:val="none"/>
              </w:rPr>
            </w:pPr>
            <w:r>
              <w:rPr>
                <w:rFonts w:hint="eastAsia" w:ascii="宋体" w:hAnsi="宋体"/>
                <w:szCs w:val="21"/>
                <w:highlight w:val="none"/>
              </w:rPr>
              <w:t>初级职称人员</w:t>
            </w:r>
          </w:p>
        </w:tc>
        <w:tc>
          <w:tcPr>
            <w:tcW w:w="2125" w:type="dxa"/>
            <w:gridSpan w:val="2"/>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账号</w:t>
            </w:r>
          </w:p>
        </w:tc>
        <w:tc>
          <w:tcPr>
            <w:tcW w:w="1918" w:type="dxa"/>
            <w:gridSpan w:val="2"/>
            <w:noWrap w:val="0"/>
            <w:vAlign w:val="center"/>
          </w:tcPr>
          <w:p>
            <w:pPr>
              <w:jc w:val="center"/>
              <w:rPr>
                <w:rFonts w:hint="eastAsia" w:ascii="宋体" w:hAnsi="宋体"/>
                <w:szCs w:val="21"/>
                <w:highlight w:val="none"/>
              </w:rPr>
            </w:pPr>
          </w:p>
        </w:tc>
        <w:tc>
          <w:tcPr>
            <w:tcW w:w="993" w:type="dxa"/>
            <w:vMerge w:val="continue"/>
            <w:noWrap w:val="0"/>
            <w:vAlign w:val="center"/>
          </w:tcPr>
          <w:p>
            <w:pPr>
              <w:jc w:val="center"/>
              <w:rPr>
                <w:rFonts w:hint="eastAsia" w:ascii="宋体" w:hAnsi="宋体"/>
                <w:szCs w:val="21"/>
                <w:highlight w:val="none"/>
              </w:rPr>
            </w:pPr>
          </w:p>
        </w:tc>
        <w:tc>
          <w:tcPr>
            <w:tcW w:w="1984" w:type="dxa"/>
            <w:gridSpan w:val="4"/>
            <w:noWrap w:val="0"/>
            <w:vAlign w:val="center"/>
          </w:tcPr>
          <w:p>
            <w:pPr>
              <w:jc w:val="center"/>
              <w:rPr>
                <w:rFonts w:hint="eastAsia" w:ascii="宋体" w:hAnsi="宋体"/>
                <w:szCs w:val="21"/>
                <w:highlight w:val="none"/>
              </w:rPr>
            </w:pPr>
            <w:r>
              <w:rPr>
                <w:rFonts w:hint="eastAsia" w:ascii="宋体" w:hAnsi="宋体"/>
                <w:szCs w:val="21"/>
                <w:highlight w:val="none"/>
              </w:rPr>
              <w:t>技  工</w:t>
            </w:r>
          </w:p>
        </w:tc>
        <w:tc>
          <w:tcPr>
            <w:tcW w:w="2125" w:type="dxa"/>
            <w:gridSpan w:val="2"/>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2"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经营范围</w:t>
            </w:r>
          </w:p>
        </w:tc>
        <w:tc>
          <w:tcPr>
            <w:tcW w:w="7020" w:type="dxa"/>
            <w:gridSpan w:val="9"/>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485" w:type="dxa"/>
            <w:noWrap w:val="0"/>
            <w:vAlign w:val="center"/>
          </w:tcPr>
          <w:p>
            <w:pPr>
              <w:jc w:val="center"/>
              <w:rPr>
                <w:rFonts w:hint="eastAsia" w:ascii="宋体" w:hAnsi="宋体"/>
                <w:szCs w:val="21"/>
                <w:highlight w:val="none"/>
              </w:rPr>
            </w:pPr>
            <w:r>
              <w:rPr>
                <w:rFonts w:hint="eastAsia" w:ascii="宋体" w:hAnsi="宋体"/>
                <w:szCs w:val="21"/>
                <w:highlight w:val="none"/>
              </w:rPr>
              <w:t>备注</w:t>
            </w:r>
          </w:p>
        </w:tc>
        <w:tc>
          <w:tcPr>
            <w:tcW w:w="7020" w:type="dxa"/>
            <w:gridSpan w:val="9"/>
            <w:noWrap w:val="0"/>
            <w:vAlign w:val="center"/>
          </w:tcPr>
          <w:p>
            <w:pPr>
              <w:jc w:val="center"/>
              <w:rPr>
                <w:rFonts w:hint="eastAsia" w:ascii="宋体" w:hAnsi="宋体"/>
                <w:szCs w:val="21"/>
                <w:highlight w:val="none"/>
              </w:rPr>
            </w:pPr>
          </w:p>
        </w:tc>
      </w:tr>
    </w:tbl>
    <w:p>
      <w:pPr>
        <w:spacing w:line="440" w:lineRule="exact"/>
        <w:rPr>
          <w:rFonts w:hint="eastAsia" w:ascii="宋体" w:hAnsi="宋体"/>
          <w:szCs w:val="21"/>
          <w:highlight w:val="none"/>
        </w:rPr>
      </w:pPr>
      <w:r>
        <w:rPr>
          <w:rFonts w:hint="eastAsia" w:ascii="宋体" w:hAnsi="宋体"/>
          <w:szCs w:val="21"/>
          <w:highlight w:val="none"/>
        </w:rPr>
        <w:t>备注：本表后应附企业法人营业执照及其年检合格的证明材料、企业资质证书副本、安全生产许可证等材料的复印件。</w:t>
      </w:r>
    </w:p>
    <w:p>
      <w:pPr>
        <w:pStyle w:val="10"/>
        <w:jc w:val="left"/>
        <w:rPr>
          <w:rFonts w:hint="eastAsia" w:ascii="黑体" w:hAnsi="Calibri" w:eastAsia="黑体"/>
          <w:sz w:val="30"/>
          <w:highlight w:val="none"/>
        </w:rPr>
      </w:pPr>
    </w:p>
    <w:p>
      <w:pPr>
        <w:pStyle w:val="10"/>
        <w:jc w:val="left"/>
        <w:rPr>
          <w:rFonts w:hint="eastAsia" w:ascii="黑体" w:hAnsi="Calibri" w:eastAsia="黑体"/>
          <w:sz w:val="30"/>
          <w:highlight w:val="none"/>
        </w:rPr>
      </w:pPr>
    </w:p>
    <w:p>
      <w:pPr>
        <w:pStyle w:val="10"/>
        <w:jc w:val="left"/>
        <w:rPr>
          <w:rFonts w:hint="eastAsia" w:ascii="黑体" w:hAnsi="Calibri" w:eastAsia="黑体"/>
          <w:sz w:val="30"/>
          <w:highlight w:val="none"/>
        </w:rPr>
      </w:pPr>
    </w:p>
    <w:p>
      <w:pPr>
        <w:rPr>
          <w:rFonts w:hint="eastAsia" w:eastAsia="黑体"/>
          <w:sz w:val="30"/>
          <w:szCs w:val="30"/>
          <w:highlight w:val="none"/>
        </w:rPr>
      </w:pPr>
      <w:r>
        <w:rPr>
          <w:rFonts w:hint="eastAsia" w:eastAsia="黑体"/>
          <w:sz w:val="30"/>
          <w:szCs w:val="30"/>
          <w:highlight w:val="none"/>
        </w:rPr>
        <w:t>附件三：               法人授权委托书</w:t>
      </w:r>
    </w:p>
    <w:p>
      <w:pPr>
        <w:rPr>
          <w:rFonts w:eastAsia="黑体"/>
          <w:b/>
          <w:bCs/>
          <w:sz w:val="30"/>
          <w:szCs w:val="30"/>
          <w:highlight w:val="none"/>
        </w:rPr>
      </w:pPr>
    </w:p>
    <w:p>
      <w:pPr>
        <w:rPr>
          <w:rFonts w:hint="eastAsia" w:ascii="宋体" w:hAnsi="宋体"/>
          <w:highlight w:val="none"/>
        </w:rPr>
      </w:pPr>
      <w:r>
        <w:rPr>
          <w:rFonts w:hint="eastAsia" w:ascii="宋体" w:hAnsi="宋体"/>
          <w:highlight w:val="none"/>
        </w:rPr>
        <w:t>项目名称：</w:t>
      </w:r>
      <w:r>
        <w:rPr>
          <w:rFonts w:hint="eastAsia" w:ascii="宋体" w:hAnsi="宋体"/>
          <w:highlight w:val="none"/>
          <w:u w:val="single"/>
        </w:rPr>
        <w:t xml:space="preserve">             </w:t>
      </w:r>
      <w:r>
        <w:rPr>
          <w:rFonts w:hint="eastAsia" w:ascii="宋体" w:hAnsi="宋体"/>
          <w:highlight w:val="none"/>
        </w:rPr>
        <w:t>(XX项目)</w:t>
      </w:r>
    </w:p>
    <w:p>
      <w:pPr>
        <w:pStyle w:val="10"/>
        <w:rPr>
          <w:rFonts w:hint="eastAsia" w:hAnsi="宋体"/>
          <w:szCs w:val="21"/>
          <w:highlight w:val="none"/>
        </w:rPr>
      </w:pPr>
      <w:r>
        <w:rPr>
          <w:rFonts w:hint="eastAsia" w:hAnsi="宋体"/>
          <w:szCs w:val="21"/>
          <w:highlight w:val="none"/>
        </w:rPr>
        <w:t>日期：  年   月   日</w:t>
      </w:r>
    </w:p>
    <w:p>
      <w:pPr>
        <w:pStyle w:val="10"/>
        <w:rPr>
          <w:rFonts w:hint="eastAsia" w:hAnsi="宋体"/>
          <w:szCs w:val="21"/>
          <w:highlight w:val="none"/>
        </w:rPr>
      </w:pPr>
    </w:p>
    <w:p>
      <w:pPr>
        <w:rPr>
          <w:rFonts w:hint="eastAsia" w:ascii="宋体" w:hAnsi="宋体"/>
          <w:highlight w:val="none"/>
          <w:u w:val="single"/>
        </w:rPr>
      </w:pPr>
      <w:r>
        <w:rPr>
          <w:rFonts w:hint="eastAsia" w:ascii="宋体" w:hAnsi="宋体"/>
          <w:highlight w:val="none"/>
          <w:u w:val="none"/>
        </w:rPr>
        <w:t>致（招标人名称）</w:t>
      </w:r>
      <w:r>
        <w:rPr>
          <w:rFonts w:hint="eastAsia" w:ascii="宋体" w:hAnsi="宋体"/>
          <w:highlight w:val="none"/>
          <w:u w:val="single"/>
          <w:lang w:eastAsia="zh-CN"/>
        </w:rPr>
        <w:t>：</w:t>
      </w:r>
      <w:r>
        <w:rPr>
          <w:rFonts w:hint="eastAsia" w:ascii="宋体" w:hAnsi="宋体"/>
          <w:kern w:val="0"/>
          <w:szCs w:val="21"/>
          <w:highlight w:val="none"/>
          <w:u w:val="single"/>
          <w:lang w:val="en-US" w:eastAsia="zh-CN"/>
        </w:rPr>
        <w:t>中国重汽集团济南动力有限公司</w:t>
      </w:r>
      <w:r>
        <w:rPr>
          <w:rFonts w:hint="eastAsia" w:ascii="宋体" w:hAnsi="宋体" w:eastAsia="宋体"/>
          <w:kern w:val="0"/>
          <w:szCs w:val="21"/>
          <w:highlight w:val="none"/>
          <w:u w:val="single"/>
          <w:lang w:val="en-US" w:eastAsia="zh-CN"/>
        </w:rPr>
        <w:t xml:space="preserve"> </w:t>
      </w:r>
      <w:r>
        <w:rPr>
          <w:rFonts w:hint="eastAsia" w:ascii="宋体" w:hAnsi="宋体" w:eastAsia="宋体" w:cs="Times New Roman"/>
          <w:kern w:val="0"/>
          <w:szCs w:val="21"/>
          <w:highlight w:val="none"/>
          <w:u w:val="single"/>
        </w:rPr>
        <w:t xml:space="preserve"> </w:t>
      </w:r>
    </w:p>
    <w:p>
      <w:pPr>
        <w:ind w:firstLine="420" w:firstLineChars="200"/>
        <w:rPr>
          <w:rFonts w:ascii="宋体" w:hAnsi="宋体"/>
          <w:kern w:val="0"/>
          <w:szCs w:val="21"/>
          <w:highlight w:val="none"/>
        </w:rPr>
      </w:pPr>
      <w:r>
        <w:rPr>
          <w:rFonts w:hint="eastAsia" w:ascii="宋体" w:hAnsi="宋体"/>
          <w:kern w:val="0"/>
          <w:szCs w:val="21"/>
          <w:highlight w:val="none"/>
        </w:rPr>
        <w:t>本授权委托书声明：我</w:t>
      </w:r>
      <w:r>
        <w:rPr>
          <w:rFonts w:hint="eastAsia" w:ascii="宋体" w:hAnsi="宋体"/>
          <w:kern w:val="0"/>
          <w:szCs w:val="21"/>
          <w:highlight w:val="none"/>
          <w:u w:val="single"/>
          <w:lang w:val="en-US" w:eastAsia="zh-CN"/>
        </w:rPr>
        <w:t xml:space="preserve">     </w:t>
      </w:r>
      <w:r>
        <w:rPr>
          <w:rFonts w:hint="eastAsia" w:ascii="宋体" w:hAnsi="宋体"/>
          <w:kern w:val="0"/>
          <w:szCs w:val="21"/>
          <w:highlight w:val="none"/>
          <w:u w:val="single"/>
        </w:rPr>
        <w:t>（</w:t>
      </w:r>
      <w:r>
        <w:rPr>
          <w:rFonts w:hint="eastAsia" w:ascii="宋体" w:hAnsi="宋体"/>
          <w:kern w:val="0"/>
          <w:szCs w:val="21"/>
          <w:highlight w:val="none"/>
          <w:u w:val="single"/>
          <w:lang w:val="en-US" w:eastAsia="zh-CN"/>
        </w:rPr>
        <w:t>法定代表人姓名</w:t>
      </w:r>
      <w:r>
        <w:rPr>
          <w:rFonts w:hint="eastAsia" w:ascii="宋体" w:hAnsi="宋体"/>
          <w:kern w:val="0"/>
          <w:szCs w:val="21"/>
          <w:highlight w:val="none"/>
          <w:u w:val="single"/>
        </w:rPr>
        <w:t xml:space="preserve">） </w:t>
      </w:r>
      <w:r>
        <w:rPr>
          <w:rFonts w:hint="eastAsia" w:ascii="宋体" w:hAnsi="宋体"/>
          <w:kern w:val="0"/>
          <w:szCs w:val="21"/>
          <w:highlight w:val="none"/>
        </w:rPr>
        <w:t>系</w:t>
      </w:r>
      <w:r>
        <w:rPr>
          <w:rFonts w:hint="eastAsia" w:ascii="宋体" w:hAnsi="宋体"/>
          <w:kern w:val="0"/>
          <w:szCs w:val="21"/>
          <w:highlight w:val="none"/>
          <w:u w:val="single"/>
          <w:lang w:val="en-US" w:eastAsia="zh-CN"/>
        </w:rPr>
        <w:t xml:space="preserve">    </w:t>
      </w:r>
      <w:r>
        <w:rPr>
          <w:rFonts w:hint="eastAsia" w:ascii="宋体" w:hAnsi="宋体"/>
          <w:highlight w:val="none"/>
          <w:u w:val="single"/>
        </w:rPr>
        <w:t>（投标</w:t>
      </w:r>
      <w:r>
        <w:rPr>
          <w:rFonts w:hint="eastAsia" w:ascii="宋体" w:hAnsi="宋体"/>
          <w:highlight w:val="none"/>
          <w:u w:val="single"/>
          <w:lang w:val="en-US" w:eastAsia="zh-CN"/>
        </w:rPr>
        <w:t>单位</w:t>
      </w:r>
      <w:r>
        <w:rPr>
          <w:rFonts w:hint="eastAsia" w:ascii="宋体" w:hAnsi="宋体"/>
          <w:highlight w:val="none"/>
          <w:u w:val="single"/>
        </w:rPr>
        <w:t>名称）</w:t>
      </w:r>
      <w:r>
        <w:rPr>
          <w:rFonts w:hint="eastAsia" w:ascii="宋体" w:hAnsi="宋体"/>
          <w:highlight w:val="none"/>
          <w:u w:val="single"/>
          <w:lang w:val="en-US" w:eastAsia="zh-CN"/>
        </w:rPr>
        <w:t xml:space="preserve">   </w:t>
      </w:r>
      <w:r>
        <w:rPr>
          <w:rFonts w:hint="eastAsia" w:ascii="宋体" w:hAnsi="宋体"/>
          <w:kern w:val="0"/>
          <w:szCs w:val="21"/>
          <w:highlight w:val="none"/>
          <w:u w:val="single"/>
        </w:rPr>
        <w:t xml:space="preserve">  </w:t>
      </w:r>
      <w:r>
        <w:rPr>
          <w:rFonts w:hint="eastAsia" w:ascii="宋体" w:hAnsi="宋体"/>
          <w:kern w:val="0"/>
          <w:szCs w:val="21"/>
          <w:highlight w:val="none"/>
        </w:rPr>
        <w:t>的法定代表人，现授权委托</w:t>
      </w:r>
      <w:r>
        <w:rPr>
          <w:rFonts w:hint="eastAsia" w:ascii="宋体" w:hAnsi="宋体"/>
          <w:kern w:val="0"/>
          <w:szCs w:val="21"/>
          <w:highlight w:val="none"/>
          <w:lang w:val="en-US" w:eastAsia="zh-CN"/>
        </w:rPr>
        <w:t xml:space="preserve"> </w:t>
      </w:r>
      <w:r>
        <w:rPr>
          <w:rFonts w:hint="eastAsia" w:ascii="宋体" w:hAnsi="宋体"/>
          <w:kern w:val="0"/>
          <w:szCs w:val="21"/>
          <w:highlight w:val="none"/>
          <w:u w:val="single"/>
          <w:lang w:val="en-US" w:eastAsia="zh-CN"/>
        </w:rPr>
        <w:t xml:space="preserve">    </w:t>
      </w:r>
      <w:r>
        <w:rPr>
          <w:rFonts w:hint="eastAsia" w:ascii="宋体" w:hAnsi="宋体"/>
          <w:highlight w:val="none"/>
          <w:u w:val="single"/>
        </w:rPr>
        <w:t>（投标人名称）</w:t>
      </w:r>
      <w:r>
        <w:rPr>
          <w:rFonts w:hint="eastAsia" w:ascii="宋体" w:hAnsi="宋体"/>
          <w:kern w:val="0"/>
          <w:szCs w:val="21"/>
          <w:highlight w:val="none"/>
          <w:u w:val="single"/>
        </w:rPr>
        <w:t xml:space="preserve">   </w:t>
      </w:r>
      <w:r>
        <w:rPr>
          <w:rFonts w:hint="eastAsia" w:ascii="宋体" w:hAnsi="宋体"/>
          <w:kern w:val="0"/>
          <w:szCs w:val="21"/>
          <w:highlight w:val="none"/>
        </w:rPr>
        <w:t>的</w:t>
      </w:r>
      <w:r>
        <w:rPr>
          <w:rFonts w:hint="eastAsia" w:ascii="宋体" w:hAnsi="宋体"/>
          <w:kern w:val="0"/>
          <w:szCs w:val="21"/>
          <w:highlight w:val="none"/>
          <w:u w:val="single"/>
        </w:rPr>
        <w:t xml:space="preserve"> </w:t>
      </w:r>
      <w:r>
        <w:rPr>
          <w:rFonts w:hint="eastAsia" w:ascii="宋体" w:hAnsi="宋体"/>
          <w:kern w:val="0"/>
          <w:szCs w:val="21"/>
          <w:highlight w:val="none"/>
          <w:u w:val="single"/>
          <w:lang w:val="en-US" w:eastAsia="zh-CN"/>
        </w:rPr>
        <w:t xml:space="preserve">  </w:t>
      </w:r>
      <w:r>
        <w:rPr>
          <w:rFonts w:hint="eastAsia" w:ascii="宋体" w:hAnsi="宋体"/>
          <w:kern w:val="0"/>
          <w:szCs w:val="21"/>
          <w:highlight w:val="none"/>
          <w:u w:val="single"/>
        </w:rPr>
        <w:t xml:space="preserve">（授权委托代理人姓名） </w:t>
      </w:r>
      <w:r>
        <w:rPr>
          <w:rFonts w:hint="eastAsia" w:ascii="宋体" w:hAnsi="宋体"/>
          <w:kern w:val="0"/>
          <w:szCs w:val="21"/>
          <w:highlight w:val="none"/>
        </w:rPr>
        <w:t>为我公司参加贵方组织的</w:t>
      </w:r>
      <w:r>
        <w:rPr>
          <w:rFonts w:hint="eastAsia" w:ascii="宋体" w:hAnsi="宋体" w:cs="宋体"/>
          <w:kern w:val="0"/>
          <w:szCs w:val="21"/>
          <w:highlight w:val="none"/>
          <w:u w:val="single"/>
        </w:rPr>
        <w:t xml:space="preserve"> </w:t>
      </w:r>
      <w:r>
        <w:rPr>
          <w:rFonts w:hint="eastAsia" w:ascii="宋体" w:hAnsi="宋体" w:cs="宋体"/>
          <w:kern w:val="0"/>
          <w:szCs w:val="21"/>
          <w:highlight w:val="none"/>
          <w:u w:val="single"/>
          <w:lang w:val="en-US" w:eastAsia="zh-CN"/>
        </w:rPr>
        <w:t xml:space="preserve">       </w:t>
      </w:r>
      <w:r>
        <w:rPr>
          <w:rFonts w:hint="eastAsia" w:ascii="宋体" w:hAnsi="宋体" w:cs="宋体"/>
          <w:kern w:val="0"/>
          <w:szCs w:val="21"/>
          <w:highlight w:val="none"/>
          <w:u w:val="single"/>
        </w:rPr>
        <w:t>XX项目</w:t>
      </w:r>
      <w:r>
        <w:rPr>
          <w:rFonts w:hint="eastAsia" w:ascii="宋体" w:hAnsi="宋体" w:cs="宋体"/>
          <w:kern w:val="0"/>
          <w:szCs w:val="21"/>
          <w:highlight w:val="none"/>
          <w:u w:val="single"/>
          <w:lang w:val="en-US" w:eastAsia="zh-CN"/>
        </w:rPr>
        <w:t xml:space="preserve">       </w:t>
      </w:r>
      <w:r>
        <w:rPr>
          <w:rFonts w:hint="eastAsia" w:ascii="宋体" w:hAnsi="宋体" w:cs="宋体"/>
          <w:kern w:val="0"/>
          <w:szCs w:val="21"/>
          <w:highlight w:val="none"/>
          <w:u w:val="single"/>
        </w:rPr>
        <w:t xml:space="preserve"> </w:t>
      </w:r>
      <w:r>
        <w:rPr>
          <w:rFonts w:hint="eastAsia" w:ascii="宋体" w:hAnsi="宋体"/>
          <w:kern w:val="0"/>
          <w:szCs w:val="21"/>
          <w:highlight w:val="none"/>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pPr>
        <w:ind w:firstLine="420" w:firstLineChars="200"/>
        <w:rPr>
          <w:rFonts w:ascii="宋体" w:hAnsi="宋体"/>
          <w:kern w:val="0"/>
          <w:szCs w:val="21"/>
          <w:highlight w:val="none"/>
        </w:rPr>
      </w:pPr>
      <w:r>
        <w:rPr>
          <w:rFonts w:hint="eastAsia" w:ascii="宋体" w:hAnsi="宋体"/>
          <w:kern w:val="0"/>
          <w:szCs w:val="21"/>
          <w:highlight w:val="none"/>
        </w:rPr>
        <w:t>委托期限：</w:t>
      </w:r>
      <w:r>
        <w:rPr>
          <w:rFonts w:ascii="宋体" w:hAnsi="宋体"/>
          <w:kern w:val="0"/>
          <w:szCs w:val="21"/>
          <w:highlight w:val="none"/>
          <w:u w:val="single"/>
        </w:rPr>
        <w:t>20</w:t>
      </w:r>
      <w:r>
        <w:rPr>
          <w:rFonts w:hint="eastAsia" w:ascii="宋体" w:hAnsi="宋体"/>
          <w:kern w:val="0"/>
          <w:szCs w:val="21"/>
          <w:highlight w:val="none"/>
          <w:u w:val="single"/>
          <w:lang w:val="en-US" w:eastAsia="zh-CN"/>
        </w:rPr>
        <w:t>2</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年X</w:t>
      </w:r>
      <w:r>
        <w:rPr>
          <w:rFonts w:ascii="宋体" w:hAnsi="宋体"/>
          <w:kern w:val="0"/>
          <w:szCs w:val="21"/>
          <w:highlight w:val="none"/>
          <w:u w:val="single"/>
        </w:rPr>
        <w:t xml:space="preserve"> </w:t>
      </w:r>
      <w:r>
        <w:rPr>
          <w:rFonts w:hint="eastAsia" w:ascii="宋体" w:hAnsi="宋体"/>
          <w:kern w:val="0"/>
          <w:szCs w:val="21"/>
          <w:highlight w:val="none"/>
          <w:u w:val="single"/>
        </w:rPr>
        <w:t>月</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日至</w:t>
      </w:r>
      <w:r>
        <w:rPr>
          <w:rFonts w:ascii="宋体" w:hAnsi="宋体"/>
          <w:kern w:val="0"/>
          <w:szCs w:val="21"/>
          <w:highlight w:val="none"/>
          <w:u w:val="single"/>
        </w:rPr>
        <w:t xml:space="preserve"> 20</w:t>
      </w:r>
      <w:r>
        <w:rPr>
          <w:rFonts w:hint="eastAsia" w:ascii="宋体" w:hAnsi="宋体"/>
          <w:kern w:val="0"/>
          <w:szCs w:val="21"/>
          <w:highlight w:val="none"/>
          <w:u w:val="single"/>
          <w:lang w:val="en-US" w:eastAsia="zh-CN"/>
        </w:rPr>
        <w:t>2</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年</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月</w:t>
      </w:r>
      <w:r>
        <w:rPr>
          <w:rFonts w:ascii="宋体" w:hAnsi="宋体"/>
          <w:kern w:val="0"/>
          <w:szCs w:val="21"/>
          <w:highlight w:val="none"/>
          <w:u w:val="single"/>
        </w:rPr>
        <w:t xml:space="preserve"> </w:t>
      </w:r>
      <w:r>
        <w:rPr>
          <w:rFonts w:hint="eastAsia" w:ascii="宋体" w:hAnsi="宋体"/>
          <w:kern w:val="0"/>
          <w:szCs w:val="21"/>
          <w:highlight w:val="none"/>
          <w:u w:val="single"/>
        </w:rPr>
        <w:t>X</w:t>
      </w:r>
      <w:r>
        <w:rPr>
          <w:rFonts w:ascii="宋体" w:hAnsi="宋体"/>
          <w:kern w:val="0"/>
          <w:szCs w:val="21"/>
          <w:highlight w:val="none"/>
          <w:u w:val="single"/>
        </w:rPr>
        <w:t xml:space="preserve"> </w:t>
      </w:r>
      <w:r>
        <w:rPr>
          <w:rFonts w:hint="eastAsia" w:ascii="宋体" w:hAnsi="宋体"/>
          <w:kern w:val="0"/>
          <w:szCs w:val="21"/>
          <w:highlight w:val="none"/>
          <w:u w:val="single"/>
        </w:rPr>
        <w:t>日</w:t>
      </w:r>
    </w:p>
    <w:p>
      <w:pPr>
        <w:ind w:firstLine="420" w:firstLineChars="200"/>
        <w:rPr>
          <w:rFonts w:ascii="宋体" w:hAnsi="宋体"/>
          <w:kern w:val="0"/>
          <w:szCs w:val="21"/>
          <w:highlight w:val="none"/>
        </w:rPr>
      </w:pPr>
      <w:r>
        <w:rPr>
          <w:rFonts w:hint="eastAsia" w:ascii="宋体" w:hAnsi="宋体"/>
          <w:kern w:val="0"/>
          <w:szCs w:val="21"/>
          <w:highlight w:val="none"/>
        </w:rPr>
        <w:t>代理人无转委托权，特此委托。</w:t>
      </w:r>
    </w:p>
    <w:p>
      <w:pPr>
        <w:ind w:firstLine="420" w:firstLineChars="200"/>
        <w:rPr>
          <w:rFonts w:ascii="宋体" w:hAnsi="宋体"/>
          <w:kern w:val="0"/>
          <w:szCs w:val="21"/>
          <w:highlight w:val="none"/>
        </w:rPr>
      </w:pPr>
      <w:r>
        <w:rPr>
          <w:rFonts w:hint="eastAsia" w:ascii="宋体" w:hAnsi="宋体"/>
          <w:kern w:val="0"/>
          <w:szCs w:val="21"/>
          <w:highlight w:val="none"/>
        </w:rPr>
        <w:t>代理人姓名：</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性别：</w:t>
      </w:r>
      <w:r>
        <w:rPr>
          <w:rFonts w:ascii="宋体" w:hAnsi="宋体"/>
          <w:kern w:val="0"/>
          <w:szCs w:val="21"/>
          <w:highlight w:val="none"/>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年龄：</w:t>
      </w:r>
      <w:r>
        <w:rPr>
          <w:rFonts w:ascii="宋体" w:hAnsi="宋体"/>
          <w:kern w:val="0"/>
          <w:szCs w:val="21"/>
          <w:highlight w:val="none"/>
        </w:rPr>
        <w:t xml:space="preserve"> </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p>
    <w:p>
      <w:pPr>
        <w:ind w:firstLine="420" w:firstLineChars="200"/>
        <w:rPr>
          <w:rFonts w:ascii="宋体" w:hAnsi="宋体"/>
          <w:kern w:val="0"/>
          <w:szCs w:val="21"/>
          <w:highlight w:val="none"/>
        </w:rPr>
      </w:pPr>
      <w:r>
        <w:rPr>
          <w:rFonts w:hint="eastAsia" w:ascii="宋体" w:hAnsi="宋体"/>
          <w:kern w:val="0"/>
          <w:szCs w:val="21"/>
          <w:highlight w:val="none"/>
        </w:rPr>
        <w:t>身份证号码：</w:t>
      </w:r>
      <w:r>
        <w:rPr>
          <w:rFonts w:ascii="宋体" w:hAnsi="宋体"/>
          <w:kern w:val="0"/>
          <w:szCs w:val="21"/>
          <w:highlight w:val="none"/>
          <w:u w:val="single"/>
        </w:rPr>
        <w:t xml:space="preserve"> </w:t>
      </w:r>
      <w:r>
        <w:rPr>
          <w:rFonts w:hint="eastAsia" w:ascii="宋体" w:hAnsi="宋体"/>
          <w:kern w:val="0"/>
          <w:szCs w:val="21"/>
          <w:highlight w:val="none"/>
          <w:u w:val="single"/>
        </w:rPr>
        <w:t xml:space="preserve">                  </w:t>
      </w:r>
      <w:r>
        <w:rPr>
          <w:rFonts w:ascii="宋体" w:hAnsi="宋体"/>
          <w:kern w:val="0"/>
          <w:szCs w:val="21"/>
          <w:highlight w:val="none"/>
          <w:u w:val="single"/>
        </w:rPr>
        <w:t xml:space="preserve"> </w:t>
      </w:r>
      <w:r>
        <w:rPr>
          <w:rFonts w:ascii="宋体" w:hAnsi="宋体"/>
          <w:kern w:val="0"/>
          <w:szCs w:val="21"/>
          <w:highlight w:val="none"/>
        </w:rPr>
        <w:t xml:space="preserve">  </w:t>
      </w:r>
      <w:r>
        <w:rPr>
          <w:rFonts w:hint="eastAsia" w:ascii="宋体" w:hAnsi="宋体"/>
          <w:kern w:val="0"/>
          <w:szCs w:val="21"/>
          <w:highlight w:val="none"/>
        </w:rPr>
        <w:t>职务：</w:t>
      </w:r>
      <w:r>
        <w:rPr>
          <w:rFonts w:ascii="宋体" w:hAnsi="宋体"/>
          <w:kern w:val="0"/>
          <w:szCs w:val="21"/>
          <w:highlight w:val="none"/>
        </w:rPr>
        <w:t xml:space="preserve"> </w:t>
      </w:r>
      <w:r>
        <w:rPr>
          <w:rFonts w:hint="eastAsia" w:ascii="宋体" w:hAnsi="宋体"/>
          <w:kern w:val="0"/>
          <w:szCs w:val="21"/>
          <w:highlight w:val="none"/>
          <w:u w:val="single"/>
        </w:rPr>
        <w:t xml:space="preserve">       </w:t>
      </w:r>
      <w:r>
        <w:rPr>
          <w:rFonts w:ascii="宋体" w:hAnsi="宋体"/>
          <w:kern w:val="0"/>
          <w:szCs w:val="21"/>
          <w:highlight w:val="none"/>
        </w:rPr>
        <w:t xml:space="preserve">    </w:t>
      </w:r>
    </w:p>
    <w:p>
      <w:pPr>
        <w:ind w:firstLine="420" w:firstLineChars="200"/>
        <w:rPr>
          <w:rFonts w:hint="default" w:ascii="宋体" w:hAnsi="宋体" w:eastAsia="宋体"/>
          <w:kern w:val="0"/>
          <w:szCs w:val="21"/>
          <w:highlight w:val="none"/>
          <w:lang w:val="en-US" w:eastAsia="zh-CN"/>
        </w:rPr>
      </w:pPr>
      <w:r>
        <w:rPr>
          <w:rFonts w:hint="eastAsia" w:ascii="宋体" w:hAnsi="宋体"/>
          <w:kern w:val="0"/>
          <w:szCs w:val="21"/>
          <w:highlight w:val="none"/>
        </w:rPr>
        <w:t>投标人名称（盖单位公章）：</w:t>
      </w:r>
      <w:r>
        <w:rPr>
          <w:rFonts w:hint="eastAsia" w:ascii="宋体" w:hAnsi="宋体"/>
          <w:kern w:val="0"/>
          <w:szCs w:val="21"/>
          <w:highlight w:val="none"/>
          <w:u w:val="single"/>
          <w:lang w:val="en-US" w:eastAsia="zh-CN"/>
        </w:rPr>
        <w:t xml:space="preserve">                   </w:t>
      </w:r>
    </w:p>
    <w:p>
      <w:pPr>
        <w:ind w:firstLine="420" w:firstLineChars="200"/>
        <w:rPr>
          <w:rFonts w:hint="default" w:ascii="宋体" w:hAnsi="宋体" w:eastAsia="宋体"/>
          <w:kern w:val="0"/>
          <w:szCs w:val="21"/>
          <w:highlight w:val="none"/>
          <w:lang w:val="en-US" w:eastAsia="zh-CN"/>
        </w:rPr>
      </w:pPr>
      <w:r>
        <w:rPr>
          <w:rFonts w:hint="eastAsia" w:ascii="宋体" w:hAnsi="宋体"/>
          <w:kern w:val="0"/>
          <w:szCs w:val="21"/>
          <w:highlight w:val="none"/>
        </w:rPr>
        <w:t>法定代表人（签字</w:t>
      </w:r>
      <w:r>
        <w:rPr>
          <w:rFonts w:hint="eastAsia" w:ascii="宋体" w:hAnsi="宋体"/>
          <w:kern w:val="0"/>
          <w:szCs w:val="21"/>
          <w:highlight w:val="none"/>
          <w:lang w:val="en-US" w:eastAsia="zh-CN"/>
        </w:rPr>
        <w:t>或盖章</w:t>
      </w:r>
      <w:r>
        <w:rPr>
          <w:rFonts w:hint="eastAsia" w:ascii="宋体" w:hAnsi="宋体"/>
          <w:kern w:val="0"/>
          <w:szCs w:val="21"/>
          <w:highlight w:val="none"/>
        </w:rPr>
        <w:t>）：</w:t>
      </w:r>
      <w:r>
        <w:rPr>
          <w:rFonts w:hint="eastAsia" w:ascii="宋体" w:hAnsi="宋体"/>
          <w:kern w:val="0"/>
          <w:szCs w:val="21"/>
          <w:highlight w:val="none"/>
          <w:u w:val="single"/>
          <w:lang w:val="en-US" w:eastAsia="zh-CN"/>
        </w:rPr>
        <w:t xml:space="preserve">                   </w:t>
      </w:r>
    </w:p>
    <w:p>
      <w:pPr>
        <w:ind w:firstLine="420" w:firstLineChars="200"/>
        <w:rPr>
          <w:rFonts w:ascii="宋体"/>
          <w:kern w:val="0"/>
          <w:szCs w:val="21"/>
          <w:highlight w:val="none"/>
        </w:rPr>
      </w:pPr>
    </w:p>
    <w:p>
      <w:pPr>
        <w:adjustRightInd w:val="0"/>
        <w:spacing w:line="480" w:lineRule="exact"/>
        <w:jc w:val="left"/>
        <w:textAlignment w:val="baseline"/>
        <w:rPr>
          <w:rFonts w:ascii="宋体"/>
          <w:b/>
          <w:bCs w:val="0"/>
          <w:kern w:val="0"/>
          <w:szCs w:val="21"/>
          <w:highlight w:val="none"/>
        </w:rPr>
      </w:pPr>
      <w:r>
        <w:rPr>
          <w:rFonts w:hint="eastAsia" w:ascii="宋体" w:hAnsi="宋体"/>
          <w:b w:val="0"/>
          <w:bCs/>
          <w:kern w:val="0"/>
          <w:szCs w:val="21"/>
          <w:highlight w:val="none"/>
        </w:rPr>
        <w:t>附</w:t>
      </w:r>
      <w:r>
        <w:rPr>
          <w:rFonts w:hint="eastAsia" w:ascii="宋体" w:hAnsi="宋体"/>
          <w:b/>
          <w:bCs w:val="0"/>
          <w:kern w:val="0"/>
          <w:szCs w:val="21"/>
          <w:highlight w:val="none"/>
          <w:lang w:val="en-US" w:eastAsia="zh-CN"/>
        </w:rPr>
        <w:t>法定代表人、</w:t>
      </w:r>
      <w:r>
        <w:rPr>
          <w:rFonts w:hint="eastAsia" w:ascii="宋体" w:hAnsi="宋体"/>
          <w:b/>
          <w:bCs w:val="0"/>
          <w:kern w:val="0"/>
          <w:szCs w:val="21"/>
          <w:highlight w:val="none"/>
        </w:rPr>
        <w:t>被授权人</w:t>
      </w:r>
      <w:r>
        <w:rPr>
          <w:rFonts w:hint="eastAsia" w:ascii="宋体" w:hAnsi="宋体"/>
          <w:b w:val="0"/>
          <w:bCs/>
          <w:kern w:val="0"/>
          <w:szCs w:val="21"/>
          <w:highlight w:val="none"/>
        </w:rPr>
        <w:t>有效的身份证正</w:t>
      </w:r>
      <w:r>
        <w:rPr>
          <w:rFonts w:hint="eastAsia" w:ascii="宋体" w:hAnsi="宋体"/>
          <w:b w:val="0"/>
          <w:bCs/>
          <w:kern w:val="0"/>
          <w:szCs w:val="21"/>
          <w:highlight w:val="none"/>
          <w:lang w:eastAsia="zh-CN"/>
        </w:rPr>
        <w:t>、</w:t>
      </w:r>
      <w:r>
        <w:rPr>
          <w:rFonts w:hint="eastAsia" w:ascii="宋体" w:hAnsi="宋体"/>
          <w:b w:val="0"/>
          <w:bCs/>
          <w:kern w:val="0"/>
          <w:szCs w:val="21"/>
          <w:highlight w:val="none"/>
        </w:rPr>
        <w:t>反两面复印件</w:t>
      </w:r>
    </w:p>
    <w:p>
      <w:pPr>
        <w:jc w:val="center"/>
        <w:rPr>
          <w:rFonts w:hint="eastAsia" w:ascii="宋体"/>
          <w:kern w:val="0"/>
          <w:szCs w:val="21"/>
          <w:highlight w:val="none"/>
        </w:rPr>
      </w:pPr>
      <w:r>
        <w:rPr>
          <w:rFonts w:hint="eastAsia" w:ascii="宋体" w:eastAsia="宋体"/>
          <w:kern w:val="0"/>
          <w:szCs w:val="21"/>
          <w:highlight w:val="none"/>
          <w:lang w:eastAsia="zh-CN"/>
        </w:rPr>
        <w:drawing>
          <wp:anchor distT="0" distB="0" distL="114300" distR="114300" simplePos="0" relativeHeight="251660288" behindDoc="1" locked="0" layoutInCell="1" allowOverlap="1">
            <wp:simplePos x="0" y="0"/>
            <wp:positionH relativeFrom="column">
              <wp:posOffset>2956560</wp:posOffset>
            </wp:positionH>
            <wp:positionV relativeFrom="paragraph">
              <wp:posOffset>206375</wp:posOffset>
            </wp:positionV>
            <wp:extent cx="2439035" cy="1562735"/>
            <wp:effectExtent l="0" t="0" r="18415" b="18415"/>
            <wp:wrapTight wrapText="bothSides">
              <wp:wrapPolygon>
                <wp:start x="0" y="0"/>
                <wp:lineTo x="0" y="21328"/>
                <wp:lineTo x="21426" y="21328"/>
                <wp:lineTo x="21426" y="0"/>
                <wp:lineTo x="0" y="0"/>
              </wp:wrapPolygon>
            </wp:wrapTight>
            <wp:docPr id="4" name="图片 2" descr="f23e120dcdf8f70911d15c4ef647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descr="f23e120dcdf8f70911d15c4ef647946"/>
                    <pic:cNvPicPr>
                      <a:picLocks noChangeAspect="1"/>
                    </pic:cNvPicPr>
                  </pic:nvPicPr>
                  <pic:blipFill>
                    <a:blip r:embed="rId23">
                      <a:grayscl/>
                    </a:blip>
                    <a:stretch>
                      <a:fillRect/>
                    </a:stretch>
                  </pic:blipFill>
                  <pic:spPr>
                    <a:xfrm>
                      <a:off x="0" y="0"/>
                      <a:ext cx="2439035" cy="1562735"/>
                    </a:xfrm>
                    <a:prstGeom prst="rect">
                      <a:avLst/>
                    </a:prstGeom>
                    <a:noFill/>
                    <a:ln>
                      <a:noFill/>
                    </a:ln>
                  </pic:spPr>
                </pic:pic>
              </a:graphicData>
            </a:graphic>
          </wp:anchor>
        </w:drawing>
      </w:r>
      <w:r>
        <w:rPr>
          <w:rFonts w:hint="eastAsia" w:ascii="宋体" w:eastAsia="宋体"/>
          <w:kern w:val="0"/>
          <w:szCs w:val="21"/>
          <w:highlight w:val="none"/>
          <w:lang w:eastAsia="zh-CN"/>
        </w:rPr>
        <w:drawing>
          <wp:anchor distT="0" distB="0" distL="114300" distR="114300" simplePos="0" relativeHeight="251659264" behindDoc="1" locked="0" layoutInCell="1" allowOverlap="1">
            <wp:simplePos x="0" y="0"/>
            <wp:positionH relativeFrom="column">
              <wp:posOffset>160020</wp:posOffset>
            </wp:positionH>
            <wp:positionV relativeFrom="paragraph">
              <wp:posOffset>182245</wp:posOffset>
            </wp:positionV>
            <wp:extent cx="2450465" cy="1580515"/>
            <wp:effectExtent l="0" t="0" r="6985" b="635"/>
            <wp:wrapTight wrapText="bothSides">
              <wp:wrapPolygon>
                <wp:start x="0" y="0"/>
                <wp:lineTo x="0" y="21348"/>
                <wp:lineTo x="21494" y="21348"/>
                <wp:lineTo x="21494" y="0"/>
                <wp:lineTo x="0" y="0"/>
              </wp:wrapPolygon>
            </wp:wrapTight>
            <wp:docPr id="3" name="图片 1" descr="58ff2a2905b7e65744b2e130cdb1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58ff2a2905b7e65744b2e130cdb1067"/>
                    <pic:cNvPicPr>
                      <a:picLocks noChangeAspect="1"/>
                    </pic:cNvPicPr>
                  </pic:nvPicPr>
                  <pic:blipFill>
                    <a:blip r:embed="rId24">
                      <a:grayscl/>
                    </a:blip>
                    <a:stretch>
                      <a:fillRect/>
                    </a:stretch>
                  </pic:blipFill>
                  <pic:spPr>
                    <a:xfrm>
                      <a:off x="0" y="0"/>
                      <a:ext cx="2450465" cy="1580515"/>
                    </a:xfrm>
                    <a:prstGeom prst="rect">
                      <a:avLst/>
                    </a:prstGeom>
                    <a:noFill/>
                    <a:ln>
                      <a:noFill/>
                    </a:ln>
                  </pic:spPr>
                </pic:pic>
              </a:graphicData>
            </a:graphic>
          </wp:anchor>
        </w:drawing>
      </w:r>
    </w:p>
    <w:p>
      <w:pPr>
        <w:jc w:val="center"/>
        <w:rPr>
          <w:rFonts w:ascii="宋体"/>
          <w:kern w:val="0"/>
          <w:szCs w:val="21"/>
          <w:highlight w:val="none"/>
        </w:rPr>
      </w:pPr>
    </w:p>
    <w:p>
      <w:pPr>
        <w:jc w:val="center"/>
        <w:rPr>
          <w:rFonts w:ascii="宋体"/>
          <w:kern w:val="0"/>
          <w:szCs w:val="21"/>
          <w:highlight w:val="none"/>
        </w:rPr>
      </w:pPr>
    </w:p>
    <w:p>
      <w:pPr>
        <w:ind w:left="0" w:leftChars="0" w:right="560" w:firstLine="0" w:firstLineChars="0"/>
        <w:jc w:val="center"/>
        <w:rPr>
          <w:rFonts w:hint="eastAsia" w:ascii="宋体" w:eastAsia="宋体"/>
          <w:kern w:val="0"/>
          <w:szCs w:val="21"/>
          <w:highlight w:val="none"/>
          <w:lang w:eastAsia="zh-CN"/>
        </w:rPr>
      </w:pPr>
      <w:r>
        <w:rPr>
          <w:rFonts w:hint="eastAsia" w:ascii="宋体" w:eastAsia="宋体"/>
          <w:kern w:val="0"/>
          <w:szCs w:val="21"/>
          <w:highlight w:val="none"/>
          <w:lang w:eastAsia="zh-CN"/>
        </w:rPr>
        <w:drawing>
          <wp:anchor distT="0" distB="0" distL="114300" distR="114300" simplePos="0" relativeHeight="251661312" behindDoc="1" locked="0" layoutInCell="1" allowOverlap="1">
            <wp:simplePos x="0" y="0"/>
            <wp:positionH relativeFrom="column">
              <wp:posOffset>-2590800</wp:posOffset>
            </wp:positionH>
            <wp:positionV relativeFrom="paragraph">
              <wp:posOffset>1215390</wp:posOffset>
            </wp:positionV>
            <wp:extent cx="2450465" cy="1580515"/>
            <wp:effectExtent l="0" t="0" r="6985" b="635"/>
            <wp:wrapTight wrapText="bothSides">
              <wp:wrapPolygon>
                <wp:start x="0" y="0"/>
                <wp:lineTo x="0" y="21348"/>
                <wp:lineTo x="21494" y="21348"/>
                <wp:lineTo x="21494" y="0"/>
                <wp:lineTo x="0" y="0"/>
              </wp:wrapPolygon>
            </wp:wrapTight>
            <wp:docPr id="26" name="图片 1" descr="58ff2a2905b7e65744b2e130cdb1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 descr="58ff2a2905b7e65744b2e130cdb1067"/>
                    <pic:cNvPicPr>
                      <a:picLocks noChangeAspect="1"/>
                    </pic:cNvPicPr>
                  </pic:nvPicPr>
                  <pic:blipFill>
                    <a:blip r:embed="rId24">
                      <a:grayscl/>
                    </a:blip>
                    <a:stretch>
                      <a:fillRect/>
                    </a:stretch>
                  </pic:blipFill>
                  <pic:spPr>
                    <a:xfrm>
                      <a:off x="0" y="0"/>
                      <a:ext cx="2450465" cy="1580515"/>
                    </a:xfrm>
                    <a:prstGeom prst="rect">
                      <a:avLst/>
                    </a:prstGeom>
                    <a:noFill/>
                    <a:ln>
                      <a:noFill/>
                    </a:ln>
                  </pic:spPr>
                </pic:pic>
              </a:graphicData>
            </a:graphic>
          </wp:anchor>
        </w:drawing>
      </w:r>
      <w:r>
        <w:rPr>
          <w:rFonts w:hint="eastAsia" w:ascii="宋体" w:eastAsia="宋体"/>
          <w:kern w:val="0"/>
          <w:szCs w:val="21"/>
          <w:highlight w:val="none"/>
          <w:lang w:val="en-US" w:eastAsia="zh-CN"/>
        </w:rPr>
        <w:t xml:space="preserve">   </w:t>
      </w:r>
    </w:p>
    <w:p>
      <w:pPr>
        <w:pStyle w:val="10"/>
        <w:jc w:val="center"/>
        <w:rPr>
          <w:rFonts w:hAnsi="宋体"/>
          <w:b/>
          <w:sz w:val="24"/>
          <w:szCs w:val="24"/>
          <w:highlight w:val="none"/>
        </w:rPr>
      </w:pPr>
    </w:p>
    <w:p>
      <w:pPr>
        <w:pStyle w:val="10"/>
        <w:jc w:val="center"/>
        <w:rPr>
          <w:rFonts w:hAnsi="宋体"/>
          <w:b/>
          <w:sz w:val="24"/>
          <w:szCs w:val="24"/>
          <w:highlight w:val="none"/>
        </w:rPr>
      </w:pPr>
    </w:p>
    <w:p>
      <w:pPr>
        <w:adjustRightInd w:val="0"/>
        <w:ind w:firstLine="420" w:firstLineChars="200"/>
        <w:rPr>
          <w:rFonts w:hint="eastAsia" w:hAnsi="宋体"/>
          <w:b/>
          <w:sz w:val="24"/>
          <w:szCs w:val="24"/>
          <w:highlight w:val="none"/>
        </w:rPr>
      </w:pPr>
      <w:r>
        <w:rPr>
          <w:rFonts w:hint="eastAsia" w:ascii="宋体" w:eastAsia="宋体"/>
          <w:kern w:val="0"/>
          <w:szCs w:val="21"/>
          <w:highlight w:val="none"/>
          <w:lang w:eastAsia="zh-CN"/>
        </w:rPr>
        <w:drawing>
          <wp:anchor distT="0" distB="0" distL="114300" distR="114300" simplePos="0" relativeHeight="251666432" behindDoc="1" locked="0" layoutInCell="1" allowOverlap="1">
            <wp:simplePos x="0" y="0"/>
            <wp:positionH relativeFrom="column">
              <wp:posOffset>239395</wp:posOffset>
            </wp:positionH>
            <wp:positionV relativeFrom="paragraph">
              <wp:posOffset>400685</wp:posOffset>
            </wp:positionV>
            <wp:extent cx="2439035" cy="1562735"/>
            <wp:effectExtent l="0" t="0" r="18415" b="18415"/>
            <wp:wrapTight wrapText="bothSides">
              <wp:wrapPolygon>
                <wp:start x="0" y="0"/>
                <wp:lineTo x="0" y="21328"/>
                <wp:lineTo x="21426" y="21328"/>
                <wp:lineTo x="21426" y="0"/>
                <wp:lineTo x="0" y="0"/>
              </wp:wrapPolygon>
            </wp:wrapTight>
            <wp:docPr id="27" name="图片 2" descr="f23e120dcdf8f70911d15c4ef6479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 descr="f23e120dcdf8f70911d15c4ef647946"/>
                    <pic:cNvPicPr>
                      <a:picLocks noChangeAspect="1"/>
                    </pic:cNvPicPr>
                  </pic:nvPicPr>
                  <pic:blipFill>
                    <a:blip r:embed="rId23">
                      <a:grayscl/>
                    </a:blip>
                    <a:stretch>
                      <a:fillRect/>
                    </a:stretch>
                  </pic:blipFill>
                  <pic:spPr>
                    <a:xfrm>
                      <a:off x="0" y="0"/>
                      <a:ext cx="2439035" cy="1562735"/>
                    </a:xfrm>
                    <a:prstGeom prst="rect">
                      <a:avLst/>
                    </a:prstGeom>
                    <a:noFill/>
                    <a:ln>
                      <a:noFill/>
                    </a:ln>
                  </pic:spPr>
                </pic:pic>
              </a:graphicData>
            </a:graphic>
          </wp:anchor>
        </w:drawing>
      </w:r>
    </w:p>
    <w:p>
      <w:pPr>
        <w:rPr>
          <w:rFonts w:hint="eastAsia" w:ascii="宋体" w:hAnsi="宋体"/>
          <w:sz w:val="30"/>
          <w:highlight w:val="none"/>
        </w:rPr>
        <w:sectPr>
          <w:footerReference r:id="rId12" w:type="default"/>
          <w:footerReference r:id="rId13" w:type="even"/>
          <w:pgSz w:w="11906" w:h="16838"/>
          <w:pgMar w:top="1440" w:right="1531" w:bottom="1361" w:left="1531" w:header="851" w:footer="992" w:gutter="0"/>
          <w:cols w:space="720" w:num="1"/>
          <w:docGrid w:type="lines" w:linePitch="312" w:charSpace="0"/>
        </w:sectPr>
      </w:pPr>
    </w:p>
    <w:p>
      <w:pPr>
        <w:jc w:val="left"/>
        <w:rPr>
          <w:rFonts w:ascii="黑体" w:eastAsia="黑体"/>
          <w:sz w:val="30"/>
          <w:highlight w:val="none"/>
        </w:rPr>
      </w:pPr>
      <w:r>
        <w:rPr>
          <w:rFonts w:hint="eastAsia" w:ascii="黑体" w:eastAsia="黑体"/>
          <w:sz w:val="30"/>
          <w:highlight w:val="none"/>
        </w:rPr>
        <w:t>附件</w:t>
      </w:r>
      <w:r>
        <w:rPr>
          <w:rFonts w:hint="eastAsia" w:ascii="黑体" w:eastAsia="黑体"/>
          <w:sz w:val="30"/>
          <w:highlight w:val="none"/>
          <w:lang w:val="en-US" w:eastAsia="zh-CN"/>
        </w:rPr>
        <w:t>四</w:t>
      </w:r>
      <w:r>
        <w:rPr>
          <w:rFonts w:hint="eastAsia" w:ascii="黑体" w:eastAsia="黑体"/>
          <w:sz w:val="30"/>
          <w:highlight w:val="none"/>
        </w:rPr>
        <w:t>：</w:t>
      </w:r>
    </w:p>
    <w:p>
      <w:pPr>
        <w:jc w:val="both"/>
        <w:rPr>
          <w:rFonts w:hint="eastAsia" w:eastAsia="黑体"/>
          <w:sz w:val="30"/>
          <w:szCs w:val="30"/>
          <w:highlight w:val="none"/>
          <w:lang w:val="en-US" w:eastAsia="zh-CN"/>
        </w:rPr>
      </w:pPr>
    </w:p>
    <w:p>
      <w:pPr>
        <w:jc w:val="center"/>
        <w:rPr>
          <w:rFonts w:hint="eastAsia" w:ascii="宋体" w:hAnsi="宋体"/>
          <w:sz w:val="32"/>
          <w:szCs w:val="32"/>
          <w:highlight w:val="none"/>
        </w:rPr>
      </w:pPr>
      <w:r>
        <w:rPr>
          <w:rFonts w:hint="eastAsia" w:eastAsia="黑体"/>
          <w:sz w:val="30"/>
          <w:szCs w:val="30"/>
          <w:highlight w:val="none"/>
        </w:rPr>
        <w:t>企业</w:t>
      </w:r>
      <w:r>
        <w:rPr>
          <w:rFonts w:hint="eastAsia" w:eastAsia="黑体"/>
          <w:sz w:val="30"/>
          <w:szCs w:val="30"/>
          <w:highlight w:val="none"/>
          <w:lang w:val="en-US" w:eastAsia="zh-CN"/>
        </w:rPr>
        <w:t>实力</w:t>
      </w:r>
      <w:r>
        <w:rPr>
          <w:rFonts w:hint="eastAsia" w:ascii="宋体" w:hAnsi="宋体"/>
          <w:sz w:val="32"/>
          <w:szCs w:val="32"/>
          <w:highlight w:val="none"/>
          <w:lang w:eastAsia="zh-CN"/>
        </w:rPr>
        <w:t>（</w:t>
      </w:r>
      <w:r>
        <w:rPr>
          <w:rFonts w:hint="eastAsia" w:ascii="宋体" w:hAnsi="宋体"/>
          <w:sz w:val="32"/>
          <w:szCs w:val="32"/>
          <w:highlight w:val="none"/>
        </w:rPr>
        <w:t>近年承担的类似工程情况表</w:t>
      </w:r>
      <w:r>
        <w:rPr>
          <w:rFonts w:hint="eastAsia" w:ascii="宋体" w:hAnsi="宋体"/>
          <w:sz w:val="32"/>
          <w:szCs w:val="32"/>
          <w:highlight w:val="none"/>
          <w:lang w:eastAsia="zh-CN"/>
        </w:rPr>
        <w:t>）</w:t>
      </w:r>
    </w:p>
    <w:tbl>
      <w:tblPr>
        <w:tblStyle w:val="19"/>
        <w:tblpPr w:leftFromText="180" w:rightFromText="180" w:vertAnchor="page" w:horzAnchor="page" w:tblpX="1301" w:tblpY="410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8"/>
        <w:gridCol w:w="1525"/>
        <w:gridCol w:w="1251"/>
        <w:gridCol w:w="1252"/>
        <w:gridCol w:w="1379"/>
        <w:gridCol w:w="1124"/>
        <w:gridCol w:w="1251"/>
        <w:gridCol w:w="1251"/>
        <w:gridCol w:w="1189"/>
        <w:gridCol w:w="1301"/>
        <w:gridCol w:w="13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698" w:type="dxa"/>
            <w:noWrap w:val="0"/>
            <w:vAlign w:val="center"/>
          </w:tcPr>
          <w:p>
            <w:pPr>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序号</w:t>
            </w:r>
          </w:p>
        </w:tc>
        <w:tc>
          <w:tcPr>
            <w:tcW w:w="1525" w:type="dxa"/>
            <w:noWrap w:val="0"/>
            <w:vAlign w:val="center"/>
          </w:tcPr>
          <w:p>
            <w:pPr>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项目名称</w:t>
            </w:r>
          </w:p>
        </w:tc>
        <w:tc>
          <w:tcPr>
            <w:tcW w:w="1251" w:type="dxa"/>
            <w:noWrap w:val="0"/>
            <w:vAlign w:val="center"/>
          </w:tcPr>
          <w:p>
            <w:pPr>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项目规模</w:t>
            </w:r>
          </w:p>
        </w:tc>
        <w:tc>
          <w:tcPr>
            <w:tcW w:w="1252" w:type="dxa"/>
            <w:noWrap w:val="0"/>
            <w:vAlign w:val="center"/>
          </w:tcPr>
          <w:p>
            <w:pPr>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发包人</w:t>
            </w:r>
          </w:p>
          <w:p>
            <w:pPr>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名称</w:t>
            </w:r>
          </w:p>
        </w:tc>
        <w:tc>
          <w:tcPr>
            <w:tcW w:w="1379" w:type="dxa"/>
            <w:noWrap w:val="0"/>
            <w:vAlign w:val="center"/>
          </w:tcPr>
          <w:p>
            <w:pPr>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发包人联系人及电话</w:t>
            </w:r>
          </w:p>
        </w:tc>
        <w:tc>
          <w:tcPr>
            <w:tcW w:w="1124" w:type="dxa"/>
            <w:noWrap w:val="0"/>
            <w:vAlign w:val="center"/>
          </w:tcPr>
          <w:p>
            <w:pPr>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合同价格</w:t>
            </w:r>
          </w:p>
        </w:tc>
        <w:tc>
          <w:tcPr>
            <w:tcW w:w="1251" w:type="dxa"/>
            <w:noWrap w:val="0"/>
            <w:vAlign w:val="center"/>
          </w:tcPr>
          <w:p>
            <w:pPr>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开、竣工</w:t>
            </w:r>
          </w:p>
          <w:p>
            <w:pPr>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日期</w:t>
            </w:r>
          </w:p>
        </w:tc>
        <w:tc>
          <w:tcPr>
            <w:tcW w:w="1251" w:type="dxa"/>
            <w:noWrap w:val="0"/>
            <w:vAlign w:val="center"/>
          </w:tcPr>
          <w:p>
            <w:pPr>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工程质量</w:t>
            </w:r>
          </w:p>
        </w:tc>
        <w:tc>
          <w:tcPr>
            <w:tcW w:w="1189" w:type="dxa"/>
            <w:noWrap w:val="0"/>
            <w:vAlign w:val="center"/>
          </w:tcPr>
          <w:p>
            <w:pPr>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项目经理</w:t>
            </w:r>
          </w:p>
        </w:tc>
        <w:tc>
          <w:tcPr>
            <w:tcW w:w="1301" w:type="dxa"/>
            <w:noWrap w:val="0"/>
            <w:vAlign w:val="center"/>
          </w:tcPr>
          <w:p>
            <w:pPr>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技术负责人</w:t>
            </w:r>
          </w:p>
        </w:tc>
        <w:tc>
          <w:tcPr>
            <w:tcW w:w="1365" w:type="dxa"/>
            <w:noWrap w:val="0"/>
            <w:vAlign w:val="center"/>
          </w:tcPr>
          <w:p>
            <w:pPr>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总监理工程师及电话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698" w:type="dxa"/>
            <w:noWrap w:val="0"/>
            <w:vAlign w:val="center"/>
          </w:tcPr>
          <w:p>
            <w:pPr>
              <w:numPr>
                <w:ilvl w:val="0"/>
                <w:numId w:val="0"/>
              </w:numPr>
              <w:ind w:leftChars="0"/>
              <w:jc w:val="center"/>
              <w:rPr>
                <w:rFonts w:hint="eastAsia" w:asciiTheme="minorEastAsia" w:hAnsiTheme="minorEastAsia" w:eastAsiaTheme="minorEastAsia" w:cstheme="minorEastAsia"/>
                <w:szCs w:val="21"/>
                <w:highlight w:val="none"/>
                <w:lang w:eastAsia="zh-CN"/>
              </w:rPr>
            </w:pPr>
            <w:r>
              <w:rPr>
                <w:rFonts w:hint="eastAsia" w:asciiTheme="minorEastAsia" w:hAnsiTheme="minorEastAsia" w:eastAsiaTheme="minorEastAsia" w:cstheme="minorEastAsia"/>
                <w:szCs w:val="21"/>
                <w:highlight w:val="none"/>
                <w:lang w:val="en-US" w:eastAsia="zh-CN"/>
              </w:rPr>
              <w:t>1</w:t>
            </w:r>
          </w:p>
        </w:tc>
        <w:tc>
          <w:tcPr>
            <w:tcW w:w="1525" w:type="dxa"/>
            <w:noWrap w:val="0"/>
            <w:vAlign w:val="center"/>
          </w:tcPr>
          <w:p>
            <w:pPr>
              <w:jc w:val="center"/>
              <w:rPr>
                <w:rFonts w:hint="eastAsia" w:asciiTheme="minorEastAsia" w:hAnsiTheme="minorEastAsia" w:eastAsiaTheme="minorEastAsia" w:cstheme="minorEastAsia"/>
                <w:szCs w:val="21"/>
                <w:highlight w:val="none"/>
              </w:rPr>
            </w:pPr>
          </w:p>
        </w:tc>
        <w:tc>
          <w:tcPr>
            <w:tcW w:w="1251" w:type="dxa"/>
            <w:noWrap w:val="0"/>
            <w:vAlign w:val="center"/>
          </w:tcPr>
          <w:p>
            <w:pPr>
              <w:jc w:val="center"/>
              <w:rPr>
                <w:rFonts w:hint="eastAsia" w:asciiTheme="minorEastAsia" w:hAnsiTheme="minorEastAsia" w:eastAsiaTheme="minorEastAsia" w:cstheme="minorEastAsia"/>
                <w:szCs w:val="21"/>
                <w:highlight w:val="none"/>
              </w:rPr>
            </w:pPr>
          </w:p>
        </w:tc>
        <w:tc>
          <w:tcPr>
            <w:tcW w:w="1252" w:type="dxa"/>
            <w:noWrap w:val="0"/>
            <w:vAlign w:val="center"/>
          </w:tcPr>
          <w:p>
            <w:pPr>
              <w:jc w:val="center"/>
              <w:rPr>
                <w:rFonts w:hint="eastAsia" w:asciiTheme="minorEastAsia" w:hAnsiTheme="minorEastAsia" w:eastAsiaTheme="minorEastAsia" w:cstheme="minorEastAsia"/>
                <w:szCs w:val="21"/>
                <w:highlight w:val="none"/>
              </w:rPr>
            </w:pPr>
          </w:p>
        </w:tc>
        <w:tc>
          <w:tcPr>
            <w:tcW w:w="1379" w:type="dxa"/>
            <w:noWrap w:val="0"/>
            <w:vAlign w:val="center"/>
          </w:tcPr>
          <w:p>
            <w:pPr>
              <w:jc w:val="center"/>
              <w:rPr>
                <w:rFonts w:hint="eastAsia" w:asciiTheme="minorEastAsia" w:hAnsiTheme="minorEastAsia" w:eastAsiaTheme="minorEastAsia" w:cstheme="minorEastAsia"/>
                <w:szCs w:val="21"/>
                <w:highlight w:val="none"/>
              </w:rPr>
            </w:pPr>
          </w:p>
        </w:tc>
        <w:tc>
          <w:tcPr>
            <w:tcW w:w="1124" w:type="dxa"/>
            <w:noWrap w:val="0"/>
            <w:vAlign w:val="center"/>
          </w:tcPr>
          <w:p>
            <w:pPr>
              <w:jc w:val="center"/>
              <w:rPr>
                <w:rFonts w:hint="eastAsia" w:asciiTheme="minorEastAsia" w:hAnsiTheme="minorEastAsia" w:eastAsiaTheme="minorEastAsia" w:cstheme="minorEastAsia"/>
                <w:szCs w:val="21"/>
                <w:highlight w:val="none"/>
              </w:rPr>
            </w:pPr>
          </w:p>
        </w:tc>
        <w:tc>
          <w:tcPr>
            <w:tcW w:w="1251" w:type="dxa"/>
            <w:noWrap w:val="0"/>
            <w:vAlign w:val="center"/>
          </w:tcPr>
          <w:p>
            <w:pPr>
              <w:jc w:val="center"/>
              <w:rPr>
                <w:rFonts w:hint="eastAsia" w:asciiTheme="minorEastAsia" w:hAnsiTheme="minorEastAsia" w:eastAsiaTheme="minorEastAsia" w:cstheme="minorEastAsia"/>
                <w:szCs w:val="21"/>
                <w:highlight w:val="none"/>
              </w:rPr>
            </w:pPr>
          </w:p>
        </w:tc>
        <w:tc>
          <w:tcPr>
            <w:tcW w:w="1251" w:type="dxa"/>
            <w:noWrap w:val="0"/>
            <w:vAlign w:val="center"/>
          </w:tcPr>
          <w:p>
            <w:pPr>
              <w:jc w:val="center"/>
              <w:rPr>
                <w:rFonts w:hint="eastAsia" w:asciiTheme="minorEastAsia" w:hAnsiTheme="minorEastAsia" w:eastAsiaTheme="minorEastAsia" w:cstheme="minorEastAsia"/>
                <w:szCs w:val="21"/>
                <w:highlight w:val="none"/>
              </w:rPr>
            </w:pPr>
          </w:p>
        </w:tc>
        <w:tc>
          <w:tcPr>
            <w:tcW w:w="1189" w:type="dxa"/>
            <w:noWrap w:val="0"/>
            <w:vAlign w:val="center"/>
          </w:tcPr>
          <w:p>
            <w:pPr>
              <w:jc w:val="center"/>
              <w:rPr>
                <w:rFonts w:hint="eastAsia" w:asciiTheme="minorEastAsia" w:hAnsiTheme="minorEastAsia" w:eastAsiaTheme="minorEastAsia" w:cstheme="minorEastAsia"/>
                <w:szCs w:val="21"/>
                <w:highlight w:val="none"/>
              </w:rPr>
            </w:pPr>
          </w:p>
        </w:tc>
        <w:tc>
          <w:tcPr>
            <w:tcW w:w="1301" w:type="dxa"/>
            <w:noWrap w:val="0"/>
            <w:vAlign w:val="center"/>
          </w:tcPr>
          <w:p>
            <w:pPr>
              <w:jc w:val="center"/>
              <w:rPr>
                <w:rFonts w:hint="eastAsia" w:asciiTheme="minorEastAsia" w:hAnsiTheme="minorEastAsia" w:eastAsiaTheme="minorEastAsia" w:cstheme="minorEastAsia"/>
                <w:szCs w:val="21"/>
                <w:highlight w:val="none"/>
              </w:rPr>
            </w:pPr>
          </w:p>
        </w:tc>
        <w:tc>
          <w:tcPr>
            <w:tcW w:w="1365" w:type="dxa"/>
            <w:noWrap w:val="0"/>
            <w:vAlign w:val="top"/>
          </w:tcPr>
          <w:p>
            <w:pPr>
              <w:jc w:val="center"/>
              <w:rPr>
                <w:rFonts w:hint="eastAsia" w:asciiTheme="minorEastAsia" w:hAnsiTheme="minorEastAsia" w:eastAsiaTheme="minorEastAsia" w:cstheme="minorEastAsia"/>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698" w:type="dxa"/>
            <w:noWrap w:val="0"/>
            <w:vAlign w:val="center"/>
          </w:tcPr>
          <w:p>
            <w:pPr>
              <w:numPr>
                <w:ilvl w:val="0"/>
                <w:numId w:val="0"/>
              </w:numPr>
              <w:ind w:leftChars="0"/>
              <w:jc w:val="center"/>
              <w:rPr>
                <w:rFonts w:hint="eastAsia" w:asciiTheme="minorEastAsia" w:hAnsiTheme="minorEastAsia" w:eastAsiaTheme="minorEastAsia" w:cstheme="minorEastAsia"/>
                <w:szCs w:val="21"/>
                <w:highlight w:val="none"/>
                <w:lang w:eastAsia="zh-CN"/>
              </w:rPr>
            </w:pPr>
            <w:r>
              <w:rPr>
                <w:rFonts w:hint="eastAsia" w:asciiTheme="minorEastAsia" w:hAnsiTheme="minorEastAsia" w:eastAsiaTheme="minorEastAsia" w:cstheme="minorEastAsia"/>
                <w:szCs w:val="21"/>
                <w:highlight w:val="none"/>
                <w:lang w:val="en-US" w:eastAsia="zh-CN"/>
              </w:rPr>
              <w:t>2</w:t>
            </w:r>
          </w:p>
        </w:tc>
        <w:tc>
          <w:tcPr>
            <w:tcW w:w="1525" w:type="dxa"/>
            <w:noWrap w:val="0"/>
            <w:vAlign w:val="center"/>
          </w:tcPr>
          <w:p>
            <w:pPr>
              <w:jc w:val="center"/>
              <w:rPr>
                <w:rFonts w:hint="eastAsia" w:asciiTheme="minorEastAsia" w:hAnsiTheme="minorEastAsia" w:eastAsiaTheme="minorEastAsia" w:cstheme="minorEastAsia"/>
                <w:szCs w:val="21"/>
                <w:highlight w:val="none"/>
              </w:rPr>
            </w:pPr>
          </w:p>
        </w:tc>
        <w:tc>
          <w:tcPr>
            <w:tcW w:w="1251" w:type="dxa"/>
            <w:noWrap w:val="0"/>
            <w:vAlign w:val="center"/>
          </w:tcPr>
          <w:p>
            <w:pPr>
              <w:jc w:val="center"/>
              <w:rPr>
                <w:rFonts w:hint="eastAsia" w:asciiTheme="minorEastAsia" w:hAnsiTheme="minorEastAsia" w:eastAsiaTheme="minorEastAsia" w:cstheme="minorEastAsia"/>
                <w:szCs w:val="21"/>
                <w:highlight w:val="none"/>
              </w:rPr>
            </w:pPr>
          </w:p>
        </w:tc>
        <w:tc>
          <w:tcPr>
            <w:tcW w:w="1252" w:type="dxa"/>
            <w:noWrap w:val="0"/>
            <w:vAlign w:val="center"/>
          </w:tcPr>
          <w:p>
            <w:pPr>
              <w:jc w:val="center"/>
              <w:rPr>
                <w:rFonts w:hint="eastAsia" w:asciiTheme="minorEastAsia" w:hAnsiTheme="minorEastAsia" w:eastAsiaTheme="minorEastAsia" w:cstheme="minorEastAsia"/>
                <w:szCs w:val="21"/>
                <w:highlight w:val="none"/>
              </w:rPr>
            </w:pPr>
          </w:p>
        </w:tc>
        <w:tc>
          <w:tcPr>
            <w:tcW w:w="1379" w:type="dxa"/>
            <w:noWrap w:val="0"/>
            <w:vAlign w:val="center"/>
          </w:tcPr>
          <w:p>
            <w:pPr>
              <w:jc w:val="center"/>
              <w:rPr>
                <w:rFonts w:hint="eastAsia" w:asciiTheme="minorEastAsia" w:hAnsiTheme="minorEastAsia" w:eastAsiaTheme="minorEastAsia" w:cstheme="minorEastAsia"/>
                <w:szCs w:val="21"/>
                <w:highlight w:val="none"/>
              </w:rPr>
            </w:pPr>
          </w:p>
        </w:tc>
        <w:tc>
          <w:tcPr>
            <w:tcW w:w="1124" w:type="dxa"/>
            <w:noWrap w:val="0"/>
            <w:vAlign w:val="center"/>
          </w:tcPr>
          <w:p>
            <w:pPr>
              <w:jc w:val="center"/>
              <w:rPr>
                <w:rFonts w:hint="eastAsia" w:asciiTheme="minorEastAsia" w:hAnsiTheme="minorEastAsia" w:eastAsiaTheme="minorEastAsia" w:cstheme="minorEastAsia"/>
                <w:szCs w:val="21"/>
                <w:highlight w:val="none"/>
              </w:rPr>
            </w:pPr>
          </w:p>
        </w:tc>
        <w:tc>
          <w:tcPr>
            <w:tcW w:w="1251" w:type="dxa"/>
            <w:noWrap w:val="0"/>
            <w:vAlign w:val="center"/>
          </w:tcPr>
          <w:p>
            <w:pPr>
              <w:jc w:val="center"/>
              <w:rPr>
                <w:rFonts w:hint="eastAsia" w:asciiTheme="minorEastAsia" w:hAnsiTheme="minorEastAsia" w:eastAsiaTheme="minorEastAsia" w:cstheme="minorEastAsia"/>
                <w:szCs w:val="21"/>
                <w:highlight w:val="none"/>
              </w:rPr>
            </w:pPr>
          </w:p>
        </w:tc>
        <w:tc>
          <w:tcPr>
            <w:tcW w:w="1251" w:type="dxa"/>
            <w:noWrap w:val="0"/>
            <w:vAlign w:val="center"/>
          </w:tcPr>
          <w:p>
            <w:pPr>
              <w:jc w:val="center"/>
              <w:rPr>
                <w:rFonts w:hint="eastAsia" w:asciiTheme="minorEastAsia" w:hAnsiTheme="minorEastAsia" w:eastAsiaTheme="minorEastAsia" w:cstheme="minorEastAsia"/>
                <w:szCs w:val="21"/>
                <w:highlight w:val="none"/>
              </w:rPr>
            </w:pPr>
          </w:p>
        </w:tc>
        <w:tc>
          <w:tcPr>
            <w:tcW w:w="1189" w:type="dxa"/>
            <w:noWrap w:val="0"/>
            <w:vAlign w:val="center"/>
          </w:tcPr>
          <w:p>
            <w:pPr>
              <w:jc w:val="center"/>
              <w:rPr>
                <w:rFonts w:hint="eastAsia" w:asciiTheme="minorEastAsia" w:hAnsiTheme="minorEastAsia" w:eastAsiaTheme="minorEastAsia" w:cstheme="minorEastAsia"/>
                <w:szCs w:val="21"/>
                <w:highlight w:val="none"/>
              </w:rPr>
            </w:pPr>
          </w:p>
        </w:tc>
        <w:tc>
          <w:tcPr>
            <w:tcW w:w="1301" w:type="dxa"/>
            <w:noWrap w:val="0"/>
            <w:vAlign w:val="center"/>
          </w:tcPr>
          <w:p>
            <w:pPr>
              <w:jc w:val="center"/>
              <w:rPr>
                <w:rFonts w:hint="eastAsia" w:asciiTheme="minorEastAsia" w:hAnsiTheme="minorEastAsia" w:eastAsiaTheme="minorEastAsia" w:cstheme="minorEastAsia"/>
                <w:szCs w:val="21"/>
                <w:highlight w:val="none"/>
              </w:rPr>
            </w:pPr>
          </w:p>
        </w:tc>
        <w:tc>
          <w:tcPr>
            <w:tcW w:w="1365" w:type="dxa"/>
            <w:noWrap w:val="0"/>
            <w:vAlign w:val="top"/>
          </w:tcPr>
          <w:p>
            <w:pPr>
              <w:jc w:val="center"/>
              <w:rPr>
                <w:rFonts w:hint="eastAsia" w:asciiTheme="minorEastAsia" w:hAnsiTheme="minorEastAsia" w:eastAsiaTheme="minorEastAsia" w:cstheme="minorEastAsia"/>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698" w:type="dxa"/>
            <w:noWrap w:val="0"/>
            <w:vAlign w:val="center"/>
          </w:tcPr>
          <w:p>
            <w:pPr>
              <w:numPr>
                <w:ilvl w:val="0"/>
                <w:numId w:val="0"/>
              </w:numPr>
              <w:ind w:leftChars="0"/>
              <w:jc w:val="center"/>
              <w:rPr>
                <w:rFonts w:hint="eastAsia" w:asciiTheme="minorEastAsia" w:hAnsiTheme="minorEastAsia" w:eastAsiaTheme="minorEastAsia" w:cstheme="minorEastAsia"/>
                <w:szCs w:val="21"/>
                <w:highlight w:val="none"/>
                <w:lang w:eastAsia="zh-CN"/>
              </w:rPr>
            </w:pPr>
            <w:r>
              <w:rPr>
                <w:rFonts w:hint="eastAsia" w:asciiTheme="minorEastAsia" w:hAnsiTheme="minorEastAsia" w:eastAsiaTheme="minorEastAsia" w:cstheme="minorEastAsia"/>
                <w:szCs w:val="21"/>
                <w:highlight w:val="none"/>
                <w:lang w:val="en-US" w:eastAsia="zh-CN"/>
              </w:rPr>
              <w:t>3</w:t>
            </w:r>
          </w:p>
        </w:tc>
        <w:tc>
          <w:tcPr>
            <w:tcW w:w="1525" w:type="dxa"/>
            <w:noWrap w:val="0"/>
            <w:vAlign w:val="center"/>
          </w:tcPr>
          <w:p>
            <w:pPr>
              <w:jc w:val="center"/>
              <w:rPr>
                <w:rFonts w:hint="eastAsia" w:asciiTheme="minorEastAsia" w:hAnsiTheme="minorEastAsia" w:eastAsiaTheme="minorEastAsia" w:cstheme="minorEastAsia"/>
                <w:szCs w:val="21"/>
                <w:highlight w:val="none"/>
              </w:rPr>
            </w:pPr>
          </w:p>
        </w:tc>
        <w:tc>
          <w:tcPr>
            <w:tcW w:w="1251" w:type="dxa"/>
            <w:noWrap w:val="0"/>
            <w:vAlign w:val="center"/>
          </w:tcPr>
          <w:p>
            <w:pPr>
              <w:jc w:val="center"/>
              <w:rPr>
                <w:rFonts w:hint="eastAsia" w:asciiTheme="minorEastAsia" w:hAnsiTheme="minorEastAsia" w:eastAsiaTheme="minorEastAsia" w:cstheme="minorEastAsia"/>
                <w:szCs w:val="21"/>
                <w:highlight w:val="none"/>
              </w:rPr>
            </w:pPr>
          </w:p>
        </w:tc>
        <w:tc>
          <w:tcPr>
            <w:tcW w:w="1252" w:type="dxa"/>
            <w:noWrap w:val="0"/>
            <w:vAlign w:val="center"/>
          </w:tcPr>
          <w:p>
            <w:pPr>
              <w:jc w:val="center"/>
              <w:rPr>
                <w:rFonts w:hint="eastAsia" w:asciiTheme="minorEastAsia" w:hAnsiTheme="minorEastAsia" w:eastAsiaTheme="minorEastAsia" w:cstheme="minorEastAsia"/>
                <w:szCs w:val="21"/>
                <w:highlight w:val="none"/>
              </w:rPr>
            </w:pPr>
          </w:p>
        </w:tc>
        <w:tc>
          <w:tcPr>
            <w:tcW w:w="1379" w:type="dxa"/>
            <w:noWrap w:val="0"/>
            <w:vAlign w:val="center"/>
          </w:tcPr>
          <w:p>
            <w:pPr>
              <w:jc w:val="center"/>
              <w:rPr>
                <w:rFonts w:hint="eastAsia" w:asciiTheme="minorEastAsia" w:hAnsiTheme="minorEastAsia" w:eastAsiaTheme="minorEastAsia" w:cstheme="minorEastAsia"/>
                <w:szCs w:val="21"/>
                <w:highlight w:val="none"/>
              </w:rPr>
            </w:pPr>
          </w:p>
        </w:tc>
        <w:tc>
          <w:tcPr>
            <w:tcW w:w="1124" w:type="dxa"/>
            <w:noWrap w:val="0"/>
            <w:vAlign w:val="center"/>
          </w:tcPr>
          <w:p>
            <w:pPr>
              <w:jc w:val="center"/>
              <w:rPr>
                <w:rFonts w:hint="eastAsia" w:asciiTheme="minorEastAsia" w:hAnsiTheme="minorEastAsia" w:eastAsiaTheme="minorEastAsia" w:cstheme="minorEastAsia"/>
                <w:szCs w:val="21"/>
                <w:highlight w:val="none"/>
              </w:rPr>
            </w:pPr>
          </w:p>
        </w:tc>
        <w:tc>
          <w:tcPr>
            <w:tcW w:w="1251" w:type="dxa"/>
            <w:noWrap w:val="0"/>
            <w:vAlign w:val="center"/>
          </w:tcPr>
          <w:p>
            <w:pPr>
              <w:jc w:val="center"/>
              <w:rPr>
                <w:rFonts w:hint="eastAsia" w:asciiTheme="minorEastAsia" w:hAnsiTheme="minorEastAsia" w:eastAsiaTheme="minorEastAsia" w:cstheme="minorEastAsia"/>
                <w:szCs w:val="21"/>
                <w:highlight w:val="none"/>
              </w:rPr>
            </w:pPr>
          </w:p>
        </w:tc>
        <w:tc>
          <w:tcPr>
            <w:tcW w:w="1251" w:type="dxa"/>
            <w:noWrap w:val="0"/>
            <w:vAlign w:val="center"/>
          </w:tcPr>
          <w:p>
            <w:pPr>
              <w:jc w:val="center"/>
              <w:rPr>
                <w:rFonts w:hint="eastAsia" w:asciiTheme="minorEastAsia" w:hAnsiTheme="minorEastAsia" w:eastAsiaTheme="minorEastAsia" w:cstheme="minorEastAsia"/>
                <w:szCs w:val="21"/>
                <w:highlight w:val="none"/>
              </w:rPr>
            </w:pPr>
          </w:p>
        </w:tc>
        <w:tc>
          <w:tcPr>
            <w:tcW w:w="1189" w:type="dxa"/>
            <w:noWrap w:val="0"/>
            <w:vAlign w:val="center"/>
          </w:tcPr>
          <w:p>
            <w:pPr>
              <w:jc w:val="center"/>
              <w:rPr>
                <w:rFonts w:hint="eastAsia" w:asciiTheme="minorEastAsia" w:hAnsiTheme="minorEastAsia" w:eastAsiaTheme="minorEastAsia" w:cstheme="minorEastAsia"/>
                <w:szCs w:val="21"/>
                <w:highlight w:val="none"/>
              </w:rPr>
            </w:pPr>
          </w:p>
        </w:tc>
        <w:tc>
          <w:tcPr>
            <w:tcW w:w="1301" w:type="dxa"/>
            <w:noWrap w:val="0"/>
            <w:vAlign w:val="center"/>
          </w:tcPr>
          <w:p>
            <w:pPr>
              <w:jc w:val="center"/>
              <w:rPr>
                <w:rFonts w:hint="eastAsia" w:asciiTheme="minorEastAsia" w:hAnsiTheme="minorEastAsia" w:eastAsiaTheme="minorEastAsia" w:cstheme="minorEastAsia"/>
                <w:szCs w:val="21"/>
                <w:highlight w:val="none"/>
              </w:rPr>
            </w:pPr>
          </w:p>
        </w:tc>
        <w:tc>
          <w:tcPr>
            <w:tcW w:w="1365" w:type="dxa"/>
            <w:noWrap w:val="0"/>
            <w:vAlign w:val="top"/>
          </w:tcPr>
          <w:p>
            <w:pPr>
              <w:jc w:val="center"/>
              <w:rPr>
                <w:rFonts w:hint="eastAsia" w:asciiTheme="minorEastAsia" w:hAnsiTheme="minorEastAsia" w:eastAsiaTheme="minorEastAsia" w:cstheme="minorEastAsia"/>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698" w:type="dxa"/>
            <w:noWrap w:val="0"/>
            <w:vAlign w:val="center"/>
          </w:tcPr>
          <w:p>
            <w:pPr>
              <w:numPr>
                <w:ilvl w:val="0"/>
                <w:numId w:val="0"/>
              </w:numPr>
              <w:ind w:leftChars="0"/>
              <w:jc w:val="center"/>
              <w:rPr>
                <w:rFonts w:hint="eastAsia" w:asciiTheme="minorEastAsia" w:hAnsiTheme="minorEastAsia" w:eastAsiaTheme="minorEastAsia" w:cstheme="minorEastAsia"/>
                <w:szCs w:val="21"/>
                <w:highlight w:val="none"/>
                <w:lang w:eastAsia="zh-CN"/>
              </w:rPr>
            </w:pPr>
            <w:r>
              <w:rPr>
                <w:rFonts w:hint="eastAsia" w:asciiTheme="minorEastAsia" w:hAnsiTheme="minorEastAsia" w:eastAsiaTheme="minorEastAsia" w:cstheme="minorEastAsia"/>
                <w:szCs w:val="21"/>
                <w:highlight w:val="none"/>
                <w:lang w:val="en-US" w:eastAsia="zh-CN"/>
              </w:rPr>
              <w:t>4</w:t>
            </w:r>
          </w:p>
        </w:tc>
        <w:tc>
          <w:tcPr>
            <w:tcW w:w="1525" w:type="dxa"/>
            <w:noWrap w:val="0"/>
            <w:vAlign w:val="center"/>
          </w:tcPr>
          <w:p>
            <w:pPr>
              <w:jc w:val="center"/>
              <w:rPr>
                <w:rFonts w:hint="eastAsia" w:asciiTheme="minorEastAsia" w:hAnsiTheme="minorEastAsia" w:eastAsiaTheme="minorEastAsia" w:cstheme="minorEastAsia"/>
                <w:szCs w:val="21"/>
                <w:highlight w:val="none"/>
              </w:rPr>
            </w:pPr>
          </w:p>
        </w:tc>
        <w:tc>
          <w:tcPr>
            <w:tcW w:w="1251" w:type="dxa"/>
            <w:noWrap w:val="0"/>
            <w:vAlign w:val="center"/>
          </w:tcPr>
          <w:p>
            <w:pPr>
              <w:jc w:val="center"/>
              <w:rPr>
                <w:rFonts w:hint="eastAsia" w:asciiTheme="minorEastAsia" w:hAnsiTheme="minorEastAsia" w:eastAsiaTheme="minorEastAsia" w:cstheme="minorEastAsia"/>
                <w:szCs w:val="21"/>
                <w:highlight w:val="none"/>
              </w:rPr>
            </w:pPr>
          </w:p>
        </w:tc>
        <w:tc>
          <w:tcPr>
            <w:tcW w:w="1252" w:type="dxa"/>
            <w:noWrap w:val="0"/>
            <w:vAlign w:val="center"/>
          </w:tcPr>
          <w:p>
            <w:pPr>
              <w:jc w:val="center"/>
              <w:rPr>
                <w:rFonts w:hint="eastAsia" w:asciiTheme="minorEastAsia" w:hAnsiTheme="minorEastAsia" w:eastAsiaTheme="minorEastAsia" w:cstheme="minorEastAsia"/>
                <w:szCs w:val="21"/>
                <w:highlight w:val="none"/>
              </w:rPr>
            </w:pPr>
          </w:p>
        </w:tc>
        <w:tc>
          <w:tcPr>
            <w:tcW w:w="1379" w:type="dxa"/>
            <w:noWrap w:val="0"/>
            <w:vAlign w:val="center"/>
          </w:tcPr>
          <w:p>
            <w:pPr>
              <w:jc w:val="center"/>
              <w:rPr>
                <w:rFonts w:hint="eastAsia" w:asciiTheme="minorEastAsia" w:hAnsiTheme="minorEastAsia" w:eastAsiaTheme="minorEastAsia" w:cstheme="minorEastAsia"/>
                <w:szCs w:val="21"/>
                <w:highlight w:val="none"/>
              </w:rPr>
            </w:pPr>
          </w:p>
        </w:tc>
        <w:tc>
          <w:tcPr>
            <w:tcW w:w="1124" w:type="dxa"/>
            <w:noWrap w:val="0"/>
            <w:vAlign w:val="center"/>
          </w:tcPr>
          <w:p>
            <w:pPr>
              <w:jc w:val="center"/>
              <w:rPr>
                <w:rFonts w:hint="eastAsia" w:asciiTheme="minorEastAsia" w:hAnsiTheme="minorEastAsia" w:eastAsiaTheme="minorEastAsia" w:cstheme="minorEastAsia"/>
                <w:szCs w:val="21"/>
                <w:highlight w:val="none"/>
              </w:rPr>
            </w:pPr>
          </w:p>
        </w:tc>
        <w:tc>
          <w:tcPr>
            <w:tcW w:w="1251" w:type="dxa"/>
            <w:noWrap w:val="0"/>
            <w:vAlign w:val="center"/>
          </w:tcPr>
          <w:p>
            <w:pPr>
              <w:jc w:val="center"/>
              <w:rPr>
                <w:rFonts w:hint="eastAsia" w:asciiTheme="minorEastAsia" w:hAnsiTheme="minorEastAsia" w:eastAsiaTheme="minorEastAsia" w:cstheme="minorEastAsia"/>
                <w:szCs w:val="21"/>
                <w:highlight w:val="none"/>
              </w:rPr>
            </w:pPr>
          </w:p>
        </w:tc>
        <w:tc>
          <w:tcPr>
            <w:tcW w:w="1251" w:type="dxa"/>
            <w:noWrap w:val="0"/>
            <w:vAlign w:val="center"/>
          </w:tcPr>
          <w:p>
            <w:pPr>
              <w:jc w:val="center"/>
              <w:rPr>
                <w:rFonts w:hint="eastAsia" w:asciiTheme="minorEastAsia" w:hAnsiTheme="minorEastAsia" w:eastAsiaTheme="minorEastAsia" w:cstheme="minorEastAsia"/>
                <w:szCs w:val="21"/>
                <w:highlight w:val="none"/>
              </w:rPr>
            </w:pPr>
          </w:p>
        </w:tc>
        <w:tc>
          <w:tcPr>
            <w:tcW w:w="1189" w:type="dxa"/>
            <w:noWrap w:val="0"/>
            <w:vAlign w:val="center"/>
          </w:tcPr>
          <w:p>
            <w:pPr>
              <w:jc w:val="center"/>
              <w:rPr>
                <w:rFonts w:hint="eastAsia" w:asciiTheme="minorEastAsia" w:hAnsiTheme="minorEastAsia" w:eastAsiaTheme="minorEastAsia" w:cstheme="minorEastAsia"/>
                <w:szCs w:val="21"/>
                <w:highlight w:val="none"/>
              </w:rPr>
            </w:pPr>
          </w:p>
        </w:tc>
        <w:tc>
          <w:tcPr>
            <w:tcW w:w="1301" w:type="dxa"/>
            <w:noWrap w:val="0"/>
            <w:vAlign w:val="center"/>
          </w:tcPr>
          <w:p>
            <w:pPr>
              <w:jc w:val="center"/>
              <w:rPr>
                <w:rFonts w:hint="eastAsia" w:asciiTheme="minorEastAsia" w:hAnsiTheme="minorEastAsia" w:eastAsiaTheme="minorEastAsia" w:cstheme="minorEastAsia"/>
                <w:szCs w:val="21"/>
                <w:highlight w:val="none"/>
              </w:rPr>
            </w:pPr>
          </w:p>
        </w:tc>
        <w:tc>
          <w:tcPr>
            <w:tcW w:w="1365" w:type="dxa"/>
            <w:noWrap w:val="0"/>
            <w:vAlign w:val="top"/>
          </w:tcPr>
          <w:p>
            <w:pPr>
              <w:jc w:val="center"/>
              <w:rPr>
                <w:rFonts w:hint="eastAsia" w:asciiTheme="minorEastAsia" w:hAnsiTheme="minorEastAsia" w:eastAsiaTheme="minorEastAsia" w:cstheme="minorEastAsia"/>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6" w:hRule="atLeast"/>
        </w:trPr>
        <w:tc>
          <w:tcPr>
            <w:tcW w:w="698" w:type="dxa"/>
            <w:noWrap w:val="0"/>
            <w:vAlign w:val="center"/>
          </w:tcPr>
          <w:p>
            <w:pPr>
              <w:jc w:val="center"/>
              <w:rPr>
                <w:rFonts w:hint="eastAsia" w:asciiTheme="minorEastAsia" w:hAnsiTheme="minorEastAsia" w:eastAsiaTheme="minorEastAsia" w:cstheme="minorEastAsia"/>
                <w:szCs w:val="21"/>
                <w:highlight w:val="none"/>
              </w:rPr>
            </w:pPr>
            <w:r>
              <w:rPr>
                <w:rFonts w:hint="eastAsia" w:asciiTheme="minorEastAsia" w:hAnsiTheme="minorEastAsia" w:eastAsiaTheme="minorEastAsia" w:cstheme="minorEastAsia"/>
                <w:szCs w:val="21"/>
                <w:highlight w:val="none"/>
              </w:rPr>
              <w:t>……</w:t>
            </w:r>
          </w:p>
        </w:tc>
        <w:tc>
          <w:tcPr>
            <w:tcW w:w="1525" w:type="dxa"/>
            <w:noWrap w:val="0"/>
            <w:vAlign w:val="center"/>
          </w:tcPr>
          <w:p>
            <w:pPr>
              <w:jc w:val="center"/>
              <w:rPr>
                <w:rFonts w:hint="eastAsia" w:asciiTheme="minorEastAsia" w:hAnsiTheme="minorEastAsia" w:eastAsiaTheme="minorEastAsia" w:cstheme="minorEastAsia"/>
                <w:szCs w:val="21"/>
                <w:highlight w:val="none"/>
              </w:rPr>
            </w:pPr>
          </w:p>
        </w:tc>
        <w:tc>
          <w:tcPr>
            <w:tcW w:w="1251" w:type="dxa"/>
            <w:noWrap w:val="0"/>
            <w:vAlign w:val="center"/>
          </w:tcPr>
          <w:p>
            <w:pPr>
              <w:jc w:val="center"/>
              <w:rPr>
                <w:rFonts w:hint="eastAsia" w:asciiTheme="minorEastAsia" w:hAnsiTheme="minorEastAsia" w:eastAsiaTheme="minorEastAsia" w:cstheme="minorEastAsia"/>
                <w:szCs w:val="21"/>
                <w:highlight w:val="none"/>
              </w:rPr>
            </w:pPr>
          </w:p>
        </w:tc>
        <w:tc>
          <w:tcPr>
            <w:tcW w:w="1252" w:type="dxa"/>
            <w:noWrap w:val="0"/>
            <w:vAlign w:val="center"/>
          </w:tcPr>
          <w:p>
            <w:pPr>
              <w:jc w:val="center"/>
              <w:rPr>
                <w:rFonts w:hint="eastAsia" w:asciiTheme="minorEastAsia" w:hAnsiTheme="minorEastAsia" w:eastAsiaTheme="minorEastAsia" w:cstheme="minorEastAsia"/>
                <w:szCs w:val="21"/>
                <w:highlight w:val="none"/>
              </w:rPr>
            </w:pPr>
          </w:p>
        </w:tc>
        <w:tc>
          <w:tcPr>
            <w:tcW w:w="1379" w:type="dxa"/>
            <w:noWrap w:val="0"/>
            <w:vAlign w:val="center"/>
          </w:tcPr>
          <w:p>
            <w:pPr>
              <w:jc w:val="center"/>
              <w:rPr>
                <w:rFonts w:hint="eastAsia" w:asciiTheme="minorEastAsia" w:hAnsiTheme="minorEastAsia" w:eastAsiaTheme="minorEastAsia" w:cstheme="minorEastAsia"/>
                <w:szCs w:val="21"/>
                <w:highlight w:val="none"/>
              </w:rPr>
            </w:pPr>
          </w:p>
        </w:tc>
        <w:tc>
          <w:tcPr>
            <w:tcW w:w="1124" w:type="dxa"/>
            <w:noWrap w:val="0"/>
            <w:vAlign w:val="center"/>
          </w:tcPr>
          <w:p>
            <w:pPr>
              <w:jc w:val="center"/>
              <w:rPr>
                <w:rFonts w:hint="eastAsia" w:asciiTheme="minorEastAsia" w:hAnsiTheme="minorEastAsia" w:eastAsiaTheme="minorEastAsia" w:cstheme="minorEastAsia"/>
                <w:szCs w:val="21"/>
                <w:highlight w:val="none"/>
              </w:rPr>
            </w:pPr>
          </w:p>
        </w:tc>
        <w:tc>
          <w:tcPr>
            <w:tcW w:w="1251" w:type="dxa"/>
            <w:noWrap w:val="0"/>
            <w:vAlign w:val="center"/>
          </w:tcPr>
          <w:p>
            <w:pPr>
              <w:jc w:val="center"/>
              <w:rPr>
                <w:rFonts w:hint="eastAsia" w:asciiTheme="minorEastAsia" w:hAnsiTheme="minorEastAsia" w:eastAsiaTheme="minorEastAsia" w:cstheme="minorEastAsia"/>
                <w:szCs w:val="21"/>
                <w:highlight w:val="none"/>
              </w:rPr>
            </w:pPr>
          </w:p>
        </w:tc>
        <w:tc>
          <w:tcPr>
            <w:tcW w:w="1251" w:type="dxa"/>
            <w:noWrap w:val="0"/>
            <w:vAlign w:val="center"/>
          </w:tcPr>
          <w:p>
            <w:pPr>
              <w:jc w:val="center"/>
              <w:rPr>
                <w:rFonts w:hint="eastAsia" w:asciiTheme="minorEastAsia" w:hAnsiTheme="minorEastAsia" w:eastAsiaTheme="minorEastAsia" w:cstheme="minorEastAsia"/>
                <w:szCs w:val="21"/>
                <w:highlight w:val="none"/>
              </w:rPr>
            </w:pPr>
          </w:p>
        </w:tc>
        <w:tc>
          <w:tcPr>
            <w:tcW w:w="1189" w:type="dxa"/>
            <w:noWrap w:val="0"/>
            <w:vAlign w:val="center"/>
          </w:tcPr>
          <w:p>
            <w:pPr>
              <w:jc w:val="center"/>
              <w:rPr>
                <w:rFonts w:hint="eastAsia" w:asciiTheme="minorEastAsia" w:hAnsiTheme="minorEastAsia" w:eastAsiaTheme="minorEastAsia" w:cstheme="minorEastAsia"/>
                <w:szCs w:val="21"/>
                <w:highlight w:val="none"/>
              </w:rPr>
            </w:pPr>
          </w:p>
        </w:tc>
        <w:tc>
          <w:tcPr>
            <w:tcW w:w="1301" w:type="dxa"/>
            <w:noWrap w:val="0"/>
            <w:vAlign w:val="center"/>
          </w:tcPr>
          <w:p>
            <w:pPr>
              <w:jc w:val="center"/>
              <w:rPr>
                <w:rFonts w:hint="eastAsia" w:asciiTheme="minorEastAsia" w:hAnsiTheme="minorEastAsia" w:eastAsiaTheme="minorEastAsia" w:cstheme="minorEastAsia"/>
                <w:szCs w:val="21"/>
                <w:highlight w:val="none"/>
              </w:rPr>
            </w:pPr>
          </w:p>
        </w:tc>
        <w:tc>
          <w:tcPr>
            <w:tcW w:w="1365" w:type="dxa"/>
            <w:noWrap w:val="0"/>
            <w:vAlign w:val="top"/>
          </w:tcPr>
          <w:p>
            <w:pPr>
              <w:jc w:val="center"/>
              <w:rPr>
                <w:rFonts w:hint="eastAsia" w:asciiTheme="minorEastAsia" w:hAnsiTheme="minorEastAsia" w:eastAsiaTheme="minorEastAsia" w:cstheme="minorEastAsia"/>
                <w:szCs w:val="21"/>
                <w:highlight w:val="none"/>
              </w:rPr>
            </w:pPr>
          </w:p>
        </w:tc>
      </w:tr>
    </w:tbl>
    <w:p>
      <w:pPr>
        <w:adjustRightInd w:val="0"/>
        <w:jc w:val="left"/>
        <w:rPr>
          <w:rFonts w:hint="eastAsia" w:eastAsia="黑体"/>
          <w:sz w:val="30"/>
          <w:szCs w:val="30"/>
          <w:highlight w:val="none"/>
          <w:lang w:val="en-US" w:eastAsia="zh-CN"/>
        </w:rPr>
      </w:pPr>
    </w:p>
    <w:p>
      <w:pPr>
        <w:adjustRightInd w:val="0"/>
        <w:jc w:val="left"/>
        <w:rPr>
          <w:rFonts w:hint="eastAsia" w:eastAsia="黑体"/>
          <w:sz w:val="30"/>
          <w:szCs w:val="30"/>
          <w:highlight w:val="none"/>
          <w:lang w:val="en-US" w:eastAsia="zh-CN"/>
        </w:rPr>
      </w:pPr>
    </w:p>
    <w:p>
      <w:pPr>
        <w:ind w:firstLine="420" w:firstLineChars="200"/>
        <w:rPr>
          <w:rFonts w:hint="eastAsia" w:ascii="宋体" w:hAnsi="宋体"/>
          <w:szCs w:val="21"/>
          <w:highlight w:val="none"/>
        </w:rPr>
      </w:pPr>
      <w:r>
        <w:rPr>
          <w:rFonts w:ascii="宋体" w:hAnsi="宋体"/>
          <w:szCs w:val="21"/>
          <w:highlight w:val="none"/>
        </w:rPr>
        <w:t xml:space="preserve"> </w:t>
      </w:r>
      <w:r>
        <w:rPr>
          <w:rFonts w:hint="eastAsia" w:ascii="宋体" w:hAnsi="宋体"/>
          <w:szCs w:val="21"/>
          <w:highlight w:val="none"/>
        </w:rPr>
        <w:t>要求体现企业信誉及实力：企业近三年类似项目业绩（</w:t>
      </w:r>
      <w:r>
        <w:rPr>
          <w:rFonts w:hint="eastAsia" w:ascii="宋体" w:hAnsi="宋体"/>
          <w:szCs w:val="21"/>
          <w:highlight w:val="none"/>
          <w:u w:val="single"/>
        </w:rPr>
        <w:t>指20</w:t>
      </w:r>
      <w:r>
        <w:rPr>
          <w:rFonts w:hint="eastAsia" w:ascii="宋体" w:hAnsi="宋体"/>
          <w:szCs w:val="21"/>
          <w:highlight w:val="none"/>
          <w:u w:val="single"/>
          <w:lang w:val="en-US" w:eastAsia="zh-CN"/>
        </w:rPr>
        <w:t>22</w:t>
      </w:r>
      <w:r>
        <w:rPr>
          <w:rFonts w:hint="eastAsia" w:ascii="宋体" w:hAnsi="宋体"/>
          <w:szCs w:val="21"/>
          <w:highlight w:val="none"/>
          <w:u w:val="single"/>
        </w:rPr>
        <w:t>年1月1日至今</w:t>
      </w:r>
      <w:r>
        <w:rPr>
          <w:rFonts w:hint="eastAsia" w:ascii="宋体" w:hAnsi="宋体"/>
          <w:szCs w:val="21"/>
          <w:highlight w:val="none"/>
        </w:rPr>
        <w:t>，以合同签订时间为准）。</w:t>
      </w:r>
    </w:p>
    <w:p>
      <w:pPr>
        <w:adjustRightInd w:val="0"/>
        <w:spacing w:line="500" w:lineRule="exact"/>
        <w:rPr>
          <w:rFonts w:hint="eastAsia" w:ascii="宋体" w:hAnsi="宋体"/>
          <w:b/>
          <w:bCs/>
          <w:sz w:val="24"/>
          <w:szCs w:val="24"/>
          <w:highlight w:val="none"/>
        </w:rPr>
      </w:pPr>
    </w:p>
    <w:p>
      <w:pPr>
        <w:spacing w:line="440" w:lineRule="exact"/>
        <w:rPr>
          <w:rFonts w:hint="eastAsia" w:ascii="宋体" w:hAnsi="宋体"/>
          <w:szCs w:val="21"/>
          <w:highlight w:val="none"/>
        </w:rPr>
      </w:pPr>
      <w:r>
        <w:rPr>
          <w:rFonts w:hint="eastAsia" w:ascii="宋体" w:hAnsi="宋体"/>
          <w:szCs w:val="21"/>
          <w:highlight w:val="none"/>
        </w:rPr>
        <w:t>备注：1.近三年</w:t>
      </w:r>
      <w:r>
        <w:rPr>
          <w:rFonts w:hint="eastAsia" w:ascii="宋体" w:hAnsi="宋体"/>
          <w:kern w:val="0"/>
          <w:highlight w:val="none"/>
        </w:rPr>
        <w:t>年份要求</w:t>
      </w:r>
      <w:r>
        <w:rPr>
          <w:rFonts w:hint="eastAsia" w:ascii="宋体" w:hAnsi="宋体"/>
          <w:kern w:val="0"/>
          <w:highlight w:val="none"/>
          <w:lang w:val="en-US" w:eastAsia="zh-CN"/>
        </w:rPr>
        <w:t>以</w:t>
      </w:r>
      <w:r>
        <w:rPr>
          <w:rFonts w:hint="eastAsia" w:ascii="宋体" w:hAnsi="宋体"/>
          <w:szCs w:val="21"/>
          <w:highlight w:val="none"/>
        </w:rPr>
        <w:t>合同签订时间为准。</w:t>
      </w:r>
    </w:p>
    <w:p>
      <w:pPr>
        <w:spacing w:line="440" w:lineRule="exact"/>
        <w:ind w:left="630" w:leftChars="300"/>
        <w:rPr>
          <w:rFonts w:hint="eastAsia" w:ascii="宋体" w:hAnsi="宋体"/>
          <w:b w:val="0"/>
          <w:bCs w:val="0"/>
          <w:szCs w:val="21"/>
          <w:highlight w:val="none"/>
        </w:rPr>
      </w:pPr>
      <w:r>
        <w:rPr>
          <w:rFonts w:hint="eastAsia" w:ascii="宋体" w:hAnsi="宋体"/>
          <w:szCs w:val="21"/>
          <w:highlight w:val="none"/>
        </w:rPr>
        <w:t>2.本表后</w:t>
      </w:r>
      <w:r>
        <w:rPr>
          <w:rFonts w:hint="eastAsia" w:ascii="宋体" w:hAnsi="宋体"/>
          <w:b w:val="0"/>
          <w:bCs w:val="0"/>
          <w:szCs w:val="21"/>
          <w:highlight w:val="none"/>
        </w:rPr>
        <w:t>附合同协议书的复印件。</w:t>
      </w:r>
    </w:p>
    <w:p>
      <w:pPr>
        <w:rPr>
          <w:rFonts w:hint="eastAsia" w:ascii="宋体" w:hAnsi="宋体"/>
          <w:b w:val="0"/>
          <w:bCs w:val="0"/>
          <w:sz w:val="24"/>
          <w:highlight w:val="none"/>
        </w:rPr>
      </w:pPr>
      <w:r>
        <w:rPr>
          <w:rFonts w:hint="eastAsia" w:ascii="宋体" w:hAnsi="宋体"/>
          <w:b w:val="0"/>
          <w:bCs w:val="0"/>
          <w:sz w:val="24"/>
          <w:highlight w:val="none"/>
        </w:rPr>
        <w:br w:type="page"/>
      </w:r>
    </w:p>
    <w:p>
      <w:pPr>
        <w:tabs>
          <w:tab w:val="left" w:pos="8640"/>
        </w:tabs>
        <w:spacing w:before="156" w:beforeLines="50" w:after="156" w:afterLines="50" w:line="440" w:lineRule="exact"/>
        <w:rPr>
          <w:rFonts w:hint="eastAsia" w:ascii="宋体" w:hAnsi="宋体"/>
          <w:b w:val="0"/>
          <w:bCs w:val="0"/>
          <w:sz w:val="24"/>
          <w:highlight w:val="none"/>
        </w:rPr>
        <w:sectPr>
          <w:footerReference r:id="rId14" w:type="default"/>
          <w:pgSz w:w="16838" w:h="11906" w:orient="landscape"/>
          <w:pgMar w:top="1531" w:right="1440" w:bottom="1531" w:left="1361" w:header="851" w:footer="992" w:gutter="0"/>
          <w:cols w:space="720" w:num="1"/>
          <w:docGrid w:type="linesAndChars" w:linePitch="312" w:charSpace="0"/>
        </w:sectPr>
      </w:pPr>
    </w:p>
    <w:p>
      <w:pPr>
        <w:rPr>
          <w:rFonts w:hint="eastAsia" w:ascii="宋体" w:hAnsi="宋体"/>
          <w:sz w:val="30"/>
          <w:highlight w:val="none"/>
        </w:rPr>
      </w:pPr>
    </w:p>
    <w:p>
      <w:pPr>
        <w:jc w:val="left"/>
        <w:rPr>
          <w:rFonts w:hint="eastAsia" w:eastAsia="黑体"/>
          <w:sz w:val="30"/>
          <w:szCs w:val="30"/>
          <w:highlight w:val="none"/>
        </w:rPr>
      </w:pPr>
      <w:r>
        <w:rPr>
          <w:rFonts w:hint="eastAsia" w:eastAsia="黑体"/>
          <w:sz w:val="30"/>
          <w:szCs w:val="30"/>
          <w:highlight w:val="none"/>
        </w:rPr>
        <w:t>附件</w:t>
      </w:r>
      <w:r>
        <w:rPr>
          <w:rFonts w:hint="eastAsia" w:eastAsia="黑体"/>
          <w:sz w:val="30"/>
          <w:szCs w:val="30"/>
          <w:highlight w:val="none"/>
          <w:lang w:val="en-US" w:eastAsia="zh-CN"/>
        </w:rPr>
        <w:t>五</w:t>
      </w:r>
      <w:r>
        <w:rPr>
          <w:rFonts w:hint="eastAsia" w:eastAsia="黑体"/>
          <w:sz w:val="30"/>
          <w:szCs w:val="30"/>
          <w:highlight w:val="none"/>
        </w:rPr>
        <w:t>：</w:t>
      </w:r>
    </w:p>
    <w:p>
      <w:pPr>
        <w:jc w:val="center"/>
        <w:rPr>
          <w:rFonts w:hint="eastAsia" w:ascii="黑体" w:hAnsi="黑体" w:eastAsia="黑体" w:cs="黑体"/>
          <w:b w:val="0"/>
          <w:bCs w:val="0"/>
          <w:sz w:val="30"/>
          <w:highlight w:val="none"/>
        </w:rPr>
      </w:pPr>
      <w:r>
        <w:rPr>
          <w:rFonts w:hint="eastAsia" w:ascii="黑体" w:hAnsi="黑体" w:eastAsia="黑体" w:cs="黑体"/>
          <w:b w:val="0"/>
          <w:bCs w:val="0"/>
          <w:sz w:val="30"/>
          <w:highlight w:val="none"/>
          <w:lang w:val="en-US" w:eastAsia="zh-CN"/>
        </w:rPr>
        <w:t>第二部分：</w:t>
      </w:r>
      <w:r>
        <w:rPr>
          <w:rFonts w:hint="eastAsia" w:ascii="黑体" w:hAnsi="黑体" w:eastAsia="黑体" w:cs="黑体"/>
          <w:b w:val="0"/>
          <w:bCs w:val="0"/>
          <w:sz w:val="30"/>
          <w:highlight w:val="none"/>
        </w:rPr>
        <w:t>投标文件技术部分目录</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sz w:val="28"/>
                <w:highlight w:val="none"/>
              </w:rPr>
            </w:pPr>
            <w:r>
              <w:rPr>
                <w:rFonts w:hint="eastAsia"/>
                <w:sz w:val="28"/>
                <w:highlight w:val="none"/>
              </w:rPr>
              <w:t>序号</w:t>
            </w:r>
          </w:p>
        </w:tc>
        <w:tc>
          <w:tcPr>
            <w:tcW w:w="6520" w:type="dxa"/>
            <w:noWrap w:val="0"/>
            <w:vAlign w:val="center"/>
          </w:tcPr>
          <w:p>
            <w:pPr>
              <w:jc w:val="center"/>
              <w:rPr>
                <w:rFonts w:hint="eastAsia"/>
                <w:sz w:val="28"/>
                <w:highlight w:val="none"/>
              </w:rPr>
            </w:pPr>
            <w:r>
              <w:rPr>
                <w:rFonts w:hint="eastAsia"/>
                <w:sz w:val="28"/>
                <w:highlight w:val="none"/>
              </w:rPr>
              <w:t>主要内容</w:t>
            </w:r>
          </w:p>
        </w:tc>
        <w:tc>
          <w:tcPr>
            <w:tcW w:w="1276" w:type="dxa"/>
            <w:noWrap w:val="0"/>
            <w:vAlign w:val="center"/>
          </w:tcPr>
          <w:p>
            <w:pPr>
              <w:jc w:val="center"/>
              <w:rPr>
                <w:rFonts w:hint="eastAsia"/>
                <w:sz w:val="28"/>
                <w:highlight w:val="none"/>
              </w:rPr>
            </w:pPr>
            <w:r>
              <w:rPr>
                <w:rFonts w:hint="eastAsia"/>
                <w:sz w:val="28"/>
                <w:highlight w:val="none"/>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highlight w:val="none"/>
              </w:rPr>
            </w:pPr>
            <w:r>
              <w:rPr>
                <w:rFonts w:hint="eastAsia"/>
                <w:highlight w:val="none"/>
              </w:rPr>
              <w:t>1</w:t>
            </w:r>
          </w:p>
        </w:tc>
        <w:tc>
          <w:tcPr>
            <w:tcW w:w="6520" w:type="dxa"/>
            <w:noWrap w:val="0"/>
            <w:vAlign w:val="center"/>
          </w:tcPr>
          <w:p>
            <w:pPr>
              <w:jc w:val="left"/>
              <w:rPr>
                <w:rFonts w:hint="eastAsia" w:eastAsia="宋体"/>
                <w:highlight w:val="none"/>
                <w:lang w:eastAsia="zh-CN"/>
              </w:rPr>
            </w:pPr>
            <w:r>
              <w:rPr>
                <w:rFonts w:hint="eastAsia" w:ascii="宋体" w:hAnsi="宋体"/>
                <w:szCs w:val="21"/>
                <w:highlight w:val="none"/>
              </w:rPr>
              <w:t>施工组织设计</w:t>
            </w:r>
            <w:r>
              <w:rPr>
                <w:rFonts w:hint="eastAsia" w:ascii="宋体" w:hAnsi="宋体"/>
                <w:szCs w:val="21"/>
                <w:highlight w:val="none"/>
                <w:lang w:eastAsia="zh-CN"/>
              </w:rPr>
              <w:t>（</w:t>
            </w:r>
            <w:r>
              <w:rPr>
                <w:rFonts w:hint="eastAsia" w:ascii="宋体" w:hAnsi="宋体"/>
                <w:szCs w:val="21"/>
                <w:highlight w:val="none"/>
                <w:lang w:val="en-US" w:eastAsia="zh-CN"/>
              </w:rPr>
              <w:t>格式见附件六</w:t>
            </w:r>
            <w:r>
              <w:rPr>
                <w:rFonts w:hint="eastAsia" w:ascii="宋体" w:hAnsi="宋体"/>
                <w:szCs w:val="21"/>
                <w:highlight w:val="none"/>
                <w:lang w:eastAsia="zh-CN"/>
              </w:rPr>
              <w:t>）</w:t>
            </w:r>
          </w:p>
        </w:tc>
        <w:tc>
          <w:tcPr>
            <w:tcW w:w="1276" w:type="dxa"/>
            <w:noWrap w:val="0"/>
            <w:vAlign w:val="center"/>
          </w:tcPr>
          <w:p>
            <w:pPr>
              <w:jc w:val="center"/>
              <w:rPr>
                <w:rFonts w:hint="eastAsia"/>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highlight w:val="none"/>
              </w:rPr>
            </w:pPr>
            <w:r>
              <w:rPr>
                <w:rFonts w:hint="eastAsia"/>
                <w:highlight w:val="none"/>
              </w:rPr>
              <w:t>2</w:t>
            </w:r>
          </w:p>
        </w:tc>
        <w:tc>
          <w:tcPr>
            <w:tcW w:w="6520" w:type="dxa"/>
            <w:noWrap w:val="0"/>
            <w:vAlign w:val="center"/>
          </w:tcPr>
          <w:p>
            <w:pPr>
              <w:jc w:val="left"/>
              <w:rPr>
                <w:rFonts w:hint="eastAsia"/>
                <w:highlight w:val="none"/>
              </w:rPr>
            </w:pPr>
            <w:r>
              <w:rPr>
                <w:rFonts w:hint="eastAsia" w:ascii="宋体" w:hAnsi="宋体"/>
                <w:szCs w:val="21"/>
                <w:highlight w:val="none"/>
              </w:rPr>
              <w:t>项目管理机构</w:t>
            </w:r>
            <w:r>
              <w:rPr>
                <w:rFonts w:hint="eastAsia" w:ascii="宋体" w:hAnsi="宋体"/>
                <w:szCs w:val="21"/>
                <w:highlight w:val="none"/>
                <w:lang w:eastAsia="zh-CN"/>
              </w:rPr>
              <w:t>（</w:t>
            </w:r>
            <w:r>
              <w:rPr>
                <w:rFonts w:hint="eastAsia" w:ascii="宋体" w:hAnsi="宋体"/>
                <w:szCs w:val="21"/>
                <w:highlight w:val="none"/>
                <w:lang w:val="en-US" w:eastAsia="zh-CN"/>
              </w:rPr>
              <w:t>格式见附件七</w:t>
            </w:r>
            <w:r>
              <w:rPr>
                <w:rFonts w:hint="eastAsia" w:ascii="宋体" w:hAnsi="宋体"/>
                <w:szCs w:val="21"/>
                <w:highlight w:val="none"/>
                <w:lang w:eastAsia="zh-CN"/>
              </w:rPr>
              <w:t>）</w:t>
            </w:r>
          </w:p>
        </w:tc>
        <w:tc>
          <w:tcPr>
            <w:tcW w:w="1276" w:type="dxa"/>
            <w:noWrap w:val="0"/>
            <w:vAlign w:val="center"/>
          </w:tcPr>
          <w:p>
            <w:pPr>
              <w:jc w:val="center"/>
              <w:rPr>
                <w:rFonts w:hint="eastAsia"/>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highlight w:val="none"/>
              </w:rPr>
            </w:pPr>
            <w:r>
              <w:rPr>
                <w:rFonts w:hint="eastAsia"/>
                <w:highlight w:val="none"/>
              </w:rPr>
              <w:t>3</w:t>
            </w:r>
          </w:p>
        </w:tc>
        <w:tc>
          <w:tcPr>
            <w:tcW w:w="6520" w:type="dxa"/>
            <w:noWrap w:val="0"/>
            <w:vAlign w:val="center"/>
          </w:tcPr>
          <w:p>
            <w:pPr>
              <w:jc w:val="left"/>
              <w:rPr>
                <w:rFonts w:hint="eastAsia" w:ascii="Times New Roman" w:hAnsi="Times New Roman" w:eastAsia="宋体" w:cs="Times New Roman"/>
                <w:kern w:val="2"/>
                <w:sz w:val="21"/>
                <w:highlight w:val="none"/>
                <w:lang w:val="en-US" w:eastAsia="zh-CN" w:bidi="ar-SA"/>
              </w:rPr>
            </w:pPr>
            <w:r>
              <w:rPr>
                <w:rFonts w:hint="eastAsia" w:ascii="宋体" w:hAnsi="宋体"/>
                <w:szCs w:val="21"/>
                <w:highlight w:val="none"/>
              </w:rPr>
              <w:t>技术规格偏离表</w:t>
            </w:r>
          </w:p>
        </w:tc>
        <w:tc>
          <w:tcPr>
            <w:tcW w:w="1276" w:type="dxa"/>
            <w:noWrap w:val="0"/>
            <w:vAlign w:val="center"/>
          </w:tcPr>
          <w:p>
            <w:pPr>
              <w:jc w:val="center"/>
              <w:rPr>
                <w:rFonts w:hint="eastAsia"/>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highlight w:val="none"/>
              </w:rPr>
            </w:pPr>
            <w:r>
              <w:rPr>
                <w:rFonts w:hint="eastAsia"/>
                <w:highlight w:val="none"/>
              </w:rPr>
              <w:t>4</w:t>
            </w:r>
          </w:p>
        </w:tc>
        <w:tc>
          <w:tcPr>
            <w:tcW w:w="6520" w:type="dxa"/>
            <w:noWrap w:val="0"/>
            <w:vAlign w:val="center"/>
          </w:tcPr>
          <w:p>
            <w:pPr>
              <w:jc w:val="left"/>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lang w:val="en-US" w:eastAsia="zh-CN"/>
              </w:rPr>
              <w:t>投标人承诺函</w:t>
            </w:r>
          </w:p>
        </w:tc>
        <w:tc>
          <w:tcPr>
            <w:tcW w:w="1276" w:type="dxa"/>
            <w:noWrap w:val="0"/>
            <w:vAlign w:val="center"/>
          </w:tcPr>
          <w:p>
            <w:pPr>
              <w:jc w:val="center"/>
              <w:rPr>
                <w:rFonts w:hint="eastAsia"/>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highlight w:val="none"/>
                <w:lang w:val="en-US" w:eastAsia="zh-CN"/>
              </w:rPr>
            </w:pPr>
            <w:r>
              <w:rPr>
                <w:rFonts w:hint="eastAsia"/>
                <w:highlight w:val="none"/>
                <w:lang w:val="en-US" w:eastAsia="zh-CN"/>
              </w:rPr>
              <w:t>5</w:t>
            </w:r>
          </w:p>
        </w:tc>
        <w:tc>
          <w:tcPr>
            <w:tcW w:w="6520" w:type="dxa"/>
            <w:noWrap w:val="0"/>
            <w:vAlign w:val="center"/>
          </w:tcPr>
          <w:p>
            <w:pPr>
              <w:jc w:val="left"/>
              <w:rPr>
                <w:rFonts w:hint="eastAsia" w:ascii="宋体" w:hAnsi="宋体" w:eastAsia="宋体" w:cs="Times New Roman"/>
                <w:kern w:val="2"/>
                <w:sz w:val="21"/>
                <w:szCs w:val="21"/>
                <w:highlight w:val="none"/>
                <w:lang w:val="en-US" w:eastAsia="zh-CN" w:bidi="ar-SA"/>
              </w:rPr>
            </w:pPr>
            <w:r>
              <w:rPr>
                <w:rFonts w:hint="eastAsia" w:ascii="宋体" w:hAnsi="宋体"/>
                <w:szCs w:val="21"/>
                <w:highlight w:val="none"/>
                <w:lang w:val="en-US" w:eastAsia="zh-CN"/>
              </w:rPr>
              <w:t>投标人认为需投递的其他材料</w:t>
            </w:r>
          </w:p>
        </w:tc>
        <w:tc>
          <w:tcPr>
            <w:tcW w:w="1276" w:type="dxa"/>
            <w:noWrap w:val="0"/>
            <w:vAlign w:val="center"/>
          </w:tcPr>
          <w:p>
            <w:pPr>
              <w:jc w:val="center"/>
              <w:rPr>
                <w:rFonts w:hint="eastAsia"/>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default"/>
                <w:highlight w:val="none"/>
                <w:lang w:val="en-US" w:eastAsia="zh-CN"/>
              </w:rPr>
            </w:pPr>
          </w:p>
        </w:tc>
        <w:tc>
          <w:tcPr>
            <w:tcW w:w="6520" w:type="dxa"/>
            <w:noWrap w:val="0"/>
            <w:vAlign w:val="center"/>
          </w:tcPr>
          <w:p>
            <w:pPr>
              <w:jc w:val="left"/>
              <w:rPr>
                <w:rFonts w:hint="default" w:ascii="宋体" w:hAnsi="宋体" w:eastAsia="宋体"/>
                <w:szCs w:val="21"/>
                <w:highlight w:val="none"/>
                <w:lang w:val="en-US" w:eastAsia="zh-CN"/>
              </w:rPr>
            </w:pPr>
          </w:p>
        </w:tc>
        <w:tc>
          <w:tcPr>
            <w:tcW w:w="1276" w:type="dxa"/>
            <w:noWrap w:val="0"/>
            <w:vAlign w:val="center"/>
          </w:tcPr>
          <w:p>
            <w:pPr>
              <w:jc w:val="center"/>
              <w:rPr>
                <w:rFonts w:hint="eastAsia"/>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highlight w:val="none"/>
              </w:rPr>
            </w:pPr>
          </w:p>
        </w:tc>
        <w:tc>
          <w:tcPr>
            <w:tcW w:w="6520" w:type="dxa"/>
            <w:noWrap w:val="0"/>
            <w:vAlign w:val="center"/>
          </w:tcPr>
          <w:p>
            <w:pPr>
              <w:jc w:val="center"/>
              <w:rPr>
                <w:rFonts w:hint="eastAsia"/>
                <w:highlight w:val="none"/>
              </w:rPr>
            </w:pPr>
          </w:p>
        </w:tc>
        <w:tc>
          <w:tcPr>
            <w:tcW w:w="1276" w:type="dxa"/>
            <w:noWrap w:val="0"/>
            <w:vAlign w:val="center"/>
          </w:tcPr>
          <w:p>
            <w:pPr>
              <w:jc w:val="center"/>
              <w:rPr>
                <w:rFonts w:hint="eastAsia"/>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highlight w:val="none"/>
              </w:rPr>
            </w:pPr>
          </w:p>
        </w:tc>
        <w:tc>
          <w:tcPr>
            <w:tcW w:w="6520" w:type="dxa"/>
            <w:noWrap w:val="0"/>
            <w:vAlign w:val="center"/>
          </w:tcPr>
          <w:p>
            <w:pPr>
              <w:jc w:val="center"/>
              <w:rPr>
                <w:rFonts w:hint="eastAsia"/>
                <w:highlight w:val="none"/>
              </w:rPr>
            </w:pPr>
          </w:p>
        </w:tc>
        <w:tc>
          <w:tcPr>
            <w:tcW w:w="1276" w:type="dxa"/>
            <w:noWrap w:val="0"/>
            <w:vAlign w:val="center"/>
          </w:tcPr>
          <w:p>
            <w:pPr>
              <w:jc w:val="center"/>
              <w:rPr>
                <w:rFonts w:hint="eastAsia"/>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szCs w:val="21"/>
                <w:highlight w:val="none"/>
              </w:rPr>
            </w:pPr>
          </w:p>
        </w:tc>
        <w:tc>
          <w:tcPr>
            <w:tcW w:w="6520" w:type="dxa"/>
            <w:noWrap w:val="0"/>
            <w:vAlign w:val="center"/>
          </w:tcPr>
          <w:p>
            <w:pPr>
              <w:jc w:val="center"/>
              <w:rPr>
                <w:rFonts w:hint="eastAsia"/>
                <w:szCs w:val="21"/>
                <w:highlight w:val="none"/>
              </w:rPr>
            </w:pPr>
          </w:p>
        </w:tc>
        <w:tc>
          <w:tcPr>
            <w:tcW w:w="1276" w:type="dxa"/>
            <w:noWrap w:val="0"/>
            <w:vAlign w:val="center"/>
          </w:tcPr>
          <w:p>
            <w:pPr>
              <w:jc w:val="center"/>
              <w:rPr>
                <w:rFonts w:hint="eastAsia"/>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szCs w:val="21"/>
                <w:highlight w:val="none"/>
              </w:rPr>
            </w:pPr>
          </w:p>
        </w:tc>
        <w:tc>
          <w:tcPr>
            <w:tcW w:w="6520" w:type="dxa"/>
            <w:noWrap w:val="0"/>
            <w:vAlign w:val="center"/>
          </w:tcPr>
          <w:p>
            <w:pPr>
              <w:jc w:val="center"/>
              <w:rPr>
                <w:rFonts w:hint="eastAsia"/>
                <w:szCs w:val="21"/>
                <w:highlight w:val="none"/>
              </w:rPr>
            </w:pPr>
          </w:p>
        </w:tc>
        <w:tc>
          <w:tcPr>
            <w:tcW w:w="1276" w:type="dxa"/>
            <w:noWrap w:val="0"/>
            <w:vAlign w:val="center"/>
          </w:tcPr>
          <w:p>
            <w:pPr>
              <w:jc w:val="center"/>
              <w:rPr>
                <w:rFonts w:hint="eastAsia"/>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szCs w:val="21"/>
                <w:highlight w:val="none"/>
              </w:rPr>
            </w:pPr>
          </w:p>
        </w:tc>
        <w:tc>
          <w:tcPr>
            <w:tcW w:w="6520" w:type="dxa"/>
            <w:noWrap w:val="0"/>
            <w:vAlign w:val="center"/>
          </w:tcPr>
          <w:p>
            <w:pPr>
              <w:jc w:val="center"/>
              <w:rPr>
                <w:rFonts w:hint="eastAsia"/>
                <w:szCs w:val="21"/>
                <w:highlight w:val="none"/>
              </w:rPr>
            </w:pPr>
          </w:p>
        </w:tc>
        <w:tc>
          <w:tcPr>
            <w:tcW w:w="1276" w:type="dxa"/>
            <w:noWrap w:val="0"/>
            <w:vAlign w:val="center"/>
          </w:tcPr>
          <w:p>
            <w:pPr>
              <w:jc w:val="center"/>
              <w:rPr>
                <w:rFonts w:hint="eastAsia"/>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szCs w:val="21"/>
                <w:highlight w:val="none"/>
              </w:rPr>
            </w:pPr>
          </w:p>
        </w:tc>
        <w:tc>
          <w:tcPr>
            <w:tcW w:w="6520" w:type="dxa"/>
            <w:noWrap w:val="0"/>
            <w:vAlign w:val="center"/>
          </w:tcPr>
          <w:p>
            <w:pPr>
              <w:jc w:val="center"/>
              <w:rPr>
                <w:rFonts w:hint="eastAsia"/>
                <w:szCs w:val="21"/>
                <w:highlight w:val="none"/>
              </w:rPr>
            </w:pPr>
          </w:p>
        </w:tc>
        <w:tc>
          <w:tcPr>
            <w:tcW w:w="1276" w:type="dxa"/>
            <w:noWrap w:val="0"/>
            <w:vAlign w:val="center"/>
          </w:tcPr>
          <w:p>
            <w:pPr>
              <w:jc w:val="center"/>
              <w:rPr>
                <w:rFonts w:hint="eastAsia"/>
                <w:szCs w:val="21"/>
                <w:highlight w:val="none"/>
              </w:rPr>
            </w:pPr>
          </w:p>
        </w:tc>
      </w:tr>
    </w:tbl>
    <w:p>
      <w:pPr>
        <w:rPr>
          <w:rFonts w:hint="eastAsia" w:ascii="宋体" w:hAnsi="宋体"/>
          <w:szCs w:val="21"/>
          <w:highlight w:val="none"/>
        </w:rPr>
      </w:pPr>
      <w:r>
        <w:rPr>
          <w:rFonts w:hint="eastAsia" w:ascii="宋体" w:hAnsi="宋体"/>
          <w:szCs w:val="21"/>
          <w:highlight w:val="none"/>
        </w:rPr>
        <w:t>投标人名称（盖章）：              法定代表人或授权代表签字：</w:t>
      </w:r>
    </w:p>
    <w:p>
      <w:pPr>
        <w:rPr>
          <w:rFonts w:hint="eastAsia" w:ascii="宋体" w:hAnsi="宋体"/>
          <w:szCs w:val="21"/>
          <w:highlight w:val="none"/>
        </w:rPr>
      </w:pPr>
    </w:p>
    <w:p>
      <w:pPr>
        <w:rPr>
          <w:rFonts w:hint="eastAsia" w:ascii="宋体" w:hAnsi="宋体"/>
          <w:szCs w:val="21"/>
          <w:highlight w:val="none"/>
        </w:rPr>
      </w:pPr>
      <w:r>
        <w:rPr>
          <w:rFonts w:hint="eastAsia" w:ascii="宋体" w:hAnsi="宋体"/>
          <w:b/>
          <w:szCs w:val="21"/>
          <w:highlight w:val="none"/>
        </w:rPr>
        <w:t>注：</w:t>
      </w:r>
      <w:r>
        <w:rPr>
          <w:rFonts w:hint="eastAsia" w:ascii="宋体" w:hAnsi="宋体"/>
          <w:szCs w:val="21"/>
          <w:highlight w:val="none"/>
        </w:rPr>
        <w:t>1.本表填写投标文件主要内容，以用于开标宣读。</w:t>
      </w:r>
    </w:p>
    <w:p>
      <w:pPr>
        <w:ind w:firstLine="480"/>
        <w:rPr>
          <w:rFonts w:hint="eastAsia" w:ascii="宋体" w:hAnsi="宋体"/>
          <w:szCs w:val="21"/>
          <w:highlight w:val="none"/>
        </w:rPr>
        <w:sectPr>
          <w:pgSz w:w="11906" w:h="16838"/>
          <w:pgMar w:top="1440" w:right="1531" w:bottom="1361" w:left="1531" w:header="851" w:footer="992" w:gutter="0"/>
          <w:cols w:space="720" w:num="1"/>
          <w:docGrid w:type="lines" w:linePitch="312" w:charSpace="0"/>
        </w:sectPr>
      </w:pPr>
      <w:r>
        <w:rPr>
          <w:rFonts w:hint="eastAsia" w:ascii="宋体" w:hAnsi="宋体"/>
          <w:szCs w:val="21"/>
          <w:highlight w:val="none"/>
        </w:rPr>
        <w:t>2．“索引”一栏填写该主要内容对应于投标文件的“条款号/页号”。</w:t>
      </w:r>
    </w:p>
    <w:p>
      <w:pPr>
        <w:jc w:val="left"/>
        <w:rPr>
          <w:rFonts w:hint="eastAsia" w:eastAsia="黑体"/>
          <w:sz w:val="30"/>
          <w:szCs w:val="30"/>
          <w:highlight w:val="none"/>
        </w:rPr>
      </w:pPr>
      <w:bookmarkStart w:id="15" w:name="_Toc294124246"/>
      <w:r>
        <w:rPr>
          <w:rFonts w:hint="eastAsia" w:eastAsia="黑体"/>
          <w:sz w:val="30"/>
          <w:szCs w:val="30"/>
          <w:highlight w:val="none"/>
        </w:rPr>
        <w:t>附件</w:t>
      </w:r>
      <w:r>
        <w:rPr>
          <w:rFonts w:hint="eastAsia" w:eastAsia="黑体"/>
          <w:sz w:val="30"/>
          <w:szCs w:val="30"/>
          <w:highlight w:val="none"/>
          <w:lang w:val="en-US" w:eastAsia="zh-CN"/>
        </w:rPr>
        <w:t>六</w:t>
      </w:r>
      <w:r>
        <w:rPr>
          <w:rFonts w:hint="eastAsia" w:eastAsia="黑体"/>
          <w:sz w:val="30"/>
          <w:szCs w:val="30"/>
          <w:highlight w:val="none"/>
        </w:rPr>
        <w:t>：</w:t>
      </w:r>
    </w:p>
    <w:p>
      <w:pPr>
        <w:jc w:val="center"/>
        <w:rPr>
          <w:rFonts w:hint="eastAsia" w:eastAsia="黑体"/>
          <w:sz w:val="30"/>
          <w:szCs w:val="30"/>
          <w:highlight w:val="none"/>
        </w:rPr>
      </w:pPr>
      <w:r>
        <w:rPr>
          <w:rFonts w:hint="eastAsia" w:eastAsia="黑体"/>
          <w:sz w:val="30"/>
          <w:szCs w:val="30"/>
          <w:highlight w:val="none"/>
        </w:rPr>
        <w:t>施工组织设计</w:t>
      </w:r>
      <w:bookmarkEnd w:id="15"/>
    </w:p>
    <w:p>
      <w:pPr>
        <w:ind w:firstLine="420" w:firstLineChars="200"/>
        <w:rPr>
          <w:rFonts w:hint="eastAsia" w:ascii="宋体" w:hAnsi="宋体"/>
          <w:szCs w:val="21"/>
          <w:highlight w:val="none"/>
        </w:rPr>
      </w:pPr>
      <w:r>
        <w:rPr>
          <w:rFonts w:hint="eastAsia" w:ascii="宋体" w:hAnsi="宋体"/>
          <w:szCs w:val="21"/>
          <w:highlight w:val="none"/>
        </w:rPr>
        <w:t>1．投标人应根据招标文件和对现场的勘察情况，采用文字并结合图表形式，参考以下要点编制本工程的施工组织设计：</w:t>
      </w:r>
    </w:p>
    <w:p>
      <w:pPr>
        <w:ind w:firstLine="495" w:firstLineChars="236"/>
        <w:rPr>
          <w:rFonts w:hint="eastAsia" w:ascii="宋体" w:hAnsi="宋体"/>
          <w:szCs w:val="21"/>
          <w:highlight w:val="none"/>
        </w:rPr>
      </w:pPr>
      <w:r>
        <w:rPr>
          <w:rFonts w:hint="eastAsia" w:ascii="宋体" w:hAnsi="宋体"/>
          <w:szCs w:val="21"/>
          <w:highlight w:val="none"/>
        </w:rPr>
        <w:t>1）对本项目的认识（无格式要求）</w:t>
      </w:r>
    </w:p>
    <w:p>
      <w:pPr>
        <w:ind w:firstLine="495" w:firstLineChars="236"/>
        <w:rPr>
          <w:rFonts w:hint="eastAsia" w:ascii="宋体" w:hAnsi="宋体"/>
          <w:szCs w:val="21"/>
          <w:highlight w:val="none"/>
        </w:rPr>
      </w:pPr>
      <w:r>
        <w:rPr>
          <w:rFonts w:hint="eastAsia" w:ascii="宋体" w:hAnsi="宋体"/>
          <w:szCs w:val="21"/>
          <w:highlight w:val="none"/>
        </w:rPr>
        <w:t>2）施工组织总设计概述（无格式要求）</w:t>
      </w:r>
    </w:p>
    <w:p>
      <w:pPr>
        <w:ind w:firstLine="499" w:firstLineChars="238"/>
        <w:rPr>
          <w:rFonts w:hint="eastAsia" w:ascii="宋体" w:hAnsi="宋体"/>
          <w:szCs w:val="21"/>
          <w:highlight w:val="none"/>
        </w:rPr>
      </w:pPr>
      <w:r>
        <w:rPr>
          <w:rFonts w:hint="eastAsia" w:ascii="宋体" w:hAnsi="宋体"/>
          <w:szCs w:val="21"/>
          <w:highlight w:val="none"/>
        </w:rPr>
        <w:t>3）施工进度计划和各阶段进度的保证措施；</w:t>
      </w:r>
    </w:p>
    <w:p>
      <w:pPr>
        <w:ind w:firstLine="499" w:firstLineChars="238"/>
        <w:rPr>
          <w:rFonts w:hint="eastAsia" w:ascii="宋体" w:hAnsi="宋体"/>
          <w:szCs w:val="21"/>
          <w:highlight w:val="none"/>
        </w:rPr>
      </w:pPr>
      <w:r>
        <w:rPr>
          <w:rFonts w:hint="eastAsia" w:ascii="宋体" w:hAnsi="宋体"/>
          <w:szCs w:val="21"/>
          <w:highlight w:val="none"/>
        </w:rPr>
        <w:t>4）各分部分项工程的主要施工方法；</w:t>
      </w:r>
    </w:p>
    <w:p>
      <w:pPr>
        <w:ind w:firstLine="499" w:firstLineChars="238"/>
        <w:rPr>
          <w:rFonts w:hint="eastAsia" w:ascii="宋体" w:hAnsi="宋体"/>
          <w:szCs w:val="21"/>
          <w:highlight w:val="none"/>
        </w:rPr>
      </w:pPr>
      <w:r>
        <w:rPr>
          <w:rFonts w:hint="eastAsia" w:ascii="宋体" w:hAnsi="宋体"/>
          <w:szCs w:val="21"/>
          <w:highlight w:val="none"/>
        </w:rPr>
        <w:t>5）工程投入的主要施工机械设备情况、主要施工机械进场计划；</w:t>
      </w:r>
    </w:p>
    <w:p>
      <w:pPr>
        <w:ind w:firstLine="499" w:firstLineChars="238"/>
        <w:rPr>
          <w:rFonts w:hint="eastAsia" w:ascii="宋体" w:hAnsi="宋体"/>
          <w:szCs w:val="21"/>
          <w:highlight w:val="none"/>
        </w:rPr>
      </w:pPr>
      <w:r>
        <w:rPr>
          <w:rFonts w:hint="eastAsia" w:ascii="宋体" w:hAnsi="宋体"/>
          <w:szCs w:val="21"/>
          <w:highlight w:val="none"/>
        </w:rPr>
        <w:t>6）劳动力安排计划；</w:t>
      </w:r>
    </w:p>
    <w:p>
      <w:pPr>
        <w:ind w:firstLine="499" w:firstLineChars="238"/>
        <w:rPr>
          <w:rFonts w:hint="eastAsia" w:ascii="宋体" w:hAnsi="宋体"/>
          <w:szCs w:val="21"/>
          <w:highlight w:val="none"/>
        </w:rPr>
      </w:pPr>
      <w:r>
        <w:rPr>
          <w:rFonts w:hint="eastAsia" w:ascii="宋体" w:hAnsi="宋体"/>
          <w:szCs w:val="21"/>
          <w:highlight w:val="none"/>
        </w:rPr>
        <w:t>7）确保工程质量的技术组织措施；</w:t>
      </w:r>
    </w:p>
    <w:p>
      <w:pPr>
        <w:ind w:firstLine="499" w:firstLineChars="238"/>
        <w:rPr>
          <w:rFonts w:hint="eastAsia" w:ascii="宋体" w:hAnsi="宋体"/>
          <w:szCs w:val="21"/>
          <w:highlight w:val="none"/>
        </w:rPr>
      </w:pPr>
      <w:r>
        <w:rPr>
          <w:rFonts w:hint="eastAsia" w:ascii="宋体" w:hAnsi="宋体"/>
          <w:szCs w:val="21"/>
          <w:highlight w:val="none"/>
        </w:rPr>
        <w:t>8）确保安全生产的技术组织措施；</w:t>
      </w:r>
    </w:p>
    <w:p>
      <w:pPr>
        <w:ind w:firstLine="499" w:firstLineChars="238"/>
        <w:rPr>
          <w:rFonts w:hint="eastAsia" w:ascii="宋体" w:hAnsi="宋体"/>
          <w:szCs w:val="21"/>
          <w:highlight w:val="none"/>
        </w:rPr>
      </w:pPr>
      <w:r>
        <w:rPr>
          <w:rFonts w:hint="eastAsia" w:ascii="宋体" w:hAnsi="宋体"/>
          <w:szCs w:val="21"/>
          <w:highlight w:val="none"/>
        </w:rPr>
        <w:t>9）确保文明施工的技术组织措施；</w:t>
      </w:r>
    </w:p>
    <w:p>
      <w:pPr>
        <w:ind w:firstLine="499" w:firstLineChars="238"/>
        <w:rPr>
          <w:rFonts w:hint="eastAsia" w:ascii="宋体" w:hAnsi="宋体"/>
          <w:szCs w:val="21"/>
          <w:highlight w:val="none"/>
        </w:rPr>
      </w:pPr>
      <w:r>
        <w:rPr>
          <w:rFonts w:hint="eastAsia" w:ascii="宋体" w:hAnsi="宋体"/>
          <w:szCs w:val="21"/>
          <w:highlight w:val="none"/>
        </w:rPr>
        <w:t>10）确保工期的技术组织措施；</w:t>
      </w:r>
    </w:p>
    <w:p>
      <w:pPr>
        <w:ind w:firstLine="499" w:firstLineChars="238"/>
        <w:rPr>
          <w:rFonts w:hint="eastAsia" w:ascii="宋体" w:hAnsi="宋体"/>
          <w:szCs w:val="21"/>
          <w:highlight w:val="none"/>
        </w:rPr>
      </w:pPr>
      <w:r>
        <w:rPr>
          <w:rFonts w:hint="eastAsia" w:ascii="宋体" w:hAnsi="宋体"/>
          <w:szCs w:val="21"/>
          <w:highlight w:val="none"/>
        </w:rPr>
        <w:t>11）周边关系协调。</w:t>
      </w:r>
    </w:p>
    <w:p>
      <w:pPr>
        <w:ind w:left="120" w:leftChars="57" w:firstLine="105" w:firstLineChars="50"/>
        <w:rPr>
          <w:rFonts w:ascii="宋体" w:hAnsi="宋体"/>
          <w:szCs w:val="21"/>
          <w:highlight w:val="none"/>
        </w:rPr>
      </w:pPr>
      <w:r>
        <w:rPr>
          <w:rFonts w:hint="eastAsia" w:ascii="宋体" w:hAnsi="宋体"/>
          <w:szCs w:val="21"/>
          <w:highlight w:val="none"/>
        </w:rPr>
        <w:t xml:space="preserve">2．施工组织设计除采用文字表述外可附下列图表，图表及格式要求附后。 </w:t>
      </w:r>
    </w:p>
    <w:p>
      <w:pPr>
        <w:ind w:left="120" w:leftChars="57" w:firstLine="163" w:firstLineChars="78"/>
        <w:rPr>
          <w:rFonts w:hint="eastAsia" w:ascii="宋体" w:hAnsi="宋体"/>
          <w:szCs w:val="21"/>
          <w:highlight w:val="none"/>
        </w:rPr>
      </w:pPr>
      <w:r>
        <w:rPr>
          <w:rFonts w:hint="eastAsia" w:ascii="宋体" w:hAnsi="宋体"/>
          <w:szCs w:val="21"/>
          <w:highlight w:val="none"/>
        </w:rPr>
        <w:t xml:space="preserve"> 附表一  拟投入本工程的主要施工设备表</w:t>
      </w:r>
    </w:p>
    <w:p>
      <w:pPr>
        <w:ind w:firstLine="420" w:firstLineChars="200"/>
        <w:rPr>
          <w:rFonts w:hint="eastAsia" w:ascii="宋体" w:hAnsi="宋体"/>
          <w:szCs w:val="21"/>
          <w:highlight w:val="none"/>
        </w:rPr>
      </w:pPr>
      <w:r>
        <w:rPr>
          <w:rFonts w:hint="eastAsia" w:ascii="宋体" w:hAnsi="宋体"/>
          <w:szCs w:val="21"/>
          <w:highlight w:val="none"/>
        </w:rPr>
        <w:t>附表二  拟配备本工程的试验和检测仪器设备表</w:t>
      </w:r>
    </w:p>
    <w:p>
      <w:pPr>
        <w:ind w:firstLine="420" w:firstLineChars="200"/>
        <w:rPr>
          <w:rFonts w:hint="eastAsia" w:ascii="宋体" w:hAnsi="宋体"/>
          <w:szCs w:val="21"/>
          <w:highlight w:val="none"/>
        </w:rPr>
      </w:pPr>
      <w:r>
        <w:rPr>
          <w:rFonts w:hint="eastAsia" w:ascii="宋体" w:hAnsi="宋体"/>
          <w:szCs w:val="21"/>
          <w:highlight w:val="none"/>
        </w:rPr>
        <w:t>附表三  劳动力计划表</w:t>
      </w:r>
    </w:p>
    <w:p>
      <w:pPr>
        <w:ind w:firstLine="420" w:firstLineChars="200"/>
        <w:rPr>
          <w:rFonts w:hint="eastAsia" w:ascii="宋体" w:hAnsi="宋体"/>
          <w:szCs w:val="21"/>
          <w:highlight w:val="none"/>
        </w:rPr>
      </w:pPr>
      <w:r>
        <w:rPr>
          <w:rFonts w:hint="eastAsia" w:ascii="宋体" w:hAnsi="宋体"/>
          <w:szCs w:val="21"/>
          <w:highlight w:val="none"/>
        </w:rPr>
        <w:t>附表四  计划开、竣工日期和施工进度网络图</w:t>
      </w:r>
    </w:p>
    <w:p>
      <w:pPr>
        <w:rPr>
          <w:rFonts w:hint="eastAsia"/>
          <w:highlight w:val="none"/>
        </w:rPr>
      </w:pPr>
      <w:r>
        <w:rPr>
          <w:rFonts w:hint="eastAsia"/>
          <w:highlight w:val="none"/>
        </w:rPr>
        <w:br w:type="page"/>
      </w:r>
    </w:p>
    <w:p>
      <w:pPr>
        <w:pStyle w:val="14"/>
        <w:rPr>
          <w:rFonts w:hint="eastAsia"/>
          <w:highlight w:val="none"/>
        </w:rPr>
        <w:sectPr>
          <w:pgSz w:w="11906" w:h="16838"/>
          <w:pgMar w:top="1440" w:right="1531" w:bottom="1361" w:left="1531" w:header="851" w:footer="992" w:gutter="0"/>
          <w:cols w:space="720" w:num="1"/>
          <w:docGrid w:type="lines" w:linePitch="312" w:charSpace="0"/>
        </w:sectPr>
      </w:pPr>
    </w:p>
    <w:p>
      <w:pPr>
        <w:spacing w:before="156" w:beforeLines="50" w:after="312" w:afterLines="100" w:line="420" w:lineRule="exact"/>
        <w:jc w:val="left"/>
        <w:rPr>
          <w:rFonts w:hint="eastAsia" w:ascii="宋体" w:hAnsi="宋体"/>
          <w:b/>
          <w:sz w:val="24"/>
          <w:highlight w:val="none"/>
        </w:rPr>
      </w:pPr>
      <w:r>
        <w:rPr>
          <w:rFonts w:hint="eastAsia" w:ascii="宋体" w:hAnsi="宋体"/>
          <w:b/>
          <w:sz w:val="24"/>
          <w:highlight w:val="none"/>
          <w:lang w:val="en-US" w:eastAsia="zh-CN"/>
        </w:rPr>
        <w:t>附</w:t>
      </w:r>
      <w:r>
        <w:rPr>
          <w:rFonts w:hint="eastAsia" w:ascii="宋体" w:hAnsi="宋体"/>
          <w:b/>
          <w:sz w:val="24"/>
          <w:highlight w:val="none"/>
        </w:rPr>
        <w:t>表一：拟投入本工程的主要施工设备表</w:t>
      </w:r>
    </w:p>
    <w:tbl>
      <w:tblPr>
        <w:tblStyle w:val="19"/>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4"/>
        <w:gridCol w:w="1064"/>
        <w:gridCol w:w="672"/>
        <w:gridCol w:w="1022"/>
        <w:gridCol w:w="709"/>
        <w:gridCol w:w="709"/>
        <w:gridCol w:w="1176"/>
        <w:gridCol w:w="872"/>
        <w:gridCol w:w="872"/>
        <w:gridCol w:w="7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644" w:type="dxa"/>
            <w:noWrap w:val="0"/>
            <w:vAlign w:val="center"/>
          </w:tcPr>
          <w:p>
            <w:pPr>
              <w:jc w:val="center"/>
              <w:rPr>
                <w:rFonts w:hint="eastAsia" w:ascii="宋体" w:hAnsi="宋体"/>
                <w:szCs w:val="21"/>
                <w:highlight w:val="none"/>
              </w:rPr>
            </w:pPr>
            <w:r>
              <w:rPr>
                <w:rFonts w:hint="eastAsia" w:ascii="宋体" w:hAnsi="宋体"/>
                <w:szCs w:val="21"/>
                <w:highlight w:val="none"/>
              </w:rPr>
              <w:t>序号</w:t>
            </w:r>
          </w:p>
        </w:tc>
        <w:tc>
          <w:tcPr>
            <w:tcW w:w="1064" w:type="dxa"/>
            <w:noWrap w:val="0"/>
            <w:vAlign w:val="center"/>
          </w:tcPr>
          <w:p>
            <w:pPr>
              <w:jc w:val="center"/>
              <w:rPr>
                <w:rFonts w:hint="eastAsia" w:ascii="宋体" w:hAnsi="宋体"/>
                <w:szCs w:val="21"/>
                <w:highlight w:val="none"/>
              </w:rPr>
            </w:pPr>
            <w:r>
              <w:rPr>
                <w:rFonts w:hint="eastAsia" w:ascii="宋体" w:hAnsi="宋体"/>
                <w:szCs w:val="21"/>
                <w:highlight w:val="none"/>
              </w:rPr>
              <w:t>设备名称</w:t>
            </w:r>
          </w:p>
        </w:tc>
        <w:tc>
          <w:tcPr>
            <w:tcW w:w="672" w:type="dxa"/>
            <w:noWrap w:val="0"/>
            <w:vAlign w:val="center"/>
          </w:tcPr>
          <w:p>
            <w:pPr>
              <w:jc w:val="center"/>
              <w:rPr>
                <w:rFonts w:hint="eastAsia" w:ascii="宋体" w:hAnsi="宋体"/>
                <w:szCs w:val="21"/>
                <w:highlight w:val="none"/>
              </w:rPr>
            </w:pPr>
            <w:r>
              <w:rPr>
                <w:rFonts w:hint="eastAsia" w:ascii="宋体" w:hAnsi="宋体"/>
                <w:szCs w:val="21"/>
                <w:highlight w:val="none"/>
              </w:rPr>
              <w:t>型号</w:t>
            </w:r>
          </w:p>
          <w:p>
            <w:pPr>
              <w:jc w:val="center"/>
              <w:rPr>
                <w:rFonts w:hint="eastAsia" w:ascii="宋体" w:hAnsi="宋体"/>
                <w:szCs w:val="21"/>
                <w:highlight w:val="none"/>
              </w:rPr>
            </w:pPr>
            <w:r>
              <w:rPr>
                <w:rFonts w:hint="eastAsia" w:ascii="宋体" w:hAnsi="宋体"/>
                <w:szCs w:val="21"/>
                <w:highlight w:val="none"/>
              </w:rPr>
              <w:t>规格</w:t>
            </w:r>
          </w:p>
        </w:tc>
        <w:tc>
          <w:tcPr>
            <w:tcW w:w="1022" w:type="dxa"/>
            <w:noWrap w:val="0"/>
            <w:vAlign w:val="center"/>
          </w:tcPr>
          <w:p>
            <w:pPr>
              <w:jc w:val="center"/>
              <w:rPr>
                <w:rFonts w:hint="eastAsia" w:ascii="宋体" w:hAnsi="宋体"/>
                <w:szCs w:val="21"/>
                <w:highlight w:val="none"/>
              </w:rPr>
            </w:pPr>
            <w:r>
              <w:rPr>
                <w:rFonts w:hint="eastAsia" w:ascii="宋体" w:hAnsi="宋体"/>
                <w:szCs w:val="21"/>
                <w:highlight w:val="none"/>
              </w:rPr>
              <w:t>数  量</w:t>
            </w:r>
          </w:p>
        </w:tc>
        <w:tc>
          <w:tcPr>
            <w:tcW w:w="709" w:type="dxa"/>
            <w:noWrap w:val="0"/>
            <w:vAlign w:val="center"/>
          </w:tcPr>
          <w:p>
            <w:pPr>
              <w:jc w:val="center"/>
              <w:rPr>
                <w:rFonts w:hint="eastAsia" w:ascii="宋体" w:hAnsi="宋体"/>
                <w:szCs w:val="21"/>
                <w:highlight w:val="none"/>
              </w:rPr>
            </w:pPr>
            <w:r>
              <w:rPr>
                <w:rFonts w:hint="eastAsia" w:ascii="宋体" w:hAnsi="宋体"/>
                <w:szCs w:val="21"/>
                <w:highlight w:val="none"/>
              </w:rPr>
              <w:t>国别</w:t>
            </w:r>
          </w:p>
          <w:p>
            <w:pPr>
              <w:jc w:val="center"/>
              <w:rPr>
                <w:rFonts w:hint="eastAsia" w:ascii="宋体" w:hAnsi="宋体"/>
                <w:szCs w:val="21"/>
                <w:highlight w:val="none"/>
              </w:rPr>
            </w:pPr>
            <w:r>
              <w:rPr>
                <w:rFonts w:hint="eastAsia" w:ascii="宋体" w:hAnsi="宋体"/>
                <w:szCs w:val="21"/>
                <w:highlight w:val="none"/>
              </w:rPr>
              <w:t>产地</w:t>
            </w:r>
          </w:p>
        </w:tc>
        <w:tc>
          <w:tcPr>
            <w:tcW w:w="709" w:type="dxa"/>
            <w:noWrap w:val="0"/>
            <w:vAlign w:val="center"/>
          </w:tcPr>
          <w:p>
            <w:pPr>
              <w:jc w:val="center"/>
              <w:rPr>
                <w:rFonts w:hint="eastAsia" w:ascii="宋体" w:hAnsi="宋体"/>
                <w:szCs w:val="21"/>
                <w:highlight w:val="none"/>
              </w:rPr>
            </w:pPr>
            <w:r>
              <w:rPr>
                <w:rFonts w:hint="eastAsia" w:ascii="宋体" w:hAnsi="宋体"/>
                <w:szCs w:val="21"/>
                <w:highlight w:val="none"/>
              </w:rPr>
              <w:t>制造</w:t>
            </w:r>
          </w:p>
          <w:p>
            <w:pPr>
              <w:jc w:val="center"/>
              <w:rPr>
                <w:rFonts w:hint="eastAsia" w:ascii="宋体" w:hAnsi="宋体"/>
                <w:szCs w:val="21"/>
                <w:highlight w:val="none"/>
              </w:rPr>
            </w:pPr>
            <w:r>
              <w:rPr>
                <w:rFonts w:hint="eastAsia" w:ascii="宋体" w:hAnsi="宋体"/>
                <w:szCs w:val="21"/>
                <w:highlight w:val="none"/>
              </w:rPr>
              <w:t>年份</w:t>
            </w:r>
          </w:p>
        </w:tc>
        <w:tc>
          <w:tcPr>
            <w:tcW w:w="1176" w:type="dxa"/>
            <w:noWrap w:val="0"/>
            <w:vAlign w:val="center"/>
          </w:tcPr>
          <w:p>
            <w:pPr>
              <w:jc w:val="center"/>
              <w:rPr>
                <w:rFonts w:hint="eastAsia" w:ascii="宋体" w:hAnsi="宋体"/>
                <w:szCs w:val="21"/>
                <w:highlight w:val="none"/>
              </w:rPr>
            </w:pPr>
            <w:r>
              <w:rPr>
                <w:rFonts w:hint="eastAsia" w:ascii="宋体" w:hAnsi="宋体"/>
                <w:szCs w:val="21"/>
                <w:highlight w:val="none"/>
              </w:rPr>
              <w:t>额定功率</w:t>
            </w:r>
          </w:p>
          <w:p>
            <w:pPr>
              <w:jc w:val="center"/>
              <w:rPr>
                <w:rFonts w:hint="eastAsia" w:ascii="宋体" w:hAnsi="宋体"/>
                <w:szCs w:val="21"/>
                <w:highlight w:val="none"/>
              </w:rPr>
            </w:pPr>
            <w:r>
              <w:rPr>
                <w:rFonts w:hint="eastAsia" w:ascii="宋体" w:hAnsi="宋体"/>
                <w:szCs w:val="21"/>
                <w:highlight w:val="none"/>
              </w:rPr>
              <w:t>（KW）</w:t>
            </w:r>
          </w:p>
        </w:tc>
        <w:tc>
          <w:tcPr>
            <w:tcW w:w="872" w:type="dxa"/>
            <w:noWrap w:val="0"/>
            <w:vAlign w:val="center"/>
          </w:tcPr>
          <w:p>
            <w:pPr>
              <w:jc w:val="center"/>
              <w:rPr>
                <w:rFonts w:hint="eastAsia" w:ascii="宋体" w:hAnsi="宋体"/>
                <w:szCs w:val="21"/>
                <w:highlight w:val="none"/>
              </w:rPr>
            </w:pPr>
            <w:r>
              <w:rPr>
                <w:rFonts w:hint="eastAsia" w:ascii="宋体" w:hAnsi="宋体"/>
                <w:szCs w:val="21"/>
                <w:highlight w:val="none"/>
              </w:rPr>
              <w:t>生产</w:t>
            </w:r>
          </w:p>
          <w:p>
            <w:pPr>
              <w:jc w:val="center"/>
              <w:rPr>
                <w:rFonts w:hint="eastAsia" w:ascii="宋体" w:hAnsi="宋体"/>
                <w:szCs w:val="21"/>
                <w:highlight w:val="none"/>
              </w:rPr>
            </w:pPr>
            <w:r>
              <w:rPr>
                <w:rFonts w:hint="eastAsia" w:ascii="宋体" w:hAnsi="宋体"/>
                <w:szCs w:val="21"/>
                <w:highlight w:val="none"/>
              </w:rPr>
              <w:t>能力</w:t>
            </w:r>
          </w:p>
        </w:tc>
        <w:tc>
          <w:tcPr>
            <w:tcW w:w="872" w:type="dxa"/>
            <w:noWrap w:val="0"/>
            <w:vAlign w:val="center"/>
          </w:tcPr>
          <w:p>
            <w:pPr>
              <w:jc w:val="center"/>
              <w:rPr>
                <w:rFonts w:hint="eastAsia" w:ascii="宋体" w:hAnsi="宋体"/>
                <w:szCs w:val="21"/>
                <w:highlight w:val="none"/>
              </w:rPr>
            </w:pPr>
            <w:r>
              <w:rPr>
                <w:rFonts w:hint="eastAsia" w:ascii="宋体" w:hAnsi="宋体"/>
                <w:szCs w:val="21"/>
                <w:highlight w:val="none"/>
              </w:rPr>
              <w:t>用于施</w:t>
            </w:r>
          </w:p>
          <w:p>
            <w:pPr>
              <w:jc w:val="center"/>
              <w:rPr>
                <w:rFonts w:hint="eastAsia" w:ascii="宋体" w:hAnsi="宋体"/>
                <w:szCs w:val="21"/>
                <w:highlight w:val="none"/>
              </w:rPr>
            </w:pPr>
            <w:r>
              <w:rPr>
                <w:rFonts w:hint="eastAsia" w:ascii="宋体" w:hAnsi="宋体"/>
                <w:szCs w:val="21"/>
                <w:highlight w:val="none"/>
              </w:rPr>
              <w:t>工部位</w:t>
            </w:r>
          </w:p>
        </w:tc>
        <w:tc>
          <w:tcPr>
            <w:tcW w:w="765" w:type="dxa"/>
            <w:noWrap w:val="0"/>
            <w:vAlign w:val="center"/>
          </w:tcPr>
          <w:p>
            <w:pPr>
              <w:jc w:val="center"/>
              <w:rPr>
                <w:rFonts w:hint="eastAsia" w:ascii="宋体" w:hAnsi="宋体"/>
                <w:szCs w:val="21"/>
                <w:highlight w:val="none"/>
              </w:rPr>
            </w:pPr>
            <w:r>
              <w:rPr>
                <w:rFonts w:hint="eastAsia" w:ascii="宋体" w:hAnsi="宋体"/>
                <w:szCs w:val="21"/>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765"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765"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765"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765"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765"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765"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765"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765"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765"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765"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765"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765"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765"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765"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765"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765"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765"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765"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765"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765"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765"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765"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872" w:type="dxa"/>
            <w:noWrap w:val="0"/>
            <w:vAlign w:val="center"/>
          </w:tcPr>
          <w:p>
            <w:pPr>
              <w:jc w:val="center"/>
              <w:rPr>
                <w:rFonts w:hint="eastAsia" w:ascii="宋体" w:hAnsi="宋体"/>
                <w:szCs w:val="21"/>
                <w:highlight w:val="none"/>
              </w:rPr>
            </w:pPr>
          </w:p>
        </w:tc>
        <w:tc>
          <w:tcPr>
            <w:tcW w:w="765" w:type="dxa"/>
            <w:noWrap w:val="0"/>
            <w:vAlign w:val="center"/>
          </w:tcPr>
          <w:p>
            <w:pPr>
              <w:jc w:val="center"/>
              <w:rPr>
                <w:rFonts w:hint="eastAsia" w:ascii="宋体" w:hAnsi="宋体"/>
                <w:szCs w:val="21"/>
                <w:highlight w:val="none"/>
              </w:rPr>
            </w:pPr>
          </w:p>
        </w:tc>
      </w:tr>
    </w:tbl>
    <w:p>
      <w:pPr>
        <w:spacing w:line="420" w:lineRule="exact"/>
        <w:rPr>
          <w:rFonts w:hint="eastAsia" w:ascii="宋体" w:hAnsi="宋体"/>
          <w:szCs w:val="21"/>
          <w:highlight w:val="none"/>
        </w:rPr>
      </w:pPr>
    </w:p>
    <w:p>
      <w:pPr>
        <w:spacing w:before="156" w:beforeLines="50" w:after="312" w:afterLines="100" w:line="420" w:lineRule="exact"/>
        <w:jc w:val="cente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p>
    <w:p>
      <w:pPr>
        <w:spacing w:before="156" w:beforeLines="50" w:after="312" w:afterLines="100" w:line="420" w:lineRule="exact"/>
        <w:jc w:val="left"/>
        <w:rPr>
          <w:rFonts w:hint="eastAsia" w:ascii="宋体" w:hAnsi="宋体"/>
          <w:b/>
          <w:sz w:val="24"/>
          <w:highlight w:val="none"/>
        </w:rPr>
      </w:pPr>
      <w:r>
        <w:rPr>
          <w:rFonts w:hint="eastAsia" w:ascii="宋体" w:hAnsi="宋体"/>
          <w:b/>
          <w:sz w:val="24"/>
          <w:highlight w:val="none"/>
        </w:rPr>
        <w:t>附表二：拟配备本工程的试验和检测仪器设备表</w:t>
      </w:r>
    </w:p>
    <w:tbl>
      <w:tblPr>
        <w:tblStyle w:val="19"/>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4"/>
        <w:gridCol w:w="1064"/>
        <w:gridCol w:w="672"/>
        <w:gridCol w:w="1022"/>
        <w:gridCol w:w="709"/>
        <w:gridCol w:w="709"/>
        <w:gridCol w:w="1176"/>
        <w:gridCol w:w="1659"/>
        <w:gridCol w:w="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644" w:type="dxa"/>
            <w:noWrap w:val="0"/>
            <w:vAlign w:val="center"/>
          </w:tcPr>
          <w:p>
            <w:pPr>
              <w:jc w:val="center"/>
              <w:rPr>
                <w:rFonts w:hint="eastAsia" w:ascii="宋体" w:hAnsi="宋体"/>
                <w:szCs w:val="21"/>
                <w:highlight w:val="none"/>
              </w:rPr>
            </w:pPr>
            <w:r>
              <w:rPr>
                <w:rFonts w:hint="eastAsia" w:ascii="宋体" w:hAnsi="宋体"/>
                <w:szCs w:val="21"/>
                <w:highlight w:val="none"/>
              </w:rPr>
              <w:t>序号</w:t>
            </w:r>
          </w:p>
        </w:tc>
        <w:tc>
          <w:tcPr>
            <w:tcW w:w="1064" w:type="dxa"/>
            <w:noWrap w:val="0"/>
            <w:vAlign w:val="center"/>
          </w:tcPr>
          <w:p>
            <w:pPr>
              <w:jc w:val="center"/>
              <w:rPr>
                <w:rFonts w:hint="eastAsia" w:ascii="宋体" w:hAnsi="宋体"/>
                <w:szCs w:val="21"/>
                <w:highlight w:val="none"/>
              </w:rPr>
            </w:pPr>
            <w:r>
              <w:rPr>
                <w:rFonts w:hint="eastAsia" w:ascii="宋体" w:hAnsi="宋体"/>
                <w:szCs w:val="21"/>
                <w:highlight w:val="none"/>
              </w:rPr>
              <w:t>仪器设备</w:t>
            </w:r>
          </w:p>
          <w:p>
            <w:pPr>
              <w:jc w:val="center"/>
              <w:rPr>
                <w:rFonts w:hint="eastAsia" w:ascii="宋体" w:hAnsi="宋体"/>
                <w:szCs w:val="21"/>
                <w:highlight w:val="none"/>
              </w:rPr>
            </w:pPr>
            <w:r>
              <w:rPr>
                <w:rFonts w:hint="eastAsia" w:ascii="宋体" w:hAnsi="宋体"/>
                <w:szCs w:val="21"/>
                <w:highlight w:val="none"/>
              </w:rPr>
              <w:t>名    称</w:t>
            </w:r>
          </w:p>
        </w:tc>
        <w:tc>
          <w:tcPr>
            <w:tcW w:w="672" w:type="dxa"/>
            <w:noWrap w:val="0"/>
            <w:vAlign w:val="center"/>
          </w:tcPr>
          <w:p>
            <w:pPr>
              <w:jc w:val="center"/>
              <w:rPr>
                <w:rFonts w:hint="eastAsia" w:ascii="宋体" w:hAnsi="宋体"/>
                <w:szCs w:val="21"/>
                <w:highlight w:val="none"/>
              </w:rPr>
            </w:pPr>
            <w:r>
              <w:rPr>
                <w:rFonts w:hint="eastAsia" w:ascii="宋体" w:hAnsi="宋体"/>
                <w:szCs w:val="21"/>
                <w:highlight w:val="none"/>
              </w:rPr>
              <w:t>型号</w:t>
            </w:r>
          </w:p>
          <w:p>
            <w:pPr>
              <w:jc w:val="center"/>
              <w:rPr>
                <w:rFonts w:hint="eastAsia" w:ascii="宋体" w:hAnsi="宋体"/>
                <w:szCs w:val="21"/>
                <w:highlight w:val="none"/>
              </w:rPr>
            </w:pPr>
            <w:r>
              <w:rPr>
                <w:rFonts w:hint="eastAsia" w:ascii="宋体" w:hAnsi="宋体"/>
                <w:szCs w:val="21"/>
                <w:highlight w:val="none"/>
              </w:rPr>
              <w:t>规格</w:t>
            </w:r>
          </w:p>
        </w:tc>
        <w:tc>
          <w:tcPr>
            <w:tcW w:w="1022" w:type="dxa"/>
            <w:noWrap w:val="0"/>
            <w:vAlign w:val="center"/>
          </w:tcPr>
          <w:p>
            <w:pPr>
              <w:jc w:val="center"/>
              <w:rPr>
                <w:rFonts w:hint="eastAsia" w:ascii="宋体" w:hAnsi="宋体"/>
                <w:szCs w:val="21"/>
                <w:highlight w:val="none"/>
              </w:rPr>
            </w:pPr>
            <w:r>
              <w:rPr>
                <w:rFonts w:hint="eastAsia" w:ascii="宋体" w:hAnsi="宋体"/>
                <w:szCs w:val="21"/>
                <w:highlight w:val="none"/>
              </w:rPr>
              <w:t>数  量</w:t>
            </w:r>
          </w:p>
        </w:tc>
        <w:tc>
          <w:tcPr>
            <w:tcW w:w="709" w:type="dxa"/>
            <w:noWrap w:val="0"/>
            <w:vAlign w:val="center"/>
          </w:tcPr>
          <w:p>
            <w:pPr>
              <w:jc w:val="center"/>
              <w:rPr>
                <w:rFonts w:hint="eastAsia" w:ascii="宋体" w:hAnsi="宋体"/>
                <w:szCs w:val="21"/>
                <w:highlight w:val="none"/>
              </w:rPr>
            </w:pPr>
            <w:r>
              <w:rPr>
                <w:rFonts w:hint="eastAsia" w:ascii="宋体" w:hAnsi="宋体"/>
                <w:szCs w:val="21"/>
                <w:highlight w:val="none"/>
              </w:rPr>
              <w:t>国别</w:t>
            </w:r>
          </w:p>
          <w:p>
            <w:pPr>
              <w:jc w:val="center"/>
              <w:rPr>
                <w:rFonts w:hint="eastAsia" w:ascii="宋体" w:hAnsi="宋体"/>
                <w:szCs w:val="21"/>
                <w:highlight w:val="none"/>
              </w:rPr>
            </w:pPr>
            <w:r>
              <w:rPr>
                <w:rFonts w:hint="eastAsia" w:ascii="宋体" w:hAnsi="宋体"/>
                <w:szCs w:val="21"/>
                <w:highlight w:val="none"/>
              </w:rPr>
              <w:t>产地</w:t>
            </w:r>
          </w:p>
        </w:tc>
        <w:tc>
          <w:tcPr>
            <w:tcW w:w="709" w:type="dxa"/>
            <w:noWrap w:val="0"/>
            <w:vAlign w:val="center"/>
          </w:tcPr>
          <w:p>
            <w:pPr>
              <w:jc w:val="center"/>
              <w:rPr>
                <w:rFonts w:hint="eastAsia" w:ascii="宋体" w:hAnsi="宋体"/>
                <w:szCs w:val="21"/>
                <w:highlight w:val="none"/>
              </w:rPr>
            </w:pPr>
            <w:r>
              <w:rPr>
                <w:rFonts w:hint="eastAsia" w:ascii="宋体" w:hAnsi="宋体"/>
                <w:szCs w:val="21"/>
                <w:highlight w:val="none"/>
              </w:rPr>
              <w:t>制造</w:t>
            </w:r>
          </w:p>
          <w:p>
            <w:pPr>
              <w:jc w:val="center"/>
              <w:rPr>
                <w:rFonts w:hint="eastAsia" w:ascii="宋体" w:hAnsi="宋体"/>
                <w:szCs w:val="21"/>
                <w:highlight w:val="none"/>
              </w:rPr>
            </w:pPr>
            <w:r>
              <w:rPr>
                <w:rFonts w:hint="eastAsia" w:ascii="宋体" w:hAnsi="宋体"/>
                <w:szCs w:val="21"/>
                <w:highlight w:val="none"/>
              </w:rPr>
              <w:t>年份</w:t>
            </w:r>
          </w:p>
        </w:tc>
        <w:tc>
          <w:tcPr>
            <w:tcW w:w="1176" w:type="dxa"/>
            <w:noWrap w:val="0"/>
            <w:vAlign w:val="center"/>
          </w:tcPr>
          <w:p>
            <w:pPr>
              <w:jc w:val="center"/>
              <w:rPr>
                <w:rFonts w:hint="eastAsia" w:ascii="宋体" w:hAnsi="宋体"/>
                <w:szCs w:val="21"/>
                <w:highlight w:val="none"/>
              </w:rPr>
            </w:pPr>
            <w:r>
              <w:rPr>
                <w:rFonts w:hint="eastAsia" w:ascii="宋体" w:hAnsi="宋体"/>
                <w:szCs w:val="21"/>
                <w:highlight w:val="none"/>
              </w:rPr>
              <w:t>已使用台</w:t>
            </w:r>
          </w:p>
          <w:p>
            <w:pPr>
              <w:jc w:val="center"/>
              <w:rPr>
                <w:rFonts w:hint="eastAsia" w:ascii="宋体" w:hAnsi="宋体"/>
                <w:szCs w:val="21"/>
                <w:highlight w:val="none"/>
              </w:rPr>
            </w:pPr>
            <w:r>
              <w:rPr>
                <w:rFonts w:hint="eastAsia" w:ascii="宋体" w:hAnsi="宋体"/>
                <w:szCs w:val="21"/>
                <w:highlight w:val="none"/>
              </w:rPr>
              <w:t>时    数</w:t>
            </w:r>
          </w:p>
        </w:tc>
        <w:tc>
          <w:tcPr>
            <w:tcW w:w="1659" w:type="dxa"/>
            <w:noWrap w:val="0"/>
            <w:vAlign w:val="center"/>
          </w:tcPr>
          <w:p>
            <w:pPr>
              <w:jc w:val="center"/>
              <w:rPr>
                <w:rFonts w:hint="eastAsia" w:ascii="宋体" w:hAnsi="宋体"/>
                <w:szCs w:val="21"/>
                <w:highlight w:val="none"/>
              </w:rPr>
            </w:pPr>
            <w:r>
              <w:rPr>
                <w:rFonts w:hint="eastAsia" w:ascii="宋体" w:hAnsi="宋体"/>
                <w:szCs w:val="21"/>
                <w:highlight w:val="none"/>
              </w:rPr>
              <w:t>用  途</w:t>
            </w:r>
          </w:p>
        </w:tc>
        <w:tc>
          <w:tcPr>
            <w:tcW w:w="850" w:type="dxa"/>
            <w:noWrap w:val="0"/>
            <w:vAlign w:val="center"/>
          </w:tcPr>
          <w:p>
            <w:pPr>
              <w:jc w:val="center"/>
              <w:rPr>
                <w:rFonts w:hint="eastAsia" w:ascii="宋体" w:hAnsi="宋体"/>
                <w:szCs w:val="21"/>
                <w:highlight w:val="none"/>
              </w:rPr>
            </w:pPr>
            <w:r>
              <w:rPr>
                <w:rFonts w:hint="eastAsia" w:ascii="宋体" w:hAnsi="宋体"/>
                <w:szCs w:val="21"/>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1659" w:type="dxa"/>
            <w:noWrap w:val="0"/>
            <w:vAlign w:val="center"/>
          </w:tcPr>
          <w:p>
            <w:pPr>
              <w:jc w:val="center"/>
              <w:rPr>
                <w:rFonts w:hint="eastAsia" w:ascii="宋体" w:hAnsi="宋体"/>
                <w:szCs w:val="21"/>
                <w:highlight w:val="none"/>
              </w:rPr>
            </w:pPr>
          </w:p>
        </w:tc>
        <w:tc>
          <w:tcPr>
            <w:tcW w:w="850"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1659" w:type="dxa"/>
            <w:noWrap w:val="0"/>
            <w:vAlign w:val="center"/>
          </w:tcPr>
          <w:p>
            <w:pPr>
              <w:jc w:val="center"/>
              <w:rPr>
                <w:rFonts w:hint="eastAsia" w:ascii="宋体" w:hAnsi="宋体"/>
                <w:szCs w:val="21"/>
                <w:highlight w:val="none"/>
              </w:rPr>
            </w:pPr>
          </w:p>
        </w:tc>
        <w:tc>
          <w:tcPr>
            <w:tcW w:w="850"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1659" w:type="dxa"/>
            <w:noWrap w:val="0"/>
            <w:vAlign w:val="center"/>
          </w:tcPr>
          <w:p>
            <w:pPr>
              <w:jc w:val="center"/>
              <w:rPr>
                <w:rFonts w:hint="eastAsia" w:ascii="宋体" w:hAnsi="宋体"/>
                <w:szCs w:val="21"/>
                <w:highlight w:val="none"/>
              </w:rPr>
            </w:pPr>
          </w:p>
        </w:tc>
        <w:tc>
          <w:tcPr>
            <w:tcW w:w="850"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1659" w:type="dxa"/>
            <w:noWrap w:val="0"/>
            <w:vAlign w:val="center"/>
          </w:tcPr>
          <w:p>
            <w:pPr>
              <w:jc w:val="center"/>
              <w:rPr>
                <w:rFonts w:hint="eastAsia" w:ascii="宋体" w:hAnsi="宋体"/>
                <w:szCs w:val="21"/>
                <w:highlight w:val="none"/>
              </w:rPr>
            </w:pPr>
          </w:p>
        </w:tc>
        <w:tc>
          <w:tcPr>
            <w:tcW w:w="850"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1659" w:type="dxa"/>
            <w:noWrap w:val="0"/>
            <w:vAlign w:val="center"/>
          </w:tcPr>
          <w:p>
            <w:pPr>
              <w:jc w:val="center"/>
              <w:rPr>
                <w:rFonts w:hint="eastAsia" w:ascii="宋体" w:hAnsi="宋体"/>
                <w:szCs w:val="21"/>
                <w:highlight w:val="none"/>
              </w:rPr>
            </w:pPr>
          </w:p>
        </w:tc>
        <w:tc>
          <w:tcPr>
            <w:tcW w:w="850"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1659" w:type="dxa"/>
            <w:noWrap w:val="0"/>
            <w:vAlign w:val="center"/>
          </w:tcPr>
          <w:p>
            <w:pPr>
              <w:jc w:val="center"/>
              <w:rPr>
                <w:rFonts w:hint="eastAsia" w:ascii="宋体" w:hAnsi="宋体"/>
                <w:szCs w:val="21"/>
                <w:highlight w:val="none"/>
              </w:rPr>
            </w:pPr>
          </w:p>
        </w:tc>
        <w:tc>
          <w:tcPr>
            <w:tcW w:w="850"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1659" w:type="dxa"/>
            <w:noWrap w:val="0"/>
            <w:vAlign w:val="center"/>
          </w:tcPr>
          <w:p>
            <w:pPr>
              <w:jc w:val="center"/>
              <w:rPr>
                <w:rFonts w:hint="eastAsia" w:ascii="宋体" w:hAnsi="宋体"/>
                <w:szCs w:val="21"/>
                <w:highlight w:val="none"/>
              </w:rPr>
            </w:pPr>
          </w:p>
        </w:tc>
        <w:tc>
          <w:tcPr>
            <w:tcW w:w="850"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1659" w:type="dxa"/>
            <w:noWrap w:val="0"/>
            <w:vAlign w:val="center"/>
          </w:tcPr>
          <w:p>
            <w:pPr>
              <w:jc w:val="center"/>
              <w:rPr>
                <w:rFonts w:hint="eastAsia" w:ascii="宋体" w:hAnsi="宋体"/>
                <w:szCs w:val="21"/>
                <w:highlight w:val="none"/>
              </w:rPr>
            </w:pPr>
          </w:p>
        </w:tc>
        <w:tc>
          <w:tcPr>
            <w:tcW w:w="850"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1659" w:type="dxa"/>
            <w:noWrap w:val="0"/>
            <w:vAlign w:val="center"/>
          </w:tcPr>
          <w:p>
            <w:pPr>
              <w:jc w:val="center"/>
              <w:rPr>
                <w:rFonts w:hint="eastAsia" w:ascii="宋体" w:hAnsi="宋体"/>
                <w:szCs w:val="21"/>
                <w:highlight w:val="none"/>
              </w:rPr>
            </w:pPr>
          </w:p>
        </w:tc>
        <w:tc>
          <w:tcPr>
            <w:tcW w:w="850"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1659" w:type="dxa"/>
            <w:noWrap w:val="0"/>
            <w:vAlign w:val="center"/>
          </w:tcPr>
          <w:p>
            <w:pPr>
              <w:jc w:val="center"/>
              <w:rPr>
                <w:rFonts w:hint="eastAsia" w:ascii="宋体" w:hAnsi="宋体"/>
                <w:szCs w:val="21"/>
                <w:highlight w:val="none"/>
              </w:rPr>
            </w:pPr>
          </w:p>
        </w:tc>
        <w:tc>
          <w:tcPr>
            <w:tcW w:w="850"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1659" w:type="dxa"/>
            <w:noWrap w:val="0"/>
            <w:vAlign w:val="center"/>
          </w:tcPr>
          <w:p>
            <w:pPr>
              <w:jc w:val="center"/>
              <w:rPr>
                <w:rFonts w:hint="eastAsia" w:ascii="宋体" w:hAnsi="宋体"/>
                <w:szCs w:val="21"/>
                <w:highlight w:val="none"/>
              </w:rPr>
            </w:pPr>
          </w:p>
        </w:tc>
        <w:tc>
          <w:tcPr>
            <w:tcW w:w="850"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1659" w:type="dxa"/>
            <w:noWrap w:val="0"/>
            <w:vAlign w:val="center"/>
          </w:tcPr>
          <w:p>
            <w:pPr>
              <w:jc w:val="center"/>
              <w:rPr>
                <w:rFonts w:hint="eastAsia" w:ascii="宋体" w:hAnsi="宋体"/>
                <w:szCs w:val="21"/>
                <w:highlight w:val="none"/>
              </w:rPr>
            </w:pPr>
          </w:p>
        </w:tc>
        <w:tc>
          <w:tcPr>
            <w:tcW w:w="850"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1659" w:type="dxa"/>
            <w:noWrap w:val="0"/>
            <w:vAlign w:val="center"/>
          </w:tcPr>
          <w:p>
            <w:pPr>
              <w:jc w:val="center"/>
              <w:rPr>
                <w:rFonts w:hint="eastAsia" w:ascii="宋体" w:hAnsi="宋体"/>
                <w:szCs w:val="21"/>
                <w:highlight w:val="none"/>
              </w:rPr>
            </w:pPr>
          </w:p>
        </w:tc>
        <w:tc>
          <w:tcPr>
            <w:tcW w:w="850"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1659" w:type="dxa"/>
            <w:noWrap w:val="0"/>
            <w:vAlign w:val="center"/>
          </w:tcPr>
          <w:p>
            <w:pPr>
              <w:jc w:val="center"/>
              <w:rPr>
                <w:rFonts w:hint="eastAsia" w:ascii="宋体" w:hAnsi="宋体"/>
                <w:szCs w:val="21"/>
                <w:highlight w:val="none"/>
              </w:rPr>
            </w:pPr>
          </w:p>
        </w:tc>
        <w:tc>
          <w:tcPr>
            <w:tcW w:w="850"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1659" w:type="dxa"/>
            <w:noWrap w:val="0"/>
            <w:vAlign w:val="center"/>
          </w:tcPr>
          <w:p>
            <w:pPr>
              <w:jc w:val="center"/>
              <w:rPr>
                <w:rFonts w:hint="eastAsia" w:ascii="宋体" w:hAnsi="宋体"/>
                <w:szCs w:val="21"/>
                <w:highlight w:val="none"/>
              </w:rPr>
            </w:pPr>
          </w:p>
        </w:tc>
        <w:tc>
          <w:tcPr>
            <w:tcW w:w="850"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1659" w:type="dxa"/>
            <w:noWrap w:val="0"/>
            <w:vAlign w:val="center"/>
          </w:tcPr>
          <w:p>
            <w:pPr>
              <w:jc w:val="center"/>
              <w:rPr>
                <w:rFonts w:hint="eastAsia" w:ascii="宋体" w:hAnsi="宋体"/>
                <w:szCs w:val="21"/>
                <w:highlight w:val="none"/>
              </w:rPr>
            </w:pPr>
          </w:p>
        </w:tc>
        <w:tc>
          <w:tcPr>
            <w:tcW w:w="850"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1659" w:type="dxa"/>
            <w:noWrap w:val="0"/>
            <w:vAlign w:val="center"/>
          </w:tcPr>
          <w:p>
            <w:pPr>
              <w:jc w:val="center"/>
              <w:rPr>
                <w:rFonts w:hint="eastAsia" w:ascii="宋体" w:hAnsi="宋体"/>
                <w:szCs w:val="21"/>
                <w:highlight w:val="none"/>
              </w:rPr>
            </w:pPr>
          </w:p>
        </w:tc>
        <w:tc>
          <w:tcPr>
            <w:tcW w:w="850"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1659" w:type="dxa"/>
            <w:noWrap w:val="0"/>
            <w:vAlign w:val="center"/>
          </w:tcPr>
          <w:p>
            <w:pPr>
              <w:jc w:val="center"/>
              <w:rPr>
                <w:rFonts w:hint="eastAsia" w:ascii="宋体" w:hAnsi="宋体"/>
                <w:szCs w:val="21"/>
                <w:highlight w:val="none"/>
              </w:rPr>
            </w:pPr>
          </w:p>
        </w:tc>
        <w:tc>
          <w:tcPr>
            <w:tcW w:w="850"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1659" w:type="dxa"/>
            <w:noWrap w:val="0"/>
            <w:vAlign w:val="center"/>
          </w:tcPr>
          <w:p>
            <w:pPr>
              <w:jc w:val="center"/>
              <w:rPr>
                <w:rFonts w:hint="eastAsia" w:ascii="宋体" w:hAnsi="宋体"/>
                <w:szCs w:val="21"/>
                <w:highlight w:val="none"/>
              </w:rPr>
            </w:pPr>
          </w:p>
        </w:tc>
        <w:tc>
          <w:tcPr>
            <w:tcW w:w="850"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1659" w:type="dxa"/>
            <w:noWrap w:val="0"/>
            <w:vAlign w:val="center"/>
          </w:tcPr>
          <w:p>
            <w:pPr>
              <w:jc w:val="center"/>
              <w:rPr>
                <w:rFonts w:hint="eastAsia" w:ascii="宋体" w:hAnsi="宋体"/>
                <w:szCs w:val="21"/>
                <w:highlight w:val="none"/>
              </w:rPr>
            </w:pPr>
          </w:p>
        </w:tc>
        <w:tc>
          <w:tcPr>
            <w:tcW w:w="850"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1659" w:type="dxa"/>
            <w:noWrap w:val="0"/>
            <w:vAlign w:val="center"/>
          </w:tcPr>
          <w:p>
            <w:pPr>
              <w:jc w:val="center"/>
              <w:rPr>
                <w:rFonts w:hint="eastAsia" w:ascii="宋体" w:hAnsi="宋体"/>
                <w:szCs w:val="21"/>
                <w:highlight w:val="none"/>
              </w:rPr>
            </w:pPr>
          </w:p>
        </w:tc>
        <w:tc>
          <w:tcPr>
            <w:tcW w:w="850"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1659" w:type="dxa"/>
            <w:noWrap w:val="0"/>
            <w:vAlign w:val="center"/>
          </w:tcPr>
          <w:p>
            <w:pPr>
              <w:jc w:val="center"/>
              <w:rPr>
                <w:rFonts w:hint="eastAsia" w:ascii="宋体" w:hAnsi="宋体"/>
                <w:szCs w:val="21"/>
                <w:highlight w:val="none"/>
              </w:rPr>
            </w:pPr>
          </w:p>
        </w:tc>
        <w:tc>
          <w:tcPr>
            <w:tcW w:w="850"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644" w:type="dxa"/>
            <w:noWrap w:val="0"/>
            <w:vAlign w:val="center"/>
          </w:tcPr>
          <w:p>
            <w:pPr>
              <w:jc w:val="center"/>
              <w:rPr>
                <w:rFonts w:hint="eastAsia" w:ascii="宋体" w:hAnsi="宋体"/>
                <w:szCs w:val="21"/>
                <w:highlight w:val="none"/>
              </w:rPr>
            </w:pPr>
          </w:p>
        </w:tc>
        <w:tc>
          <w:tcPr>
            <w:tcW w:w="1064" w:type="dxa"/>
            <w:noWrap w:val="0"/>
            <w:vAlign w:val="center"/>
          </w:tcPr>
          <w:p>
            <w:pPr>
              <w:jc w:val="center"/>
              <w:rPr>
                <w:rFonts w:hint="eastAsia" w:ascii="宋体" w:hAnsi="宋体"/>
                <w:szCs w:val="21"/>
                <w:highlight w:val="none"/>
              </w:rPr>
            </w:pPr>
          </w:p>
        </w:tc>
        <w:tc>
          <w:tcPr>
            <w:tcW w:w="672" w:type="dxa"/>
            <w:noWrap w:val="0"/>
            <w:vAlign w:val="center"/>
          </w:tcPr>
          <w:p>
            <w:pPr>
              <w:jc w:val="center"/>
              <w:rPr>
                <w:rFonts w:hint="eastAsia" w:ascii="宋体" w:hAnsi="宋体"/>
                <w:szCs w:val="21"/>
                <w:highlight w:val="none"/>
              </w:rPr>
            </w:pPr>
          </w:p>
        </w:tc>
        <w:tc>
          <w:tcPr>
            <w:tcW w:w="1022"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176" w:type="dxa"/>
            <w:noWrap w:val="0"/>
            <w:vAlign w:val="center"/>
          </w:tcPr>
          <w:p>
            <w:pPr>
              <w:jc w:val="center"/>
              <w:rPr>
                <w:rFonts w:hint="eastAsia" w:ascii="宋体" w:hAnsi="宋体"/>
                <w:szCs w:val="21"/>
                <w:highlight w:val="none"/>
              </w:rPr>
            </w:pPr>
          </w:p>
        </w:tc>
        <w:tc>
          <w:tcPr>
            <w:tcW w:w="1659" w:type="dxa"/>
            <w:noWrap w:val="0"/>
            <w:vAlign w:val="center"/>
          </w:tcPr>
          <w:p>
            <w:pPr>
              <w:jc w:val="center"/>
              <w:rPr>
                <w:rFonts w:hint="eastAsia" w:ascii="宋体" w:hAnsi="宋体"/>
                <w:szCs w:val="21"/>
                <w:highlight w:val="none"/>
              </w:rPr>
            </w:pPr>
          </w:p>
        </w:tc>
        <w:tc>
          <w:tcPr>
            <w:tcW w:w="850" w:type="dxa"/>
            <w:noWrap w:val="0"/>
            <w:vAlign w:val="center"/>
          </w:tcPr>
          <w:p>
            <w:pPr>
              <w:jc w:val="center"/>
              <w:rPr>
                <w:rFonts w:hint="eastAsia" w:ascii="宋体" w:hAnsi="宋体"/>
                <w:szCs w:val="21"/>
                <w:highlight w:val="none"/>
              </w:rPr>
            </w:pPr>
          </w:p>
        </w:tc>
      </w:tr>
    </w:tbl>
    <w:p>
      <w:pPr>
        <w:spacing w:before="156" w:beforeLines="50" w:after="312" w:afterLines="100" w:line="420" w:lineRule="exact"/>
        <w:jc w:val="center"/>
        <w:rPr>
          <w:rFonts w:hint="eastAsia" w:ascii="宋体" w:hAnsi="宋体"/>
          <w:b/>
          <w:sz w:val="24"/>
          <w:highlight w:val="none"/>
        </w:rPr>
      </w:pPr>
    </w:p>
    <w:p>
      <w:pPr>
        <w:spacing w:before="156" w:beforeLines="50" w:after="312" w:afterLines="100" w:line="420" w:lineRule="exact"/>
        <w:jc w:val="center"/>
        <w:rPr>
          <w:rFonts w:hint="eastAsia" w:ascii="宋体" w:hAnsi="宋体"/>
          <w:b/>
          <w:sz w:val="24"/>
          <w:highlight w:val="none"/>
        </w:rPr>
      </w:pPr>
    </w:p>
    <w:p>
      <w:pPr>
        <w:spacing w:before="156" w:beforeLines="50" w:after="312" w:afterLines="100" w:line="420" w:lineRule="exact"/>
        <w:jc w:val="center"/>
        <w:rPr>
          <w:rFonts w:hint="eastAsia" w:ascii="宋体" w:hAnsi="宋体"/>
          <w:b/>
          <w:sz w:val="24"/>
          <w:highlight w:val="none"/>
        </w:rPr>
      </w:pPr>
    </w:p>
    <w:p>
      <w:pPr>
        <w:spacing w:before="156" w:beforeLines="50" w:after="156" w:afterLines="50" w:line="420" w:lineRule="exact"/>
        <w:rPr>
          <w:rFonts w:hint="eastAsia" w:ascii="宋体" w:hAnsi="宋体"/>
          <w:b/>
          <w:sz w:val="24"/>
          <w:highlight w:val="none"/>
        </w:rPr>
      </w:pPr>
      <w:r>
        <w:rPr>
          <w:rFonts w:hint="eastAsia" w:ascii="宋体" w:hAnsi="宋体"/>
          <w:b/>
          <w:sz w:val="24"/>
          <w:highlight w:val="none"/>
        </w:rPr>
        <w:t>附表三：劳动力计划表</w:t>
      </w:r>
    </w:p>
    <w:tbl>
      <w:tblPr>
        <w:tblStyle w:val="19"/>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418"/>
        <w:gridCol w:w="1063"/>
        <w:gridCol w:w="1063"/>
        <w:gridCol w:w="1063"/>
        <w:gridCol w:w="1063"/>
        <w:gridCol w:w="1063"/>
        <w:gridCol w:w="10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2" w:hRule="atLeast"/>
        </w:trPr>
        <w:tc>
          <w:tcPr>
            <w:tcW w:w="709" w:type="dxa"/>
            <w:noWrap w:val="0"/>
            <w:vAlign w:val="center"/>
          </w:tcPr>
          <w:p>
            <w:pPr>
              <w:jc w:val="center"/>
              <w:rPr>
                <w:rFonts w:hint="eastAsia" w:ascii="宋体" w:hAnsi="宋体"/>
                <w:szCs w:val="21"/>
                <w:highlight w:val="none"/>
              </w:rPr>
            </w:pPr>
            <w:r>
              <w:rPr>
                <w:rFonts w:hint="eastAsia" w:ascii="宋体" w:hAnsi="宋体"/>
                <w:szCs w:val="21"/>
                <w:highlight w:val="none"/>
              </w:rPr>
              <w:t>工种</w:t>
            </w:r>
          </w:p>
        </w:tc>
        <w:tc>
          <w:tcPr>
            <w:tcW w:w="7796" w:type="dxa"/>
            <w:gridSpan w:val="7"/>
            <w:noWrap w:val="0"/>
            <w:vAlign w:val="center"/>
          </w:tcPr>
          <w:p>
            <w:pPr>
              <w:jc w:val="center"/>
              <w:rPr>
                <w:rFonts w:hint="eastAsia" w:ascii="宋体" w:hAnsi="宋体"/>
                <w:szCs w:val="21"/>
                <w:highlight w:val="none"/>
              </w:rPr>
            </w:pPr>
            <w:r>
              <w:rPr>
                <w:rFonts w:hint="eastAsia" w:ascii="宋体" w:hAnsi="宋体"/>
                <w:szCs w:val="21"/>
                <w:highlight w:val="none"/>
              </w:rPr>
              <w:t>按工程施工阶段投入劳动力情况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noWrap w:val="0"/>
            <w:vAlign w:val="center"/>
          </w:tcPr>
          <w:p>
            <w:pPr>
              <w:jc w:val="center"/>
              <w:rPr>
                <w:rFonts w:hint="eastAsia" w:ascii="宋体" w:hAnsi="宋体"/>
                <w:szCs w:val="21"/>
                <w:highlight w:val="none"/>
              </w:rPr>
            </w:pPr>
          </w:p>
        </w:tc>
        <w:tc>
          <w:tcPr>
            <w:tcW w:w="1418"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noWrap w:val="0"/>
            <w:vAlign w:val="center"/>
          </w:tcPr>
          <w:p>
            <w:pPr>
              <w:jc w:val="center"/>
              <w:rPr>
                <w:rFonts w:hint="eastAsia" w:ascii="宋体" w:hAnsi="宋体"/>
                <w:szCs w:val="21"/>
                <w:highlight w:val="none"/>
              </w:rPr>
            </w:pPr>
          </w:p>
        </w:tc>
        <w:tc>
          <w:tcPr>
            <w:tcW w:w="1418"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noWrap w:val="0"/>
            <w:vAlign w:val="center"/>
          </w:tcPr>
          <w:p>
            <w:pPr>
              <w:jc w:val="center"/>
              <w:rPr>
                <w:rFonts w:hint="eastAsia" w:ascii="宋体" w:hAnsi="宋体"/>
                <w:szCs w:val="21"/>
                <w:highlight w:val="none"/>
              </w:rPr>
            </w:pPr>
          </w:p>
        </w:tc>
        <w:tc>
          <w:tcPr>
            <w:tcW w:w="1418"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noWrap w:val="0"/>
            <w:vAlign w:val="center"/>
          </w:tcPr>
          <w:p>
            <w:pPr>
              <w:jc w:val="center"/>
              <w:rPr>
                <w:rFonts w:hint="eastAsia" w:ascii="宋体" w:hAnsi="宋体"/>
                <w:szCs w:val="21"/>
                <w:highlight w:val="none"/>
              </w:rPr>
            </w:pPr>
          </w:p>
        </w:tc>
        <w:tc>
          <w:tcPr>
            <w:tcW w:w="1418"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noWrap w:val="0"/>
            <w:vAlign w:val="center"/>
          </w:tcPr>
          <w:p>
            <w:pPr>
              <w:jc w:val="center"/>
              <w:rPr>
                <w:rFonts w:hint="eastAsia" w:ascii="宋体" w:hAnsi="宋体"/>
                <w:szCs w:val="21"/>
                <w:highlight w:val="none"/>
              </w:rPr>
            </w:pPr>
          </w:p>
        </w:tc>
        <w:tc>
          <w:tcPr>
            <w:tcW w:w="1418"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noWrap w:val="0"/>
            <w:vAlign w:val="center"/>
          </w:tcPr>
          <w:p>
            <w:pPr>
              <w:jc w:val="center"/>
              <w:rPr>
                <w:rFonts w:hint="eastAsia" w:ascii="宋体" w:hAnsi="宋体"/>
                <w:szCs w:val="21"/>
                <w:highlight w:val="none"/>
              </w:rPr>
            </w:pPr>
          </w:p>
        </w:tc>
        <w:tc>
          <w:tcPr>
            <w:tcW w:w="1418"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noWrap w:val="0"/>
            <w:vAlign w:val="center"/>
          </w:tcPr>
          <w:p>
            <w:pPr>
              <w:jc w:val="center"/>
              <w:rPr>
                <w:rFonts w:hint="eastAsia" w:ascii="宋体" w:hAnsi="宋体"/>
                <w:szCs w:val="21"/>
                <w:highlight w:val="none"/>
              </w:rPr>
            </w:pPr>
          </w:p>
        </w:tc>
        <w:tc>
          <w:tcPr>
            <w:tcW w:w="1418"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noWrap w:val="0"/>
            <w:vAlign w:val="center"/>
          </w:tcPr>
          <w:p>
            <w:pPr>
              <w:jc w:val="center"/>
              <w:rPr>
                <w:rFonts w:hint="eastAsia" w:ascii="宋体" w:hAnsi="宋体"/>
                <w:szCs w:val="21"/>
                <w:highlight w:val="none"/>
              </w:rPr>
            </w:pPr>
          </w:p>
        </w:tc>
        <w:tc>
          <w:tcPr>
            <w:tcW w:w="1418"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noWrap w:val="0"/>
            <w:vAlign w:val="center"/>
          </w:tcPr>
          <w:p>
            <w:pPr>
              <w:jc w:val="center"/>
              <w:rPr>
                <w:rFonts w:hint="eastAsia" w:ascii="宋体" w:hAnsi="宋体"/>
                <w:szCs w:val="21"/>
                <w:highlight w:val="none"/>
              </w:rPr>
            </w:pPr>
          </w:p>
        </w:tc>
        <w:tc>
          <w:tcPr>
            <w:tcW w:w="1418"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noWrap w:val="0"/>
            <w:vAlign w:val="center"/>
          </w:tcPr>
          <w:p>
            <w:pPr>
              <w:jc w:val="center"/>
              <w:rPr>
                <w:rFonts w:hint="eastAsia" w:ascii="宋体" w:hAnsi="宋体"/>
                <w:szCs w:val="21"/>
                <w:highlight w:val="none"/>
              </w:rPr>
            </w:pPr>
          </w:p>
        </w:tc>
        <w:tc>
          <w:tcPr>
            <w:tcW w:w="1418"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noWrap w:val="0"/>
            <w:vAlign w:val="center"/>
          </w:tcPr>
          <w:p>
            <w:pPr>
              <w:jc w:val="center"/>
              <w:rPr>
                <w:rFonts w:hint="eastAsia" w:ascii="宋体" w:hAnsi="宋体"/>
                <w:szCs w:val="21"/>
                <w:highlight w:val="none"/>
              </w:rPr>
            </w:pPr>
          </w:p>
        </w:tc>
        <w:tc>
          <w:tcPr>
            <w:tcW w:w="1418"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noWrap w:val="0"/>
            <w:vAlign w:val="center"/>
          </w:tcPr>
          <w:p>
            <w:pPr>
              <w:jc w:val="center"/>
              <w:rPr>
                <w:rFonts w:hint="eastAsia" w:ascii="宋体" w:hAnsi="宋体"/>
                <w:szCs w:val="21"/>
                <w:highlight w:val="none"/>
              </w:rPr>
            </w:pPr>
          </w:p>
        </w:tc>
        <w:tc>
          <w:tcPr>
            <w:tcW w:w="1418"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noWrap w:val="0"/>
            <w:vAlign w:val="center"/>
          </w:tcPr>
          <w:p>
            <w:pPr>
              <w:jc w:val="center"/>
              <w:rPr>
                <w:rFonts w:hint="eastAsia" w:ascii="宋体" w:hAnsi="宋体"/>
                <w:szCs w:val="21"/>
                <w:highlight w:val="none"/>
              </w:rPr>
            </w:pPr>
          </w:p>
        </w:tc>
        <w:tc>
          <w:tcPr>
            <w:tcW w:w="1418"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noWrap w:val="0"/>
            <w:vAlign w:val="center"/>
          </w:tcPr>
          <w:p>
            <w:pPr>
              <w:jc w:val="center"/>
              <w:rPr>
                <w:rFonts w:hint="eastAsia" w:ascii="宋体" w:hAnsi="宋体"/>
                <w:szCs w:val="21"/>
                <w:highlight w:val="none"/>
              </w:rPr>
            </w:pPr>
          </w:p>
        </w:tc>
        <w:tc>
          <w:tcPr>
            <w:tcW w:w="1418"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noWrap w:val="0"/>
            <w:vAlign w:val="center"/>
          </w:tcPr>
          <w:p>
            <w:pPr>
              <w:jc w:val="center"/>
              <w:rPr>
                <w:rFonts w:hint="eastAsia" w:ascii="宋体" w:hAnsi="宋体"/>
                <w:szCs w:val="21"/>
                <w:highlight w:val="none"/>
              </w:rPr>
            </w:pPr>
          </w:p>
        </w:tc>
        <w:tc>
          <w:tcPr>
            <w:tcW w:w="1418"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noWrap w:val="0"/>
            <w:vAlign w:val="center"/>
          </w:tcPr>
          <w:p>
            <w:pPr>
              <w:jc w:val="center"/>
              <w:rPr>
                <w:rFonts w:hint="eastAsia" w:ascii="宋体" w:hAnsi="宋体"/>
                <w:szCs w:val="21"/>
                <w:highlight w:val="none"/>
              </w:rPr>
            </w:pPr>
          </w:p>
        </w:tc>
        <w:tc>
          <w:tcPr>
            <w:tcW w:w="1418"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noWrap w:val="0"/>
            <w:vAlign w:val="center"/>
          </w:tcPr>
          <w:p>
            <w:pPr>
              <w:jc w:val="center"/>
              <w:rPr>
                <w:rFonts w:hint="eastAsia" w:ascii="宋体" w:hAnsi="宋体"/>
                <w:szCs w:val="21"/>
                <w:highlight w:val="none"/>
              </w:rPr>
            </w:pPr>
          </w:p>
        </w:tc>
        <w:tc>
          <w:tcPr>
            <w:tcW w:w="1418"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noWrap w:val="0"/>
            <w:vAlign w:val="center"/>
          </w:tcPr>
          <w:p>
            <w:pPr>
              <w:jc w:val="center"/>
              <w:rPr>
                <w:rFonts w:hint="eastAsia" w:ascii="宋体" w:hAnsi="宋体"/>
                <w:szCs w:val="21"/>
                <w:highlight w:val="none"/>
              </w:rPr>
            </w:pPr>
          </w:p>
        </w:tc>
        <w:tc>
          <w:tcPr>
            <w:tcW w:w="1418"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noWrap w:val="0"/>
            <w:vAlign w:val="center"/>
          </w:tcPr>
          <w:p>
            <w:pPr>
              <w:jc w:val="center"/>
              <w:rPr>
                <w:rFonts w:hint="eastAsia" w:ascii="宋体" w:hAnsi="宋体"/>
                <w:szCs w:val="21"/>
                <w:highlight w:val="none"/>
              </w:rPr>
            </w:pPr>
          </w:p>
        </w:tc>
        <w:tc>
          <w:tcPr>
            <w:tcW w:w="1418"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noWrap w:val="0"/>
            <w:vAlign w:val="center"/>
          </w:tcPr>
          <w:p>
            <w:pPr>
              <w:jc w:val="center"/>
              <w:rPr>
                <w:rFonts w:hint="eastAsia" w:ascii="宋体" w:hAnsi="宋体"/>
                <w:szCs w:val="21"/>
                <w:highlight w:val="none"/>
              </w:rPr>
            </w:pPr>
          </w:p>
        </w:tc>
        <w:tc>
          <w:tcPr>
            <w:tcW w:w="1418"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noWrap w:val="0"/>
            <w:vAlign w:val="center"/>
          </w:tcPr>
          <w:p>
            <w:pPr>
              <w:jc w:val="center"/>
              <w:rPr>
                <w:rFonts w:hint="eastAsia" w:ascii="宋体" w:hAnsi="宋体"/>
                <w:szCs w:val="21"/>
                <w:highlight w:val="none"/>
              </w:rPr>
            </w:pPr>
          </w:p>
        </w:tc>
        <w:tc>
          <w:tcPr>
            <w:tcW w:w="1418"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709" w:type="dxa"/>
            <w:noWrap w:val="0"/>
            <w:vAlign w:val="center"/>
          </w:tcPr>
          <w:p>
            <w:pPr>
              <w:jc w:val="center"/>
              <w:rPr>
                <w:rFonts w:hint="eastAsia" w:ascii="宋体" w:hAnsi="宋体"/>
                <w:szCs w:val="21"/>
                <w:highlight w:val="none"/>
              </w:rPr>
            </w:pPr>
          </w:p>
        </w:tc>
        <w:tc>
          <w:tcPr>
            <w:tcW w:w="1418"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c>
          <w:tcPr>
            <w:tcW w:w="1063" w:type="dxa"/>
            <w:noWrap w:val="0"/>
            <w:vAlign w:val="center"/>
          </w:tcPr>
          <w:p>
            <w:pPr>
              <w:jc w:val="center"/>
              <w:rPr>
                <w:rFonts w:hint="eastAsia" w:ascii="宋体" w:hAnsi="宋体"/>
                <w:szCs w:val="21"/>
                <w:highlight w:val="none"/>
              </w:rPr>
            </w:pPr>
          </w:p>
        </w:tc>
      </w:tr>
    </w:tbl>
    <w:p>
      <w:pPr>
        <w:spacing w:before="156" w:beforeLines="50" w:after="156" w:afterLines="50" w:line="420" w:lineRule="exact"/>
        <w:rPr>
          <w:rFonts w:hint="eastAsia" w:ascii="宋体" w:hAnsi="宋体"/>
          <w:b/>
          <w:sz w:val="24"/>
          <w:highlight w:val="none"/>
        </w:rPr>
      </w:pPr>
    </w:p>
    <w:p>
      <w:pPr>
        <w:wordWrap w:val="0"/>
        <w:spacing w:line="420" w:lineRule="exact"/>
        <w:jc w:val="right"/>
        <w:rPr>
          <w:rFonts w:hint="eastAsia" w:ascii="宋体" w:hAnsi="宋体"/>
          <w:szCs w:val="21"/>
          <w:highlight w:val="none"/>
        </w:rPr>
      </w:pPr>
      <w:r>
        <w:rPr>
          <w:rFonts w:hint="eastAsia" w:ascii="宋体" w:hAnsi="宋体"/>
          <w:szCs w:val="21"/>
          <w:highlight w:val="none"/>
        </w:rPr>
        <w:t xml:space="preserve">单位：人   </w:t>
      </w:r>
    </w:p>
    <w:p>
      <w:pPr>
        <w:spacing w:before="156" w:beforeLines="50" w:after="312" w:afterLines="100" w:line="420" w:lineRule="exact"/>
        <w:rPr>
          <w:rFonts w:hint="eastAsia" w:ascii="宋体" w:hAnsi="宋体"/>
          <w:b/>
          <w:sz w:val="24"/>
          <w:highlight w:val="none"/>
        </w:rPr>
      </w:pPr>
      <w:r>
        <w:rPr>
          <w:rFonts w:hint="eastAsia" w:ascii="宋体" w:hAnsi="宋体"/>
          <w:szCs w:val="21"/>
          <w:highlight w:val="none"/>
        </w:rPr>
        <w:br w:type="page"/>
      </w:r>
      <w:r>
        <w:rPr>
          <w:rFonts w:hint="eastAsia" w:ascii="宋体" w:hAnsi="宋体"/>
          <w:b/>
          <w:sz w:val="24"/>
          <w:highlight w:val="none"/>
        </w:rPr>
        <w:t>附表四：计划开、竣工日期和施工进度网络图</w:t>
      </w:r>
    </w:p>
    <w:p>
      <w:pPr>
        <w:spacing w:line="420" w:lineRule="exact"/>
        <w:ind w:firstLine="420" w:firstLineChars="200"/>
        <w:rPr>
          <w:rFonts w:hint="eastAsia" w:ascii="宋体" w:hAnsi="宋体"/>
          <w:szCs w:val="21"/>
          <w:highlight w:val="none"/>
        </w:rPr>
      </w:pPr>
      <w:r>
        <w:rPr>
          <w:rFonts w:hint="eastAsia" w:ascii="宋体" w:hAnsi="宋体"/>
          <w:szCs w:val="21"/>
          <w:highlight w:val="none"/>
        </w:rPr>
        <w:t>1．投标人应递交施工进度网络图或施工进度表，说明按招标文件要求的计划工期进行施工的各个关键日期。</w:t>
      </w:r>
    </w:p>
    <w:p>
      <w:pPr>
        <w:spacing w:line="420" w:lineRule="exact"/>
        <w:ind w:firstLine="420" w:firstLineChars="200"/>
        <w:rPr>
          <w:rFonts w:hint="eastAsia" w:ascii="宋体" w:hAnsi="宋体"/>
          <w:szCs w:val="21"/>
          <w:highlight w:val="none"/>
        </w:rPr>
      </w:pPr>
      <w:r>
        <w:rPr>
          <w:rFonts w:hint="eastAsia" w:ascii="宋体" w:hAnsi="宋体"/>
          <w:szCs w:val="21"/>
          <w:highlight w:val="none"/>
        </w:rPr>
        <w:t>2．施工进度表可采用网络图和（或）横道图表示。</w:t>
      </w:r>
    </w:p>
    <w:p>
      <w:pPr>
        <w:pStyle w:val="14"/>
        <w:rPr>
          <w:rFonts w:hint="eastAsia"/>
          <w:highlight w:val="none"/>
        </w:rPr>
        <w:sectPr>
          <w:pgSz w:w="11906" w:h="16838"/>
          <w:pgMar w:top="1440" w:right="1531" w:bottom="1361" w:left="1531" w:header="851" w:footer="992" w:gutter="0"/>
          <w:cols w:space="720" w:num="1"/>
          <w:docGrid w:type="lines" w:linePitch="312" w:charSpace="0"/>
        </w:sectPr>
      </w:pPr>
      <w:r>
        <w:rPr>
          <w:rFonts w:hint="eastAsia" w:ascii="宋体" w:hAnsi="宋体"/>
          <w:szCs w:val="21"/>
          <w:highlight w:val="none"/>
        </w:rPr>
        <w:br w:type="page"/>
      </w:r>
    </w:p>
    <w:p>
      <w:pPr>
        <w:rPr>
          <w:rFonts w:eastAsia="黑体"/>
          <w:sz w:val="30"/>
          <w:szCs w:val="30"/>
          <w:highlight w:val="none"/>
        </w:rPr>
      </w:pPr>
      <w:r>
        <w:rPr>
          <w:rFonts w:hint="eastAsia" w:eastAsia="黑体"/>
          <w:sz w:val="30"/>
          <w:szCs w:val="30"/>
          <w:highlight w:val="none"/>
        </w:rPr>
        <w:t>附件</w:t>
      </w:r>
      <w:r>
        <w:rPr>
          <w:rFonts w:hint="eastAsia" w:eastAsia="黑体"/>
          <w:sz w:val="30"/>
          <w:szCs w:val="30"/>
          <w:highlight w:val="none"/>
          <w:lang w:val="en-US" w:eastAsia="zh-CN"/>
        </w:rPr>
        <w:t>七</w:t>
      </w:r>
      <w:r>
        <w:rPr>
          <w:rFonts w:hint="eastAsia" w:eastAsia="黑体"/>
          <w:sz w:val="30"/>
          <w:szCs w:val="30"/>
          <w:highlight w:val="none"/>
        </w:rPr>
        <w:t>：</w:t>
      </w:r>
    </w:p>
    <w:p>
      <w:pPr>
        <w:jc w:val="center"/>
        <w:rPr>
          <w:rFonts w:hint="eastAsia" w:ascii="宋体" w:hAnsi="宋体" w:eastAsia="宋体"/>
          <w:b/>
          <w:bCs/>
          <w:sz w:val="24"/>
          <w:szCs w:val="24"/>
          <w:highlight w:val="none"/>
        </w:rPr>
      </w:pPr>
      <w:r>
        <w:rPr>
          <w:rFonts w:hint="eastAsia" w:ascii="宋体" w:hAnsi="宋体" w:eastAsia="宋体"/>
          <w:b/>
          <w:bCs/>
          <w:sz w:val="24"/>
          <w:szCs w:val="24"/>
          <w:highlight w:val="none"/>
          <w:lang w:val="en-US" w:eastAsia="zh-CN"/>
        </w:rPr>
        <w:t>附表一：</w:t>
      </w:r>
      <w:r>
        <w:rPr>
          <w:rFonts w:hint="eastAsia" w:ascii="宋体" w:hAnsi="宋体" w:eastAsia="宋体"/>
          <w:b/>
          <w:bCs/>
          <w:sz w:val="24"/>
          <w:szCs w:val="24"/>
          <w:highlight w:val="none"/>
        </w:rPr>
        <w:t>项目管理机构</w:t>
      </w:r>
    </w:p>
    <w:tbl>
      <w:tblPr>
        <w:tblStyle w:val="19"/>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709"/>
        <w:gridCol w:w="709"/>
        <w:gridCol w:w="1701"/>
        <w:gridCol w:w="1134"/>
        <w:gridCol w:w="1134"/>
        <w:gridCol w:w="1134"/>
        <w:gridCol w:w="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Merge w:val="restart"/>
            <w:noWrap w:val="0"/>
            <w:vAlign w:val="center"/>
          </w:tcPr>
          <w:p>
            <w:pPr>
              <w:jc w:val="center"/>
              <w:rPr>
                <w:rFonts w:hint="eastAsia" w:ascii="宋体" w:hAnsi="宋体"/>
                <w:szCs w:val="21"/>
                <w:highlight w:val="none"/>
              </w:rPr>
            </w:pPr>
            <w:r>
              <w:rPr>
                <w:rFonts w:hint="eastAsia" w:ascii="宋体" w:hAnsi="宋体"/>
                <w:szCs w:val="21"/>
                <w:highlight w:val="none"/>
              </w:rPr>
              <w:t>职务</w:t>
            </w:r>
          </w:p>
        </w:tc>
        <w:tc>
          <w:tcPr>
            <w:tcW w:w="709" w:type="dxa"/>
            <w:vMerge w:val="restart"/>
            <w:noWrap w:val="0"/>
            <w:vAlign w:val="center"/>
          </w:tcPr>
          <w:p>
            <w:pPr>
              <w:jc w:val="center"/>
              <w:rPr>
                <w:rFonts w:hint="eastAsia" w:ascii="宋体" w:hAnsi="宋体"/>
                <w:szCs w:val="21"/>
                <w:highlight w:val="none"/>
              </w:rPr>
            </w:pPr>
            <w:r>
              <w:rPr>
                <w:rFonts w:hint="eastAsia" w:ascii="宋体" w:hAnsi="宋体"/>
                <w:szCs w:val="21"/>
                <w:highlight w:val="none"/>
              </w:rPr>
              <w:t>姓名</w:t>
            </w:r>
          </w:p>
        </w:tc>
        <w:tc>
          <w:tcPr>
            <w:tcW w:w="709" w:type="dxa"/>
            <w:vMerge w:val="restart"/>
            <w:noWrap w:val="0"/>
            <w:vAlign w:val="center"/>
          </w:tcPr>
          <w:p>
            <w:pPr>
              <w:jc w:val="center"/>
              <w:rPr>
                <w:rFonts w:hint="eastAsia" w:ascii="宋体" w:hAnsi="宋体"/>
                <w:szCs w:val="21"/>
                <w:highlight w:val="none"/>
              </w:rPr>
            </w:pPr>
            <w:r>
              <w:rPr>
                <w:rFonts w:hint="eastAsia" w:ascii="宋体" w:hAnsi="宋体"/>
                <w:szCs w:val="21"/>
                <w:highlight w:val="none"/>
              </w:rPr>
              <w:t>职称</w:t>
            </w:r>
          </w:p>
        </w:tc>
        <w:tc>
          <w:tcPr>
            <w:tcW w:w="5103" w:type="dxa"/>
            <w:gridSpan w:val="4"/>
            <w:noWrap w:val="0"/>
            <w:vAlign w:val="center"/>
          </w:tcPr>
          <w:p>
            <w:pPr>
              <w:jc w:val="center"/>
              <w:rPr>
                <w:rFonts w:hint="eastAsia" w:ascii="宋体" w:hAnsi="宋体"/>
                <w:szCs w:val="21"/>
                <w:highlight w:val="none"/>
              </w:rPr>
            </w:pPr>
            <w:r>
              <w:rPr>
                <w:rFonts w:hint="eastAsia" w:ascii="宋体" w:hAnsi="宋体"/>
                <w:szCs w:val="21"/>
                <w:highlight w:val="none"/>
              </w:rPr>
              <w:t>执业或职业资格证明</w:t>
            </w:r>
          </w:p>
        </w:tc>
        <w:tc>
          <w:tcPr>
            <w:tcW w:w="992" w:type="dxa"/>
            <w:vMerge w:val="restart"/>
            <w:noWrap w:val="0"/>
            <w:vAlign w:val="center"/>
          </w:tcPr>
          <w:p>
            <w:pPr>
              <w:jc w:val="center"/>
              <w:rPr>
                <w:rFonts w:hint="eastAsia" w:ascii="宋体" w:hAnsi="宋体"/>
                <w:szCs w:val="21"/>
                <w:highlight w:val="none"/>
              </w:rPr>
            </w:pPr>
            <w:r>
              <w:rPr>
                <w:rFonts w:hint="eastAsia" w:ascii="宋体" w:hAnsi="宋体"/>
                <w:szCs w:val="21"/>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vMerge w:val="continue"/>
            <w:noWrap w:val="0"/>
            <w:vAlign w:val="center"/>
          </w:tcPr>
          <w:p>
            <w:pPr>
              <w:jc w:val="center"/>
              <w:rPr>
                <w:rFonts w:hint="eastAsia" w:ascii="宋体" w:hAnsi="宋体"/>
                <w:szCs w:val="21"/>
                <w:highlight w:val="none"/>
              </w:rPr>
            </w:pPr>
          </w:p>
        </w:tc>
        <w:tc>
          <w:tcPr>
            <w:tcW w:w="709" w:type="dxa"/>
            <w:vMerge w:val="continue"/>
            <w:noWrap w:val="0"/>
            <w:vAlign w:val="center"/>
          </w:tcPr>
          <w:p>
            <w:pPr>
              <w:jc w:val="center"/>
              <w:rPr>
                <w:rFonts w:hint="eastAsia" w:ascii="宋体" w:hAnsi="宋体"/>
                <w:szCs w:val="21"/>
                <w:highlight w:val="none"/>
              </w:rPr>
            </w:pPr>
          </w:p>
        </w:tc>
        <w:tc>
          <w:tcPr>
            <w:tcW w:w="709" w:type="dxa"/>
            <w:vMerge w:val="continue"/>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r>
              <w:rPr>
                <w:rFonts w:hint="eastAsia" w:ascii="宋体" w:hAnsi="宋体"/>
                <w:szCs w:val="21"/>
                <w:highlight w:val="none"/>
              </w:rPr>
              <w:t>证书名称</w:t>
            </w:r>
          </w:p>
        </w:tc>
        <w:tc>
          <w:tcPr>
            <w:tcW w:w="1134" w:type="dxa"/>
            <w:noWrap w:val="0"/>
            <w:vAlign w:val="center"/>
          </w:tcPr>
          <w:p>
            <w:pPr>
              <w:jc w:val="center"/>
              <w:rPr>
                <w:rFonts w:hint="eastAsia" w:ascii="宋体" w:hAnsi="宋体"/>
                <w:szCs w:val="21"/>
                <w:highlight w:val="none"/>
              </w:rPr>
            </w:pPr>
            <w:r>
              <w:rPr>
                <w:rFonts w:hint="eastAsia" w:ascii="宋体" w:hAnsi="宋体"/>
                <w:szCs w:val="21"/>
                <w:highlight w:val="none"/>
              </w:rPr>
              <w:t>级别</w:t>
            </w:r>
          </w:p>
        </w:tc>
        <w:tc>
          <w:tcPr>
            <w:tcW w:w="1134" w:type="dxa"/>
            <w:noWrap w:val="0"/>
            <w:vAlign w:val="center"/>
          </w:tcPr>
          <w:p>
            <w:pPr>
              <w:jc w:val="center"/>
              <w:rPr>
                <w:rFonts w:hint="eastAsia" w:ascii="宋体" w:hAnsi="宋体"/>
                <w:szCs w:val="21"/>
                <w:highlight w:val="none"/>
              </w:rPr>
            </w:pPr>
            <w:r>
              <w:rPr>
                <w:rFonts w:hint="eastAsia" w:ascii="宋体" w:hAnsi="宋体"/>
                <w:szCs w:val="21"/>
                <w:highlight w:val="none"/>
              </w:rPr>
              <w:t>证号</w:t>
            </w:r>
          </w:p>
        </w:tc>
        <w:tc>
          <w:tcPr>
            <w:tcW w:w="1134" w:type="dxa"/>
            <w:noWrap w:val="0"/>
            <w:vAlign w:val="center"/>
          </w:tcPr>
          <w:p>
            <w:pPr>
              <w:jc w:val="center"/>
              <w:rPr>
                <w:rFonts w:hint="eastAsia" w:ascii="宋体" w:hAnsi="宋体"/>
                <w:szCs w:val="21"/>
                <w:highlight w:val="none"/>
              </w:rPr>
            </w:pPr>
            <w:r>
              <w:rPr>
                <w:rFonts w:hint="eastAsia" w:ascii="宋体" w:hAnsi="宋体"/>
                <w:szCs w:val="21"/>
                <w:highlight w:val="none"/>
              </w:rPr>
              <w:t>专业</w:t>
            </w:r>
          </w:p>
        </w:tc>
        <w:tc>
          <w:tcPr>
            <w:tcW w:w="992" w:type="dxa"/>
            <w:vMerge w:val="continue"/>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992"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992"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992"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992"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992"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992"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992"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992"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992"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992"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992"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992"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992"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992"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992"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992"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992"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992"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992"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992"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992"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992"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709" w:type="dxa"/>
            <w:noWrap w:val="0"/>
            <w:vAlign w:val="center"/>
          </w:tcPr>
          <w:p>
            <w:pPr>
              <w:jc w:val="center"/>
              <w:rPr>
                <w:rFonts w:hint="eastAsia" w:ascii="宋体" w:hAnsi="宋体"/>
                <w:szCs w:val="21"/>
                <w:highlight w:val="none"/>
              </w:rPr>
            </w:pPr>
          </w:p>
        </w:tc>
        <w:tc>
          <w:tcPr>
            <w:tcW w:w="1701"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p>
        </w:tc>
        <w:tc>
          <w:tcPr>
            <w:tcW w:w="992" w:type="dxa"/>
            <w:noWrap w:val="0"/>
            <w:vAlign w:val="center"/>
          </w:tcPr>
          <w:p>
            <w:pPr>
              <w:jc w:val="center"/>
              <w:rPr>
                <w:rFonts w:hint="eastAsia" w:ascii="宋体" w:hAnsi="宋体"/>
                <w:szCs w:val="21"/>
                <w:highlight w:val="none"/>
              </w:rPr>
            </w:pPr>
          </w:p>
        </w:tc>
      </w:tr>
    </w:tbl>
    <w:p>
      <w:pPr>
        <w:rPr>
          <w:rFonts w:hint="eastAsia" w:eastAsia="黑体"/>
          <w:sz w:val="30"/>
          <w:szCs w:val="30"/>
          <w:highlight w:val="none"/>
        </w:rPr>
      </w:pPr>
    </w:p>
    <w:p>
      <w:pPr>
        <w:rPr>
          <w:rFonts w:hint="eastAsia" w:eastAsia="黑体"/>
          <w:sz w:val="30"/>
          <w:szCs w:val="30"/>
          <w:highlight w:val="none"/>
        </w:rPr>
      </w:pPr>
    </w:p>
    <w:p>
      <w:pPr>
        <w:jc w:val="center"/>
        <w:rPr>
          <w:rFonts w:hint="eastAsia" w:ascii="宋体" w:hAnsi="宋体"/>
          <w:b/>
          <w:bCs/>
          <w:sz w:val="24"/>
          <w:szCs w:val="24"/>
          <w:highlight w:val="none"/>
        </w:rPr>
      </w:pPr>
      <w:r>
        <w:rPr>
          <w:rFonts w:hint="eastAsia" w:ascii="宋体" w:hAnsi="宋体"/>
          <w:b/>
          <w:bCs/>
          <w:sz w:val="24"/>
          <w:szCs w:val="24"/>
          <w:highlight w:val="none"/>
        </w:rPr>
        <w:t>附表二：项目经理简历表</w:t>
      </w:r>
    </w:p>
    <w:p>
      <w:pPr>
        <w:spacing w:line="420" w:lineRule="exact"/>
        <w:ind w:firstLine="420" w:firstLineChars="200"/>
        <w:rPr>
          <w:rFonts w:hint="eastAsia" w:ascii="宋体" w:hAnsi="宋体"/>
          <w:szCs w:val="21"/>
          <w:highlight w:val="none"/>
        </w:rPr>
      </w:pPr>
      <w:r>
        <w:rPr>
          <w:rFonts w:hint="eastAsia" w:ascii="宋体" w:hAnsi="宋体"/>
          <w:szCs w:val="21"/>
          <w:highlight w:val="none"/>
        </w:rPr>
        <w:t>项目经理应附建造师执业资格证书、注册证书、安全生产考核合格证书、身份证、职称证、</w:t>
      </w:r>
    </w:p>
    <w:p>
      <w:pPr>
        <w:spacing w:line="420" w:lineRule="exact"/>
        <w:rPr>
          <w:rFonts w:hint="eastAsia" w:ascii="宋体" w:hAnsi="宋体"/>
          <w:szCs w:val="21"/>
          <w:highlight w:val="none"/>
        </w:rPr>
      </w:pPr>
      <w:r>
        <w:rPr>
          <w:rFonts w:hint="eastAsia" w:ascii="宋体" w:hAnsi="宋体"/>
          <w:szCs w:val="21"/>
          <w:highlight w:val="none"/>
        </w:rPr>
        <w:t>学历证、养老保险复印件及未担任其他在施建设工程项目项目经理的承诺书，管理过的项目</w:t>
      </w:r>
    </w:p>
    <w:p>
      <w:pPr>
        <w:spacing w:line="420" w:lineRule="exact"/>
        <w:rPr>
          <w:rFonts w:hint="eastAsia" w:ascii="宋体" w:hAnsi="宋体"/>
          <w:szCs w:val="21"/>
          <w:highlight w:val="none"/>
        </w:rPr>
      </w:pPr>
      <w:r>
        <w:rPr>
          <w:rFonts w:hint="eastAsia" w:ascii="宋体" w:hAnsi="宋体"/>
          <w:szCs w:val="21"/>
          <w:highlight w:val="none"/>
        </w:rPr>
        <w:t>业绩须附合同协议书。类似项目限于以项目经理身份参与的项目。</w:t>
      </w:r>
    </w:p>
    <w:tbl>
      <w:tblPr>
        <w:tblStyle w:val="19"/>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2"/>
        <w:gridCol w:w="1035"/>
        <w:gridCol w:w="1134"/>
        <w:gridCol w:w="1275"/>
        <w:gridCol w:w="1843"/>
        <w:gridCol w:w="212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92" w:type="dxa"/>
            <w:noWrap w:val="0"/>
            <w:vAlign w:val="center"/>
          </w:tcPr>
          <w:p>
            <w:pPr>
              <w:jc w:val="center"/>
              <w:rPr>
                <w:rFonts w:hint="eastAsia" w:ascii="宋体" w:hAnsi="宋体"/>
                <w:szCs w:val="21"/>
                <w:highlight w:val="none"/>
              </w:rPr>
            </w:pPr>
            <w:r>
              <w:rPr>
                <w:rFonts w:hint="eastAsia" w:ascii="宋体" w:hAnsi="宋体"/>
                <w:szCs w:val="21"/>
                <w:highlight w:val="none"/>
              </w:rPr>
              <w:t>姓  名</w:t>
            </w:r>
          </w:p>
        </w:tc>
        <w:tc>
          <w:tcPr>
            <w:tcW w:w="1035"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r>
              <w:rPr>
                <w:rFonts w:hint="eastAsia" w:ascii="宋体" w:hAnsi="宋体"/>
                <w:szCs w:val="21"/>
                <w:highlight w:val="none"/>
              </w:rPr>
              <w:t>年  龄</w:t>
            </w:r>
          </w:p>
        </w:tc>
        <w:tc>
          <w:tcPr>
            <w:tcW w:w="1275" w:type="dxa"/>
            <w:noWrap w:val="0"/>
            <w:vAlign w:val="center"/>
          </w:tcPr>
          <w:p>
            <w:pPr>
              <w:jc w:val="center"/>
              <w:rPr>
                <w:rFonts w:hint="eastAsia" w:ascii="宋体" w:hAnsi="宋体"/>
                <w:szCs w:val="21"/>
                <w:highlight w:val="none"/>
              </w:rPr>
            </w:pPr>
          </w:p>
        </w:tc>
        <w:tc>
          <w:tcPr>
            <w:tcW w:w="1843" w:type="dxa"/>
            <w:noWrap w:val="0"/>
            <w:vAlign w:val="center"/>
          </w:tcPr>
          <w:p>
            <w:pPr>
              <w:jc w:val="center"/>
              <w:rPr>
                <w:rFonts w:hint="eastAsia" w:ascii="宋体" w:hAnsi="宋体"/>
                <w:szCs w:val="21"/>
                <w:highlight w:val="none"/>
              </w:rPr>
            </w:pPr>
            <w:r>
              <w:rPr>
                <w:rFonts w:hint="eastAsia" w:ascii="宋体" w:hAnsi="宋体"/>
                <w:szCs w:val="21"/>
                <w:highlight w:val="none"/>
              </w:rPr>
              <w:t>学历</w:t>
            </w:r>
          </w:p>
        </w:tc>
        <w:tc>
          <w:tcPr>
            <w:tcW w:w="212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92" w:type="dxa"/>
            <w:noWrap w:val="0"/>
            <w:vAlign w:val="center"/>
          </w:tcPr>
          <w:p>
            <w:pPr>
              <w:jc w:val="center"/>
              <w:rPr>
                <w:rFonts w:hint="eastAsia" w:ascii="宋体" w:hAnsi="宋体"/>
                <w:szCs w:val="21"/>
                <w:highlight w:val="none"/>
              </w:rPr>
            </w:pPr>
            <w:r>
              <w:rPr>
                <w:rFonts w:hint="eastAsia" w:ascii="宋体" w:hAnsi="宋体"/>
                <w:szCs w:val="21"/>
                <w:highlight w:val="none"/>
              </w:rPr>
              <w:t>职  称</w:t>
            </w:r>
          </w:p>
        </w:tc>
        <w:tc>
          <w:tcPr>
            <w:tcW w:w="1035" w:type="dxa"/>
            <w:noWrap w:val="0"/>
            <w:vAlign w:val="center"/>
          </w:tcPr>
          <w:p>
            <w:pPr>
              <w:jc w:val="center"/>
              <w:rPr>
                <w:rFonts w:hint="eastAsia" w:ascii="宋体" w:hAnsi="宋体"/>
                <w:szCs w:val="21"/>
                <w:highlight w:val="none"/>
              </w:rPr>
            </w:pPr>
          </w:p>
        </w:tc>
        <w:tc>
          <w:tcPr>
            <w:tcW w:w="1134" w:type="dxa"/>
            <w:noWrap w:val="0"/>
            <w:vAlign w:val="center"/>
          </w:tcPr>
          <w:p>
            <w:pPr>
              <w:jc w:val="center"/>
              <w:rPr>
                <w:rFonts w:hint="eastAsia" w:ascii="宋体" w:hAnsi="宋体"/>
                <w:szCs w:val="21"/>
                <w:highlight w:val="none"/>
              </w:rPr>
            </w:pPr>
            <w:r>
              <w:rPr>
                <w:rFonts w:hint="eastAsia" w:ascii="宋体" w:hAnsi="宋体"/>
                <w:szCs w:val="21"/>
                <w:highlight w:val="none"/>
              </w:rPr>
              <w:t>职  务</w:t>
            </w:r>
          </w:p>
        </w:tc>
        <w:tc>
          <w:tcPr>
            <w:tcW w:w="1275" w:type="dxa"/>
            <w:noWrap w:val="0"/>
            <w:vAlign w:val="center"/>
          </w:tcPr>
          <w:p>
            <w:pPr>
              <w:jc w:val="center"/>
              <w:rPr>
                <w:rFonts w:hint="eastAsia" w:ascii="宋体" w:hAnsi="宋体"/>
                <w:szCs w:val="21"/>
                <w:highlight w:val="none"/>
              </w:rPr>
            </w:pPr>
          </w:p>
        </w:tc>
        <w:tc>
          <w:tcPr>
            <w:tcW w:w="1843" w:type="dxa"/>
            <w:noWrap w:val="0"/>
            <w:vAlign w:val="center"/>
          </w:tcPr>
          <w:p>
            <w:pPr>
              <w:jc w:val="center"/>
              <w:rPr>
                <w:rFonts w:hint="eastAsia" w:ascii="宋体" w:hAnsi="宋体"/>
                <w:szCs w:val="21"/>
                <w:highlight w:val="none"/>
              </w:rPr>
            </w:pPr>
            <w:r>
              <w:rPr>
                <w:rFonts w:hint="eastAsia" w:ascii="宋体" w:hAnsi="宋体"/>
                <w:szCs w:val="21"/>
                <w:highlight w:val="none"/>
              </w:rPr>
              <w:t>拟在本工程任职</w:t>
            </w:r>
          </w:p>
        </w:tc>
        <w:tc>
          <w:tcPr>
            <w:tcW w:w="2126" w:type="dxa"/>
            <w:noWrap w:val="0"/>
            <w:vAlign w:val="center"/>
          </w:tcPr>
          <w:p>
            <w:pPr>
              <w:jc w:val="center"/>
              <w:rPr>
                <w:rFonts w:hint="eastAsia" w:ascii="宋体" w:hAnsi="宋体"/>
                <w:szCs w:val="21"/>
                <w:highlight w:val="none"/>
              </w:rPr>
            </w:pPr>
            <w:r>
              <w:rPr>
                <w:rFonts w:hint="eastAsia" w:ascii="宋体" w:hAnsi="宋体"/>
                <w:szCs w:val="21"/>
                <w:highlight w:val="none"/>
              </w:rPr>
              <w:t>项目经理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261" w:type="dxa"/>
            <w:gridSpan w:val="3"/>
            <w:noWrap w:val="0"/>
            <w:vAlign w:val="center"/>
          </w:tcPr>
          <w:p>
            <w:pPr>
              <w:jc w:val="center"/>
              <w:rPr>
                <w:rFonts w:hint="eastAsia" w:ascii="宋体" w:hAnsi="宋体"/>
                <w:szCs w:val="21"/>
                <w:highlight w:val="none"/>
              </w:rPr>
            </w:pPr>
            <w:r>
              <w:rPr>
                <w:rFonts w:hint="eastAsia" w:ascii="宋体" w:hAnsi="宋体"/>
                <w:szCs w:val="21"/>
                <w:highlight w:val="none"/>
              </w:rPr>
              <w:t>注册建造师执业资格等级</w:t>
            </w:r>
          </w:p>
        </w:tc>
        <w:tc>
          <w:tcPr>
            <w:tcW w:w="1275" w:type="dxa"/>
            <w:noWrap w:val="0"/>
            <w:vAlign w:val="center"/>
          </w:tcPr>
          <w:p>
            <w:pPr>
              <w:jc w:val="center"/>
              <w:rPr>
                <w:rFonts w:hint="eastAsia" w:ascii="宋体" w:hAnsi="宋体"/>
                <w:szCs w:val="21"/>
                <w:highlight w:val="none"/>
              </w:rPr>
            </w:pPr>
            <w:r>
              <w:rPr>
                <w:rFonts w:hint="eastAsia" w:ascii="宋体" w:hAnsi="宋体"/>
                <w:szCs w:val="21"/>
                <w:highlight w:val="none"/>
              </w:rPr>
              <w:t xml:space="preserve">      级</w:t>
            </w:r>
          </w:p>
        </w:tc>
        <w:tc>
          <w:tcPr>
            <w:tcW w:w="1843" w:type="dxa"/>
            <w:noWrap w:val="0"/>
            <w:vAlign w:val="center"/>
          </w:tcPr>
          <w:p>
            <w:pPr>
              <w:jc w:val="center"/>
              <w:rPr>
                <w:rFonts w:hint="eastAsia" w:ascii="宋体" w:hAnsi="宋体"/>
                <w:szCs w:val="21"/>
                <w:highlight w:val="none"/>
              </w:rPr>
            </w:pPr>
            <w:r>
              <w:rPr>
                <w:rFonts w:hint="eastAsia" w:ascii="宋体" w:hAnsi="宋体"/>
                <w:szCs w:val="21"/>
                <w:highlight w:val="none"/>
              </w:rPr>
              <w:t>建造师专业</w:t>
            </w:r>
          </w:p>
        </w:tc>
        <w:tc>
          <w:tcPr>
            <w:tcW w:w="212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3261" w:type="dxa"/>
            <w:gridSpan w:val="3"/>
            <w:noWrap w:val="0"/>
            <w:vAlign w:val="center"/>
          </w:tcPr>
          <w:p>
            <w:pPr>
              <w:jc w:val="center"/>
              <w:rPr>
                <w:rFonts w:hint="eastAsia" w:ascii="宋体" w:hAnsi="宋体"/>
                <w:szCs w:val="21"/>
                <w:highlight w:val="none"/>
              </w:rPr>
            </w:pPr>
            <w:r>
              <w:rPr>
                <w:rFonts w:hint="eastAsia" w:ascii="宋体" w:hAnsi="宋体"/>
                <w:szCs w:val="21"/>
                <w:highlight w:val="none"/>
              </w:rPr>
              <w:t>安全生产考核合格证书</w:t>
            </w:r>
          </w:p>
        </w:tc>
        <w:tc>
          <w:tcPr>
            <w:tcW w:w="5244" w:type="dxa"/>
            <w:gridSpan w:val="3"/>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92" w:type="dxa"/>
            <w:noWrap w:val="0"/>
            <w:vAlign w:val="center"/>
          </w:tcPr>
          <w:p>
            <w:pPr>
              <w:jc w:val="center"/>
              <w:rPr>
                <w:rFonts w:hint="eastAsia" w:ascii="宋体" w:hAnsi="宋体"/>
                <w:szCs w:val="21"/>
                <w:highlight w:val="none"/>
              </w:rPr>
            </w:pPr>
            <w:r>
              <w:rPr>
                <w:rFonts w:hint="eastAsia" w:ascii="宋体" w:hAnsi="宋体"/>
                <w:szCs w:val="21"/>
                <w:highlight w:val="none"/>
              </w:rPr>
              <w:t>毕业学校</w:t>
            </w:r>
          </w:p>
        </w:tc>
        <w:tc>
          <w:tcPr>
            <w:tcW w:w="7413" w:type="dxa"/>
            <w:gridSpan w:val="5"/>
            <w:noWrap w:val="0"/>
            <w:vAlign w:val="center"/>
          </w:tcPr>
          <w:p>
            <w:pPr>
              <w:ind w:firstLine="840" w:firstLineChars="400"/>
              <w:rPr>
                <w:rFonts w:hint="eastAsia" w:ascii="宋体" w:hAnsi="宋体"/>
                <w:szCs w:val="21"/>
                <w:highlight w:val="none"/>
              </w:rPr>
            </w:pPr>
            <w:r>
              <w:rPr>
                <w:rFonts w:hint="eastAsia" w:ascii="宋体" w:hAnsi="宋体"/>
                <w:szCs w:val="21"/>
                <w:highlight w:val="none"/>
              </w:rPr>
              <w:t>年毕业于                  学校            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8505" w:type="dxa"/>
            <w:gridSpan w:val="6"/>
            <w:noWrap w:val="0"/>
            <w:vAlign w:val="center"/>
          </w:tcPr>
          <w:p>
            <w:pPr>
              <w:jc w:val="center"/>
              <w:rPr>
                <w:rFonts w:hint="eastAsia" w:ascii="宋体" w:hAnsi="宋体"/>
                <w:szCs w:val="21"/>
                <w:highlight w:val="none"/>
              </w:rPr>
            </w:pPr>
            <w:r>
              <w:rPr>
                <w:rFonts w:hint="eastAsia" w:ascii="宋体" w:hAnsi="宋体"/>
                <w:szCs w:val="21"/>
                <w:highlight w:val="none"/>
              </w:rPr>
              <w:t>主要工作经历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trPr>
        <w:tc>
          <w:tcPr>
            <w:tcW w:w="1092" w:type="dxa"/>
            <w:noWrap w:val="0"/>
            <w:vAlign w:val="center"/>
          </w:tcPr>
          <w:p>
            <w:pPr>
              <w:jc w:val="center"/>
              <w:rPr>
                <w:rFonts w:hint="eastAsia" w:ascii="宋体" w:hAnsi="宋体"/>
                <w:szCs w:val="21"/>
                <w:highlight w:val="none"/>
              </w:rPr>
            </w:pPr>
            <w:r>
              <w:rPr>
                <w:rFonts w:hint="eastAsia" w:ascii="宋体" w:hAnsi="宋体"/>
                <w:szCs w:val="21"/>
                <w:highlight w:val="none"/>
              </w:rPr>
              <w:t>时  间</w:t>
            </w:r>
          </w:p>
        </w:tc>
        <w:tc>
          <w:tcPr>
            <w:tcW w:w="3444" w:type="dxa"/>
            <w:gridSpan w:val="3"/>
            <w:noWrap w:val="0"/>
            <w:vAlign w:val="center"/>
          </w:tcPr>
          <w:p>
            <w:pPr>
              <w:jc w:val="center"/>
              <w:rPr>
                <w:rFonts w:hint="eastAsia" w:ascii="宋体" w:hAnsi="宋体"/>
                <w:szCs w:val="21"/>
                <w:highlight w:val="none"/>
              </w:rPr>
            </w:pPr>
            <w:r>
              <w:rPr>
                <w:rFonts w:hint="eastAsia" w:ascii="宋体" w:hAnsi="宋体"/>
                <w:szCs w:val="21"/>
                <w:highlight w:val="none"/>
              </w:rPr>
              <w:t>参加过的类似项目名称</w:t>
            </w:r>
          </w:p>
        </w:tc>
        <w:tc>
          <w:tcPr>
            <w:tcW w:w="1843" w:type="dxa"/>
            <w:noWrap w:val="0"/>
            <w:vAlign w:val="center"/>
          </w:tcPr>
          <w:p>
            <w:pPr>
              <w:jc w:val="center"/>
              <w:rPr>
                <w:rFonts w:hint="eastAsia" w:ascii="宋体" w:hAnsi="宋体"/>
                <w:szCs w:val="21"/>
                <w:highlight w:val="none"/>
              </w:rPr>
            </w:pPr>
            <w:r>
              <w:rPr>
                <w:rFonts w:hint="eastAsia" w:ascii="宋体" w:hAnsi="宋体"/>
                <w:szCs w:val="21"/>
                <w:highlight w:val="none"/>
              </w:rPr>
              <w:t>工程概况说明</w:t>
            </w:r>
          </w:p>
        </w:tc>
        <w:tc>
          <w:tcPr>
            <w:tcW w:w="2126" w:type="dxa"/>
            <w:noWrap w:val="0"/>
            <w:vAlign w:val="center"/>
          </w:tcPr>
          <w:p>
            <w:pPr>
              <w:jc w:val="center"/>
              <w:rPr>
                <w:rFonts w:hint="eastAsia" w:ascii="宋体" w:hAnsi="宋体"/>
                <w:szCs w:val="21"/>
                <w:highlight w:val="none"/>
              </w:rPr>
            </w:pPr>
            <w:r>
              <w:rPr>
                <w:rFonts w:hint="eastAsia" w:ascii="宋体" w:hAnsi="宋体"/>
                <w:szCs w:val="21"/>
                <w:highlight w:val="none"/>
              </w:rPr>
              <w:t>发包人及联系电话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noWrap w:val="0"/>
            <w:vAlign w:val="center"/>
          </w:tcPr>
          <w:p>
            <w:pPr>
              <w:jc w:val="center"/>
              <w:rPr>
                <w:rFonts w:hint="eastAsia" w:ascii="宋体" w:hAnsi="宋体"/>
                <w:szCs w:val="21"/>
                <w:highlight w:val="none"/>
              </w:rPr>
            </w:pPr>
          </w:p>
        </w:tc>
        <w:tc>
          <w:tcPr>
            <w:tcW w:w="3444" w:type="dxa"/>
            <w:gridSpan w:val="3"/>
            <w:noWrap w:val="0"/>
            <w:vAlign w:val="center"/>
          </w:tcPr>
          <w:p>
            <w:pPr>
              <w:jc w:val="center"/>
              <w:rPr>
                <w:rFonts w:hint="eastAsia" w:ascii="宋体" w:hAnsi="宋体"/>
                <w:szCs w:val="21"/>
                <w:highlight w:val="none"/>
              </w:rPr>
            </w:pPr>
          </w:p>
        </w:tc>
        <w:tc>
          <w:tcPr>
            <w:tcW w:w="1843" w:type="dxa"/>
            <w:noWrap w:val="0"/>
            <w:vAlign w:val="center"/>
          </w:tcPr>
          <w:p>
            <w:pPr>
              <w:jc w:val="center"/>
              <w:rPr>
                <w:rFonts w:hint="eastAsia" w:ascii="宋体" w:hAnsi="宋体"/>
                <w:szCs w:val="21"/>
                <w:highlight w:val="none"/>
              </w:rPr>
            </w:pPr>
          </w:p>
        </w:tc>
        <w:tc>
          <w:tcPr>
            <w:tcW w:w="212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noWrap w:val="0"/>
            <w:vAlign w:val="center"/>
          </w:tcPr>
          <w:p>
            <w:pPr>
              <w:jc w:val="center"/>
              <w:rPr>
                <w:rFonts w:hint="eastAsia" w:ascii="宋体" w:hAnsi="宋体"/>
                <w:szCs w:val="21"/>
                <w:highlight w:val="none"/>
              </w:rPr>
            </w:pPr>
          </w:p>
        </w:tc>
        <w:tc>
          <w:tcPr>
            <w:tcW w:w="3444" w:type="dxa"/>
            <w:gridSpan w:val="3"/>
            <w:noWrap w:val="0"/>
            <w:vAlign w:val="center"/>
          </w:tcPr>
          <w:p>
            <w:pPr>
              <w:jc w:val="center"/>
              <w:rPr>
                <w:rFonts w:hint="eastAsia" w:ascii="宋体" w:hAnsi="宋体"/>
                <w:szCs w:val="21"/>
                <w:highlight w:val="none"/>
              </w:rPr>
            </w:pPr>
          </w:p>
        </w:tc>
        <w:tc>
          <w:tcPr>
            <w:tcW w:w="1843" w:type="dxa"/>
            <w:noWrap w:val="0"/>
            <w:vAlign w:val="center"/>
          </w:tcPr>
          <w:p>
            <w:pPr>
              <w:jc w:val="center"/>
              <w:rPr>
                <w:rFonts w:hint="eastAsia" w:ascii="宋体" w:hAnsi="宋体"/>
                <w:szCs w:val="21"/>
                <w:highlight w:val="none"/>
              </w:rPr>
            </w:pPr>
          </w:p>
        </w:tc>
        <w:tc>
          <w:tcPr>
            <w:tcW w:w="212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noWrap w:val="0"/>
            <w:vAlign w:val="center"/>
          </w:tcPr>
          <w:p>
            <w:pPr>
              <w:jc w:val="center"/>
              <w:rPr>
                <w:rFonts w:hint="eastAsia" w:ascii="宋体" w:hAnsi="宋体"/>
                <w:szCs w:val="21"/>
                <w:highlight w:val="none"/>
              </w:rPr>
            </w:pPr>
          </w:p>
        </w:tc>
        <w:tc>
          <w:tcPr>
            <w:tcW w:w="3444" w:type="dxa"/>
            <w:gridSpan w:val="3"/>
            <w:noWrap w:val="0"/>
            <w:vAlign w:val="center"/>
          </w:tcPr>
          <w:p>
            <w:pPr>
              <w:jc w:val="center"/>
              <w:rPr>
                <w:rFonts w:hint="eastAsia" w:ascii="宋体" w:hAnsi="宋体"/>
                <w:szCs w:val="21"/>
                <w:highlight w:val="none"/>
              </w:rPr>
            </w:pPr>
          </w:p>
        </w:tc>
        <w:tc>
          <w:tcPr>
            <w:tcW w:w="1843" w:type="dxa"/>
            <w:noWrap w:val="0"/>
            <w:vAlign w:val="center"/>
          </w:tcPr>
          <w:p>
            <w:pPr>
              <w:jc w:val="center"/>
              <w:rPr>
                <w:rFonts w:hint="eastAsia" w:ascii="宋体" w:hAnsi="宋体"/>
                <w:szCs w:val="21"/>
                <w:highlight w:val="none"/>
              </w:rPr>
            </w:pPr>
          </w:p>
        </w:tc>
        <w:tc>
          <w:tcPr>
            <w:tcW w:w="212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noWrap w:val="0"/>
            <w:vAlign w:val="center"/>
          </w:tcPr>
          <w:p>
            <w:pPr>
              <w:jc w:val="center"/>
              <w:rPr>
                <w:rFonts w:hint="eastAsia" w:ascii="宋体" w:hAnsi="宋体"/>
                <w:szCs w:val="21"/>
                <w:highlight w:val="none"/>
              </w:rPr>
            </w:pPr>
          </w:p>
        </w:tc>
        <w:tc>
          <w:tcPr>
            <w:tcW w:w="3444" w:type="dxa"/>
            <w:gridSpan w:val="3"/>
            <w:noWrap w:val="0"/>
            <w:vAlign w:val="center"/>
          </w:tcPr>
          <w:p>
            <w:pPr>
              <w:jc w:val="center"/>
              <w:rPr>
                <w:rFonts w:hint="eastAsia" w:ascii="宋体" w:hAnsi="宋体"/>
                <w:szCs w:val="21"/>
                <w:highlight w:val="none"/>
              </w:rPr>
            </w:pPr>
          </w:p>
        </w:tc>
        <w:tc>
          <w:tcPr>
            <w:tcW w:w="1843" w:type="dxa"/>
            <w:noWrap w:val="0"/>
            <w:vAlign w:val="center"/>
          </w:tcPr>
          <w:p>
            <w:pPr>
              <w:jc w:val="center"/>
              <w:rPr>
                <w:rFonts w:hint="eastAsia" w:ascii="宋体" w:hAnsi="宋体"/>
                <w:szCs w:val="21"/>
                <w:highlight w:val="none"/>
              </w:rPr>
            </w:pPr>
          </w:p>
        </w:tc>
        <w:tc>
          <w:tcPr>
            <w:tcW w:w="212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noWrap w:val="0"/>
            <w:vAlign w:val="center"/>
          </w:tcPr>
          <w:p>
            <w:pPr>
              <w:jc w:val="center"/>
              <w:rPr>
                <w:rFonts w:hint="eastAsia" w:ascii="宋体" w:hAnsi="宋体"/>
                <w:szCs w:val="21"/>
                <w:highlight w:val="none"/>
              </w:rPr>
            </w:pPr>
          </w:p>
        </w:tc>
        <w:tc>
          <w:tcPr>
            <w:tcW w:w="3444" w:type="dxa"/>
            <w:gridSpan w:val="3"/>
            <w:noWrap w:val="0"/>
            <w:vAlign w:val="center"/>
          </w:tcPr>
          <w:p>
            <w:pPr>
              <w:jc w:val="center"/>
              <w:rPr>
                <w:rFonts w:hint="eastAsia" w:ascii="宋体" w:hAnsi="宋体"/>
                <w:szCs w:val="21"/>
                <w:highlight w:val="none"/>
              </w:rPr>
            </w:pPr>
          </w:p>
        </w:tc>
        <w:tc>
          <w:tcPr>
            <w:tcW w:w="1843" w:type="dxa"/>
            <w:noWrap w:val="0"/>
            <w:vAlign w:val="center"/>
          </w:tcPr>
          <w:p>
            <w:pPr>
              <w:jc w:val="center"/>
              <w:rPr>
                <w:rFonts w:hint="eastAsia" w:ascii="宋体" w:hAnsi="宋体"/>
                <w:szCs w:val="21"/>
                <w:highlight w:val="none"/>
              </w:rPr>
            </w:pPr>
          </w:p>
        </w:tc>
        <w:tc>
          <w:tcPr>
            <w:tcW w:w="212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noWrap w:val="0"/>
            <w:vAlign w:val="center"/>
          </w:tcPr>
          <w:p>
            <w:pPr>
              <w:jc w:val="center"/>
              <w:rPr>
                <w:rFonts w:hint="eastAsia" w:ascii="宋体" w:hAnsi="宋体"/>
                <w:szCs w:val="21"/>
                <w:highlight w:val="none"/>
              </w:rPr>
            </w:pPr>
          </w:p>
        </w:tc>
        <w:tc>
          <w:tcPr>
            <w:tcW w:w="3444" w:type="dxa"/>
            <w:gridSpan w:val="3"/>
            <w:noWrap w:val="0"/>
            <w:vAlign w:val="center"/>
          </w:tcPr>
          <w:p>
            <w:pPr>
              <w:jc w:val="center"/>
              <w:rPr>
                <w:rFonts w:hint="eastAsia" w:ascii="宋体" w:hAnsi="宋体"/>
                <w:szCs w:val="21"/>
                <w:highlight w:val="none"/>
              </w:rPr>
            </w:pPr>
          </w:p>
        </w:tc>
        <w:tc>
          <w:tcPr>
            <w:tcW w:w="1843" w:type="dxa"/>
            <w:noWrap w:val="0"/>
            <w:vAlign w:val="center"/>
          </w:tcPr>
          <w:p>
            <w:pPr>
              <w:jc w:val="center"/>
              <w:rPr>
                <w:rFonts w:hint="eastAsia" w:ascii="宋体" w:hAnsi="宋体"/>
                <w:szCs w:val="21"/>
                <w:highlight w:val="none"/>
              </w:rPr>
            </w:pPr>
          </w:p>
        </w:tc>
        <w:tc>
          <w:tcPr>
            <w:tcW w:w="212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noWrap w:val="0"/>
            <w:vAlign w:val="center"/>
          </w:tcPr>
          <w:p>
            <w:pPr>
              <w:jc w:val="center"/>
              <w:rPr>
                <w:rFonts w:hint="eastAsia" w:ascii="宋体" w:hAnsi="宋体"/>
                <w:szCs w:val="21"/>
                <w:highlight w:val="none"/>
              </w:rPr>
            </w:pPr>
          </w:p>
        </w:tc>
        <w:tc>
          <w:tcPr>
            <w:tcW w:w="3444" w:type="dxa"/>
            <w:gridSpan w:val="3"/>
            <w:noWrap w:val="0"/>
            <w:vAlign w:val="center"/>
          </w:tcPr>
          <w:p>
            <w:pPr>
              <w:jc w:val="center"/>
              <w:rPr>
                <w:rFonts w:hint="eastAsia" w:ascii="宋体" w:hAnsi="宋体"/>
                <w:szCs w:val="21"/>
                <w:highlight w:val="none"/>
              </w:rPr>
            </w:pPr>
          </w:p>
        </w:tc>
        <w:tc>
          <w:tcPr>
            <w:tcW w:w="1843" w:type="dxa"/>
            <w:noWrap w:val="0"/>
            <w:vAlign w:val="center"/>
          </w:tcPr>
          <w:p>
            <w:pPr>
              <w:jc w:val="center"/>
              <w:rPr>
                <w:rFonts w:hint="eastAsia" w:ascii="宋体" w:hAnsi="宋体"/>
                <w:szCs w:val="21"/>
                <w:highlight w:val="none"/>
              </w:rPr>
            </w:pPr>
          </w:p>
        </w:tc>
        <w:tc>
          <w:tcPr>
            <w:tcW w:w="212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noWrap w:val="0"/>
            <w:vAlign w:val="center"/>
          </w:tcPr>
          <w:p>
            <w:pPr>
              <w:jc w:val="center"/>
              <w:rPr>
                <w:rFonts w:hint="eastAsia" w:ascii="宋体" w:hAnsi="宋体"/>
                <w:szCs w:val="21"/>
                <w:highlight w:val="none"/>
              </w:rPr>
            </w:pPr>
          </w:p>
        </w:tc>
        <w:tc>
          <w:tcPr>
            <w:tcW w:w="3444" w:type="dxa"/>
            <w:gridSpan w:val="3"/>
            <w:noWrap w:val="0"/>
            <w:vAlign w:val="center"/>
          </w:tcPr>
          <w:p>
            <w:pPr>
              <w:jc w:val="center"/>
              <w:rPr>
                <w:rFonts w:hint="eastAsia" w:ascii="宋体" w:hAnsi="宋体"/>
                <w:szCs w:val="21"/>
                <w:highlight w:val="none"/>
              </w:rPr>
            </w:pPr>
          </w:p>
        </w:tc>
        <w:tc>
          <w:tcPr>
            <w:tcW w:w="1843" w:type="dxa"/>
            <w:noWrap w:val="0"/>
            <w:vAlign w:val="center"/>
          </w:tcPr>
          <w:p>
            <w:pPr>
              <w:jc w:val="center"/>
              <w:rPr>
                <w:rFonts w:hint="eastAsia" w:ascii="宋体" w:hAnsi="宋体"/>
                <w:szCs w:val="21"/>
                <w:highlight w:val="none"/>
              </w:rPr>
            </w:pPr>
          </w:p>
        </w:tc>
        <w:tc>
          <w:tcPr>
            <w:tcW w:w="212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noWrap w:val="0"/>
            <w:vAlign w:val="center"/>
          </w:tcPr>
          <w:p>
            <w:pPr>
              <w:jc w:val="center"/>
              <w:rPr>
                <w:rFonts w:hint="eastAsia" w:ascii="宋体" w:hAnsi="宋体"/>
                <w:szCs w:val="21"/>
                <w:highlight w:val="none"/>
              </w:rPr>
            </w:pPr>
          </w:p>
        </w:tc>
        <w:tc>
          <w:tcPr>
            <w:tcW w:w="3444" w:type="dxa"/>
            <w:gridSpan w:val="3"/>
            <w:noWrap w:val="0"/>
            <w:vAlign w:val="center"/>
          </w:tcPr>
          <w:p>
            <w:pPr>
              <w:jc w:val="center"/>
              <w:rPr>
                <w:rFonts w:hint="eastAsia" w:ascii="宋体" w:hAnsi="宋体"/>
                <w:szCs w:val="21"/>
                <w:highlight w:val="none"/>
              </w:rPr>
            </w:pPr>
          </w:p>
        </w:tc>
        <w:tc>
          <w:tcPr>
            <w:tcW w:w="1843" w:type="dxa"/>
            <w:noWrap w:val="0"/>
            <w:vAlign w:val="center"/>
          </w:tcPr>
          <w:p>
            <w:pPr>
              <w:jc w:val="center"/>
              <w:rPr>
                <w:rFonts w:hint="eastAsia" w:ascii="宋体" w:hAnsi="宋体"/>
                <w:szCs w:val="21"/>
                <w:highlight w:val="none"/>
              </w:rPr>
            </w:pPr>
          </w:p>
        </w:tc>
        <w:tc>
          <w:tcPr>
            <w:tcW w:w="2126"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1092" w:type="dxa"/>
            <w:noWrap w:val="0"/>
            <w:vAlign w:val="center"/>
          </w:tcPr>
          <w:p>
            <w:pPr>
              <w:jc w:val="center"/>
              <w:rPr>
                <w:rFonts w:hint="eastAsia" w:ascii="宋体" w:hAnsi="宋体"/>
                <w:szCs w:val="21"/>
                <w:highlight w:val="none"/>
              </w:rPr>
            </w:pPr>
          </w:p>
        </w:tc>
        <w:tc>
          <w:tcPr>
            <w:tcW w:w="3444" w:type="dxa"/>
            <w:gridSpan w:val="3"/>
            <w:noWrap w:val="0"/>
            <w:vAlign w:val="center"/>
          </w:tcPr>
          <w:p>
            <w:pPr>
              <w:jc w:val="center"/>
              <w:rPr>
                <w:rFonts w:hint="eastAsia" w:ascii="宋体" w:hAnsi="宋体"/>
                <w:szCs w:val="21"/>
                <w:highlight w:val="none"/>
              </w:rPr>
            </w:pPr>
          </w:p>
        </w:tc>
        <w:tc>
          <w:tcPr>
            <w:tcW w:w="1843" w:type="dxa"/>
            <w:noWrap w:val="0"/>
            <w:vAlign w:val="center"/>
          </w:tcPr>
          <w:p>
            <w:pPr>
              <w:jc w:val="center"/>
              <w:rPr>
                <w:rFonts w:hint="eastAsia" w:ascii="宋体" w:hAnsi="宋体"/>
                <w:szCs w:val="21"/>
                <w:highlight w:val="none"/>
              </w:rPr>
            </w:pPr>
          </w:p>
        </w:tc>
        <w:tc>
          <w:tcPr>
            <w:tcW w:w="2126" w:type="dxa"/>
            <w:noWrap w:val="0"/>
            <w:vAlign w:val="center"/>
          </w:tcPr>
          <w:p>
            <w:pPr>
              <w:jc w:val="center"/>
              <w:rPr>
                <w:rFonts w:hint="eastAsia" w:ascii="宋体" w:hAnsi="宋体"/>
                <w:szCs w:val="21"/>
                <w:highlight w:val="none"/>
              </w:rPr>
            </w:pPr>
          </w:p>
        </w:tc>
      </w:tr>
    </w:tbl>
    <w:p>
      <w:pPr>
        <w:spacing w:line="420" w:lineRule="exact"/>
        <w:rPr>
          <w:rFonts w:hint="eastAsia" w:ascii="宋体" w:hAnsi="宋体"/>
          <w:szCs w:val="21"/>
          <w:highlight w:val="none"/>
        </w:rPr>
      </w:pPr>
    </w:p>
    <w:p>
      <w:pPr>
        <w:jc w:val="center"/>
        <w:rPr>
          <w:rFonts w:hint="eastAsia" w:ascii="宋体" w:hAnsi="宋体"/>
          <w:b/>
          <w:bCs/>
          <w:sz w:val="24"/>
          <w:szCs w:val="24"/>
          <w:highlight w:val="none"/>
        </w:rPr>
      </w:pPr>
      <w:r>
        <w:rPr>
          <w:rFonts w:hint="eastAsia" w:ascii="宋体" w:hAnsi="宋体"/>
          <w:szCs w:val="21"/>
          <w:highlight w:val="none"/>
        </w:rPr>
        <w:br w:type="page"/>
      </w:r>
      <w:r>
        <w:rPr>
          <w:rFonts w:hint="eastAsia" w:ascii="宋体" w:hAnsi="宋体"/>
          <w:b/>
          <w:bCs/>
          <w:sz w:val="24"/>
          <w:szCs w:val="24"/>
          <w:highlight w:val="none"/>
        </w:rPr>
        <w:t>附表三：项目技术负责人简历表</w:t>
      </w:r>
    </w:p>
    <w:p>
      <w:pPr>
        <w:spacing w:line="420" w:lineRule="exact"/>
        <w:ind w:firstLine="420" w:firstLineChars="200"/>
        <w:rPr>
          <w:rFonts w:hint="eastAsia" w:ascii="宋体" w:hAnsi="宋体"/>
          <w:szCs w:val="21"/>
          <w:highlight w:val="none"/>
        </w:rPr>
      </w:pPr>
      <w:r>
        <w:rPr>
          <w:rFonts w:hint="eastAsia" w:ascii="宋体" w:hAnsi="宋体"/>
          <w:szCs w:val="21"/>
          <w:highlight w:val="none"/>
        </w:rPr>
        <w:t>（一）项目技术负责人应附身份证、职称证、学历证、养老保险复印件及作为项目负责人管理过的项目业绩，须附合同协议书。</w:t>
      </w:r>
    </w:p>
    <w:tbl>
      <w:tblPr>
        <w:tblStyle w:val="19"/>
        <w:tblW w:w="0" w:type="auto"/>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25"/>
        <w:gridCol w:w="2165"/>
        <w:gridCol w:w="1804"/>
        <w:gridCol w:w="25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3" w:hRule="atLeast"/>
        </w:trPr>
        <w:tc>
          <w:tcPr>
            <w:tcW w:w="9021" w:type="dxa"/>
            <w:gridSpan w:val="4"/>
            <w:noWrap w:val="0"/>
            <w:vAlign w:val="top"/>
          </w:tcPr>
          <w:p>
            <w:pPr>
              <w:spacing w:line="640" w:lineRule="exact"/>
              <w:rPr>
                <w:rFonts w:hint="eastAsia" w:ascii="宋体" w:hAnsi="宋体"/>
                <w:szCs w:val="21"/>
                <w:highlight w:val="none"/>
              </w:rPr>
            </w:pPr>
            <w:r>
              <w:rPr>
                <w:rFonts w:hint="eastAsia" w:ascii="宋体" w:hAnsi="宋体"/>
                <w:szCs w:val="21"/>
                <w:highlight w:val="none"/>
              </w:rPr>
              <w:t>岗位名称：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trPr>
        <w:tc>
          <w:tcPr>
            <w:tcW w:w="2525" w:type="dxa"/>
            <w:noWrap w:val="0"/>
            <w:vAlign w:val="top"/>
          </w:tcPr>
          <w:p>
            <w:pPr>
              <w:spacing w:line="640" w:lineRule="exact"/>
              <w:jc w:val="center"/>
              <w:rPr>
                <w:rFonts w:hint="eastAsia" w:ascii="宋体" w:hAnsi="宋体"/>
                <w:szCs w:val="21"/>
                <w:highlight w:val="none"/>
              </w:rPr>
            </w:pPr>
            <w:r>
              <w:rPr>
                <w:rFonts w:hint="eastAsia" w:ascii="宋体" w:hAnsi="宋体"/>
                <w:szCs w:val="21"/>
                <w:highlight w:val="none"/>
              </w:rPr>
              <w:t>姓名</w:t>
            </w:r>
          </w:p>
        </w:tc>
        <w:tc>
          <w:tcPr>
            <w:tcW w:w="2165" w:type="dxa"/>
            <w:noWrap w:val="0"/>
            <w:vAlign w:val="top"/>
          </w:tcPr>
          <w:p>
            <w:pPr>
              <w:spacing w:line="640" w:lineRule="exact"/>
              <w:rPr>
                <w:rFonts w:hint="eastAsia" w:ascii="宋体" w:hAnsi="宋体"/>
                <w:szCs w:val="21"/>
                <w:highlight w:val="none"/>
              </w:rPr>
            </w:pPr>
          </w:p>
        </w:tc>
        <w:tc>
          <w:tcPr>
            <w:tcW w:w="1804" w:type="dxa"/>
            <w:noWrap w:val="0"/>
            <w:vAlign w:val="top"/>
          </w:tcPr>
          <w:p>
            <w:pPr>
              <w:spacing w:line="640" w:lineRule="exact"/>
              <w:jc w:val="center"/>
              <w:rPr>
                <w:rFonts w:hint="eastAsia" w:ascii="宋体" w:hAnsi="宋体"/>
                <w:szCs w:val="21"/>
                <w:highlight w:val="none"/>
              </w:rPr>
            </w:pPr>
            <w:r>
              <w:rPr>
                <w:rFonts w:hint="eastAsia" w:ascii="宋体" w:hAnsi="宋体"/>
                <w:szCs w:val="21"/>
                <w:highlight w:val="none"/>
              </w:rPr>
              <w:t>年龄</w:t>
            </w:r>
          </w:p>
        </w:tc>
        <w:tc>
          <w:tcPr>
            <w:tcW w:w="2527" w:type="dxa"/>
            <w:noWrap w:val="0"/>
            <w:vAlign w:val="top"/>
          </w:tcPr>
          <w:p>
            <w:pPr>
              <w:spacing w:line="640" w:lineRule="exact"/>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trPr>
        <w:tc>
          <w:tcPr>
            <w:tcW w:w="2525" w:type="dxa"/>
            <w:noWrap w:val="0"/>
            <w:vAlign w:val="top"/>
          </w:tcPr>
          <w:p>
            <w:pPr>
              <w:spacing w:line="640" w:lineRule="exact"/>
              <w:jc w:val="center"/>
              <w:rPr>
                <w:rFonts w:hint="eastAsia" w:ascii="宋体" w:hAnsi="宋体"/>
                <w:szCs w:val="21"/>
                <w:highlight w:val="none"/>
              </w:rPr>
            </w:pPr>
            <w:r>
              <w:rPr>
                <w:rFonts w:hint="eastAsia" w:ascii="宋体" w:hAnsi="宋体"/>
                <w:szCs w:val="21"/>
                <w:highlight w:val="none"/>
              </w:rPr>
              <w:t>性别</w:t>
            </w:r>
          </w:p>
        </w:tc>
        <w:tc>
          <w:tcPr>
            <w:tcW w:w="2165" w:type="dxa"/>
            <w:noWrap w:val="0"/>
            <w:vAlign w:val="top"/>
          </w:tcPr>
          <w:p>
            <w:pPr>
              <w:spacing w:line="640" w:lineRule="exact"/>
              <w:rPr>
                <w:rFonts w:hint="eastAsia" w:ascii="宋体" w:hAnsi="宋体"/>
                <w:szCs w:val="21"/>
                <w:highlight w:val="none"/>
              </w:rPr>
            </w:pPr>
          </w:p>
        </w:tc>
        <w:tc>
          <w:tcPr>
            <w:tcW w:w="1804" w:type="dxa"/>
            <w:noWrap w:val="0"/>
            <w:vAlign w:val="top"/>
          </w:tcPr>
          <w:p>
            <w:pPr>
              <w:spacing w:line="640" w:lineRule="exact"/>
              <w:jc w:val="center"/>
              <w:rPr>
                <w:rFonts w:hint="eastAsia" w:ascii="宋体" w:hAnsi="宋体"/>
                <w:szCs w:val="21"/>
                <w:highlight w:val="none"/>
              </w:rPr>
            </w:pPr>
            <w:r>
              <w:rPr>
                <w:rFonts w:hint="eastAsia" w:ascii="宋体" w:hAnsi="宋体"/>
                <w:szCs w:val="21"/>
                <w:highlight w:val="none"/>
              </w:rPr>
              <w:t>毕业院校</w:t>
            </w:r>
          </w:p>
        </w:tc>
        <w:tc>
          <w:tcPr>
            <w:tcW w:w="2527" w:type="dxa"/>
            <w:noWrap w:val="0"/>
            <w:vAlign w:val="top"/>
          </w:tcPr>
          <w:p>
            <w:pPr>
              <w:spacing w:line="640" w:lineRule="exact"/>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trPr>
        <w:tc>
          <w:tcPr>
            <w:tcW w:w="2525" w:type="dxa"/>
            <w:noWrap w:val="0"/>
            <w:vAlign w:val="top"/>
          </w:tcPr>
          <w:p>
            <w:pPr>
              <w:spacing w:line="640" w:lineRule="exact"/>
              <w:jc w:val="center"/>
              <w:rPr>
                <w:rFonts w:hint="eastAsia" w:ascii="宋体" w:hAnsi="宋体"/>
                <w:szCs w:val="21"/>
                <w:highlight w:val="none"/>
              </w:rPr>
            </w:pPr>
            <w:r>
              <w:rPr>
                <w:rFonts w:hint="eastAsia" w:ascii="宋体" w:hAnsi="宋体"/>
                <w:szCs w:val="21"/>
                <w:highlight w:val="none"/>
              </w:rPr>
              <w:t>学历和专业</w:t>
            </w:r>
          </w:p>
        </w:tc>
        <w:tc>
          <w:tcPr>
            <w:tcW w:w="2165" w:type="dxa"/>
            <w:noWrap w:val="0"/>
            <w:vAlign w:val="top"/>
          </w:tcPr>
          <w:p>
            <w:pPr>
              <w:spacing w:line="640" w:lineRule="exact"/>
              <w:rPr>
                <w:rFonts w:hint="eastAsia" w:ascii="宋体" w:hAnsi="宋体"/>
                <w:szCs w:val="21"/>
                <w:highlight w:val="none"/>
              </w:rPr>
            </w:pPr>
          </w:p>
        </w:tc>
        <w:tc>
          <w:tcPr>
            <w:tcW w:w="1804" w:type="dxa"/>
            <w:noWrap w:val="0"/>
            <w:vAlign w:val="top"/>
          </w:tcPr>
          <w:p>
            <w:pPr>
              <w:spacing w:line="640" w:lineRule="exact"/>
              <w:jc w:val="center"/>
              <w:rPr>
                <w:rFonts w:hint="eastAsia" w:ascii="宋体" w:hAnsi="宋体"/>
                <w:szCs w:val="21"/>
                <w:highlight w:val="none"/>
              </w:rPr>
            </w:pPr>
            <w:r>
              <w:rPr>
                <w:rFonts w:hint="eastAsia" w:ascii="宋体" w:hAnsi="宋体"/>
                <w:szCs w:val="21"/>
                <w:highlight w:val="none"/>
              </w:rPr>
              <w:t>毕业时间</w:t>
            </w:r>
          </w:p>
        </w:tc>
        <w:tc>
          <w:tcPr>
            <w:tcW w:w="2527" w:type="dxa"/>
            <w:noWrap w:val="0"/>
            <w:vAlign w:val="top"/>
          </w:tcPr>
          <w:p>
            <w:pPr>
              <w:spacing w:line="640" w:lineRule="exact"/>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trPr>
        <w:tc>
          <w:tcPr>
            <w:tcW w:w="2525" w:type="dxa"/>
            <w:noWrap w:val="0"/>
            <w:vAlign w:val="top"/>
          </w:tcPr>
          <w:p>
            <w:pPr>
              <w:spacing w:line="640" w:lineRule="exact"/>
              <w:jc w:val="center"/>
              <w:rPr>
                <w:rFonts w:hint="eastAsia" w:ascii="宋体" w:hAnsi="宋体"/>
                <w:szCs w:val="21"/>
                <w:highlight w:val="none"/>
              </w:rPr>
            </w:pPr>
            <w:r>
              <w:rPr>
                <w:rFonts w:hint="eastAsia" w:ascii="宋体" w:hAnsi="宋体"/>
                <w:szCs w:val="21"/>
                <w:highlight w:val="none"/>
              </w:rPr>
              <w:t>拥有的职业资格</w:t>
            </w:r>
          </w:p>
        </w:tc>
        <w:tc>
          <w:tcPr>
            <w:tcW w:w="2165" w:type="dxa"/>
            <w:noWrap w:val="0"/>
            <w:vAlign w:val="top"/>
          </w:tcPr>
          <w:p>
            <w:pPr>
              <w:spacing w:line="640" w:lineRule="exact"/>
              <w:rPr>
                <w:rFonts w:hint="eastAsia" w:ascii="宋体" w:hAnsi="宋体"/>
                <w:szCs w:val="21"/>
                <w:highlight w:val="none"/>
              </w:rPr>
            </w:pPr>
          </w:p>
        </w:tc>
        <w:tc>
          <w:tcPr>
            <w:tcW w:w="1804" w:type="dxa"/>
            <w:noWrap w:val="0"/>
            <w:vAlign w:val="top"/>
          </w:tcPr>
          <w:p>
            <w:pPr>
              <w:spacing w:line="640" w:lineRule="exact"/>
              <w:jc w:val="center"/>
              <w:rPr>
                <w:rFonts w:hint="eastAsia" w:ascii="宋体" w:hAnsi="宋体"/>
                <w:szCs w:val="21"/>
                <w:highlight w:val="none"/>
              </w:rPr>
            </w:pPr>
            <w:r>
              <w:rPr>
                <w:rFonts w:hint="eastAsia" w:ascii="宋体" w:hAnsi="宋体"/>
                <w:szCs w:val="21"/>
                <w:highlight w:val="none"/>
              </w:rPr>
              <w:t>专业职称</w:t>
            </w:r>
          </w:p>
        </w:tc>
        <w:tc>
          <w:tcPr>
            <w:tcW w:w="2527" w:type="dxa"/>
            <w:noWrap w:val="0"/>
            <w:vAlign w:val="top"/>
          </w:tcPr>
          <w:p>
            <w:pPr>
              <w:spacing w:line="640" w:lineRule="exact"/>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trPr>
        <w:tc>
          <w:tcPr>
            <w:tcW w:w="2525" w:type="dxa"/>
            <w:noWrap w:val="0"/>
            <w:vAlign w:val="top"/>
          </w:tcPr>
          <w:p>
            <w:pPr>
              <w:spacing w:line="640" w:lineRule="exact"/>
              <w:jc w:val="center"/>
              <w:rPr>
                <w:rFonts w:hint="eastAsia" w:ascii="宋体" w:hAnsi="宋体"/>
                <w:szCs w:val="21"/>
                <w:highlight w:val="none"/>
              </w:rPr>
            </w:pPr>
            <w:r>
              <w:rPr>
                <w:rFonts w:hint="eastAsia" w:ascii="宋体" w:hAnsi="宋体"/>
                <w:szCs w:val="21"/>
                <w:highlight w:val="none"/>
              </w:rPr>
              <w:t>职业资格证书编号</w:t>
            </w:r>
          </w:p>
        </w:tc>
        <w:tc>
          <w:tcPr>
            <w:tcW w:w="2165" w:type="dxa"/>
            <w:noWrap w:val="0"/>
            <w:vAlign w:val="top"/>
          </w:tcPr>
          <w:p>
            <w:pPr>
              <w:spacing w:line="640" w:lineRule="exact"/>
              <w:rPr>
                <w:rFonts w:hint="eastAsia" w:ascii="宋体" w:hAnsi="宋体"/>
                <w:szCs w:val="21"/>
                <w:highlight w:val="none"/>
              </w:rPr>
            </w:pPr>
          </w:p>
        </w:tc>
        <w:tc>
          <w:tcPr>
            <w:tcW w:w="1804" w:type="dxa"/>
            <w:noWrap w:val="0"/>
            <w:vAlign w:val="top"/>
          </w:tcPr>
          <w:p>
            <w:pPr>
              <w:spacing w:line="640" w:lineRule="exact"/>
              <w:jc w:val="center"/>
              <w:rPr>
                <w:rFonts w:hint="eastAsia" w:ascii="宋体" w:hAnsi="宋体"/>
                <w:szCs w:val="21"/>
                <w:highlight w:val="none"/>
              </w:rPr>
            </w:pPr>
            <w:r>
              <w:rPr>
                <w:rFonts w:hint="eastAsia" w:ascii="宋体" w:hAnsi="宋体"/>
                <w:szCs w:val="21"/>
                <w:highlight w:val="none"/>
              </w:rPr>
              <w:t>工作年限</w:t>
            </w:r>
          </w:p>
        </w:tc>
        <w:tc>
          <w:tcPr>
            <w:tcW w:w="2527" w:type="dxa"/>
            <w:noWrap w:val="0"/>
            <w:vAlign w:val="top"/>
          </w:tcPr>
          <w:p>
            <w:pPr>
              <w:spacing w:line="640" w:lineRule="exact"/>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3" w:hRule="atLeast"/>
        </w:trPr>
        <w:tc>
          <w:tcPr>
            <w:tcW w:w="9021" w:type="dxa"/>
            <w:gridSpan w:val="4"/>
            <w:noWrap w:val="0"/>
            <w:vAlign w:val="top"/>
          </w:tcPr>
          <w:p>
            <w:pPr>
              <w:rPr>
                <w:rFonts w:hint="eastAsia" w:ascii="宋体" w:hAnsi="宋体"/>
                <w:szCs w:val="21"/>
                <w:highlight w:val="none"/>
              </w:rPr>
            </w:pPr>
          </w:p>
          <w:p>
            <w:pPr>
              <w:rPr>
                <w:rFonts w:hint="eastAsia" w:ascii="宋体" w:hAnsi="宋体"/>
                <w:szCs w:val="21"/>
                <w:highlight w:val="none"/>
              </w:rPr>
            </w:pPr>
            <w:r>
              <w:rPr>
                <w:rFonts w:hint="eastAsia" w:ascii="宋体" w:hAnsi="宋体"/>
                <w:szCs w:val="21"/>
                <w:highlight w:val="none"/>
              </w:rPr>
              <w:t>主</w:t>
            </w:r>
          </w:p>
          <w:p>
            <w:pPr>
              <w:rPr>
                <w:rFonts w:hint="eastAsia" w:ascii="宋体" w:hAnsi="宋体"/>
                <w:szCs w:val="21"/>
                <w:highlight w:val="none"/>
              </w:rPr>
            </w:pPr>
            <w:r>
              <w:rPr>
                <w:rFonts w:hint="eastAsia" w:ascii="宋体" w:hAnsi="宋体"/>
                <w:szCs w:val="21"/>
                <w:highlight w:val="none"/>
              </w:rPr>
              <w:t>要</w:t>
            </w:r>
          </w:p>
          <w:p>
            <w:pPr>
              <w:rPr>
                <w:rFonts w:hint="eastAsia" w:ascii="宋体" w:hAnsi="宋体"/>
                <w:szCs w:val="21"/>
                <w:highlight w:val="none"/>
              </w:rPr>
            </w:pPr>
            <w:r>
              <w:rPr>
                <w:rFonts w:hint="eastAsia" w:ascii="宋体" w:hAnsi="宋体"/>
                <w:szCs w:val="21"/>
                <w:highlight w:val="none"/>
              </w:rPr>
              <w:t>工</w:t>
            </w:r>
          </w:p>
          <w:p>
            <w:pPr>
              <w:rPr>
                <w:rFonts w:hint="eastAsia" w:ascii="宋体" w:hAnsi="宋体"/>
                <w:szCs w:val="21"/>
                <w:highlight w:val="none"/>
              </w:rPr>
            </w:pPr>
            <w:r>
              <w:rPr>
                <w:rFonts w:hint="eastAsia" w:ascii="宋体" w:hAnsi="宋体"/>
                <w:szCs w:val="21"/>
                <w:highlight w:val="none"/>
              </w:rPr>
              <w:t>作</w:t>
            </w:r>
          </w:p>
          <w:p>
            <w:pPr>
              <w:rPr>
                <w:rFonts w:hint="eastAsia" w:ascii="宋体" w:hAnsi="宋体"/>
                <w:szCs w:val="21"/>
                <w:highlight w:val="none"/>
              </w:rPr>
            </w:pPr>
            <w:r>
              <w:rPr>
                <w:rFonts w:hint="eastAsia" w:ascii="宋体" w:hAnsi="宋体"/>
                <w:szCs w:val="21"/>
                <w:highlight w:val="none"/>
              </w:rPr>
              <w:t>业</w:t>
            </w:r>
          </w:p>
          <w:p>
            <w:pPr>
              <w:rPr>
                <w:rFonts w:hint="eastAsia" w:ascii="宋体" w:hAnsi="宋体"/>
                <w:szCs w:val="21"/>
                <w:highlight w:val="none"/>
              </w:rPr>
            </w:pPr>
            <w:r>
              <w:rPr>
                <w:rFonts w:hint="eastAsia" w:ascii="宋体" w:hAnsi="宋体"/>
                <w:szCs w:val="21"/>
                <w:highlight w:val="none"/>
              </w:rPr>
              <w:t>绩</w:t>
            </w:r>
          </w:p>
          <w:p>
            <w:pPr>
              <w:rPr>
                <w:rFonts w:hint="eastAsia" w:ascii="宋体" w:hAnsi="宋体"/>
                <w:szCs w:val="21"/>
                <w:highlight w:val="none"/>
              </w:rPr>
            </w:pPr>
            <w:r>
              <w:rPr>
                <w:rFonts w:hint="eastAsia" w:ascii="宋体" w:hAnsi="宋体"/>
                <w:szCs w:val="21"/>
                <w:highlight w:val="none"/>
              </w:rPr>
              <w:t>及</w:t>
            </w:r>
          </w:p>
          <w:p>
            <w:pPr>
              <w:rPr>
                <w:rFonts w:hint="eastAsia" w:ascii="宋体" w:hAnsi="宋体"/>
                <w:szCs w:val="21"/>
                <w:highlight w:val="none"/>
              </w:rPr>
            </w:pPr>
            <w:r>
              <w:rPr>
                <w:rFonts w:hint="eastAsia" w:ascii="宋体" w:hAnsi="宋体"/>
                <w:szCs w:val="21"/>
                <w:highlight w:val="none"/>
              </w:rPr>
              <w:t>担</w:t>
            </w:r>
          </w:p>
          <w:p>
            <w:pPr>
              <w:rPr>
                <w:rFonts w:hint="eastAsia" w:ascii="宋体" w:hAnsi="宋体"/>
                <w:szCs w:val="21"/>
                <w:highlight w:val="none"/>
              </w:rPr>
            </w:pPr>
            <w:r>
              <w:rPr>
                <w:rFonts w:hint="eastAsia" w:ascii="宋体" w:hAnsi="宋体"/>
                <w:szCs w:val="21"/>
                <w:highlight w:val="none"/>
              </w:rPr>
              <w:t>任</w:t>
            </w:r>
          </w:p>
          <w:p>
            <w:pPr>
              <w:rPr>
                <w:rFonts w:hint="eastAsia" w:ascii="宋体" w:hAnsi="宋体"/>
                <w:szCs w:val="21"/>
                <w:highlight w:val="none"/>
              </w:rPr>
            </w:pPr>
            <w:r>
              <w:rPr>
                <w:rFonts w:hint="eastAsia" w:ascii="宋体" w:hAnsi="宋体"/>
                <w:szCs w:val="21"/>
                <w:highlight w:val="none"/>
              </w:rPr>
              <w:t>的</w:t>
            </w:r>
          </w:p>
          <w:p>
            <w:pPr>
              <w:rPr>
                <w:rFonts w:hint="eastAsia" w:ascii="宋体" w:hAnsi="宋体"/>
                <w:szCs w:val="21"/>
                <w:highlight w:val="none"/>
              </w:rPr>
            </w:pPr>
            <w:r>
              <w:rPr>
                <w:rFonts w:hint="eastAsia" w:ascii="宋体" w:hAnsi="宋体"/>
                <w:szCs w:val="21"/>
                <w:highlight w:val="none"/>
              </w:rPr>
              <w:t>主</w:t>
            </w:r>
          </w:p>
          <w:p>
            <w:pPr>
              <w:rPr>
                <w:rFonts w:hint="eastAsia" w:ascii="宋体" w:hAnsi="宋体"/>
                <w:szCs w:val="21"/>
                <w:highlight w:val="none"/>
              </w:rPr>
            </w:pPr>
            <w:r>
              <w:rPr>
                <w:rFonts w:hint="eastAsia" w:ascii="宋体" w:hAnsi="宋体"/>
                <w:szCs w:val="21"/>
                <w:highlight w:val="none"/>
              </w:rPr>
              <w:t>要</w:t>
            </w:r>
          </w:p>
          <w:p>
            <w:pPr>
              <w:rPr>
                <w:rFonts w:hint="eastAsia" w:ascii="宋体" w:hAnsi="宋体"/>
                <w:szCs w:val="21"/>
                <w:highlight w:val="none"/>
              </w:rPr>
            </w:pPr>
            <w:r>
              <w:rPr>
                <w:rFonts w:hint="eastAsia" w:ascii="宋体" w:hAnsi="宋体"/>
                <w:szCs w:val="21"/>
                <w:highlight w:val="none"/>
              </w:rPr>
              <w:t>工</w:t>
            </w:r>
          </w:p>
          <w:p>
            <w:pPr>
              <w:rPr>
                <w:rFonts w:hint="eastAsia" w:ascii="宋体" w:hAnsi="宋体"/>
                <w:szCs w:val="21"/>
                <w:highlight w:val="none"/>
              </w:rPr>
            </w:pPr>
            <w:r>
              <w:rPr>
                <w:rFonts w:hint="eastAsia" w:ascii="宋体" w:hAnsi="宋体"/>
                <w:szCs w:val="21"/>
                <w:highlight w:val="none"/>
              </w:rPr>
              <w:t>作</w:t>
            </w:r>
          </w:p>
        </w:tc>
      </w:tr>
    </w:tbl>
    <w:p>
      <w:pPr>
        <w:rPr>
          <w:rFonts w:hint="eastAsia" w:ascii="宋体" w:hAnsi="宋体"/>
          <w:b/>
          <w:bCs/>
          <w:sz w:val="24"/>
          <w:szCs w:val="24"/>
          <w:highlight w:val="none"/>
        </w:rPr>
      </w:pPr>
      <w:r>
        <w:rPr>
          <w:rFonts w:hint="eastAsia" w:ascii="宋体" w:hAnsi="宋体"/>
          <w:b/>
          <w:bCs/>
          <w:sz w:val="24"/>
          <w:szCs w:val="24"/>
          <w:highlight w:val="none"/>
        </w:rPr>
        <w:br w:type="page"/>
      </w:r>
    </w:p>
    <w:p>
      <w:pPr>
        <w:adjustRightInd w:val="0"/>
        <w:spacing w:line="500" w:lineRule="exact"/>
        <w:rPr>
          <w:rFonts w:hint="eastAsia" w:ascii="宋体" w:hAnsi="宋体"/>
          <w:b/>
          <w:bCs/>
          <w:sz w:val="24"/>
          <w:szCs w:val="24"/>
          <w:highlight w:val="none"/>
        </w:rPr>
      </w:pPr>
    </w:p>
    <w:p>
      <w:pPr>
        <w:adjustRightInd w:val="0"/>
        <w:spacing w:line="500" w:lineRule="exact"/>
        <w:jc w:val="center"/>
        <w:rPr>
          <w:rFonts w:hint="eastAsia" w:ascii="宋体" w:hAnsi="宋体"/>
          <w:b/>
          <w:bCs/>
          <w:sz w:val="24"/>
          <w:szCs w:val="24"/>
          <w:highlight w:val="none"/>
        </w:rPr>
      </w:pPr>
      <w:r>
        <w:rPr>
          <w:rFonts w:hint="eastAsia" w:ascii="宋体" w:hAnsi="宋体"/>
          <w:b/>
          <w:bCs/>
          <w:sz w:val="24"/>
          <w:szCs w:val="24"/>
          <w:highlight w:val="none"/>
        </w:rPr>
        <w:t>附表四：项目管理班子成员资格证明文件（格式由施工方自定）</w:t>
      </w:r>
    </w:p>
    <w:p>
      <w:pPr>
        <w:pStyle w:val="18"/>
        <w:rPr>
          <w:rFonts w:hint="eastAsia"/>
          <w:highlight w:val="none"/>
        </w:rPr>
      </w:pPr>
    </w:p>
    <w:p>
      <w:pPr>
        <w:adjustRightInd w:val="0"/>
        <w:ind w:firstLine="420" w:firstLineChars="200"/>
        <w:rPr>
          <w:rFonts w:hint="eastAsia" w:ascii="宋体" w:hAnsi="宋体"/>
          <w:szCs w:val="21"/>
          <w:highlight w:val="none"/>
        </w:rPr>
      </w:pPr>
      <w:r>
        <w:rPr>
          <w:rFonts w:hint="eastAsia" w:ascii="宋体" w:hAnsi="宋体"/>
          <w:szCs w:val="21"/>
          <w:highlight w:val="none"/>
        </w:rPr>
        <w:t xml:space="preserve">附：作为项目负责人承担的类似工程业绩合同协议书、项目班子管理人员（施工员、预算员、材料员、质检员、安全员）的技能上岗证书等复印件； </w:t>
      </w:r>
    </w:p>
    <w:p>
      <w:pPr>
        <w:adjustRightInd w:val="0"/>
        <w:spacing w:line="500" w:lineRule="exact"/>
        <w:ind w:firstLine="480" w:firstLineChars="200"/>
        <w:rPr>
          <w:rFonts w:hint="eastAsia" w:ascii="宋体" w:hAnsi="宋体"/>
          <w:sz w:val="24"/>
          <w:highlight w:val="none"/>
        </w:rPr>
      </w:pPr>
    </w:p>
    <w:p>
      <w:pPr>
        <w:adjustRightInd w:val="0"/>
        <w:spacing w:line="500" w:lineRule="exact"/>
        <w:ind w:firstLine="480" w:firstLineChars="200"/>
        <w:rPr>
          <w:rFonts w:hint="eastAsia" w:ascii="宋体" w:hAnsi="宋体"/>
          <w:sz w:val="24"/>
          <w:highlight w:val="none"/>
        </w:rPr>
      </w:pPr>
    </w:p>
    <w:p>
      <w:pPr>
        <w:rPr>
          <w:rFonts w:hint="eastAsia" w:ascii="宋体" w:hAnsi="宋体"/>
          <w:sz w:val="24"/>
          <w:highlight w:val="none"/>
        </w:rPr>
      </w:pPr>
      <w:r>
        <w:rPr>
          <w:rFonts w:hint="eastAsia" w:ascii="宋体" w:hAnsi="宋体"/>
          <w:sz w:val="24"/>
          <w:highlight w:val="none"/>
        </w:rPr>
        <w:br w:type="page"/>
      </w:r>
    </w:p>
    <w:p>
      <w:pPr>
        <w:pStyle w:val="18"/>
        <w:rPr>
          <w:rFonts w:hint="eastAsia"/>
          <w:highlight w:val="none"/>
        </w:rPr>
        <w:sectPr>
          <w:footerReference r:id="rId17" w:type="first"/>
          <w:headerReference r:id="rId15" w:type="default"/>
          <w:footerReference r:id="rId16" w:type="default"/>
          <w:pgSz w:w="11906" w:h="16838"/>
          <w:pgMar w:top="1588" w:right="1418" w:bottom="1134" w:left="1418" w:header="851" w:footer="992" w:gutter="0"/>
          <w:pgNumType w:fmt="decimal"/>
          <w:cols w:space="720" w:num="1"/>
          <w:titlePg/>
          <w:docGrid w:type="lines" w:linePitch="312" w:charSpace="0"/>
        </w:sectPr>
      </w:pPr>
    </w:p>
    <w:p>
      <w:pPr>
        <w:rPr>
          <w:rFonts w:eastAsia="黑体"/>
          <w:sz w:val="30"/>
          <w:szCs w:val="30"/>
          <w:highlight w:val="none"/>
        </w:rPr>
      </w:pPr>
      <w:r>
        <w:rPr>
          <w:rFonts w:hint="eastAsia" w:eastAsia="黑体"/>
          <w:sz w:val="30"/>
          <w:szCs w:val="30"/>
          <w:highlight w:val="none"/>
        </w:rPr>
        <w:t>附件</w:t>
      </w:r>
      <w:r>
        <w:rPr>
          <w:rFonts w:hint="eastAsia" w:eastAsia="黑体"/>
          <w:sz w:val="30"/>
          <w:szCs w:val="30"/>
          <w:highlight w:val="none"/>
          <w:lang w:val="en-US" w:eastAsia="zh-CN"/>
        </w:rPr>
        <w:t>八</w:t>
      </w:r>
      <w:r>
        <w:rPr>
          <w:rFonts w:hint="eastAsia" w:eastAsia="黑体"/>
          <w:sz w:val="30"/>
          <w:szCs w:val="30"/>
          <w:highlight w:val="none"/>
        </w:rPr>
        <w:t>：</w:t>
      </w:r>
    </w:p>
    <w:p>
      <w:pPr>
        <w:jc w:val="center"/>
        <w:rPr>
          <w:rFonts w:hint="eastAsia" w:eastAsia="黑体"/>
          <w:sz w:val="28"/>
          <w:highlight w:val="none"/>
          <w:lang w:val="en-US" w:eastAsia="zh-CN"/>
        </w:rPr>
      </w:pPr>
      <w:r>
        <w:rPr>
          <w:rFonts w:hint="eastAsia" w:eastAsia="黑体"/>
          <w:sz w:val="28"/>
          <w:highlight w:val="none"/>
          <w:lang w:val="en-US" w:eastAsia="zh-CN"/>
        </w:rPr>
        <w:t>技术规格偏离表</w:t>
      </w:r>
    </w:p>
    <w:p>
      <w:pPr>
        <w:rPr>
          <w:rFonts w:hint="eastAsia" w:ascii="宋体" w:hAnsi="宋体"/>
          <w:szCs w:val="21"/>
          <w:highlight w:val="none"/>
        </w:rPr>
      </w:pPr>
    </w:p>
    <w:p>
      <w:pPr>
        <w:rPr>
          <w:rFonts w:hint="eastAsia" w:ascii="宋体" w:hAnsi="宋体"/>
          <w:szCs w:val="21"/>
          <w:highlight w:val="none"/>
        </w:rPr>
      </w:pPr>
      <w:r>
        <w:rPr>
          <w:rFonts w:hint="eastAsia" w:ascii="宋体" w:hAnsi="宋体"/>
          <w:szCs w:val="21"/>
          <w:highlight w:val="none"/>
        </w:rPr>
        <w:t>项目名称：</w:t>
      </w:r>
      <w:r>
        <w:rPr>
          <w:rFonts w:hint="eastAsia" w:ascii="宋体" w:hAnsi="宋体"/>
          <w:szCs w:val="21"/>
          <w:highlight w:val="none"/>
          <w:u w:val="single"/>
        </w:rPr>
        <w:t xml:space="preserve">             </w:t>
      </w:r>
      <w:r>
        <w:rPr>
          <w:rFonts w:hint="eastAsia" w:ascii="宋体" w:hAnsi="宋体"/>
          <w:szCs w:val="21"/>
          <w:highlight w:val="none"/>
        </w:rPr>
        <w:t>(XX项目)</w:t>
      </w:r>
    </w:p>
    <w:p>
      <w:pPr>
        <w:rPr>
          <w:rFonts w:hint="eastAsia" w:ascii="宋体" w:hAnsi="宋体"/>
          <w:szCs w:val="21"/>
          <w:highlight w:val="none"/>
        </w:rPr>
      </w:pPr>
    </w:p>
    <w:tbl>
      <w:tblPr>
        <w:tblStyle w:val="20"/>
        <w:tblW w:w="91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2175"/>
        <w:gridCol w:w="2425"/>
        <w:gridCol w:w="1774"/>
        <w:gridCol w:w="18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noWrap w:val="0"/>
            <w:vAlign w:val="center"/>
          </w:tcPr>
          <w:p>
            <w:pPr>
              <w:jc w:val="center"/>
              <w:rPr>
                <w:rFonts w:hint="default" w:ascii="宋体" w:hAnsi="宋体" w:eastAsia="宋体"/>
                <w:b w:val="0"/>
                <w:bCs w:val="0"/>
                <w:sz w:val="21"/>
                <w:szCs w:val="21"/>
                <w:highlight w:val="none"/>
                <w:vertAlign w:val="baseline"/>
                <w:lang w:val="en-US" w:eastAsia="zh-CN"/>
              </w:rPr>
            </w:pPr>
            <w:r>
              <w:rPr>
                <w:rFonts w:hint="eastAsia" w:ascii="宋体" w:hAnsi="宋体"/>
                <w:b w:val="0"/>
                <w:bCs w:val="0"/>
                <w:sz w:val="21"/>
                <w:szCs w:val="21"/>
                <w:highlight w:val="none"/>
                <w:vertAlign w:val="baseline"/>
                <w:lang w:val="en-US" w:eastAsia="zh-CN"/>
              </w:rPr>
              <w:t>序号</w:t>
            </w:r>
          </w:p>
        </w:tc>
        <w:tc>
          <w:tcPr>
            <w:tcW w:w="2175" w:type="dxa"/>
            <w:noWrap w:val="0"/>
            <w:vAlign w:val="center"/>
          </w:tcPr>
          <w:p>
            <w:pPr>
              <w:jc w:val="center"/>
              <w:rPr>
                <w:rFonts w:hint="default" w:ascii="宋体" w:hAnsi="宋体" w:eastAsia="宋体"/>
                <w:b w:val="0"/>
                <w:bCs w:val="0"/>
                <w:sz w:val="21"/>
                <w:szCs w:val="21"/>
                <w:highlight w:val="none"/>
                <w:vertAlign w:val="baseline"/>
                <w:lang w:val="en-US" w:eastAsia="zh-CN"/>
              </w:rPr>
            </w:pPr>
            <w:r>
              <w:rPr>
                <w:rFonts w:hint="eastAsia" w:ascii="宋体" w:hAnsi="宋体"/>
                <w:b w:val="0"/>
                <w:bCs w:val="0"/>
                <w:sz w:val="21"/>
                <w:szCs w:val="21"/>
                <w:highlight w:val="none"/>
              </w:rPr>
              <w:t>招标文件条款号</w:t>
            </w:r>
          </w:p>
        </w:tc>
        <w:tc>
          <w:tcPr>
            <w:tcW w:w="2425" w:type="dxa"/>
            <w:noWrap w:val="0"/>
            <w:vAlign w:val="center"/>
          </w:tcPr>
          <w:p>
            <w:pPr>
              <w:jc w:val="center"/>
              <w:rPr>
                <w:rFonts w:hint="eastAsia" w:ascii="宋体" w:hAnsi="宋体" w:eastAsia="宋体"/>
                <w:b w:val="0"/>
                <w:bCs w:val="0"/>
                <w:sz w:val="21"/>
                <w:szCs w:val="21"/>
                <w:highlight w:val="none"/>
                <w:vertAlign w:val="baseline"/>
                <w:lang w:val="en-US" w:eastAsia="zh-CN"/>
              </w:rPr>
            </w:pPr>
            <w:r>
              <w:rPr>
                <w:rFonts w:hint="eastAsia" w:ascii="宋体" w:hAnsi="宋体"/>
                <w:b w:val="0"/>
                <w:bCs w:val="0"/>
                <w:sz w:val="21"/>
                <w:szCs w:val="21"/>
                <w:highlight w:val="none"/>
              </w:rPr>
              <w:t>招标文件条款内容</w:t>
            </w:r>
          </w:p>
        </w:tc>
        <w:tc>
          <w:tcPr>
            <w:tcW w:w="1774" w:type="dxa"/>
            <w:noWrap w:val="0"/>
            <w:vAlign w:val="center"/>
          </w:tcPr>
          <w:p>
            <w:pPr>
              <w:jc w:val="center"/>
              <w:rPr>
                <w:rFonts w:hint="eastAsia" w:ascii="宋体" w:hAnsi="宋体"/>
                <w:b w:val="0"/>
                <w:bCs w:val="0"/>
                <w:sz w:val="21"/>
                <w:szCs w:val="21"/>
                <w:highlight w:val="none"/>
                <w:vertAlign w:val="baseline"/>
                <w:lang w:val="en-US" w:eastAsia="zh-CN"/>
              </w:rPr>
            </w:pPr>
            <w:r>
              <w:rPr>
                <w:rFonts w:hint="eastAsia" w:ascii="宋体" w:hAnsi="宋体"/>
                <w:b w:val="0"/>
                <w:bCs w:val="0"/>
                <w:sz w:val="21"/>
                <w:szCs w:val="21"/>
                <w:highlight w:val="none"/>
              </w:rPr>
              <w:t>偏离</w:t>
            </w:r>
          </w:p>
        </w:tc>
        <w:tc>
          <w:tcPr>
            <w:tcW w:w="1846" w:type="dxa"/>
            <w:noWrap w:val="0"/>
            <w:vAlign w:val="center"/>
          </w:tcPr>
          <w:p>
            <w:pPr>
              <w:jc w:val="center"/>
              <w:rPr>
                <w:rFonts w:hint="default" w:ascii="宋体" w:hAnsi="宋体" w:eastAsia="宋体"/>
                <w:b w:val="0"/>
                <w:bCs w:val="0"/>
                <w:sz w:val="21"/>
                <w:szCs w:val="21"/>
                <w:highlight w:val="none"/>
                <w:vertAlign w:val="baseline"/>
                <w:lang w:val="en-US" w:eastAsia="zh-CN"/>
              </w:rPr>
            </w:pPr>
            <w:r>
              <w:rPr>
                <w:rFonts w:hint="eastAsia" w:ascii="宋体" w:hAnsi="宋体"/>
                <w:b w:val="0"/>
                <w:bCs w:val="0"/>
                <w:sz w:val="21"/>
                <w:szCs w:val="21"/>
                <w:highlight w:val="none"/>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noWrap w:val="0"/>
            <w:vAlign w:val="center"/>
          </w:tcPr>
          <w:p>
            <w:pPr>
              <w:jc w:val="center"/>
              <w:rPr>
                <w:rFonts w:hint="eastAsia" w:ascii="宋体" w:hAnsi="宋体" w:eastAsia="宋体"/>
                <w:szCs w:val="21"/>
                <w:highlight w:val="none"/>
                <w:vertAlign w:val="baseline"/>
                <w:lang w:val="en-US" w:eastAsia="zh-CN"/>
              </w:rPr>
            </w:pPr>
          </w:p>
        </w:tc>
        <w:tc>
          <w:tcPr>
            <w:tcW w:w="2175" w:type="dxa"/>
            <w:noWrap w:val="0"/>
            <w:vAlign w:val="center"/>
          </w:tcPr>
          <w:p>
            <w:pPr>
              <w:jc w:val="center"/>
              <w:rPr>
                <w:rFonts w:hint="eastAsia" w:ascii="宋体" w:hAnsi="宋体" w:eastAsia="宋体"/>
                <w:szCs w:val="21"/>
                <w:highlight w:val="none"/>
                <w:vertAlign w:val="baseline"/>
                <w:lang w:val="en-US" w:eastAsia="zh-CN"/>
              </w:rPr>
            </w:pPr>
          </w:p>
        </w:tc>
        <w:tc>
          <w:tcPr>
            <w:tcW w:w="2425" w:type="dxa"/>
            <w:noWrap w:val="0"/>
            <w:vAlign w:val="center"/>
          </w:tcPr>
          <w:p>
            <w:pPr>
              <w:jc w:val="center"/>
              <w:rPr>
                <w:rFonts w:hint="default" w:ascii="宋体" w:hAnsi="宋体" w:eastAsia="宋体"/>
                <w:szCs w:val="21"/>
                <w:highlight w:val="none"/>
                <w:vertAlign w:val="baseline"/>
                <w:lang w:val="en-US" w:eastAsia="zh-CN"/>
              </w:rPr>
            </w:pPr>
          </w:p>
        </w:tc>
        <w:tc>
          <w:tcPr>
            <w:tcW w:w="1774" w:type="dxa"/>
            <w:noWrap w:val="0"/>
            <w:vAlign w:val="center"/>
          </w:tcPr>
          <w:p>
            <w:pPr>
              <w:jc w:val="center"/>
              <w:rPr>
                <w:rFonts w:hint="default" w:ascii="宋体" w:hAnsi="宋体"/>
                <w:szCs w:val="21"/>
                <w:highlight w:val="none"/>
                <w:vertAlign w:val="baseline"/>
                <w:lang w:val="en-US" w:eastAsia="zh-CN"/>
              </w:rPr>
            </w:pPr>
          </w:p>
        </w:tc>
        <w:tc>
          <w:tcPr>
            <w:tcW w:w="1846" w:type="dxa"/>
            <w:noWrap w:val="0"/>
            <w:vAlign w:val="center"/>
          </w:tcPr>
          <w:p>
            <w:pPr>
              <w:jc w:val="center"/>
              <w:rPr>
                <w:rFonts w:hint="eastAsia" w:ascii="宋体" w:hAnsi="宋体" w:eastAsia="宋体"/>
                <w:szCs w:val="21"/>
                <w:highlight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noWrap w:val="0"/>
            <w:vAlign w:val="center"/>
          </w:tcPr>
          <w:p>
            <w:pPr>
              <w:jc w:val="center"/>
              <w:rPr>
                <w:rFonts w:hint="eastAsia" w:ascii="宋体" w:hAnsi="宋体" w:eastAsia="宋体"/>
                <w:szCs w:val="21"/>
                <w:highlight w:val="none"/>
                <w:vertAlign w:val="baseline"/>
                <w:lang w:val="en-US" w:eastAsia="zh-CN"/>
              </w:rPr>
            </w:pPr>
          </w:p>
        </w:tc>
        <w:tc>
          <w:tcPr>
            <w:tcW w:w="2175" w:type="dxa"/>
            <w:noWrap w:val="0"/>
            <w:vAlign w:val="center"/>
          </w:tcPr>
          <w:p>
            <w:pPr>
              <w:jc w:val="center"/>
              <w:rPr>
                <w:rFonts w:hint="eastAsia" w:ascii="宋体" w:hAnsi="宋体" w:eastAsia="宋体"/>
                <w:szCs w:val="21"/>
                <w:highlight w:val="none"/>
                <w:vertAlign w:val="baseline"/>
                <w:lang w:eastAsia="zh-CN"/>
              </w:rPr>
            </w:pPr>
          </w:p>
        </w:tc>
        <w:tc>
          <w:tcPr>
            <w:tcW w:w="2425" w:type="dxa"/>
            <w:noWrap w:val="0"/>
            <w:vAlign w:val="center"/>
          </w:tcPr>
          <w:p>
            <w:pPr>
              <w:jc w:val="center"/>
              <w:rPr>
                <w:rFonts w:hint="eastAsia" w:ascii="宋体" w:hAnsi="宋体"/>
                <w:szCs w:val="21"/>
                <w:highlight w:val="none"/>
                <w:vertAlign w:val="baseline"/>
              </w:rPr>
            </w:pPr>
          </w:p>
        </w:tc>
        <w:tc>
          <w:tcPr>
            <w:tcW w:w="1774" w:type="dxa"/>
            <w:noWrap w:val="0"/>
            <w:vAlign w:val="center"/>
          </w:tcPr>
          <w:p>
            <w:pPr>
              <w:jc w:val="center"/>
              <w:rPr>
                <w:rFonts w:hint="eastAsia" w:ascii="宋体" w:hAnsi="宋体"/>
                <w:szCs w:val="21"/>
                <w:highlight w:val="none"/>
                <w:vertAlign w:val="baseline"/>
                <w:lang w:eastAsia="zh-CN"/>
              </w:rPr>
            </w:pPr>
          </w:p>
        </w:tc>
        <w:tc>
          <w:tcPr>
            <w:tcW w:w="1846" w:type="dxa"/>
            <w:noWrap w:val="0"/>
            <w:vAlign w:val="center"/>
          </w:tcPr>
          <w:p>
            <w:pPr>
              <w:jc w:val="center"/>
              <w:rPr>
                <w:rFonts w:hint="eastAsia" w:ascii="宋体" w:hAnsi="宋体"/>
                <w:szCs w:val="21"/>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noWrap w:val="0"/>
            <w:vAlign w:val="center"/>
          </w:tcPr>
          <w:p>
            <w:pPr>
              <w:jc w:val="center"/>
              <w:rPr>
                <w:rFonts w:hint="eastAsia" w:ascii="宋体" w:hAnsi="宋体"/>
                <w:szCs w:val="21"/>
                <w:highlight w:val="none"/>
                <w:vertAlign w:val="baseline"/>
                <w:lang w:val="en-US" w:eastAsia="zh-CN"/>
              </w:rPr>
            </w:pPr>
          </w:p>
        </w:tc>
        <w:tc>
          <w:tcPr>
            <w:tcW w:w="2175" w:type="dxa"/>
            <w:noWrap w:val="0"/>
            <w:vAlign w:val="center"/>
          </w:tcPr>
          <w:p>
            <w:pPr>
              <w:jc w:val="center"/>
              <w:rPr>
                <w:rFonts w:hint="eastAsia" w:ascii="宋体" w:hAnsi="宋体"/>
                <w:szCs w:val="21"/>
                <w:highlight w:val="none"/>
                <w:vertAlign w:val="baseline"/>
                <w:lang w:eastAsia="zh-CN"/>
              </w:rPr>
            </w:pPr>
          </w:p>
        </w:tc>
        <w:tc>
          <w:tcPr>
            <w:tcW w:w="2425" w:type="dxa"/>
            <w:noWrap w:val="0"/>
            <w:vAlign w:val="center"/>
          </w:tcPr>
          <w:p>
            <w:pPr>
              <w:jc w:val="center"/>
              <w:rPr>
                <w:rFonts w:hint="eastAsia" w:ascii="宋体" w:hAnsi="宋体"/>
                <w:szCs w:val="21"/>
                <w:highlight w:val="none"/>
                <w:vertAlign w:val="baseline"/>
                <w:lang w:eastAsia="zh-CN"/>
              </w:rPr>
            </w:pPr>
          </w:p>
        </w:tc>
        <w:tc>
          <w:tcPr>
            <w:tcW w:w="1774" w:type="dxa"/>
            <w:noWrap w:val="0"/>
            <w:vAlign w:val="center"/>
          </w:tcPr>
          <w:p>
            <w:pPr>
              <w:jc w:val="center"/>
              <w:rPr>
                <w:rFonts w:hint="eastAsia" w:ascii="宋体" w:hAnsi="宋体"/>
                <w:szCs w:val="21"/>
                <w:highlight w:val="none"/>
                <w:vertAlign w:val="baseline"/>
                <w:lang w:eastAsia="zh-CN"/>
              </w:rPr>
            </w:pPr>
          </w:p>
        </w:tc>
        <w:tc>
          <w:tcPr>
            <w:tcW w:w="1846" w:type="dxa"/>
            <w:noWrap w:val="0"/>
            <w:vAlign w:val="center"/>
          </w:tcPr>
          <w:p>
            <w:pPr>
              <w:jc w:val="center"/>
              <w:rPr>
                <w:rFonts w:hint="eastAsia" w:ascii="宋体" w:hAnsi="宋体"/>
                <w:szCs w:val="21"/>
                <w:highlight w:val="none"/>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noWrap w:val="0"/>
            <w:vAlign w:val="center"/>
          </w:tcPr>
          <w:p>
            <w:pPr>
              <w:jc w:val="center"/>
              <w:rPr>
                <w:rFonts w:hint="eastAsia" w:ascii="宋体" w:hAnsi="宋体"/>
                <w:szCs w:val="21"/>
                <w:highlight w:val="none"/>
                <w:vertAlign w:val="baseline"/>
                <w:lang w:val="en-US" w:eastAsia="zh-CN"/>
              </w:rPr>
            </w:pPr>
          </w:p>
        </w:tc>
        <w:tc>
          <w:tcPr>
            <w:tcW w:w="2175" w:type="dxa"/>
            <w:noWrap w:val="0"/>
            <w:vAlign w:val="center"/>
          </w:tcPr>
          <w:p>
            <w:pPr>
              <w:jc w:val="center"/>
              <w:rPr>
                <w:rFonts w:hint="eastAsia" w:ascii="宋体" w:hAnsi="宋体"/>
                <w:szCs w:val="21"/>
                <w:highlight w:val="none"/>
                <w:vertAlign w:val="baseline"/>
                <w:lang w:eastAsia="zh-CN"/>
              </w:rPr>
            </w:pPr>
          </w:p>
        </w:tc>
        <w:tc>
          <w:tcPr>
            <w:tcW w:w="2425" w:type="dxa"/>
            <w:noWrap w:val="0"/>
            <w:vAlign w:val="center"/>
          </w:tcPr>
          <w:p>
            <w:pPr>
              <w:jc w:val="center"/>
              <w:rPr>
                <w:rFonts w:hint="eastAsia" w:ascii="宋体" w:hAnsi="宋体"/>
                <w:szCs w:val="21"/>
                <w:highlight w:val="none"/>
                <w:vertAlign w:val="baseline"/>
                <w:lang w:eastAsia="zh-CN"/>
              </w:rPr>
            </w:pPr>
          </w:p>
        </w:tc>
        <w:tc>
          <w:tcPr>
            <w:tcW w:w="1774" w:type="dxa"/>
            <w:noWrap w:val="0"/>
            <w:vAlign w:val="center"/>
          </w:tcPr>
          <w:p>
            <w:pPr>
              <w:jc w:val="center"/>
              <w:rPr>
                <w:rFonts w:hint="eastAsia" w:ascii="宋体" w:hAnsi="宋体"/>
                <w:szCs w:val="21"/>
                <w:highlight w:val="none"/>
                <w:vertAlign w:val="baseline"/>
                <w:lang w:eastAsia="zh-CN"/>
              </w:rPr>
            </w:pPr>
          </w:p>
        </w:tc>
        <w:tc>
          <w:tcPr>
            <w:tcW w:w="1846" w:type="dxa"/>
            <w:noWrap w:val="0"/>
            <w:vAlign w:val="center"/>
          </w:tcPr>
          <w:p>
            <w:pPr>
              <w:jc w:val="center"/>
              <w:rPr>
                <w:rFonts w:hint="eastAsia" w:ascii="宋体" w:hAnsi="宋体"/>
                <w:szCs w:val="21"/>
                <w:highlight w:val="none"/>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noWrap w:val="0"/>
            <w:vAlign w:val="center"/>
          </w:tcPr>
          <w:p>
            <w:pPr>
              <w:jc w:val="center"/>
              <w:rPr>
                <w:rFonts w:hint="eastAsia" w:ascii="宋体" w:hAnsi="宋体"/>
                <w:szCs w:val="21"/>
                <w:highlight w:val="none"/>
                <w:vertAlign w:val="baseline"/>
                <w:lang w:val="en-US" w:eastAsia="zh-CN"/>
              </w:rPr>
            </w:pPr>
          </w:p>
        </w:tc>
        <w:tc>
          <w:tcPr>
            <w:tcW w:w="2175" w:type="dxa"/>
            <w:noWrap w:val="0"/>
            <w:vAlign w:val="center"/>
          </w:tcPr>
          <w:p>
            <w:pPr>
              <w:jc w:val="center"/>
              <w:rPr>
                <w:rFonts w:hint="eastAsia" w:ascii="宋体" w:hAnsi="宋体"/>
                <w:szCs w:val="21"/>
                <w:highlight w:val="none"/>
                <w:vertAlign w:val="baseline"/>
                <w:lang w:eastAsia="zh-CN"/>
              </w:rPr>
            </w:pPr>
          </w:p>
        </w:tc>
        <w:tc>
          <w:tcPr>
            <w:tcW w:w="2425" w:type="dxa"/>
            <w:noWrap w:val="0"/>
            <w:vAlign w:val="center"/>
          </w:tcPr>
          <w:p>
            <w:pPr>
              <w:jc w:val="center"/>
              <w:rPr>
                <w:rFonts w:hint="eastAsia" w:ascii="宋体" w:hAnsi="宋体"/>
                <w:szCs w:val="21"/>
                <w:highlight w:val="none"/>
                <w:vertAlign w:val="baseline"/>
                <w:lang w:eastAsia="zh-CN"/>
              </w:rPr>
            </w:pPr>
          </w:p>
        </w:tc>
        <w:tc>
          <w:tcPr>
            <w:tcW w:w="1774" w:type="dxa"/>
            <w:noWrap w:val="0"/>
            <w:vAlign w:val="center"/>
          </w:tcPr>
          <w:p>
            <w:pPr>
              <w:jc w:val="center"/>
              <w:rPr>
                <w:rFonts w:hint="eastAsia" w:ascii="宋体" w:hAnsi="宋体"/>
                <w:szCs w:val="21"/>
                <w:highlight w:val="none"/>
                <w:vertAlign w:val="baseline"/>
                <w:lang w:eastAsia="zh-CN"/>
              </w:rPr>
            </w:pPr>
          </w:p>
        </w:tc>
        <w:tc>
          <w:tcPr>
            <w:tcW w:w="1846" w:type="dxa"/>
            <w:noWrap w:val="0"/>
            <w:vAlign w:val="center"/>
          </w:tcPr>
          <w:p>
            <w:pPr>
              <w:jc w:val="center"/>
              <w:rPr>
                <w:rFonts w:hint="eastAsia" w:ascii="宋体" w:hAnsi="宋体"/>
                <w:szCs w:val="21"/>
                <w:highlight w:val="none"/>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noWrap w:val="0"/>
            <w:vAlign w:val="center"/>
          </w:tcPr>
          <w:p>
            <w:pPr>
              <w:jc w:val="center"/>
              <w:rPr>
                <w:rFonts w:hint="eastAsia" w:ascii="宋体" w:hAnsi="宋体"/>
                <w:szCs w:val="21"/>
                <w:highlight w:val="none"/>
                <w:vertAlign w:val="baseline"/>
                <w:lang w:val="en-US" w:eastAsia="zh-CN"/>
              </w:rPr>
            </w:pPr>
          </w:p>
        </w:tc>
        <w:tc>
          <w:tcPr>
            <w:tcW w:w="2175" w:type="dxa"/>
            <w:noWrap w:val="0"/>
            <w:vAlign w:val="center"/>
          </w:tcPr>
          <w:p>
            <w:pPr>
              <w:jc w:val="center"/>
              <w:rPr>
                <w:rFonts w:hint="eastAsia" w:ascii="宋体" w:hAnsi="宋体"/>
                <w:szCs w:val="21"/>
                <w:highlight w:val="none"/>
                <w:vertAlign w:val="baseline"/>
                <w:lang w:eastAsia="zh-CN"/>
              </w:rPr>
            </w:pPr>
          </w:p>
        </w:tc>
        <w:tc>
          <w:tcPr>
            <w:tcW w:w="2425" w:type="dxa"/>
            <w:noWrap w:val="0"/>
            <w:vAlign w:val="center"/>
          </w:tcPr>
          <w:p>
            <w:pPr>
              <w:jc w:val="center"/>
              <w:rPr>
                <w:rFonts w:hint="eastAsia" w:ascii="宋体" w:hAnsi="宋体"/>
                <w:szCs w:val="21"/>
                <w:highlight w:val="none"/>
                <w:vertAlign w:val="baseline"/>
                <w:lang w:eastAsia="zh-CN"/>
              </w:rPr>
            </w:pPr>
          </w:p>
        </w:tc>
        <w:tc>
          <w:tcPr>
            <w:tcW w:w="1774" w:type="dxa"/>
            <w:noWrap w:val="0"/>
            <w:vAlign w:val="center"/>
          </w:tcPr>
          <w:p>
            <w:pPr>
              <w:jc w:val="center"/>
              <w:rPr>
                <w:rFonts w:hint="eastAsia" w:ascii="宋体" w:hAnsi="宋体"/>
                <w:szCs w:val="21"/>
                <w:highlight w:val="none"/>
                <w:vertAlign w:val="baseline"/>
                <w:lang w:eastAsia="zh-CN"/>
              </w:rPr>
            </w:pPr>
          </w:p>
        </w:tc>
        <w:tc>
          <w:tcPr>
            <w:tcW w:w="1846" w:type="dxa"/>
            <w:noWrap w:val="0"/>
            <w:vAlign w:val="center"/>
          </w:tcPr>
          <w:p>
            <w:pPr>
              <w:jc w:val="center"/>
              <w:rPr>
                <w:rFonts w:hint="eastAsia" w:ascii="宋体" w:hAnsi="宋体"/>
                <w:szCs w:val="21"/>
                <w:highlight w:val="none"/>
                <w:vertAlign w:val="baseline"/>
                <w:lang w:eastAsia="zh-CN"/>
              </w:rPr>
            </w:pPr>
          </w:p>
        </w:tc>
      </w:tr>
    </w:tbl>
    <w:p>
      <w:pPr>
        <w:rPr>
          <w:rFonts w:hint="eastAsia" w:ascii="宋体" w:hAnsi="宋体"/>
          <w:szCs w:val="21"/>
          <w:highlight w:val="none"/>
        </w:rPr>
      </w:pPr>
    </w:p>
    <w:p>
      <w:pPr>
        <w:rPr>
          <w:rFonts w:hint="default" w:ascii="宋体" w:hAnsi="宋体" w:eastAsia="宋体"/>
          <w:szCs w:val="21"/>
          <w:highlight w:val="none"/>
          <w:lang w:val="en-US" w:eastAsia="zh-CN"/>
        </w:rPr>
      </w:pPr>
    </w:p>
    <w:p>
      <w:pP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r>
        <w:rPr>
          <w:rFonts w:hint="eastAsia" w:ascii="宋体" w:hAnsi="宋体"/>
          <w:szCs w:val="21"/>
          <w:highlight w:val="none"/>
        </w:rPr>
        <w:t>投标人名称（盖章）：              法定代表人或授权代表签字：</w:t>
      </w:r>
    </w:p>
    <w:p>
      <w:pPr>
        <w:rPr>
          <w:rFonts w:hint="eastAsia" w:ascii="宋体" w:hAnsi="宋体"/>
          <w:szCs w:val="21"/>
          <w:highlight w:val="none"/>
        </w:rPr>
      </w:pPr>
    </w:p>
    <w:p>
      <w:pPr>
        <w:adjustRightInd w:val="0"/>
        <w:spacing w:line="500" w:lineRule="exact"/>
        <w:ind w:firstLine="480" w:firstLineChars="200"/>
        <w:rPr>
          <w:rFonts w:hint="eastAsia" w:ascii="宋体" w:hAnsi="宋体"/>
          <w:sz w:val="24"/>
          <w:highlight w:val="none"/>
        </w:rPr>
      </w:pPr>
    </w:p>
    <w:p>
      <w:pPr>
        <w:adjustRightInd w:val="0"/>
        <w:spacing w:line="500" w:lineRule="exact"/>
        <w:ind w:firstLine="480" w:firstLineChars="200"/>
        <w:rPr>
          <w:rFonts w:hint="eastAsia" w:ascii="宋体" w:hAnsi="宋体"/>
          <w:sz w:val="24"/>
          <w:highlight w:val="none"/>
        </w:rPr>
      </w:pPr>
    </w:p>
    <w:p>
      <w:pPr>
        <w:adjustRightInd w:val="0"/>
        <w:spacing w:line="500" w:lineRule="exact"/>
        <w:ind w:firstLine="480" w:firstLineChars="200"/>
        <w:rPr>
          <w:rFonts w:hint="eastAsia" w:ascii="宋体" w:hAnsi="宋体"/>
          <w:sz w:val="24"/>
          <w:highlight w:val="none"/>
        </w:rPr>
      </w:pPr>
    </w:p>
    <w:p>
      <w:pPr>
        <w:adjustRightInd w:val="0"/>
        <w:spacing w:line="500" w:lineRule="exact"/>
        <w:ind w:firstLine="480" w:firstLineChars="200"/>
        <w:rPr>
          <w:rFonts w:hint="eastAsia" w:ascii="宋体" w:hAnsi="宋体"/>
          <w:sz w:val="24"/>
          <w:highlight w:val="none"/>
        </w:rPr>
      </w:pPr>
    </w:p>
    <w:p>
      <w:pPr>
        <w:adjustRightInd w:val="0"/>
        <w:spacing w:line="500" w:lineRule="exact"/>
        <w:ind w:firstLine="480" w:firstLineChars="200"/>
        <w:rPr>
          <w:rFonts w:hint="eastAsia" w:ascii="宋体" w:hAnsi="宋体"/>
          <w:sz w:val="24"/>
          <w:highlight w:val="none"/>
        </w:rPr>
      </w:pPr>
    </w:p>
    <w:p>
      <w:pPr>
        <w:pStyle w:val="14"/>
        <w:rPr>
          <w:rFonts w:hint="eastAsia"/>
          <w:highlight w:val="none"/>
        </w:rPr>
        <w:sectPr>
          <w:pgSz w:w="11906" w:h="16838"/>
          <w:pgMar w:top="1588" w:right="1418" w:bottom="1134" w:left="1418" w:header="851" w:footer="992" w:gutter="0"/>
          <w:pgNumType w:fmt="decimal"/>
          <w:cols w:space="720" w:num="1"/>
          <w:titlePg/>
          <w:docGrid w:type="lines" w:linePitch="312" w:charSpace="0"/>
        </w:sectPr>
      </w:pPr>
    </w:p>
    <w:p>
      <w:pPr>
        <w:rPr>
          <w:rFonts w:hint="eastAsia" w:eastAsia="黑体"/>
          <w:sz w:val="30"/>
          <w:szCs w:val="30"/>
          <w:highlight w:val="none"/>
        </w:rPr>
      </w:pPr>
      <w:r>
        <w:rPr>
          <w:rFonts w:hint="eastAsia" w:eastAsia="黑体"/>
          <w:sz w:val="30"/>
          <w:szCs w:val="30"/>
          <w:highlight w:val="none"/>
        </w:rPr>
        <w:t>附件</w:t>
      </w:r>
      <w:r>
        <w:rPr>
          <w:rFonts w:hint="eastAsia" w:eastAsia="黑体"/>
          <w:sz w:val="30"/>
          <w:szCs w:val="30"/>
          <w:highlight w:val="none"/>
          <w:lang w:val="en-US" w:eastAsia="zh-CN"/>
        </w:rPr>
        <w:t>九</w:t>
      </w:r>
      <w:r>
        <w:rPr>
          <w:rFonts w:hint="eastAsia" w:eastAsia="黑体"/>
          <w:sz w:val="30"/>
          <w:szCs w:val="30"/>
          <w:highlight w:val="none"/>
        </w:rPr>
        <w:t>：</w:t>
      </w:r>
    </w:p>
    <w:p>
      <w:pPr>
        <w:pStyle w:val="18"/>
        <w:jc w:val="center"/>
        <w:rPr>
          <w:rStyle w:val="27"/>
          <w:rFonts w:hint="eastAsia" w:ascii="黑体" w:hAnsi="黑体" w:eastAsia="黑体" w:cs="黑体"/>
          <w:b w:val="0"/>
          <w:bCs w:val="0"/>
          <w:sz w:val="30"/>
          <w:szCs w:val="30"/>
          <w:highlight w:val="none"/>
          <w:lang w:val="en-US" w:eastAsia="zh-CN"/>
        </w:rPr>
      </w:pPr>
      <w:r>
        <w:rPr>
          <w:rFonts w:hint="eastAsia" w:ascii="黑体" w:hAnsi="黑体" w:eastAsia="黑体" w:cs="黑体"/>
          <w:b w:val="0"/>
          <w:bCs w:val="0"/>
          <w:sz w:val="30"/>
          <w:szCs w:val="30"/>
          <w:highlight w:val="none"/>
          <w:lang w:val="en-US" w:eastAsia="zh-CN"/>
        </w:rPr>
        <w:t>第三部分：</w:t>
      </w:r>
      <w:r>
        <w:rPr>
          <w:rStyle w:val="27"/>
          <w:rFonts w:hint="eastAsia" w:ascii="黑体" w:hAnsi="黑体" w:eastAsia="黑体" w:cs="黑体"/>
          <w:b w:val="0"/>
          <w:bCs w:val="0"/>
          <w:sz w:val="30"/>
          <w:szCs w:val="30"/>
          <w:highlight w:val="none"/>
          <w:lang w:val="en-US" w:eastAsia="zh-CN"/>
        </w:rPr>
        <w:t>开标一览表</w:t>
      </w:r>
    </w:p>
    <w:tbl>
      <w:tblPr>
        <w:tblStyle w:val="19"/>
        <w:tblW w:w="90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959"/>
        <w:gridCol w:w="1008"/>
        <w:gridCol w:w="1278"/>
        <w:gridCol w:w="1098"/>
        <w:gridCol w:w="17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5" w:hRule="atLeast"/>
          <w:jc w:val="center"/>
        </w:trPr>
        <w:tc>
          <w:tcPr>
            <w:tcW w:w="3959" w:type="dxa"/>
            <w:noWrap w:val="0"/>
            <w:vAlign w:val="center"/>
          </w:tcPr>
          <w:p>
            <w:pPr>
              <w:pStyle w:val="10"/>
              <w:jc w:val="center"/>
              <w:rPr>
                <w:rFonts w:hint="eastAsia" w:hAnsi="宋体"/>
                <w:bCs/>
                <w:szCs w:val="21"/>
                <w:highlight w:val="none"/>
              </w:rPr>
            </w:pPr>
            <w:r>
              <w:rPr>
                <w:rFonts w:hint="eastAsia" w:hAnsi="宋体"/>
                <w:bCs/>
                <w:szCs w:val="21"/>
                <w:highlight w:val="none"/>
              </w:rPr>
              <w:t>项目名称</w:t>
            </w:r>
          </w:p>
        </w:tc>
        <w:tc>
          <w:tcPr>
            <w:tcW w:w="5100" w:type="dxa"/>
            <w:gridSpan w:val="4"/>
            <w:noWrap w:val="0"/>
            <w:vAlign w:val="center"/>
          </w:tcPr>
          <w:p>
            <w:pPr>
              <w:pStyle w:val="10"/>
              <w:jc w:val="center"/>
              <w:rPr>
                <w:rFonts w:hint="default" w:hAnsi="宋体" w:eastAsia="宋体"/>
                <w:bCs/>
                <w:szCs w:val="21"/>
                <w:highlight w:val="none"/>
                <w:lang w:val="en-US" w:eastAsia="zh-CN"/>
              </w:rPr>
            </w:pPr>
            <w:r>
              <w:rPr>
                <w:rFonts w:hint="eastAsia" w:ascii="宋体" w:hAnsi="宋体" w:cs="宋体"/>
                <w:b w:val="0"/>
                <w:bCs w:val="0"/>
                <w:color w:val="000000"/>
                <w:kern w:val="2"/>
                <w:sz w:val="21"/>
                <w:szCs w:val="21"/>
                <w:highlight w:val="none"/>
                <w:u w:val="single"/>
                <w:lang w:val="en-US" w:eastAsia="zh-CN" w:bidi="ar-SA"/>
              </w:rPr>
              <w:t>莱芜工厂整车仓储简易矿渣停车场扩建项目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5" w:hRule="atLeast"/>
          <w:jc w:val="center"/>
        </w:trPr>
        <w:tc>
          <w:tcPr>
            <w:tcW w:w="3959" w:type="dxa"/>
            <w:noWrap w:val="0"/>
            <w:vAlign w:val="center"/>
          </w:tcPr>
          <w:p>
            <w:pPr>
              <w:pStyle w:val="10"/>
              <w:jc w:val="center"/>
              <w:rPr>
                <w:rFonts w:hint="eastAsia" w:hAnsi="宋体"/>
                <w:bCs/>
                <w:szCs w:val="21"/>
                <w:highlight w:val="none"/>
              </w:rPr>
            </w:pPr>
            <w:r>
              <w:rPr>
                <w:rFonts w:hint="eastAsia" w:hAnsi="宋体"/>
                <w:bCs/>
                <w:szCs w:val="21"/>
                <w:highlight w:val="none"/>
              </w:rPr>
              <w:t>投标单位名称</w:t>
            </w:r>
          </w:p>
        </w:tc>
        <w:tc>
          <w:tcPr>
            <w:tcW w:w="5100" w:type="dxa"/>
            <w:gridSpan w:val="4"/>
            <w:noWrap w:val="0"/>
            <w:vAlign w:val="center"/>
          </w:tcPr>
          <w:p>
            <w:pPr>
              <w:pStyle w:val="10"/>
              <w:rPr>
                <w:rFonts w:hint="eastAsia" w:hAnsi="宋体"/>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9" w:hRule="atLeast"/>
          <w:jc w:val="center"/>
        </w:trPr>
        <w:tc>
          <w:tcPr>
            <w:tcW w:w="3959" w:type="dxa"/>
            <w:noWrap w:val="0"/>
            <w:vAlign w:val="center"/>
          </w:tcPr>
          <w:p>
            <w:pPr>
              <w:pStyle w:val="10"/>
              <w:jc w:val="center"/>
              <w:rPr>
                <w:rFonts w:hint="eastAsia" w:hAnsi="宋体" w:eastAsia="宋体"/>
                <w:bCs/>
                <w:szCs w:val="21"/>
                <w:highlight w:val="none"/>
                <w:lang w:eastAsia="zh-CN"/>
              </w:rPr>
            </w:pPr>
            <w:r>
              <w:rPr>
                <w:rFonts w:hint="eastAsia" w:hAnsi="宋体"/>
                <w:bCs/>
                <w:szCs w:val="21"/>
                <w:highlight w:val="none"/>
                <w:lang w:val="en-US" w:eastAsia="zh-CN"/>
              </w:rPr>
              <w:t>总</w:t>
            </w:r>
            <w:r>
              <w:rPr>
                <w:rFonts w:hint="eastAsia" w:hAnsi="宋体"/>
                <w:bCs/>
                <w:szCs w:val="21"/>
                <w:highlight w:val="none"/>
              </w:rPr>
              <w:t>报价</w:t>
            </w:r>
            <w:r>
              <w:rPr>
                <w:rFonts w:hint="eastAsia" w:hAnsi="宋体"/>
                <w:bCs/>
                <w:szCs w:val="21"/>
                <w:highlight w:val="none"/>
                <w:lang w:eastAsia="zh-CN"/>
              </w:rPr>
              <w:t>（</w:t>
            </w:r>
            <w:r>
              <w:rPr>
                <w:rFonts w:hint="eastAsia" w:hAnsi="宋体"/>
                <w:bCs/>
                <w:szCs w:val="21"/>
                <w:highlight w:val="none"/>
                <w:lang w:val="en-US" w:eastAsia="zh-CN"/>
              </w:rPr>
              <w:t>单位：万元，含税价</w:t>
            </w:r>
            <w:r>
              <w:rPr>
                <w:rFonts w:hint="eastAsia" w:hAnsi="宋体"/>
                <w:bCs/>
                <w:szCs w:val="21"/>
                <w:highlight w:val="none"/>
                <w:lang w:eastAsia="zh-CN"/>
              </w:rPr>
              <w:t>）</w:t>
            </w:r>
          </w:p>
        </w:tc>
        <w:tc>
          <w:tcPr>
            <w:tcW w:w="5100" w:type="dxa"/>
            <w:gridSpan w:val="4"/>
            <w:noWrap w:val="0"/>
            <w:vAlign w:val="center"/>
          </w:tcPr>
          <w:p>
            <w:pPr>
              <w:pStyle w:val="10"/>
              <w:jc w:val="both"/>
              <w:rPr>
                <w:rFonts w:hint="eastAsia" w:hAnsi="宋体"/>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5" w:hRule="atLeast"/>
          <w:jc w:val="center"/>
        </w:trPr>
        <w:tc>
          <w:tcPr>
            <w:tcW w:w="3959" w:type="dxa"/>
            <w:noWrap w:val="0"/>
            <w:vAlign w:val="center"/>
          </w:tcPr>
          <w:p>
            <w:pPr>
              <w:pStyle w:val="10"/>
              <w:jc w:val="center"/>
              <w:rPr>
                <w:rFonts w:hint="default" w:hAnsi="宋体" w:eastAsia="宋体"/>
                <w:bCs/>
                <w:szCs w:val="21"/>
                <w:highlight w:val="none"/>
                <w:lang w:val="en-US" w:eastAsia="zh-CN"/>
              </w:rPr>
            </w:pPr>
            <w:r>
              <w:rPr>
                <w:rFonts w:hint="eastAsia" w:hAnsi="宋体"/>
                <w:bCs/>
                <w:szCs w:val="21"/>
                <w:highlight w:val="none"/>
                <w:lang w:val="en-US" w:eastAsia="zh-CN"/>
              </w:rPr>
              <w:t>税率%</w:t>
            </w:r>
          </w:p>
        </w:tc>
        <w:tc>
          <w:tcPr>
            <w:tcW w:w="5100" w:type="dxa"/>
            <w:gridSpan w:val="4"/>
            <w:noWrap w:val="0"/>
            <w:vAlign w:val="center"/>
          </w:tcPr>
          <w:p>
            <w:pPr>
              <w:pStyle w:val="10"/>
              <w:jc w:val="center"/>
              <w:rPr>
                <w:rFonts w:hint="default" w:hAnsi="宋体"/>
                <w:bCs/>
                <w:szCs w:val="21"/>
                <w:highlight w:val="none"/>
                <w:lang w:val="en-US" w:eastAsia="zh-CN"/>
              </w:rPr>
            </w:pPr>
            <w:r>
              <w:rPr>
                <w:rFonts w:hint="eastAsia" w:hAnsi="宋体"/>
                <w:bCs/>
                <w:szCs w:val="21"/>
                <w:highlight w:val="none"/>
                <w:lang w:val="en-US" w:eastAsia="zh-CN"/>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5" w:hRule="atLeast"/>
          <w:jc w:val="center"/>
        </w:trPr>
        <w:tc>
          <w:tcPr>
            <w:tcW w:w="3959" w:type="dxa"/>
            <w:noWrap w:val="0"/>
            <w:vAlign w:val="center"/>
          </w:tcPr>
          <w:p>
            <w:pPr>
              <w:pStyle w:val="10"/>
              <w:jc w:val="center"/>
              <w:rPr>
                <w:rFonts w:hint="eastAsia" w:hAnsi="宋体"/>
                <w:bCs/>
                <w:szCs w:val="21"/>
                <w:highlight w:val="none"/>
              </w:rPr>
            </w:pPr>
            <w:r>
              <w:rPr>
                <w:rFonts w:hint="eastAsia" w:hAnsi="宋体"/>
                <w:bCs/>
                <w:szCs w:val="21"/>
                <w:highlight w:val="none"/>
              </w:rPr>
              <w:t>质量目标</w:t>
            </w:r>
          </w:p>
        </w:tc>
        <w:tc>
          <w:tcPr>
            <w:tcW w:w="5100" w:type="dxa"/>
            <w:gridSpan w:val="4"/>
            <w:noWrap w:val="0"/>
            <w:vAlign w:val="center"/>
          </w:tcPr>
          <w:p>
            <w:pPr>
              <w:pStyle w:val="10"/>
              <w:rPr>
                <w:rFonts w:hint="default" w:hAnsi="宋体" w:eastAsia="宋体"/>
                <w:bCs/>
                <w:szCs w:val="21"/>
                <w:highlight w:val="none"/>
                <w:lang w:val="en-US" w:eastAsia="zh-CN"/>
              </w:rPr>
            </w:pPr>
            <w:r>
              <w:rPr>
                <w:rFonts w:hint="eastAsia" w:hAnsi="宋体"/>
                <w:bCs/>
                <w:szCs w:val="21"/>
                <w:highlight w:val="none"/>
                <w:lang w:val="en-US" w:eastAsia="zh-CN"/>
              </w:rPr>
              <w:t xml:space="preserve">                     合格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5" w:hRule="atLeast"/>
          <w:jc w:val="center"/>
        </w:trPr>
        <w:tc>
          <w:tcPr>
            <w:tcW w:w="3959" w:type="dxa"/>
            <w:noWrap w:val="0"/>
            <w:vAlign w:val="center"/>
          </w:tcPr>
          <w:p>
            <w:pPr>
              <w:pStyle w:val="10"/>
              <w:jc w:val="center"/>
              <w:rPr>
                <w:rFonts w:hint="eastAsia" w:hAnsi="宋体" w:eastAsia="宋体"/>
                <w:bCs/>
                <w:szCs w:val="21"/>
                <w:highlight w:val="none"/>
                <w:lang w:val="en-US" w:eastAsia="zh-CN"/>
              </w:rPr>
            </w:pPr>
            <w:r>
              <w:rPr>
                <w:rFonts w:hint="eastAsia" w:hAnsi="宋体"/>
                <w:bCs/>
                <w:szCs w:val="21"/>
                <w:highlight w:val="none"/>
                <w:lang w:val="en-US" w:eastAsia="zh-CN"/>
              </w:rPr>
              <w:t>工期</w:t>
            </w:r>
          </w:p>
        </w:tc>
        <w:tc>
          <w:tcPr>
            <w:tcW w:w="5100" w:type="dxa"/>
            <w:gridSpan w:val="4"/>
            <w:noWrap w:val="0"/>
            <w:vAlign w:val="center"/>
          </w:tcPr>
          <w:p>
            <w:pPr>
              <w:pStyle w:val="10"/>
              <w:jc w:val="center"/>
              <w:rPr>
                <w:rFonts w:hint="default" w:hAnsi="宋体" w:eastAsia="宋体"/>
                <w:bCs/>
                <w:szCs w:val="21"/>
                <w:highlight w:val="none"/>
                <w:lang w:val="en-US" w:eastAsia="zh-CN"/>
              </w:rPr>
            </w:pPr>
            <w:r>
              <w:rPr>
                <w:rFonts w:hint="eastAsia" w:hAnsi="宋体"/>
                <w:bCs/>
                <w:szCs w:val="21"/>
                <w:highlight w:val="none"/>
                <w:lang w:val="en-US" w:eastAsia="zh-CN"/>
              </w:rPr>
              <w:t>30个日历日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65" w:hRule="atLeast"/>
          <w:jc w:val="center"/>
        </w:trPr>
        <w:tc>
          <w:tcPr>
            <w:tcW w:w="3959" w:type="dxa"/>
            <w:noWrap w:val="0"/>
            <w:vAlign w:val="center"/>
          </w:tcPr>
          <w:p>
            <w:pPr>
              <w:pStyle w:val="10"/>
              <w:jc w:val="center"/>
              <w:rPr>
                <w:rFonts w:hint="eastAsia" w:hAnsi="宋体" w:eastAsia="宋体"/>
                <w:bCs/>
                <w:szCs w:val="21"/>
                <w:highlight w:val="none"/>
                <w:lang w:val="en-US" w:eastAsia="zh-CN"/>
              </w:rPr>
            </w:pPr>
            <w:r>
              <w:rPr>
                <w:rFonts w:hint="eastAsia" w:hAnsi="宋体"/>
                <w:bCs/>
                <w:szCs w:val="21"/>
                <w:highlight w:val="none"/>
                <w:lang w:val="en-US" w:eastAsia="zh-CN"/>
              </w:rPr>
              <w:t>质量保修期</w:t>
            </w:r>
          </w:p>
        </w:tc>
        <w:tc>
          <w:tcPr>
            <w:tcW w:w="5100" w:type="dxa"/>
            <w:gridSpan w:val="4"/>
            <w:noWrap w:val="0"/>
            <w:vAlign w:val="center"/>
          </w:tcPr>
          <w:p>
            <w:pPr>
              <w:pStyle w:val="10"/>
              <w:jc w:val="center"/>
              <w:rPr>
                <w:rFonts w:hint="default" w:hAnsi="宋体" w:eastAsia="宋体"/>
                <w:bCs/>
                <w:szCs w:val="21"/>
                <w:highlight w:val="none"/>
                <w:lang w:val="en-US" w:eastAsia="zh-CN"/>
              </w:rPr>
            </w:pPr>
            <w:r>
              <w:rPr>
                <w:rFonts w:hint="eastAsia" w:hAnsi="宋体"/>
                <w:bCs/>
                <w:color w:val="auto"/>
                <w:szCs w:val="21"/>
                <w:highlight w:val="none"/>
                <w:u w:val="single"/>
                <w:lang w:val="en-US" w:eastAsia="zh-CN"/>
              </w:rPr>
              <w:t>贰年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7" w:hRule="atLeast"/>
          <w:jc w:val="center"/>
        </w:trPr>
        <w:tc>
          <w:tcPr>
            <w:tcW w:w="3959" w:type="dxa"/>
            <w:noWrap w:val="0"/>
            <w:vAlign w:val="center"/>
          </w:tcPr>
          <w:p>
            <w:pPr>
              <w:pStyle w:val="10"/>
              <w:jc w:val="center"/>
              <w:rPr>
                <w:rFonts w:hint="eastAsia" w:hAnsi="宋体"/>
                <w:bCs/>
                <w:szCs w:val="21"/>
                <w:highlight w:val="none"/>
              </w:rPr>
            </w:pPr>
            <w:r>
              <w:rPr>
                <w:rFonts w:hint="eastAsia" w:hAnsi="宋体"/>
                <w:bCs/>
                <w:szCs w:val="21"/>
                <w:highlight w:val="none"/>
              </w:rPr>
              <w:t>项目经理</w:t>
            </w:r>
          </w:p>
        </w:tc>
        <w:tc>
          <w:tcPr>
            <w:tcW w:w="1008" w:type="dxa"/>
            <w:noWrap w:val="0"/>
            <w:vAlign w:val="center"/>
          </w:tcPr>
          <w:p>
            <w:pPr>
              <w:pStyle w:val="10"/>
              <w:jc w:val="center"/>
              <w:rPr>
                <w:rFonts w:hint="eastAsia" w:hAnsi="宋体"/>
                <w:bCs/>
                <w:szCs w:val="21"/>
                <w:highlight w:val="none"/>
              </w:rPr>
            </w:pPr>
            <w:r>
              <w:rPr>
                <w:rFonts w:hint="eastAsia" w:hAnsi="宋体"/>
                <w:bCs/>
                <w:szCs w:val="21"/>
                <w:highlight w:val="none"/>
              </w:rPr>
              <w:t>级别</w:t>
            </w:r>
          </w:p>
        </w:tc>
        <w:tc>
          <w:tcPr>
            <w:tcW w:w="1278" w:type="dxa"/>
            <w:noWrap w:val="0"/>
            <w:vAlign w:val="top"/>
          </w:tcPr>
          <w:p>
            <w:pPr>
              <w:pStyle w:val="10"/>
              <w:jc w:val="center"/>
              <w:rPr>
                <w:rFonts w:hint="eastAsia" w:hAnsi="宋体"/>
                <w:bCs/>
                <w:szCs w:val="21"/>
                <w:highlight w:val="none"/>
              </w:rPr>
            </w:pPr>
          </w:p>
        </w:tc>
        <w:tc>
          <w:tcPr>
            <w:tcW w:w="1098" w:type="dxa"/>
            <w:noWrap w:val="0"/>
            <w:vAlign w:val="center"/>
          </w:tcPr>
          <w:p>
            <w:pPr>
              <w:pStyle w:val="10"/>
              <w:jc w:val="center"/>
              <w:rPr>
                <w:rFonts w:hint="eastAsia" w:hAnsi="宋体"/>
                <w:bCs/>
                <w:szCs w:val="21"/>
                <w:highlight w:val="none"/>
              </w:rPr>
            </w:pPr>
            <w:r>
              <w:rPr>
                <w:rFonts w:hint="eastAsia" w:hAnsi="宋体"/>
                <w:bCs/>
                <w:szCs w:val="21"/>
                <w:highlight w:val="none"/>
              </w:rPr>
              <w:t>编号</w:t>
            </w:r>
          </w:p>
        </w:tc>
        <w:tc>
          <w:tcPr>
            <w:tcW w:w="1716" w:type="dxa"/>
            <w:noWrap w:val="0"/>
            <w:vAlign w:val="top"/>
          </w:tcPr>
          <w:p>
            <w:pPr>
              <w:pStyle w:val="10"/>
              <w:rPr>
                <w:rFonts w:hint="eastAsia" w:hAnsi="宋体"/>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69" w:hRule="atLeast"/>
          <w:jc w:val="center"/>
        </w:trPr>
        <w:tc>
          <w:tcPr>
            <w:tcW w:w="9059" w:type="dxa"/>
            <w:gridSpan w:val="5"/>
            <w:noWrap w:val="0"/>
            <w:vAlign w:val="top"/>
          </w:tcPr>
          <w:p>
            <w:pPr>
              <w:pStyle w:val="10"/>
              <w:rPr>
                <w:rFonts w:hint="eastAsia" w:hAnsi="宋体"/>
                <w:bCs/>
                <w:szCs w:val="21"/>
                <w:highlight w:val="none"/>
              </w:rPr>
            </w:pPr>
            <w:r>
              <w:rPr>
                <w:rFonts w:hint="eastAsia" w:hAnsi="宋体"/>
                <w:bCs/>
                <w:szCs w:val="21"/>
                <w:highlight w:val="none"/>
              </w:rPr>
              <w:t>特殊说明：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21" w:hRule="atLeast"/>
          <w:jc w:val="center"/>
        </w:trPr>
        <w:tc>
          <w:tcPr>
            <w:tcW w:w="9059" w:type="dxa"/>
            <w:gridSpan w:val="5"/>
            <w:noWrap w:val="0"/>
            <w:vAlign w:val="top"/>
          </w:tcPr>
          <w:p>
            <w:pPr>
              <w:pStyle w:val="10"/>
              <w:rPr>
                <w:rFonts w:hint="eastAsia"/>
                <w:highlight w:val="none"/>
                <w:lang w:val="en-US" w:eastAsia="zh-CN"/>
              </w:rPr>
            </w:pPr>
            <w:r>
              <w:rPr>
                <w:rFonts w:hint="eastAsia"/>
                <w:highlight w:val="none"/>
              </w:rPr>
              <w:t>本投标人完全认同招标文件的各项条款要求</w:t>
            </w:r>
            <w:r>
              <w:rPr>
                <w:rFonts w:hint="eastAsia"/>
                <w:highlight w:val="none"/>
                <w:lang w:eastAsia="zh-CN"/>
              </w:rPr>
              <w:t>：</w:t>
            </w:r>
          </w:p>
          <w:p>
            <w:pPr>
              <w:rPr>
                <w:rFonts w:hint="eastAsia"/>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1" w:hRule="atLeast"/>
          <w:jc w:val="center"/>
        </w:trPr>
        <w:tc>
          <w:tcPr>
            <w:tcW w:w="9059" w:type="dxa"/>
            <w:gridSpan w:val="5"/>
            <w:noWrap w:val="0"/>
            <w:vAlign w:val="top"/>
          </w:tcPr>
          <w:p>
            <w:pPr>
              <w:pStyle w:val="10"/>
              <w:rPr>
                <w:rFonts w:hint="eastAsia" w:hAnsi="宋体"/>
                <w:bCs/>
                <w:szCs w:val="21"/>
                <w:highlight w:val="none"/>
              </w:rPr>
            </w:pPr>
            <w:r>
              <w:rPr>
                <w:rFonts w:hint="eastAsia" w:hAnsi="宋体"/>
                <w:bCs/>
                <w:szCs w:val="21"/>
                <w:highlight w:val="none"/>
              </w:rPr>
              <w:t>投标人确认（签字）：</w:t>
            </w:r>
          </w:p>
          <w:p>
            <w:pPr>
              <w:pStyle w:val="10"/>
              <w:rPr>
                <w:rFonts w:hint="eastAsia" w:hAnsi="宋体"/>
                <w:bCs/>
                <w:szCs w:val="21"/>
                <w:highlight w:val="none"/>
              </w:rPr>
            </w:pPr>
          </w:p>
        </w:tc>
      </w:tr>
    </w:tbl>
    <w:p>
      <w:pPr>
        <w:pStyle w:val="10"/>
        <w:rPr>
          <w:rFonts w:hint="eastAsia" w:hAnsi="宋体"/>
          <w:bCs/>
          <w:szCs w:val="21"/>
          <w:highlight w:val="none"/>
        </w:rPr>
      </w:pPr>
    </w:p>
    <w:p>
      <w:pPr>
        <w:pStyle w:val="10"/>
        <w:rPr>
          <w:rFonts w:hint="eastAsia" w:hAnsi="宋体"/>
          <w:bCs/>
          <w:szCs w:val="21"/>
          <w:highlight w:val="none"/>
        </w:rPr>
      </w:pPr>
      <w:r>
        <w:rPr>
          <w:rFonts w:hint="eastAsia" w:hAnsi="宋体"/>
          <w:bCs/>
          <w:szCs w:val="21"/>
          <w:highlight w:val="none"/>
        </w:rPr>
        <w:t>投标人：（盖章）                            法定代表人：（签字盖章）</w:t>
      </w:r>
    </w:p>
    <w:p>
      <w:pPr>
        <w:pStyle w:val="10"/>
        <w:rPr>
          <w:rFonts w:hint="eastAsia" w:hAnsi="宋体"/>
          <w:bCs/>
          <w:szCs w:val="21"/>
          <w:highlight w:val="none"/>
        </w:rPr>
      </w:pPr>
    </w:p>
    <w:p>
      <w:pPr>
        <w:pStyle w:val="10"/>
        <w:rPr>
          <w:rFonts w:hint="eastAsia" w:hAnsi="宋体"/>
          <w:bCs/>
          <w:szCs w:val="21"/>
          <w:highlight w:val="none"/>
        </w:rPr>
      </w:pPr>
      <w:r>
        <w:rPr>
          <w:rFonts w:hint="eastAsia" w:hAnsi="宋体"/>
          <w:bCs/>
          <w:szCs w:val="21"/>
          <w:highlight w:val="none"/>
        </w:rPr>
        <w:t xml:space="preserve">                                               年          月          日</w:t>
      </w:r>
    </w:p>
    <w:p>
      <w:pPr>
        <w:adjustRightInd w:val="0"/>
        <w:spacing w:line="500" w:lineRule="exact"/>
        <w:ind w:firstLine="482" w:firstLineChars="200"/>
        <w:rPr>
          <w:rFonts w:ascii="宋体" w:hAnsi="宋体"/>
          <w:b/>
          <w:bCs/>
          <w:sz w:val="24"/>
          <w:szCs w:val="24"/>
          <w:highlight w:val="none"/>
        </w:rPr>
      </w:pPr>
    </w:p>
    <w:p>
      <w:pPr>
        <w:rPr>
          <w:rFonts w:hint="eastAsia" w:ascii="宋体" w:hAnsi="宋体"/>
          <w:szCs w:val="21"/>
          <w:highlight w:val="none"/>
        </w:rPr>
      </w:pPr>
    </w:p>
    <w:p>
      <w:pPr>
        <w:rPr>
          <w:rFonts w:hint="eastAsia" w:ascii="宋体" w:hAnsi="宋体"/>
          <w:szCs w:val="21"/>
          <w:highlight w:val="none"/>
        </w:rPr>
      </w:pPr>
      <w:r>
        <w:rPr>
          <w:rFonts w:hint="eastAsia" w:ascii="宋体" w:hAnsi="宋体"/>
          <w:b/>
          <w:szCs w:val="21"/>
          <w:highlight w:val="none"/>
        </w:rPr>
        <w:t>注：</w:t>
      </w:r>
      <w:r>
        <w:rPr>
          <w:rFonts w:hint="eastAsia" w:ascii="宋体" w:hAnsi="宋体"/>
          <w:szCs w:val="21"/>
          <w:highlight w:val="none"/>
        </w:rPr>
        <w:t>1.本表填写投标文件主要内容，以用于开标宣读。</w:t>
      </w:r>
    </w:p>
    <w:p>
      <w:pPr>
        <w:ind w:firstLine="480"/>
        <w:rPr>
          <w:rFonts w:hint="eastAsia" w:ascii="宋体" w:hAnsi="宋体"/>
          <w:szCs w:val="21"/>
          <w:highlight w:val="none"/>
        </w:rPr>
      </w:pPr>
      <w:r>
        <w:rPr>
          <w:rFonts w:hint="eastAsia" w:ascii="宋体" w:hAnsi="宋体"/>
          <w:szCs w:val="21"/>
          <w:highlight w:val="none"/>
        </w:rPr>
        <w:t>2．“索引”一栏填写该主要内容对应于投标文件的“条款号/页号”。</w:t>
      </w:r>
    </w:p>
    <w:p>
      <w:pPr>
        <w:rPr>
          <w:rFonts w:hint="eastAsia"/>
          <w:highlight w:val="none"/>
          <w:lang w:val="en-US" w:eastAsia="zh-CN"/>
        </w:rPr>
        <w:sectPr>
          <w:pgSz w:w="11906" w:h="16838"/>
          <w:pgMar w:top="1588" w:right="1418" w:bottom="1134" w:left="1418" w:header="851" w:footer="992" w:gutter="0"/>
          <w:pgNumType w:fmt="decimal"/>
          <w:cols w:space="720" w:num="1"/>
          <w:titlePg/>
          <w:docGrid w:type="lines" w:linePitch="312" w:charSpace="0"/>
        </w:sectPr>
      </w:pPr>
    </w:p>
    <w:p>
      <w:pPr>
        <w:rPr>
          <w:rFonts w:eastAsia="黑体"/>
          <w:sz w:val="30"/>
          <w:szCs w:val="30"/>
          <w:highlight w:val="none"/>
        </w:rPr>
      </w:pPr>
      <w:r>
        <w:rPr>
          <w:rFonts w:hint="eastAsia" w:eastAsia="黑体"/>
          <w:sz w:val="30"/>
          <w:szCs w:val="30"/>
          <w:highlight w:val="none"/>
        </w:rPr>
        <w:t>附件</w:t>
      </w:r>
      <w:r>
        <w:rPr>
          <w:rFonts w:hint="eastAsia" w:eastAsia="黑体"/>
          <w:sz w:val="30"/>
          <w:szCs w:val="30"/>
          <w:highlight w:val="none"/>
          <w:lang w:val="en-US" w:eastAsia="zh-CN"/>
        </w:rPr>
        <w:t>十</w:t>
      </w:r>
      <w:r>
        <w:rPr>
          <w:rFonts w:hint="eastAsia" w:eastAsia="黑体"/>
          <w:sz w:val="30"/>
          <w:szCs w:val="30"/>
          <w:highlight w:val="none"/>
        </w:rPr>
        <w:t>：</w:t>
      </w:r>
    </w:p>
    <w:p>
      <w:pPr>
        <w:jc w:val="center"/>
        <w:rPr>
          <w:rFonts w:hint="eastAsia" w:ascii="黑体" w:hAnsi="黑体" w:eastAsia="黑体" w:cs="黑体"/>
          <w:sz w:val="30"/>
          <w:highlight w:val="none"/>
        </w:rPr>
      </w:pPr>
      <w:r>
        <w:rPr>
          <w:rFonts w:hint="eastAsia" w:ascii="黑体" w:hAnsi="黑体" w:eastAsia="黑体" w:cs="黑体"/>
          <w:sz w:val="30"/>
          <w:highlight w:val="none"/>
          <w:lang w:val="en-US" w:eastAsia="zh-CN"/>
        </w:rPr>
        <w:t>第四部分：</w:t>
      </w:r>
      <w:r>
        <w:rPr>
          <w:rFonts w:hint="eastAsia" w:ascii="黑体" w:hAnsi="黑体" w:eastAsia="黑体" w:cs="黑体"/>
          <w:sz w:val="30"/>
          <w:highlight w:val="none"/>
        </w:rPr>
        <w:t>投标文件</w:t>
      </w:r>
      <w:r>
        <w:rPr>
          <w:rFonts w:hint="eastAsia" w:ascii="黑体" w:hAnsi="黑体" w:eastAsia="黑体" w:cs="黑体"/>
          <w:b w:val="0"/>
          <w:bCs w:val="0"/>
          <w:sz w:val="30"/>
          <w:highlight w:val="none"/>
        </w:rPr>
        <w:t>商务</w:t>
      </w:r>
      <w:r>
        <w:rPr>
          <w:rFonts w:hint="eastAsia" w:ascii="黑体" w:hAnsi="黑体" w:eastAsia="黑体" w:cs="黑体"/>
          <w:sz w:val="30"/>
          <w:highlight w:val="none"/>
        </w:rPr>
        <w:t>部分目录</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5612"/>
        <w:gridCol w:w="21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r>
              <w:rPr>
                <w:rFonts w:hint="eastAsia" w:ascii="宋体" w:hAnsi="宋体"/>
                <w:szCs w:val="21"/>
                <w:highlight w:val="none"/>
              </w:rPr>
              <w:t>序号</w:t>
            </w:r>
          </w:p>
        </w:tc>
        <w:tc>
          <w:tcPr>
            <w:tcW w:w="5612" w:type="dxa"/>
            <w:noWrap w:val="0"/>
            <w:vAlign w:val="center"/>
          </w:tcPr>
          <w:p>
            <w:pPr>
              <w:jc w:val="center"/>
              <w:rPr>
                <w:rFonts w:hint="eastAsia" w:ascii="宋体" w:hAnsi="宋体"/>
                <w:szCs w:val="21"/>
                <w:highlight w:val="none"/>
              </w:rPr>
            </w:pPr>
            <w:r>
              <w:rPr>
                <w:rFonts w:hint="eastAsia" w:ascii="宋体" w:hAnsi="宋体"/>
                <w:szCs w:val="21"/>
                <w:highlight w:val="none"/>
              </w:rPr>
              <w:t>主要内容</w:t>
            </w:r>
          </w:p>
        </w:tc>
        <w:tc>
          <w:tcPr>
            <w:tcW w:w="2184" w:type="dxa"/>
            <w:noWrap w:val="0"/>
            <w:vAlign w:val="center"/>
          </w:tcPr>
          <w:p>
            <w:pPr>
              <w:jc w:val="center"/>
              <w:rPr>
                <w:rFonts w:hint="eastAsia" w:ascii="宋体" w:hAnsi="宋体" w:eastAsia="宋体"/>
                <w:szCs w:val="21"/>
                <w:highlight w:val="none"/>
                <w:lang w:eastAsia="zh-CN"/>
              </w:rPr>
            </w:pPr>
            <w:r>
              <w:rPr>
                <w:rFonts w:hint="eastAsia" w:ascii="宋体" w:hAnsi="宋体"/>
                <w:szCs w:val="21"/>
                <w:highlight w:val="none"/>
              </w:rPr>
              <w:t>索引</w:t>
            </w:r>
            <w:r>
              <w:rPr>
                <w:rFonts w:hint="eastAsia" w:ascii="宋体" w:hAnsi="宋体"/>
                <w:szCs w:val="21"/>
                <w:highlight w:val="none"/>
                <w:lang w:eastAsia="zh-CN"/>
              </w:rPr>
              <w:t>（</w:t>
            </w:r>
            <w:r>
              <w:rPr>
                <w:rFonts w:hint="eastAsia" w:ascii="宋体" w:hAnsi="宋体"/>
                <w:szCs w:val="21"/>
                <w:highlight w:val="none"/>
                <w:lang w:val="en-US" w:eastAsia="zh-CN"/>
              </w:rPr>
              <w:t>页码</w:t>
            </w:r>
            <w:r>
              <w:rPr>
                <w:rFonts w:hint="eastAsia" w:ascii="宋体" w:hAnsi="宋体"/>
                <w:szCs w:val="21"/>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r>
              <w:rPr>
                <w:rFonts w:hint="eastAsia" w:ascii="宋体" w:hAnsi="宋体"/>
                <w:szCs w:val="21"/>
                <w:highlight w:val="none"/>
              </w:rPr>
              <w:t>1</w:t>
            </w:r>
          </w:p>
        </w:tc>
        <w:tc>
          <w:tcPr>
            <w:tcW w:w="5612" w:type="dxa"/>
            <w:noWrap w:val="0"/>
            <w:vAlign w:val="center"/>
          </w:tcPr>
          <w:p>
            <w:pPr>
              <w:jc w:val="left"/>
              <w:rPr>
                <w:rFonts w:hint="eastAsia" w:ascii="宋体" w:hAnsi="宋体" w:eastAsia="宋体"/>
                <w:sz w:val="21"/>
                <w:szCs w:val="21"/>
                <w:highlight w:val="none"/>
                <w:lang w:eastAsia="zh-CN"/>
              </w:rPr>
            </w:pPr>
            <w:r>
              <w:rPr>
                <w:rFonts w:hint="eastAsia" w:ascii="宋体" w:hAnsi="宋体"/>
                <w:sz w:val="21"/>
                <w:szCs w:val="21"/>
                <w:highlight w:val="none"/>
              </w:rPr>
              <w:t>投标函</w:t>
            </w:r>
            <w:r>
              <w:rPr>
                <w:rFonts w:hint="eastAsia" w:ascii="宋体" w:hAnsi="宋体"/>
                <w:szCs w:val="21"/>
                <w:highlight w:val="none"/>
              </w:rPr>
              <w:t>（格式见附件</w:t>
            </w:r>
            <w:r>
              <w:rPr>
                <w:rFonts w:hint="eastAsia" w:ascii="宋体" w:hAnsi="宋体"/>
                <w:szCs w:val="21"/>
                <w:highlight w:val="none"/>
                <w:lang w:val="en-US" w:eastAsia="zh-CN"/>
              </w:rPr>
              <w:t>十一</w:t>
            </w:r>
            <w:r>
              <w:rPr>
                <w:rFonts w:hint="eastAsia" w:ascii="宋体" w:hAnsi="宋体"/>
                <w:szCs w:val="21"/>
                <w:highlight w:val="none"/>
              </w:rPr>
              <w:t>）</w:t>
            </w:r>
          </w:p>
        </w:tc>
        <w:tc>
          <w:tcPr>
            <w:tcW w:w="2184"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eastAsia="宋体"/>
                <w:szCs w:val="21"/>
                <w:highlight w:val="none"/>
                <w:lang w:eastAsia="zh-CN"/>
              </w:rPr>
            </w:pPr>
            <w:r>
              <w:rPr>
                <w:rFonts w:hint="eastAsia" w:ascii="宋体" w:hAnsi="宋体"/>
                <w:szCs w:val="21"/>
                <w:highlight w:val="none"/>
                <w:lang w:val="en-US" w:eastAsia="zh-CN"/>
              </w:rPr>
              <w:t>2</w:t>
            </w:r>
          </w:p>
        </w:tc>
        <w:tc>
          <w:tcPr>
            <w:tcW w:w="5612" w:type="dxa"/>
            <w:noWrap w:val="0"/>
            <w:vAlign w:val="center"/>
          </w:tcPr>
          <w:p>
            <w:pPr>
              <w:jc w:val="left"/>
              <w:rPr>
                <w:rFonts w:hint="eastAsia" w:ascii="宋体" w:hAnsi="宋体"/>
                <w:sz w:val="21"/>
                <w:szCs w:val="21"/>
                <w:highlight w:val="none"/>
              </w:rPr>
            </w:pPr>
            <w:r>
              <w:rPr>
                <w:rFonts w:hint="eastAsia" w:ascii="宋体" w:hAnsi="宋体" w:eastAsia="宋体" w:cs="Times New Roman"/>
                <w:sz w:val="21"/>
                <w:szCs w:val="21"/>
                <w:highlight w:val="none"/>
              </w:rPr>
              <w:t>投标清单报价表</w:t>
            </w:r>
            <w:r>
              <w:rPr>
                <w:rFonts w:hint="eastAsia" w:ascii="宋体" w:hAnsi="宋体"/>
                <w:szCs w:val="21"/>
                <w:highlight w:val="none"/>
              </w:rPr>
              <w:t>（格式见附件</w:t>
            </w:r>
            <w:r>
              <w:rPr>
                <w:rFonts w:hint="eastAsia" w:ascii="宋体" w:hAnsi="宋体"/>
                <w:szCs w:val="21"/>
                <w:highlight w:val="none"/>
                <w:lang w:val="en-US" w:eastAsia="zh-CN"/>
              </w:rPr>
              <w:t>十二</w:t>
            </w:r>
            <w:r>
              <w:rPr>
                <w:rFonts w:hint="eastAsia" w:ascii="宋体" w:hAnsi="宋体"/>
                <w:szCs w:val="21"/>
                <w:highlight w:val="none"/>
              </w:rPr>
              <w:t>）</w:t>
            </w:r>
          </w:p>
        </w:tc>
        <w:tc>
          <w:tcPr>
            <w:tcW w:w="2184"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eastAsia="宋体"/>
                <w:szCs w:val="21"/>
                <w:highlight w:val="none"/>
                <w:lang w:eastAsia="zh-CN"/>
              </w:rPr>
            </w:pPr>
            <w:r>
              <w:rPr>
                <w:rFonts w:hint="eastAsia" w:ascii="宋体" w:hAnsi="宋体"/>
                <w:szCs w:val="21"/>
                <w:highlight w:val="none"/>
                <w:lang w:val="en-US" w:eastAsia="zh-CN"/>
              </w:rPr>
              <w:t>3</w:t>
            </w:r>
          </w:p>
        </w:tc>
        <w:tc>
          <w:tcPr>
            <w:tcW w:w="5612" w:type="dxa"/>
            <w:noWrap w:val="0"/>
            <w:vAlign w:val="center"/>
          </w:tcPr>
          <w:p>
            <w:pPr>
              <w:jc w:val="left"/>
              <w:rPr>
                <w:rFonts w:hint="eastAsia" w:ascii="宋体" w:hAnsi="宋体"/>
                <w:sz w:val="21"/>
                <w:szCs w:val="21"/>
                <w:highlight w:val="none"/>
              </w:rPr>
            </w:pPr>
            <w:r>
              <w:rPr>
                <w:rFonts w:hint="eastAsia" w:ascii="宋体" w:hAnsi="宋体"/>
                <w:sz w:val="21"/>
                <w:szCs w:val="21"/>
                <w:highlight w:val="none"/>
              </w:rPr>
              <w:t>投标人承诺函</w:t>
            </w:r>
            <w:r>
              <w:rPr>
                <w:rFonts w:hint="eastAsia" w:ascii="宋体" w:hAnsi="宋体"/>
                <w:szCs w:val="21"/>
                <w:highlight w:val="none"/>
              </w:rPr>
              <w:t>（格式见附件</w:t>
            </w:r>
            <w:r>
              <w:rPr>
                <w:rFonts w:hint="eastAsia" w:ascii="宋体" w:hAnsi="宋体"/>
                <w:szCs w:val="21"/>
                <w:highlight w:val="none"/>
                <w:lang w:val="en-US" w:eastAsia="zh-CN"/>
              </w:rPr>
              <w:t>十三</w:t>
            </w:r>
            <w:r>
              <w:rPr>
                <w:rFonts w:hint="eastAsia" w:ascii="宋体" w:hAnsi="宋体"/>
                <w:szCs w:val="21"/>
                <w:highlight w:val="none"/>
              </w:rPr>
              <w:t>）</w:t>
            </w:r>
          </w:p>
        </w:tc>
        <w:tc>
          <w:tcPr>
            <w:tcW w:w="2184"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4</w:t>
            </w:r>
          </w:p>
        </w:tc>
        <w:tc>
          <w:tcPr>
            <w:tcW w:w="5612" w:type="dxa"/>
            <w:noWrap w:val="0"/>
            <w:vAlign w:val="center"/>
          </w:tcPr>
          <w:p>
            <w:pPr>
              <w:keepNext w:val="0"/>
              <w:keepLines w:val="0"/>
              <w:pageBreakBefore w:val="0"/>
              <w:widowControl w:val="0"/>
              <w:kinsoku/>
              <w:wordWrap/>
              <w:overflowPunct/>
              <w:topLinePunct w:val="0"/>
              <w:autoSpaceDE/>
              <w:autoSpaceDN/>
              <w:bidi w:val="0"/>
              <w:adjustRightInd/>
              <w:snapToGrid w:val="0"/>
              <w:spacing w:line="360" w:lineRule="auto"/>
              <w:jc w:val="left"/>
              <w:textAlignment w:val="auto"/>
              <w:rPr>
                <w:rFonts w:hint="eastAsia" w:ascii="宋体" w:hAnsi="宋体"/>
                <w:szCs w:val="21"/>
                <w:highlight w:val="none"/>
              </w:rPr>
            </w:pPr>
            <w:r>
              <w:rPr>
                <w:rFonts w:hint="eastAsia" w:ascii="宋体" w:hAnsi="宋体" w:eastAsia="宋体" w:cs="Times New Roman"/>
                <w:sz w:val="21"/>
                <w:szCs w:val="21"/>
                <w:highlight w:val="none"/>
                <w:lang w:val="en-US" w:eastAsia="zh-CN"/>
              </w:rPr>
              <w:t>商务偏离表</w:t>
            </w:r>
            <w:r>
              <w:rPr>
                <w:rFonts w:hint="eastAsia" w:ascii="宋体" w:hAnsi="宋体"/>
                <w:szCs w:val="21"/>
                <w:highlight w:val="none"/>
              </w:rPr>
              <w:t>（格式见附件</w:t>
            </w:r>
            <w:r>
              <w:rPr>
                <w:rFonts w:hint="eastAsia" w:ascii="宋体" w:hAnsi="宋体"/>
                <w:szCs w:val="21"/>
                <w:highlight w:val="none"/>
                <w:lang w:val="en-US" w:eastAsia="zh-CN"/>
              </w:rPr>
              <w:t>十四</w:t>
            </w:r>
            <w:r>
              <w:rPr>
                <w:rFonts w:hint="eastAsia" w:ascii="宋体" w:hAnsi="宋体"/>
                <w:szCs w:val="21"/>
                <w:highlight w:val="none"/>
              </w:rPr>
              <w:t>）</w:t>
            </w:r>
          </w:p>
        </w:tc>
        <w:tc>
          <w:tcPr>
            <w:tcW w:w="2184"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eastAsia="宋体"/>
                <w:szCs w:val="21"/>
                <w:highlight w:val="none"/>
                <w:lang w:val="en-US" w:eastAsia="zh-CN"/>
              </w:rPr>
            </w:pPr>
            <w:r>
              <w:rPr>
                <w:rFonts w:hint="eastAsia" w:ascii="宋体" w:hAnsi="宋体"/>
                <w:szCs w:val="21"/>
                <w:highlight w:val="none"/>
                <w:lang w:val="en-US" w:eastAsia="zh-CN"/>
              </w:rPr>
              <w:t>5</w:t>
            </w:r>
          </w:p>
        </w:tc>
        <w:tc>
          <w:tcPr>
            <w:tcW w:w="5612" w:type="dxa"/>
            <w:noWrap w:val="0"/>
            <w:vAlign w:val="center"/>
          </w:tcPr>
          <w:p>
            <w:pPr>
              <w:jc w:val="left"/>
              <w:rPr>
                <w:rFonts w:hint="eastAsia" w:ascii="宋体" w:hAnsi="宋体"/>
                <w:szCs w:val="21"/>
                <w:highlight w:val="none"/>
              </w:rPr>
            </w:pPr>
            <w:r>
              <w:rPr>
                <w:rFonts w:hint="eastAsia" w:ascii="宋体" w:hAnsi="宋体"/>
                <w:szCs w:val="21"/>
                <w:highlight w:val="none"/>
                <w:lang w:val="en-US" w:eastAsia="zh-CN"/>
              </w:rPr>
              <w:t>投标人认为需投递的其他材料</w:t>
            </w:r>
          </w:p>
        </w:tc>
        <w:tc>
          <w:tcPr>
            <w:tcW w:w="2184"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p>
        </w:tc>
        <w:tc>
          <w:tcPr>
            <w:tcW w:w="5612" w:type="dxa"/>
            <w:noWrap w:val="0"/>
            <w:vAlign w:val="center"/>
          </w:tcPr>
          <w:p>
            <w:pPr>
              <w:jc w:val="center"/>
              <w:rPr>
                <w:rFonts w:hint="eastAsia" w:ascii="宋体" w:hAnsi="宋体"/>
                <w:szCs w:val="21"/>
                <w:highlight w:val="none"/>
              </w:rPr>
            </w:pPr>
          </w:p>
        </w:tc>
        <w:tc>
          <w:tcPr>
            <w:tcW w:w="2184"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p>
        </w:tc>
        <w:tc>
          <w:tcPr>
            <w:tcW w:w="5612" w:type="dxa"/>
            <w:noWrap w:val="0"/>
            <w:vAlign w:val="center"/>
          </w:tcPr>
          <w:p>
            <w:pPr>
              <w:jc w:val="center"/>
              <w:rPr>
                <w:rFonts w:hint="eastAsia" w:ascii="宋体" w:hAnsi="宋体"/>
                <w:szCs w:val="21"/>
                <w:highlight w:val="none"/>
              </w:rPr>
            </w:pPr>
          </w:p>
        </w:tc>
        <w:tc>
          <w:tcPr>
            <w:tcW w:w="2184"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p>
        </w:tc>
        <w:tc>
          <w:tcPr>
            <w:tcW w:w="5612" w:type="dxa"/>
            <w:noWrap w:val="0"/>
            <w:vAlign w:val="center"/>
          </w:tcPr>
          <w:p>
            <w:pPr>
              <w:jc w:val="center"/>
              <w:rPr>
                <w:rFonts w:hint="eastAsia" w:ascii="宋体" w:hAnsi="宋体"/>
                <w:szCs w:val="21"/>
                <w:highlight w:val="none"/>
              </w:rPr>
            </w:pPr>
          </w:p>
        </w:tc>
        <w:tc>
          <w:tcPr>
            <w:tcW w:w="2184"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p>
        </w:tc>
        <w:tc>
          <w:tcPr>
            <w:tcW w:w="5612" w:type="dxa"/>
            <w:noWrap w:val="0"/>
            <w:vAlign w:val="center"/>
          </w:tcPr>
          <w:p>
            <w:pPr>
              <w:jc w:val="center"/>
              <w:rPr>
                <w:rFonts w:hint="eastAsia" w:ascii="宋体" w:hAnsi="宋体"/>
                <w:szCs w:val="21"/>
                <w:highlight w:val="none"/>
              </w:rPr>
            </w:pPr>
          </w:p>
        </w:tc>
        <w:tc>
          <w:tcPr>
            <w:tcW w:w="2184"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p>
        </w:tc>
        <w:tc>
          <w:tcPr>
            <w:tcW w:w="5612" w:type="dxa"/>
            <w:noWrap w:val="0"/>
            <w:vAlign w:val="center"/>
          </w:tcPr>
          <w:p>
            <w:pPr>
              <w:jc w:val="center"/>
              <w:rPr>
                <w:rFonts w:hint="eastAsia" w:ascii="宋体" w:hAnsi="宋体"/>
                <w:szCs w:val="21"/>
                <w:highlight w:val="none"/>
              </w:rPr>
            </w:pPr>
          </w:p>
        </w:tc>
        <w:tc>
          <w:tcPr>
            <w:tcW w:w="2184" w:type="dxa"/>
            <w:noWrap w:val="0"/>
            <w:vAlign w:val="center"/>
          </w:tcPr>
          <w:p>
            <w:pPr>
              <w:jc w:val="center"/>
              <w:rPr>
                <w:rFonts w:hint="eastAsia" w:ascii="宋体" w:hAnsi="宋体"/>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pPr>
              <w:jc w:val="center"/>
              <w:rPr>
                <w:rFonts w:hint="eastAsia" w:ascii="宋体" w:hAnsi="宋体"/>
                <w:szCs w:val="21"/>
                <w:highlight w:val="none"/>
              </w:rPr>
            </w:pPr>
          </w:p>
        </w:tc>
        <w:tc>
          <w:tcPr>
            <w:tcW w:w="5612" w:type="dxa"/>
            <w:noWrap w:val="0"/>
            <w:vAlign w:val="center"/>
          </w:tcPr>
          <w:p>
            <w:pPr>
              <w:jc w:val="center"/>
              <w:rPr>
                <w:rFonts w:hint="eastAsia" w:ascii="宋体" w:hAnsi="宋体"/>
                <w:szCs w:val="21"/>
                <w:highlight w:val="none"/>
              </w:rPr>
            </w:pPr>
          </w:p>
        </w:tc>
        <w:tc>
          <w:tcPr>
            <w:tcW w:w="2184" w:type="dxa"/>
            <w:noWrap w:val="0"/>
            <w:vAlign w:val="center"/>
          </w:tcPr>
          <w:p>
            <w:pPr>
              <w:jc w:val="center"/>
              <w:rPr>
                <w:rFonts w:hint="eastAsia" w:ascii="宋体" w:hAnsi="宋体"/>
                <w:szCs w:val="21"/>
                <w:highlight w:val="none"/>
              </w:rPr>
            </w:pPr>
          </w:p>
        </w:tc>
      </w:tr>
    </w:tbl>
    <w:p>
      <w:pPr>
        <w:adjustRightInd w:val="0"/>
        <w:ind w:firstLine="420" w:firstLineChars="200"/>
        <w:rPr>
          <w:rFonts w:hint="eastAsia" w:ascii="宋体" w:hAnsi="宋体"/>
          <w:szCs w:val="21"/>
          <w:highlight w:val="none"/>
        </w:rPr>
      </w:pPr>
    </w:p>
    <w:p>
      <w:pPr>
        <w:pStyle w:val="17"/>
        <w:rPr>
          <w:rFonts w:hint="eastAsia"/>
          <w:highlight w:val="none"/>
        </w:rPr>
      </w:pPr>
    </w:p>
    <w:p>
      <w:pPr>
        <w:adjustRightInd w:val="0"/>
        <w:ind w:firstLine="420" w:firstLineChars="200"/>
        <w:rPr>
          <w:rFonts w:hint="eastAsia" w:ascii="宋体" w:hAnsi="宋体"/>
          <w:szCs w:val="21"/>
          <w:highlight w:val="none"/>
        </w:rPr>
      </w:pPr>
    </w:p>
    <w:p>
      <w:pPr>
        <w:pStyle w:val="18"/>
        <w:rPr>
          <w:rFonts w:hint="eastAsia" w:ascii="宋体" w:hAnsi="宋体"/>
          <w:szCs w:val="21"/>
          <w:highlight w:val="none"/>
        </w:rPr>
      </w:pPr>
    </w:p>
    <w:p>
      <w:pPr>
        <w:pStyle w:val="14"/>
        <w:rPr>
          <w:rFonts w:hint="eastAsia"/>
          <w:highlight w:val="none"/>
        </w:rPr>
      </w:pPr>
    </w:p>
    <w:p>
      <w:pPr>
        <w:adjustRightInd w:val="0"/>
        <w:ind w:firstLine="420" w:firstLineChars="200"/>
        <w:rPr>
          <w:rFonts w:hint="eastAsia" w:ascii="宋体" w:hAnsi="宋体"/>
          <w:szCs w:val="21"/>
          <w:highlight w:val="none"/>
        </w:rPr>
      </w:pPr>
    </w:p>
    <w:p>
      <w:pPr>
        <w:adjustRightInd w:val="0"/>
        <w:ind w:firstLine="420" w:firstLineChars="200"/>
        <w:rPr>
          <w:rFonts w:hint="eastAsia" w:ascii="宋体" w:hAnsi="宋体"/>
          <w:szCs w:val="21"/>
          <w:highlight w:val="none"/>
        </w:rPr>
      </w:pPr>
    </w:p>
    <w:p>
      <w:pPr>
        <w:adjustRightInd w:val="0"/>
        <w:ind w:firstLine="420" w:firstLineChars="200"/>
        <w:rPr>
          <w:rFonts w:hint="eastAsia" w:ascii="宋体" w:hAnsi="宋体"/>
          <w:szCs w:val="21"/>
          <w:highlight w:val="none"/>
        </w:rPr>
      </w:pPr>
    </w:p>
    <w:p>
      <w:pPr>
        <w:rPr>
          <w:rFonts w:eastAsia="黑体"/>
          <w:sz w:val="30"/>
          <w:szCs w:val="30"/>
          <w:highlight w:val="none"/>
        </w:rPr>
      </w:pPr>
      <w:r>
        <w:rPr>
          <w:rFonts w:hint="eastAsia" w:eastAsia="黑体"/>
          <w:sz w:val="30"/>
          <w:szCs w:val="30"/>
          <w:highlight w:val="none"/>
        </w:rPr>
        <w:t>附件</w:t>
      </w:r>
      <w:r>
        <w:rPr>
          <w:rFonts w:hint="eastAsia" w:eastAsia="黑体"/>
          <w:sz w:val="30"/>
          <w:szCs w:val="30"/>
          <w:highlight w:val="none"/>
          <w:lang w:val="en-US" w:eastAsia="zh-CN"/>
        </w:rPr>
        <w:t>十一</w:t>
      </w:r>
      <w:r>
        <w:rPr>
          <w:rFonts w:hint="eastAsia" w:eastAsia="黑体"/>
          <w:sz w:val="30"/>
          <w:szCs w:val="30"/>
          <w:highlight w:val="none"/>
        </w:rPr>
        <w:t>：</w:t>
      </w:r>
    </w:p>
    <w:p>
      <w:pPr>
        <w:jc w:val="center"/>
        <w:rPr>
          <w:rFonts w:hint="eastAsia" w:ascii="宋体" w:hAnsi="宋体" w:cs="宋体"/>
          <w:b/>
          <w:bCs/>
          <w:sz w:val="32"/>
          <w:szCs w:val="21"/>
          <w:highlight w:val="none"/>
        </w:rPr>
      </w:pPr>
      <w:r>
        <w:rPr>
          <w:rFonts w:hint="eastAsia" w:ascii="宋体" w:hAnsi="宋体" w:cs="宋体"/>
          <w:b/>
          <w:bCs/>
          <w:sz w:val="32"/>
          <w:szCs w:val="21"/>
          <w:highlight w:val="none"/>
        </w:rPr>
        <w:t>投标函</w:t>
      </w:r>
    </w:p>
    <w:p>
      <w:pPr>
        <w:rPr>
          <w:rFonts w:hint="eastAsia" w:ascii="宋体" w:hAnsi="宋体"/>
          <w:highlight w:val="none"/>
          <w:u w:val="single"/>
        </w:rPr>
      </w:pPr>
      <w:r>
        <w:rPr>
          <w:rFonts w:hint="eastAsia" w:ascii="宋体" w:hAnsi="宋体"/>
          <w:highlight w:val="none"/>
          <w:u w:val="none"/>
        </w:rPr>
        <w:t>致（招标人名称）</w:t>
      </w:r>
      <w:r>
        <w:rPr>
          <w:rFonts w:hint="eastAsia" w:ascii="宋体" w:hAnsi="宋体"/>
          <w:highlight w:val="none"/>
          <w:u w:val="single"/>
          <w:lang w:eastAsia="zh-CN"/>
        </w:rPr>
        <w:t>：</w:t>
      </w:r>
      <w:r>
        <w:rPr>
          <w:rFonts w:hint="eastAsia" w:ascii="宋体" w:hAnsi="宋体" w:cs="Times New Roman"/>
          <w:kern w:val="0"/>
          <w:szCs w:val="21"/>
          <w:highlight w:val="none"/>
          <w:u w:val="single"/>
          <w:lang w:val="en-US" w:eastAsia="zh-CN"/>
        </w:rPr>
        <w:t>中国重汽集团济南动力有限公司</w:t>
      </w:r>
    </w:p>
    <w:p>
      <w:pPr>
        <w:ind w:firstLine="645"/>
        <w:rPr>
          <w:rFonts w:hint="eastAsia" w:ascii="宋体" w:hAnsi="宋体"/>
          <w:highlight w:val="none"/>
        </w:rPr>
      </w:pPr>
      <w:r>
        <w:rPr>
          <w:rFonts w:hint="eastAsia" w:ascii="宋体" w:hAnsi="宋体"/>
          <w:highlight w:val="none"/>
        </w:rPr>
        <w:t>根据贵方为</w:t>
      </w:r>
      <w:r>
        <w:rPr>
          <w:rFonts w:hint="eastAsia" w:ascii="宋体" w:hAnsi="宋体"/>
          <w:highlight w:val="none"/>
          <w:lang w:val="en-US" w:eastAsia="zh-CN"/>
        </w:rPr>
        <w:t xml:space="preserve"> </w:t>
      </w:r>
      <w:r>
        <w:rPr>
          <w:rFonts w:hint="eastAsia" w:ascii="宋体" w:hAnsi="宋体"/>
          <w:highlight w:val="none"/>
          <w:u w:val="single"/>
          <w:lang w:val="en-US" w:eastAsia="zh-CN"/>
        </w:rPr>
        <w:t xml:space="preserve">                         </w:t>
      </w:r>
      <w:r>
        <w:rPr>
          <w:rFonts w:hint="eastAsia" w:ascii="宋体" w:hAnsi="宋体"/>
          <w:szCs w:val="21"/>
          <w:highlight w:val="none"/>
          <w:u w:val="single"/>
        </w:rPr>
        <w:t>(XX项目)</w:t>
      </w:r>
      <w:r>
        <w:rPr>
          <w:rFonts w:hint="eastAsia" w:ascii="宋体" w:hAnsi="宋体"/>
          <w:highlight w:val="none"/>
          <w:u w:val="single"/>
        </w:rPr>
        <w:t xml:space="preserve">  </w:t>
      </w:r>
      <w:r>
        <w:rPr>
          <w:rFonts w:hint="eastAsia" w:ascii="宋体" w:hAnsi="宋体"/>
          <w:highlight w:val="none"/>
        </w:rPr>
        <w:t>招标书，签字代表</w:t>
      </w:r>
      <w:r>
        <w:rPr>
          <w:rFonts w:hint="eastAsia" w:ascii="宋体" w:hAnsi="宋体"/>
          <w:highlight w:val="none"/>
          <w:u w:val="single"/>
        </w:rPr>
        <w:t xml:space="preserve">（全名、职务）           </w:t>
      </w:r>
      <w:r>
        <w:rPr>
          <w:rFonts w:hint="eastAsia" w:ascii="宋体" w:hAnsi="宋体"/>
          <w:highlight w:val="none"/>
        </w:rPr>
        <w:t>经正式授权并代表投标人</w:t>
      </w:r>
      <w:r>
        <w:rPr>
          <w:rFonts w:hint="eastAsia" w:ascii="宋体" w:hAnsi="宋体"/>
          <w:highlight w:val="none"/>
          <w:u w:val="single"/>
        </w:rPr>
        <w:t xml:space="preserve">（投标人名称、地址）              </w:t>
      </w:r>
      <w:r>
        <w:rPr>
          <w:rFonts w:hint="eastAsia" w:ascii="宋体" w:hAnsi="宋体"/>
          <w:highlight w:val="none"/>
        </w:rPr>
        <w:t>提交下述文件：</w:t>
      </w:r>
    </w:p>
    <w:p>
      <w:pPr>
        <w:ind w:firstLine="420" w:firstLineChars="200"/>
        <w:rPr>
          <w:rFonts w:hint="eastAsia" w:ascii="宋体" w:hAnsi="宋体"/>
          <w:highlight w:val="none"/>
        </w:rPr>
      </w:pPr>
      <w:r>
        <w:rPr>
          <w:rFonts w:hint="eastAsia" w:ascii="宋体" w:hAnsi="宋体"/>
          <w:highlight w:val="none"/>
        </w:rPr>
        <w:t>资格证明文件（正本1份）</w:t>
      </w:r>
    </w:p>
    <w:p>
      <w:pPr>
        <w:ind w:firstLine="420" w:firstLineChars="200"/>
        <w:rPr>
          <w:rFonts w:hint="eastAsia" w:ascii="宋体" w:hAnsi="宋体" w:eastAsia="宋体"/>
          <w:highlight w:val="none"/>
          <w:lang w:val="en-US" w:eastAsia="zh-CN"/>
        </w:rPr>
      </w:pPr>
      <w:r>
        <w:rPr>
          <w:rFonts w:hint="eastAsia" w:ascii="宋体" w:hAnsi="宋体"/>
          <w:highlight w:val="none"/>
          <w:lang w:val="en-US" w:eastAsia="zh-CN"/>
        </w:rPr>
        <w:t>开标一览表（正本1份）</w:t>
      </w:r>
    </w:p>
    <w:p>
      <w:pPr>
        <w:ind w:firstLine="420" w:firstLineChars="200"/>
        <w:rPr>
          <w:rFonts w:hint="eastAsia" w:ascii="宋体" w:hAnsi="宋体"/>
          <w:highlight w:val="none"/>
        </w:rPr>
      </w:pPr>
      <w:r>
        <w:rPr>
          <w:rFonts w:hint="eastAsia" w:ascii="宋体" w:hAnsi="宋体"/>
          <w:highlight w:val="none"/>
        </w:rPr>
        <w:t>商务标书（1正</w:t>
      </w:r>
      <w:r>
        <w:rPr>
          <w:rFonts w:hint="eastAsia" w:ascii="宋体" w:hAnsi="宋体"/>
          <w:highlight w:val="none"/>
          <w:lang w:val="en-US" w:eastAsia="zh-CN"/>
        </w:rPr>
        <w:t>1</w:t>
      </w:r>
      <w:r>
        <w:rPr>
          <w:rFonts w:hint="eastAsia" w:ascii="宋体" w:hAnsi="宋体"/>
          <w:highlight w:val="none"/>
        </w:rPr>
        <w:t>副）</w:t>
      </w:r>
    </w:p>
    <w:p>
      <w:pPr>
        <w:pStyle w:val="18"/>
        <w:ind w:left="0" w:leftChars="0" w:firstLine="420" w:firstLineChars="200"/>
        <w:rPr>
          <w:rFonts w:hint="eastAsia" w:eastAsia="宋体"/>
          <w:highlight w:val="none"/>
          <w:lang w:val="en-US" w:eastAsia="zh-CN"/>
        </w:rPr>
      </w:pPr>
      <w:r>
        <w:rPr>
          <w:rFonts w:hint="eastAsia" w:ascii="宋体" w:hAnsi="宋体"/>
          <w:highlight w:val="none"/>
          <w:lang w:val="en-US" w:eastAsia="zh-CN"/>
        </w:rPr>
        <w:t>技术标书（</w:t>
      </w:r>
      <w:r>
        <w:rPr>
          <w:rFonts w:hint="eastAsia" w:ascii="宋体" w:hAnsi="宋体"/>
          <w:highlight w:val="none"/>
        </w:rPr>
        <w:t>正本1份</w:t>
      </w:r>
      <w:r>
        <w:rPr>
          <w:rFonts w:hint="eastAsia" w:ascii="宋体" w:hAnsi="宋体"/>
          <w:highlight w:val="none"/>
          <w:lang w:val="en-US" w:eastAsia="zh-CN"/>
        </w:rPr>
        <w:t>）</w:t>
      </w:r>
    </w:p>
    <w:p>
      <w:pPr>
        <w:rPr>
          <w:rFonts w:hint="eastAsia" w:ascii="宋体" w:hAnsi="宋体"/>
          <w:highlight w:val="none"/>
        </w:rPr>
      </w:pPr>
      <w:r>
        <w:rPr>
          <w:rFonts w:hint="eastAsia" w:ascii="宋体" w:hAnsi="宋体"/>
          <w:highlight w:val="none"/>
        </w:rPr>
        <w:t>据此，签字代表宣布同意如下：</w:t>
      </w:r>
    </w:p>
    <w:p>
      <w:pPr>
        <w:ind w:firstLine="840" w:firstLineChars="400"/>
        <w:rPr>
          <w:rFonts w:hint="eastAsia" w:ascii="宋体" w:hAnsi="宋体"/>
          <w:highlight w:val="none"/>
        </w:rPr>
      </w:pPr>
    </w:p>
    <w:p>
      <w:pPr>
        <w:numPr>
          <w:ilvl w:val="0"/>
          <w:numId w:val="4"/>
        </w:numPr>
        <w:rPr>
          <w:rFonts w:hint="eastAsia" w:ascii="宋体" w:hAnsi="宋体"/>
          <w:highlight w:val="none"/>
        </w:rPr>
      </w:pPr>
      <w:r>
        <w:rPr>
          <w:rFonts w:hint="eastAsia" w:ascii="宋体" w:hAnsi="宋体"/>
          <w:highlight w:val="none"/>
        </w:rPr>
        <w:t>投标人将按招标文件的规定履行合同责任和义务。</w:t>
      </w:r>
    </w:p>
    <w:p>
      <w:pPr>
        <w:numPr>
          <w:ilvl w:val="0"/>
          <w:numId w:val="4"/>
        </w:numPr>
        <w:rPr>
          <w:rFonts w:hint="eastAsia" w:ascii="宋体" w:hAnsi="宋体"/>
          <w:highlight w:val="none"/>
        </w:rPr>
      </w:pPr>
      <w:r>
        <w:rPr>
          <w:rFonts w:hint="eastAsia" w:ascii="宋体" w:hAnsi="宋体"/>
          <w:highlight w:val="none"/>
        </w:rPr>
        <w:t>投标人已详细审查全部招标文件，包括修改文件（如有的话）以及全部参考资料和有关附件，我们完全理解并同意放弃对这方面有不明及误解的权利。</w:t>
      </w:r>
    </w:p>
    <w:p>
      <w:pPr>
        <w:numPr>
          <w:ilvl w:val="0"/>
          <w:numId w:val="4"/>
        </w:numPr>
        <w:rPr>
          <w:rFonts w:hint="eastAsia" w:ascii="宋体" w:hAnsi="宋体"/>
          <w:highlight w:val="none"/>
        </w:rPr>
      </w:pPr>
      <w:r>
        <w:rPr>
          <w:rFonts w:hint="eastAsia"/>
          <w:szCs w:val="21"/>
          <w:highlight w:val="none"/>
        </w:rPr>
        <w:t>投标有效期：自投标截止之日起至合同签署日一直有效</w:t>
      </w:r>
      <w:r>
        <w:rPr>
          <w:rFonts w:hint="eastAsia" w:ascii="宋体" w:hAnsi="宋体"/>
          <w:szCs w:val="21"/>
          <w:highlight w:val="none"/>
        </w:rPr>
        <w:t>。</w:t>
      </w:r>
    </w:p>
    <w:p>
      <w:pPr>
        <w:numPr>
          <w:ilvl w:val="0"/>
          <w:numId w:val="4"/>
        </w:numPr>
        <w:rPr>
          <w:rFonts w:hint="eastAsia" w:ascii="宋体" w:hAnsi="宋体"/>
          <w:highlight w:val="none"/>
        </w:rPr>
      </w:pPr>
      <w:r>
        <w:rPr>
          <w:rFonts w:hint="eastAsia" w:ascii="宋体" w:hAnsi="宋体"/>
          <w:highlight w:val="none"/>
        </w:rPr>
        <w:t>投标人同意提供贵方要求的可能与投标有关的一切数据和资料，完全理解贵方不一定要接受最低价的投标或收到的任何投标。</w:t>
      </w:r>
    </w:p>
    <w:p>
      <w:pPr>
        <w:numPr>
          <w:ilvl w:val="0"/>
          <w:numId w:val="4"/>
        </w:numPr>
        <w:rPr>
          <w:rFonts w:hint="eastAsia" w:ascii="宋体" w:hAnsi="宋体"/>
          <w:highlight w:val="none"/>
        </w:rPr>
      </w:pPr>
      <w:r>
        <w:rPr>
          <w:rFonts w:hint="eastAsia" w:ascii="宋体" w:hAnsi="宋体"/>
          <w:highlight w:val="none"/>
        </w:rPr>
        <w:t>投标人承诺所提供的所有数据和资料均真实有效，如存在虚报情况，投标人愿为此承担一切法律责任，并主动退出本项目竞标。</w:t>
      </w:r>
    </w:p>
    <w:p>
      <w:pPr>
        <w:numPr>
          <w:ilvl w:val="0"/>
          <w:numId w:val="4"/>
        </w:numPr>
        <w:rPr>
          <w:rFonts w:hint="eastAsia" w:ascii="宋体" w:hAnsi="宋体"/>
          <w:highlight w:val="none"/>
        </w:rPr>
      </w:pPr>
      <w:r>
        <w:rPr>
          <w:rFonts w:hint="eastAsia" w:ascii="宋体" w:hAnsi="宋体"/>
          <w:highlight w:val="none"/>
        </w:rPr>
        <w:t>与本投标有关的一切正式往来通讯请寄：</w:t>
      </w:r>
    </w:p>
    <w:p>
      <w:pPr>
        <w:ind w:left="795"/>
        <w:rPr>
          <w:rFonts w:hint="eastAsia" w:ascii="宋体" w:hAnsi="宋体"/>
          <w:highlight w:val="none"/>
        </w:rPr>
      </w:pPr>
      <w:r>
        <w:rPr>
          <w:rFonts w:hint="eastAsia" w:ascii="宋体" w:hAnsi="宋体"/>
          <w:highlight w:val="none"/>
        </w:rPr>
        <w:t>地址：                                   邮编：</w:t>
      </w:r>
    </w:p>
    <w:p>
      <w:pPr>
        <w:ind w:left="795"/>
        <w:rPr>
          <w:rFonts w:hint="eastAsia" w:ascii="宋体" w:hAnsi="宋体"/>
          <w:highlight w:val="none"/>
        </w:rPr>
      </w:pPr>
      <w:r>
        <w:rPr>
          <w:rFonts w:hint="eastAsia" w:ascii="宋体" w:hAnsi="宋体"/>
          <w:highlight w:val="none"/>
        </w:rPr>
        <w:t>电话：                                   传真：</w:t>
      </w:r>
    </w:p>
    <w:p>
      <w:pPr>
        <w:ind w:left="795"/>
        <w:rPr>
          <w:rFonts w:hint="eastAsia"/>
          <w:highlight w:val="none"/>
        </w:rPr>
      </w:pPr>
    </w:p>
    <w:p>
      <w:pPr>
        <w:ind w:left="795"/>
        <w:rPr>
          <w:rFonts w:hint="eastAsia"/>
          <w:highlight w:val="none"/>
        </w:rPr>
      </w:pPr>
    </w:p>
    <w:p>
      <w:pPr>
        <w:ind w:left="795"/>
        <w:rPr>
          <w:rFonts w:hint="eastAsia"/>
          <w:highlight w:val="none"/>
        </w:rPr>
      </w:pPr>
      <w:r>
        <w:rPr>
          <w:rFonts w:hint="eastAsia"/>
          <w:highlight w:val="none"/>
        </w:rPr>
        <w:t>投标人授权代表签字：                 职务：                 日期：</w:t>
      </w:r>
    </w:p>
    <w:p>
      <w:pPr>
        <w:ind w:left="795"/>
        <w:rPr>
          <w:rFonts w:hint="eastAsia"/>
          <w:highlight w:val="none"/>
        </w:rPr>
      </w:pPr>
      <w:r>
        <w:rPr>
          <w:rFonts w:hint="eastAsia"/>
          <w:highlight w:val="none"/>
        </w:rPr>
        <w:t>投标人授权代表姓名、职务：</w:t>
      </w:r>
    </w:p>
    <w:p>
      <w:pPr>
        <w:ind w:left="795"/>
        <w:rPr>
          <w:rFonts w:hint="eastAsia"/>
          <w:highlight w:val="none"/>
        </w:rPr>
      </w:pPr>
      <w:r>
        <w:rPr>
          <w:rFonts w:hint="eastAsia"/>
          <w:highlight w:val="none"/>
        </w:rPr>
        <w:t>投标人名称（及公章）：</w:t>
      </w:r>
    </w:p>
    <w:p>
      <w:pPr>
        <w:ind w:left="795"/>
        <w:rPr>
          <w:rFonts w:hint="eastAsia"/>
          <w:highlight w:val="none"/>
        </w:rPr>
      </w:pPr>
      <w:r>
        <w:rPr>
          <w:rFonts w:hint="eastAsia"/>
          <w:highlight w:val="none"/>
        </w:rPr>
        <w:t>日期：        年       月       日</w:t>
      </w:r>
    </w:p>
    <w:p>
      <w:pPr>
        <w:rPr>
          <w:rFonts w:hint="eastAsia" w:ascii="黑体" w:eastAsia="黑体"/>
          <w:sz w:val="30"/>
          <w:highlight w:val="none"/>
        </w:rPr>
      </w:pPr>
    </w:p>
    <w:p>
      <w:pPr>
        <w:rPr>
          <w:rFonts w:hint="eastAsia" w:ascii="黑体" w:eastAsia="黑体"/>
          <w:sz w:val="30"/>
          <w:highlight w:val="none"/>
        </w:rPr>
      </w:pPr>
    </w:p>
    <w:p>
      <w:pPr>
        <w:rPr>
          <w:rFonts w:hint="eastAsia" w:ascii="黑体" w:eastAsia="黑体"/>
          <w:sz w:val="30"/>
          <w:highlight w:val="none"/>
        </w:rPr>
      </w:pPr>
    </w:p>
    <w:p>
      <w:pPr>
        <w:rPr>
          <w:rFonts w:ascii="黑体" w:eastAsia="黑体"/>
          <w:sz w:val="30"/>
          <w:highlight w:val="none"/>
        </w:rPr>
      </w:pPr>
    </w:p>
    <w:p>
      <w:pPr>
        <w:jc w:val="left"/>
        <w:rPr>
          <w:rFonts w:hint="eastAsia" w:eastAsia="黑体"/>
          <w:sz w:val="30"/>
          <w:szCs w:val="30"/>
          <w:highlight w:val="none"/>
        </w:rPr>
      </w:pPr>
      <w:r>
        <w:rPr>
          <w:rFonts w:hint="eastAsia" w:eastAsia="黑体"/>
          <w:sz w:val="30"/>
          <w:szCs w:val="30"/>
          <w:highlight w:val="none"/>
        </w:rPr>
        <w:t>附件</w:t>
      </w:r>
      <w:r>
        <w:rPr>
          <w:rFonts w:hint="eastAsia" w:eastAsia="黑体"/>
          <w:sz w:val="30"/>
          <w:szCs w:val="30"/>
          <w:highlight w:val="none"/>
          <w:lang w:val="en-US" w:eastAsia="zh-CN"/>
        </w:rPr>
        <w:t>十二</w:t>
      </w:r>
      <w:r>
        <w:rPr>
          <w:rFonts w:hint="eastAsia" w:eastAsia="黑体"/>
          <w:sz w:val="30"/>
          <w:szCs w:val="30"/>
          <w:highlight w:val="none"/>
        </w:rPr>
        <w:t>：投标清单报价表</w:t>
      </w:r>
    </w:p>
    <w:tbl>
      <w:tblPr>
        <w:tblStyle w:val="19"/>
        <w:tblpPr w:leftFromText="180" w:rightFromText="180" w:vertAnchor="text" w:horzAnchor="page" w:tblpX="1612" w:tblpY="350"/>
        <w:tblOverlap w:val="never"/>
        <w:tblW w:w="951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73"/>
        <w:gridCol w:w="1482"/>
        <w:gridCol w:w="2948"/>
        <w:gridCol w:w="835"/>
        <w:gridCol w:w="588"/>
        <w:gridCol w:w="1359"/>
        <w:gridCol w:w="1185"/>
        <w:gridCol w:w="4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highlight w:val="none"/>
                <w:u w:val="none"/>
              </w:rPr>
            </w:pPr>
            <w:r>
              <w:rPr>
                <w:rFonts w:hint="eastAsia" w:ascii="宋体" w:hAnsi="宋体" w:eastAsia="宋体" w:cs="宋体"/>
                <w:b/>
                <w:bCs/>
                <w:i w:val="0"/>
                <w:iCs w:val="0"/>
                <w:color w:val="000000"/>
                <w:kern w:val="0"/>
                <w:sz w:val="18"/>
                <w:szCs w:val="18"/>
                <w:highlight w:val="none"/>
                <w:u w:val="none"/>
                <w:lang w:val="en-US" w:eastAsia="zh-CN" w:bidi="ar"/>
              </w:rPr>
              <w:t>序号</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highlight w:val="none"/>
                <w:u w:val="none"/>
              </w:rPr>
            </w:pPr>
            <w:r>
              <w:rPr>
                <w:rFonts w:hint="eastAsia" w:ascii="宋体" w:hAnsi="宋体" w:cs="宋体"/>
                <w:b/>
                <w:bCs/>
                <w:i w:val="0"/>
                <w:iCs w:val="0"/>
                <w:color w:val="000000"/>
                <w:kern w:val="0"/>
                <w:sz w:val="18"/>
                <w:szCs w:val="18"/>
                <w:highlight w:val="none"/>
                <w:u w:val="none"/>
                <w:lang w:val="en-US" w:eastAsia="zh-CN" w:bidi="ar"/>
              </w:rPr>
              <w:t>项目名称</w:t>
            </w:r>
          </w:p>
        </w:tc>
        <w:tc>
          <w:tcPr>
            <w:tcW w:w="2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b/>
                <w:bCs/>
                <w:i w:val="0"/>
                <w:iCs w:val="0"/>
                <w:color w:val="000000"/>
                <w:sz w:val="18"/>
                <w:szCs w:val="18"/>
                <w:highlight w:val="none"/>
                <w:u w:val="none"/>
                <w:lang w:val="en-US"/>
              </w:rPr>
            </w:pPr>
            <w:r>
              <w:rPr>
                <w:rFonts w:hint="eastAsia" w:ascii="宋体" w:hAnsi="宋体" w:eastAsia="宋体" w:cs="宋体"/>
                <w:b/>
                <w:bCs/>
                <w:i w:val="0"/>
                <w:iCs w:val="0"/>
                <w:color w:val="000000"/>
                <w:kern w:val="0"/>
                <w:sz w:val="18"/>
                <w:szCs w:val="18"/>
                <w:highlight w:val="none"/>
                <w:u w:val="none"/>
                <w:lang w:val="en-US" w:eastAsia="zh-CN" w:bidi="ar"/>
              </w:rPr>
              <w:t>做法</w:t>
            </w:r>
            <w:r>
              <w:rPr>
                <w:rFonts w:hint="eastAsia" w:ascii="宋体" w:hAnsi="宋体" w:cs="宋体"/>
                <w:b/>
                <w:bCs/>
                <w:i w:val="0"/>
                <w:iCs w:val="0"/>
                <w:color w:val="000000"/>
                <w:kern w:val="0"/>
                <w:sz w:val="18"/>
                <w:szCs w:val="18"/>
                <w:highlight w:val="none"/>
                <w:u w:val="none"/>
                <w:lang w:val="en-US" w:eastAsia="zh-CN" w:bidi="ar"/>
              </w:rPr>
              <w:t>及要求</w:t>
            </w:r>
          </w:p>
        </w:tc>
        <w:tc>
          <w:tcPr>
            <w:tcW w:w="8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highlight w:val="none"/>
                <w:u w:val="none"/>
              </w:rPr>
            </w:pPr>
            <w:r>
              <w:rPr>
                <w:rFonts w:hint="eastAsia" w:ascii="宋体" w:hAnsi="宋体" w:eastAsia="宋体" w:cs="宋体"/>
                <w:b/>
                <w:bCs/>
                <w:i w:val="0"/>
                <w:iCs w:val="0"/>
                <w:color w:val="000000"/>
                <w:kern w:val="0"/>
                <w:sz w:val="18"/>
                <w:szCs w:val="18"/>
                <w:highlight w:val="none"/>
                <w:u w:val="none"/>
                <w:lang w:val="en-US" w:eastAsia="zh-CN" w:bidi="ar"/>
              </w:rPr>
              <w:t>工程量</w:t>
            </w:r>
          </w:p>
        </w:tc>
        <w:tc>
          <w:tcPr>
            <w:tcW w:w="5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highlight w:val="none"/>
                <w:u w:val="none"/>
              </w:rPr>
            </w:pPr>
            <w:r>
              <w:rPr>
                <w:rFonts w:hint="eastAsia" w:ascii="宋体" w:hAnsi="宋体" w:eastAsia="宋体" w:cs="宋体"/>
                <w:b/>
                <w:bCs/>
                <w:i w:val="0"/>
                <w:iCs w:val="0"/>
                <w:color w:val="000000"/>
                <w:kern w:val="0"/>
                <w:sz w:val="18"/>
                <w:szCs w:val="18"/>
                <w:highlight w:val="none"/>
                <w:u w:val="none"/>
                <w:lang w:val="en-US" w:eastAsia="zh-CN" w:bidi="ar"/>
              </w:rPr>
              <w:t>单位</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18"/>
                <w:szCs w:val="18"/>
                <w:highlight w:val="none"/>
                <w:u w:val="none"/>
              </w:rPr>
            </w:pPr>
            <w:r>
              <w:rPr>
                <w:rFonts w:hint="eastAsia" w:ascii="宋体" w:hAnsi="宋体" w:eastAsia="宋体" w:cs="宋体"/>
                <w:b/>
                <w:bCs/>
                <w:i w:val="0"/>
                <w:iCs w:val="0"/>
                <w:color w:val="000000"/>
                <w:kern w:val="0"/>
                <w:sz w:val="18"/>
                <w:szCs w:val="18"/>
                <w:highlight w:val="none"/>
                <w:u w:val="none"/>
                <w:lang w:val="en-US" w:eastAsia="zh-CN" w:bidi="ar"/>
              </w:rPr>
              <w:t>综合单价</w:t>
            </w:r>
            <w:r>
              <w:rPr>
                <w:rFonts w:hint="eastAsia" w:ascii="宋体" w:hAnsi="宋体" w:eastAsia="宋体" w:cs="宋体"/>
                <w:b/>
                <w:bCs/>
                <w:i w:val="0"/>
                <w:iCs w:val="0"/>
                <w:color w:val="000000"/>
                <w:kern w:val="0"/>
                <w:sz w:val="18"/>
                <w:szCs w:val="18"/>
                <w:highlight w:val="none"/>
                <w:u w:val="none"/>
                <w:lang w:val="en-US" w:eastAsia="zh-CN" w:bidi="ar"/>
              </w:rPr>
              <w:br w:type="textWrapping"/>
            </w:r>
            <w:r>
              <w:rPr>
                <w:rFonts w:hint="eastAsia" w:ascii="宋体" w:hAnsi="宋体" w:eastAsia="宋体" w:cs="宋体"/>
                <w:b/>
                <w:bCs/>
                <w:i w:val="0"/>
                <w:iCs w:val="0"/>
                <w:color w:val="000000"/>
                <w:kern w:val="0"/>
                <w:sz w:val="18"/>
                <w:szCs w:val="18"/>
                <w:highlight w:val="none"/>
                <w:u w:val="none"/>
                <w:lang w:val="en-US" w:eastAsia="zh-CN" w:bidi="ar"/>
              </w:rPr>
              <w:t>（元</w:t>
            </w:r>
            <w:r>
              <w:rPr>
                <w:rFonts w:hint="eastAsia" w:ascii="宋体" w:hAnsi="宋体" w:cs="宋体"/>
                <w:b/>
                <w:bCs/>
                <w:i w:val="0"/>
                <w:iCs w:val="0"/>
                <w:color w:val="000000"/>
                <w:kern w:val="0"/>
                <w:sz w:val="18"/>
                <w:szCs w:val="18"/>
                <w:highlight w:val="none"/>
                <w:u w:val="none"/>
                <w:lang w:val="en-US" w:eastAsia="zh-CN" w:bidi="ar"/>
              </w:rPr>
              <w:t>，含税</w:t>
            </w:r>
            <w:r>
              <w:rPr>
                <w:rFonts w:hint="eastAsia" w:ascii="宋体" w:hAnsi="宋体" w:eastAsia="宋体" w:cs="宋体"/>
                <w:b/>
                <w:bCs/>
                <w:i w:val="0"/>
                <w:iCs w:val="0"/>
                <w:color w:val="000000"/>
                <w:kern w:val="0"/>
                <w:sz w:val="18"/>
                <w:szCs w:val="18"/>
                <w:highlight w:val="none"/>
                <w:u w:val="none"/>
                <w:lang w:val="en-US" w:eastAsia="zh-CN" w:bidi="ar"/>
              </w:rPr>
              <w:t>）</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18"/>
                <w:szCs w:val="18"/>
                <w:highlight w:val="none"/>
                <w:u w:val="none"/>
                <w:lang w:val="en-US" w:eastAsia="zh-CN" w:bidi="ar"/>
              </w:rPr>
            </w:pPr>
            <w:r>
              <w:rPr>
                <w:rFonts w:hint="eastAsia" w:ascii="宋体" w:hAnsi="宋体" w:eastAsia="宋体" w:cs="宋体"/>
                <w:b/>
                <w:bCs/>
                <w:i w:val="0"/>
                <w:iCs w:val="0"/>
                <w:color w:val="000000"/>
                <w:kern w:val="0"/>
                <w:sz w:val="18"/>
                <w:szCs w:val="18"/>
                <w:highlight w:val="none"/>
                <w:u w:val="none"/>
                <w:lang w:val="en-US" w:eastAsia="zh-CN" w:bidi="ar"/>
              </w:rPr>
              <w:t>小计</w:t>
            </w:r>
          </w:p>
          <w:p>
            <w:pPr>
              <w:keepNext w:val="0"/>
              <w:keepLines w:val="0"/>
              <w:widowControl/>
              <w:suppressLineNumbers w:val="0"/>
              <w:jc w:val="center"/>
              <w:textAlignment w:val="center"/>
              <w:rPr>
                <w:rFonts w:hint="eastAsia" w:ascii="宋体" w:hAnsi="宋体" w:eastAsia="宋体" w:cs="宋体"/>
                <w:b/>
                <w:bCs/>
                <w:i w:val="0"/>
                <w:iCs w:val="0"/>
                <w:color w:val="000000"/>
                <w:sz w:val="18"/>
                <w:szCs w:val="18"/>
                <w:highlight w:val="none"/>
                <w:u w:val="none"/>
              </w:rPr>
            </w:pPr>
            <w:r>
              <w:rPr>
                <w:rFonts w:hint="eastAsia" w:ascii="宋体" w:hAnsi="宋体" w:eastAsia="宋体" w:cs="宋体"/>
                <w:b/>
                <w:bCs/>
                <w:i w:val="0"/>
                <w:iCs w:val="0"/>
                <w:color w:val="000000"/>
                <w:kern w:val="0"/>
                <w:sz w:val="18"/>
                <w:szCs w:val="18"/>
                <w:highlight w:val="none"/>
                <w:u w:val="none"/>
                <w:lang w:val="en-US" w:eastAsia="zh-CN" w:bidi="ar"/>
              </w:rPr>
              <w:t>（元）</w:t>
            </w:r>
          </w:p>
        </w:tc>
        <w:tc>
          <w:tcPr>
            <w:tcW w:w="4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kern w:val="0"/>
                <w:sz w:val="18"/>
                <w:szCs w:val="18"/>
                <w:highlight w:val="none"/>
                <w:u w:val="none"/>
                <w:lang w:val="en-US" w:eastAsia="zh-CN" w:bidi="ar"/>
              </w:rPr>
            </w:pPr>
            <w:r>
              <w:rPr>
                <w:rFonts w:hint="eastAsia" w:ascii="宋体" w:hAnsi="宋体" w:eastAsia="宋体" w:cs="宋体"/>
                <w:b/>
                <w:bCs/>
                <w:i w:val="0"/>
                <w:iCs w:val="0"/>
                <w:color w:val="000000"/>
                <w:kern w:val="0"/>
                <w:sz w:val="18"/>
                <w:szCs w:val="18"/>
                <w:highlight w:val="none"/>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厂区内场地清表</w:t>
            </w:r>
          </w:p>
        </w:tc>
        <w:tc>
          <w:tcPr>
            <w:tcW w:w="29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sz w:val="18"/>
                <w:szCs w:val="18"/>
                <w:highlight w:val="none"/>
                <w:lang w:val="en-US"/>
              </w:rPr>
            </w:pPr>
            <w:r>
              <w:rPr>
                <w:rFonts w:hint="eastAsia" w:ascii="宋体" w:hAnsi="宋体" w:eastAsia="宋体" w:cs="宋体"/>
                <w:i w:val="0"/>
                <w:iCs w:val="0"/>
                <w:color w:val="000000"/>
                <w:kern w:val="0"/>
                <w:sz w:val="18"/>
                <w:szCs w:val="18"/>
                <w:highlight w:val="none"/>
                <w:u w:val="none"/>
                <w:lang w:val="en-US" w:eastAsia="zh-CN" w:bidi="ar"/>
              </w:rPr>
              <w:t>清表30cm厚（暂估厚度）</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lang w:val="en-US"/>
              </w:rPr>
            </w:pPr>
            <w:r>
              <w:rPr>
                <w:rFonts w:hint="eastAsia" w:ascii="宋体" w:hAnsi="宋体" w:eastAsia="宋体" w:cs="宋体"/>
                <w:i w:val="0"/>
                <w:iCs w:val="0"/>
                <w:color w:val="000000"/>
                <w:kern w:val="0"/>
                <w:sz w:val="18"/>
                <w:szCs w:val="18"/>
                <w:highlight w:val="none"/>
                <w:u w:val="none"/>
                <w:lang w:val="en-US" w:eastAsia="zh-CN" w:bidi="ar"/>
              </w:rPr>
              <w:t>130000</w:t>
            </w:r>
          </w:p>
        </w:tc>
        <w:tc>
          <w:tcPr>
            <w:tcW w:w="5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m2</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1.347</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175110</w:t>
            </w:r>
          </w:p>
        </w:tc>
        <w:tc>
          <w:tcPr>
            <w:tcW w:w="4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6"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厂区内场地平整</w:t>
            </w:r>
          </w:p>
        </w:tc>
        <w:tc>
          <w:tcPr>
            <w:tcW w:w="294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施工范围内（除排水沟）地面平整</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130000</w:t>
            </w:r>
          </w:p>
        </w:tc>
        <w:tc>
          <w:tcPr>
            <w:tcW w:w="5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m2</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1.703</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221390</w:t>
            </w:r>
          </w:p>
        </w:tc>
        <w:tc>
          <w:tcPr>
            <w:tcW w:w="4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1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矿渣铺地面</w:t>
            </w:r>
          </w:p>
        </w:tc>
        <w:tc>
          <w:tcPr>
            <w:tcW w:w="2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1、场地找坡（中间高，南北</w:t>
            </w:r>
            <w:r>
              <w:rPr>
                <w:rFonts w:hint="eastAsia" w:ascii="宋体" w:hAnsi="宋体" w:eastAsia="宋体" w:cs="宋体"/>
                <w:i w:val="0"/>
                <w:iCs w:val="0"/>
                <w:color w:val="000000"/>
                <w:kern w:val="0"/>
                <w:sz w:val="18"/>
                <w:szCs w:val="18"/>
                <w:highlight w:val="none"/>
                <w:u w:val="none"/>
                <w:lang w:val="en-US" w:eastAsia="zh-CN" w:bidi="ar"/>
              </w:rPr>
              <w:t>向放坡，坡度5‰）；</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2、素土压实（重型压实标准≥95%）；</w:t>
            </w:r>
          </w:p>
          <w:p>
            <w:pPr>
              <w:keepNext w:val="0"/>
              <w:keepLines w:val="0"/>
              <w:widowControl/>
              <w:suppressLineNumbers w:val="0"/>
              <w:jc w:val="left"/>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3、最薄处20cm厚级配矿渣</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130000</w:t>
            </w:r>
          </w:p>
        </w:tc>
        <w:tc>
          <w:tcPr>
            <w:tcW w:w="5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m2</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8.5</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1105000</w:t>
            </w:r>
          </w:p>
        </w:tc>
        <w:tc>
          <w:tcPr>
            <w:tcW w:w="4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4</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土方厂区内倒</w:t>
            </w:r>
          </w:p>
        </w:tc>
        <w:tc>
          <w:tcPr>
            <w:tcW w:w="2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kern w:val="2"/>
                <w:sz w:val="18"/>
                <w:szCs w:val="18"/>
                <w:highlight w:val="none"/>
                <w:u w:val="none"/>
                <w:lang w:val="en-US" w:eastAsia="zh-CN" w:bidi="ar-SA"/>
              </w:rPr>
            </w:pP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40000</w:t>
            </w:r>
          </w:p>
        </w:tc>
        <w:tc>
          <w:tcPr>
            <w:tcW w:w="5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2"/>
                <w:sz w:val="18"/>
                <w:szCs w:val="18"/>
                <w:highlight w:val="none"/>
                <w:u w:val="none"/>
                <w:lang w:val="en-US" w:eastAsia="zh-CN" w:bidi="ar-SA"/>
              </w:rPr>
            </w:pPr>
            <w:r>
              <w:rPr>
                <w:rFonts w:hint="eastAsia" w:ascii="宋体" w:hAnsi="宋体" w:eastAsia="宋体" w:cs="宋体"/>
                <w:i w:val="0"/>
                <w:iCs w:val="0"/>
                <w:color w:val="000000"/>
                <w:kern w:val="0"/>
                <w:sz w:val="18"/>
                <w:szCs w:val="18"/>
                <w:highlight w:val="none"/>
                <w:u w:val="none"/>
                <w:lang w:val="en-US" w:eastAsia="zh-CN" w:bidi="ar"/>
              </w:rPr>
              <w:t>m3</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12.5</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500000</w:t>
            </w:r>
          </w:p>
        </w:tc>
        <w:tc>
          <w:tcPr>
            <w:tcW w:w="4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5"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坑内回填土</w:t>
            </w:r>
          </w:p>
        </w:tc>
        <w:tc>
          <w:tcPr>
            <w:tcW w:w="2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1、回填土使用的是场地平整的土方</w:t>
            </w:r>
          </w:p>
          <w:p>
            <w:pPr>
              <w:pStyle w:val="2"/>
              <w:rPr>
                <w:rFonts w:hint="eastAsia" w:ascii="宋体" w:hAnsi="宋体" w:eastAsia="宋体" w:cs="宋体"/>
                <w:sz w:val="18"/>
                <w:szCs w:val="18"/>
                <w:highlight w:val="none"/>
                <w:lang w:val="en-US" w:eastAsia="zh-CN"/>
              </w:rPr>
            </w:pPr>
            <w:r>
              <w:rPr>
                <w:rFonts w:hint="eastAsia" w:ascii="宋体" w:hAnsi="宋体" w:eastAsia="宋体" w:cs="宋体"/>
                <w:i w:val="0"/>
                <w:iCs w:val="0"/>
                <w:color w:val="000000"/>
                <w:sz w:val="18"/>
                <w:szCs w:val="18"/>
                <w:highlight w:val="none"/>
                <w:u w:val="none"/>
                <w:lang w:val="en-US" w:eastAsia="zh-CN"/>
              </w:rPr>
              <w:t>2、回填土需要压实，压实系数≥0.94</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3000</w:t>
            </w:r>
          </w:p>
        </w:tc>
        <w:tc>
          <w:tcPr>
            <w:tcW w:w="5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m3</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25</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75000</w:t>
            </w:r>
          </w:p>
        </w:tc>
        <w:tc>
          <w:tcPr>
            <w:tcW w:w="4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6</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拆除砼装配式围墙</w:t>
            </w:r>
          </w:p>
        </w:tc>
        <w:tc>
          <w:tcPr>
            <w:tcW w:w="2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40米长度，作为出入口，不考虑封闭及电子设施</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40</w:t>
            </w:r>
          </w:p>
        </w:tc>
        <w:tc>
          <w:tcPr>
            <w:tcW w:w="5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m</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50</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2000</w:t>
            </w:r>
          </w:p>
        </w:tc>
        <w:tc>
          <w:tcPr>
            <w:tcW w:w="4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7</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垃圾清理及外运</w:t>
            </w:r>
          </w:p>
        </w:tc>
        <w:tc>
          <w:tcPr>
            <w:tcW w:w="2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kern w:val="0"/>
                <w:sz w:val="18"/>
                <w:szCs w:val="18"/>
                <w:highlight w:val="none"/>
                <w:u w:val="none"/>
                <w:lang w:val="en-US" w:eastAsia="zh-CN" w:bidi="ar"/>
              </w:rPr>
            </w:pP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1000</w:t>
            </w:r>
          </w:p>
        </w:tc>
        <w:tc>
          <w:tcPr>
            <w:tcW w:w="5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m3</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50</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50000</w:t>
            </w:r>
          </w:p>
        </w:tc>
        <w:tc>
          <w:tcPr>
            <w:tcW w:w="4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5"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8</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电缆排管保护</w:t>
            </w:r>
          </w:p>
        </w:tc>
        <w:tc>
          <w:tcPr>
            <w:tcW w:w="2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三个场地出入口（采用砖砌体维护、填充细砂、上覆钢筋砼盖板方式，具体做法见图纸）</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60</w:t>
            </w:r>
          </w:p>
        </w:tc>
        <w:tc>
          <w:tcPr>
            <w:tcW w:w="5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m</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1400</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84000</w:t>
            </w:r>
          </w:p>
        </w:tc>
        <w:tc>
          <w:tcPr>
            <w:tcW w:w="4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9</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排水沟</w:t>
            </w:r>
          </w:p>
        </w:tc>
        <w:tc>
          <w:tcPr>
            <w:tcW w:w="2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临时土沟，净宽3m，深2m</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1200</w:t>
            </w:r>
          </w:p>
        </w:tc>
        <w:tc>
          <w:tcPr>
            <w:tcW w:w="5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m</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11</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13200</w:t>
            </w:r>
          </w:p>
        </w:tc>
        <w:tc>
          <w:tcPr>
            <w:tcW w:w="4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10</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雨水排水管（雨水口连接管）</w:t>
            </w:r>
          </w:p>
        </w:tc>
        <w:tc>
          <w:tcPr>
            <w:tcW w:w="2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DN400钢带增强聚乙烯螺旋波纹管，环刚度12.5kN/㎡，覆土厚度≥1.3m</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180</w:t>
            </w:r>
          </w:p>
        </w:tc>
        <w:tc>
          <w:tcPr>
            <w:tcW w:w="5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m</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220</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39600</w:t>
            </w:r>
          </w:p>
        </w:tc>
        <w:tc>
          <w:tcPr>
            <w:tcW w:w="4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11</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雨水井</w:t>
            </w:r>
          </w:p>
        </w:tc>
        <w:tc>
          <w:tcPr>
            <w:tcW w:w="2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雨水井配套井盖</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1、预制混凝土雨水井</w:t>
            </w:r>
          </w:p>
          <w:p>
            <w:pPr>
              <w:keepNext w:val="0"/>
              <w:keepLines w:val="0"/>
              <w:widowControl/>
              <w:suppressLineNumbers w:val="0"/>
              <w:jc w:val="left"/>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2、井盖直径700mm，采用重型球墨铸铁井盖，参见国标图集97S501-1，第42页</w:t>
            </w: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20</w:t>
            </w:r>
          </w:p>
        </w:tc>
        <w:tc>
          <w:tcPr>
            <w:tcW w:w="5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个</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1200</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24000</w:t>
            </w:r>
          </w:p>
        </w:tc>
        <w:tc>
          <w:tcPr>
            <w:tcW w:w="4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67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12</w:t>
            </w:r>
          </w:p>
        </w:tc>
        <w:tc>
          <w:tcPr>
            <w:tcW w:w="14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南侧排水沟旁边整平</w:t>
            </w:r>
          </w:p>
        </w:tc>
        <w:tc>
          <w:tcPr>
            <w:tcW w:w="294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i w:val="0"/>
                <w:iCs w:val="0"/>
                <w:color w:val="000000"/>
                <w:kern w:val="0"/>
                <w:sz w:val="18"/>
                <w:szCs w:val="18"/>
                <w:highlight w:val="none"/>
                <w:u w:val="none"/>
                <w:lang w:val="en-US" w:eastAsia="zh-CN" w:bidi="ar"/>
              </w:rPr>
            </w:pPr>
          </w:p>
        </w:tc>
        <w:tc>
          <w:tcPr>
            <w:tcW w:w="8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19500</w:t>
            </w:r>
          </w:p>
        </w:tc>
        <w:tc>
          <w:tcPr>
            <w:tcW w:w="5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18"/>
                <w:szCs w:val="18"/>
                <w:highlight w:val="none"/>
                <w:u w:val="none"/>
                <w:lang w:val="en-US" w:eastAsia="zh-CN" w:bidi="ar"/>
              </w:rPr>
            </w:pPr>
            <w:r>
              <w:rPr>
                <w:rFonts w:hint="eastAsia" w:ascii="宋体" w:hAnsi="宋体" w:eastAsia="宋体" w:cs="宋体"/>
                <w:i w:val="0"/>
                <w:iCs w:val="0"/>
                <w:color w:val="000000"/>
                <w:kern w:val="0"/>
                <w:sz w:val="18"/>
                <w:szCs w:val="18"/>
                <w:highlight w:val="none"/>
                <w:u w:val="none"/>
                <w:lang w:val="en-US" w:eastAsia="zh-CN" w:bidi="ar"/>
              </w:rPr>
              <w:t>m2</w:t>
            </w:r>
          </w:p>
        </w:tc>
        <w:tc>
          <w:tcPr>
            <w:tcW w:w="13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1.703</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kern w:val="0"/>
                <w:sz w:val="18"/>
                <w:szCs w:val="18"/>
                <w:highlight w:val="none"/>
                <w:u w:val="none"/>
                <w:lang w:val="en-US" w:eastAsia="zh-CN" w:bidi="ar"/>
              </w:rPr>
              <w:t>33208.5</w:t>
            </w:r>
          </w:p>
        </w:tc>
        <w:tc>
          <w:tcPr>
            <w:tcW w:w="44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 w:hRule="atLeast"/>
        </w:trPr>
        <w:tc>
          <w:tcPr>
            <w:tcW w:w="7885"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highlight w:val="none"/>
                <w:u w:val="none"/>
                <w:lang w:val="en-US" w:eastAsia="zh-CN"/>
              </w:rPr>
            </w:pPr>
            <w:r>
              <w:rPr>
                <w:rFonts w:hint="eastAsia" w:ascii="宋体" w:hAnsi="宋体" w:eastAsia="宋体" w:cs="宋体"/>
                <w:i w:val="0"/>
                <w:iCs w:val="0"/>
                <w:color w:val="000000"/>
                <w:kern w:val="0"/>
                <w:sz w:val="18"/>
                <w:szCs w:val="18"/>
                <w:highlight w:val="none"/>
                <w:u w:val="none"/>
                <w:lang w:val="en-US" w:eastAsia="zh-CN" w:bidi="ar"/>
              </w:rPr>
              <w:t>项目合计（含</w:t>
            </w:r>
            <w:r>
              <w:rPr>
                <w:rFonts w:hint="eastAsia" w:ascii="宋体" w:hAnsi="宋体" w:cs="宋体"/>
                <w:i w:val="0"/>
                <w:iCs w:val="0"/>
                <w:color w:val="000000"/>
                <w:kern w:val="0"/>
                <w:sz w:val="18"/>
                <w:szCs w:val="18"/>
                <w:highlight w:val="none"/>
                <w:u w:val="none"/>
                <w:lang w:val="en-US" w:eastAsia="zh-CN" w:bidi="ar"/>
              </w:rPr>
              <w:t>9%</w:t>
            </w:r>
            <w:r>
              <w:rPr>
                <w:rFonts w:hint="eastAsia" w:ascii="宋体" w:hAnsi="宋体" w:eastAsia="宋体" w:cs="宋体"/>
                <w:i w:val="0"/>
                <w:iCs w:val="0"/>
                <w:color w:val="000000"/>
                <w:kern w:val="0"/>
                <w:sz w:val="18"/>
                <w:szCs w:val="18"/>
                <w:highlight w:val="none"/>
                <w:u w:val="none"/>
                <w:lang w:val="en-US" w:eastAsia="zh-CN" w:bidi="ar"/>
              </w:rPr>
              <w:t>税，元）</w:t>
            </w:r>
          </w:p>
        </w:tc>
        <w:tc>
          <w:tcPr>
            <w:tcW w:w="1185" w:type="dxa"/>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宋体" w:hAnsi="宋体" w:eastAsia="宋体" w:cs="宋体"/>
                <w:i w:val="0"/>
                <w:iCs w:val="0"/>
                <w:color w:val="000000"/>
                <w:sz w:val="18"/>
                <w:szCs w:val="18"/>
                <w:highlight w:val="none"/>
                <w:u w:val="none"/>
              </w:rPr>
              <w:t>2322508.5</w:t>
            </w:r>
          </w:p>
        </w:tc>
        <w:tc>
          <w:tcPr>
            <w:tcW w:w="44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highlight w:val="none"/>
                <w:u w:val="none"/>
              </w:rPr>
            </w:pPr>
          </w:p>
        </w:tc>
      </w:tr>
    </w:tbl>
    <w:p>
      <w:pPr>
        <w:pStyle w:val="10"/>
        <w:keepNext w:val="0"/>
        <w:keepLines w:val="0"/>
        <w:pageBreakBefore w:val="0"/>
        <w:widowControl w:val="0"/>
        <w:kinsoku/>
        <w:wordWrap/>
        <w:overflowPunct/>
        <w:topLinePunct w:val="0"/>
        <w:autoSpaceDE/>
        <w:autoSpaceDN/>
        <w:bidi w:val="0"/>
        <w:adjustRightInd/>
        <w:snapToGrid w:val="0"/>
        <w:spacing w:line="360" w:lineRule="exact"/>
        <w:ind w:firstLine="241" w:firstLineChars="100"/>
        <w:textAlignment w:val="auto"/>
        <w:rPr>
          <w:rFonts w:hint="eastAsia" w:ascii="宋体" w:hAnsi="宋体" w:eastAsia="宋体" w:cs="宋体"/>
          <w:b/>
          <w:bCs/>
          <w:color w:val="000000"/>
          <w:kern w:val="0"/>
          <w:sz w:val="24"/>
          <w:szCs w:val="24"/>
          <w:highlight w:val="none"/>
          <w:lang w:val="en-US" w:eastAsia="zh-CN" w:bidi="ar"/>
        </w:rPr>
      </w:pPr>
    </w:p>
    <w:p>
      <w:pPr>
        <w:pStyle w:val="10"/>
        <w:keepNext w:val="0"/>
        <w:keepLines w:val="0"/>
        <w:pageBreakBefore w:val="0"/>
        <w:widowControl w:val="0"/>
        <w:kinsoku/>
        <w:wordWrap/>
        <w:overflowPunct/>
        <w:topLinePunct w:val="0"/>
        <w:autoSpaceDE/>
        <w:autoSpaceDN/>
        <w:bidi w:val="0"/>
        <w:adjustRightInd/>
        <w:snapToGrid w:val="0"/>
        <w:spacing w:line="360" w:lineRule="exact"/>
        <w:ind w:firstLine="482" w:firstLineChars="200"/>
        <w:textAlignment w:val="auto"/>
        <w:rPr>
          <w:rFonts w:hint="eastAsia" w:ascii="宋体" w:hAnsi="宋体" w:eastAsia="宋体" w:cs="宋体"/>
          <w:b/>
          <w:bCs/>
          <w:color w:val="000000"/>
          <w:kern w:val="0"/>
          <w:sz w:val="24"/>
          <w:szCs w:val="24"/>
          <w:highlight w:val="none"/>
          <w:lang w:val="en-US" w:eastAsia="zh-CN" w:bidi="ar"/>
        </w:rPr>
      </w:pPr>
      <w:r>
        <w:rPr>
          <w:rFonts w:hint="eastAsia" w:hAnsi="宋体" w:cs="宋体"/>
          <w:b/>
          <w:bCs/>
          <w:color w:val="000000"/>
          <w:kern w:val="0"/>
          <w:sz w:val="24"/>
          <w:szCs w:val="24"/>
          <w:highlight w:val="none"/>
          <w:lang w:val="en-US" w:eastAsia="zh-CN" w:bidi="ar"/>
        </w:rPr>
        <w:t>报价说明：</w:t>
      </w:r>
      <w:r>
        <w:rPr>
          <w:rFonts w:hint="eastAsia" w:ascii="宋体" w:hAnsi="宋体" w:eastAsia="宋体" w:cs="宋体"/>
          <w:b/>
          <w:bCs/>
          <w:color w:val="000000"/>
          <w:kern w:val="0"/>
          <w:sz w:val="24"/>
          <w:szCs w:val="24"/>
          <w:highlight w:val="none"/>
          <w:lang w:val="en-US" w:eastAsia="zh-CN" w:bidi="ar"/>
        </w:rPr>
        <w:t>综合单价</w:t>
      </w:r>
      <w:r>
        <w:rPr>
          <w:rFonts w:hint="eastAsia" w:hAnsi="宋体" w:cs="宋体"/>
          <w:b/>
          <w:bCs/>
          <w:color w:val="000000"/>
          <w:kern w:val="0"/>
          <w:sz w:val="24"/>
          <w:szCs w:val="24"/>
          <w:highlight w:val="none"/>
          <w:lang w:val="en-US" w:eastAsia="zh-CN" w:bidi="ar"/>
        </w:rPr>
        <w:t>由招标人填写</w:t>
      </w:r>
      <w:r>
        <w:rPr>
          <w:rFonts w:hint="eastAsia" w:ascii="宋体" w:hAnsi="宋体" w:eastAsia="宋体" w:cs="宋体"/>
          <w:b/>
          <w:bCs/>
          <w:color w:val="000000"/>
          <w:kern w:val="0"/>
          <w:sz w:val="24"/>
          <w:szCs w:val="24"/>
          <w:highlight w:val="none"/>
          <w:lang w:val="en-US" w:eastAsia="zh-CN" w:bidi="ar"/>
        </w:rPr>
        <w:t>，当作基准价。</w:t>
      </w:r>
      <w:r>
        <w:rPr>
          <w:rFonts w:hint="eastAsia" w:hAnsi="宋体" w:cs="宋体"/>
          <w:b/>
          <w:bCs/>
          <w:color w:val="000000"/>
          <w:kern w:val="0"/>
          <w:sz w:val="24"/>
          <w:szCs w:val="24"/>
          <w:highlight w:val="none"/>
          <w:lang w:val="en-US" w:eastAsia="zh-CN" w:bidi="ar"/>
        </w:rPr>
        <w:t>投标报价和每一轮报价中，</w:t>
      </w:r>
      <w:r>
        <w:rPr>
          <w:rFonts w:hint="eastAsia" w:ascii="宋体" w:hAnsi="宋体" w:eastAsia="宋体" w:cs="宋体"/>
          <w:b/>
          <w:bCs/>
          <w:color w:val="000000"/>
          <w:kern w:val="0"/>
          <w:sz w:val="24"/>
          <w:szCs w:val="24"/>
          <w:highlight w:val="none"/>
          <w:lang w:val="en-US" w:eastAsia="zh-CN" w:bidi="ar"/>
        </w:rPr>
        <w:t>无需投标人再</w:t>
      </w:r>
      <w:r>
        <w:rPr>
          <w:rFonts w:hint="eastAsia" w:hAnsi="宋体" w:cs="宋体"/>
          <w:b/>
          <w:bCs/>
          <w:color w:val="000000"/>
          <w:kern w:val="0"/>
          <w:sz w:val="24"/>
          <w:szCs w:val="24"/>
          <w:highlight w:val="none"/>
          <w:lang w:val="en-US" w:eastAsia="zh-CN" w:bidi="ar"/>
        </w:rPr>
        <w:t>自行组价</w:t>
      </w:r>
      <w:r>
        <w:rPr>
          <w:rFonts w:hint="eastAsia" w:ascii="宋体" w:hAnsi="宋体" w:eastAsia="宋体" w:cs="宋体"/>
          <w:b/>
          <w:bCs/>
          <w:color w:val="000000"/>
          <w:kern w:val="0"/>
          <w:sz w:val="24"/>
          <w:szCs w:val="24"/>
          <w:highlight w:val="none"/>
          <w:lang w:val="en-US" w:eastAsia="zh-CN" w:bidi="ar"/>
        </w:rPr>
        <w:t>，投标人只报总价即可。最终综合单价，根据</w:t>
      </w:r>
      <w:r>
        <w:rPr>
          <w:rFonts w:hint="eastAsia" w:hAnsi="宋体" w:cs="宋体"/>
          <w:b/>
          <w:bCs/>
          <w:color w:val="000000"/>
          <w:kern w:val="0"/>
          <w:sz w:val="24"/>
          <w:szCs w:val="24"/>
          <w:highlight w:val="none"/>
          <w:lang w:val="en-US" w:eastAsia="zh-CN" w:bidi="ar"/>
        </w:rPr>
        <w:t>总价下浮比例做</w:t>
      </w:r>
      <w:r>
        <w:rPr>
          <w:rFonts w:hint="eastAsia" w:ascii="宋体" w:hAnsi="宋体" w:eastAsia="宋体" w:cs="宋体"/>
          <w:b/>
          <w:bCs/>
          <w:color w:val="000000"/>
          <w:kern w:val="0"/>
          <w:sz w:val="24"/>
          <w:szCs w:val="24"/>
          <w:highlight w:val="none"/>
          <w:lang w:val="en-US" w:eastAsia="zh-CN" w:bidi="ar"/>
        </w:rPr>
        <w:t>同比例下浮。</w:t>
      </w:r>
    </w:p>
    <w:p>
      <w:pPr>
        <w:pStyle w:val="10"/>
        <w:keepNext w:val="0"/>
        <w:keepLines w:val="0"/>
        <w:pageBreakBefore w:val="0"/>
        <w:widowControl w:val="0"/>
        <w:kinsoku/>
        <w:wordWrap/>
        <w:overflowPunct/>
        <w:topLinePunct w:val="0"/>
        <w:autoSpaceDE/>
        <w:autoSpaceDN/>
        <w:bidi w:val="0"/>
        <w:adjustRightInd/>
        <w:snapToGrid w:val="0"/>
        <w:spacing w:line="360" w:lineRule="exact"/>
        <w:ind w:firstLine="241" w:firstLineChars="100"/>
        <w:textAlignment w:val="auto"/>
        <w:rPr>
          <w:rFonts w:hint="eastAsia" w:ascii="宋体" w:hAnsi="宋体" w:eastAsia="宋体" w:cs="宋体"/>
          <w:color w:val="000000"/>
          <w:kern w:val="0"/>
          <w:sz w:val="24"/>
          <w:szCs w:val="24"/>
          <w:highlight w:val="none"/>
          <w:lang w:val="en-US" w:eastAsia="zh-CN" w:bidi="ar"/>
        </w:rPr>
      </w:pPr>
      <w:r>
        <w:rPr>
          <w:rFonts w:hint="eastAsia" w:ascii="宋体" w:hAnsi="宋体" w:eastAsia="宋体" w:cs="宋体"/>
          <w:b/>
          <w:bCs/>
          <w:color w:val="000000"/>
          <w:kern w:val="0"/>
          <w:sz w:val="24"/>
          <w:szCs w:val="24"/>
          <w:highlight w:val="none"/>
          <w:lang w:val="en-US" w:eastAsia="zh-CN" w:bidi="ar"/>
        </w:rPr>
        <w:t>注</w:t>
      </w:r>
      <w:r>
        <w:rPr>
          <w:rFonts w:hint="eastAsia" w:ascii="宋体" w:hAnsi="宋体" w:eastAsia="宋体" w:cs="宋体"/>
          <w:color w:val="000000"/>
          <w:kern w:val="0"/>
          <w:sz w:val="24"/>
          <w:szCs w:val="24"/>
          <w:highlight w:val="none"/>
          <w:lang w:val="en-US" w:eastAsia="zh-CN" w:bidi="ar"/>
        </w:rPr>
        <w:t>：</w:t>
      </w:r>
    </w:p>
    <w:p>
      <w:pPr>
        <w:rPr>
          <w:rFonts w:hint="eastAsia"/>
          <w:highlight w:val="none"/>
          <w:lang w:val="en-US" w:eastAsia="zh-CN"/>
        </w:rPr>
      </w:pPr>
    </w:p>
    <w:p>
      <w:pPr>
        <w:pStyle w:val="10"/>
        <w:keepNext w:val="0"/>
        <w:keepLines w:val="0"/>
        <w:pageBreakBefore w:val="0"/>
        <w:widowControl w:val="0"/>
        <w:kinsoku/>
        <w:wordWrap/>
        <w:overflowPunct/>
        <w:topLinePunct w:val="0"/>
        <w:autoSpaceDE/>
        <w:autoSpaceDN/>
        <w:bidi w:val="0"/>
        <w:adjustRightInd/>
        <w:snapToGrid w:val="0"/>
        <w:spacing w:line="360" w:lineRule="exact"/>
        <w:ind w:firstLine="480" w:firstLineChars="200"/>
        <w:textAlignment w:val="auto"/>
        <w:rPr>
          <w:rFonts w:hint="eastAsia" w:ascii="宋体" w:hAnsi="宋体"/>
          <w:sz w:val="24"/>
          <w:szCs w:val="24"/>
          <w:highlight w:val="none"/>
        </w:rPr>
      </w:pPr>
      <w:r>
        <w:rPr>
          <w:rFonts w:hint="eastAsia" w:hAnsi="宋体" w:cs="宋体"/>
          <w:color w:val="000000"/>
          <w:kern w:val="0"/>
          <w:sz w:val="24"/>
          <w:szCs w:val="24"/>
          <w:highlight w:val="none"/>
          <w:lang w:val="en-US" w:eastAsia="zh-CN" w:bidi="ar"/>
        </w:rPr>
        <w:t>1</w:t>
      </w:r>
      <w:r>
        <w:rPr>
          <w:rFonts w:hint="eastAsia" w:ascii="宋体" w:hAnsi="宋体"/>
          <w:sz w:val="24"/>
          <w:szCs w:val="24"/>
          <w:highlight w:val="none"/>
          <w:lang w:val="en-US" w:eastAsia="zh-CN"/>
        </w:rPr>
        <w:t>、</w:t>
      </w:r>
      <w:r>
        <w:rPr>
          <w:rFonts w:hint="eastAsia" w:ascii="宋体" w:hAnsi="宋体"/>
          <w:sz w:val="24"/>
          <w:szCs w:val="24"/>
          <w:highlight w:val="none"/>
        </w:rPr>
        <w:t>投标人不得修改清单中内容，不得增、删清单项，如有偏离可填写偏离表格。</w:t>
      </w:r>
    </w:p>
    <w:p>
      <w:pPr>
        <w:keepNext w:val="0"/>
        <w:keepLines w:val="0"/>
        <w:pageBreakBefore w:val="0"/>
        <w:widowControl w:val="0"/>
        <w:kinsoku/>
        <w:wordWrap/>
        <w:overflowPunct/>
        <w:topLinePunct w:val="0"/>
        <w:autoSpaceDE/>
        <w:autoSpaceDN/>
        <w:bidi w:val="0"/>
        <w:adjustRightInd/>
        <w:snapToGrid w:val="0"/>
        <w:spacing w:line="360" w:lineRule="exact"/>
        <w:ind w:firstLine="480" w:firstLineChars="200"/>
        <w:textAlignment w:val="auto"/>
        <w:rPr>
          <w:rFonts w:hint="eastAsia" w:ascii="宋体" w:hAnsi="宋体"/>
          <w:sz w:val="24"/>
          <w:szCs w:val="24"/>
          <w:highlight w:val="none"/>
          <w:lang w:val="en-US" w:eastAsia="zh-CN"/>
        </w:rPr>
      </w:pPr>
      <w:r>
        <w:rPr>
          <w:rFonts w:hint="eastAsia" w:ascii="宋体" w:hAnsi="宋体"/>
          <w:sz w:val="24"/>
          <w:szCs w:val="24"/>
          <w:highlight w:val="none"/>
          <w:lang w:val="en-US" w:eastAsia="zh-CN"/>
        </w:rPr>
        <w:t>2、招标人可根据实际工作需要，对清单内容进行增减。</w:t>
      </w:r>
    </w:p>
    <w:p>
      <w:pPr>
        <w:keepNext w:val="0"/>
        <w:keepLines w:val="0"/>
        <w:pageBreakBefore w:val="0"/>
        <w:widowControl w:val="0"/>
        <w:kinsoku/>
        <w:wordWrap/>
        <w:overflowPunct/>
        <w:topLinePunct w:val="0"/>
        <w:autoSpaceDE/>
        <w:autoSpaceDN/>
        <w:bidi w:val="0"/>
        <w:adjustRightInd/>
        <w:snapToGrid w:val="0"/>
        <w:spacing w:line="360" w:lineRule="exact"/>
        <w:ind w:firstLine="480" w:firstLineChars="200"/>
        <w:textAlignment w:val="auto"/>
        <w:rPr>
          <w:rFonts w:hint="eastAsia" w:ascii="宋体" w:hAnsi="宋体" w:eastAsia="宋体" w:cs="Times New Roman"/>
          <w:b/>
          <w:bCs/>
          <w:sz w:val="24"/>
          <w:szCs w:val="24"/>
          <w:highlight w:val="none"/>
          <w:lang w:val="en-US" w:eastAsia="zh-CN"/>
        </w:rPr>
      </w:pPr>
      <w:r>
        <w:rPr>
          <w:rFonts w:hint="eastAsia" w:ascii="宋体" w:hAnsi="宋体" w:cs="Times New Roman"/>
          <w:sz w:val="24"/>
          <w:szCs w:val="24"/>
          <w:highlight w:val="none"/>
          <w:lang w:val="en-US" w:eastAsia="zh-CN"/>
        </w:rPr>
        <w:t>3</w:t>
      </w:r>
      <w:r>
        <w:rPr>
          <w:rFonts w:hint="eastAsia" w:ascii="宋体" w:hAnsi="宋体" w:eastAsia="宋体" w:cs="Times New Roman"/>
          <w:sz w:val="24"/>
          <w:szCs w:val="24"/>
          <w:highlight w:val="none"/>
          <w:lang w:val="en-US" w:eastAsia="zh-CN"/>
        </w:rPr>
        <w:t>、</w:t>
      </w:r>
      <w:r>
        <w:rPr>
          <w:rFonts w:hint="eastAsia" w:ascii="宋体" w:hAnsi="宋体" w:cs="Times New Roman"/>
          <w:sz w:val="24"/>
          <w:szCs w:val="24"/>
          <w:highlight w:val="none"/>
          <w:lang w:val="en-US" w:eastAsia="zh-CN"/>
        </w:rPr>
        <w:t>报价表中单价为</w:t>
      </w:r>
      <w:r>
        <w:rPr>
          <w:rFonts w:hint="eastAsia" w:ascii="宋体" w:hAnsi="宋体" w:eastAsia="宋体" w:cs="Times New Roman"/>
          <w:b/>
          <w:bCs/>
          <w:sz w:val="24"/>
          <w:szCs w:val="24"/>
          <w:highlight w:val="none"/>
          <w:lang w:val="en-US" w:eastAsia="zh-CN"/>
        </w:rPr>
        <w:t>综合单价</w:t>
      </w:r>
      <w:r>
        <w:rPr>
          <w:rFonts w:hint="eastAsia" w:ascii="宋体" w:hAnsi="宋体" w:cs="Times New Roman"/>
          <w:b/>
          <w:bCs/>
          <w:sz w:val="24"/>
          <w:szCs w:val="24"/>
          <w:highlight w:val="none"/>
          <w:lang w:val="en-US" w:eastAsia="zh-CN"/>
        </w:rPr>
        <w:t>；</w:t>
      </w:r>
      <w:r>
        <w:rPr>
          <w:rFonts w:hint="eastAsia" w:ascii="宋体" w:hAnsi="宋体" w:eastAsia="宋体" w:cs="Times New Roman"/>
          <w:sz w:val="24"/>
          <w:szCs w:val="24"/>
          <w:highlight w:val="none"/>
          <w:lang w:val="en-US" w:eastAsia="zh-CN"/>
        </w:rPr>
        <w:t>本工程采用</w:t>
      </w:r>
      <w:r>
        <w:rPr>
          <w:rFonts w:hint="eastAsia" w:ascii="宋体" w:hAnsi="宋体" w:eastAsia="宋体" w:cs="Times New Roman"/>
          <w:b/>
          <w:bCs/>
          <w:sz w:val="24"/>
          <w:szCs w:val="24"/>
          <w:highlight w:val="none"/>
        </w:rPr>
        <w:t>固定综合单价</w:t>
      </w:r>
      <w:r>
        <w:rPr>
          <w:rFonts w:hint="eastAsia" w:ascii="宋体" w:hAnsi="宋体" w:eastAsia="宋体" w:cs="Times New Roman"/>
          <w:sz w:val="24"/>
          <w:szCs w:val="24"/>
          <w:highlight w:val="none"/>
          <w:lang w:val="en-US" w:eastAsia="zh-CN"/>
        </w:rPr>
        <w:t>的</w:t>
      </w:r>
      <w:r>
        <w:rPr>
          <w:rFonts w:hint="eastAsia" w:ascii="宋体" w:hAnsi="宋体" w:eastAsia="宋体" w:cs="Times New Roman"/>
          <w:sz w:val="24"/>
          <w:szCs w:val="24"/>
          <w:highlight w:val="none"/>
        </w:rPr>
        <w:t>合同价格形式</w:t>
      </w:r>
      <w:r>
        <w:rPr>
          <w:rFonts w:hint="eastAsia" w:ascii="宋体" w:hAnsi="宋体" w:eastAsia="宋体" w:cs="Times New Roman"/>
          <w:sz w:val="24"/>
          <w:szCs w:val="24"/>
          <w:highlight w:val="none"/>
          <w:lang w:eastAsia="zh-CN"/>
        </w:rPr>
        <w:t>，</w:t>
      </w:r>
      <w:r>
        <w:rPr>
          <w:rFonts w:hint="eastAsia" w:ascii="宋体" w:hAnsi="宋体" w:eastAsia="宋体" w:cs="Times New Roman"/>
          <w:sz w:val="24"/>
          <w:szCs w:val="24"/>
          <w:highlight w:val="none"/>
          <w:lang w:val="en-US" w:eastAsia="zh-CN"/>
        </w:rPr>
        <w:t>单价不变，据实工程量结算。</w:t>
      </w:r>
      <w:r>
        <w:rPr>
          <w:rFonts w:hint="eastAsia" w:ascii="宋体" w:hAnsi="宋体" w:eastAsia="宋体" w:cs="Times New Roman"/>
          <w:b/>
          <w:bCs/>
          <w:sz w:val="24"/>
          <w:szCs w:val="24"/>
          <w:highlight w:val="none"/>
          <w:lang w:val="en-US" w:eastAsia="zh-CN"/>
        </w:rPr>
        <w:t>所有清单价格按照总价下浮比例等比例下浮</w:t>
      </w:r>
      <w:r>
        <w:rPr>
          <w:rFonts w:hint="eastAsia" w:ascii="宋体" w:hAnsi="宋体" w:cs="Times New Roman"/>
          <w:b/>
          <w:bCs/>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snapToGrid w:val="0"/>
        <w:spacing w:line="360" w:lineRule="exact"/>
        <w:ind w:firstLine="480" w:firstLineChars="200"/>
        <w:textAlignment w:val="auto"/>
        <w:rPr>
          <w:rFonts w:hint="eastAsia" w:ascii="宋体" w:hAnsi="宋体"/>
          <w:b w:val="0"/>
          <w:bCs/>
          <w:sz w:val="24"/>
          <w:szCs w:val="24"/>
          <w:highlight w:val="none"/>
        </w:rPr>
      </w:pPr>
      <w:r>
        <w:rPr>
          <w:rFonts w:hint="eastAsia" w:ascii="宋体" w:hAnsi="宋体"/>
          <w:sz w:val="24"/>
          <w:szCs w:val="24"/>
          <w:highlight w:val="none"/>
          <w:lang w:val="en-US" w:eastAsia="zh-CN"/>
        </w:rPr>
        <w:t>4、</w:t>
      </w:r>
      <w:r>
        <w:rPr>
          <w:rFonts w:hint="eastAsia" w:ascii="宋体" w:hAnsi="宋体"/>
          <w:sz w:val="24"/>
          <w:szCs w:val="24"/>
          <w:highlight w:val="none"/>
        </w:rPr>
        <w:t>清单以外新增</w:t>
      </w:r>
      <w:r>
        <w:rPr>
          <w:rFonts w:hint="eastAsia" w:ascii="宋体" w:hAnsi="宋体"/>
          <w:b w:val="0"/>
          <w:bCs/>
          <w:sz w:val="24"/>
          <w:szCs w:val="24"/>
          <w:highlight w:val="none"/>
        </w:rPr>
        <w:t>项目净报费率见合同文本。</w:t>
      </w:r>
    </w:p>
    <w:p>
      <w:pPr>
        <w:pStyle w:val="18"/>
        <w:keepNext w:val="0"/>
        <w:keepLines w:val="0"/>
        <w:pageBreakBefore w:val="0"/>
        <w:widowControl w:val="0"/>
        <w:kinsoku/>
        <w:wordWrap/>
        <w:overflowPunct/>
        <w:topLinePunct w:val="0"/>
        <w:autoSpaceDE/>
        <w:autoSpaceDN/>
        <w:bidi w:val="0"/>
        <w:adjustRightInd/>
        <w:snapToGrid w:val="0"/>
        <w:spacing w:line="360" w:lineRule="exact"/>
        <w:ind w:left="0" w:leftChars="0" w:firstLine="480" w:firstLineChars="200"/>
        <w:textAlignment w:val="auto"/>
        <w:rPr>
          <w:rFonts w:hint="eastAsia" w:ascii="宋体" w:hAnsi="宋体"/>
          <w:b w:val="0"/>
          <w:bCs/>
          <w:sz w:val="24"/>
          <w:szCs w:val="24"/>
          <w:highlight w:val="none"/>
        </w:rPr>
      </w:pPr>
      <w:r>
        <w:rPr>
          <w:rFonts w:hint="eastAsia" w:ascii="宋体" w:hAnsi="宋体"/>
          <w:b w:val="0"/>
          <w:bCs/>
          <w:sz w:val="24"/>
          <w:szCs w:val="24"/>
          <w:highlight w:val="none"/>
        </w:rPr>
        <w:t>5、工程量清单报价格式中所有需要填报的单价和合价，投标人均应填报，每一项目只允许有一个报价，未填报的单价和合价视为此项费用已包含在工程量清单的其他单价或合价中。</w:t>
      </w:r>
    </w:p>
    <w:p>
      <w:pPr>
        <w:pStyle w:val="18"/>
        <w:keepNext w:val="0"/>
        <w:keepLines w:val="0"/>
        <w:pageBreakBefore w:val="0"/>
        <w:widowControl w:val="0"/>
        <w:kinsoku/>
        <w:wordWrap/>
        <w:overflowPunct/>
        <w:topLinePunct w:val="0"/>
        <w:autoSpaceDE/>
        <w:autoSpaceDN/>
        <w:bidi w:val="0"/>
        <w:adjustRightInd/>
        <w:snapToGrid w:val="0"/>
        <w:spacing w:line="360" w:lineRule="exact"/>
        <w:ind w:left="0" w:leftChars="0" w:firstLine="480" w:firstLineChars="200"/>
        <w:textAlignment w:val="auto"/>
        <w:rPr>
          <w:rFonts w:hint="eastAsia" w:ascii="宋体" w:hAnsi="宋体"/>
          <w:b w:val="0"/>
          <w:bCs/>
          <w:sz w:val="24"/>
          <w:szCs w:val="24"/>
          <w:highlight w:val="none"/>
        </w:rPr>
      </w:pPr>
      <w:r>
        <w:rPr>
          <w:rFonts w:hint="eastAsia" w:ascii="宋体" w:hAnsi="宋体"/>
          <w:b w:val="0"/>
          <w:bCs/>
          <w:sz w:val="24"/>
          <w:szCs w:val="24"/>
          <w:highlight w:val="none"/>
        </w:rPr>
        <w:t>6、投标人在投标报价时应综合考虑以下费用：</w:t>
      </w:r>
    </w:p>
    <w:p>
      <w:pPr>
        <w:pStyle w:val="18"/>
        <w:keepNext w:val="0"/>
        <w:keepLines w:val="0"/>
        <w:pageBreakBefore w:val="0"/>
        <w:widowControl w:val="0"/>
        <w:kinsoku/>
        <w:wordWrap/>
        <w:overflowPunct/>
        <w:topLinePunct w:val="0"/>
        <w:autoSpaceDE/>
        <w:autoSpaceDN/>
        <w:bidi w:val="0"/>
        <w:adjustRightInd/>
        <w:snapToGrid w:val="0"/>
        <w:spacing w:line="360" w:lineRule="exact"/>
        <w:ind w:left="0" w:leftChars="0" w:firstLine="480" w:firstLineChars="200"/>
        <w:textAlignment w:val="auto"/>
        <w:rPr>
          <w:rFonts w:hint="eastAsia" w:ascii="宋体" w:hAnsi="宋体"/>
          <w:b w:val="0"/>
          <w:bCs/>
          <w:sz w:val="24"/>
          <w:szCs w:val="24"/>
          <w:highlight w:val="none"/>
        </w:rPr>
      </w:pPr>
      <w:r>
        <w:rPr>
          <w:rFonts w:hint="eastAsia" w:ascii="宋体" w:hAnsi="宋体"/>
          <w:b w:val="0"/>
          <w:bCs/>
          <w:sz w:val="24"/>
          <w:szCs w:val="24"/>
          <w:highlight w:val="none"/>
        </w:rPr>
        <w:t>1）因招标文件及合同特殊要求而发生的费用；</w:t>
      </w:r>
    </w:p>
    <w:p>
      <w:pPr>
        <w:pStyle w:val="18"/>
        <w:keepNext w:val="0"/>
        <w:keepLines w:val="0"/>
        <w:pageBreakBefore w:val="0"/>
        <w:widowControl w:val="0"/>
        <w:kinsoku/>
        <w:wordWrap/>
        <w:overflowPunct/>
        <w:topLinePunct w:val="0"/>
        <w:autoSpaceDE/>
        <w:autoSpaceDN/>
        <w:bidi w:val="0"/>
        <w:adjustRightInd/>
        <w:snapToGrid w:val="0"/>
        <w:spacing w:line="360" w:lineRule="exact"/>
        <w:ind w:left="0" w:leftChars="0" w:firstLine="480" w:firstLineChars="200"/>
        <w:textAlignment w:val="auto"/>
        <w:rPr>
          <w:rFonts w:hint="eastAsia" w:ascii="宋体" w:hAnsi="宋体"/>
          <w:b w:val="0"/>
          <w:bCs/>
          <w:sz w:val="24"/>
          <w:szCs w:val="24"/>
          <w:highlight w:val="none"/>
        </w:rPr>
      </w:pPr>
      <w:r>
        <w:rPr>
          <w:rFonts w:hint="eastAsia" w:ascii="宋体" w:hAnsi="宋体"/>
          <w:b w:val="0"/>
          <w:bCs/>
          <w:sz w:val="24"/>
          <w:szCs w:val="24"/>
          <w:highlight w:val="none"/>
        </w:rPr>
        <w:t>2）工程量清单没有体现而施工中又必然发生的费用；</w:t>
      </w:r>
    </w:p>
    <w:p>
      <w:pPr>
        <w:pStyle w:val="18"/>
        <w:keepNext w:val="0"/>
        <w:keepLines w:val="0"/>
        <w:pageBreakBefore w:val="0"/>
        <w:widowControl w:val="0"/>
        <w:kinsoku/>
        <w:wordWrap/>
        <w:overflowPunct/>
        <w:topLinePunct w:val="0"/>
        <w:autoSpaceDE/>
        <w:autoSpaceDN/>
        <w:bidi w:val="0"/>
        <w:adjustRightInd/>
        <w:snapToGrid w:val="0"/>
        <w:spacing w:line="360" w:lineRule="exact"/>
        <w:ind w:left="0" w:leftChars="0" w:firstLine="480" w:firstLineChars="200"/>
        <w:textAlignment w:val="auto"/>
        <w:rPr>
          <w:rFonts w:hint="eastAsia" w:ascii="宋体" w:hAnsi="宋体"/>
          <w:b w:val="0"/>
          <w:bCs/>
          <w:sz w:val="24"/>
          <w:szCs w:val="24"/>
          <w:highlight w:val="none"/>
        </w:rPr>
      </w:pPr>
      <w:r>
        <w:rPr>
          <w:rFonts w:hint="eastAsia" w:ascii="宋体" w:hAnsi="宋体"/>
          <w:b w:val="0"/>
          <w:bCs/>
          <w:sz w:val="24"/>
          <w:szCs w:val="24"/>
          <w:highlight w:val="none"/>
        </w:rPr>
        <w:t>3）投标人投标报价时应充分考虑招标文件\第四章 合同主要条款中相关约定；</w:t>
      </w:r>
    </w:p>
    <w:p>
      <w:pPr>
        <w:pStyle w:val="18"/>
        <w:keepNext w:val="0"/>
        <w:keepLines w:val="0"/>
        <w:pageBreakBefore w:val="0"/>
        <w:widowControl w:val="0"/>
        <w:kinsoku/>
        <w:wordWrap/>
        <w:overflowPunct/>
        <w:topLinePunct w:val="0"/>
        <w:autoSpaceDE/>
        <w:autoSpaceDN/>
        <w:bidi w:val="0"/>
        <w:adjustRightInd/>
        <w:snapToGrid w:val="0"/>
        <w:spacing w:line="360" w:lineRule="exact"/>
        <w:ind w:left="0" w:leftChars="0" w:firstLine="480" w:firstLineChars="200"/>
        <w:textAlignment w:val="auto"/>
        <w:rPr>
          <w:rFonts w:hint="eastAsia" w:ascii="宋体" w:hAnsi="宋体"/>
          <w:b w:val="0"/>
          <w:bCs/>
          <w:sz w:val="24"/>
          <w:szCs w:val="24"/>
          <w:highlight w:val="none"/>
        </w:rPr>
      </w:pPr>
      <w:r>
        <w:rPr>
          <w:rFonts w:hint="eastAsia" w:ascii="宋体" w:hAnsi="宋体"/>
          <w:b w:val="0"/>
          <w:bCs/>
          <w:sz w:val="24"/>
          <w:szCs w:val="24"/>
          <w:highlight w:val="none"/>
          <w:lang w:val="en-US" w:eastAsia="zh-CN"/>
        </w:rPr>
        <w:t>4</w:t>
      </w:r>
      <w:r>
        <w:rPr>
          <w:rFonts w:hint="eastAsia" w:ascii="宋体" w:hAnsi="宋体"/>
          <w:b w:val="0"/>
          <w:bCs/>
          <w:sz w:val="24"/>
          <w:szCs w:val="24"/>
          <w:highlight w:val="none"/>
        </w:rPr>
        <w:t>）考虑合同明示和暗示的所有责任、义务及不可抗力以外的一切风险因素等所发生的所有费用；</w:t>
      </w:r>
    </w:p>
    <w:p>
      <w:pPr>
        <w:pStyle w:val="18"/>
        <w:keepNext w:val="0"/>
        <w:keepLines w:val="0"/>
        <w:pageBreakBefore w:val="0"/>
        <w:widowControl w:val="0"/>
        <w:kinsoku/>
        <w:wordWrap/>
        <w:overflowPunct/>
        <w:topLinePunct w:val="0"/>
        <w:autoSpaceDE/>
        <w:autoSpaceDN/>
        <w:bidi w:val="0"/>
        <w:adjustRightInd/>
        <w:snapToGrid w:val="0"/>
        <w:spacing w:line="360" w:lineRule="exact"/>
        <w:ind w:left="0" w:leftChars="0" w:firstLine="480" w:firstLineChars="200"/>
        <w:textAlignment w:val="auto"/>
        <w:rPr>
          <w:rFonts w:hint="default"/>
          <w:highlight w:val="none"/>
          <w:lang w:val="en-US" w:eastAsia="zh-CN"/>
        </w:rPr>
      </w:pPr>
      <w:r>
        <w:rPr>
          <w:rFonts w:hint="eastAsia" w:ascii="宋体" w:hAnsi="宋体"/>
          <w:b w:val="0"/>
          <w:bCs/>
          <w:sz w:val="24"/>
          <w:szCs w:val="24"/>
          <w:highlight w:val="none"/>
          <w:lang w:val="en-US" w:eastAsia="zh-CN"/>
        </w:rPr>
        <w:t>5</w:t>
      </w:r>
      <w:r>
        <w:rPr>
          <w:rFonts w:hint="eastAsia" w:ascii="宋体" w:hAnsi="宋体"/>
          <w:b w:val="0"/>
          <w:bCs/>
          <w:sz w:val="24"/>
          <w:szCs w:val="24"/>
          <w:highlight w:val="none"/>
        </w:rPr>
        <w:t>）不允许投标单位采用不平衡报价，如发现非客观因素不平衡报价，招标人有权对中标清单的高报价部分予以调低价格，并同步调低中标总价。</w:t>
      </w:r>
    </w:p>
    <w:p>
      <w:pPr>
        <w:keepNext w:val="0"/>
        <w:keepLines w:val="0"/>
        <w:pageBreakBefore w:val="0"/>
        <w:widowControl w:val="0"/>
        <w:kinsoku/>
        <w:wordWrap/>
        <w:overflowPunct/>
        <w:topLinePunct w:val="0"/>
        <w:autoSpaceDE/>
        <w:autoSpaceDN/>
        <w:bidi w:val="0"/>
        <w:adjustRightInd/>
        <w:snapToGrid w:val="0"/>
        <w:spacing w:line="360" w:lineRule="exact"/>
        <w:textAlignment w:val="auto"/>
        <w:rPr>
          <w:rFonts w:hint="eastAsia" w:eastAsia="黑体"/>
          <w:sz w:val="28"/>
          <w:highlight w:val="none"/>
        </w:rPr>
      </w:pPr>
      <w:r>
        <w:rPr>
          <w:rFonts w:hint="eastAsia" w:eastAsia="黑体"/>
          <w:sz w:val="28"/>
          <w:highlight w:val="none"/>
        </w:rPr>
        <w:br w:type="page"/>
      </w:r>
    </w:p>
    <w:p>
      <w:pPr>
        <w:rPr>
          <w:rFonts w:eastAsia="黑体"/>
          <w:sz w:val="30"/>
          <w:szCs w:val="30"/>
          <w:highlight w:val="none"/>
        </w:rPr>
      </w:pPr>
      <w:r>
        <w:rPr>
          <w:rFonts w:hint="eastAsia" w:eastAsia="黑体"/>
          <w:sz w:val="30"/>
          <w:szCs w:val="30"/>
          <w:highlight w:val="none"/>
        </w:rPr>
        <w:t>附件</w:t>
      </w:r>
      <w:r>
        <w:rPr>
          <w:rFonts w:hint="eastAsia" w:eastAsia="黑体"/>
          <w:sz w:val="30"/>
          <w:szCs w:val="30"/>
          <w:highlight w:val="none"/>
          <w:lang w:val="en-US" w:eastAsia="zh-CN"/>
        </w:rPr>
        <w:t>十三</w:t>
      </w:r>
      <w:r>
        <w:rPr>
          <w:rFonts w:hint="eastAsia" w:eastAsia="黑体"/>
          <w:sz w:val="30"/>
          <w:szCs w:val="30"/>
          <w:highlight w:val="none"/>
        </w:rPr>
        <w:t>：</w:t>
      </w:r>
    </w:p>
    <w:p>
      <w:pPr>
        <w:pStyle w:val="10"/>
        <w:ind w:firstLine="3640" w:firstLineChars="1300"/>
        <w:jc w:val="both"/>
        <w:rPr>
          <w:rFonts w:eastAsia="黑体"/>
          <w:sz w:val="28"/>
          <w:highlight w:val="none"/>
        </w:rPr>
      </w:pPr>
      <w:r>
        <w:rPr>
          <w:rFonts w:hint="eastAsia" w:eastAsia="黑体"/>
          <w:sz w:val="28"/>
          <w:highlight w:val="none"/>
        </w:rPr>
        <w:t>投标人承诺函</w:t>
      </w:r>
    </w:p>
    <w:p>
      <w:pPr>
        <w:rPr>
          <w:rFonts w:hint="eastAsia" w:ascii="宋体" w:hAnsi="宋体"/>
          <w:szCs w:val="21"/>
          <w:highlight w:val="none"/>
        </w:rPr>
      </w:pPr>
    </w:p>
    <w:p>
      <w:pPr>
        <w:rPr>
          <w:rFonts w:hint="eastAsia" w:ascii="宋体" w:hAnsi="宋体"/>
          <w:szCs w:val="21"/>
          <w:highlight w:val="none"/>
        </w:rPr>
      </w:pPr>
      <w:r>
        <w:rPr>
          <w:rFonts w:hint="eastAsia" w:ascii="宋体" w:hAnsi="宋体"/>
          <w:szCs w:val="21"/>
          <w:highlight w:val="none"/>
        </w:rPr>
        <w:t>项目名称：</w:t>
      </w:r>
      <w:r>
        <w:rPr>
          <w:rFonts w:hint="eastAsia" w:ascii="宋体" w:hAnsi="宋体"/>
          <w:szCs w:val="21"/>
          <w:highlight w:val="none"/>
          <w:u w:val="single"/>
        </w:rPr>
        <w:t xml:space="preserve">             </w:t>
      </w:r>
      <w:r>
        <w:rPr>
          <w:rFonts w:hint="eastAsia" w:ascii="宋体" w:hAnsi="宋体"/>
          <w:szCs w:val="21"/>
          <w:highlight w:val="none"/>
        </w:rPr>
        <w:t>(XX项目)</w:t>
      </w:r>
    </w:p>
    <w:p>
      <w:pPr>
        <w:rPr>
          <w:rFonts w:hint="eastAsia" w:ascii="宋体" w:hAnsi="宋体"/>
          <w:szCs w:val="21"/>
          <w:highlight w:val="none"/>
        </w:rPr>
      </w:pPr>
    </w:p>
    <w:p>
      <w:pPr>
        <w:rPr>
          <w:rFonts w:hint="eastAsia" w:ascii="宋体" w:hAnsi="宋体"/>
          <w:szCs w:val="21"/>
          <w:highlight w:val="none"/>
        </w:rPr>
      </w:pPr>
      <w:r>
        <w:rPr>
          <w:rFonts w:hint="eastAsia" w:ascii="宋体" w:hAnsi="宋体"/>
          <w:szCs w:val="21"/>
          <w:highlight w:val="none"/>
        </w:rPr>
        <w:t>日期：  年   月   日</w:t>
      </w:r>
    </w:p>
    <w:p>
      <w:pPr>
        <w:jc w:val="center"/>
        <w:rPr>
          <w:rFonts w:hint="eastAsia" w:ascii="宋体" w:hAnsi="宋体"/>
          <w:szCs w:val="21"/>
          <w:highlight w:val="none"/>
        </w:rPr>
      </w:pPr>
      <w:r>
        <w:rPr>
          <w:rFonts w:hint="eastAsia" w:ascii="宋体" w:hAnsi="宋体"/>
          <w:szCs w:val="21"/>
          <w:highlight w:val="none"/>
        </w:rPr>
        <w:t>投标人承诺函</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noWrap w:val="0"/>
            <w:vAlign w:val="top"/>
          </w:tcPr>
          <w:p>
            <w:pPr>
              <w:rPr>
                <w:rFonts w:hint="eastAsia" w:ascii="宋体" w:hAnsi="宋体"/>
                <w:szCs w:val="21"/>
                <w:highlight w:val="none"/>
              </w:rPr>
            </w:pPr>
            <w:r>
              <w:rPr>
                <w:rFonts w:hint="eastAsia" w:ascii="宋体" w:hAnsi="宋体"/>
                <w:szCs w:val="21"/>
                <w:highlight w:val="none"/>
              </w:rPr>
              <w:t>投标人承诺：</w:t>
            </w:r>
          </w:p>
          <w:p>
            <w:pPr>
              <w:pStyle w:val="10"/>
              <w:ind w:firstLine="420" w:firstLineChars="200"/>
              <w:rPr>
                <w:rFonts w:hint="eastAsia" w:hAnsi="宋体"/>
                <w:szCs w:val="21"/>
                <w:highlight w:val="none"/>
              </w:rPr>
            </w:pPr>
            <w:r>
              <w:rPr>
                <w:rFonts w:hint="eastAsia" w:hAnsi="宋体"/>
                <w:szCs w:val="21"/>
                <w:highlight w:val="none"/>
              </w:rPr>
              <w:t>我公司承诺遵守贵公司由于招标人公司政策变化引起的随时终止项目的要求并承担由此带来的一切损失。</w:t>
            </w:r>
          </w:p>
          <w:p>
            <w:pPr>
              <w:rPr>
                <w:rFonts w:hint="eastAsia" w:ascii="宋体" w:hAnsi="宋体"/>
                <w:szCs w:val="21"/>
                <w:highlight w:val="none"/>
              </w:rPr>
            </w:pPr>
          </w:p>
        </w:tc>
      </w:tr>
    </w:tbl>
    <w:p>
      <w:pP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r>
        <w:rPr>
          <w:rFonts w:hint="eastAsia" w:ascii="宋体" w:hAnsi="宋体"/>
          <w:szCs w:val="21"/>
          <w:highlight w:val="none"/>
        </w:rPr>
        <w:t>投标人名称（盖章）：              法定代表人或授权代表签字：</w:t>
      </w:r>
    </w:p>
    <w:p>
      <w:pPr>
        <w:rPr>
          <w:rFonts w:hint="eastAsia" w:ascii="宋体" w:hAnsi="宋体"/>
          <w:szCs w:val="21"/>
          <w:highlight w:val="none"/>
        </w:rPr>
      </w:pPr>
    </w:p>
    <w:p>
      <w:pPr>
        <w:rPr>
          <w:rFonts w:hint="eastAsia" w:ascii="宋体" w:hAnsi="宋体"/>
          <w:szCs w:val="21"/>
          <w:highlight w:val="none"/>
        </w:rPr>
      </w:pPr>
    </w:p>
    <w:p>
      <w:pPr>
        <w:rPr>
          <w:rFonts w:hint="eastAsia" w:eastAsia="黑体"/>
          <w:b/>
          <w:bCs/>
          <w:sz w:val="28"/>
          <w:highlight w:val="none"/>
        </w:rPr>
      </w:pPr>
    </w:p>
    <w:p>
      <w:pPr>
        <w:jc w:val="center"/>
        <w:rPr>
          <w:rFonts w:eastAsia="黑体"/>
          <w:b/>
          <w:bCs/>
          <w:sz w:val="28"/>
          <w:highlight w:val="none"/>
        </w:rPr>
      </w:pPr>
      <w:r>
        <w:rPr>
          <w:rFonts w:eastAsia="黑体"/>
          <w:b/>
          <w:bCs/>
          <w:sz w:val="28"/>
          <w:highlight w:val="none"/>
        </w:rPr>
        <w:br w:type="page"/>
      </w:r>
    </w:p>
    <w:p>
      <w:pPr>
        <w:rPr>
          <w:rFonts w:eastAsia="黑体"/>
          <w:sz w:val="30"/>
          <w:szCs w:val="30"/>
          <w:highlight w:val="none"/>
        </w:rPr>
      </w:pPr>
      <w:r>
        <w:rPr>
          <w:rFonts w:hint="eastAsia" w:eastAsia="黑体"/>
          <w:sz w:val="30"/>
          <w:szCs w:val="30"/>
          <w:highlight w:val="none"/>
        </w:rPr>
        <w:t>附件</w:t>
      </w:r>
      <w:r>
        <w:rPr>
          <w:rFonts w:hint="eastAsia" w:eastAsia="黑体"/>
          <w:sz w:val="30"/>
          <w:szCs w:val="30"/>
          <w:highlight w:val="none"/>
          <w:lang w:val="en-US" w:eastAsia="zh-CN"/>
        </w:rPr>
        <w:t>十四</w:t>
      </w:r>
      <w:r>
        <w:rPr>
          <w:rFonts w:hint="eastAsia" w:eastAsia="黑体"/>
          <w:sz w:val="30"/>
          <w:szCs w:val="30"/>
          <w:highlight w:val="none"/>
        </w:rPr>
        <w:t>：</w:t>
      </w:r>
    </w:p>
    <w:p>
      <w:pPr>
        <w:jc w:val="center"/>
        <w:rPr>
          <w:rFonts w:hint="eastAsia" w:eastAsia="黑体"/>
          <w:sz w:val="28"/>
          <w:highlight w:val="none"/>
          <w:lang w:val="en-US" w:eastAsia="zh-CN"/>
        </w:rPr>
      </w:pPr>
      <w:r>
        <w:rPr>
          <w:rFonts w:hint="eastAsia" w:eastAsia="黑体"/>
          <w:sz w:val="28"/>
          <w:highlight w:val="none"/>
          <w:lang w:val="en-US" w:eastAsia="zh-CN"/>
        </w:rPr>
        <w:t>商务偏离表</w:t>
      </w:r>
    </w:p>
    <w:p>
      <w:pPr>
        <w:rPr>
          <w:rFonts w:hint="eastAsia" w:ascii="宋体" w:hAnsi="宋体"/>
          <w:szCs w:val="21"/>
          <w:highlight w:val="none"/>
        </w:rPr>
      </w:pPr>
    </w:p>
    <w:p>
      <w:pPr>
        <w:rPr>
          <w:rFonts w:hint="eastAsia" w:ascii="宋体" w:hAnsi="宋体"/>
          <w:szCs w:val="21"/>
          <w:highlight w:val="none"/>
        </w:rPr>
      </w:pPr>
      <w:r>
        <w:rPr>
          <w:rFonts w:hint="eastAsia" w:ascii="宋体" w:hAnsi="宋体"/>
          <w:szCs w:val="21"/>
          <w:highlight w:val="none"/>
        </w:rPr>
        <w:t>项目名称：</w:t>
      </w:r>
      <w:r>
        <w:rPr>
          <w:rFonts w:hint="eastAsia" w:ascii="宋体" w:hAnsi="宋体"/>
          <w:szCs w:val="21"/>
          <w:highlight w:val="none"/>
          <w:u w:val="single"/>
        </w:rPr>
        <w:t xml:space="preserve">             </w:t>
      </w:r>
      <w:r>
        <w:rPr>
          <w:rFonts w:hint="eastAsia" w:ascii="宋体" w:hAnsi="宋体"/>
          <w:szCs w:val="21"/>
          <w:highlight w:val="none"/>
        </w:rPr>
        <w:t>(XX项目)</w:t>
      </w:r>
    </w:p>
    <w:p>
      <w:pPr>
        <w:rPr>
          <w:rFonts w:hint="eastAsia" w:ascii="宋体" w:hAnsi="宋体"/>
          <w:szCs w:val="21"/>
          <w:highlight w:val="none"/>
        </w:rPr>
      </w:pPr>
    </w:p>
    <w:tbl>
      <w:tblPr>
        <w:tblStyle w:val="20"/>
        <w:tblW w:w="91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8"/>
        <w:gridCol w:w="2175"/>
        <w:gridCol w:w="2425"/>
        <w:gridCol w:w="1774"/>
        <w:gridCol w:w="18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noWrap w:val="0"/>
            <w:vAlign w:val="center"/>
          </w:tcPr>
          <w:p>
            <w:pPr>
              <w:jc w:val="center"/>
              <w:rPr>
                <w:rFonts w:hint="default" w:ascii="宋体" w:hAnsi="宋体" w:eastAsia="宋体"/>
                <w:b w:val="0"/>
                <w:bCs w:val="0"/>
                <w:sz w:val="21"/>
                <w:szCs w:val="21"/>
                <w:highlight w:val="none"/>
                <w:vertAlign w:val="baseline"/>
                <w:lang w:val="en-US" w:eastAsia="zh-CN"/>
              </w:rPr>
            </w:pPr>
            <w:r>
              <w:rPr>
                <w:rFonts w:hint="eastAsia" w:ascii="宋体" w:hAnsi="宋体"/>
                <w:b w:val="0"/>
                <w:bCs w:val="0"/>
                <w:sz w:val="21"/>
                <w:szCs w:val="21"/>
                <w:highlight w:val="none"/>
                <w:vertAlign w:val="baseline"/>
                <w:lang w:val="en-US" w:eastAsia="zh-CN"/>
              </w:rPr>
              <w:t>序号</w:t>
            </w:r>
          </w:p>
        </w:tc>
        <w:tc>
          <w:tcPr>
            <w:tcW w:w="2175" w:type="dxa"/>
            <w:noWrap w:val="0"/>
            <w:vAlign w:val="center"/>
          </w:tcPr>
          <w:p>
            <w:pPr>
              <w:jc w:val="center"/>
              <w:rPr>
                <w:rFonts w:hint="default" w:ascii="宋体" w:hAnsi="宋体" w:eastAsia="宋体"/>
                <w:b w:val="0"/>
                <w:bCs w:val="0"/>
                <w:sz w:val="21"/>
                <w:szCs w:val="21"/>
                <w:highlight w:val="none"/>
                <w:vertAlign w:val="baseline"/>
                <w:lang w:val="en-US" w:eastAsia="zh-CN"/>
              </w:rPr>
            </w:pPr>
            <w:r>
              <w:rPr>
                <w:rFonts w:hint="eastAsia" w:ascii="宋体" w:hAnsi="宋体"/>
                <w:b w:val="0"/>
                <w:bCs w:val="0"/>
                <w:sz w:val="21"/>
                <w:szCs w:val="21"/>
                <w:highlight w:val="none"/>
              </w:rPr>
              <w:t>招标文件条款号</w:t>
            </w:r>
          </w:p>
        </w:tc>
        <w:tc>
          <w:tcPr>
            <w:tcW w:w="2425" w:type="dxa"/>
            <w:noWrap w:val="0"/>
            <w:vAlign w:val="center"/>
          </w:tcPr>
          <w:p>
            <w:pPr>
              <w:jc w:val="center"/>
              <w:rPr>
                <w:rFonts w:hint="eastAsia" w:ascii="宋体" w:hAnsi="宋体" w:eastAsia="宋体"/>
                <w:b w:val="0"/>
                <w:bCs w:val="0"/>
                <w:sz w:val="21"/>
                <w:szCs w:val="21"/>
                <w:highlight w:val="none"/>
                <w:vertAlign w:val="baseline"/>
                <w:lang w:val="en-US" w:eastAsia="zh-CN"/>
              </w:rPr>
            </w:pPr>
            <w:r>
              <w:rPr>
                <w:rFonts w:hint="eastAsia" w:ascii="宋体" w:hAnsi="宋体"/>
                <w:b w:val="0"/>
                <w:bCs w:val="0"/>
                <w:sz w:val="21"/>
                <w:szCs w:val="21"/>
                <w:highlight w:val="none"/>
              </w:rPr>
              <w:t>招标文件条款内容</w:t>
            </w:r>
          </w:p>
        </w:tc>
        <w:tc>
          <w:tcPr>
            <w:tcW w:w="1774" w:type="dxa"/>
            <w:noWrap w:val="0"/>
            <w:vAlign w:val="center"/>
          </w:tcPr>
          <w:p>
            <w:pPr>
              <w:jc w:val="center"/>
              <w:rPr>
                <w:rFonts w:hint="eastAsia" w:ascii="宋体" w:hAnsi="宋体"/>
                <w:b w:val="0"/>
                <w:bCs w:val="0"/>
                <w:sz w:val="21"/>
                <w:szCs w:val="21"/>
                <w:highlight w:val="none"/>
                <w:vertAlign w:val="baseline"/>
                <w:lang w:val="en-US" w:eastAsia="zh-CN"/>
              </w:rPr>
            </w:pPr>
            <w:r>
              <w:rPr>
                <w:rFonts w:hint="eastAsia" w:ascii="宋体" w:hAnsi="宋体"/>
                <w:b w:val="0"/>
                <w:bCs w:val="0"/>
                <w:sz w:val="21"/>
                <w:szCs w:val="21"/>
                <w:highlight w:val="none"/>
              </w:rPr>
              <w:t>偏离</w:t>
            </w:r>
          </w:p>
        </w:tc>
        <w:tc>
          <w:tcPr>
            <w:tcW w:w="1846" w:type="dxa"/>
            <w:noWrap w:val="0"/>
            <w:vAlign w:val="center"/>
          </w:tcPr>
          <w:p>
            <w:pPr>
              <w:jc w:val="center"/>
              <w:rPr>
                <w:rFonts w:hint="default" w:ascii="宋体" w:hAnsi="宋体" w:eastAsia="宋体"/>
                <w:b w:val="0"/>
                <w:bCs w:val="0"/>
                <w:sz w:val="21"/>
                <w:szCs w:val="21"/>
                <w:highlight w:val="none"/>
                <w:vertAlign w:val="baseline"/>
                <w:lang w:val="en-US" w:eastAsia="zh-CN"/>
              </w:rPr>
            </w:pPr>
            <w:r>
              <w:rPr>
                <w:rFonts w:hint="eastAsia" w:ascii="宋体" w:hAnsi="宋体"/>
                <w:b w:val="0"/>
                <w:bCs w:val="0"/>
                <w:sz w:val="21"/>
                <w:szCs w:val="21"/>
                <w:highlight w:val="none"/>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jc w:val="center"/>
        </w:trPr>
        <w:tc>
          <w:tcPr>
            <w:tcW w:w="978" w:type="dxa"/>
            <w:noWrap w:val="0"/>
            <w:vAlign w:val="center"/>
          </w:tcPr>
          <w:p>
            <w:pPr>
              <w:jc w:val="center"/>
              <w:rPr>
                <w:rFonts w:hint="eastAsia" w:ascii="宋体" w:hAnsi="宋体" w:eastAsia="宋体"/>
                <w:szCs w:val="21"/>
                <w:highlight w:val="none"/>
                <w:vertAlign w:val="baseline"/>
                <w:lang w:val="en-US" w:eastAsia="zh-CN"/>
              </w:rPr>
            </w:pPr>
          </w:p>
        </w:tc>
        <w:tc>
          <w:tcPr>
            <w:tcW w:w="2175" w:type="dxa"/>
            <w:noWrap w:val="0"/>
            <w:vAlign w:val="center"/>
          </w:tcPr>
          <w:p>
            <w:pPr>
              <w:jc w:val="center"/>
              <w:rPr>
                <w:rFonts w:hint="eastAsia" w:ascii="宋体" w:hAnsi="宋体" w:eastAsia="宋体"/>
                <w:szCs w:val="21"/>
                <w:highlight w:val="none"/>
                <w:vertAlign w:val="baseline"/>
                <w:lang w:val="en-US" w:eastAsia="zh-CN"/>
              </w:rPr>
            </w:pPr>
          </w:p>
        </w:tc>
        <w:tc>
          <w:tcPr>
            <w:tcW w:w="2425" w:type="dxa"/>
            <w:noWrap w:val="0"/>
            <w:vAlign w:val="center"/>
          </w:tcPr>
          <w:p>
            <w:pPr>
              <w:jc w:val="center"/>
              <w:rPr>
                <w:rFonts w:hint="default" w:ascii="宋体" w:hAnsi="宋体" w:eastAsia="宋体"/>
                <w:szCs w:val="21"/>
                <w:highlight w:val="none"/>
                <w:vertAlign w:val="baseline"/>
                <w:lang w:val="en-US" w:eastAsia="zh-CN"/>
              </w:rPr>
            </w:pPr>
          </w:p>
        </w:tc>
        <w:tc>
          <w:tcPr>
            <w:tcW w:w="1774" w:type="dxa"/>
            <w:noWrap w:val="0"/>
            <w:vAlign w:val="center"/>
          </w:tcPr>
          <w:p>
            <w:pPr>
              <w:jc w:val="center"/>
              <w:rPr>
                <w:rFonts w:hint="default" w:ascii="宋体" w:hAnsi="宋体"/>
                <w:szCs w:val="21"/>
                <w:highlight w:val="none"/>
                <w:vertAlign w:val="baseline"/>
                <w:lang w:val="en-US" w:eastAsia="zh-CN"/>
              </w:rPr>
            </w:pPr>
          </w:p>
        </w:tc>
        <w:tc>
          <w:tcPr>
            <w:tcW w:w="1846" w:type="dxa"/>
            <w:noWrap w:val="0"/>
            <w:vAlign w:val="center"/>
          </w:tcPr>
          <w:p>
            <w:pPr>
              <w:jc w:val="center"/>
              <w:rPr>
                <w:rFonts w:hint="eastAsia" w:ascii="宋体" w:hAnsi="宋体" w:eastAsia="宋体"/>
                <w:szCs w:val="21"/>
                <w:highlight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noWrap w:val="0"/>
            <w:vAlign w:val="center"/>
          </w:tcPr>
          <w:p>
            <w:pPr>
              <w:jc w:val="center"/>
              <w:rPr>
                <w:rFonts w:hint="eastAsia" w:ascii="宋体" w:hAnsi="宋体" w:eastAsia="宋体"/>
                <w:szCs w:val="21"/>
                <w:highlight w:val="none"/>
                <w:vertAlign w:val="baseline"/>
                <w:lang w:val="en-US" w:eastAsia="zh-CN"/>
              </w:rPr>
            </w:pPr>
          </w:p>
        </w:tc>
        <w:tc>
          <w:tcPr>
            <w:tcW w:w="2175" w:type="dxa"/>
            <w:noWrap w:val="0"/>
            <w:vAlign w:val="center"/>
          </w:tcPr>
          <w:p>
            <w:pPr>
              <w:jc w:val="center"/>
              <w:rPr>
                <w:rFonts w:hint="eastAsia" w:ascii="宋体" w:hAnsi="宋体" w:eastAsia="宋体"/>
                <w:szCs w:val="21"/>
                <w:highlight w:val="none"/>
                <w:vertAlign w:val="baseline"/>
                <w:lang w:eastAsia="zh-CN"/>
              </w:rPr>
            </w:pPr>
          </w:p>
        </w:tc>
        <w:tc>
          <w:tcPr>
            <w:tcW w:w="2425" w:type="dxa"/>
            <w:noWrap w:val="0"/>
            <w:vAlign w:val="center"/>
          </w:tcPr>
          <w:p>
            <w:pPr>
              <w:jc w:val="center"/>
              <w:rPr>
                <w:rFonts w:hint="eastAsia" w:ascii="宋体" w:hAnsi="宋体"/>
                <w:szCs w:val="21"/>
                <w:highlight w:val="none"/>
                <w:vertAlign w:val="baseline"/>
              </w:rPr>
            </w:pPr>
          </w:p>
        </w:tc>
        <w:tc>
          <w:tcPr>
            <w:tcW w:w="1774" w:type="dxa"/>
            <w:noWrap w:val="0"/>
            <w:vAlign w:val="center"/>
          </w:tcPr>
          <w:p>
            <w:pPr>
              <w:jc w:val="center"/>
              <w:rPr>
                <w:rFonts w:hint="eastAsia" w:ascii="宋体" w:hAnsi="宋体"/>
                <w:szCs w:val="21"/>
                <w:highlight w:val="none"/>
                <w:vertAlign w:val="baseline"/>
                <w:lang w:eastAsia="zh-CN"/>
              </w:rPr>
            </w:pPr>
          </w:p>
        </w:tc>
        <w:tc>
          <w:tcPr>
            <w:tcW w:w="1846" w:type="dxa"/>
            <w:noWrap w:val="0"/>
            <w:vAlign w:val="center"/>
          </w:tcPr>
          <w:p>
            <w:pPr>
              <w:jc w:val="center"/>
              <w:rPr>
                <w:rFonts w:hint="eastAsia" w:ascii="宋体" w:hAnsi="宋体"/>
                <w:szCs w:val="21"/>
                <w:highlight w:val="none"/>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noWrap w:val="0"/>
            <w:vAlign w:val="center"/>
          </w:tcPr>
          <w:p>
            <w:pPr>
              <w:jc w:val="center"/>
              <w:rPr>
                <w:rFonts w:hint="eastAsia" w:ascii="宋体" w:hAnsi="宋体"/>
                <w:szCs w:val="21"/>
                <w:highlight w:val="none"/>
                <w:vertAlign w:val="baseline"/>
                <w:lang w:val="en-US" w:eastAsia="zh-CN"/>
              </w:rPr>
            </w:pPr>
          </w:p>
        </w:tc>
        <w:tc>
          <w:tcPr>
            <w:tcW w:w="2175" w:type="dxa"/>
            <w:noWrap w:val="0"/>
            <w:vAlign w:val="center"/>
          </w:tcPr>
          <w:p>
            <w:pPr>
              <w:jc w:val="center"/>
              <w:rPr>
                <w:rFonts w:hint="eastAsia" w:ascii="宋体" w:hAnsi="宋体"/>
                <w:szCs w:val="21"/>
                <w:highlight w:val="none"/>
                <w:vertAlign w:val="baseline"/>
                <w:lang w:eastAsia="zh-CN"/>
              </w:rPr>
            </w:pPr>
          </w:p>
        </w:tc>
        <w:tc>
          <w:tcPr>
            <w:tcW w:w="2425" w:type="dxa"/>
            <w:noWrap w:val="0"/>
            <w:vAlign w:val="center"/>
          </w:tcPr>
          <w:p>
            <w:pPr>
              <w:jc w:val="center"/>
              <w:rPr>
                <w:rFonts w:hint="eastAsia" w:ascii="宋体" w:hAnsi="宋体"/>
                <w:szCs w:val="21"/>
                <w:highlight w:val="none"/>
                <w:vertAlign w:val="baseline"/>
                <w:lang w:eastAsia="zh-CN"/>
              </w:rPr>
            </w:pPr>
          </w:p>
        </w:tc>
        <w:tc>
          <w:tcPr>
            <w:tcW w:w="1774" w:type="dxa"/>
            <w:noWrap w:val="0"/>
            <w:vAlign w:val="center"/>
          </w:tcPr>
          <w:p>
            <w:pPr>
              <w:jc w:val="center"/>
              <w:rPr>
                <w:rFonts w:hint="eastAsia" w:ascii="宋体" w:hAnsi="宋体"/>
                <w:szCs w:val="21"/>
                <w:highlight w:val="none"/>
                <w:vertAlign w:val="baseline"/>
                <w:lang w:eastAsia="zh-CN"/>
              </w:rPr>
            </w:pPr>
          </w:p>
        </w:tc>
        <w:tc>
          <w:tcPr>
            <w:tcW w:w="1846" w:type="dxa"/>
            <w:noWrap w:val="0"/>
            <w:vAlign w:val="center"/>
          </w:tcPr>
          <w:p>
            <w:pPr>
              <w:jc w:val="center"/>
              <w:rPr>
                <w:rFonts w:hint="eastAsia" w:ascii="宋体" w:hAnsi="宋体"/>
                <w:szCs w:val="21"/>
                <w:highlight w:val="none"/>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noWrap w:val="0"/>
            <w:vAlign w:val="center"/>
          </w:tcPr>
          <w:p>
            <w:pPr>
              <w:jc w:val="center"/>
              <w:rPr>
                <w:rFonts w:hint="eastAsia" w:ascii="宋体" w:hAnsi="宋体"/>
                <w:szCs w:val="21"/>
                <w:highlight w:val="none"/>
                <w:vertAlign w:val="baseline"/>
                <w:lang w:val="en-US" w:eastAsia="zh-CN"/>
              </w:rPr>
            </w:pPr>
          </w:p>
        </w:tc>
        <w:tc>
          <w:tcPr>
            <w:tcW w:w="2175" w:type="dxa"/>
            <w:noWrap w:val="0"/>
            <w:vAlign w:val="center"/>
          </w:tcPr>
          <w:p>
            <w:pPr>
              <w:jc w:val="center"/>
              <w:rPr>
                <w:rFonts w:hint="eastAsia" w:ascii="宋体" w:hAnsi="宋体"/>
                <w:szCs w:val="21"/>
                <w:highlight w:val="none"/>
                <w:vertAlign w:val="baseline"/>
                <w:lang w:eastAsia="zh-CN"/>
              </w:rPr>
            </w:pPr>
          </w:p>
        </w:tc>
        <w:tc>
          <w:tcPr>
            <w:tcW w:w="2425" w:type="dxa"/>
            <w:noWrap w:val="0"/>
            <w:vAlign w:val="center"/>
          </w:tcPr>
          <w:p>
            <w:pPr>
              <w:jc w:val="center"/>
              <w:rPr>
                <w:rFonts w:hint="eastAsia" w:ascii="宋体" w:hAnsi="宋体"/>
                <w:szCs w:val="21"/>
                <w:highlight w:val="none"/>
                <w:vertAlign w:val="baseline"/>
                <w:lang w:eastAsia="zh-CN"/>
              </w:rPr>
            </w:pPr>
          </w:p>
        </w:tc>
        <w:tc>
          <w:tcPr>
            <w:tcW w:w="1774" w:type="dxa"/>
            <w:noWrap w:val="0"/>
            <w:vAlign w:val="center"/>
          </w:tcPr>
          <w:p>
            <w:pPr>
              <w:jc w:val="center"/>
              <w:rPr>
                <w:rFonts w:hint="eastAsia" w:ascii="宋体" w:hAnsi="宋体"/>
                <w:szCs w:val="21"/>
                <w:highlight w:val="none"/>
                <w:vertAlign w:val="baseline"/>
                <w:lang w:eastAsia="zh-CN"/>
              </w:rPr>
            </w:pPr>
          </w:p>
        </w:tc>
        <w:tc>
          <w:tcPr>
            <w:tcW w:w="1846" w:type="dxa"/>
            <w:noWrap w:val="0"/>
            <w:vAlign w:val="center"/>
          </w:tcPr>
          <w:p>
            <w:pPr>
              <w:jc w:val="center"/>
              <w:rPr>
                <w:rFonts w:hint="eastAsia" w:ascii="宋体" w:hAnsi="宋体"/>
                <w:szCs w:val="21"/>
                <w:highlight w:val="none"/>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noWrap w:val="0"/>
            <w:vAlign w:val="center"/>
          </w:tcPr>
          <w:p>
            <w:pPr>
              <w:jc w:val="center"/>
              <w:rPr>
                <w:rFonts w:hint="eastAsia" w:ascii="宋体" w:hAnsi="宋体"/>
                <w:szCs w:val="21"/>
                <w:highlight w:val="none"/>
                <w:vertAlign w:val="baseline"/>
                <w:lang w:val="en-US" w:eastAsia="zh-CN"/>
              </w:rPr>
            </w:pPr>
          </w:p>
        </w:tc>
        <w:tc>
          <w:tcPr>
            <w:tcW w:w="2175" w:type="dxa"/>
            <w:noWrap w:val="0"/>
            <w:vAlign w:val="center"/>
          </w:tcPr>
          <w:p>
            <w:pPr>
              <w:jc w:val="center"/>
              <w:rPr>
                <w:rFonts w:hint="eastAsia" w:ascii="宋体" w:hAnsi="宋体"/>
                <w:szCs w:val="21"/>
                <w:highlight w:val="none"/>
                <w:vertAlign w:val="baseline"/>
                <w:lang w:eastAsia="zh-CN"/>
              </w:rPr>
            </w:pPr>
          </w:p>
        </w:tc>
        <w:tc>
          <w:tcPr>
            <w:tcW w:w="2425" w:type="dxa"/>
            <w:noWrap w:val="0"/>
            <w:vAlign w:val="center"/>
          </w:tcPr>
          <w:p>
            <w:pPr>
              <w:jc w:val="center"/>
              <w:rPr>
                <w:rFonts w:hint="eastAsia" w:ascii="宋体" w:hAnsi="宋体"/>
                <w:szCs w:val="21"/>
                <w:highlight w:val="none"/>
                <w:vertAlign w:val="baseline"/>
                <w:lang w:eastAsia="zh-CN"/>
              </w:rPr>
            </w:pPr>
          </w:p>
        </w:tc>
        <w:tc>
          <w:tcPr>
            <w:tcW w:w="1774" w:type="dxa"/>
            <w:noWrap w:val="0"/>
            <w:vAlign w:val="center"/>
          </w:tcPr>
          <w:p>
            <w:pPr>
              <w:jc w:val="center"/>
              <w:rPr>
                <w:rFonts w:hint="eastAsia" w:ascii="宋体" w:hAnsi="宋体"/>
                <w:szCs w:val="21"/>
                <w:highlight w:val="none"/>
                <w:vertAlign w:val="baseline"/>
                <w:lang w:eastAsia="zh-CN"/>
              </w:rPr>
            </w:pPr>
          </w:p>
        </w:tc>
        <w:tc>
          <w:tcPr>
            <w:tcW w:w="1846" w:type="dxa"/>
            <w:noWrap w:val="0"/>
            <w:vAlign w:val="center"/>
          </w:tcPr>
          <w:p>
            <w:pPr>
              <w:jc w:val="center"/>
              <w:rPr>
                <w:rFonts w:hint="eastAsia" w:ascii="宋体" w:hAnsi="宋体"/>
                <w:szCs w:val="21"/>
                <w:highlight w:val="none"/>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5" w:hRule="atLeast"/>
          <w:jc w:val="center"/>
        </w:trPr>
        <w:tc>
          <w:tcPr>
            <w:tcW w:w="978" w:type="dxa"/>
            <w:noWrap w:val="0"/>
            <w:vAlign w:val="center"/>
          </w:tcPr>
          <w:p>
            <w:pPr>
              <w:jc w:val="center"/>
              <w:rPr>
                <w:rFonts w:hint="eastAsia" w:ascii="宋体" w:hAnsi="宋体"/>
                <w:szCs w:val="21"/>
                <w:highlight w:val="none"/>
                <w:vertAlign w:val="baseline"/>
                <w:lang w:val="en-US" w:eastAsia="zh-CN"/>
              </w:rPr>
            </w:pPr>
          </w:p>
        </w:tc>
        <w:tc>
          <w:tcPr>
            <w:tcW w:w="2175" w:type="dxa"/>
            <w:noWrap w:val="0"/>
            <w:vAlign w:val="center"/>
          </w:tcPr>
          <w:p>
            <w:pPr>
              <w:jc w:val="center"/>
              <w:rPr>
                <w:rFonts w:hint="eastAsia" w:ascii="宋体" w:hAnsi="宋体"/>
                <w:szCs w:val="21"/>
                <w:highlight w:val="none"/>
                <w:vertAlign w:val="baseline"/>
                <w:lang w:eastAsia="zh-CN"/>
              </w:rPr>
            </w:pPr>
          </w:p>
        </w:tc>
        <w:tc>
          <w:tcPr>
            <w:tcW w:w="2425" w:type="dxa"/>
            <w:noWrap w:val="0"/>
            <w:vAlign w:val="center"/>
          </w:tcPr>
          <w:p>
            <w:pPr>
              <w:jc w:val="center"/>
              <w:rPr>
                <w:rFonts w:hint="eastAsia" w:ascii="宋体" w:hAnsi="宋体"/>
                <w:szCs w:val="21"/>
                <w:highlight w:val="none"/>
                <w:vertAlign w:val="baseline"/>
                <w:lang w:eastAsia="zh-CN"/>
              </w:rPr>
            </w:pPr>
          </w:p>
        </w:tc>
        <w:tc>
          <w:tcPr>
            <w:tcW w:w="1774" w:type="dxa"/>
            <w:noWrap w:val="0"/>
            <w:vAlign w:val="center"/>
          </w:tcPr>
          <w:p>
            <w:pPr>
              <w:jc w:val="center"/>
              <w:rPr>
                <w:rFonts w:hint="eastAsia" w:ascii="宋体" w:hAnsi="宋体"/>
                <w:szCs w:val="21"/>
                <w:highlight w:val="none"/>
                <w:vertAlign w:val="baseline"/>
                <w:lang w:eastAsia="zh-CN"/>
              </w:rPr>
            </w:pPr>
          </w:p>
        </w:tc>
        <w:tc>
          <w:tcPr>
            <w:tcW w:w="1846" w:type="dxa"/>
            <w:noWrap w:val="0"/>
            <w:vAlign w:val="center"/>
          </w:tcPr>
          <w:p>
            <w:pPr>
              <w:jc w:val="center"/>
              <w:rPr>
                <w:rFonts w:hint="eastAsia" w:ascii="宋体" w:hAnsi="宋体"/>
                <w:szCs w:val="21"/>
                <w:highlight w:val="none"/>
                <w:vertAlign w:val="baseline"/>
                <w:lang w:eastAsia="zh-CN"/>
              </w:rPr>
            </w:pPr>
          </w:p>
        </w:tc>
      </w:tr>
    </w:tbl>
    <w:p>
      <w:pPr>
        <w:rPr>
          <w:rFonts w:hint="eastAsia" w:ascii="宋体" w:hAnsi="宋体"/>
          <w:szCs w:val="21"/>
          <w:highlight w:val="none"/>
        </w:rPr>
      </w:pPr>
    </w:p>
    <w:p>
      <w:pPr>
        <w:rPr>
          <w:rFonts w:hint="default" w:ascii="宋体" w:hAnsi="宋体" w:eastAsia="宋体"/>
          <w:szCs w:val="21"/>
          <w:highlight w:val="none"/>
          <w:lang w:val="en-US" w:eastAsia="zh-CN"/>
        </w:rPr>
      </w:pPr>
    </w:p>
    <w:p>
      <w:pPr>
        <w:rPr>
          <w:rFonts w:hint="eastAsia" w:ascii="宋体" w:hAnsi="宋体"/>
          <w:szCs w:val="21"/>
          <w:highlight w:val="none"/>
        </w:rPr>
      </w:pPr>
    </w:p>
    <w:p>
      <w:pPr>
        <w:rPr>
          <w:rFonts w:hint="eastAsia" w:ascii="宋体" w:hAnsi="宋体"/>
          <w:szCs w:val="21"/>
          <w:highlight w:val="none"/>
        </w:rPr>
      </w:pPr>
    </w:p>
    <w:p>
      <w:pPr>
        <w:rPr>
          <w:rFonts w:hint="eastAsia" w:ascii="宋体" w:hAnsi="宋体"/>
          <w:szCs w:val="21"/>
          <w:highlight w:val="none"/>
        </w:rPr>
      </w:pPr>
      <w:r>
        <w:rPr>
          <w:rFonts w:hint="eastAsia" w:ascii="宋体" w:hAnsi="宋体"/>
          <w:szCs w:val="21"/>
          <w:highlight w:val="none"/>
        </w:rPr>
        <w:t>投标人名称（盖章）：              法定代表人或授权代表签字：</w:t>
      </w:r>
    </w:p>
    <w:p>
      <w:pPr>
        <w:rPr>
          <w:rFonts w:hint="eastAsia" w:ascii="宋体" w:hAnsi="宋体"/>
          <w:szCs w:val="21"/>
          <w:highlight w:val="none"/>
        </w:rPr>
      </w:pPr>
    </w:p>
    <w:p>
      <w:pPr>
        <w:bidi w:val="0"/>
        <w:rPr>
          <w:rFonts w:hint="default"/>
          <w:highlight w:val="none"/>
          <w:lang w:val="en-US" w:eastAsia="zh-CN"/>
        </w:rPr>
      </w:pPr>
    </w:p>
    <w:p>
      <w:pPr>
        <w:pStyle w:val="16"/>
        <w:rPr>
          <w:rFonts w:ascii="宋体" w:hAnsi="宋体"/>
          <w:sz w:val="44"/>
          <w:szCs w:val="44"/>
          <w:highlight w:val="none"/>
        </w:rPr>
      </w:pPr>
      <w:r>
        <w:rPr>
          <w:rFonts w:hint="eastAsia" w:ascii="黑体" w:eastAsia="黑体"/>
          <w:highlight w:val="none"/>
        </w:rPr>
        <w:br w:type="page"/>
      </w:r>
      <w:bookmarkStart w:id="16" w:name="_Toc54267471"/>
      <w:bookmarkStart w:id="17" w:name="_Toc7062"/>
      <w:r>
        <w:rPr>
          <w:rFonts w:hint="eastAsia" w:ascii="宋体" w:hAnsi="宋体"/>
          <w:sz w:val="44"/>
          <w:szCs w:val="44"/>
          <w:highlight w:val="none"/>
        </w:rPr>
        <w:t>第三章  施工内容及技术要求</w:t>
      </w:r>
      <w:bookmarkEnd w:id="16"/>
      <w:bookmarkEnd w:id="17"/>
    </w:p>
    <w:p>
      <w:pPr>
        <w:pStyle w:val="18"/>
        <w:numPr>
          <w:ilvl w:val="0"/>
          <w:numId w:val="0"/>
        </w:numPr>
        <w:ind w:firstLine="482" w:firstLineChars="200"/>
        <w:rPr>
          <w:rFonts w:hint="default"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一、施工内容</w:t>
      </w:r>
    </w:p>
    <w:p>
      <w:pPr>
        <w:numPr>
          <w:ilvl w:val="0"/>
          <w:numId w:val="0"/>
        </w:numPr>
        <w:ind w:firstLine="480" w:firstLineChars="200"/>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t>施工内容见</w:t>
      </w:r>
      <w:r>
        <w:rPr>
          <w:rFonts w:hint="eastAsia" w:ascii="宋体" w:hAnsi="宋体" w:eastAsia="宋体" w:cs="宋体"/>
          <w:kern w:val="0"/>
          <w:sz w:val="24"/>
          <w:szCs w:val="24"/>
          <w:highlight w:val="none"/>
        </w:rPr>
        <w:fldChar w:fldCharType="begin"/>
      </w:r>
      <w:r>
        <w:rPr>
          <w:rFonts w:hint="eastAsia" w:ascii="宋体" w:hAnsi="宋体" w:eastAsia="宋体" w:cs="宋体"/>
          <w:kern w:val="0"/>
          <w:sz w:val="24"/>
          <w:szCs w:val="24"/>
          <w:highlight w:val="none"/>
        </w:rPr>
        <w:instrText xml:space="preserve"> HYPERLINK "2-附表：中国重汽2021年度维修项目清单.xls" </w:instrText>
      </w:r>
      <w:r>
        <w:rPr>
          <w:rFonts w:hint="eastAsia" w:ascii="宋体" w:hAnsi="宋体" w:eastAsia="宋体" w:cs="宋体"/>
          <w:kern w:val="0"/>
          <w:sz w:val="24"/>
          <w:szCs w:val="24"/>
          <w:highlight w:val="none"/>
        </w:rPr>
        <w:fldChar w:fldCharType="separate"/>
      </w:r>
      <w:r>
        <w:rPr>
          <w:rFonts w:hint="eastAsia" w:ascii="宋体" w:hAnsi="宋体" w:eastAsia="宋体" w:cs="宋体"/>
          <w:kern w:val="0"/>
          <w:sz w:val="24"/>
          <w:szCs w:val="24"/>
          <w:highlight w:val="none"/>
        </w:rPr>
        <w:t>《</w:t>
      </w:r>
      <w:r>
        <w:rPr>
          <w:rFonts w:hint="eastAsia" w:ascii="宋体" w:hAnsi="宋体" w:eastAsia="宋体" w:cs="宋体"/>
          <w:sz w:val="24"/>
          <w:szCs w:val="24"/>
          <w:highlight w:val="none"/>
        </w:rPr>
        <w:t>投标清单报价表</w:t>
      </w:r>
      <w:r>
        <w:rPr>
          <w:rFonts w:hint="eastAsia" w:ascii="宋体" w:hAnsi="宋体" w:eastAsia="宋体" w:cs="宋体"/>
          <w:kern w:val="0"/>
          <w:sz w:val="24"/>
          <w:szCs w:val="24"/>
          <w:highlight w:val="none"/>
        </w:rPr>
        <w:t>》</w:t>
      </w:r>
      <w:r>
        <w:rPr>
          <w:rFonts w:hint="eastAsia" w:ascii="宋体" w:hAnsi="宋体" w:eastAsia="宋体" w:cs="宋体"/>
          <w:kern w:val="0"/>
          <w:sz w:val="24"/>
          <w:szCs w:val="24"/>
          <w:highlight w:val="none"/>
        </w:rPr>
        <w:fldChar w:fldCharType="end"/>
      </w:r>
      <w:r>
        <w:rPr>
          <w:rFonts w:hint="eastAsia" w:ascii="宋体" w:hAnsi="宋体" w:eastAsia="宋体" w:cs="宋体"/>
          <w:kern w:val="0"/>
          <w:sz w:val="24"/>
          <w:szCs w:val="24"/>
          <w:highlight w:val="none"/>
        </w:rPr>
        <w:t>。</w:t>
      </w:r>
      <w:bookmarkStart w:id="18" w:name="_Toc10152"/>
      <w:bookmarkStart w:id="19" w:name="_Toc24049"/>
      <w:bookmarkStart w:id="20" w:name="_Toc490750820"/>
      <w:bookmarkStart w:id="21" w:name="_Toc385411768"/>
      <w:bookmarkStart w:id="22" w:name="_Toc26699"/>
      <w:bookmarkStart w:id="23" w:name="_Toc31558"/>
    </w:p>
    <w:p>
      <w:pPr>
        <w:numPr>
          <w:ilvl w:val="0"/>
          <w:numId w:val="0"/>
        </w:numPr>
        <w:ind w:firstLine="482" w:firstLineChars="200"/>
        <w:rPr>
          <w:rFonts w:hint="eastAsia" w:ascii="宋体" w:hAnsi="宋体" w:eastAsia="宋体" w:cs="宋体"/>
          <w:b/>
          <w:bCs w:val="0"/>
          <w:color w:val="auto"/>
          <w:sz w:val="24"/>
          <w:szCs w:val="28"/>
          <w:highlight w:val="none"/>
        </w:rPr>
      </w:pPr>
      <w:r>
        <w:rPr>
          <w:rFonts w:hint="eastAsia" w:ascii="宋体" w:hAnsi="宋体" w:cs="宋体"/>
          <w:b/>
          <w:bCs w:val="0"/>
          <w:color w:val="auto"/>
          <w:sz w:val="24"/>
          <w:szCs w:val="28"/>
          <w:highlight w:val="none"/>
          <w:lang w:val="en-US" w:eastAsia="zh-CN"/>
        </w:rPr>
        <w:t>二、</w:t>
      </w:r>
      <w:r>
        <w:rPr>
          <w:rFonts w:hint="eastAsia" w:ascii="宋体" w:hAnsi="宋体" w:eastAsia="宋体" w:cs="宋体"/>
          <w:b/>
          <w:bCs w:val="0"/>
          <w:color w:val="auto"/>
          <w:sz w:val="24"/>
          <w:szCs w:val="28"/>
          <w:highlight w:val="none"/>
        </w:rPr>
        <w:t>技术要求</w:t>
      </w:r>
      <w:bookmarkEnd w:id="18"/>
      <w:bookmarkEnd w:id="19"/>
      <w:bookmarkEnd w:id="20"/>
      <w:bookmarkEnd w:id="21"/>
      <w:bookmarkEnd w:id="22"/>
      <w:bookmarkEnd w:id="23"/>
    </w:p>
    <w:p>
      <w:pPr>
        <w:pStyle w:val="2"/>
        <w:ind w:firstLine="482" w:firstLineChars="200"/>
        <w:rPr>
          <w:rFonts w:hint="default" w:eastAsia="宋体"/>
          <w:highlight w:val="none"/>
          <w:lang w:val="en-US" w:eastAsia="zh-CN"/>
        </w:rPr>
      </w:pPr>
      <w:r>
        <w:rPr>
          <w:rFonts w:hint="eastAsia" w:ascii="宋体" w:hAnsi="宋体" w:eastAsia="宋体" w:cs="宋体"/>
          <w:b/>
          <w:bCs w:val="0"/>
          <w:color w:val="auto"/>
          <w:sz w:val="24"/>
          <w:szCs w:val="28"/>
          <w:highlight w:val="none"/>
          <w:lang w:val="en-US" w:eastAsia="zh-CN"/>
        </w:rPr>
        <w:t>（一）、施工内容</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cs="宋体"/>
          <w:sz w:val="24"/>
          <w:szCs w:val="24"/>
          <w:highlight w:val="none"/>
          <w:lang w:val="en-US" w:eastAsia="zh-CN"/>
        </w:rPr>
      </w:pPr>
      <w:r>
        <w:rPr>
          <w:rFonts w:hint="eastAsia" w:ascii="宋体" w:hAnsi="宋体" w:cs="宋体"/>
          <w:sz w:val="24"/>
          <w:szCs w:val="24"/>
          <w:highlight w:val="none"/>
          <w:lang w:val="en-US" w:eastAsia="zh-CN"/>
        </w:rPr>
        <w:t>（1）厂区内场地清表：</w:t>
      </w:r>
      <w:r>
        <w:rPr>
          <w:rFonts w:hint="eastAsia" w:ascii="宋体" w:hAnsi="宋体" w:eastAsia="宋体" w:cs="宋体"/>
          <w:sz w:val="24"/>
          <w:szCs w:val="24"/>
          <w:highlight w:val="none"/>
          <w:lang w:val="en-US" w:eastAsia="zh-CN"/>
        </w:rPr>
        <w:t>清表常规30cm厚，</w:t>
      </w:r>
      <w:r>
        <w:rPr>
          <w:rFonts w:hint="eastAsia" w:ascii="宋体" w:hAnsi="宋体" w:cs="宋体"/>
          <w:sz w:val="24"/>
          <w:szCs w:val="24"/>
          <w:highlight w:val="none"/>
          <w:lang w:val="en-US" w:eastAsia="zh-CN"/>
        </w:rPr>
        <w:t>面积</w:t>
      </w:r>
      <w:r>
        <w:rPr>
          <w:rFonts w:hint="eastAsia" w:ascii="宋体" w:hAnsi="宋体" w:eastAsia="宋体" w:cs="宋体"/>
          <w:sz w:val="24"/>
          <w:szCs w:val="24"/>
          <w:highlight w:val="none"/>
          <w:lang w:val="en-US" w:eastAsia="zh-CN"/>
        </w:rPr>
        <w:t>130000㎡</w:t>
      </w:r>
      <w:r>
        <w:rPr>
          <w:rFonts w:hint="eastAsia" w:ascii="宋体" w:hAnsi="宋体" w:cs="宋体"/>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（2）厂区内场地平整：施工范围内平整场地（排水沟除外）</w:t>
      </w:r>
      <w:r>
        <w:rPr>
          <w:rFonts w:hint="eastAsia" w:ascii="宋体" w:hAnsi="宋体" w:eastAsia="宋体" w:cs="宋体"/>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cs="宋体"/>
          <w:sz w:val="24"/>
          <w:szCs w:val="24"/>
          <w:highlight w:val="none"/>
          <w:lang w:val="en-US" w:eastAsia="zh-CN"/>
        </w:rPr>
      </w:pPr>
      <w:r>
        <w:rPr>
          <w:rFonts w:hint="eastAsia" w:ascii="宋体" w:hAnsi="宋体" w:cs="宋体"/>
          <w:sz w:val="24"/>
          <w:szCs w:val="24"/>
          <w:highlight w:val="none"/>
          <w:lang w:val="en-US" w:eastAsia="zh-CN"/>
        </w:rPr>
        <w:t>（3）铺矿渣地面：场地找坡；素土压实（重型压实标准≥95%）；最薄处20cm厚级配矿渣。</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（4）土方厂区内倒：</w:t>
      </w:r>
      <w:r>
        <w:rPr>
          <w:rFonts w:hint="eastAsia" w:ascii="宋体" w:hAnsi="宋体" w:eastAsia="宋体" w:cs="宋体"/>
          <w:sz w:val="24"/>
          <w:szCs w:val="24"/>
          <w:highlight w:val="none"/>
          <w:lang w:val="en-US" w:eastAsia="zh-CN"/>
        </w:rPr>
        <w:t>40000m³（厂内倒运）。</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cs="宋体"/>
          <w:sz w:val="24"/>
          <w:szCs w:val="24"/>
          <w:highlight w:val="none"/>
          <w:lang w:val="en-US" w:eastAsia="zh-CN"/>
        </w:rPr>
      </w:pPr>
      <w:r>
        <w:rPr>
          <w:rFonts w:hint="eastAsia" w:ascii="宋体" w:hAnsi="宋体" w:cs="宋体"/>
          <w:sz w:val="24"/>
          <w:szCs w:val="24"/>
          <w:highlight w:val="none"/>
          <w:lang w:val="en-US" w:eastAsia="zh-CN"/>
        </w:rPr>
        <w:t>（5）</w:t>
      </w:r>
      <w:r>
        <w:rPr>
          <w:rFonts w:hint="eastAsia" w:ascii="宋体" w:hAnsi="宋体" w:eastAsia="宋体" w:cs="宋体"/>
          <w:sz w:val="24"/>
          <w:szCs w:val="24"/>
          <w:highlight w:val="none"/>
          <w:lang w:val="en-US" w:eastAsia="zh-CN"/>
        </w:rPr>
        <w:t>坑内回填土</w:t>
      </w:r>
      <w:r>
        <w:rPr>
          <w:rFonts w:hint="eastAsia" w:ascii="宋体" w:hAnsi="宋体" w:cs="宋体"/>
          <w:sz w:val="24"/>
          <w:szCs w:val="24"/>
          <w:highlight w:val="none"/>
          <w:lang w:val="en-US" w:eastAsia="zh-CN"/>
        </w:rPr>
        <w:t>：3000</w:t>
      </w:r>
      <w:r>
        <w:rPr>
          <w:rFonts w:hint="eastAsia" w:ascii="宋体" w:hAnsi="宋体" w:eastAsia="宋体" w:cs="宋体"/>
          <w:sz w:val="24"/>
          <w:szCs w:val="24"/>
          <w:highlight w:val="none"/>
          <w:lang w:val="en-US" w:eastAsia="zh-CN"/>
        </w:rPr>
        <w:t>m³</w:t>
      </w:r>
      <w:r>
        <w:rPr>
          <w:rFonts w:hint="eastAsia" w:ascii="宋体" w:hAnsi="宋体" w:cs="宋体"/>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line="360" w:lineRule="auto"/>
        <w:ind w:left="420" w:leftChars="200" w:firstLine="0" w:firstLineChars="0"/>
        <w:jc w:val="left"/>
        <w:textAlignment w:val="auto"/>
        <w:rPr>
          <w:rFonts w:hint="default" w:ascii="宋体" w:hAnsi="宋体" w:cs="宋体"/>
          <w:sz w:val="24"/>
          <w:szCs w:val="24"/>
          <w:highlight w:val="none"/>
          <w:lang w:val="en-US" w:eastAsia="zh-CN"/>
        </w:rPr>
      </w:pPr>
      <w:r>
        <w:rPr>
          <w:rFonts w:hint="eastAsia" w:ascii="宋体" w:hAnsi="宋体" w:cs="宋体"/>
          <w:sz w:val="24"/>
          <w:szCs w:val="24"/>
          <w:highlight w:val="none"/>
          <w:lang w:val="en-US" w:eastAsia="zh-CN"/>
        </w:rPr>
        <w:t>（6）拆除砼装配式围墙：40米长度，作为出入口，不考虑封闭及电子设施。（7）垃圾清理及外运:1000</w:t>
      </w:r>
      <w:r>
        <w:rPr>
          <w:rFonts w:hint="eastAsia" w:ascii="宋体" w:hAnsi="宋体" w:eastAsia="宋体" w:cs="宋体"/>
          <w:sz w:val="24"/>
          <w:szCs w:val="24"/>
          <w:highlight w:val="none"/>
          <w:lang w:val="en-US" w:eastAsia="zh-CN"/>
        </w:rPr>
        <w:t>m³</w:t>
      </w:r>
      <w:r>
        <w:rPr>
          <w:rFonts w:hint="eastAsia" w:ascii="宋体" w:hAnsi="宋体" w:cs="宋体"/>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cs="宋体"/>
          <w:sz w:val="24"/>
          <w:szCs w:val="24"/>
          <w:highlight w:val="none"/>
          <w:lang w:val="en-US" w:eastAsia="zh-CN"/>
        </w:rPr>
      </w:pPr>
      <w:r>
        <w:rPr>
          <w:rFonts w:hint="eastAsia" w:ascii="宋体" w:hAnsi="宋体" w:cs="宋体"/>
          <w:sz w:val="24"/>
          <w:szCs w:val="24"/>
          <w:highlight w:val="none"/>
          <w:lang w:val="en-US" w:eastAsia="zh-CN"/>
        </w:rPr>
        <w:t>（8）电缆排管保护：三个场地出入口60m。</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cs="宋体"/>
          <w:sz w:val="24"/>
          <w:szCs w:val="24"/>
          <w:highlight w:val="none"/>
          <w:lang w:val="en-US" w:eastAsia="zh-CN"/>
        </w:rPr>
      </w:pPr>
      <w:r>
        <w:rPr>
          <w:rFonts w:hint="eastAsia" w:ascii="宋体" w:hAnsi="宋体" w:cs="宋体"/>
          <w:sz w:val="24"/>
          <w:szCs w:val="24"/>
          <w:highlight w:val="none"/>
          <w:lang w:val="en-US" w:eastAsia="zh-CN"/>
        </w:rPr>
        <w:t>（9）排水沟：临时土沟，净宽3m，深2m，长度1200m。</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cs="宋体"/>
          <w:sz w:val="24"/>
          <w:szCs w:val="24"/>
          <w:highlight w:val="none"/>
          <w:lang w:val="en-US" w:eastAsia="zh-CN"/>
        </w:rPr>
      </w:pPr>
      <w:r>
        <w:rPr>
          <w:rFonts w:hint="eastAsia" w:ascii="宋体" w:hAnsi="宋体" w:cs="宋体"/>
          <w:sz w:val="24"/>
          <w:szCs w:val="24"/>
          <w:highlight w:val="none"/>
          <w:lang w:val="en-US" w:eastAsia="zh-CN"/>
        </w:rPr>
        <w:t>（10）雨水排水管（雨水口连接管）：DN400钢带增强聚乙烯螺旋波纹管，180m。</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cs="宋体"/>
          <w:sz w:val="24"/>
          <w:szCs w:val="24"/>
          <w:highlight w:val="none"/>
          <w:lang w:val="en-US" w:eastAsia="zh-CN"/>
        </w:rPr>
      </w:pPr>
      <w:r>
        <w:rPr>
          <w:rFonts w:hint="eastAsia" w:ascii="宋体" w:hAnsi="宋体" w:cs="宋体"/>
          <w:sz w:val="24"/>
          <w:szCs w:val="24"/>
          <w:highlight w:val="none"/>
          <w:lang w:val="en-US" w:eastAsia="zh-CN"/>
        </w:rPr>
        <w:t>（11）雨水井：雨水井配套井盖20个。</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（12）南侧排水沟旁边整平：19500㎡。</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2</w:t>
      </w:r>
      <w:r>
        <w:rPr>
          <w:rFonts w:hint="eastAsia" w:ascii="宋体" w:hAnsi="宋体" w:eastAsia="宋体" w:cs="宋体"/>
          <w:sz w:val="24"/>
          <w:szCs w:val="24"/>
          <w:highlight w:val="none"/>
          <w:lang w:val="en-US" w:eastAsia="zh-CN"/>
        </w:rPr>
        <w:t>、施工方根据以上施工内容，在投标书提供施工方案。（方案含工期、质保期、应急服务响应时间、材料明细、数量、品牌、工程进度、危险辩识管控措施，应急措施等）</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3</w:t>
      </w:r>
      <w:r>
        <w:rPr>
          <w:rFonts w:hint="eastAsia" w:ascii="宋体" w:hAnsi="宋体" w:eastAsia="宋体" w:cs="宋体"/>
          <w:sz w:val="24"/>
          <w:szCs w:val="24"/>
          <w:highlight w:val="none"/>
          <w:lang w:val="en-US" w:eastAsia="zh-CN"/>
        </w:rPr>
        <w:t>、施工前办理相关的施工手续，施工前进行安全技术交底。做好安全防护。施工材料集中存放到指定位置，不能影响正常生产，采用隔栏或围墙的形式将施工区域与生产区域隔开。</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4</w:t>
      </w:r>
      <w:r>
        <w:rPr>
          <w:rFonts w:hint="eastAsia" w:ascii="宋体" w:hAnsi="宋体" w:eastAsia="宋体" w:cs="宋体"/>
          <w:sz w:val="24"/>
          <w:szCs w:val="24"/>
          <w:highlight w:val="none"/>
          <w:lang w:val="en-US" w:eastAsia="zh-CN"/>
        </w:rPr>
        <w:t>、施工过程中不得影响厂内交通，需要对隐蔽部分进行拍照，做为验收依据。</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5</w:t>
      </w:r>
      <w:r>
        <w:rPr>
          <w:rFonts w:hint="eastAsia" w:ascii="宋体" w:hAnsi="宋体" w:eastAsia="宋体" w:cs="宋体"/>
          <w:sz w:val="24"/>
          <w:szCs w:val="24"/>
          <w:highlight w:val="none"/>
          <w:lang w:val="en-US" w:eastAsia="zh-CN"/>
        </w:rPr>
        <w:t>、此项目为交钥匙工程，投标方承担所有材料、运输、人工等费用。</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jc w:val="left"/>
        <w:textAlignment w:val="auto"/>
        <w:rPr>
          <w:rFonts w:hint="default"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6</w:t>
      </w:r>
      <w:r>
        <w:rPr>
          <w:rFonts w:hint="eastAsia" w:ascii="宋体" w:hAnsi="宋体" w:eastAsia="宋体" w:cs="宋体"/>
          <w:sz w:val="24"/>
          <w:szCs w:val="24"/>
          <w:highlight w:val="none"/>
          <w:lang w:val="en-US" w:eastAsia="zh-CN"/>
        </w:rPr>
        <w:t>、维修后正常使用</w:t>
      </w:r>
      <w:r>
        <w:rPr>
          <w:rFonts w:hint="eastAsia" w:ascii="宋体" w:hAnsi="宋体" w:cs="宋体"/>
          <w:sz w:val="24"/>
          <w:szCs w:val="24"/>
          <w:highlight w:val="none"/>
          <w:lang w:val="en-US" w:eastAsia="zh-CN"/>
        </w:rPr>
        <w:t>30</w:t>
      </w:r>
      <w:r>
        <w:rPr>
          <w:rFonts w:hint="eastAsia" w:ascii="宋体" w:hAnsi="宋体" w:eastAsia="宋体" w:cs="宋体"/>
          <w:sz w:val="24"/>
          <w:szCs w:val="24"/>
          <w:highlight w:val="none"/>
          <w:lang w:val="en-US" w:eastAsia="zh-CN"/>
        </w:rPr>
        <w:t>天后中标方报卡车公司审计部门进行审核，甲方提并按照审计部门要求提供相关材料文件及档案。</w:t>
      </w:r>
    </w:p>
    <w:p>
      <w:pPr>
        <w:ind w:firstLine="480" w:firstLineChars="200"/>
        <w:rPr>
          <w:rFonts w:hint="eastAsia" w:ascii="宋体" w:hAnsi="宋体" w:eastAsia="宋体" w:cs="宋体"/>
          <w:b w:val="0"/>
          <w:bCs w:val="0"/>
          <w:kern w:val="2"/>
          <w:sz w:val="24"/>
          <w:szCs w:val="24"/>
          <w:highlight w:val="none"/>
          <w:lang w:val="en-US" w:eastAsia="zh-CN" w:bidi="ar-SA"/>
        </w:rPr>
      </w:pPr>
      <w:r>
        <w:rPr>
          <w:rFonts w:hint="eastAsia" w:ascii="宋体" w:hAnsi="宋体" w:cs="Times New Roman"/>
          <w:b w:val="0"/>
          <w:bCs w:val="0"/>
          <w:kern w:val="2"/>
          <w:sz w:val="24"/>
          <w:szCs w:val="24"/>
          <w:highlight w:val="none"/>
          <w:lang w:val="en-US" w:eastAsia="zh-CN" w:bidi="ar-SA"/>
        </w:rPr>
        <w:t>7、</w:t>
      </w:r>
      <w:r>
        <w:rPr>
          <w:rFonts w:hint="eastAsia" w:ascii="宋体" w:hAnsi="宋体" w:eastAsia="宋体" w:cs="Times New Roman"/>
          <w:b w:val="0"/>
          <w:bCs w:val="0"/>
          <w:kern w:val="2"/>
          <w:sz w:val="24"/>
          <w:szCs w:val="24"/>
          <w:highlight w:val="none"/>
          <w:lang w:val="en-US" w:eastAsia="zh-CN" w:bidi="ar-SA"/>
        </w:rPr>
        <w:t>施工水电由承包人自行解决</w:t>
      </w:r>
      <w:r>
        <w:rPr>
          <w:rFonts w:hint="eastAsia" w:ascii="宋体" w:hAnsi="宋体" w:cs="Times New Roman"/>
          <w:b w:val="0"/>
          <w:bCs w:val="0"/>
          <w:kern w:val="2"/>
          <w:sz w:val="24"/>
          <w:szCs w:val="24"/>
          <w:highlight w:val="none"/>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firstLine="210" w:firstLineChars="100"/>
        <w:textAlignment w:val="auto"/>
        <w:rPr>
          <w:rFonts w:ascii="宋体" w:hAnsi="宋体" w:cs="宋体"/>
          <w:highlight w:val="none"/>
        </w:rPr>
      </w:pPr>
      <w:r>
        <w:rPr>
          <w:rFonts w:hint="eastAsia" w:ascii="宋体" w:hAnsi="宋体" w:cs="宋体"/>
          <w:highlight w:val="none"/>
          <w:lang w:val="en-US" w:eastAsia="zh-CN"/>
        </w:rPr>
        <w:t>（二）、</w:t>
      </w:r>
      <w:r>
        <w:rPr>
          <w:rFonts w:hint="eastAsia" w:ascii="宋体" w:hAnsi="宋体" w:cs="宋体"/>
          <w:highlight w:val="none"/>
          <w:lang w:eastAsia="zh-CN"/>
        </w:rPr>
        <w:t>技术</w:t>
      </w:r>
      <w:r>
        <w:rPr>
          <w:rFonts w:hint="eastAsia" w:ascii="宋体" w:hAnsi="宋体" w:cs="宋体"/>
          <w:highlight w:val="none"/>
        </w:rPr>
        <w:t>标准</w:t>
      </w:r>
      <w:r>
        <w:rPr>
          <w:rFonts w:ascii="宋体" w:hAnsi="宋体" w:cs="宋体"/>
          <w:highlight w:val="none"/>
        </w:rPr>
        <w:t>:</w:t>
      </w:r>
    </w:p>
    <w:p>
      <w:pPr>
        <w:keepNext w:val="0"/>
        <w:keepLines w:val="0"/>
        <w:pageBreakBefore w:val="0"/>
        <w:widowControl w:val="0"/>
        <w:tabs>
          <w:tab w:val="left" w:pos="612"/>
        </w:tabs>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sz w:val="24"/>
          <w:szCs w:val="24"/>
          <w:highlight w:val="none"/>
        </w:rPr>
      </w:pPr>
      <w:r>
        <w:rPr>
          <w:rFonts w:hint="eastAsia" w:ascii="宋体" w:hAnsi="宋体" w:eastAsia="宋体" w:cs="宋体"/>
          <w:b w:val="0"/>
          <w:bCs w:val="0"/>
          <w:sz w:val="24"/>
          <w:szCs w:val="24"/>
          <w:highlight w:val="none"/>
        </w:rPr>
        <w:t>GB 6566 - 2010《建筑材料放射性核素限量》</w:t>
      </w:r>
    </w:p>
    <w:p>
      <w:pPr>
        <w:keepNext w:val="0"/>
        <w:keepLines w:val="0"/>
        <w:pageBreakBefore w:val="0"/>
        <w:widowControl w:val="0"/>
        <w:tabs>
          <w:tab w:val="left" w:pos="612"/>
        </w:tabs>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sz w:val="24"/>
          <w:szCs w:val="24"/>
          <w:highlight w:val="none"/>
        </w:rPr>
      </w:pPr>
      <w:r>
        <w:rPr>
          <w:rFonts w:hint="eastAsia" w:ascii="宋体" w:hAnsi="宋体" w:eastAsia="宋体" w:cs="宋体"/>
          <w:b w:val="0"/>
          <w:bCs w:val="0"/>
          <w:sz w:val="24"/>
          <w:szCs w:val="24"/>
          <w:highlight w:val="none"/>
        </w:rPr>
        <w:t>GB 5085.3《危险废物鉴别标准 浸出毒性鉴别》</w:t>
      </w:r>
    </w:p>
    <w:p>
      <w:pPr>
        <w:keepNext w:val="0"/>
        <w:keepLines w:val="0"/>
        <w:pageBreakBefore w:val="0"/>
        <w:widowControl w:val="0"/>
        <w:tabs>
          <w:tab w:val="left" w:pos="612"/>
        </w:tabs>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sz w:val="24"/>
          <w:szCs w:val="24"/>
          <w:highlight w:val="none"/>
        </w:rPr>
      </w:pPr>
      <w:r>
        <w:rPr>
          <w:rFonts w:hint="eastAsia" w:ascii="宋体" w:hAnsi="宋体" w:eastAsia="宋体" w:cs="宋体"/>
          <w:b w:val="0"/>
          <w:bCs w:val="0"/>
          <w:sz w:val="24"/>
          <w:szCs w:val="24"/>
          <w:highlight w:val="none"/>
        </w:rPr>
        <w:t>GB 8978《污水综合排放标准》</w:t>
      </w:r>
    </w:p>
    <w:p>
      <w:pPr>
        <w:keepNext w:val="0"/>
        <w:keepLines w:val="0"/>
        <w:pageBreakBefore w:val="0"/>
        <w:widowControl w:val="0"/>
        <w:tabs>
          <w:tab w:val="left" w:pos="612"/>
        </w:tabs>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sz w:val="24"/>
          <w:szCs w:val="24"/>
          <w:highlight w:val="none"/>
        </w:rPr>
      </w:pPr>
      <w:r>
        <w:rPr>
          <w:rFonts w:hint="eastAsia" w:ascii="宋体" w:hAnsi="宋体" w:eastAsia="宋体" w:cs="宋体"/>
          <w:b w:val="0"/>
          <w:bCs w:val="0"/>
          <w:sz w:val="24"/>
          <w:szCs w:val="24"/>
          <w:highlight w:val="none"/>
        </w:rPr>
        <w:t>GB 50300《建筑工程施工质量验收统一标准》</w:t>
      </w:r>
    </w:p>
    <w:p>
      <w:pPr>
        <w:keepNext w:val="0"/>
        <w:keepLines w:val="0"/>
        <w:pageBreakBefore w:val="0"/>
        <w:widowControl w:val="0"/>
        <w:tabs>
          <w:tab w:val="left" w:pos="612"/>
        </w:tabs>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sz w:val="24"/>
          <w:szCs w:val="24"/>
          <w:highlight w:val="none"/>
        </w:rPr>
      </w:pPr>
      <w:r>
        <w:rPr>
          <w:rFonts w:hint="eastAsia" w:ascii="宋体" w:hAnsi="宋体" w:eastAsia="宋体" w:cs="宋体"/>
          <w:b w:val="0"/>
          <w:bCs w:val="0"/>
          <w:sz w:val="24"/>
          <w:szCs w:val="24"/>
          <w:highlight w:val="none"/>
        </w:rPr>
        <w:t>JGJ46-2005《施工现场临时用电安全技术规范》</w:t>
      </w:r>
    </w:p>
    <w:p>
      <w:pPr>
        <w:keepNext w:val="0"/>
        <w:keepLines w:val="0"/>
        <w:pageBreakBefore w:val="0"/>
        <w:widowControl w:val="0"/>
        <w:tabs>
          <w:tab w:val="left" w:pos="612"/>
        </w:tabs>
        <w:kinsoku/>
        <w:wordWrap/>
        <w:overflowPunct/>
        <w:topLinePunct w:val="0"/>
        <w:autoSpaceDE/>
        <w:autoSpaceDN/>
        <w:bidi w:val="0"/>
        <w:adjustRightInd/>
        <w:snapToGrid/>
        <w:spacing w:line="360" w:lineRule="auto"/>
        <w:jc w:val="left"/>
        <w:textAlignment w:val="auto"/>
        <w:rPr>
          <w:rFonts w:hint="eastAsia" w:ascii="宋体" w:hAnsi="宋体" w:eastAsia="宋体" w:cs="宋体"/>
          <w:b w:val="0"/>
          <w:bCs w:val="0"/>
          <w:sz w:val="24"/>
          <w:szCs w:val="24"/>
          <w:highlight w:val="none"/>
        </w:rPr>
      </w:pPr>
      <w:r>
        <w:rPr>
          <w:rFonts w:hint="eastAsia" w:ascii="宋体" w:hAnsi="宋体" w:eastAsia="宋体" w:cs="宋体"/>
          <w:b w:val="0"/>
          <w:bCs w:val="0"/>
          <w:sz w:val="24"/>
          <w:szCs w:val="24"/>
          <w:highlight w:val="none"/>
        </w:rPr>
        <w:t>GB/T 14848《地下水质量标准》</w:t>
      </w:r>
    </w:p>
    <w:p>
      <w:pPr>
        <w:ind w:firstLine="482" w:firstLineChars="200"/>
        <w:rPr>
          <w:rFonts w:hint="eastAsia" w:ascii="宋体" w:hAnsi="宋体" w:eastAsia="宋体" w:cs="宋体"/>
          <w:b/>
          <w:bCs/>
          <w:kern w:val="0"/>
          <w:sz w:val="24"/>
          <w:szCs w:val="24"/>
          <w:highlight w:val="none"/>
          <w:lang w:val="en-US" w:eastAsia="zh-CN"/>
        </w:rPr>
      </w:pPr>
      <w:bookmarkStart w:id="24" w:name="_Toc25694_WPSOffice_Level2"/>
      <w:r>
        <w:rPr>
          <w:rFonts w:hint="eastAsia" w:ascii="宋体" w:hAnsi="宋体" w:eastAsia="宋体" w:cs="宋体"/>
          <w:b/>
          <w:bCs/>
          <w:kern w:val="0"/>
          <w:sz w:val="24"/>
          <w:szCs w:val="24"/>
          <w:highlight w:val="none"/>
          <w:lang w:val="en-US" w:eastAsia="zh-CN"/>
        </w:rPr>
        <w:t>三、安全文明施工要求</w:t>
      </w:r>
    </w:p>
    <w:bookmarkEnd w:id="24"/>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bookmarkStart w:id="25" w:name="_Toc11939_WPSOffice_Level2"/>
      <w:r>
        <w:rPr>
          <w:rFonts w:hint="eastAsia" w:ascii="宋体" w:hAnsi="宋体" w:eastAsia="宋体" w:cs="宋体"/>
          <w:kern w:val="2"/>
          <w:sz w:val="24"/>
          <w:szCs w:val="24"/>
          <w:highlight w:val="none"/>
          <w:lang w:val="en-US" w:eastAsia="zh-CN" w:bidi="ar-SA"/>
        </w:rPr>
        <w:t>1.施工不得扰民，不得影响业主正常办公，施工方应提前与业主方沟通材料堆放场所，按照业主方要求的内容进行材料运输及堆放。</w:t>
      </w:r>
    </w:p>
    <w:p>
      <w:pPr>
        <w:pStyle w:val="17"/>
        <w:numPr>
          <w:ilvl w:val="0"/>
          <w:numId w:val="0"/>
        </w:numPr>
        <w:ind w:leftChars="0" w:firstLine="480" w:firstLineChars="200"/>
        <w:rPr>
          <w:rFonts w:hint="default"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施工方制定施工计划，经监理审核后报送业主方，按照经业主方批准的施工计划开展作业。</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2.施工现场周围设置封闭式围挡，并做到坚固、稳定、整洁美观，将施工区域和非施工区域封闭隔离，合理设置施工出入口。</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3.施工人员及车辆应按照业主方指定路线，不得随意进入与施工无关区域。</w:t>
      </w:r>
    </w:p>
    <w:p>
      <w:pPr>
        <w:numPr>
          <w:ilvl w:val="0"/>
          <w:numId w:val="0"/>
        </w:numPr>
        <w:ind w:firstLine="480" w:firstLineChars="200"/>
        <w:rPr>
          <w:rFonts w:hint="eastAsia" w:ascii="宋体" w:hAnsi="宋体" w:eastAsia="宋体" w:cs="宋体"/>
          <w:b w:val="0"/>
          <w:i w:val="0"/>
          <w:iCs w:val="0"/>
          <w:caps w:val="0"/>
          <w:color w:val="222222"/>
          <w:spacing w:val="0"/>
          <w:kern w:val="2"/>
          <w:sz w:val="24"/>
          <w:szCs w:val="24"/>
          <w:highlight w:val="none"/>
          <w:shd w:val="clear" w:fill="FFFFFF"/>
          <w:lang w:val="en-US" w:eastAsia="zh-CN" w:bidi="ar-SA"/>
        </w:rPr>
      </w:pPr>
      <w:r>
        <w:rPr>
          <w:rFonts w:hint="eastAsia" w:ascii="宋体" w:hAnsi="宋体" w:cs="宋体"/>
          <w:b w:val="0"/>
          <w:i w:val="0"/>
          <w:iCs w:val="0"/>
          <w:caps w:val="0"/>
          <w:color w:val="222222"/>
          <w:spacing w:val="0"/>
          <w:kern w:val="2"/>
          <w:sz w:val="24"/>
          <w:szCs w:val="24"/>
          <w:highlight w:val="none"/>
          <w:shd w:val="clear" w:fill="FFFFFF"/>
          <w:lang w:val="en-US" w:eastAsia="zh-CN" w:bidi="ar-SA"/>
        </w:rPr>
        <w:t>4.破拆作业</w:t>
      </w:r>
      <w:r>
        <w:rPr>
          <w:rFonts w:hint="eastAsia" w:ascii="宋体" w:hAnsi="宋体" w:eastAsia="宋体" w:cs="宋体"/>
          <w:b w:val="0"/>
          <w:i w:val="0"/>
          <w:iCs w:val="0"/>
          <w:caps w:val="0"/>
          <w:color w:val="222222"/>
          <w:spacing w:val="0"/>
          <w:kern w:val="2"/>
          <w:sz w:val="24"/>
          <w:szCs w:val="24"/>
          <w:highlight w:val="none"/>
          <w:shd w:val="clear" w:fill="FFFFFF"/>
          <w:lang w:val="en-US" w:eastAsia="zh-CN" w:bidi="ar-SA"/>
        </w:rPr>
        <w:t>及垃圾装运</w:t>
      </w:r>
      <w:r>
        <w:rPr>
          <w:rFonts w:hint="eastAsia" w:ascii="宋体" w:hAnsi="宋体" w:cs="宋体"/>
          <w:b w:val="0"/>
          <w:i w:val="0"/>
          <w:iCs w:val="0"/>
          <w:caps w:val="0"/>
          <w:color w:val="222222"/>
          <w:spacing w:val="0"/>
          <w:kern w:val="2"/>
          <w:sz w:val="24"/>
          <w:szCs w:val="24"/>
          <w:highlight w:val="none"/>
          <w:shd w:val="clear" w:fill="FFFFFF"/>
          <w:lang w:val="en-US" w:eastAsia="zh-CN" w:bidi="ar-SA"/>
        </w:rPr>
        <w:t>作业</w:t>
      </w:r>
      <w:r>
        <w:rPr>
          <w:rFonts w:hint="eastAsia" w:ascii="宋体" w:hAnsi="宋体" w:eastAsia="宋体" w:cs="宋体"/>
          <w:b w:val="0"/>
          <w:i w:val="0"/>
          <w:iCs w:val="0"/>
          <w:caps w:val="0"/>
          <w:color w:val="222222"/>
          <w:spacing w:val="0"/>
          <w:kern w:val="2"/>
          <w:sz w:val="24"/>
          <w:szCs w:val="24"/>
          <w:highlight w:val="none"/>
          <w:shd w:val="clear" w:fill="FFFFFF"/>
          <w:lang w:val="en-US" w:eastAsia="zh-CN" w:bidi="ar-SA"/>
        </w:rPr>
        <w:t>等易产生扬尘时，应采取洒水、喷雾等抑尘措施。</w:t>
      </w:r>
      <w:r>
        <w:rPr>
          <w:rFonts w:hint="eastAsia" w:ascii="宋体" w:hAnsi="宋体" w:cs="宋体"/>
          <w:b w:val="0"/>
          <w:i w:val="0"/>
          <w:iCs w:val="0"/>
          <w:caps w:val="0"/>
          <w:color w:val="222222"/>
          <w:spacing w:val="0"/>
          <w:kern w:val="2"/>
          <w:sz w:val="24"/>
          <w:szCs w:val="24"/>
          <w:highlight w:val="none"/>
          <w:shd w:val="clear" w:fill="FFFFFF"/>
          <w:lang w:val="en-US" w:eastAsia="zh-CN" w:bidi="ar-SA"/>
        </w:rPr>
        <w:t>破拆作业</w:t>
      </w:r>
      <w:r>
        <w:rPr>
          <w:rFonts w:hint="eastAsia" w:ascii="宋体" w:hAnsi="宋体" w:eastAsia="宋体" w:cs="宋体"/>
          <w:b w:val="0"/>
          <w:i w:val="0"/>
          <w:iCs w:val="0"/>
          <w:caps w:val="0"/>
          <w:color w:val="222222"/>
          <w:spacing w:val="0"/>
          <w:kern w:val="2"/>
          <w:sz w:val="24"/>
          <w:szCs w:val="24"/>
          <w:highlight w:val="none"/>
          <w:shd w:val="clear" w:fill="FFFFFF"/>
          <w:lang w:val="en-US" w:eastAsia="zh-CN" w:bidi="ar-SA"/>
        </w:rPr>
        <w:t>会产生噪声，施工方应事先征得业主单位同意，在指定时间段内施工。施工工地内的裸露地面采取定时洒水</w:t>
      </w:r>
      <w:r>
        <w:rPr>
          <w:rFonts w:hint="eastAsia" w:cs="宋体"/>
          <w:b w:val="0"/>
          <w:i w:val="0"/>
          <w:iCs w:val="0"/>
          <w:caps w:val="0"/>
          <w:color w:val="222222"/>
          <w:spacing w:val="0"/>
          <w:kern w:val="2"/>
          <w:sz w:val="24"/>
          <w:szCs w:val="24"/>
          <w:highlight w:val="none"/>
          <w:shd w:val="clear" w:fill="FFFFFF"/>
          <w:lang w:val="en-US" w:eastAsia="zh-CN" w:bidi="ar-SA"/>
        </w:rPr>
        <w:t>、覆盖</w:t>
      </w:r>
      <w:r>
        <w:rPr>
          <w:rFonts w:hint="eastAsia" w:ascii="宋体" w:hAnsi="宋体" w:eastAsia="宋体" w:cs="宋体"/>
          <w:b w:val="0"/>
          <w:i w:val="0"/>
          <w:iCs w:val="0"/>
          <w:caps w:val="0"/>
          <w:color w:val="222222"/>
          <w:spacing w:val="0"/>
          <w:kern w:val="2"/>
          <w:sz w:val="24"/>
          <w:szCs w:val="24"/>
          <w:highlight w:val="none"/>
          <w:shd w:val="clear" w:fill="FFFFFF"/>
          <w:lang w:val="en-US" w:eastAsia="zh-CN" w:bidi="ar-SA"/>
        </w:rPr>
        <w:t>等措施，防止大风起尘。车辆驶出施工工地前将车轮、车身清洗干净，不得带泥上路，工地出口外不得有泥浆、泥土和建筑垃圾。垃圾运输车辆应采取覆盖，放置道路运输时遗洒垃圾。</w:t>
      </w:r>
    </w:p>
    <w:p>
      <w:pPr>
        <w:keepNext w:val="0"/>
        <w:keepLines w:val="0"/>
        <w:widowControl/>
        <w:numPr>
          <w:ilvl w:val="0"/>
          <w:numId w:val="0"/>
        </w:numPr>
        <w:suppressLineNumbers w:val="0"/>
        <w:ind w:left="0" w:leftChars="0" w:firstLine="482" w:firstLineChars="200"/>
        <w:jc w:val="left"/>
        <w:rPr>
          <w:rFonts w:hint="eastAsia" w:ascii="宋体" w:hAnsi="宋体" w:eastAsia="宋体" w:cs="宋体"/>
          <w:b/>
          <w:bCs/>
          <w:kern w:val="0"/>
          <w:sz w:val="24"/>
          <w:szCs w:val="24"/>
          <w:highlight w:val="none"/>
          <w:lang w:val="en-US" w:eastAsia="zh-CN"/>
        </w:rPr>
      </w:pPr>
      <w:r>
        <w:rPr>
          <w:rFonts w:hint="eastAsia" w:ascii="宋体" w:hAnsi="宋体" w:eastAsia="宋体" w:cs="宋体"/>
          <w:b/>
          <w:bCs/>
          <w:kern w:val="0"/>
          <w:sz w:val="24"/>
          <w:szCs w:val="24"/>
          <w:highlight w:val="none"/>
          <w:lang w:val="en-US" w:eastAsia="zh-CN"/>
        </w:rPr>
        <w:t>四、其他施工要求</w:t>
      </w:r>
      <w:bookmarkEnd w:id="25"/>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1. 施工方在施工中要严格按照国家、行业标准和企业规范，并随时接受甲方的检查。</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 施工方在施工中必须严格按施工工艺要求操作，保证施工质量。</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3. 业主方提供水源、电源便于施工方接入。</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4.对进场的材料、备件、半成品（构件）必须是国内知名厂家的产品。必须符合合同要求和国家有关标准，具有出厂合格证，注明厂名、产品型号、规格、出厂日期和检查编号等。材料管理应按以下规定执行：</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a)材料型号规格应符合标书要求，如有偏离只能优于标书标准。</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b)材料质量应符合国家或部颁标准。每批材料应有合格证或质保书。</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c)材料进场前，施工方必须将材料的出厂合格证（注明厂名、产品型号、规格、出厂日期和检查编号等）和质量保证书交由业主方认可。进口材料必须有商品检验单复印件，未经商检不得使用。</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d)业主方可以对施工方使用的材料进行查验，发现与技术文件要求不一致的，施工方承担按照报价书上写明的单价的假一罚三的违约金，但是经业主方确认其性能无差异或更为优越者除外。</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5.施工方使用代用材料或更换外购设备，必须经过业主同意，要以修改通知单为依据。</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6.对施工中完成的阶段成果（隐蔽工程、分项工程、主要部位），由施工方提出申请，业主方组织检验和验收，签署阶段成果检验验收记录。</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7.如果在施工或调试过程中发生质量事故，施工方应及时查明原因，制订解决方案，并以书面形式报告业主，并按商定的处理方案实施。</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8.如果施工方不能满足质量要求而被业主责令停工超过三次，业主有权要求施工方停工并撤出施工现场。本合同终止，施工方承担违约责任。</w:t>
      </w:r>
    </w:p>
    <w:p>
      <w:pPr>
        <w:keepNext w:val="0"/>
        <w:keepLines w:val="0"/>
        <w:widowControl/>
        <w:numPr>
          <w:ilvl w:val="0"/>
          <w:numId w:val="0"/>
        </w:numPr>
        <w:suppressLineNumbers w:val="0"/>
        <w:ind w:leftChars="0" w:firstLine="482" w:firstLineChars="200"/>
        <w:jc w:val="left"/>
        <w:rPr>
          <w:rFonts w:hint="eastAsia" w:ascii="宋体" w:hAnsi="宋体" w:eastAsia="宋体" w:cs="宋体"/>
          <w:b/>
          <w:bCs/>
          <w:kern w:val="0"/>
          <w:sz w:val="24"/>
          <w:szCs w:val="24"/>
          <w:highlight w:val="none"/>
          <w:lang w:val="en-US" w:eastAsia="zh-CN"/>
        </w:rPr>
      </w:pPr>
      <w:r>
        <w:rPr>
          <w:rFonts w:hint="eastAsia" w:ascii="宋体" w:hAnsi="宋体" w:eastAsia="宋体" w:cs="宋体"/>
          <w:b/>
          <w:bCs/>
          <w:kern w:val="0"/>
          <w:sz w:val="24"/>
          <w:szCs w:val="24"/>
          <w:highlight w:val="none"/>
          <w:lang w:val="en-US" w:eastAsia="zh-CN"/>
        </w:rPr>
        <w:t>五、工程进度</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1、施工方必须听候甲方的施工安排。</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2、甲方将随时检查和监督施工方施工进度执行情况，并协调各方，使外部环境条件能满足施工要求。</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3、由于施工方原因而未能按甲方规定的时间按期交工验收，施工方要承担违约责任和经济处罚。</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4、施工方要尽可能的做好保障工期的各种预案，对于遇重污染天气，市政府要求的停产停工造成的工期延误情况，由施工方自行承担。</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5、对于甲方安排的突发性紧急抢修工作，施工方需在接到甲方通知后一小时内到场，全力配合，对于拒不执行的，甲方有权进行处罚或终止合同。</w:t>
      </w:r>
    </w:p>
    <w:p>
      <w:pPr>
        <w:ind w:firstLine="482" w:firstLineChars="200"/>
        <w:outlineLvl w:val="1"/>
        <w:rPr>
          <w:rFonts w:ascii="宋体" w:hAnsi="宋体"/>
          <w:szCs w:val="21"/>
          <w:highlight w:val="none"/>
        </w:rPr>
      </w:pPr>
      <w:r>
        <w:rPr>
          <w:rFonts w:hint="eastAsia" w:ascii="宋体" w:hAnsi="宋体" w:eastAsia="宋体" w:cs="宋体"/>
          <w:b/>
          <w:bCs/>
          <w:kern w:val="0"/>
          <w:sz w:val="24"/>
          <w:szCs w:val="24"/>
          <w:highlight w:val="none"/>
          <w:lang w:val="en-US" w:eastAsia="zh-CN"/>
        </w:rPr>
        <w:t>六、文明施工</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1. 施工方应建立文明施工管理制度，保证施工现场井然有序。</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 施工方在施工过程中应负责对现场的一切设施和施工工程的成品、半成品进行保护并承担费用。</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3、施工方应有统一着装（工作服），费用由施工方负担。</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2、施工方甲方存在交叉作业的情况下，应保证甲方工作的正常进行。</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3、施工方的施工设备、工具箱和材料等不允许堆放在通道上。施工方制作的半成品、部件等未安装前应码放整齐。</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4、施工方应保持本单位施工区域内的清洁卫生，每天下午下班后必须整理、清扫干净施工的设备和场地，废料集中放置，垃圾倒在指定地方。</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5、凡使用电焊机、切割机、砂轮机等设备作业时，应注意周围环境，避免焊渣、火星乱溅而影响他人作业或损坏设备及地面。</w:t>
      </w:r>
    </w:p>
    <w:p>
      <w:pPr>
        <w:pStyle w:val="17"/>
        <w:numPr>
          <w:ilvl w:val="0"/>
          <w:numId w:val="0"/>
        </w:numPr>
        <w:ind w:leftChars="0" w:firstLine="480" w:firstLineChars="200"/>
        <w:rPr>
          <w:rFonts w:hint="eastAsia" w:ascii="宋体" w:hAnsi="宋体"/>
          <w:spacing w:val="4"/>
          <w:szCs w:val="21"/>
          <w:highlight w:val="none"/>
        </w:rPr>
      </w:pPr>
      <w:r>
        <w:rPr>
          <w:rFonts w:hint="eastAsia" w:ascii="宋体" w:hAnsi="宋体" w:eastAsia="宋体" w:cs="宋体"/>
          <w:kern w:val="2"/>
          <w:sz w:val="24"/>
          <w:szCs w:val="24"/>
          <w:highlight w:val="none"/>
          <w:lang w:val="en-US" w:eastAsia="zh-CN" w:bidi="ar-SA"/>
        </w:rPr>
        <w:t>6、施工方应安排好其施工人员的食宿，保证施工人员的身体健康，费用施工方自理。</w:t>
      </w:r>
    </w:p>
    <w:p>
      <w:pPr>
        <w:ind w:firstLine="482" w:firstLineChars="200"/>
        <w:outlineLvl w:val="1"/>
        <w:rPr>
          <w:rFonts w:hint="eastAsia" w:ascii="宋体" w:hAnsi="宋体" w:eastAsia="宋体" w:cs="宋体"/>
          <w:b/>
          <w:bCs/>
          <w:kern w:val="0"/>
          <w:sz w:val="24"/>
          <w:szCs w:val="24"/>
          <w:highlight w:val="none"/>
          <w:lang w:val="en-US" w:eastAsia="zh-CN"/>
        </w:rPr>
      </w:pPr>
      <w:r>
        <w:rPr>
          <w:rFonts w:hint="eastAsia" w:ascii="宋体" w:hAnsi="宋体" w:eastAsia="宋体" w:cs="宋体"/>
          <w:b/>
          <w:bCs/>
          <w:kern w:val="0"/>
          <w:sz w:val="24"/>
          <w:szCs w:val="24"/>
          <w:highlight w:val="none"/>
          <w:lang w:val="en-US" w:eastAsia="zh-CN"/>
        </w:rPr>
        <w:t>七、安全要求</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1. 施工方应对其施工人员进行安全教育，并对他们的安全负责，保证施工现场的各项作业均遵守相关的国家安全标准规范，严禁违章操作。</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 施工方要遵守甲方单位内部的各项规章制度，按要求办理各种安全、出入等手续，接收安全监督和考核，手续费用由施工方负担。</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3、施工单位在施工前必须到甲方有关部门办理接电、动火手续，现场施工人员必须备有接电、动火手续复印件，以备有关部门检查。</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4、工程开工前, 施工方应为项目人员生命财产办理保险，支付保险费用。如果因施工方未办理保险而造成的任何损失全部由施工方负责。</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5、施工人员进入施工现场必须穿戴安全帽、工作服和工作鞋，特殊工种要配置相应的劳保服装和工具。</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6、施工方应在其施工区域内设置安全警示标志，特殊区域、特殊位置应专门设置有针对性的安全警示标志。</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7、施工方应由专业电工负责本单位施工所用设备的临时供电和线路的安全检查。在施工现场，非电工人员不得擅自插接电源。</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8、施工过程中凡利用厂房建筑结构作为起吊或搬运设备承力点时，必须书面申请并得到批准后方可操作。如果未经过批准或超负荷使用，责任人将承担发生的一切后果。</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9、电、焊、气割、起重、升降机、登高架设作业、汽车驾驶、有限空间等特殊工种必须持有国家相关部门颁发的特种作业人员操作证上岗，决不允许无证人员上岗操作。涉及危险作业（动火、有限空间、临时线、高空作业等）的必须按照甲方相关规定办理审批手续。</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10、电焊机、切割机、砂轮机、气瓶等设备应按安全标准规范合理摆放、固定和使用。</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11、高空作业应有安全保护措施。对生产过程中的吊装、运输等危险性较大的工作必须责任到人，并派专人指挥。起吊重物时必须先检查吊具、吊索的工作状态，捆扎牢固，有棱角的物件加垫物，防止磨损或割断绳索。</w:t>
      </w:r>
    </w:p>
    <w:p>
      <w:pPr>
        <w:pStyle w:val="17"/>
        <w:numPr>
          <w:ilvl w:val="0"/>
          <w:numId w:val="0"/>
        </w:numPr>
        <w:ind w:leftChars="0" w:firstLine="482"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b/>
          <w:bCs/>
          <w:kern w:val="2"/>
          <w:sz w:val="24"/>
          <w:szCs w:val="24"/>
          <w:highlight w:val="none"/>
          <w:lang w:val="en-US" w:eastAsia="zh-CN" w:bidi="ar-SA"/>
        </w:rPr>
        <w:t>八、环保要求</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1、现场需作降尘处理，防止扬尘污染环境。</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2、严禁将污水排放至雨水管道。</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3、施工过程中产生的固废、危废由施工方按照国家法律法规的相关要求寻找具备资质的第三方规范处置。</w:t>
      </w:r>
    </w:p>
    <w:p>
      <w:pPr>
        <w:pStyle w:val="17"/>
        <w:numPr>
          <w:ilvl w:val="0"/>
          <w:numId w:val="0"/>
        </w:numPr>
        <w:ind w:leftChars="0" w:firstLine="480" w:firstLineChars="200"/>
        <w:rPr>
          <w:rFonts w:hint="eastAsia" w:ascii="宋体" w:hAnsi="宋体"/>
          <w:spacing w:val="4"/>
          <w:szCs w:val="21"/>
          <w:highlight w:val="none"/>
        </w:rPr>
      </w:pPr>
      <w:r>
        <w:rPr>
          <w:rFonts w:hint="eastAsia" w:ascii="宋体" w:hAnsi="宋体" w:eastAsia="宋体" w:cs="宋体"/>
          <w:kern w:val="2"/>
          <w:sz w:val="24"/>
          <w:szCs w:val="24"/>
          <w:highlight w:val="none"/>
          <w:lang w:val="en-US" w:eastAsia="zh-CN" w:bidi="ar-SA"/>
        </w:rPr>
        <w:t>4、对于重污染天气，施工方应遵循市政府的停产停工要求。</w:t>
      </w:r>
    </w:p>
    <w:p>
      <w:pPr>
        <w:pStyle w:val="17"/>
        <w:numPr>
          <w:ilvl w:val="0"/>
          <w:numId w:val="0"/>
        </w:numPr>
        <w:ind w:leftChars="0" w:firstLine="482" w:firstLineChars="200"/>
        <w:rPr>
          <w:rFonts w:hint="eastAsia" w:ascii="宋体" w:hAnsi="宋体" w:eastAsia="宋体" w:cs="宋体"/>
          <w:b/>
          <w:bCs/>
          <w:kern w:val="2"/>
          <w:sz w:val="24"/>
          <w:szCs w:val="24"/>
          <w:highlight w:val="none"/>
          <w:lang w:val="en-US" w:eastAsia="zh-CN" w:bidi="ar-SA"/>
        </w:rPr>
      </w:pPr>
      <w:r>
        <w:rPr>
          <w:rFonts w:hint="eastAsia" w:ascii="宋体" w:hAnsi="宋体" w:eastAsia="宋体" w:cs="宋体"/>
          <w:b/>
          <w:bCs/>
          <w:kern w:val="2"/>
          <w:sz w:val="24"/>
          <w:szCs w:val="24"/>
          <w:highlight w:val="none"/>
          <w:lang w:val="en-US" w:eastAsia="zh-CN" w:bidi="ar-SA"/>
        </w:rPr>
        <w:t>九、质保期</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所有施工工程的质保期均按照行业规定。</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 xml:space="preserve">1．地基基础工程、主体结构工程为国家规定的该工程合理使用年限。 </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 xml:space="preserve">2．土建工程为1年，屋面防水、有防水要求的卫生间、房间和外墙面的防渗漏为5年； </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 xml:space="preserve">3．装修工程为2年 </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 xml:space="preserve">4．电气管线、上下水管线、设备安装为2年； </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5．室外的上下水和小区道路等市政公用工程为2年。</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质量保修期自工程竣工验收合格之日起计算， 施工方在质保期内负责对工程质量进行包修，费用由责任方承担。在质保期内，承包内容出现的任何质量问题，施工方在接到甲方的通知后24小时内到达现场整改，并按要求期限整改。</w:t>
      </w:r>
    </w:p>
    <w:p>
      <w:pPr>
        <w:pStyle w:val="17"/>
        <w:numPr>
          <w:ilvl w:val="0"/>
          <w:numId w:val="0"/>
        </w:numPr>
        <w:ind w:leftChars="0" w:firstLine="482" w:firstLineChars="200"/>
        <w:rPr>
          <w:rFonts w:hint="eastAsia" w:ascii="宋体" w:hAnsi="宋体" w:eastAsia="宋体" w:cs="宋体"/>
          <w:b/>
          <w:bCs/>
          <w:kern w:val="2"/>
          <w:sz w:val="24"/>
          <w:szCs w:val="24"/>
          <w:highlight w:val="none"/>
          <w:lang w:val="en-US" w:eastAsia="zh-CN" w:bidi="ar-SA"/>
        </w:rPr>
      </w:pPr>
      <w:r>
        <w:rPr>
          <w:rFonts w:hint="eastAsia" w:ascii="宋体" w:hAnsi="宋体" w:eastAsia="宋体" w:cs="宋体"/>
          <w:b/>
          <w:bCs/>
          <w:kern w:val="2"/>
          <w:sz w:val="24"/>
          <w:szCs w:val="24"/>
          <w:highlight w:val="none"/>
          <w:lang w:val="en-US" w:eastAsia="zh-CN" w:bidi="ar-SA"/>
        </w:rPr>
        <w:t>十、其它</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1.投标人承诺对参与该项目所获得的与招标人产品相关的所有信息都予以保密，并承担与此相关的所有法律责任。</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2.其余未尽事宜，投标人应与招标人指派的答疑人员充分沟通，理解认可并接受相关技术规范及服务要求。</w:t>
      </w:r>
    </w:p>
    <w:p>
      <w:pPr>
        <w:pStyle w:val="17"/>
        <w:numPr>
          <w:ilvl w:val="0"/>
          <w:numId w:val="0"/>
        </w:numPr>
        <w:ind w:leftChars="0" w:firstLine="482" w:firstLineChars="200"/>
        <w:rPr>
          <w:rFonts w:hint="eastAsia" w:ascii="宋体" w:hAnsi="宋体" w:eastAsia="宋体" w:cs="宋体"/>
          <w:b/>
          <w:bCs/>
          <w:kern w:val="2"/>
          <w:sz w:val="24"/>
          <w:szCs w:val="24"/>
          <w:highlight w:val="none"/>
          <w:lang w:val="en-US" w:eastAsia="zh-CN" w:bidi="ar-SA"/>
        </w:rPr>
      </w:pPr>
      <w:r>
        <w:rPr>
          <w:rFonts w:hint="eastAsia" w:ascii="宋体" w:hAnsi="宋体" w:eastAsia="宋体" w:cs="宋体"/>
          <w:b/>
          <w:bCs/>
          <w:kern w:val="2"/>
          <w:sz w:val="24"/>
          <w:szCs w:val="24"/>
          <w:highlight w:val="none"/>
          <w:lang w:val="en-US" w:eastAsia="zh-CN" w:bidi="ar-SA"/>
        </w:rPr>
        <w:t xml:space="preserve">十一、工程量及报价说明 </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1. 按照甲方明确的附件清单进行报价，其报价应包括所需人工费、材料费（部分明确不含材料的除外）、施工机械使用费、利润、管理费等所有费用，税金按百分比单独核算。</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2. 投标报价应参照最新版中华人民共和国国家标准《建设工程工程量清单计价规范》、《房屋建筑与装饰工程工程量计算规范》、《安装工程工程量计算规范》、《山东省建设工程费用项目组成及计算规则》、济南市城乡建设委员会关于转发鲁建标字[2016] 39号等文件。</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3. 投标清单报价应全面涵盖招标文件约定的投标人中标后施工、竣工、交付本工程并维修其任何缺陷所需要履行的责任和义务的全部费用。</w:t>
      </w:r>
    </w:p>
    <w:p>
      <w:pPr>
        <w:pStyle w:val="17"/>
        <w:numPr>
          <w:ilvl w:val="0"/>
          <w:numId w:val="0"/>
        </w:numPr>
        <w:ind w:leftChars="0" w:firstLine="480" w:firstLineChars="200"/>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4. 投标报价中应考虑招标文件中要求投标人承担的风险范围以及相关的费用。</w:t>
      </w:r>
    </w:p>
    <w:p>
      <w:pPr>
        <w:pStyle w:val="17"/>
        <w:numPr>
          <w:ilvl w:val="0"/>
          <w:numId w:val="0"/>
        </w:numPr>
        <w:ind w:leftChars="0" w:firstLine="480" w:firstLineChars="200"/>
        <w:rPr>
          <w:rFonts w:ascii="宋体" w:hAnsi="宋体"/>
          <w:szCs w:val="21"/>
          <w:highlight w:val="none"/>
        </w:rPr>
      </w:pPr>
      <w:r>
        <w:rPr>
          <w:rFonts w:hint="eastAsia" w:ascii="宋体" w:hAnsi="宋体" w:eastAsia="宋体" w:cs="宋体"/>
          <w:kern w:val="2"/>
          <w:sz w:val="24"/>
          <w:szCs w:val="24"/>
          <w:highlight w:val="none"/>
          <w:lang w:val="en-US" w:eastAsia="zh-CN" w:bidi="ar-SA"/>
        </w:rPr>
        <w:br w:type="page"/>
      </w:r>
    </w:p>
    <w:p>
      <w:pPr>
        <w:pStyle w:val="16"/>
        <w:numPr>
          <w:ilvl w:val="0"/>
          <w:numId w:val="5"/>
        </w:numPr>
        <w:rPr>
          <w:rFonts w:hint="eastAsia" w:ascii="宋体" w:hAnsi="宋体" w:cs="宋体"/>
          <w:sz w:val="44"/>
          <w:szCs w:val="44"/>
          <w:highlight w:val="none"/>
        </w:rPr>
      </w:pPr>
      <w:bookmarkStart w:id="26" w:name="_Toc54267472"/>
      <w:r>
        <w:rPr>
          <w:rFonts w:hint="eastAsia" w:ascii="宋体" w:hAnsi="宋体" w:cs="宋体"/>
          <w:sz w:val="44"/>
          <w:szCs w:val="44"/>
          <w:highlight w:val="none"/>
        </w:rPr>
        <w:t xml:space="preserve"> XX项目施工工程合同</w:t>
      </w:r>
      <w:bookmarkEnd w:id="26"/>
    </w:p>
    <w:p>
      <w:pPr>
        <w:rPr>
          <w:rFonts w:hint="eastAsia"/>
          <w:highlight w:val="none"/>
        </w:rPr>
      </w:pPr>
    </w:p>
    <w:p>
      <w:pPr>
        <w:rPr>
          <w:rFonts w:hint="eastAsia"/>
          <w:highlight w:val="none"/>
        </w:rPr>
      </w:pPr>
    </w:p>
    <w:p>
      <w:pPr>
        <w:jc w:val="center"/>
        <w:rPr>
          <w:rFonts w:hint="eastAsia" w:ascii="宋体" w:hAnsi="宋体"/>
          <w:b/>
          <w:sz w:val="24"/>
          <w:szCs w:val="24"/>
          <w:highlight w:val="none"/>
        </w:rPr>
      </w:pPr>
      <w:r>
        <w:rPr>
          <w:rFonts w:hint="eastAsia" w:ascii="黑体" w:hAnsi="Courier New" w:eastAsia="黑体"/>
          <w:sz w:val="36"/>
          <w:szCs w:val="36"/>
          <w:highlight w:val="none"/>
        </w:rPr>
        <w:t>（以最终签署版本为准）</w:t>
      </w:r>
    </w:p>
    <w:p>
      <w:pPr>
        <w:wordWrap w:val="0"/>
        <w:adjustRightInd w:val="0"/>
        <w:jc w:val="right"/>
        <w:rPr>
          <w:rFonts w:ascii="宋体" w:hAnsi="宋体"/>
          <w:b/>
          <w:sz w:val="28"/>
          <w:szCs w:val="28"/>
          <w:highlight w:val="none"/>
        </w:rPr>
      </w:pPr>
      <w:r>
        <w:rPr>
          <w:rFonts w:ascii="宋体" w:hAnsi="宋体"/>
          <w:b/>
          <w:sz w:val="28"/>
          <w:szCs w:val="28"/>
          <w:highlight w:val="none"/>
        </w:rPr>
        <w:t>编号：</w:t>
      </w:r>
      <w:r>
        <w:rPr>
          <w:rFonts w:ascii="宋体" w:hAnsi="宋体"/>
          <w:b/>
          <w:sz w:val="28"/>
          <w:szCs w:val="28"/>
          <w:highlight w:val="none"/>
          <w:u w:val="thick"/>
        </w:rPr>
        <w:t xml:space="preserve">                  </w:t>
      </w:r>
    </w:p>
    <w:p>
      <w:pPr>
        <w:adjustRightInd w:val="0"/>
        <w:jc w:val="left"/>
        <w:rPr>
          <w:rFonts w:ascii="宋体" w:hAnsi="宋体"/>
          <w:sz w:val="20"/>
          <w:highlight w:val="none"/>
        </w:rPr>
      </w:pPr>
    </w:p>
    <w:p>
      <w:pPr>
        <w:adjustRightInd w:val="0"/>
        <w:jc w:val="left"/>
        <w:rPr>
          <w:rFonts w:ascii="宋体" w:hAnsi="宋体"/>
          <w:sz w:val="20"/>
          <w:highlight w:val="none"/>
        </w:rPr>
      </w:pPr>
    </w:p>
    <w:p>
      <w:pPr>
        <w:adjustRightInd w:val="0"/>
        <w:jc w:val="left"/>
        <w:rPr>
          <w:rFonts w:ascii="宋体" w:hAnsi="宋体"/>
          <w:sz w:val="20"/>
          <w:highlight w:val="none"/>
        </w:rPr>
      </w:pPr>
    </w:p>
    <w:p>
      <w:pPr>
        <w:adjustRightInd w:val="0"/>
        <w:jc w:val="left"/>
        <w:rPr>
          <w:rFonts w:ascii="宋体" w:hAnsi="宋体"/>
          <w:sz w:val="20"/>
          <w:highlight w:val="none"/>
        </w:rPr>
      </w:pPr>
    </w:p>
    <w:p>
      <w:pPr>
        <w:adjustRightInd w:val="0"/>
        <w:jc w:val="center"/>
        <w:rPr>
          <w:rFonts w:ascii="宋体" w:hAnsi="宋体"/>
          <w:b/>
          <w:bCs/>
          <w:sz w:val="52"/>
          <w:szCs w:val="36"/>
          <w:highlight w:val="none"/>
        </w:rPr>
      </w:pPr>
      <w:r>
        <w:rPr>
          <w:rFonts w:hint="eastAsia" w:ascii="宋体" w:hAnsi="宋体"/>
          <w:b/>
          <w:bCs/>
          <w:sz w:val="52"/>
          <w:szCs w:val="36"/>
          <w:highlight w:val="none"/>
        </w:rPr>
        <w:t>建设工程施工合同</w:t>
      </w:r>
    </w:p>
    <w:p>
      <w:pPr>
        <w:adjustRightInd w:val="0"/>
        <w:jc w:val="left"/>
        <w:rPr>
          <w:rFonts w:ascii="宋体" w:hAnsi="宋体"/>
          <w:b/>
          <w:sz w:val="36"/>
          <w:szCs w:val="36"/>
          <w:highlight w:val="none"/>
        </w:rPr>
      </w:pPr>
    </w:p>
    <w:p>
      <w:pPr>
        <w:adjustRightInd w:val="0"/>
        <w:jc w:val="left"/>
        <w:rPr>
          <w:rFonts w:ascii="宋体" w:hAnsi="宋体"/>
          <w:b/>
          <w:sz w:val="36"/>
          <w:szCs w:val="36"/>
          <w:highlight w:val="none"/>
        </w:rPr>
      </w:pPr>
    </w:p>
    <w:p>
      <w:pPr>
        <w:adjustRightInd w:val="0"/>
        <w:jc w:val="left"/>
        <w:rPr>
          <w:rFonts w:ascii="宋体" w:hAnsi="宋体"/>
          <w:b/>
          <w:sz w:val="36"/>
          <w:szCs w:val="36"/>
          <w:highlight w:val="none"/>
        </w:rPr>
      </w:pPr>
    </w:p>
    <w:p>
      <w:pPr>
        <w:adjustRightInd w:val="0"/>
        <w:jc w:val="left"/>
        <w:rPr>
          <w:rFonts w:ascii="宋体" w:hAnsi="宋体"/>
          <w:b/>
          <w:sz w:val="36"/>
          <w:szCs w:val="36"/>
          <w:highlight w:val="none"/>
        </w:rPr>
      </w:pPr>
    </w:p>
    <w:p>
      <w:pPr>
        <w:adjustRightInd w:val="0"/>
        <w:ind w:firstLine="1352" w:firstLineChars="644"/>
        <w:jc w:val="left"/>
        <w:rPr>
          <w:rFonts w:ascii="宋体" w:hAnsi="宋体"/>
          <w:bCs/>
          <w:szCs w:val="21"/>
          <w:highlight w:val="none"/>
        </w:rPr>
      </w:pPr>
    </w:p>
    <w:p>
      <w:pPr>
        <w:adjustRightInd w:val="0"/>
        <w:ind w:firstLine="1890" w:firstLineChars="900"/>
        <w:jc w:val="left"/>
        <w:rPr>
          <w:rFonts w:ascii="宋体" w:hAnsi="宋体"/>
          <w:bCs/>
          <w:szCs w:val="21"/>
          <w:highlight w:val="none"/>
          <w:u w:val="thick"/>
        </w:rPr>
      </w:pPr>
      <w:r>
        <w:rPr>
          <w:rFonts w:hint="eastAsia" w:ascii="宋体" w:hAnsi="宋体"/>
          <w:bCs/>
          <w:szCs w:val="21"/>
          <w:highlight w:val="none"/>
        </w:rPr>
        <w:t>项目名称：</w:t>
      </w:r>
      <w:r>
        <w:rPr>
          <w:rFonts w:ascii="宋体" w:hAnsi="宋体"/>
          <w:bCs/>
          <w:szCs w:val="21"/>
          <w:highlight w:val="none"/>
          <w:u w:val="thick"/>
        </w:rPr>
        <w:t xml:space="preserve">                           </w:t>
      </w:r>
    </w:p>
    <w:p>
      <w:pPr>
        <w:pStyle w:val="2"/>
        <w:ind w:firstLine="1890" w:firstLineChars="900"/>
        <w:rPr>
          <w:bCs/>
          <w:sz w:val="21"/>
          <w:szCs w:val="21"/>
          <w:highlight w:val="none"/>
        </w:rPr>
      </w:pPr>
    </w:p>
    <w:p>
      <w:pPr>
        <w:adjustRightInd w:val="0"/>
        <w:ind w:firstLine="1890" w:firstLineChars="900"/>
        <w:jc w:val="left"/>
        <w:rPr>
          <w:rFonts w:ascii="宋体" w:hAnsi="宋体"/>
          <w:bCs/>
          <w:szCs w:val="21"/>
          <w:highlight w:val="none"/>
        </w:rPr>
      </w:pPr>
      <w:r>
        <w:rPr>
          <w:rFonts w:hint="eastAsia" w:ascii="宋体" w:hAnsi="宋体"/>
          <w:bCs/>
          <w:szCs w:val="21"/>
          <w:highlight w:val="none"/>
        </w:rPr>
        <w:t>发 包 人：</w:t>
      </w:r>
      <w:r>
        <w:rPr>
          <w:rFonts w:ascii="宋体" w:hAnsi="宋体"/>
          <w:bCs/>
          <w:szCs w:val="21"/>
          <w:highlight w:val="none"/>
          <w:u w:val="thick"/>
        </w:rPr>
        <w:t xml:space="preserve">                           </w:t>
      </w:r>
    </w:p>
    <w:p>
      <w:pPr>
        <w:adjustRightInd w:val="0"/>
        <w:ind w:firstLine="1890" w:firstLineChars="900"/>
        <w:jc w:val="left"/>
        <w:rPr>
          <w:rFonts w:ascii="宋体" w:hAnsi="宋体"/>
          <w:bCs/>
          <w:szCs w:val="21"/>
          <w:highlight w:val="none"/>
        </w:rPr>
      </w:pPr>
    </w:p>
    <w:p>
      <w:pPr>
        <w:adjustRightInd w:val="0"/>
        <w:ind w:firstLine="1890" w:firstLineChars="900"/>
        <w:jc w:val="left"/>
        <w:rPr>
          <w:rFonts w:ascii="宋体" w:hAnsi="宋体"/>
          <w:bCs/>
          <w:szCs w:val="21"/>
          <w:highlight w:val="none"/>
        </w:rPr>
      </w:pPr>
      <w:r>
        <w:rPr>
          <w:rFonts w:hint="eastAsia" w:ascii="宋体" w:hAnsi="宋体"/>
          <w:bCs/>
          <w:szCs w:val="21"/>
          <w:highlight w:val="none"/>
        </w:rPr>
        <w:t>承 包 人：</w:t>
      </w:r>
      <w:r>
        <w:rPr>
          <w:rFonts w:ascii="宋体" w:hAnsi="宋体"/>
          <w:bCs/>
          <w:szCs w:val="21"/>
          <w:highlight w:val="none"/>
          <w:u w:val="thick"/>
        </w:rPr>
        <w:t xml:space="preserve">                           </w:t>
      </w:r>
    </w:p>
    <w:p>
      <w:pPr>
        <w:rPr>
          <w:rFonts w:ascii="宋体" w:hAnsi="宋体"/>
          <w:bCs/>
          <w:szCs w:val="21"/>
          <w:highlight w:val="none"/>
        </w:rPr>
      </w:pPr>
      <w:r>
        <w:rPr>
          <w:rFonts w:ascii="宋体" w:hAnsi="宋体"/>
          <w:bCs/>
          <w:szCs w:val="21"/>
          <w:highlight w:val="none"/>
        </w:rPr>
        <w:br w:type="page"/>
      </w:r>
    </w:p>
    <w:p>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仿宋" w:hAnsi="仿宋" w:eastAsia="仿宋" w:cs="仿宋"/>
          <w:b w:val="0"/>
          <w:bCs/>
          <w:sz w:val="24"/>
          <w:szCs w:val="24"/>
          <w:highlight w:val="none"/>
          <w:u w:val="single"/>
          <w:lang w:val="en-US" w:eastAsia="zh-CN"/>
        </w:rPr>
      </w:pPr>
      <w:bookmarkStart w:id="27" w:name="_Toc54267473"/>
      <w:bookmarkStart w:id="28" w:name="_Toc3124"/>
      <w:r>
        <w:rPr>
          <w:rFonts w:hint="eastAsia" w:ascii="仿宋" w:hAnsi="仿宋" w:eastAsia="仿宋" w:cs="仿宋"/>
          <w:b w:val="0"/>
          <w:bCs/>
          <w:sz w:val="24"/>
          <w:szCs w:val="24"/>
          <w:highlight w:val="none"/>
        </w:rPr>
        <w:t>发包人：</w:t>
      </w:r>
      <w:r>
        <w:rPr>
          <w:rFonts w:hint="eastAsia" w:ascii="仿宋" w:hAnsi="仿宋" w:eastAsia="仿宋" w:cs="仿宋"/>
          <w:b w:val="0"/>
          <w:bCs/>
          <w:sz w:val="24"/>
          <w:szCs w:val="24"/>
          <w:highlight w:val="none"/>
          <w:u w:val="single"/>
          <w:lang w:val="en-US" w:eastAsia="zh-CN"/>
        </w:rPr>
        <w:t xml:space="preserve"> </w:t>
      </w:r>
      <w:r>
        <w:rPr>
          <w:rFonts w:hint="eastAsia" w:ascii="仿宋" w:hAnsi="仿宋" w:eastAsia="仿宋" w:cs="仿宋"/>
          <w:b w:val="0"/>
          <w:bCs/>
          <w:kern w:val="2"/>
          <w:sz w:val="24"/>
          <w:szCs w:val="24"/>
          <w:highlight w:val="none"/>
          <w:u w:val="single"/>
          <w:lang w:val="en-US" w:eastAsia="zh-CN" w:bidi="ar-SA"/>
        </w:rPr>
        <w:t xml:space="preserve">                  </w:t>
      </w:r>
      <w:r>
        <w:rPr>
          <w:rFonts w:hint="eastAsia" w:ascii="仿宋" w:hAnsi="仿宋" w:eastAsia="仿宋"/>
          <w:b w:val="0"/>
          <w:bCs/>
          <w:sz w:val="24"/>
          <w:szCs w:val="32"/>
          <w:highlight w:val="none"/>
          <w:u w:val="single"/>
          <w:lang w:val="en-US" w:eastAsia="zh-CN"/>
        </w:rPr>
        <w:t xml:space="preserve"> </w:t>
      </w:r>
    </w:p>
    <w:p>
      <w:pPr>
        <w:pStyle w:val="2"/>
        <w:keepNext w:val="0"/>
        <w:keepLines w:val="0"/>
        <w:pageBreakBefore w:val="0"/>
        <w:widowControl w:val="0"/>
        <w:kinsoku/>
        <w:wordWrap/>
        <w:overflowPunct/>
        <w:topLinePunct w:val="0"/>
        <w:autoSpaceDE/>
        <w:autoSpaceDN/>
        <w:bidi w:val="0"/>
        <w:spacing w:line="360" w:lineRule="auto"/>
        <w:textAlignment w:val="auto"/>
        <w:rPr>
          <w:rFonts w:hint="default" w:ascii="仿宋" w:hAnsi="仿宋" w:eastAsia="仿宋" w:cs="仿宋"/>
          <w:b w:val="0"/>
          <w:bCs/>
          <w:kern w:val="2"/>
          <w:sz w:val="24"/>
          <w:szCs w:val="24"/>
          <w:highlight w:val="none"/>
          <w:u w:val="single"/>
          <w:lang w:val="en-US" w:eastAsia="zh-CN" w:bidi="ar-SA"/>
        </w:rPr>
      </w:pPr>
      <w:r>
        <w:rPr>
          <w:rFonts w:ascii="仿宋" w:hAnsi="仿宋" w:eastAsia="仿宋" w:cs="仿宋"/>
          <w:b w:val="0"/>
          <w:bCs/>
          <w:sz w:val="24"/>
          <w:szCs w:val="24"/>
          <w:highlight w:val="none"/>
        </w:rPr>
        <w:t>住</w:t>
      </w:r>
      <w:r>
        <w:rPr>
          <w:rFonts w:hint="eastAsia" w:ascii="仿宋" w:hAnsi="仿宋" w:eastAsia="仿宋" w:cs="仿宋"/>
          <w:b w:val="0"/>
          <w:bCs/>
          <w:sz w:val="24"/>
          <w:szCs w:val="24"/>
          <w:highlight w:val="none"/>
          <w:lang w:val="en-US" w:eastAsia="zh-CN"/>
        </w:rPr>
        <w:t xml:space="preserve">  </w:t>
      </w:r>
      <w:r>
        <w:rPr>
          <w:rFonts w:ascii="仿宋" w:hAnsi="仿宋" w:eastAsia="仿宋" w:cs="仿宋"/>
          <w:b w:val="0"/>
          <w:bCs/>
          <w:sz w:val="24"/>
          <w:szCs w:val="24"/>
          <w:highlight w:val="none"/>
        </w:rPr>
        <w:t>所</w:t>
      </w:r>
      <w:r>
        <w:rPr>
          <w:rFonts w:hint="eastAsia" w:ascii="仿宋" w:hAnsi="仿宋" w:eastAsia="仿宋" w:cs="仿宋"/>
          <w:b w:val="0"/>
          <w:bCs/>
          <w:sz w:val="24"/>
          <w:szCs w:val="24"/>
          <w:highlight w:val="none"/>
        </w:rPr>
        <w:t>：</w:t>
      </w:r>
      <w:r>
        <w:rPr>
          <w:rFonts w:hint="eastAsia" w:ascii="仿宋" w:hAnsi="仿宋" w:eastAsia="仿宋" w:cs="仿宋"/>
          <w:b w:val="0"/>
          <w:bCs/>
          <w:kern w:val="2"/>
          <w:sz w:val="24"/>
          <w:szCs w:val="24"/>
          <w:highlight w:val="none"/>
          <w:u w:val="single"/>
          <w:lang w:val="en-US" w:eastAsia="zh-CN" w:bidi="ar-SA"/>
        </w:rPr>
        <w:t xml:space="preserve">                    </w:t>
      </w:r>
    </w:p>
    <w:p>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仿宋" w:hAnsi="仿宋" w:eastAsia="仿宋" w:cs="仿宋"/>
          <w:b w:val="0"/>
          <w:bCs/>
          <w:sz w:val="24"/>
          <w:szCs w:val="24"/>
          <w:highlight w:val="none"/>
          <w:u w:val="single"/>
        </w:rPr>
      </w:pPr>
      <w:r>
        <w:rPr>
          <w:rFonts w:hint="eastAsia" w:ascii="仿宋" w:hAnsi="仿宋" w:eastAsia="仿宋" w:cs="仿宋"/>
          <w:b w:val="0"/>
          <w:bCs/>
          <w:sz w:val="24"/>
          <w:szCs w:val="24"/>
          <w:highlight w:val="none"/>
        </w:rPr>
        <w:t>承包人：</w:t>
      </w:r>
      <w:r>
        <w:rPr>
          <w:rFonts w:hint="eastAsia" w:ascii="仿宋" w:hAnsi="仿宋" w:eastAsia="仿宋" w:cs="仿宋"/>
          <w:b w:val="0"/>
          <w:bCs/>
          <w:sz w:val="24"/>
          <w:szCs w:val="24"/>
          <w:highlight w:val="none"/>
          <w:u w:val="single"/>
          <w:lang w:val="en-US" w:eastAsia="zh-CN"/>
        </w:rPr>
        <w:t xml:space="preserve">                 </w:t>
      </w:r>
      <w:r>
        <w:rPr>
          <w:rFonts w:hint="eastAsia" w:ascii="仿宋" w:hAnsi="仿宋" w:eastAsia="仿宋" w:cs="仿宋"/>
          <w:b w:val="0"/>
          <w:bCs/>
          <w:sz w:val="24"/>
          <w:szCs w:val="24"/>
          <w:highlight w:val="none"/>
          <w:u w:val="single"/>
        </w:rPr>
        <w:t xml:space="preserve">  </w:t>
      </w:r>
    </w:p>
    <w:p>
      <w:pPr>
        <w:pStyle w:val="2"/>
        <w:keepNext w:val="0"/>
        <w:keepLines w:val="0"/>
        <w:pageBreakBefore w:val="0"/>
        <w:widowControl w:val="0"/>
        <w:kinsoku/>
        <w:wordWrap/>
        <w:overflowPunct/>
        <w:topLinePunct w:val="0"/>
        <w:autoSpaceDE/>
        <w:autoSpaceDN/>
        <w:bidi w:val="0"/>
        <w:adjustRightInd/>
        <w:snapToGrid/>
        <w:spacing w:line="360" w:lineRule="auto"/>
        <w:textAlignment w:val="auto"/>
        <w:rPr>
          <w:rFonts w:ascii="仿宋" w:hAnsi="仿宋" w:eastAsia="仿宋" w:cs="仿宋"/>
          <w:b w:val="0"/>
          <w:bCs/>
          <w:sz w:val="24"/>
          <w:szCs w:val="24"/>
          <w:highlight w:val="none"/>
          <w:u w:val="single"/>
        </w:rPr>
      </w:pPr>
      <w:r>
        <w:rPr>
          <w:rFonts w:ascii="仿宋" w:hAnsi="仿宋" w:eastAsia="仿宋" w:cs="仿宋"/>
          <w:b w:val="0"/>
          <w:bCs/>
          <w:sz w:val="24"/>
          <w:szCs w:val="24"/>
          <w:highlight w:val="none"/>
        </w:rPr>
        <w:t>住</w:t>
      </w:r>
      <w:r>
        <w:rPr>
          <w:rFonts w:hint="eastAsia" w:ascii="仿宋" w:hAnsi="仿宋" w:eastAsia="仿宋" w:cs="仿宋"/>
          <w:b w:val="0"/>
          <w:bCs/>
          <w:sz w:val="24"/>
          <w:szCs w:val="24"/>
          <w:highlight w:val="none"/>
          <w:lang w:val="en-US" w:eastAsia="zh-CN"/>
        </w:rPr>
        <w:t xml:space="preserve">  </w:t>
      </w:r>
      <w:r>
        <w:rPr>
          <w:rFonts w:ascii="仿宋" w:hAnsi="仿宋" w:eastAsia="仿宋" w:cs="仿宋"/>
          <w:b w:val="0"/>
          <w:bCs/>
          <w:sz w:val="24"/>
          <w:szCs w:val="24"/>
          <w:highlight w:val="none"/>
        </w:rPr>
        <w:t>所</w:t>
      </w:r>
      <w:r>
        <w:rPr>
          <w:rFonts w:hint="eastAsia" w:ascii="仿宋" w:hAnsi="仿宋" w:eastAsia="仿宋" w:cs="仿宋"/>
          <w:b w:val="0"/>
          <w:bCs/>
          <w:sz w:val="24"/>
          <w:szCs w:val="24"/>
          <w:highlight w:val="none"/>
        </w:rPr>
        <w:t>：</w:t>
      </w:r>
      <w:r>
        <w:rPr>
          <w:rFonts w:hint="eastAsia" w:ascii="仿宋" w:hAnsi="仿宋" w:eastAsia="仿宋" w:cs="仿宋"/>
          <w:b w:val="0"/>
          <w:bCs/>
          <w:sz w:val="24"/>
          <w:szCs w:val="24"/>
          <w:highlight w:val="none"/>
          <w:u w:val="single"/>
          <w:lang w:val="en-US" w:eastAsia="zh-CN"/>
        </w:rPr>
        <w:t xml:space="preserve">                  </w:t>
      </w:r>
      <w:r>
        <w:rPr>
          <w:rFonts w:ascii="仿宋" w:hAnsi="仿宋" w:eastAsia="仿宋" w:cs="仿宋"/>
          <w:b w:val="0"/>
          <w:bCs/>
          <w:sz w:val="24"/>
          <w:szCs w:val="24"/>
          <w:highlight w:val="none"/>
          <w:u w:val="single"/>
        </w:rPr>
        <w:t xml:space="preserve"> </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根据《中华人民共和国建筑法》及有关法律规定，遵循平等、自愿、公平和诚实信用的原则，双方就工程施工及有关事项协商一致，共同达成如下协议：</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仿宋" w:hAnsi="仿宋" w:eastAsia="仿宋" w:cs="仿宋"/>
          <w:b/>
          <w:bCs/>
          <w:sz w:val="24"/>
          <w:szCs w:val="24"/>
          <w:highlight w:val="none"/>
        </w:rPr>
      </w:pPr>
      <w:bookmarkStart w:id="29" w:name="_Toc351203481"/>
      <w:r>
        <w:rPr>
          <w:rFonts w:hint="eastAsia" w:ascii="仿宋" w:hAnsi="仿宋" w:eastAsia="仿宋" w:cs="仿宋"/>
          <w:b/>
          <w:bCs/>
          <w:sz w:val="24"/>
          <w:szCs w:val="24"/>
          <w:highlight w:val="none"/>
        </w:rPr>
        <w:t>一、工程概况</w:t>
      </w:r>
      <w:bookmarkEnd w:id="29"/>
    </w:p>
    <w:p>
      <w:pPr>
        <w:keepNext w:val="0"/>
        <w:keepLines w:val="0"/>
        <w:pageBreakBefore w:val="0"/>
        <w:widowControl w:val="0"/>
        <w:kinsoku/>
        <w:wordWrap/>
        <w:overflowPunct/>
        <w:topLinePunct w:val="0"/>
        <w:autoSpaceDE/>
        <w:autoSpaceDN/>
        <w:bidi w:val="0"/>
        <w:adjustRightInd w:val="0"/>
        <w:snapToGrid w:val="0"/>
        <w:spacing w:line="360" w:lineRule="auto"/>
        <w:ind w:firstLine="470" w:firstLineChars="196"/>
        <w:textAlignment w:val="auto"/>
        <w:rPr>
          <w:rFonts w:hint="eastAsia" w:ascii="仿宋" w:hAnsi="仿宋" w:eastAsia="仿宋" w:cs="仿宋"/>
          <w:i/>
          <w:iCs/>
          <w:sz w:val="24"/>
          <w:szCs w:val="24"/>
          <w:highlight w:val="none"/>
          <w:u w:val="single"/>
          <w:lang w:val="en-US" w:eastAsia="zh-CN"/>
        </w:rPr>
      </w:pPr>
      <w:r>
        <w:rPr>
          <w:rFonts w:hint="eastAsia" w:ascii="仿宋" w:hAnsi="仿宋" w:eastAsia="仿宋" w:cs="仿宋"/>
          <w:bCs/>
          <w:sz w:val="24"/>
          <w:szCs w:val="24"/>
          <w:highlight w:val="none"/>
        </w:rPr>
        <w:t>1.1工程名称</w:t>
      </w:r>
      <w:r>
        <w:rPr>
          <w:rFonts w:hint="eastAsia" w:ascii="仿宋" w:hAnsi="仿宋" w:eastAsia="仿宋" w:cs="仿宋"/>
          <w:sz w:val="24"/>
          <w:szCs w:val="24"/>
          <w:highlight w:val="none"/>
        </w:rPr>
        <w:t>：</w:t>
      </w:r>
      <w:r>
        <w:rPr>
          <w:rFonts w:hint="eastAsia" w:ascii="仿宋" w:hAnsi="仿宋" w:eastAsia="仿宋" w:cs="仿宋"/>
          <w:i/>
          <w:iCs/>
          <w:sz w:val="24"/>
          <w:szCs w:val="24"/>
          <w:highlight w:val="none"/>
          <w:u w:val="single"/>
        </w:rPr>
        <w:t></w:t>
      </w:r>
      <w:r>
        <w:rPr>
          <w:rFonts w:hint="eastAsia" w:ascii="仿宋" w:hAnsi="仿宋" w:eastAsia="仿宋" w:cs="仿宋"/>
          <w:i w:val="0"/>
          <w:iCs w:val="0"/>
          <w:sz w:val="24"/>
          <w:szCs w:val="24"/>
          <w:highlight w:val="none"/>
          <w:u w:val="single"/>
          <w:lang w:val="en-US" w:eastAsia="zh-CN"/>
        </w:rPr>
        <w:t xml:space="preserve">                  </w:t>
      </w:r>
    </w:p>
    <w:p>
      <w:pPr>
        <w:keepNext w:val="0"/>
        <w:keepLines w:val="0"/>
        <w:pageBreakBefore w:val="0"/>
        <w:widowControl w:val="0"/>
        <w:kinsoku/>
        <w:wordWrap/>
        <w:overflowPunct/>
        <w:topLinePunct w:val="0"/>
        <w:autoSpaceDE/>
        <w:autoSpaceDN/>
        <w:bidi w:val="0"/>
        <w:adjustRightInd w:val="0"/>
        <w:snapToGrid w:val="0"/>
        <w:spacing w:line="360" w:lineRule="auto"/>
        <w:ind w:firstLine="470" w:firstLineChars="196"/>
        <w:textAlignment w:val="auto"/>
        <w:rPr>
          <w:rFonts w:hint="default" w:ascii="仿宋" w:hAnsi="仿宋" w:eastAsia="仿宋" w:cs="仿宋"/>
          <w:bCs/>
          <w:sz w:val="24"/>
          <w:szCs w:val="24"/>
          <w:highlight w:val="none"/>
          <w:lang w:val="en-US"/>
        </w:rPr>
      </w:pPr>
      <w:r>
        <w:rPr>
          <w:rFonts w:hint="eastAsia" w:ascii="仿宋" w:hAnsi="仿宋" w:eastAsia="仿宋" w:cs="仿宋"/>
          <w:bCs/>
          <w:sz w:val="24"/>
          <w:szCs w:val="24"/>
          <w:highlight w:val="none"/>
        </w:rPr>
        <w:t>1.2工程地点：</w:t>
      </w:r>
      <w:r>
        <w:rPr>
          <w:rFonts w:hint="eastAsia" w:ascii="仿宋" w:hAnsi="仿宋" w:eastAsia="仿宋" w:cs="仿宋"/>
          <w:i w:val="0"/>
          <w:iCs w:val="0"/>
          <w:sz w:val="24"/>
          <w:szCs w:val="24"/>
          <w:highlight w:val="none"/>
          <w:u w:val="single"/>
          <w:lang w:val="en-US" w:eastAsia="zh-CN"/>
        </w:rPr>
        <w:t xml:space="preserve">                    </w:t>
      </w:r>
    </w:p>
    <w:p>
      <w:pPr>
        <w:keepNext w:val="0"/>
        <w:keepLines w:val="0"/>
        <w:pageBreakBefore w:val="0"/>
        <w:widowControl w:val="0"/>
        <w:kinsoku/>
        <w:wordWrap/>
        <w:overflowPunct/>
        <w:topLinePunct w:val="0"/>
        <w:autoSpaceDE/>
        <w:autoSpaceDN/>
        <w:bidi w:val="0"/>
        <w:adjustRightInd w:val="0"/>
        <w:snapToGrid w:val="0"/>
        <w:spacing w:line="360" w:lineRule="auto"/>
        <w:ind w:firstLine="470" w:firstLineChars="196"/>
        <w:textAlignment w:val="auto"/>
        <w:rPr>
          <w:rFonts w:ascii="仿宋" w:hAnsi="仿宋" w:eastAsia="仿宋" w:cs="仿宋"/>
          <w:bCs/>
          <w:sz w:val="24"/>
          <w:szCs w:val="24"/>
          <w:highlight w:val="none"/>
        </w:rPr>
      </w:pPr>
      <w:r>
        <w:rPr>
          <w:rFonts w:hint="eastAsia" w:ascii="仿宋" w:hAnsi="仿宋" w:eastAsia="仿宋" w:cs="仿宋"/>
          <w:bCs/>
          <w:sz w:val="24"/>
          <w:szCs w:val="24"/>
          <w:highlight w:val="none"/>
        </w:rPr>
        <w:t>1.3资金来源：</w:t>
      </w:r>
      <w:r>
        <w:rPr>
          <w:rFonts w:hint="eastAsia" w:ascii="仿宋" w:hAnsi="仿宋" w:eastAsia="仿宋" w:cs="仿宋"/>
          <w:sz w:val="24"/>
          <w:szCs w:val="24"/>
          <w:highlight w:val="none"/>
          <w:u w:val="single"/>
        </w:rPr>
        <w:t>企业自筹</w:t>
      </w:r>
    </w:p>
    <w:p>
      <w:pPr>
        <w:keepNext w:val="0"/>
        <w:keepLines w:val="0"/>
        <w:pageBreakBefore w:val="0"/>
        <w:widowControl w:val="0"/>
        <w:kinsoku/>
        <w:wordWrap/>
        <w:overflowPunct/>
        <w:topLinePunct w:val="0"/>
        <w:autoSpaceDE/>
        <w:autoSpaceDN/>
        <w:bidi w:val="0"/>
        <w:adjustRightInd w:val="0"/>
        <w:snapToGrid w:val="0"/>
        <w:spacing w:line="360" w:lineRule="auto"/>
        <w:ind w:firstLine="470" w:firstLineChars="196"/>
        <w:textAlignment w:val="auto"/>
        <w:rPr>
          <w:rFonts w:ascii="仿宋" w:hAnsi="仿宋" w:eastAsia="仿宋" w:cs="仿宋"/>
          <w:bCs/>
          <w:sz w:val="24"/>
          <w:szCs w:val="24"/>
          <w:highlight w:val="none"/>
        </w:rPr>
      </w:pPr>
      <w:r>
        <w:rPr>
          <w:rFonts w:hint="eastAsia" w:ascii="仿宋" w:hAnsi="仿宋" w:eastAsia="仿宋" w:cs="仿宋"/>
          <w:bCs/>
          <w:sz w:val="24"/>
          <w:szCs w:val="24"/>
          <w:highlight w:val="none"/>
        </w:rPr>
        <w:t>1.4工程承包范围：</w:t>
      </w:r>
    </w:p>
    <w:p>
      <w:pPr>
        <w:keepNext w:val="0"/>
        <w:keepLines w:val="0"/>
        <w:pageBreakBefore w:val="0"/>
        <w:widowControl w:val="0"/>
        <w:kinsoku/>
        <w:wordWrap/>
        <w:overflowPunct/>
        <w:topLinePunct w:val="0"/>
        <w:autoSpaceDE/>
        <w:autoSpaceDN/>
        <w:bidi w:val="0"/>
        <w:adjustRightInd w:val="0"/>
        <w:snapToGrid w:val="0"/>
        <w:spacing w:line="360" w:lineRule="auto"/>
        <w:ind w:firstLine="470" w:firstLineChars="196"/>
        <w:textAlignment w:val="auto"/>
        <w:rPr>
          <w:rFonts w:ascii="仿宋" w:hAnsi="仿宋" w:eastAsia="仿宋" w:cs="仿宋"/>
          <w:sz w:val="24"/>
          <w:szCs w:val="24"/>
          <w:highlight w:val="none"/>
          <w:u w:val="single"/>
        </w:rPr>
      </w:pP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u w:val="single"/>
          <w:lang w:val="en-US" w:eastAsia="zh-CN"/>
        </w:rPr>
        <w:t>招标文件中投标清单报价表的施工内容，</w:t>
      </w:r>
      <w:r>
        <w:rPr>
          <w:rFonts w:hint="eastAsia" w:ascii="仿宋" w:hAnsi="仿宋" w:eastAsia="仿宋" w:cs="仿宋"/>
          <w:sz w:val="24"/>
          <w:szCs w:val="24"/>
          <w:highlight w:val="none"/>
          <w:u w:val="single"/>
        </w:rPr>
        <w:t>包括但不限于发包人设计变更、联系单安排的施工内容等。</w:t>
      </w:r>
    </w:p>
    <w:p>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仿宋" w:hAnsi="仿宋" w:eastAsia="仿宋" w:cs="仿宋"/>
          <w:b/>
          <w:bCs/>
          <w:sz w:val="24"/>
          <w:szCs w:val="24"/>
          <w:highlight w:val="none"/>
        </w:rPr>
      </w:pPr>
      <w:bookmarkStart w:id="30" w:name="_Toc351203482"/>
      <w:r>
        <w:rPr>
          <w:rFonts w:hint="eastAsia" w:ascii="仿宋" w:hAnsi="仿宋" w:eastAsia="仿宋" w:cs="仿宋"/>
          <w:b/>
          <w:bCs/>
          <w:sz w:val="24"/>
          <w:szCs w:val="24"/>
          <w:highlight w:val="none"/>
        </w:rPr>
        <w:t>二、合同工期</w:t>
      </w:r>
      <w:bookmarkEnd w:id="30"/>
    </w:p>
    <w:p>
      <w:pPr>
        <w:keepNext w:val="0"/>
        <w:keepLines w:val="0"/>
        <w:pageBreakBefore w:val="0"/>
        <w:widowControl w:val="0"/>
        <w:kinsoku/>
        <w:wordWrap/>
        <w:overflowPunct/>
        <w:topLinePunct w:val="0"/>
        <w:bidi w:val="0"/>
        <w:adjustRightInd w:val="0"/>
        <w:snapToGrid w:val="0"/>
        <w:spacing w:line="360" w:lineRule="auto"/>
        <w:ind w:firstLine="459"/>
        <w:textAlignment w:val="auto"/>
        <w:rPr>
          <w:rFonts w:ascii="仿宋" w:hAnsi="仿宋" w:eastAsia="仿宋" w:cs="仿宋"/>
          <w:sz w:val="24"/>
          <w:szCs w:val="24"/>
          <w:highlight w:val="none"/>
        </w:rPr>
      </w:pPr>
      <w:r>
        <w:rPr>
          <w:rFonts w:hint="eastAsia" w:ascii="仿宋" w:hAnsi="仿宋" w:eastAsia="仿宋" w:cs="仿宋"/>
          <w:sz w:val="24"/>
          <w:szCs w:val="24"/>
          <w:highlight w:val="none"/>
        </w:rPr>
        <w:t>2.1计划开工日期：</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年</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月</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日。</w:t>
      </w:r>
    </w:p>
    <w:p>
      <w:pPr>
        <w:keepNext w:val="0"/>
        <w:keepLines w:val="0"/>
        <w:pageBreakBefore w:val="0"/>
        <w:widowControl w:val="0"/>
        <w:kinsoku/>
        <w:wordWrap/>
        <w:overflowPunct/>
        <w:topLinePunct w:val="0"/>
        <w:bidi w:val="0"/>
        <w:adjustRightInd w:val="0"/>
        <w:snapToGrid w:val="0"/>
        <w:spacing w:line="360" w:lineRule="auto"/>
        <w:ind w:firstLine="459"/>
        <w:textAlignment w:val="auto"/>
        <w:rPr>
          <w:rFonts w:ascii="仿宋" w:hAnsi="仿宋" w:eastAsia="仿宋" w:cs="仿宋"/>
          <w:sz w:val="24"/>
          <w:szCs w:val="24"/>
          <w:highlight w:val="none"/>
        </w:rPr>
      </w:pPr>
      <w:r>
        <w:rPr>
          <w:rFonts w:hint="eastAsia" w:ascii="仿宋" w:hAnsi="仿宋" w:eastAsia="仿宋" w:cs="仿宋"/>
          <w:sz w:val="24"/>
          <w:szCs w:val="24"/>
          <w:highlight w:val="none"/>
        </w:rPr>
        <w:t>计划竣工日期：</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年</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月</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日。</w:t>
      </w:r>
    </w:p>
    <w:p>
      <w:pPr>
        <w:keepNext w:val="0"/>
        <w:keepLines w:val="0"/>
        <w:pageBreakBefore w:val="0"/>
        <w:widowControl w:val="0"/>
        <w:kinsoku/>
        <w:wordWrap/>
        <w:overflowPunct/>
        <w:topLinePunct w:val="0"/>
        <w:bidi w:val="0"/>
        <w:adjustRightInd w:val="0"/>
        <w:snapToGrid w:val="0"/>
        <w:spacing w:line="360" w:lineRule="auto"/>
        <w:ind w:firstLine="459"/>
        <w:textAlignment w:val="auto"/>
        <w:rPr>
          <w:rFonts w:ascii="仿宋" w:hAnsi="仿宋" w:eastAsia="仿宋" w:cs="仿宋"/>
          <w:sz w:val="24"/>
          <w:szCs w:val="24"/>
          <w:highlight w:val="none"/>
        </w:rPr>
      </w:pPr>
      <w:r>
        <w:rPr>
          <w:rFonts w:hint="eastAsia" w:ascii="仿宋" w:hAnsi="仿宋" w:eastAsia="仿宋" w:cs="仿宋"/>
          <w:sz w:val="24"/>
          <w:szCs w:val="24"/>
          <w:highlight w:val="none"/>
        </w:rPr>
        <w:t>工期总日历天数：</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天。工期总日历天数与根据前述计划开竣工日期计算的工期天数不一致的，以工期总日历天数为准。</w:t>
      </w:r>
    </w:p>
    <w:p>
      <w:pPr>
        <w:keepNext w:val="0"/>
        <w:keepLines w:val="0"/>
        <w:pageBreakBefore w:val="0"/>
        <w:widowControl w:val="0"/>
        <w:kinsoku/>
        <w:wordWrap/>
        <w:overflowPunct/>
        <w:topLinePunct w:val="0"/>
        <w:bidi w:val="0"/>
        <w:adjustRightInd w:val="0"/>
        <w:snapToGrid w:val="0"/>
        <w:spacing w:line="360" w:lineRule="auto"/>
        <w:ind w:firstLine="420" w:firstLineChars="175"/>
        <w:textAlignment w:val="auto"/>
        <w:rPr>
          <w:rFonts w:ascii="仿宋" w:hAnsi="仿宋" w:eastAsia="仿宋" w:cs="仿宋"/>
          <w:sz w:val="24"/>
          <w:szCs w:val="24"/>
          <w:highlight w:val="none"/>
        </w:rPr>
      </w:pPr>
      <w:r>
        <w:rPr>
          <w:rFonts w:hint="eastAsia" w:ascii="仿宋" w:hAnsi="仿宋" w:eastAsia="仿宋" w:cs="仿宋"/>
          <w:sz w:val="24"/>
          <w:szCs w:val="24"/>
          <w:highlight w:val="none"/>
        </w:rPr>
        <w:t>2.2承包人应在</w:t>
      </w:r>
      <w:r>
        <w:rPr>
          <w:rFonts w:hint="eastAsia" w:ascii="仿宋" w:hAnsi="仿宋" w:eastAsia="仿宋" w:cs="仿宋"/>
          <w:i w:val="0"/>
          <w:iCs w:val="0"/>
          <w:sz w:val="24"/>
          <w:szCs w:val="24"/>
          <w:highlight w:val="none"/>
          <w:u w:val="single"/>
        </w:rPr>
        <w:t>进场后3日内或工地第一次例会前</w:t>
      </w:r>
      <w:r>
        <w:rPr>
          <w:rFonts w:hint="eastAsia" w:ascii="仿宋" w:hAnsi="仿宋" w:eastAsia="仿宋" w:cs="仿宋"/>
          <w:sz w:val="24"/>
          <w:szCs w:val="24"/>
          <w:highlight w:val="none"/>
        </w:rPr>
        <w:t>将详细的施工组织设计（或施工方案）和进度计划提交发包人审核，承包人必须按经发包人确认的进度计划组织施工，并接受发包人的检查、监督。工程实际进度计划不相符时，承包人应按发包人的要求提出改进措施，经发包人确认后执行。</w:t>
      </w:r>
    </w:p>
    <w:p>
      <w:pPr>
        <w:keepNext w:val="0"/>
        <w:keepLines w:val="0"/>
        <w:pageBreakBefore w:val="0"/>
        <w:widowControl w:val="0"/>
        <w:kinsoku/>
        <w:wordWrap/>
        <w:overflowPunct/>
        <w:topLinePunct w:val="0"/>
        <w:bidi w:val="0"/>
        <w:adjustRightInd w:val="0"/>
        <w:snapToGrid w:val="0"/>
        <w:spacing w:line="360" w:lineRule="auto"/>
        <w:ind w:firstLine="420" w:firstLineChars="175"/>
        <w:textAlignment w:val="auto"/>
        <w:rPr>
          <w:rFonts w:ascii="仿宋" w:hAnsi="仿宋" w:eastAsia="仿宋" w:cs="仿宋"/>
          <w:sz w:val="24"/>
          <w:szCs w:val="24"/>
          <w:highlight w:val="none"/>
        </w:rPr>
      </w:pPr>
      <w:r>
        <w:rPr>
          <w:rFonts w:hint="eastAsia" w:ascii="仿宋" w:hAnsi="仿宋" w:eastAsia="仿宋" w:cs="仿宋"/>
          <w:sz w:val="24"/>
          <w:szCs w:val="24"/>
          <w:highlight w:val="none"/>
        </w:rPr>
        <w:t>2.3因承包人原因造成不能按期开工或中途无故停工的，工期不能顺延，由此引起的赶工等费用由承包人自行承担。</w:t>
      </w:r>
    </w:p>
    <w:p>
      <w:pPr>
        <w:keepNext w:val="0"/>
        <w:keepLines w:val="0"/>
        <w:pageBreakBefore w:val="0"/>
        <w:widowControl w:val="0"/>
        <w:kinsoku/>
        <w:wordWrap/>
        <w:overflowPunct/>
        <w:topLinePunct w:val="0"/>
        <w:autoSpaceDE/>
        <w:autoSpaceDN/>
        <w:bidi w:val="0"/>
        <w:snapToGrid w:val="0"/>
        <w:spacing w:line="360" w:lineRule="auto"/>
        <w:ind w:firstLine="480" w:firstLineChars="200"/>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除不可抗力原因外，因任何因素造成的工期延误，总工期均不予顺延，停工费用损失不予计取；承包人不能按合同约定的工期完成任一关键里程碑节点的，各里程碑节点每逾期一天按合同最终结算价款</w:t>
      </w:r>
      <w:r>
        <w:rPr>
          <w:rFonts w:ascii="仿宋" w:hAnsi="仿宋" w:eastAsia="仿宋" w:cs="仿宋"/>
          <w:sz w:val="24"/>
          <w:szCs w:val="24"/>
          <w:highlight w:val="none"/>
        </w:rPr>
        <w:t>0.5</w:t>
      </w:r>
      <w:r>
        <w:rPr>
          <w:rFonts w:hint="eastAsia" w:ascii="仿宋" w:hAnsi="仿宋" w:eastAsia="仿宋" w:cs="仿宋"/>
          <w:sz w:val="24"/>
          <w:szCs w:val="24"/>
          <w:highlight w:val="none"/>
        </w:rPr>
        <w:t>‰的金额向发包人支付违约金，没有最终结算价的，按合同签约暂定价的</w:t>
      </w:r>
      <w:r>
        <w:rPr>
          <w:rFonts w:ascii="仿宋" w:hAnsi="仿宋" w:eastAsia="仿宋" w:cs="仿宋"/>
          <w:sz w:val="24"/>
          <w:szCs w:val="24"/>
          <w:highlight w:val="none"/>
        </w:rPr>
        <w:t>0.5</w:t>
      </w:r>
      <w:r>
        <w:rPr>
          <w:rFonts w:hint="eastAsia" w:ascii="仿宋" w:hAnsi="仿宋" w:eastAsia="仿宋" w:cs="仿宋"/>
          <w:sz w:val="24"/>
          <w:szCs w:val="24"/>
          <w:highlight w:val="none"/>
        </w:rPr>
        <w:t>‰计算；各里程碑节点逾期超过</w:t>
      </w:r>
      <w:r>
        <w:rPr>
          <w:rFonts w:ascii="仿宋" w:hAnsi="仿宋" w:eastAsia="仿宋" w:cs="仿宋"/>
          <w:sz w:val="24"/>
          <w:szCs w:val="24"/>
          <w:highlight w:val="none"/>
        </w:rPr>
        <w:t>90</w:t>
      </w:r>
      <w:r>
        <w:rPr>
          <w:rFonts w:hint="eastAsia" w:ascii="仿宋" w:hAnsi="仿宋" w:eastAsia="仿宋" w:cs="仿宋"/>
          <w:sz w:val="24"/>
          <w:szCs w:val="24"/>
          <w:highlight w:val="none"/>
        </w:rPr>
        <w:t>天，每逾期一天按合同最终结算价款</w:t>
      </w:r>
      <w:r>
        <w:rPr>
          <w:rFonts w:ascii="仿宋" w:hAnsi="仿宋" w:eastAsia="仿宋" w:cs="仿宋"/>
          <w:sz w:val="24"/>
          <w:szCs w:val="24"/>
          <w:highlight w:val="none"/>
        </w:rPr>
        <w:t>1</w:t>
      </w:r>
      <w:r>
        <w:rPr>
          <w:rFonts w:hint="eastAsia" w:ascii="仿宋" w:hAnsi="仿宋" w:eastAsia="仿宋" w:cs="仿宋"/>
          <w:sz w:val="24"/>
          <w:szCs w:val="24"/>
          <w:highlight w:val="none"/>
        </w:rPr>
        <w:t>‰的金额向发包人支付违约金，没有最终结算价的，按合同签约暂定价的</w:t>
      </w:r>
      <w:r>
        <w:rPr>
          <w:rFonts w:ascii="仿宋" w:hAnsi="仿宋" w:eastAsia="仿宋" w:cs="仿宋"/>
          <w:sz w:val="24"/>
          <w:szCs w:val="24"/>
          <w:highlight w:val="none"/>
        </w:rPr>
        <w:t>1</w:t>
      </w:r>
      <w:r>
        <w:rPr>
          <w:rFonts w:hint="eastAsia" w:ascii="仿宋" w:hAnsi="仿宋" w:eastAsia="仿宋" w:cs="仿宋"/>
          <w:sz w:val="24"/>
          <w:szCs w:val="24"/>
          <w:highlight w:val="none"/>
        </w:rPr>
        <w:t>‰计算，发包人并有权书面通知单方面解除未完成部分工程的合同。若某个节点未完成，但后续节点按期完成且不影响整体工程如期竣工验收合格的，发包人可以向承包人无息返还之前未完成节点违约金</w:t>
      </w:r>
      <w:r>
        <w:rPr>
          <w:rFonts w:ascii="仿宋" w:hAnsi="仿宋" w:eastAsia="仿宋" w:cs="仿宋"/>
          <w:sz w:val="24"/>
          <w:szCs w:val="24"/>
          <w:highlight w:val="none"/>
        </w:rPr>
        <w:t xml:space="preserve"> </w:t>
      </w:r>
      <w:r>
        <w:rPr>
          <w:rFonts w:hint="eastAsia" w:ascii="仿宋" w:hAnsi="仿宋" w:eastAsia="仿宋" w:cs="仿宋"/>
          <w:sz w:val="24"/>
          <w:szCs w:val="24"/>
          <w:highlight w:val="none"/>
        </w:rPr>
        <w:t>，但造成发包人的损失部分不予免除。</w:t>
      </w:r>
    </w:p>
    <w:p>
      <w:pPr>
        <w:keepNext w:val="0"/>
        <w:keepLines w:val="0"/>
        <w:pageBreakBefore w:val="0"/>
        <w:widowControl w:val="0"/>
        <w:kinsoku/>
        <w:wordWrap/>
        <w:overflowPunct/>
        <w:topLinePunct w:val="0"/>
        <w:autoSpaceDE/>
        <w:autoSpaceDN/>
        <w:bidi w:val="0"/>
        <w:adjustRightInd w:val="0"/>
        <w:snapToGrid w:val="0"/>
        <w:spacing w:line="360" w:lineRule="auto"/>
        <w:ind w:firstLine="482" w:firstLineChars="200"/>
        <w:textAlignment w:val="auto"/>
        <w:rPr>
          <w:rFonts w:ascii="仿宋" w:hAnsi="仿宋" w:eastAsia="仿宋" w:cs="仿宋"/>
          <w:b/>
          <w:sz w:val="24"/>
          <w:szCs w:val="24"/>
          <w:highlight w:val="none"/>
        </w:rPr>
      </w:pPr>
      <w:bookmarkStart w:id="31" w:name="_Toc351203483"/>
      <w:r>
        <w:rPr>
          <w:rFonts w:hint="eastAsia" w:ascii="仿宋" w:hAnsi="仿宋" w:eastAsia="仿宋" w:cs="仿宋"/>
          <w:b/>
          <w:sz w:val="24"/>
          <w:szCs w:val="24"/>
          <w:highlight w:val="none"/>
        </w:rPr>
        <w:t>三、质量标准</w:t>
      </w:r>
      <w:bookmarkEnd w:id="31"/>
    </w:p>
    <w:p>
      <w:pPr>
        <w:keepNext w:val="0"/>
        <w:keepLines w:val="0"/>
        <w:pageBreakBefore w:val="0"/>
        <w:widowControl w:val="0"/>
        <w:kinsoku/>
        <w:wordWrap/>
        <w:overflowPunct/>
        <w:topLinePunct w:val="0"/>
        <w:autoSpaceDE/>
        <w:autoSpaceDN/>
        <w:bidi w:val="0"/>
        <w:adjustRightInd w:val="0"/>
        <w:snapToGrid w:val="0"/>
        <w:spacing w:line="360" w:lineRule="auto"/>
        <w:ind w:firstLine="459"/>
        <w:textAlignment w:val="auto"/>
        <w:rPr>
          <w:rFonts w:ascii="仿宋" w:hAnsi="仿宋" w:eastAsia="仿宋" w:cs="仿宋"/>
          <w:sz w:val="24"/>
          <w:szCs w:val="24"/>
          <w:highlight w:val="none"/>
        </w:rPr>
      </w:pPr>
      <w:r>
        <w:rPr>
          <w:rFonts w:hint="eastAsia" w:ascii="仿宋" w:hAnsi="仿宋" w:eastAsia="仿宋" w:cs="仿宋"/>
          <w:sz w:val="24"/>
          <w:szCs w:val="24"/>
          <w:highlight w:val="none"/>
        </w:rPr>
        <w:t>3.1工程质量要求：</w:t>
      </w:r>
      <w:r>
        <w:rPr>
          <w:rFonts w:hint="eastAsia" w:ascii="仿宋" w:hAnsi="仿宋" w:eastAsia="仿宋" w:cs="仿宋"/>
          <w:sz w:val="24"/>
          <w:szCs w:val="24"/>
          <w:highlight w:val="none"/>
          <w:u w:val="single"/>
        </w:rPr>
        <w:t>工程质量达到合格等级标准</w:t>
      </w:r>
      <w:r>
        <w:rPr>
          <w:rFonts w:hint="eastAsia" w:ascii="仿宋" w:hAnsi="仿宋" w:eastAsia="仿宋" w:cs="仿宋"/>
          <w:sz w:val="24"/>
          <w:szCs w:val="24"/>
          <w:highlight w:val="none"/>
        </w:rPr>
        <w:t>。质量标准的评定以现行国家、地方政府以及行业的质量检验评定标准为依据。</w:t>
      </w:r>
    </w:p>
    <w:p>
      <w:pPr>
        <w:keepNext w:val="0"/>
        <w:keepLines w:val="0"/>
        <w:pageBreakBefore w:val="0"/>
        <w:widowControl w:val="0"/>
        <w:kinsoku/>
        <w:wordWrap/>
        <w:overflowPunct/>
        <w:topLinePunct w:val="0"/>
        <w:bidi w:val="0"/>
        <w:adjustRightInd w:val="0"/>
        <w:snapToGrid w:val="0"/>
        <w:spacing w:line="360" w:lineRule="auto"/>
        <w:ind w:firstLine="459"/>
        <w:textAlignment w:val="auto"/>
        <w:rPr>
          <w:rFonts w:ascii="仿宋" w:hAnsi="仿宋" w:eastAsia="仿宋" w:cs="仿宋"/>
          <w:sz w:val="24"/>
          <w:szCs w:val="24"/>
          <w:highlight w:val="none"/>
        </w:rPr>
      </w:pPr>
      <w:r>
        <w:rPr>
          <w:rFonts w:hint="eastAsia" w:ascii="仿宋" w:hAnsi="仿宋" w:eastAsia="仿宋" w:cs="仿宋"/>
          <w:sz w:val="24"/>
          <w:szCs w:val="24"/>
          <w:highlight w:val="none"/>
        </w:rPr>
        <w:t>3.2经检查对于出现质量不符合要求的部位或工程质量达不到验收标准，发包人有权发出整改通知单，承包人必须返工，直至达到合同约定的验收标准为止。承包人承担由此增加的费用，工期不予顺延。如承包人收到整改通知单24小时内仍无任何整改措施，发包人有权请第三方整改或自行代为整改，由此发生的费用将从承包人的未付工程款中扣除，同时不免除发包人就该事宜对承包人处以金额</w:t>
      </w:r>
      <w:r>
        <w:rPr>
          <w:rFonts w:hint="eastAsia" w:ascii="仿宋" w:hAnsi="仿宋" w:eastAsia="仿宋" w:cs="仿宋"/>
          <w:i w:val="0"/>
          <w:iCs w:val="0"/>
          <w:sz w:val="24"/>
          <w:szCs w:val="24"/>
          <w:highlight w:val="none"/>
          <w:u w:val="single"/>
        </w:rPr>
        <w:t>不超过 5000元/次</w:t>
      </w:r>
      <w:r>
        <w:rPr>
          <w:rFonts w:hint="eastAsia" w:ascii="仿宋" w:hAnsi="仿宋" w:eastAsia="仿宋" w:cs="仿宋"/>
          <w:sz w:val="24"/>
          <w:szCs w:val="24"/>
          <w:highlight w:val="none"/>
        </w:rPr>
        <w:t>的罚款，该款项从承包人工程款结算中扣除。</w:t>
      </w:r>
    </w:p>
    <w:p>
      <w:pPr>
        <w:keepNext w:val="0"/>
        <w:keepLines w:val="0"/>
        <w:pageBreakBefore w:val="0"/>
        <w:widowControl w:val="0"/>
        <w:numPr>
          <w:ilvl w:val="0"/>
          <w:numId w:val="0"/>
        </w:numPr>
        <w:kinsoku/>
        <w:wordWrap/>
        <w:overflowPunct/>
        <w:topLinePunct w:val="0"/>
        <w:bidi w:val="0"/>
        <w:adjustRightInd w:val="0"/>
        <w:snapToGrid w:val="0"/>
        <w:spacing w:line="360" w:lineRule="auto"/>
        <w:ind w:left="510" w:leftChars="0"/>
        <w:textAlignment w:val="auto"/>
        <w:rPr>
          <w:rFonts w:ascii="仿宋" w:hAnsi="仿宋" w:eastAsia="仿宋" w:cs="仿宋"/>
          <w:b/>
          <w:sz w:val="24"/>
          <w:szCs w:val="24"/>
          <w:highlight w:val="none"/>
        </w:rPr>
      </w:pPr>
      <w:r>
        <w:rPr>
          <w:rFonts w:hint="eastAsia" w:ascii="仿宋" w:hAnsi="仿宋" w:eastAsia="仿宋" w:cs="仿宋"/>
          <w:b/>
          <w:sz w:val="24"/>
          <w:szCs w:val="24"/>
          <w:highlight w:val="none"/>
          <w:lang w:val="en-US" w:eastAsia="zh-CN"/>
        </w:rPr>
        <w:t>四、</w:t>
      </w:r>
      <w:r>
        <w:rPr>
          <w:rFonts w:hint="eastAsia" w:ascii="仿宋" w:hAnsi="仿宋" w:eastAsia="仿宋" w:cs="仿宋"/>
          <w:b/>
          <w:sz w:val="24"/>
          <w:szCs w:val="24"/>
          <w:highlight w:val="none"/>
        </w:rPr>
        <w:t>合同价款与支付方式</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4.1合同价款：</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本工程合同签约暂定价格不含税价为人民币</w:t>
      </w:r>
      <w:r>
        <w:rPr>
          <w:rFonts w:ascii="Calibri" w:hAnsi="Calibri" w:eastAsia="仿宋" w:cs="Calibri"/>
          <w:sz w:val="24"/>
          <w:szCs w:val="24"/>
          <w:highlight w:val="none"/>
        </w:rPr>
        <w:t>¥</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rPr>
        <w:t>元（大写：</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u w:val="single"/>
          <w:lang w:val="en-US" w:eastAsia="zh-CN"/>
        </w:rPr>
        <w:t xml:space="preserve">   </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rPr>
        <w:t>），增值税税率</w:t>
      </w:r>
      <w:r>
        <w:rPr>
          <w:rFonts w:hint="eastAsia" w:ascii="仿宋" w:hAnsi="仿宋" w:eastAsia="仿宋" w:cs="仿宋"/>
          <w:sz w:val="24"/>
          <w:szCs w:val="24"/>
          <w:highlight w:val="none"/>
          <w:u w:val="single"/>
        </w:rPr>
        <w:t>【】</w:t>
      </w:r>
      <w:r>
        <w:rPr>
          <w:rFonts w:hint="eastAsia" w:ascii="仿宋" w:hAnsi="仿宋" w:eastAsia="仿宋" w:cs="仿宋"/>
          <w:sz w:val="24"/>
          <w:szCs w:val="24"/>
          <w:highlight w:val="none"/>
        </w:rPr>
        <w:t>%，税额</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u w:val="single"/>
          <w:lang w:val="en-US" w:eastAsia="zh-CN"/>
        </w:rPr>
        <w:t xml:space="preserve">   </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rPr>
        <w:t>元，含税价</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u w:val="single"/>
          <w:lang w:val="en-US" w:eastAsia="zh-CN"/>
        </w:rPr>
        <w:t xml:space="preserve">   </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rPr>
        <w:t>元人民币（大写：</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u w:val="single"/>
          <w:lang w:val="en-US" w:eastAsia="zh-CN"/>
        </w:rPr>
        <w:t xml:space="preserve">   </w:t>
      </w:r>
      <w:r>
        <w:rPr>
          <w:rFonts w:ascii="仿宋" w:hAnsi="仿宋" w:eastAsia="仿宋" w:cs="仿宋"/>
          <w:sz w:val="24"/>
          <w:szCs w:val="24"/>
          <w:highlight w:val="none"/>
          <w:u w:val="single"/>
        </w:rPr>
        <w:t xml:space="preserve"> </w:t>
      </w:r>
      <w:r>
        <w:rPr>
          <w:rFonts w:hint="eastAsia" w:ascii="仿宋" w:hAnsi="仿宋" w:eastAsia="仿宋" w:cs="仿宋"/>
          <w:sz w:val="24"/>
          <w:szCs w:val="24"/>
          <w:highlight w:val="none"/>
        </w:rPr>
        <w:t>），如国家出台新政策对增值税率进行了调整，则不含税价款不变，本合同含税总价在不含税价基础上根据国家最新税法进行相应的调整。</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4.2本工程合同价格形式为：</w:t>
      </w:r>
      <w:r>
        <w:rPr>
          <w:rFonts w:hint="eastAsia" w:ascii="仿宋" w:hAnsi="仿宋" w:eastAsia="仿宋" w:cs="仿宋"/>
          <w:sz w:val="24"/>
          <w:szCs w:val="24"/>
          <w:highlight w:val="none"/>
          <w:u w:val="single"/>
        </w:rPr>
        <w:t>固定综合单价</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①综合单价是指完成规定计量单位项目所需的人工费、材料费、机械使用费、企业管理费、利润，并考虑合同明示和暗示的所有责任、义务和不可抗力以外的一切风险因素。该综合单价（甲供材料和暂定价材料价格调整除外）不随政策调整而变化且不随量的调整而变化，并作为结算的依据，除双方另有约定外结算时不得调整。清单报价中综合考虑了所有材料报检，各类检测、试验费，不再单独计取。</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i/>
          <w:iCs/>
          <w:sz w:val="24"/>
          <w:szCs w:val="24"/>
          <w:highlight w:val="none"/>
          <w:u w:val="single"/>
        </w:rPr>
      </w:pPr>
      <w:r>
        <w:rPr>
          <w:rFonts w:hint="eastAsia" w:ascii="仿宋" w:hAnsi="仿宋" w:eastAsia="仿宋" w:cs="仿宋"/>
          <w:sz w:val="24"/>
          <w:szCs w:val="24"/>
          <w:highlight w:val="none"/>
        </w:rPr>
        <w:t>②本工程所有的措施费包干使用。</w:t>
      </w:r>
      <w:r>
        <w:rPr>
          <w:rFonts w:hint="eastAsia" w:ascii="仿宋" w:hAnsi="仿宋" w:eastAsia="仿宋" w:cs="仿宋"/>
          <w:i w:val="0"/>
          <w:iCs w:val="0"/>
          <w:sz w:val="24"/>
          <w:szCs w:val="24"/>
          <w:highlight w:val="none"/>
          <w:u w:val="single"/>
        </w:rPr>
        <w:t>无论发生任何变化，中标措施费平方单价不做调整（措施费平方单价中</w:t>
      </w:r>
      <w:r>
        <w:rPr>
          <w:rFonts w:ascii="仿宋" w:hAnsi="仿宋" w:eastAsia="仿宋" w:cs="仿宋"/>
          <w:i w:val="0"/>
          <w:iCs w:val="0"/>
          <w:sz w:val="24"/>
          <w:szCs w:val="24"/>
          <w:highlight w:val="none"/>
          <w:u w:val="single"/>
        </w:rPr>
        <w:t>包括但不限于</w:t>
      </w:r>
      <w:r>
        <w:rPr>
          <w:rFonts w:hint="eastAsia" w:ascii="仿宋" w:hAnsi="仿宋" w:eastAsia="仿宋" w:cs="仿宋"/>
          <w:i w:val="0"/>
          <w:iCs w:val="0"/>
          <w:sz w:val="24"/>
          <w:szCs w:val="24"/>
          <w:highlight w:val="none"/>
          <w:u w:val="single"/>
        </w:rPr>
        <w:t>不可竞争的文明施工费、临时设施费、环境保护费等）。</w:t>
      </w:r>
    </w:p>
    <w:p>
      <w:pPr>
        <w:keepNext w:val="0"/>
        <w:keepLines w:val="0"/>
        <w:pageBreakBefore w:val="0"/>
        <w:widowControl w:val="0"/>
        <w:tabs>
          <w:tab w:val="left" w:pos="5565"/>
        </w:tabs>
        <w:kinsoku/>
        <w:wordWrap/>
        <w:overflowPunct/>
        <w:topLinePunct w:val="0"/>
        <w:autoSpaceDE/>
        <w:autoSpaceDN/>
        <w:bidi w:val="0"/>
        <w:adjustRightInd w:val="0"/>
        <w:snapToGrid w:val="0"/>
        <w:spacing w:line="360" w:lineRule="auto"/>
        <w:ind w:left="540"/>
        <w:textAlignment w:val="auto"/>
        <w:rPr>
          <w:rFonts w:ascii="仿宋" w:hAnsi="仿宋" w:eastAsia="仿宋" w:cs="仿宋"/>
          <w:sz w:val="24"/>
          <w:szCs w:val="24"/>
          <w:highlight w:val="none"/>
        </w:rPr>
      </w:pPr>
      <w:bookmarkStart w:id="32" w:name="OLE_LINK1"/>
      <w:r>
        <w:rPr>
          <w:rFonts w:hint="eastAsia" w:ascii="仿宋" w:hAnsi="仿宋" w:eastAsia="仿宋" w:cs="仿宋"/>
          <w:sz w:val="24"/>
          <w:szCs w:val="24"/>
          <w:highlight w:val="none"/>
        </w:rPr>
        <w:t>4.3工程款支付</w:t>
      </w:r>
    </w:p>
    <w:bookmarkEnd w:id="32"/>
    <w:p>
      <w:pPr>
        <w:keepNext w:val="0"/>
        <w:keepLines w:val="0"/>
        <w:pageBreakBefore w:val="0"/>
        <w:widowControl w:val="0"/>
        <w:numPr>
          <w:ilvl w:val="0"/>
          <w:numId w:val="6"/>
        </w:numPr>
        <w:tabs>
          <w:tab w:val="left" w:pos="5565"/>
        </w:tabs>
        <w:kinsoku/>
        <w:wordWrap/>
        <w:overflowPunct/>
        <w:topLinePunct w:val="0"/>
        <w:autoSpaceDE/>
        <w:autoSpaceDN/>
        <w:bidi w:val="0"/>
        <w:adjustRightInd w:val="0"/>
        <w:snapToGrid w:val="0"/>
        <w:spacing w:line="360" w:lineRule="auto"/>
        <w:ind w:left="145" w:leftChars="69" w:firstLine="273" w:firstLineChars="114"/>
        <w:textAlignment w:val="auto"/>
        <w:rPr>
          <w:rFonts w:ascii="仿宋" w:hAnsi="仿宋" w:eastAsia="仿宋" w:cs="仿宋"/>
          <w:sz w:val="24"/>
          <w:szCs w:val="24"/>
          <w:highlight w:val="none"/>
          <w:u w:val="single"/>
        </w:rPr>
      </w:pPr>
      <w:r>
        <w:rPr>
          <w:rFonts w:hint="eastAsia" w:ascii="仿宋" w:hAnsi="仿宋" w:eastAsia="仿宋" w:cs="仿宋"/>
          <w:sz w:val="24"/>
          <w:szCs w:val="24"/>
          <w:highlight w:val="none"/>
        </w:rPr>
        <w:t>双方约定工程款支付方式：</w:t>
      </w:r>
      <w:r>
        <w:rPr>
          <w:rFonts w:hint="eastAsia" w:ascii="仿宋" w:hAnsi="仿宋" w:eastAsia="仿宋" w:cs="仿宋"/>
          <w:i w:val="0"/>
          <w:iCs w:val="0"/>
          <w:sz w:val="24"/>
          <w:szCs w:val="24"/>
          <w:highlight w:val="none"/>
          <w:u w:val="single"/>
        </w:rPr>
        <w:t>半年期商业汇票</w:t>
      </w:r>
      <w:r>
        <w:rPr>
          <w:rFonts w:hint="eastAsia" w:ascii="宋体" w:hAnsi="宋体"/>
          <w:b w:val="0"/>
          <w:bCs w:val="0"/>
          <w:sz w:val="21"/>
          <w:szCs w:val="21"/>
          <w:highlight w:val="none"/>
          <w:u w:val="single"/>
        </w:rPr>
        <w:t>（包括银行承兑汇票和商业承兑汇票）</w:t>
      </w:r>
      <w:r>
        <w:rPr>
          <w:rFonts w:hint="eastAsia" w:ascii="仿宋" w:hAnsi="仿宋" w:eastAsia="仿宋" w:cs="仿宋"/>
          <w:i w:val="0"/>
          <w:iCs w:val="0"/>
          <w:sz w:val="24"/>
          <w:szCs w:val="24"/>
          <w:highlight w:val="none"/>
          <w:u w:val="single"/>
        </w:rPr>
        <w:t>；</w:t>
      </w:r>
    </w:p>
    <w:p>
      <w:pPr>
        <w:keepNext w:val="0"/>
        <w:keepLines w:val="0"/>
        <w:pageBreakBefore w:val="0"/>
        <w:widowControl w:val="0"/>
        <w:numPr>
          <w:ilvl w:val="0"/>
          <w:numId w:val="6"/>
        </w:numPr>
        <w:tabs>
          <w:tab w:val="left" w:pos="5565"/>
        </w:tabs>
        <w:kinsoku/>
        <w:wordWrap/>
        <w:overflowPunct/>
        <w:topLinePunct w:val="0"/>
        <w:autoSpaceDE/>
        <w:autoSpaceDN/>
        <w:bidi w:val="0"/>
        <w:adjustRightInd w:val="0"/>
        <w:snapToGrid w:val="0"/>
        <w:spacing w:line="360" w:lineRule="auto"/>
        <w:ind w:left="145" w:leftChars="69" w:firstLine="273" w:firstLineChars="114"/>
        <w:textAlignment w:val="auto"/>
        <w:rPr>
          <w:rFonts w:ascii="仿宋" w:hAnsi="仿宋" w:eastAsia="仿宋" w:cs="仿宋"/>
          <w:sz w:val="24"/>
          <w:szCs w:val="24"/>
          <w:highlight w:val="none"/>
          <w:u w:val="single"/>
        </w:rPr>
      </w:pPr>
      <w:r>
        <w:rPr>
          <w:rFonts w:hint="eastAsia" w:ascii="仿宋" w:hAnsi="仿宋" w:eastAsia="仿宋" w:cs="仿宋"/>
          <w:sz w:val="24"/>
          <w:szCs w:val="24"/>
          <w:highlight w:val="none"/>
        </w:rPr>
        <w:t>本合同预付款：</w:t>
      </w:r>
      <w:r>
        <w:rPr>
          <w:rFonts w:hint="eastAsia" w:ascii="仿宋" w:hAnsi="仿宋" w:eastAsia="仿宋" w:cs="仿宋"/>
          <w:sz w:val="24"/>
          <w:szCs w:val="24"/>
          <w:highlight w:val="none"/>
          <w:u w:val="single"/>
        </w:rPr>
        <w:t>无预付款</w:t>
      </w:r>
      <w:r>
        <w:rPr>
          <w:rFonts w:hint="eastAsia" w:ascii="仿宋" w:hAnsi="仿宋" w:eastAsia="仿宋" w:cs="仿宋"/>
          <w:sz w:val="24"/>
          <w:szCs w:val="24"/>
          <w:highlight w:val="none"/>
        </w:rPr>
        <w:t>；</w:t>
      </w:r>
    </w:p>
    <w:p>
      <w:pPr>
        <w:pStyle w:val="10"/>
        <w:ind w:firstLine="420" w:firstLineChars="200"/>
        <w:rPr>
          <w:b w:val="0"/>
          <w:bCs w:val="0"/>
          <w:sz w:val="21"/>
          <w:szCs w:val="21"/>
          <w:highlight w:val="none"/>
        </w:rPr>
      </w:pP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kern w:val="2"/>
          <w:sz w:val="24"/>
          <w:szCs w:val="24"/>
          <w:highlight w:val="none"/>
          <w:lang w:val="en-US" w:eastAsia="zh-CN" w:bidi="ar-SA"/>
        </w:rPr>
        <w:t>工程完工付进度款</w:t>
      </w:r>
      <w:r>
        <w:rPr>
          <w:rFonts w:hint="eastAsia" w:ascii="仿宋" w:hAnsi="仿宋" w:eastAsia="仿宋" w:cs="仿宋"/>
          <w:sz w:val="24"/>
          <w:szCs w:val="24"/>
          <w:highlight w:val="none"/>
          <w:lang w:val="en-US" w:eastAsia="zh-CN"/>
        </w:rPr>
        <w:t>，乙方提供当批付款金额一致的符合国家要求的增值税专用发票（税率</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lang w:val="en-US" w:eastAsia="zh-CN"/>
        </w:rPr>
        <w:t xml:space="preserve"> %，如国家出台新政策对增值税率进行了调整，则不含税价款不变，本合同含税总价在不含税价基础上根据国家最新税率进行相应的调整），经甲方审核无误后付款至合同价款的</w:t>
      </w:r>
      <w:r>
        <w:rPr>
          <w:rFonts w:hint="eastAsia" w:ascii="仿宋" w:hAnsi="仿宋" w:eastAsia="仿宋" w:cs="仿宋"/>
          <w:sz w:val="24"/>
          <w:szCs w:val="24"/>
          <w:highlight w:val="none"/>
          <w:u w:val="single"/>
          <w:lang w:val="en-US" w:eastAsia="zh-CN"/>
        </w:rPr>
        <w:t>70</w:t>
      </w:r>
      <w:r>
        <w:rPr>
          <w:rFonts w:hint="eastAsia" w:ascii="仿宋" w:hAnsi="仿宋" w:eastAsia="仿宋" w:cs="仿宋"/>
          <w:sz w:val="24"/>
          <w:szCs w:val="24"/>
          <w:highlight w:val="none"/>
          <w:lang w:val="en-US" w:eastAsia="zh-CN"/>
        </w:rPr>
        <w:t>%；</w:t>
      </w:r>
    </w:p>
    <w:p>
      <w:pPr>
        <w:pStyle w:val="18"/>
        <w:ind w:left="0" w:leftChars="0" w:firstLine="480" w:firstLineChars="200"/>
        <w:rPr>
          <w:rFonts w:hint="eastAsia" w:ascii="仿宋" w:hAnsi="仿宋" w:eastAsia="仿宋" w:cs="仿宋"/>
          <w:sz w:val="24"/>
          <w:szCs w:val="24"/>
          <w:highlight w:val="none"/>
          <w:lang w:val="en-US" w:eastAsia="zh-CN"/>
        </w:rPr>
      </w:pPr>
      <w:r>
        <w:rPr>
          <w:rFonts w:hint="eastAsia" w:ascii="仿宋" w:hAnsi="仿宋" w:eastAsia="仿宋" w:cs="仿宋"/>
          <w:kern w:val="2"/>
          <w:sz w:val="24"/>
          <w:szCs w:val="24"/>
          <w:highlight w:val="none"/>
          <w:lang w:val="en-US" w:eastAsia="zh-CN" w:bidi="ar-SA"/>
        </w:rPr>
        <w:t>完成工程竣工资料移交、竣工结算申报且竣工验收合格后付至合同金额的</w:t>
      </w:r>
      <w:r>
        <w:rPr>
          <w:rFonts w:hint="eastAsia" w:ascii="仿宋" w:hAnsi="仿宋" w:eastAsia="仿宋" w:cs="仿宋"/>
          <w:kern w:val="2"/>
          <w:sz w:val="24"/>
          <w:szCs w:val="24"/>
          <w:highlight w:val="none"/>
          <w:u w:val="single"/>
          <w:lang w:val="en-US" w:eastAsia="zh-CN" w:bidi="ar-SA"/>
        </w:rPr>
        <w:t>80%；</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竣工后送甲方指定的第三方审计公司审计（审计费由施工方支付），按照审定额进行结算，乙方提供剩余付款金额一致的符合国家要求的增值税专用发票，经甲方审核无误后于次月付款至工程审定额的</w:t>
      </w:r>
      <w:r>
        <w:rPr>
          <w:rFonts w:hint="eastAsia" w:ascii="仿宋" w:hAnsi="仿宋" w:eastAsia="仿宋" w:cs="仿宋"/>
          <w:sz w:val="24"/>
          <w:szCs w:val="24"/>
          <w:highlight w:val="none"/>
          <w:u w:val="single"/>
          <w:lang w:val="en-US" w:eastAsia="zh-CN"/>
        </w:rPr>
        <w:t xml:space="preserve"> 97 </w:t>
      </w:r>
      <w:r>
        <w:rPr>
          <w:rFonts w:hint="eastAsia" w:ascii="仿宋" w:hAnsi="仿宋" w:eastAsia="仿宋" w:cs="仿宋"/>
          <w:sz w:val="24"/>
          <w:szCs w:val="24"/>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剩余</w:t>
      </w:r>
      <w:r>
        <w:rPr>
          <w:rFonts w:hint="eastAsia" w:ascii="仿宋" w:hAnsi="仿宋" w:eastAsia="仿宋" w:cs="仿宋"/>
          <w:sz w:val="24"/>
          <w:szCs w:val="24"/>
          <w:highlight w:val="none"/>
          <w:u w:val="single"/>
          <w:lang w:val="en-US" w:eastAsia="zh-CN"/>
        </w:rPr>
        <w:t xml:space="preserve"> 3% </w:t>
      </w:r>
      <w:r>
        <w:rPr>
          <w:rFonts w:hint="eastAsia" w:ascii="仿宋" w:hAnsi="仿宋" w:eastAsia="仿宋" w:cs="仿宋"/>
          <w:sz w:val="24"/>
          <w:szCs w:val="24"/>
          <w:highlight w:val="none"/>
          <w:lang w:val="en-US" w:eastAsia="zh-CN"/>
        </w:rPr>
        <w:t>作为质保金，质保期届满后无质量问题进行支付。</w:t>
      </w:r>
    </w:p>
    <w:p>
      <w:pPr>
        <w:pStyle w:val="10"/>
        <w:keepNext w:val="0"/>
        <w:keepLines w:val="0"/>
        <w:pageBreakBefore w:val="0"/>
        <w:widowControl w:val="0"/>
        <w:kinsoku/>
        <w:wordWrap/>
        <w:overflowPunct/>
        <w:topLinePunct w:val="0"/>
        <w:autoSpaceDE/>
        <w:autoSpaceDN/>
        <w:bidi w:val="0"/>
        <w:snapToGrid w:val="0"/>
        <w:spacing w:line="360" w:lineRule="auto"/>
        <w:ind w:firstLine="480" w:firstLineChars="200"/>
        <w:textAlignment w:val="auto"/>
        <w:rPr>
          <w:rFonts w:hint="default" w:ascii="仿宋" w:hAnsi="仿宋" w:eastAsia="仿宋" w:cs="仿宋"/>
          <w:i w:val="0"/>
          <w:iCs w:val="0"/>
          <w:kern w:val="2"/>
          <w:sz w:val="24"/>
          <w:szCs w:val="24"/>
          <w:highlight w:val="none"/>
          <w:u w:val="none"/>
          <w:lang w:val="en-US" w:eastAsia="zh-CN" w:bidi="ar-SA"/>
        </w:rPr>
      </w:pPr>
      <w:r>
        <w:rPr>
          <w:rFonts w:hint="default" w:ascii="仿宋" w:hAnsi="仿宋" w:eastAsia="仿宋" w:cs="仿宋"/>
          <w:i w:val="0"/>
          <w:iCs w:val="0"/>
          <w:kern w:val="2"/>
          <w:sz w:val="24"/>
          <w:szCs w:val="24"/>
          <w:highlight w:val="none"/>
          <w:u w:val="none"/>
          <w:lang w:val="en-US" w:eastAsia="zh-CN" w:bidi="ar-SA"/>
        </w:rPr>
        <w:t>本合同的最终结算金额以工程结算审核报告中的审定</w:t>
      </w:r>
      <w:r>
        <w:rPr>
          <w:rFonts w:hint="eastAsia" w:ascii="仿宋" w:hAnsi="仿宋" w:eastAsia="仿宋" w:cs="仿宋"/>
          <w:i w:val="0"/>
          <w:iCs w:val="0"/>
          <w:kern w:val="2"/>
          <w:sz w:val="24"/>
          <w:szCs w:val="24"/>
          <w:highlight w:val="none"/>
          <w:u w:val="none"/>
          <w:lang w:val="en-US" w:eastAsia="zh-CN" w:bidi="ar-SA"/>
        </w:rPr>
        <w:t>额</w:t>
      </w:r>
      <w:r>
        <w:rPr>
          <w:rFonts w:hint="default" w:ascii="仿宋" w:hAnsi="仿宋" w:eastAsia="仿宋" w:cs="仿宋"/>
          <w:i w:val="0"/>
          <w:iCs w:val="0"/>
          <w:kern w:val="2"/>
          <w:sz w:val="24"/>
          <w:szCs w:val="24"/>
          <w:highlight w:val="none"/>
          <w:u w:val="none"/>
          <w:lang w:val="en-US" w:eastAsia="zh-CN" w:bidi="ar-SA"/>
        </w:rPr>
        <w:t>为准</w:t>
      </w:r>
      <w:r>
        <w:rPr>
          <w:rFonts w:hint="eastAsia" w:ascii="仿宋" w:hAnsi="仿宋" w:eastAsia="仿宋" w:cs="仿宋"/>
          <w:i w:val="0"/>
          <w:iCs w:val="0"/>
          <w:kern w:val="2"/>
          <w:sz w:val="24"/>
          <w:szCs w:val="24"/>
          <w:highlight w:val="none"/>
          <w:u w:val="none"/>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（3）发包人所有款项的支付均需承包人持当批付款金额一致的符合国家要求的增值税专用发票、收据、授权委托书、经办人身份证明原件及复印件等其他发包人财务制度要求的资料办理。</w:t>
      </w:r>
    </w:p>
    <w:p>
      <w:pPr>
        <w:keepNext w:val="0"/>
        <w:keepLines w:val="0"/>
        <w:pageBreakBefore w:val="0"/>
        <w:widowControl w:val="0"/>
        <w:kinsoku/>
        <w:wordWrap/>
        <w:overflowPunct/>
        <w:topLinePunct w:val="0"/>
        <w:autoSpaceDE/>
        <w:autoSpaceDN/>
        <w:bidi w:val="0"/>
        <w:adjustRightInd w:val="0"/>
        <w:snapToGrid w:val="0"/>
        <w:spacing w:line="360" w:lineRule="auto"/>
        <w:ind w:firstLine="470" w:firstLineChars="196"/>
        <w:textAlignment w:val="auto"/>
        <w:rPr>
          <w:rFonts w:ascii="仿宋" w:hAnsi="仿宋" w:eastAsia="仿宋" w:cs="仿宋"/>
          <w:sz w:val="24"/>
          <w:szCs w:val="24"/>
          <w:highlight w:val="none"/>
          <w:u w:val="single"/>
        </w:rPr>
      </w:pPr>
      <w:r>
        <w:rPr>
          <w:rFonts w:hint="eastAsia" w:ascii="仿宋" w:hAnsi="仿宋" w:eastAsia="仿宋" w:cs="仿宋"/>
          <w:sz w:val="24"/>
          <w:szCs w:val="24"/>
          <w:highlight w:val="none"/>
        </w:rPr>
        <w:t>4.4合同价款及调整</w:t>
      </w:r>
    </w:p>
    <w:p>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ascii="仿宋" w:hAnsi="仿宋" w:eastAsia="仿宋" w:cs="仿宋"/>
          <w:i w:val="0"/>
          <w:iCs w:val="0"/>
          <w:sz w:val="24"/>
          <w:szCs w:val="24"/>
          <w:highlight w:val="none"/>
        </w:rPr>
      </w:pPr>
      <w:r>
        <w:rPr>
          <w:rFonts w:hint="eastAsia" w:ascii="仿宋" w:hAnsi="仿宋" w:eastAsia="仿宋" w:cs="仿宋"/>
          <w:sz w:val="24"/>
          <w:szCs w:val="24"/>
          <w:highlight w:val="none"/>
        </w:rPr>
        <w:t>4.4.1在施工过程中由于非承包人原因导致工程签证、设计变更引起的工程价款调整的项目，承包人在收到发包人下发的联系单、变更通知单或设计变更后，承包人应在</w:t>
      </w:r>
      <w:r>
        <w:rPr>
          <w:rFonts w:hint="eastAsia" w:ascii="仿宋" w:hAnsi="仿宋" w:eastAsia="仿宋" w:cs="仿宋"/>
          <w:sz w:val="24"/>
          <w:szCs w:val="24"/>
          <w:highlight w:val="none"/>
          <w:u w:val="single"/>
        </w:rPr>
        <w:t xml:space="preserve"> </w:t>
      </w:r>
      <w:r>
        <w:rPr>
          <w:rFonts w:hint="eastAsia" w:ascii="仿宋" w:hAnsi="仿宋" w:eastAsia="仿宋" w:cs="仿宋"/>
          <w:i/>
          <w:iCs/>
          <w:sz w:val="24"/>
          <w:szCs w:val="24"/>
          <w:highlight w:val="none"/>
          <w:u w:val="single"/>
        </w:rPr>
        <w:t xml:space="preserve"> </w:t>
      </w:r>
      <w:r>
        <w:rPr>
          <w:rFonts w:hint="eastAsia" w:ascii="仿宋" w:hAnsi="仿宋" w:eastAsia="仿宋" w:cs="仿宋"/>
          <w:i w:val="0"/>
          <w:iCs w:val="0"/>
          <w:sz w:val="24"/>
          <w:szCs w:val="24"/>
          <w:highlight w:val="none"/>
          <w:u w:val="single"/>
        </w:rPr>
        <w:t xml:space="preserve">3  </w:t>
      </w:r>
      <w:r>
        <w:rPr>
          <w:rFonts w:hint="eastAsia" w:ascii="仿宋" w:hAnsi="仿宋" w:eastAsia="仿宋" w:cs="仿宋"/>
          <w:i w:val="0"/>
          <w:iCs w:val="0"/>
          <w:sz w:val="24"/>
          <w:szCs w:val="24"/>
          <w:highlight w:val="none"/>
        </w:rPr>
        <w:t>天内将索赔资料（变更原因、材料价格、变更金额）书面报发包人审核，索赔事件结束后</w:t>
      </w:r>
      <w:r>
        <w:rPr>
          <w:rFonts w:hint="eastAsia" w:ascii="仿宋" w:hAnsi="仿宋" w:eastAsia="仿宋" w:cs="仿宋"/>
          <w:i w:val="0"/>
          <w:iCs w:val="0"/>
          <w:sz w:val="24"/>
          <w:szCs w:val="24"/>
          <w:highlight w:val="none"/>
          <w:u w:val="single"/>
        </w:rPr>
        <w:t xml:space="preserve">  14 天内</w:t>
      </w:r>
      <w:r>
        <w:rPr>
          <w:rFonts w:hint="eastAsia" w:ascii="仿宋" w:hAnsi="仿宋" w:eastAsia="仿宋" w:cs="仿宋"/>
          <w:i w:val="0"/>
          <w:iCs w:val="0"/>
          <w:sz w:val="24"/>
          <w:szCs w:val="24"/>
          <w:highlight w:val="none"/>
        </w:rPr>
        <w:t>形成签章齐全的经济技术资料。</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变更合同价款按下列方法进行：</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（1）如果投标报价中有相应综合单价的，则按原有综合单价计算，以实际工程量结算；</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（2）如果投标报价中有相应综合单价，但出现材料变更的，则只调材差，调整部分按投标文件综合单价计取相应的管理费、利润及税金。</w:t>
      </w:r>
    </w:p>
    <w:p>
      <w:pPr>
        <w:pStyle w:val="8"/>
        <w:keepNext w:val="0"/>
        <w:keepLines w:val="0"/>
        <w:pageBreakBefore w:val="0"/>
        <w:widowControl w:val="0"/>
        <w:kinsoku/>
        <w:wordWrap/>
        <w:overflowPunct/>
        <w:topLinePunct w:val="0"/>
        <w:bidi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（3）非以上（1）、（2）两种情况，执行</w:t>
      </w:r>
      <w:r>
        <w:rPr>
          <w:rFonts w:ascii="仿宋" w:hAnsi="仿宋" w:eastAsia="仿宋" w:cs="仿宋"/>
          <w:sz w:val="24"/>
          <w:szCs w:val="24"/>
          <w:highlight w:val="none"/>
        </w:rPr>
        <w:t>2016版《山东省建筑工程消耗量定额》、2016版《山东省安装工程消耗量定额》、2016版《山东省市政工程消耗量定额》、2016版《山东省园林绿化工程消耗量定额》及相应2020版价目表；2020版《山东省房屋修缮工程消耗量定额》及2021</w:t>
      </w:r>
      <w:r>
        <w:rPr>
          <w:rFonts w:hint="eastAsia" w:ascii="仿宋" w:hAnsi="仿宋" w:eastAsia="仿宋" w:cs="仿宋"/>
          <w:sz w:val="24"/>
          <w:szCs w:val="24"/>
          <w:highlight w:val="none"/>
        </w:rPr>
        <w:t>版价目表及/或相关地方规定以及投标清单以外项目竞报费率，以实际工程量结算。投标文件中已有价格的材料执行投标价格，投标文件中没有价格的主要材料按照发包人书面确定的价格执行。</w:t>
      </w:r>
    </w:p>
    <w:tbl>
      <w:tblPr>
        <w:tblStyle w:val="19"/>
        <w:tblpPr w:leftFromText="180" w:rightFromText="180" w:vertAnchor="text" w:tblpXSpec="center" w:tblpY="1"/>
        <w:tblOverlap w:val="never"/>
        <w:tblW w:w="8633" w:type="dxa"/>
        <w:tblInd w:w="-26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092"/>
        <w:gridCol w:w="1927"/>
        <w:gridCol w:w="1305"/>
        <w:gridCol w:w="130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92" w:type="dxa"/>
            <w:noWrap/>
          </w:tcPr>
          <w:p>
            <w:pPr>
              <w:keepNext w:val="0"/>
              <w:keepLines w:val="0"/>
              <w:pageBreakBefore w:val="0"/>
              <w:widowControl w:val="0"/>
              <w:kinsoku/>
              <w:wordWrap/>
              <w:overflowPunct/>
              <w:topLinePunct w:val="0"/>
              <w:bidi w:val="0"/>
              <w:adjustRightInd w:val="0"/>
              <w:snapToGrid w:val="0"/>
              <w:spacing w:line="360" w:lineRule="auto"/>
              <w:textAlignment w:val="auto"/>
              <w:rPr>
                <w:rFonts w:ascii="仿宋" w:hAnsi="仿宋" w:eastAsia="仿宋" w:cs="仿宋"/>
                <w:sz w:val="24"/>
                <w:szCs w:val="24"/>
                <w:highlight w:val="none"/>
              </w:rPr>
            </w:pPr>
            <w:r>
              <w:rPr>
                <w:rFonts w:hint="eastAsia" w:ascii="仿宋" w:hAnsi="仿宋" w:eastAsia="仿宋" w:cs="仿宋"/>
                <w:sz w:val="24"/>
                <w:szCs w:val="24"/>
                <w:highlight w:val="none"/>
              </w:rPr>
              <w:t>当出现清单以外新增项目时竞报费率</w:t>
            </w:r>
          </w:p>
        </w:tc>
        <w:tc>
          <w:tcPr>
            <w:tcW w:w="1927" w:type="dxa"/>
            <w:noWrap/>
            <w:vAlign w:val="top"/>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建筑、装饰工程</w:t>
            </w:r>
          </w:p>
        </w:tc>
        <w:tc>
          <w:tcPr>
            <w:tcW w:w="1305" w:type="dxa"/>
            <w:vAlign w:val="top"/>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安装工程</w:t>
            </w:r>
          </w:p>
        </w:tc>
        <w:tc>
          <w:tcPr>
            <w:tcW w:w="1309" w:type="dxa"/>
            <w:noWrap/>
            <w:vAlign w:val="top"/>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修缮工程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92" w:type="dxa"/>
            <w:noWrap/>
          </w:tcPr>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人工单价(元/工日)</w:t>
            </w:r>
          </w:p>
        </w:tc>
        <w:tc>
          <w:tcPr>
            <w:tcW w:w="1927" w:type="dxa"/>
            <w:noWrap/>
            <w:vAlign w:val="center"/>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128</w:t>
            </w:r>
          </w:p>
        </w:tc>
        <w:tc>
          <w:tcPr>
            <w:tcW w:w="1305" w:type="dxa"/>
            <w:vAlign w:val="center"/>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138</w:t>
            </w:r>
          </w:p>
        </w:tc>
        <w:tc>
          <w:tcPr>
            <w:tcW w:w="1309" w:type="dxa"/>
            <w:noWrap/>
            <w:vAlign w:val="center"/>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133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92" w:type="dxa"/>
            <w:noWrap/>
          </w:tcPr>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企业管理费率(%)</w:t>
            </w:r>
          </w:p>
        </w:tc>
        <w:tc>
          <w:tcPr>
            <w:tcW w:w="1927" w:type="dxa"/>
            <w:noWrap/>
            <w:vAlign w:val="center"/>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rPr>
              <w:t>3.8</w:t>
            </w:r>
          </w:p>
        </w:tc>
        <w:tc>
          <w:tcPr>
            <w:tcW w:w="1305" w:type="dxa"/>
            <w:vAlign w:val="center"/>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rPr>
              <w:t>4.5</w:t>
            </w:r>
          </w:p>
        </w:tc>
        <w:tc>
          <w:tcPr>
            <w:tcW w:w="1309" w:type="dxa"/>
            <w:noWrap/>
            <w:vAlign w:val="center"/>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rPr>
              <w:t>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92" w:type="dxa"/>
            <w:noWrap/>
          </w:tcPr>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利润率(%)</w:t>
            </w:r>
          </w:p>
        </w:tc>
        <w:tc>
          <w:tcPr>
            <w:tcW w:w="1927" w:type="dxa"/>
            <w:noWrap/>
            <w:vAlign w:val="center"/>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rPr>
              <w:t>4.6</w:t>
            </w:r>
          </w:p>
        </w:tc>
        <w:tc>
          <w:tcPr>
            <w:tcW w:w="1305" w:type="dxa"/>
            <w:vAlign w:val="center"/>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rPr>
              <w:t>5.2</w:t>
            </w:r>
          </w:p>
        </w:tc>
        <w:tc>
          <w:tcPr>
            <w:tcW w:w="1309" w:type="dxa"/>
            <w:noWrap/>
            <w:vAlign w:val="center"/>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rPr>
              <w:t>5.2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92" w:type="dxa"/>
            <w:noWrap/>
          </w:tcPr>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rPr>
              <w:t>计日工人工单价(元/工日)</w:t>
            </w:r>
          </w:p>
        </w:tc>
        <w:tc>
          <w:tcPr>
            <w:tcW w:w="4541" w:type="dxa"/>
            <w:gridSpan w:val="3"/>
            <w:noWrap/>
            <w:vAlign w:val="center"/>
          </w:tcPr>
          <w:p>
            <w:pPr>
              <w:keepNext w:val="0"/>
              <w:keepLines w:val="0"/>
              <w:pageBreakBefore w:val="0"/>
              <w:widowControl w:val="0"/>
              <w:kinsoku/>
              <w:wordWrap/>
              <w:overflowPunct/>
              <w:topLinePunct w:val="0"/>
              <w:bidi w:val="0"/>
              <w:adjustRightInd w:val="0"/>
              <w:snapToGrid w:val="0"/>
              <w:spacing w:line="360" w:lineRule="auto"/>
              <w:jc w:val="center"/>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rPr>
              <w:t>138</w:t>
            </w:r>
          </w:p>
        </w:tc>
      </w:tr>
    </w:tbl>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b/>
          <w:bCs/>
          <w:sz w:val="24"/>
          <w:szCs w:val="24"/>
          <w:highlight w:val="none"/>
        </w:rPr>
      </w:pPr>
      <w:r>
        <w:rPr>
          <w:rFonts w:hint="eastAsia" w:ascii="仿宋" w:hAnsi="仿宋" w:eastAsia="仿宋" w:cs="仿宋"/>
          <w:sz w:val="24"/>
          <w:szCs w:val="24"/>
          <w:highlight w:val="none"/>
        </w:rPr>
        <w:t>（4）非以上（1）、（2）、（3）三种情况，由承包人事前提出书面报价，由发包人按照规定程序审批后确定单价，以实际工程量结算。</w:t>
      </w:r>
    </w:p>
    <w:p>
      <w:pPr>
        <w:keepNext w:val="0"/>
        <w:keepLines w:val="0"/>
        <w:pageBreakBefore w:val="0"/>
        <w:widowControl w:val="0"/>
        <w:kinsoku/>
        <w:wordWrap/>
        <w:overflowPunct/>
        <w:topLinePunct w:val="0"/>
        <w:autoSpaceDE w:val="0"/>
        <w:autoSpaceDN w:val="0"/>
        <w:bidi w:val="0"/>
        <w:adjustRightInd w:val="0"/>
        <w:snapToGrid w:val="0"/>
        <w:spacing w:line="360" w:lineRule="auto"/>
        <w:jc w:val="left"/>
        <w:textAlignment w:val="auto"/>
        <w:rPr>
          <w:rFonts w:ascii="仿宋" w:hAnsi="仿宋" w:eastAsia="仿宋" w:cs="仿宋"/>
          <w:sz w:val="24"/>
          <w:szCs w:val="24"/>
          <w:highlight w:val="none"/>
        </w:rPr>
      </w:pPr>
      <w:r>
        <w:rPr>
          <w:rFonts w:hint="eastAsia" w:ascii="仿宋" w:hAnsi="仿宋" w:eastAsia="仿宋" w:cs="仿宋"/>
          <w:b/>
          <w:bCs/>
          <w:sz w:val="24"/>
          <w:szCs w:val="24"/>
          <w:highlight w:val="none"/>
        </w:rPr>
        <w:t>五、材料设备的供应和采购</w:t>
      </w:r>
    </w:p>
    <w:p>
      <w:pPr>
        <w:keepNext w:val="0"/>
        <w:keepLines w:val="0"/>
        <w:pageBreakBefore w:val="0"/>
        <w:widowControl w:val="0"/>
        <w:kinsoku/>
        <w:wordWrap/>
        <w:overflowPunct/>
        <w:topLinePunct w:val="0"/>
        <w:autoSpaceDE w:val="0"/>
        <w:autoSpaceDN w:val="0"/>
        <w:bidi w:val="0"/>
        <w:adjustRightInd w:val="0"/>
        <w:snapToGrid w:val="0"/>
        <w:spacing w:line="360" w:lineRule="auto"/>
        <w:ind w:firstLine="480" w:firstLineChars="200"/>
        <w:textAlignment w:val="auto"/>
        <w:rPr>
          <w:rFonts w:ascii="仿宋" w:hAnsi="仿宋" w:eastAsia="仿宋" w:cs="仿宋"/>
          <w:kern w:val="0"/>
          <w:sz w:val="24"/>
          <w:szCs w:val="24"/>
          <w:highlight w:val="none"/>
        </w:rPr>
      </w:pPr>
      <w:r>
        <w:rPr>
          <w:rFonts w:hint="eastAsia" w:ascii="仿宋" w:hAnsi="仿宋" w:eastAsia="仿宋" w:cs="仿宋"/>
          <w:kern w:val="0"/>
          <w:sz w:val="24"/>
          <w:szCs w:val="24"/>
          <w:highlight w:val="none"/>
        </w:rPr>
        <w:t>5.1本工程的材料、设备由承包人采购。</w:t>
      </w:r>
    </w:p>
    <w:p>
      <w:pPr>
        <w:keepNext w:val="0"/>
        <w:keepLines w:val="0"/>
        <w:pageBreakBefore w:val="0"/>
        <w:widowControl w:val="0"/>
        <w:kinsoku/>
        <w:wordWrap/>
        <w:overflowPunct/>
        <w:topLinePunct w:val="0"/>
        <w:autoSpaceDE/>
        <w:autoSpaceDN/>
        <w:bidi w:val="0"/>
        <w:adjustRightInd w:val="0"/>
        <w:snapToGrid w:val="0"/>
        <w:spacing w:line="360" w:lineRule="auto"/>
        <w:ind w:right="-74" w:firstLine="480" w:firstLineChars="200"/>
        <w:textAlignment w:val="auto"/>
        <w:rPr>
          <w:rFonts w:ascii="仿宋" w:hAnsi="仿宋" w:eastAsia="仿宋" w:cs="仿宋"/>
          <w:sz w:val="24"/>
          <w:szCs w:val="24"/>
          <w:highlight w:val="none"/>
        </w:rPr>
      </w:pPr>
      <w:r>
        <w:rPr>
          <w:rFonts w:hint="eastAsia" w:ascii="仿宋" w:hAnsi="仿宋" w:eastAsia="仿宋" w:cs="仿宋"/>
          <w:kern w:val="0"/>
          <w:sz w:val="24"/>
          <w:szCs w:val="24"/>
          <w:highlight w:val="none"/>
        </w:rPr>
        <w:t>5.2</w:t>
      </w:r>
      <w:r>
        <w:rPr>
          <w:rFonts w:hint="eastAsia" w:ascii="仿宋" w:hAnsi="仿宋" w:eastAsia="仿宋" w:cs="仿宋"/>
          <w:sz w:val="24"/>
          <w:highlight w:val="none"/>
        </w:rPr>
        <w:t>本工程的</w:t>
      </w:r>
      <w:r>
        <w:rPr>
          <w:rFonts w:hint="eastAsia" w:ascii="仿宋" w:hAnsi="仿宋" w:eastAsia="仿宋" w:cs="仿宋"/>
          <w:sz w:val="24"/>
          <w:szCs w:val="24"/>
          <w:highlight w:val="none"/>
        </w:rPr>
        <w:t>主要设备及材料品牌按照附件3表中选择。投标文件中已按附件3选择主要设备及主要材料品牌的，按投标文件所报品牌执行；未按此选择的，施工过程中必须按此表选择品牌；附表外其他材料承包人在投标时明确品牌的必须使用投标品牌。</w:t>
      </w:r>
    </w:p>
    <w:p>
      <w:pPr>
        <w:keepNext w:val="0"/>
        <w:keepLines w:val="0"/>
        <w:pageBreakBefore w:val="0"/>
        <w:widowControl w:val="0"/>
        <w:kinsoku/>
        <w:wordWrap/>
        <w:overflowPunct/>
        <w:topLinePunct w:val="0"/>
        <w:autoSpaceDE/>
        <w:autoSpaceDN/>
        <w:bidi w:val="0"/>
        <w:adjustRightInd w:val="0"/>
        <w:snapToGrid w:val="0"/>
        <w:spacing w:line="360" w:lineRule="auto"/>
        <w:ind w:right="-74" w:firstLine="420" w:firstLineChars="175"/>
        <w:textAlignment w:val="auto"/>
        <w:rPr>
          <w:rFonts w:ascii="仿宋" w:hAnsi="仿宋" w:eastAsia="仿宋" w:cs="仿宋"/>
          <w:kern w:val="0"/>
          <w:sz w:val="24"/>
          <w:szCs w:val="24"/>
          <w:highlight w:val="none"/>
        </w:rPr>
      </w:pPr>
      <w:r>
        <w:rPr>
          <w:rFonts w:hint="eastAsia" w:ascii="仿宋" w:hAnsi="仿宋" w:eastAsia="仿宋" w:cs="仿宋"/>
          <w:sz w:val="24"/>
          <w:szCs w:val="24"/>
          <w:highlight w:val="none"/>
        </w:rPr>
        <w:t>承包人未按照上述约定执行的，一经发现应按照</w:t>
      </w:r>
      <w:r>
        <w:rPr>
          <w:rFonts w:hint="eastAsia" w:ascii="仿宋" w:hAnsi="仿宋" w:eastAsia="仿宋" w:cs="仿宋"/>
          <w:sz w:val="24"/>
          <w:szCs w:val="24"/>
          <w:highlight w:val="none"/>
          <w:u w:val="single"/>
        </w:rPr>
        <w:t>合同约定使用材料及设备总价的2倍</w:t>
      </w:r>
      <w:r>
        <w:rPr>
          <w:rFonts w:hint="eastAsia" w:ascii="仿宋" w:hAnsi="仿宋" w:eastAsia="仿宋" w:cs="仿宋"/>
          <w:sz w:val="24"/>
          <w:szCs w:val="24"/>
          <w:highlight w:val="none"/>
        </w:rPr>
        <w:t>向发包人承担违约金，同时应按照发包人要求予以整改，替换成合格的材料和设备，因整改造成工期延误的由承包人承担工期延误。</w:t>
      </w:r>
    </w:p>
    <w:p>
      <w:pPr>
        <w:keepNext w:val="0"/>
        <w:keepLines w:val="0"/>
        <w:pageBreakBefore w:val="0"/>
        <w:widowControl w:val="0"/>
        <w:numPr>
          <w:ilvl w:val="0"/>
          <w:numId w:val="7"/>
        </w:numPr>
        <w:kinsoku/>
        <w:wordWrap/>
        <w:overflowPunct/>
        <w:topLinePunct w:val="0"/>
        <w:autoSpaceDE/>
        <w:autoSpaceDN/>
        <w:bidi w:val="0"/>
        <w:adjustRightInd w:val="0"/>
        <w:snapToGrid w:val="0"/>
        <w:spacing w:line="360" w:lineRule="auto"/>
        <w:ind w:firstLine="422" w:firstLineChars="175"/>
        <w:textAlignment w:val="auto"/>
        <w:rPr>
          <w:rFonts w:ascii="仿宋" w:hAnsi="仿宋" w:eastAsia="仿宋" w:cs="仿宋"/>
          <w:b/>
          <w:bCs/>
          <w:sz w:val="24"/>
          <w:szCs w:val="24"/>
          <w:highlight w:val="none"/>
        </w:rPr>
      </w:pPr>
      <w:r>
        <w:rPr>
          <w:rFonts w:hint="eastAsia" w:ascii="仿宋" w:hAnsi="仿宋" w:eastAsia="仿宋" w:cs="仿宋"/>
          <w:b/>
          <w:bCs/>
          <w:sz w:val="24"/>
          <w:szCs w:val="24"/>
          <w:highlight w:val="none"/>
        </w:rPr>
        <w:t>竣工验收及结算</w:t>
      </w:r>
    </w:p>
    <w:p>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6.1工程完成后，在组织竣工验收前，承包人应向发包人移交</w:t>
      </w:r>
      <w:r>
        <w:rPr>
          <w:rFonts w:hint="eastAsia" w:ascii="仿宋" w:hAnsi="仿宋" w:eastAsia="仿宋" w:cs="仿宋"/>
          <w:sz w:val="24"/>
          <w:szCs w:val="24"/>
          <w:highlight w:val="none"/>
          <w:u w:val="single"/>
        </w:rPr>
        <w:t>三</w:t>
      </w:r>
      <w:r>
        <w:rPr>
          <w:rFonts w:hint="eastAsia" w:ascii="仿宋" w:hAnsi="仿宋" w:eastAsia="仿宋" w:cs="仿宋"/>
          <w:sz w:val="24"/>
          <w:szCs w:val="24"/>
          <w:highlight w:val="none"/>
        </w:rPr>
        <w:t>套完整、合格的竣工资料及全套资料扫描电子版（硬盘存储），承包人提交的竣工资料不符合归档及备案要求的，发包人有权退回，承包人应当按要求重新提交合格的竣工资料，在未完成竣工资料移交前发包人不予组织竣工验收，由此造成工期逾期及其他损失，由承包人承担。</w:t>
      </w:r>
    </w:p>
    <w:p>
      <w:pPr>
        <w:keepNext w:val="0"/>
        <w:keepLines w:val="0"/>
        <w:pageBreakBefore w:val="0"/>
        <w:widowControl w:val="0"/>
        <w:kinsoku/>
        <w:wordWrap/>
        <w:overflowPunct/>
        <w:topLinePunct w:val="0"/>
        <w:bidi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为免异议，若双方因任何阶段的工程款金额、支付等事宜产生纠纷的，承包人仍应向发包人移交竣工资料及其他资料，不得以任何理由延迟或拒绝移交，前述纠纷由双方友好协商或通过本合同约定的争议解决方式解决。</w:t>
      </w:r>
    </w:p>
    <w:p>
      <w:pPr>
        <w:keepNext w:val="0"/>
        <w:keepLines w:val="0"/>
        <w:pageBreakBefore w:val="0"/>
        <w:widowControl w:val="0"/>
        <w:kinsoku/>
        <w:wordWrap/>
        <w:overflowPunct/>
        <w:topLinePunct w:val="0"/>
        <w:bidi w:val="0"/>
        <w:spacing w:line="360" w:lineRule="auto"/>
        <w:ind w:firstLine="480" w:firstLineChars="200"/>
        <w:textAlignment w:val="auto"/>
        <w:rPr>
          <w:rFonts w:ascii="仿宋" w:hAnsi="仿宋" w:eastAsia="仿宋" w:cs="仿宋"/>
          <w:sz w:val="24"/>
          <w:szCs w:val="24"/>
          <w:highlight w:val="none"/>
        </w:rPr>
      </w:pPr>
      <w:r>
        <w:rPr>
          <w:rFonts w:ascii="仿宋" w:hAnsi="仿宋" w:eastAsia="仿宋" w:cs="仿宋"/>
          <w:sz w:val="24"/>
          <w:szCs w:val="24"/>
          <w:highlight w:val="none"/>
        </w:rPr>
        <w:t>6.2</w:t>
      </w:r>
      <w:r>
        <w:rPr>
          <w:rFonts w:hint="eastAsia" w:ascii="仿宋" w:hAnsi="仿宋" w:eastAsia="仿宋" w:cs="仿宋"/>
          <w:sz w:val="24"/>
          <w:szCs w:val="24"/>
          <w:highlight w:val="none"/>
        </w:rPr>
        <w:t xml:space="preserve"> 承包人未按照发包人要求的《工程项目结算审计报审资料编制规范》报审竣工结算资料的，承包人应根据发包人要求向发包人支付500-3000元/次作为违约金；承包人结算资料有重复报审的，承包人应根据发包人要求向发包人支付3000-10000元/次；承包人报审竣工结算时提供虚假材料的，承包人应根据发包人要求向发包人支付10000-50000元/次。</w:t>
      </w:r>
    </w:p>
    <w:p>
      <w:pPr>
        <w:keepNext w:val="0"/>
        <w:keepLines w:val="0"/>
        <w:pageBreakBefore w:val="0"/>
        <w:widowControl w:val="0"/>
        <w:kinsoku/>
        <w:wordWrap/>
        <w:overflowPunct/>
        <w:topLinePunct w:val="0"/>
        <w:bidi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6</w:t>
      </w:r>
      <w:r>
        <w:rPr>
          <w:rFonts w:ascii="仿宋" w:hAnsi="仿宋" w:eastAsia="仿宋" w:cs="仿宋"/>
          <w:sz w:val="24"/>
          <w:szCs w:val="24"/>
          <w:highlight w:val="none"/>
        </w:rPr>
        <w:t>.3</w:t>
      </w:r>
      <w:r>
        <w:rPr>
          <w:rFonts w:hint="eastAsia" w:ascii="仿宋" w:hAnsi="仿宋" w:eastAsia="仿宋" w:cs="仿宋"/>
          <w:sz w:val="24"/>
          <w:szCs w:val="24"/>
          <w:highlight w:val="none"/>
        </w:rPr>
        <w:t xml:space="preserve"> 凡项目竣工验收合格后承包人超期未报审竣工结算资料的，每拖延一个月，承包人应根据发包人要求向发包人支付1000-5000元。</w:t>
      </w:r>
    </w:p>
    <w:p>
      <w:pPr>
        <w:keepNext w:val="0"/>
        <w:keepLines w:val="0"/>
        <w:pageBreakBefore w:val="0"/>
        <w:widowControl w:val="0"/>
        <w:kinsoku/>
        <w:wordWrap/>
        <w:overflowPunct/>
        <w:topLinePunct w:val="0"/>
        <w:bidi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6</w:t>
      </w:r>
      <w:r>
        <w:rPr>
          <w:rFonts w:ascii="仿宋" w:hAnsi="仿宋" w:eastAsia="仿宋" w:cs="仿宋"/>
          <w:sz w:val="24"/>
          <w:szCs w:val="24"/>
          <w:highlight w:val="none"/>
        </w:rPr>
        <w:t>.4</w:t>
      </w:r>
      <w:r>
        <w:rPr>
          <w:rFonts w:hint="eastAsia" w:ascii="仿宋" w:hAnsi="仿宋" w:eastAsia="仿宋" w:cs="仿宋"/>
          <w:sz w:val="24"/>
          <w:szCs w:val="24"/>
          <w:highlight w:val="none"/>
        </w:rPr>
        <w:t>承包人未及时配合工程审计单位开展工作的，承包人应根据发包人要求向发包人支付3000-10000元/次。</w:t>
      </w:r>
    </w:p>
    <w:p>
      <w:pPr>
        <w:keepNext w:val="0"/>
        <w:keepLines w:val="0"/>
        <w:pageBreakBefore w:val="0"/>
        <w:widowControl w:val="0"/>
        <w:kinsoku/>
        <w:wordWrap/>
        <w:overflowPunct/>
        <w:topLinePunct w:val="0"/>
        <w:autoSpaceDE/>
        <w:autoSpaceDN/>
        <w:bidi w:val="0"/>
        <w:snapToGrid w:val="0"/>
        <w:spacing w:line="360" w:lineRule="auto"/>
        <w:ind w:firstLine="480" w:firstLineChars="200"/>
        <w:textAlignment w:val="auto"/>
        <w:rPr>
          <w:highlight w:val="none"/>
        </w:rPr>
      </w:pPr>
      <w:r>
        <w:rPr>
          <w:rFonts w:hint="eastAsia" w:ascii="仿宋" w:hAnsi="仿宋" w:eastAsia="仿宋" w:cs="仿宋"/>
          <w:sz w:val="24"/>
          <w:szCs w:val="24"/>
          <w:highlight w:val="none"/>
          <w:lang w:val="en-US" w:eastAsia="zh-CN"/>
        </w:rPr>
        <w:t>6.5承包人应</w:t>
      </w:r>
      <w:r>
        <w:rPr>
          <w:rFonts w:hint="eastAsia" w:ascii="仿宋" w:hAnsi="仿宋" w:eastAsia="仿宋" w:cs="仿宋"/>
          <w:sz w:val="24"/>
          <w:szCs w:val="24"/>
          <w:highlight w:val="none"/>
        </w:rPr>
        <w:t>按照《项目结算审计须知》要求整理完毕报审资料，提报资料真实、准确、完整，审计过程中不再主动补充漏报结算及相关资料，并将按照要求配合审计，按时到场，及时反馈意见，不以任何理由拖延审计工作；如</w:t>
      </w:r>
      <w:r>
        <w:rPr>
          <w:rFonts w:hint="eastAsia" w:ascii="仿宋" w:hAnsi="仿宋" w:eastAsia="仿宋" w:cs="仿宋"/>
          <w:sz w:val="24"/>
          <w:szCs w:val="24"/>
          <w:highlight w:val="none"/>
          <w:lang w:val="en-US" w:eastAsia="zh-CN"/>
        </w:rPr>
        <w:t>发包人</w:t>
      </w:r>
      <w:r>
        <w:rPr>
          <w:rFonts w:hint="eastAsia" w:ascii="仿宋" w:hAnsi="仿宋" w:eastAsia="仿宋" w:cs="仿宋"/>
          <w:sz w:val="24"/>
          <w:szCs w:val="24"/>
          <w:highlight w:val="none"/>
        </w:rPr>
        <w:t>提出需要补充资料，</w:t>
      </w:r>
      <w:r>
        <w:rPr>
          <w:rFonts w:hint="eastAsia" w:ascii="仿宋" w:hAnsi="仿宋" w:eastAsia="仿宋" w:cs="仿宋"/>
          <w:sz w:val="24"/>
          <w:szCs w:val="24"/>
          <w:highlight w:val="none"/>
          <w:lang w:val="en-US" w:eastAsia="zh-CN"/>
        </w:rPr>
        <w:t>承包人</w:t>
      </w:r>
      <w:r>
        <w:rPr>
          <w:rFonts w:hint="eastAsia" w:ascii="仿宋" w:hAnsi="仿宋" w:eastAsia="仿宋" w:cs="仿宋"/>
          <w:sz w:val="24"/>
          <w:szCs w:val="24"/>
          <w:highlight w:val="none"/>
        </w:rPr>
        <w:t>承诺按照要求及时提供相关资料；如</w:t>
      </w:r>
      <w:r>
        <w:rPr>
          <w:rFonts w:hint="eastAsia" w:ascii="仿宋" w:hAnsi="仿宋" w:eastAsia="仿宋" w:cs="仿宋"/>
          <w:sz w:val="24"/>
          <w:szCs w:val="24"/>
          <w:highlight w:val="none"/>
          <w:lang w:val="en-US" w:eastAsia="zh-CN"/>
        </w:rPr>
        <w:t>承包人</w:t>
      </w:r>
      <w:r>
        <w:rPr>
          <w:rFonts w:hint="eastAsia" w:ascii="仿宋" w:hAnsi="仿宋" w:eastAsia="仿宋" w:cs="仿宋"/>
          <w:sz w:val="24"/>
          <w:szCs w:val="24"/>
          <w:highlight w:val="none"/>
        </w:rPr>
        <w:t>确需补充漏报结算或资料须经</w:t>
      </w:r>
      <w:r>
        <w:rPr>
          <w:rFonts w:hint="eastAsia" w:ascii="仿宋" w:hAnsi="仿宋" w:eastAsia="仿宋" w:cs="仿宋"/>
          <w:sz w:val="24"/>
          <w:szCs w:val="24"/>
          <w:highlight w:val="none"/>
          <w:lang w:val="en-US" w:eastAsia="zh-CN"/>
        </w:rPr>
        <w:t>发包人</w:t>
      </w:r>
      <w:r>
        <w:rPr>
          <w:rFonts w:hint="eastAsia" w:ascii="仿宋" w:hAnsi="仿宋" w:eastAsia="仿宋" w:cs="仿宋"/>
          <w:sz w:val="24"/>
          <w:szCs w:val="24"/>
          <w:highlight w:val="none"/>
        </w:rPr>
        <w:t>同意</w:t>
      </w:r>
      <w:r>
        <w:rPr>
          <w:rFonts w:hint="eastAsia" w:ascii="仿宋" w:hAnsi="仿宋" w:eastAsia="仿宋" w:cs="仿宋"/>
          <w:sz w:val="24"/>
          <w:szCs w:val="24"/>
          <w:highlight w:val="none"/>
          <w:lang w:eastAsia="zh-CN"/>
        </w:rPr>
        <w:t>。</w:t>
      </w:r>
    </w:p>
    <w:p>
      <w:pPr>
        <w:keepNext w:val="0"/>
        <w:keepLines w:val="0"/>
        <w:pageBreakBefore w:val="0"/>
        <w:widowControl w:val="0"/>
        <w:kinsoku/>
        <w:wordWrap/>
        <w:overflowPunct/>
        <w:topLinePunct w:val="0"/>
        <w:autoSpaceDE/>
        <w:autoSpaceDN/>
        <w:bidi w:val="0"/>
        <w:snapToGrid w:val="0"/>
        <w:spacing w:line="360" w:lineRule="auto"/>
        <w:ind w:firstLine="480" w:firstLineChars="200"/>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6.6</w:t>
      </w:r>
      <w:r>
        <w:rPr>
          <w:rFonts w:hint="eastAsia" w:ascii="仿宋" w:hAnsi="仿宋" w:eastAsia="仿宋" w:cs="仿宋"/>
          <w:sz w:val="24"/>
          <w:szCs w:val="24"/>
          <w:highlight w:val="none"/>
        </w:rPr>
        <w:t>工程项目结算报审金额100万元以下，综合审减率超出10%的；结算报审金额100万元以上且1000万元以下，综合审减率超出8%的；结算报审金额1000万元</w:t>
      </w:r>
      <w:r>
        <w:rPr>
          <w:rFonts w:hint="eastAsia" w:ascii="仿宋" w:hAnsi="仿宋" w:eastAsia="仿宋" w:cs="仿宋"/>
          <w:sz w:val="24"/>
          <w:szCs w:val="24"/>
          <w:highlight w:val="none"/>
          <w:lang w:val="en-US" w:eastAsia="zh-CN"/>
        </w:rPr>
        <w:t>及</w:t>
      </w:r>
      <w:r>
        <w:rPr>
          <w:rFonts w:hint="eastAsia" w:ascii="仿宋" w:hAnsi="仿宋" w:eastAsia="仿宋" w:cs="仿宋"/>
          <w:sz w:val="24"/>
          <w:szCs w:val="24"/>
          <w:highlight w:val="none"/>
        </w:rPr>
        <w:t>以上，综合审减率超出5%的工程项目，</w:t>
      </w:r>
      <w:r>
        <w:rPr>
          <w:rFonts w:hint="eastAsia" w:ascii="仿宋" w:hAnsi="仿宋" w:eastAsia="仿宋" w:cs="仿宋"/>
          <w:sz w:val="24"/>
          <w:szCs w:val="24"/>
          <w:highlight w:val="none"/>
          <w:lang w:val="en-US" w:eastAsia="zh-CN"/>
        </w:rPr>
        <w:t>承包人</w:t>
      </w:r>
      <w:r>
        <w:rPr>
          <w:rFonts w:hint="eastAsia" w:ascii="仿宋" w:hAnsi="仿宋" w:eastAsia="仿宋" w:cs="仿宋"/>
          <w:sz w:val="24"/>
          <w:szCs w:val="24"/>
          <w:highlight w:val="none"/>
        </w:rPr>
        <w:t>均按超出部分的</w:t>
      </w:r>
      <w:r>
        <w:rPr>
          <w:rFonts w:hint="eastAsia" w:ascii="仿宋" w:hAnsi="仿宋" w:eastAsia="仿宋" w:cs="仿宋"/>
          <w:sz w:val="24"/>
          <w:szCs w:val="24"/>
          <w:highlight w:val="none"/>
          <w:lang w:val="en-US" w:eastAsia="zh-CN"/>
        </w:rPr>
        <w:t>2</w:t>
      </w:r>
      <w:r>
        <w:rPr>
          <w:rFonts w:hint="eastAsia" w:ascii="仿宋" w:hAnsi="仿宋" w:eastAsia="仿宋" w:cs="仿宋"/>
          <w:sz w:val="24"/>
          <w:szCs w:val="24"/>
          <w:highlight w:val="none"/>
        </w:rPr>
        <w:t>%承担考核费用。</w:t>
      </w:r>
    </w:p>
    <w:p>
      <w:pPr>
        <w:keepNext w:val="0"/>
        <w:keepLines w:val="0"/>
        <w:pageBreakBefore w:val="0"/>
        <w:widowControl w:val="0"/>
        <w:kinsoku/>
        <w:wordWrap/>
        <w:overflowPunct/>
        <w:topLinePunct w:val="0"/>
        <w:autoSpaceDE/>
        <w:autoSpaceDN/>
        <w:bidi w:val="0"/>
        <w:snapToGrid w:val="0"/>
        <w:spacing w:line="360" w:lineRule="auto"/>
        <w:ind w:firstLine="480" w:firstLineChars="200"/>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6.7</w:t>
      </w:r>
      <w:r>
        <w:rPr>
          <w:rFonts w:hint="eastAsia" w:ascii="仿宋" w:hAnsi="仿宋" w:eastAsia="仿宋" w:cs="仿宋"/>
          <w:sz w:val="24"/>
          <w:szCs w:val="24"/>
          <w:highlight w:val="none"/>
        </w:rPr>
        <w:t>分部及分项清单单项审定金额与报审金额相比，分项审减率30%及以下不予处罚；分项审减率30%以上且50%以下的，</w:t>
      </w:r>
      <w:r>
        <w:rPr>
          <w:rFonts w:hint="eastAsia" w:ascii="仿宋" w:hAnsi="仿宋" w:eastAsia="仿宋" w:cs="仿宋"/>
          <w:sz w:val="24"/>
          <w:szCs w:val="24"/>
          <w:highlight w:val="none"/>
          <w:lang w:val="en-US" w:eastAsia="zh-CN"/>
        </w:rPr>
        <w:t>承包人</w:t>
      </w:r>
      <w:r>
        <w:rPr>
          <w:rFonts w:hint="eastAsia" w:ascii="仿宋" w:hAnsi="仿宋" w:eastAsia="仿宋" w:cs="仿宋"/>
          <w:sz w:val="24"/>
          <w:szCs w:val="24"/>
          <w:highlight w:val="none"/>
        </w:rPr>
        <w:t>按超出30%部分的</w:t>
      </w:r>
      <w:r>
        <w:rPr>
          <w:rFonts w:hint="eastAsia" w:ascii="仿宋" w:hAnsi="仿宋" w:eastAsia="仿宋" w:cs="仿宋"/>
          <w:sz w:val="24"/>
          <w:szCs w:val="24"/>
          <w:highlight w:val="none"/>
          <w:lang w:val="en-US" w:eastAsia="zh-CN"/>
        </w:rPr>
        <w:t>15</w:t>
      </w:r>
      <w:r>
        <w:rPr>
          <w:rFonts w:hint="eastAsia" w:ascii="仿宋" w:hAnsi="仿宋" w:eastAsia="仿宋" w:cs="仿宋"/>
          <w:sz w:val="24"/>
          <w:szCs w:val="24"/>
          <w:highlight w:val="none"/>
        </w:rPr>
        <w:t>%承担考核费用；分项审减率</w:t>
      </w:r>
      <w:r>
        <w:rPr>
          <w:rFonts w:hint="eastAsia" w:ascii="仿宋" w:hAnsi="仿宋" w:eastAsia="仿宋" w:cs="仿宋"/>
          <w:sz w:val="24"/>
          <w:szCs w:val="24"/>
          <w:highlight w:val="none"/>
          <w:lang w:val="en-US" w:eastAsia="zh-CN"/>
        </w:rPr>
        <w:t>大于等于</w:t>
      </w:r>
      <w:r>
        <w:rPr>
          <w:rFonts w:hint="eastAsia" w:ascii="仿宋" w:hAnsi="仿宋" w:eastAsia="仿宋" w:cs="仿宋"/>
          <w:sz w:val="24"/>
          <w:szCs w:val="24"/>
          <w:highlight w:val="none"/>
        </w:rPr>
        <w:t>50%</w:t>
      </w:r>
      <w:r>
        <w:rPr>
          <w:rFonts w:hint="eastAsia" w:ascii="仿宋" w:hAnsi="仿宋" w:eastAsia="仿宋" w:cs="仿宋"/>
          <w:sz w:val="24"/>
          <w:szCs w:val="24"/>
          <w:highlight w:val="none"/>
          <w:lang w:val="en-US" w:eastAsia="zh-CN"/>
        </w:rPr>
        <w:t>且小于100%</w:t>
      </w:r>
      <w:r>
        <w:rPr>
          <w:rFonts w:hint="eastAsia" w:ascii="仿宋" w:hAnsi="仿宋" w:eastAsia="仿宋" w:cs="仿宋"/>
          <w:sz w:val="24"/>
          <w:szCs w:val="24"/>
          <w:highlight w:val="none"/>
        </w:rPr>
        <w:t>的，</w:t>
      </w:r>
      <w:r>
        <w:rPr>
          <w:rFonts w:hint="eastAsia" w:ascii="仿宋" w:hAnsi="仿宋" w:eastAsia="仿宋" w:cs="仿宋"/>
          <w:sz w:val="24"/>
          <w:szCs w:val="24"/>
          <w:highlight w:val="none"/>
          <w:lang w:val="en-US" w:eastAsia="zh-CN"/>
        </w:rPr>
        <w:t>承包人</w:t>
      </w:r>
      <w:r>
        <w:rPr>
          <w:rFonts w:hint="eastAsia" w:ascii="仿宋" w:hAnsi="仿宋" w:eastAsia="仿宋" w:cs="仿宋"/>
          <w:sz w:val="24"/>
          <w:szCs w:val="24"/>
          <w:highlight w:val="none"/>
        </w:rPr>
        <w:t>按超出30%部分的</w:t>
      </w:r>
      <w:r>
        <w:rPr>
          <w:rFonts w:hint="eastAsia" w:ascii="仿宋" w:hAnsi="仿宋" w:eastAsia="仿宋" w:cs="仿宋"/>
          <w:sz w:val="24"/>
          <w:szCs w:val="24"/>
          <w:highlight w:val="none"/>
          <w:lang w:val="en-US" w:eastAsia="zh-CN"/>
        </w:rPr>
        <w:t>30</w:t>
      </w:r>
      <w:r>
        <w:rPr>
          <w:rFonts w:hint="eastAsia" w:ascii="仿宋" w:hAnsi="仿宋" w:eastAsia="仿宋" w:cs="仿宋"/>
          <w:sz w:val="24"/>
          <w:szCs w:val="24"/>
          <w:highlight w:val="none"/>
        </w:rPr>
        <w:t>%承担考核费用</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分项审减率等于100%的，承包人</w:t>
      </w:r>
      <w:r>
        <w:rPr>
          <w:rFonts w:hint="eastAsia" w:ascii="仿宋" w:hAnsi="仿宋" w:eastAsia="仿宋" w:cs="仿宋"/>
          <w:sz w:val="24"/>
          <w:szCs w:val="24"/>
          <w:highlight w:val="none"/>
        </w:rPr>
        <w:t>按</w:t>
      </w:r>
      <w:r>
        <w:rPr>
          <w:rFonts w:hint="eastAsia" w:ascii="仿宋" w:hAnsi="仿宋" w:eastAsia="仿宋" w:cs="仿宋"/>
          <w:sz w:val="24"/>
          <w:szCs w:val="24"/>
          <w:highlight w:val="none"/>
          <w:lang w:val="en-US" w:eastAsia="zh-CN"/>
        </w:rPr>
        <w:t>审减金额的50</w:t>
      </w:r>
      <w:r>
        <w:rPr>
          <w:rFonts w:hint="eastAsia" w:ascii="仿宋" w:hAnsi="仿宋" w:eastAsia="仿宋" w:cs="仿宋"/>
          <w:sz w:val="24"/>
          <w:szCs w:val="24"/>
          <w:highlight w:val="none"/>
        </w:rPr>
        <w:t>%承担考核费用。</w:t>
      </w:r>
    </w:p>
    <w:p>
      <w:pPr>
        <w:keepNext w:val="0"/>
        <w:keepLines w:val="0"/>
        <w:pageBreakBefore w:val="0"/>
        <w:widowControl w:val="0"/>
        <w:kinsoku/>
        <w:wordWrap/>
        <w:overflowPunct/>
        <w:topLinePunct w:val="0"/>
        <w:autoSpaceDE/>
        <w:autoSpaceDN/>
        <w:bidi w:val="0"/>
        <w:snapToGrid w:val="0"/>
        <w:spacing w:line="360" w:lineRule="auto"/>
        <w:ind w:firstLine="480" w:firstLineChars="200"/>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6.8</w:t>
      </w:r>
      <w:r>
        <w:rPr>
          <w:rFonts w:hint="eastAsia" w:ascii="仿宋" w:hAnsi="仿宋" w:eastAsia="仿宋" w:cs="仿宋"/>
          <w:sz w:val="24"/>
          <w:szCs w:val="24"/>
          <w:highlight w:val="none"/>
        </w:rPr>
        <w:t>除</w:t>
      </w:r>
      <w:r>
        <w:rPr>
          <w:rFonts w:hint="eastAsia" w:ascii="仿宋" w:hAnsi="仿宋" w:eastAsia="仿宋" w:cs="仿宋"/>
          <w:sz w:val="24"/>
          <w:szCs w:val="24"/>
          <w:highlight w:val="none"/>
          <w:lang w:val="en-US" w:eastAsia="zh-CN"/>
        </w:rPr>
        <w:t>发包人</w:t>
      </w:r>
      <w:r>
        <w:rPr>
          <w:rFonts w:hint="eastAsia" w:ascii="仿宋" w:hAnsi="仿宋" w:eastAsia="仿宋" w:cs="仿宋"/>
          <w:sz w:val="24"/>
          <w:szCs w:val="24"/>
          <w:highlight w:val="none"/>
        </w:rPr>
        <w:t>审计</w:t>
      </w:r>
      <w:r>
        <w:rPr>
          <w:rFonts w:hint="eastAsia" w:ascii="仿宋" w:hAnsi="仿宋" w:eastAsia="仿宋" w:cs="仿宋"/>
          <w:sz w:val="24"/>
          <w:szCs w:val="24"/>
          <w:highlight w:val="none"/>
          <w:lang w:val="en-US" w:eastAsia="zh-CN"/>
        </w:rPr>
        <w:t>监察</w:t>
      </w:r>
      <w:r>
        <w:rPr>
          <w:rFonts w:hint="eastAsia" w:ascii="仿宋" w:hAnsi="仿宋" w:eastAsia="仿宋" w:cs="仿宋"/>
          <w:sz w:val="24"/>
          <w:szCs w:val="24"/>
          <w:highlight w:val="none"/>
        </w:rPr>
        <w:t>部或委托审计机构要求补充的资料外，</w:t>
      </w:r>
      <w:r>
        <w:rPr>
          <w:rFonts w:hint="eastAsia" w:ascii="仿宋" w:hAnsi="仿宋" w:eastAsia="仿宋" w:cs="仿宋"/>
          <w:sz w:val="24"/>
          <w:szCs w:val="24"/>
          <w:highlight w:val="none"/>
          <w:lang w:val="en-US" w:eastAsia="zh-CN"/>
        </w:rPr>
        <w:t>承包人</w:t>
      </w:r>
      <w:r>
        <w:rPr>
          <w:rFonts w:hint="eastAsia" w:ascii="仿宋" w:hAnsi="仿宋" w:eastAsia="仿宋" w:cs="仿宋"/>
          <w:sz w:val="24"/>
          <w:szCs w:val="24"/>
          <w:highlight w:val="none"/>
        </w:rPr>
        <w:t>初次报审后再次以漏报为由报增的，按报增部分</w:t>
      </w:r>
      <w:r>
        <w:rPr>
          <w:rFonts w:hint="eastAsia" w:ascii="仿宋" w:hAnsi="仿宋" w:eastAsia="仿宋" w:cs="仿宋"/>
          <w:sz w:val="24"/>
          <w:szCs w:val="24"/>
          <w:highlight w:val="none"/>
          <w:lang w:val="en-US" w:eastAsia="zh-CN"/>
        </w:rPr>
        <w:t>报审</w:t>
      </w:r>
      <w:r>
        <w:rPr>
          <w:rFonts w:hint="eastAsia" w:ascii="仿宋" w:hAnsi="仿宋" w:eastAsia="仿宋" w:cs="仿宋"/>
          <w:sz w:val="24"/>
          <w:szCs w:val="24"/>
          <w:highlight w:val="none"/>
        </w:rPr>
        <w:t>金额的10%承担考核费用。</w:t>
      </w:r>
    </w:p>
    <w:p>
      <w:pPr>
        <w:keepNext w:val="0"/>
        <w:keepLines w:val="0"/>
        <w:pageBreakBefore w:val="0"/>
        <w:widowControl w:val="0"/>
        <w:kinsoku/>
        <w:wordWrap/>
        <w:overflowPunct/>
        <w:topLinePunct w:val="0"/>
        <w:autoSpaceDE/>
        <w:autoSpaceDN/>
        <w:bidi w:val="0"/>
        <w:snapToGrid w:val="0"/>
        <w:spacing w:line="360" w:lineRule="auto"/>
        <w:ind w:firstLine="480" w:firstLineChars="200"/>
        <w:textAlignment w:val="auto"/>
        <w:rPr>
          <w:rFonts w:hint="default" w:ascii="仿宋" w:hAnsi="仿宋" w:eastAsia="仿宋" w:cs="仿宋"/>
          <w:sz w:val="24"/>
          <w:szCs w:val="24"/>
          <w:highlight w:val="none"/>
          <w:lang w:val="en-US" w:eastAsia="zh-CN"/>
        </w:rPr>
      </w:pPr>
      <w:r>
        <w:rPr>
          <w:rFonts w:hint="eastAsia" w:ascii="仿宋" w:hAnsi="仿宋" w:eastAsia="仿宋" w:cs="仿宋"/>
          <w:sz w:val="24"/>
          <w:szCs w:val="24"/>
          <w:highlight w:val="none"/>
          <w:lang w:val="en-US" w:eastAsia="zh-CN"/>
        </w:rPr>
        <w:t>6.9按上述考核规则，当考核金额合计不超过5000或不超过(审减金额-报审金额*10%)*25%时，承包人按5000与(审减金额-报审金额*10%)*25%中较大值承担考核费用；当考核金额合计大于5000且大于(审减金额-报审金额*10%)*25%时，承包人按实际考核金额承担考核费用。</w:t>
      </w:r>
    </w:p>
    <w:p>
      <w:pPr>
        <w:keepNext w:val="0"/>
        <w:keepLines w:val="0"/>
        <w:pageBreakBefore w:val="0"/>
        <w:widowControl w:val="0"/>
        <w:kinsoku/>
        <w:wordWrap/>
        <w:overflowPunct/>
        <w:topLinePunct w:val="0"/>
        <w:autoSpaceDE/>
        <w:autoSpaceDN/>
        <w:bidi w:val="0"/>
        <w:adjustRightInd w:val="0"/>
        <w:snapToGrid w:val="0"/>
        <w:spacing w:line="360" w:lineRule="auto"/>
        <w:ind w:right="-74" w:firstLine="420" w:firstLineChars="175"/>
        <w:textAlignment w:val="auto"/>
        <w:rPr>
          <w:rFonts w:hint="eastAsia" w:ascii="仿宋" w:hAnsi="仿宋" w:eastAsia="仿宋" w:cs="仿宋"/>
          <w:sz w:val="24"/>
          <w:szCs w:val="24"/>
          <w:highlight w:val="none"/>
        </w:rPr>
      </w:pPr>
      <w:r>
        <w:rPr>
          <w:rFonts w:hint="eastAsia" w:ascii="仿宋" w:hAnsi="仿宋" w:eastAsia="仿宋" w:cs="仿宋"/>
          <w:sz w:val="24"/>
          <w:szCs w:val="24"/>
          <w:highlight w:val="none"/>
          <w:lang w:val="en-US" w:eastAsia="zh-CN"/>
        </w:rPr>
        <w:t>6.10</w:t>
      </w:r>
      <w:r>
        <w:rPr>
          <w:rFonts w:hint="eastAsia" w:ascii="仿宋" w:hAnsi="仿宋" w:eastAsia="仿宋" w:cs="仿宋"/>
          <w:sz w:val="24"/>
          <w:szCs w:val="24"/>
          <w:highlight w:val="none"/>
        </w:rPr>
        <w:t>如因</w:t>
      </w:r>
      <w:r>
        <w:rPr>
          <w:rFonts w:hint="eastAsia" w:ascii="仿宋" w:hAnsi="仿宋" w:eastAsia="仿宋" w:cs="仿宋"/>
          <w:sz w:val="24"/>
          <w:szCs w:val="24"/>
          <w:highlight w:val="none"/>
          <w:lang w:val="en-US" w:eastAsia="zh-CN"/>
        </w:rPr>
        <w:t>承包人</w:t>
      </w:r>
      <w:r>
        <w:rPr>
          <w:rFonts w:hint="eastAsia" w:ascii="仿宋" w:hAnsi="仿宋" w:eastAsia="仿宋" w:cs="仿宋"/>
          <w:sz w:val="24"/>
          <w:szCs w:val="24"/>
          <w:highlight w:val="none"/>
        </w:rPr>
        <w:t>提供竣工图纸或竣工结算资料有错误，导致审计工程师重复计算或未按期完成审计工作，</w:t>
      </w:r>
      <w:r>
        <w:rPr>
          <w:rFonts w:hint="eastAsia" w:ascii="仿宋" w:hAnsi="仿宋" w:eastAsia="仿宋" w:cs="仿宋"/>
          <w:sz w:val="24"/>
          <w:szCs w:val="24"/>
          <w:highlight w:val="none"/>
          <w:lang w:val="en-US" w:eastAsia="zh-CN"/>
        </w:rPr>
        <w:t>承包人</w:t>
      </w:r>
      <w:r>
        <w:rPr>
          <w:rFonts w:hint="eastAsia" w:ascii="仿宋" w:hAnsi="仿宋" w:eastAsia="仿宋" w:cs="仿宋"/>
          <w:sz w:val="24"/>
          <w:szCs w:val="24"/>
          <w:highlight w:val="none"/>
        </w:rPr>
        <w:t>愿意承担由此引起的责任及相关审计费用。</w:t>
      </w:r>
    </w:p>
    <w:p>
      <w:pPr>
        <w:keepNext w:val="0"/>
        <w:keepLines w:val="0"/>
        <w:pageBreakBefore w:val="0"/>
        <w:widowControl w:val="0"/>
        <w:kinsoku/>
        <w:wordWrap/>
        <w:overflowPunct/>
        <w:topLinePunct w:val="0"/>
        <w:autoSpaceDE/>
        <w:autoSpaceDN/>
        <w:bidi w:val="0"/>
        <w:adjustRightInd w:val="0"/>
        <w:snapToGrid w:val="0"/>
        <w:spacing w:line="360" w:lineRule="auto"/>
        <w:ind w:right="-74" w:firstLine="420" w:firstLineChars="175"/>
        <w:textAlignment w:val="auto"/>
        <w:rPr>
          <w:rFonts w:ascii="仿宋" w:hAnsi="仿宋" w:eastAsia="仿宋" w:cs="仿宋"/>
          <w:sz w:val="24"/>
          <w:szCs w:val="24"/>
          <w:highlight w:val="none"/>
        </w:rPr>
      </w:pPr>
      <w:r>
        <w:rPr>
          <w:rFonts w:hint="eastAsia" w:ascii="仿宋" w:hAnsi="仿宋" w:eastAsia="仿宋" w:cs="仿宋"/>
          <w:sz w:val="24"/>
          <w:szCs w:val="24"/>
          <w:highlight w:val="none"/>
        </w:rPr>
        <w:t>6.</w:t>
      </w:r>
      <w:r>
        <w:rPr>
          <w:rFonts w:hint="eastAsia" w:ascii="仿宋" w:hAnsi="仿宋" w:eastAsia="仿宋" w:cs="仿宋"/>
          <w:sz w:val="24"/>
          <w:szCs w:val="24"/>
          <w:highlight w:val="none"/>
          <w:lang w:val="en-US" w:eastAsia="zh-CN"/>
        </w:rPr>
        <w:t>11</w:t>
      </w:r>
      <w:r>
        <w:rPr>
          <w:rFonts w:hint="eastAsia" w:ascii="仿宋" w:hAnsi="仿宋" w:eastAsia="仿宋" w:cs="仿宋"/>
          <w:sz w:val="24"/>
          <w:szCs w:val="24"/>
          <w:highlight w:val="none"/>
        </w:rPr>
        <w:t>工程具备竣工验收条件，承包人应按国家工程竣工验收有关规定，提前7日向发包人提交完整竣工资料、竣工验收报告、工程质量保修书及工程结算资料。发包人认为符合验收条件后组织验收，验收过程中发现的不合格处承包人必须限期整改并达到复验合格标准。</w:t>
      </w:r>
    </w:p>
    <w:p>
      <w:pPr>
        <w:keepNext w:val="0"/>
        <w:keepLines w:val="0"/>
        <w:pageBreakBefore w:val="0"/>
        <w:widowControl w:val="0"/>
        <w:kinsoku/>
        <w:wordWrap/>
        <w:overflowPunct/>
        <w:topLinePunct w:val="0"/>
        <w:autoSpaceDE/>
        <w:autoSpaceDN/>
        <w:bidi w:val="0"/>
        <w:adjustRightInd w:val="0"/>
        <w:snapToGrid w:val="0"/>
        <w:spacing w:line="360" w:lineRule="auto"/>
        <w:ind w:right="-74" w:firstLine="420" w:firstLineChars="175"/>
        <w:textAlignment w:val="auto"/>
        <w:rPr>
          <w:rFonts w:ascii="仿宋" w:hAnsi="仿宋" w:eastAsia="仿宋" w:cs="仿宋"/>
          <w:sz w:val="24"/>
          <w:szCs w:val="24"/>
          <w:highlight w:val="none"/>
        </w:rPr>
      </w:pPr>
      <w:r>
        <w:rPr>
          <w:rFonts w:hint="eastAsia" w:ascii="仿宋" w:hAnsi="仿宋" w:eastAsia="仿宋" w:cs="仿宋"/>
          <w:sz w:val="24"/>
          <w:szCs w:val="24"/>
          <w:highlight w:val="none"/>
        </w:rPr>
        <w:t>6.</w:t>
      </w:r>
      <w:r>
        <w:rPr>
          <w:rFonts w:hint="eastAsia" w:ascii="仿宋" w:hAnsi="仿宋" w:eastAsia="仿宋" w:cs="仿宋"/>
          <w:sz w:val="24"/>
          <w:szCs w:val="24"/>
          <w:highlight w:val="none"/>
          <w:lang w:val="en-US" w:eastAsia="zh-CN"/>
        </w:rPr>
        <w:t>12</w:t>
      </w:r>
      <w:r>
        <w:rPr>
          <w:rFonts w:hint="eastAsia" w:ascii="仿宋" w:hAnsi="仿宋" w:eastAsia="仿宋" w:cs="仿宋"/>
          <w:sz w:val="24"/>
          <w:szCs w:val="24"/>
          <w:highlight w:val="none"/>
        </w:rPr>
        <w:t xml:space="preserve">承包人应在竣工验收合格后 </w:t>
      </w:r>
      <w:r>
        <w:rPr>
          <w:rFonts w:hint="eastAsia" w:ascii="仿宋" w:hAnsi="仿宋" w:eastAsia="仿宋" w:cs="仿宋"/>
          <w:sz w:val="24"/>
          <w:szCs w:val="24"/>
          <w:highlight w:val="none"/>
          <w:u w:val="single"/>
        </w:rPr>
        <w:t xml:space="preserve">7 </w:t>
      </w:r>
      <w:r>
        <w:rPr>
          <w:rFonts w:hint="eastAsia" w:ascii="仿宋" w:hAnsi="仿宋" w:eastAsia="仿宋" w:cs="仿宋"/>
          <w:sz w:val="24"/>
          <w:szCs w:val="24"/>
          <w:highlight w:val="none"/>
        </w:rPr>
        <w:t>日内完成以下工作：</w:t>
      </w:r>
    </w:p>
    <w:p>
      <w:pPr>
        <w:keepNext w:val="0"/>
        <w:keepLines w:val="0"/>
        <w:pageBreakBefore w:val="0"/>
        <w:widowControl w:val="0"/>
        <w:tabs>
          <w:tab w:val="left" w:pos="720"/>
          <w:tab w:val="left" w:pos="1260"/>
        </w:tabs>
        <w:kinsoku/>
        <w:wordWrap/>
        <w:overflowPunct/>
        <w:topLinePunct w:val="0"/>
        <w:autoSpaceDE/>
        <w:autoSpaceDN/>
        <w:bidi w:val="0"/>
        <w:adjustRightInd w:val="0"/>
        <w:snapToGrid w:val="0"/>
        <w:spacing w:line="360" w:lineRule="auto"/>
        <w:ind w:right="-74" w:firstLine="420" w:firstLineChars="175"/>
        <w:textAlignment w:val="auto"/>
        <w:rPr>
          <w:rFonts w:ascii="仿宋" w:hAnsi="仿宋" w:eastAsia="仿宋" w:cs="仿宋"/>
          <w:sz w:val="24"/>
          <w:szCs w:val="24"/>
          <w:highlight w:val="none"/>
        </w:rPr>
      </w:pPr>
      <w:r>
        <w:rPr>
          <w:rFonts w:hint="eastAsia" w:ascii="仿宋" w:hAnsi="仿宋" w:eastAsia="仿宋" w:cs="仿宋"/>
          <w:sz w:val="24"/>
          <w:szCs w:val="24"/>
          <w:highlight w:val="none"/>
        </w:rPr>
        <w:t>对本合同承包范围进行全面的现场清理工作，做到工完场清，并撤出全部临建、施工人员、机械设备和剩余材料（除收尾工程所需的以外），并填写工程移交书，经发包人、工程接收单位签字后，视为工程移交完毕；承包人逾期未向发包人移交完毕，承包人按竣工日期拖延支付违约金，每逾期一天按合同最终结算价款</w:t>
      </w:r>
      <w:r>
        <w:rPr>
          <w:rFonts w:ascii="仿宋" w:hAnsi="仿宋" w:eastAsia="仿宋" w:cs="仿宋"/>
          <w:sz w:val="24"/>
          <w:szCs w:val="24"/>
          <w:highlight w:val="none"/>
        </w:rPr>
        <w:t>0.5</w:t>
      </w:r>
      <w:r>
        <w:rPr>
          <w:rFonts w:hint="eastAsia" w:ascii="仿宋" w:hAnsi="仿宋" w:eastAsia="仿宋" w:cs="仿宋"/>
          <w:sz w:val="24"/>
          <w:szCs w:val="24"/>
          <w:highlight w:val="none"/>
        </w:rPr>
        <w:t>‰的金额向发包人支付违约金。</w:t>
      </w:r>
    </w:p>
    <w:p>
      <w:pPr>
        <w:keepNext w:val="0"/>
        <w:keepLines w:val="0"/>
        <w:pageBreakBefore w:val="0"/>
        <w:widowControl w:val="0"/>
        <w:kinsoku/>
        <w:wordWrap/>
        <w:overflowPunct/>
        <w:topLinePunct w:val="0"/>
        <w:autoSpaceDE/>
        <w:autoSpaceDN/>
        <w:bidi w:val="0"/>
        <w:adjustRightInd w:val="0"/>
        <w:snapToGrid w:val="0"/>
        <w:spacing w:line="360" w:lineRule="auto"/>
        <w:ind w:right="-74" w:firstLine="420" w:firstLineChars="175"/>
        <w:textAlignment w:val="auto"/>
        <w:rPr>
          <w:rFonts w:ascii="仿宋" w:hAnsi="仿宋" w:eastAsia="仿宋" w:cs="仿宋"/>
          <w:sz w:val="24"/>
          <w:szCs w:val="24"/>
          <w:highlight w:val="none"/>
        </w:rPr>
      </w:pPr>
      <w:r>
        <w:rPr>
          <w:rFonts w:hint="eastAsia" w:ascii="仿宋" w:hAnsi="仿宋" w:eastAsia="仿宋" w:cs="仿宋"/>
          <w:sz w:val="24"/>
          <w:szCs w:val="24"/>
          <w:highlight w:val="none"/>
        </w:rPr>
        <w:t>6.</w:t>
      </w:r>
      <w:r>
        <w:rPr>
          <w:rFonts w:hint="eastAsia" w:ascii="仿宋" w:hAnsi="仿宋" w:eastAsia="仿宋" w:cs="仿宋"/>
          <w:sz w:val="24"/>
          <w:szCs w:val="24"/>
          <w:highlight w:val="none"/>
          <w:lang w:val="en-US" w:eastAsia="zh-CN"/>
        </w:rPr>
        <w:t>13</w:t>
      </w:r>
      <w:r>
        <w:rPr>
          <w:rFonts w:hint="eastAsia" w:ascii="仿宋" w:hAnsi="仿宋" w:eastAsia="仿宋" w:cs="仿宋"/>
          <w:sz w:val="24"/>
          <w:szCs w:val="24"/>
          <w:highlight w:val="none"/>
        </w:rPr>
        <w:t>工程在未移交发包人之前，承包人应负责已完工程的成品保护工作，保护期间发生损坏、失窃，承包人自费予以修复。如发包人提前使用，因使用损坏发生的修理费用由发包人承担。</w:t>
      </w:r>
    </w:p>
    <w:p>
      <w:pPr>
        <w:keepNext w:val="0"/>
        <w:keepLines w:val="0"/>
        <w:pageBreakBefore w:val="0"/>
        <w:widowControl w:val="0"/>
        <w:kinsoku/>
        <w:wordWrap/>
        <w:overflowPunct/>
        <w:topLinePunct w:val="0"/>
        <w:bidi w:val="0"/>
        <w:adjustRightInd w:val="0"/>
        <w:snapToGrid w:val="0"/>
        <w:spacing w:line="360" w:lineRule="auto"/>
        <w:ind w:firstLine="422" w:firstLineChars="200"/>
        <w:textAlignment w:val="auto"/>
        <w:rPr>
          <w:rFonts w:ascii="仿宋" w:hAnsi="仿宋" w:eastAsia="仿宋" w:cs="仿宋"/>
          <w:b/>
          <w:bCs/>
          <w:sz w:val="24"/>
          <w:szCs w:val="24"/>
          <w:highlight w:val="none"/>
        </w:rPr>
      </w:pPr>
      <w:bookmarkStart w:id="33" w:name="_第十一条_工程结算"/>
      <w:bookmarkEnd w:id="33"/>
      <w:r>
        <w:rPr>
          <w:rStyle w:val="26"/>
          <w:rFonts w:hint="eastAsia" w:ascii="仿宋" w:hAnsi="仿宋" w:eastAsia="仿宋" w:cs="仿宋"/>
          <w:b/>
          <w:bCs/>
          <w:highlight w:val="none"/>
        </w:rPr>
        <w:t>七</w:t>
      </w:r>
      <w:r>
        <w:rPr>
          <w:rFonts w:hint="eastAsia" w:ascii="仿宋" w:hAnsi="仿宋" w:eastAsia="仿宋" w:cs="仿宋"/>
          <w:b/>
          <w:bCs/>
          <w:sz w:val="24"/>
          <w:szCs w:val="24"/>
          <w:highlight w:val="none"/>
        </w:rPr>
        <w:t>、质量保修</w:t>
      </w:r>
    </w:p>
    <w:p>
      <w:pPr>
        <w:keepNext w:val="0"/>
        <w:keepLines w:val="0"/>
        <w:pageBreakBefore w:val="0"/>
        <w:widowControl w:val="0"/>
        <w:kinsoku/>
        <w:wordWrap/>
        <w:overflowPunct/>
        <w:topLinePunct w:val="0"/>
        <w:autoSpaceDE/>
        <w:autoSpaceDN/>
        <w:bidi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7.1本合同工程质量保修期：建设工程的保修期</w:t>
      </w:r>
      <w:r>
        <w:rPr>
          <w:rFonts w:hint="eastAsia" w:ascii="仿宋" w:hAnsi="仿宋" w:eastAsia="仿宋" w:cs="仿宋"/>
          <w:sz w:val="24"/>
          <w:szCs w:val="24"/>
          <w:highlight w:val="none"/>
          <w:u w:val="single"/>
        </w:rPr>
        <w:t>自工程竣工验收合格之日起</w:t>
      </w:r>
      <w:r>
        <w:rPr>
          <w:rFonts w:hint="eastAsia" w:ascii="仿宋" w:hAnsi="仿宋" w:eastAsia="仿宋" w:cs="仿宋"/>
          <w:sz w:val="24"/>
          <w:szCs w:val="24"/>
          <w:highlight w:val="none"/>
          <w:u w:val="single"/>
          <w:lang w:val="en-US" w:eastAsia="zh-CN"/>
        </w:rPr>
        <w:t>2年</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详见本合同附件</w:t>
      </w: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rPr>
        <w:t>《工程质量保修书》。</w:t>
      </w:r>
    </w:p>
    <w:p>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175"/>
        <w:textAlignment w:val="auto"/>
        <w:rPr>
          <w:rFonts w:ascii="仿宋" w:hAnsi="仿宋" w:eastAsia="仿宋" w:cs="仿宋"/>
          <w:sz w:val="24"/>
          <w:szCs w:val="24"/>
          <w:highlight w:val="none"/>
        </w:rPr>
      </w:pPr>
      <w:r>
        <w:rPr>
          <w:rFonts w:hint="eastAsia" w:ascii="仿宋" w:hAnsi="仿宋" w:eastAsia="仿宋" w:cs="仿宋"/>
          <w:sz w:val="24"/>
          <w:szCs w:val="24"/>
          <w:highlight w:val="none"/>
        </w:rPr>
        <w:t>7.2在保修期内出现质量问题经修复完成后，相应保修期重新计算。</w:t>
      </w:r>
    </w:p>
    <w:p>
      <w:pPr>
        <w:pStyle w:val="30"/>
        <w:keepNext w:val="0"/>
        <w:keepLines w:val="0"/>
        <w:pageBreakBefore w:val="0"/>
        <w:widowControl w:val="0"/>
        <w:kinsoku/>
        <w:wordWrap/>
        <w:overflowPunct/>
        <w:topLinePunct w:val="0"/>
        <w:bidi w:val="0"/>
        <w:snapToGrid w:val="0"/>
        <w:spacing w:before="0" w:after="0" w:line="360" w:lineRule="auto"/>
        <w:ind w:left="420" w:leftChars="200" w:right="0"/>
        <w:textAlignment w:val="auto"/>
        <w:rPr>
          <w:rFonts w:ascii="仿宋" w:hAnsi="仿宋" w:eastAsia="仿宋" w:cs="仿宋"/>
          <w:b/>
          <w:bCs/>
          <w:szCs w:val="24"/>
          <w:highlight w:val="none"/>
        </w:rPr>
      </w:pPr>
      <w:r>
        <w:rPr>
          <w:rFonts w:hint="eastAsia" w:ascii="仿宋" w:hAnsi="仿宋" w:eastAsia="仿宋" w:cs="仿宋"/>
          <w:b/>
          <w:bCs/>
          <w:szCs w:val="24"/>
          <w:highlight w:val="none"/>
        </w:rPr>
        <w:t>八、违约责任</w:t>
      </w:r>
    </w:p>
    <w:p>
      <w:pPr>
        <w:keepNext w:val="0"/>
        <w:keepLines w:val="0"/>
        <w:pageBreakBefore w:val="0"/>
        <w:widowControl w:val="0"/>
        <w:kinsoku/>
        <w:wordWrap/>
        <w:overflowPunct/>
        <w:topLinePunct w:val="0"/>
        <w:bidi w:val="0"/>
        <w:adjustRightInd w:val="0"/>
        <w:snapToGrid w:val="0"/>
        <w:spacing w:line="360" w:lineRule="auto"/>
        <w:ind w:firstLine="420" w:firstLineChars="175"/>
        <w:jc w:val="left"/>
        <w:textAlignment w:val="auto"/>
        <w:rPr>
          <w:rFonts w:ascii="仿宋" w:hAnsi="仿宋" w:eastAsia="仿宋" w:cs="仿宋"/>
          <w:sz w:val="24"/>
          <w:szCs w:val="24"/>
          <w:highlight w:val="none"/>
        </w:rPr>
      </w:pPr>
      <w:r>
        <w:rPr>
          <w:rFonts w:hint="eastAsia" w:ascii="仿宋" w:hAnsi="仿宋" w:eastAsia="仿宋" w:cs="仿宋"/>
          <w:sz w:val="24"/>
          <w:szCs w:val="24"/>
          <w:highlight w:val="none"/>
        </w:rPr>
        <w:t>承包人在履行合同过程中，不能满足发包人施工进度和质量、安全文明要求的以及承包人项目经理、主要管理人员不能现场履职的，承包人应向发包人支付5</w:t>
      </w:r>
      <w:r>
        <w:rPr>
          <w:rFonts w:ascii="仿宋" w:hAnsi="仿宋" w:eastAsia="仿宋" w:cs="仿宋"/>
          <w:sz w:val="24"/>
          <w:szCs w:val="24"/>
          <w:highlight w:val="none"/>
        </w:rPr>
        <w:t>000</w:t>
      </w:r>
      <w:r>
        <w:rPr>
          <w:rFonts w:hint="eastAsia" w:ascii="仿宋" w:hAnsi="仿宋" w:eastAsia="仿宋" w:cs="仿宋"/>
          <w:sz w:val="24"/>
          <w:szCs w:val="24"/>
          <w:highlight w:val="none"/>
        </w:rPr>
        <w:t>-</w:t>
      </w:r>
      <w:r>
        <w:rPr>
          <w:rFonts w:ascii="仿宋" w:hAnsi="仿宋" w:eastAsia="仿宋" w:cs="仿宋"/>
          <w:sz w:val="24"/>
          <w:szCs w:val="24"/>
          <w:highlight w:val="none"/>
        </w:rPr>
        <w:t>100000元</w:t>
      </w:r>
      <w:r>
        <w:rPr>
          <w:rFonts w:hint="eastAsia" w:ascii="仿宋" w:hAnsi="仿宋" w:eastAsia="仿宋" w:cs="仿宋"/>
          <w:sz w:val="24"/>
          <w:szCs w:val="24"/>
          <w:highlight w:val="none"/>
        </w:rPr>
        <w:t>/次作为赔偿金；如</w:t>
      </w:r>
      <w:r>
        <w:rPr>
          <w:rFonts w:ascii="仿宋" w:hAnsi="仿宋" w:eastAsia="仿宋" w:cs="仿宋"/>
          <w:sz w:val="24"/>
          <w:szCs w:val="24"/>
          <w:highlight w:val="none"/>
        </w:rPr>
        <w:t>发生承包人及</w:t>
      </w:r>
      <w:r>
        <w:rPr>
          <w:rFonts w:hint="eastAsia" w:ascii="仿宋" w:hAnsi="仿宋" w:eastAsia="仿宋" w:cs="仿宋"/>
          <w:sz w:val="24"/>
          <w:szCs w:val="24"/>
          <w:highlight w:val="none"/>
        </w:rPr>
        <w:t>/或</w:t>
      </w:r>
      <w:r>
        <w:rPr>
          <w:rFonts w:ascii="仿宋" w:hAnsi="仿宋" w:eastAsia="仿宋" w:cs="仿宋"/>
          <w:sz w:val="24"/>
          <w:szCs w:val="24"/>
          <w:highlight w:val="none"/>
        </w:rPr>
        <w:t>实际施工人存在无相关许可资质</w:t>
      </w:r>
      <w:r>
        <w:rPr>
          <w:rFonts w:hint="eastAsia" w:ascii="仿宋" w:hAnsi="仿宋" w:eastAsia="仿宋" w:cs="仿宋"/>
          <w:sz w:val="24"/>
          <w:szCs w:val="24"/>
          <w:highlight w:val="none"/>
        </w:rPr>
        <w:t>、借用或冒用他人的资质、印章等严</w:t>
      </w:r>
      <w:r>
        <w:rPr>
          <w:rFonts w:hint="eastAsia" w:ascii="仿宋" w:hAnsi="仿宋" w:eastAsia="仿宋" w:cs="仿宋"/>
          <w:i w:val="0"/>
          <w:iCs w:val="0"/>
          <w:sz w:val="24"/>
          <w:szCs w:val="24"/>
          <w:highlight w:val="none"/>
        </w:rPr>
        <w:t>重情节（具体以发包人认定为准）的，发包人有权终止合同，同时承包人按合同最终结算价</w:t>
      </w:r>
      <w:r>
        <w:rPr>
          <w:rFonts w:hint="eastAsia" w:ascii="仿宋" w:hAnsi="仿宋" w:eastAsia="仿宋" w:cs="仿宋"/>
          <w:i w:val="0"/>
          <w:iCs w:val="0"/>
          <w:sz w:val="24"/>
          <w:szCs w:val="24"/>
          <w:highlight w:val="none"/>
          <w:u w:val="single"/>
        </w:rPr>
        <w:t>的10％</w:t>
      </w:r>
      <w:r>
        <w:rPr>
          <w:rFonts w:hint="eastAsia" w:ascii="仿宋" w:hAnsi="仿宋" w:eastAsia="仿宋" w:cs="仿宋"/>
          <w:i w:val="0"/>
          <w:iCs w:val="0"/>
          <w:sz w:val="24"/>
          <w:szCs w:val="24"/>
          <w:highlight w:val="none"/>
        </w:rPr>
        <w:t>支付违约金，没有合同最终结算价的，按</w:t>
      </w:r>
      <w:r>
        <w:rPr>
          <w:rFonts w:hint="eastAsia" w:ascii="仿宋" w:hAnsi="仿宋" w:eastAsia="仿宋" w:cs="仿宋"/>
          <w:i w:val="0"/>
          <w:iCs w:val="0"/>
          <w:sz w:val="24"/>
          <w:szCs w:val="24"/>
          <w:highlight w:val="none"/>
          <w:u w:val="single"/>
        </w:rPr>
        <w:t>合同暂定价的10％计算，</w:t>
      </w:r>
      <w:r>
        <w:rPr>
          <w:rFonts w:hint="eastAsia" w:ascii="仿宋" w:hAnsi="仿宋" w:eastAsia="仿宋" w:cs="仿宋"/>
          <w:i w:val="0"/>
          <w:iCs w:val="0"/>
          <w:sz w:val="24"/>
          <w:szCs w:val="24"/>
          <w:highlight w:val="none"/>
        </w:rPr>
        <w:t>发</w:t>
      </w:r>
      <w:r>
        <w:rPr>
          <w:rFonts w:hint="eastAsia" w:ascii="仿宋" w:hAnsi="仿宋" w:eastAsia="仿宋" w:cs="仿宋"/>
          <w:sz w:val="24"/>
          <w:szCs w:val="24"/>
          <w:highlight w:val="none"/>
        </w:rPr>
        <w:t>包人有权保留进一步索赔的权利。</w:t>
      </w:r>
    </w:p>
    <w:p>
      <w:pPr>
        <w:pStyle w:val="30"/>
        <w:keepNext w:val="0"/>
        <w:keepLines w:val="0"/>
        <w:pageBreakBefore w:val="0"/>
        <w:widowControl w:val="0"/>
        <w:kinsoku/>
        <w:wordWrap/>
        <w:overflowPunct/>
        <w:topLinePunct w:val="0"/>
        <w:bidi w:val="0"/>
        <w:snapToGrid w:val="0"/>
        <w:spacing w:before="0" w:after="0" w:line="360" w:lineRule="auto"/>
        <w:ind w:left="0" w:right="0" w:firstLine="482" w:firstLineChars="200"/>
        <w:textAlignment w:val="auto"/>
        <w:rPr>
          <w:rFonts w:ascii="仿宋" w:hAnsi="仿宋" w:eastAsia="仿宋" w:cs="仿宋"/>
          <w:szCs w:val="24"/>
          <w:highlight w:val="none"/>
        </w:rPr>
      </w:pPr>
      <w:r>
        <w:rPr>
          <w:rFonts w:hint="eastAsia" w:ascii="仿宋" w:hAnsi="仿宋" w:eastAsia="仿宋" w:cs="仿宋"/>
          <w:b/>
          <w:szCs w:val="24"/>
          <w:highlight w:val="none"/>
        </w:rPr>
        <w:t>九、争议解决</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kern w:val="0"/>
          <w:sz w:val="24"/>
          <w:szCs w:val="24"/>
          <w:highlight w:val="none"/>
        </w:rPr>
        <w:t>9.1本合同有效期内发生纠纷，由双方协商解决。如协商不成，</w:t>
      </w:r>
      <w:r>
        <w:rPr>
          <w:rFonts w:hint="eastAsia" w:ascii="仿宋" w:hAnsi="仿宋" w:eastAsia="仿宋" w:cs="仿宋"/>
          <w:sz w:val="24"/>
          <w:szCs w:val="24"/>
          <w:highlight w:val="none"/>
        </w:rPr>
        <w:t>双方同意依法向</w:t>
      </w:r>
      <w:r>
        <w:rPr>
          <w:rFonts w:hint="eastAsia" w:ascii="仿宋" w:hAnsi="仿宋" w:eastAsia="仿宋" w:cs="仿宋"/>
          <w:i w:val="0"/>
          <w:iCs w:val="0"/>
          <w:sz w:val="24"/>
          <w:szCs w:val="24"/>
          <w:highlight w:val="none"/>
          <w:u w:val="single"/>
        </w:rPr>
        <w:t>建设工程所在地有管辖权的人民法院起诉</w:t>
      </w:r>
      <w:r>
        <w:rPr>
          <w:rFonts w:hint="eastAsia" w:ascii="仿宋" w:hAnsi="仿宋" w:eastAsia="仿宋" w:cs="仿宋"/>
          <w:sz w:val="24"/>
          <w:szCs w:val="24"/>
          <w:highlight w:val="none"/>
        </w:rPr>
        <w:t>解决。</w:t>
      </w:r>
    </w:p>
    <w:p>
      <w:pPr>
        <w:keepNext w:val="0"/>
        <w:keepLines w:val="0"/>
        <w:pageBreakBefore w:val="0"/>
        <w:widowControl w:val="0"/>
        <w:kinsoku/>
        <w:wordWrap/>
        <w:overflowPunct/>
        <w:topLinePunct w:val="0"/>
        <w:bidi w:val="0"/>
        <w:adjustRightInd w:val="0"/>
        <w:snapToGrid w:val="0"/>
        <w:spacing w:line="360" w:lineRule="auto"/>
        <w:ind w:firstLine="482" w:firstLineChars="200"/>
        <w:textAlignment w:val="auto"/>
        <w:rPr>
          <w:rFonts w:ascii="仿宋" w:hAnsi="仿宋" w:eastAsia="仿宋" w:cs="仿宋"/>
          <w:sz w:val="24"/>
          <w:szCs w:val="24"/>
          <w:highlight w:val="none"/>
        </w:rPr>
      </w:pPr>
      <w:r>
        <w:rPr>
          <w:rFonts w:hint="eastAsia" w:ascii="仿宋" w:hAnsi="仿宋" w:eastAsia="仿宋" w:cs="仿宋"/>
          <w:b/>
          <w:bCs/>
          <w:sz w:val="24"/>
          <w:szCs w:val="24"/>
          <w:highlight w:val="none"/>
        </w:rPr>
        <w:t>十、附则</w:t>
      </w:r>
      <w:r>
        <w:rPr>
          <w:rFonts w:hint="eastAsia" w:ascii="仿宋" w:hAnsi="仿宋" w:eastAsia="仿宋" w:cs="仿宋"/>
          <w:sz w:val="24"/>
          <w:szCs w:val="24"/>
          <w:highlight w:val="none"/>
        </w:rPr>
        <w:t>（说明：根据工程实际情况，在前述条款未涉及的内容可在此进行补充）</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sz w:val="24"/>
          <w:szCs w:val="24"/>
          <w:highlight w:val="none"/>
          <w:u w:val="single"/>
        </w:rPr>
      </w:pPr>
      <w:r>
        <w:rPr>
          <w:rFonts w:hint="eastAsia" w:ascii="仿宋" w:hAnsi="仿宋" w:eastAsia="仿宋" w:cs="仿宋"/>
          <w:sz w:val="24"/>
          <w:szCs w:val="24"/>
          <w:highlight w:val="none"/>
        </w:rPr>
        <w:t>10.1发包人代表为</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none"/>
        </w:rPr>
        <w:t xml:space="preserve"> ，</w:t>
      </w:r>
      <w:r>
        <w:rPr>
          <w:rFonts w:hint="eastAsia" w:ascii="仿宋" w:hAnsi="仿宋" w:eastAsia="仿宋" w:cs="仿宋"/>
          <w:sz w:val="24"/>
          <w:szCs w:val="24"/>
          <w:highlight w:val="none"/>
        </w:rPr>
        <w:t>身份证号</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none"/>
        </w:rPr>
        <w:t>；</w:t>
      </w:r>
    </w:p>
    <w:p>
      <w:pPr>
        <w:keepNext w:val="0"/>
        <w:keepLines w:val="0"/>
        <w:pageBreakBefore w:val="0"/>
        <w:widowControl w:val="0"/>
        <w:kinsoku/>
        <w:wordWrap/>
        <w:overflowPunct/>
        <w:topLinePunct w:val="0"/>
        <w:bidi w:val="0"/>
        <w:adjustRightInd w:val="0"/>
        <w:spacing w:line="360" w:lineRule="auto"/>
        <w:ind w:firstLine="960" w:firstLineChars="400"/>
        <w:textAlignment w:val="auto"/>
        <w:rPr>
          <w:rFonts w:hint="eastAsia" w:ascii="仿宋" w:hAnsi="仿宋" w:eastAsia="仿宋" w:cs="仿宋"/>
          <w:sz w:val="24"/>
          <w:szCs w:val="24"/>
          <w:highlight w:val="none"/>
          <w:u w:val="none"/>
          <w:lang w:eastAsia="zh-CN"/>
        </w:rPr>
      </w:pPr>
      <w:r>
        <w:rPr>
          <w:rFonts w:hint="eastAsia" w:ascii="仿宋" w:hAnsi="仿宋" w:eastAsia="仿宋" w:cs="仿宋"/>
          <w:sz w:val="24"/>
          <w:szCs w:val="24"/>
          <w:highlight w:val="none"/>
        </w:rPr>
        <w:t>承包人代表为</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none"/>
        </w:rPr>
        <w:t xml:space="preserve"> ，</w:t>
      </w:r>
      <w:r>
        <w:rPr>
          <w:rFonts w:hint="eastAsia" w:ascii="仿宋" w:hAnsi="仿宋" w:eastAsia="仿宋" w:cs="仿宋"/>
          <w:sz w:val="24"/>
          <w:szCs w:val="24"/>
          <w:highlight w:val="none"/>
        </w:rPr>
        <w:t>身份证号：</w:t>
      </w:r>
      <w:r>
        <w:rPr>
          <w:rFonts w:hint="eastAsia" w:ascii="仿宋" w:hAnsi="仿宋" w:eastAsia="仿宋" w:cs="仿宋"/>
          <w:sz w:val="24"/>
          <w:szCs w:val="24"/>
          <w:highlight w:val="none"/>
          <w:u w:val="single"/>
          <w:lang w:val="en-US" w:eastAsia="zh-CN"/>
        </w:rPr>
        <w:t xml:space="preserve">   </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执业证书号：</w:t>
      </w:r>
      <w:r>
        <w:rPr>
          <w:rFonts w:hint="eastAsia" w:ascii="仿宋" w:hAnsi="仿宋" w:eastAsia="仿宋" w:cs="仿宋"/>
          <w:sz w:val="24"/>
          <w:szCs w:val="24"/>
          <w:highlight w:val="none"/>
          <w:u w:val="single"/>
        </w:rPr>
        <w:t xml:space="preserve">       </w:t>
      </w:r>
      <w:r>
        <w:rPr>
          <w:rFonts w:hint="eastAsia" w:ascii="仿宋" w:hAnsi="仿宋" w:eastAsia="仿宋" w:cs="仿宋"/>
          <w:sz w:val="24"/>
          <w:szCs w:val="24"/>
          <w:highlight w:val="none"/>
        </w:rPr>
        <w:t xml:space="preserve"> 。</w:t>
      </w:r>
    </w:p>
    <w:p>
      <w:pPr>
        <w:pStyle w:val="2"/>
        <w:keepNext w:val="0"/>
        <w:keepLines w:val="0"/>
        <w:pageBreakBefore w:val="0"/>
        <w:widowControl w:val="0"/>
        <w:kinsoku/>
        <w:wordWrap/>
        <w:overflowPunct/>
        <w:topLinePunct w:val="0"/>
        <w:bidi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rPr>
        <w:t>10.2其他补充说明</w:t>
      </w:r>
    </w:p>
    <w:p>
      <w:pPr>
        <w:keepNext w:val="0"/>
        <w:keepLines w:val="0"/>
        <w:widowControl/>
        <w:suppressLineNumbers w:val="0"/>
        <w:ind w:firstLine="480" w:firstLineChars="200"/>
        <w:jc w:val="left"/>
        <w:rPr>
          <w:rFonts w:hint="eastAsia" w:ascii="仿宋" w:hAnsi="仿宋" w:eastAsia="仿宋" w:cs="仿宋"/>
          <w:sz w:val="24"/>
          <w:szCs w:val="24"/>
          <w:highlight w:val="none"/>
        </w:rPr>
      </w:pP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1</w:t>
      </w:r>
      <w:r>
        <w:rPr>
          <w:rFonts w:hint="eastAsia" w:ascii="仿宋" w:hAnsi="仿宋" w:eastAsia="仿宋" w:cs="仿宋"/>
          <w:sz w:val="24"/>
          <w:szCs w:val="24"/>
          <w:highlight w:val="none"/>
          <w:lang w:eastAsia="zh-CN"/>
        </w:rPr>
        <w:t>）</w:t>
      </w:r>
      <w:r>
        <w:rPr>
          <w:rFonts w:ascii="仿宋" w:hAnsi="仿宋" w:eastAsia="仿宋" w:cs="仿宋"/>
          <w:color w:val="000000"/>
          <w:kern w:val="0"/>
          <w:sz w:val="24"/>
          <w:szCs w:val="24"/>
          <w:highlight w:val="none"/>
          <w:lang w:val="en-US" w:eastAsia="zh-CN" w:bidi="ar"/>
        </w:rPr>
        <w:t>现场不提供工人生活区和办公区，自行解决。</w:t>
      </w:r>
      <w:r>
        <w:rPr>
          <w:rFonts w:hint="eastAsia" w:ascii="仿宋" w:hAnsi="仿宋" w:eastAsia="仿宋" w:cs="仿宋"/>
          <w:sz w:val="24"/>
          <w:szCs w:val="24"/>
          <w:highlight w:val="none"/>
          <w:lang w:val="en-US" w:eastAsia="zh-CN"/>
        </w:rPr>
        <w:t>施工水电由承包人自行解决。</w:t>
      </w:r>
    </w:p>
    <w:p>
      <w:pPr>
        <w:pStyle w:val="2"/>
        <w:keepNext w:val="0"/>
        <w:keepLines w:val="0"/>
        <w:pageBreakBefore w:val="0"/>
        <w:widowControl w:val="0"/>
        <w:numPr>
          <w:ilvl w:val="0"/>
          <w:numId w:val="0"/>
        </w:numPr>
        <w:kinsoku/>
        <w:wordWrap/>
        <w:overflowPunct/>
        <w:topLinePunct w:val="0"/>
        <w:bidi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2</w:t>
      </w: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rPr>
        <w:t>本工程所用施工机械优先使用山东重工旗下产品，进入发包方所有厂区的物流车辆必须为重汽品牌，无条件严格遵守厂区人员车辆进出管理规定，否则造成的倒运费及工期等一切损失均有承包人承担。</w:t>
      </w:r>
    </w:p>
    <w:p>
      <w:pPr>
        <w:pStyle w:val="2"/>
        <w:keepNext w:val="0"/>
        <w:keepLines w:val="0"/>
        <w:pageBreakBefore w:val="0"/>
        <w:widowControl w:val="0"/>
        <w:numPr>
          <w:ilvl w:val="0"/>
          <w:numId w:val="0"/>
        </w:numPr>
        <w:kinsoku/>
        <w:wordWrap/>
        <w:overflowPunct/>
        <w:topLinePunct w:val="0"/>
        <w:bidi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lang w:eastAsia="zh-CN"/>
        </w:rPr>
        <w:t>）</w:t>
      </w:r>
      <w:r>
        <w:rPr>
          <w:rFonts w:ascii="仿宋" w:hAnsi="仿宋" w:eastAsia="仿宋" w:cs="仿宋"/>
          <w:sz w:val="24"/>
          <w:szCs w:val="24"/>
          <w:highlight w:val="none"/>
        </w:rPr>
        <w:t>承包人应做好疫情防控工作，服从项目属地政府有关部门的管理要求，积极配合做好开工复工手续，</w:t>
      </w:r>
      <w:r>
        <w:rPr>
          <w:rFonts w:hint="eastAsia" w:ascii="仿宋" w:hAnsi="仿宋" w:eastAsia="仿宋" w:cs="仿宋"/>
          <w:sz w:val="24"/>
          <w:szCs w:val="24"/>
          <w:highlight w:val="none"/>
        </w:rPr>
        <w:t>施工现场疫情防控工作由施工总承包人统筹管理。防疫各项费用包含自合同签约价中，不另行计取。</w:t>
      </w:r>
    </w:p>
    <w:p>
      <w:pPr>
        <w:pStyle w:val="2"/>
        <w:keepNext w:val="0"/>
        <w:keepLines w:val="0"/>
        <w:pageBreakBefore w:val="0"/>
        <w:widowControl w:val="0"/>
        <w:numPr>
          <w:ilvl w:val="0"/>
          <w:numId w:val="0"/>
        </w:numPr>
        <w:kinsoku/>
        <w:wordWrap/>
        <w:overflowPunct/>
        <w:topLinePunct w:val="0"/>
        <w:bidi w:val="0"/>
        <w:spacing w:line="360" w:lineRule="auto"/>
        <w:ind w:firstLine="480" w:firstLineChars="200"/>
        <w:textAlignment w:val="auto"/>
        <w:rPr>
          <w:rFonts w:ascii="仿宋" w:hAnsi="仿宋" w:eastAsia="仿宋" w:cs="仿宋"/>
          <w:sz w:val="24"/>
          <w:szCs w:val="24"/>
          <w:highlight w:val="none"/>
        </w:rPr>
      </w:pPr>
      <w:r>
        <w:rPr>
          <w:rFonts w:hint="eastAsia" w:ascii="仿宋" w:hAnsi="仿宋" w:eastAsia="仿宋" w:cs="仿宋"/>
          <w:sz w:val="24"/>
          <w:szCs w:val="24"/>
          <w:highlight w:val="none"/>
          <w:lang w:eastAsia="zh-CN"/>
        </w:rPr>
        <w:t>（</w:t>
      </w:r>
      <w:r>
        <w:rPr>
          <w:rFonts w:hint="eastAsia" w:ascii="仿宋" w:hAnsi="仿宋" w:eastAsia="仿宋" w:cs="仿宋"/>
          <w:sz w:val="24"/>
          <w:szCs w:val="24"/>
          <w:highlight w:val="none"/>
          <w:lang w:val="en-US" w:eastAsia="zh-CN"/>
        </w:rPr>
        <w:t>4</w:t>
      </w:r>
      <w:r>
        <w:rPr>
          <w:rFonts w:hint="eastAsia" w:ascii="仿宋" w:hAnsi="仿宋" w:eastAsia="仿宋" w:cs="仿宋"/>
          <w:sz w:val="24"/>
          <w:szCs w:val="24"/>
          <w:highlight w:val="none"/>
          <w:lang w:eastAsia="zh-CN"/>
        </w:rPr>
        <w:t>）</w:t>
      </w:r>
      <w:r>
        <w:rPr>
          <w:rFonts w:ascii="仿宋" w:hAnsi="仿宋" w:eastAsia="仿宋" w:cs="仿宋"/>
          <w:sz w:val="24"/>
          <w:szCs w:val="24"/>
          <w:highlight w:val="none"/>
        </w:rPr>
        <w:t>工程结算审计，由发包人委托造价咨询单位审计或自行审计，基本审计费由</w:t>
      </w:r>
      <w:r>
        <w:rPr>
          <w:rFonts w:hint="eastAsia" w:ascii="仿宋" w:hAnsi="仿宋" w:eastAsia="仿宋" w:cs="仿宋"/>
          <w:sz w:val="24"/>
          <w:szCs w:val="24"/>
          <w:highlight w:val="none"/>
          <w:lang w:val="en-US" w:eastAsia="zh-CN"/>
        </w:rPr>
        <w:t>承包人</w:t>
      </w:r>
      <w:r>
        <w:rPr>
          <w:rFonts w:ascii="仿宋" w:hAnsi="仿宋" w:eastAsia="仿宋" w:cs="仿宋"/>
          <w:sz w:val="24"/>
          <w:szCs w:val="24"/>
          <w:highlight w:val="none"/>
        </w:rPr>
        <w:t>支付；对审计差额超过5%的部分，按审减额的5%计取审计费，由承包人支付；审增部分按实际审增额的5%计取审计费，由承包人支付；承包人支付的审计费由发包人在工程结算款中代扣代缴或在工程结算审定值中直接扣除。</w:t>
      </w:r>
    </w:p>
    <w:p>
      <w:pPr>
        <w:pStyle w:val="30"/>
        <w:keepNext w:val="0"/>
        <w:keepLines w:val="0"/>
        <w:pageBreakBefore w:val="0"/>
        <w:widowControl w:val="0"/>
        <w:kinsoku/>
        <w:wordWrap/>
        <w:overflowPunct/>
        <w:topLinePunct w:val="0"/>
        <w:bidi w:val="0"/>
        <w:snapToGrid w:val="0"/>
        <w:spacing w:before="0" w:after="0" w:line="360" w:lineRule="auto"/>
        <w:ind w:left="0" w:right="0" w:firstLine="482" w:firstLineChars="200"/>
        <w:textAlignment w:val="auto"/>
        <w:rPr>
          <w:rFonts w:ascii="仿宋" w:hAnsi="仿宋" w:eastAsia="仿宋" w:cs="仿宋"/>
          <w:szCs w:val="24"/>
          <w:highlight w:val="none"/>
        </w:rPr>
      </w:pPr>
      <w:r>
        <w:rPr>
          <w:rFonts w:hint="eastAsia" w:ascii="仿宋" w:hAnsi="仿宋" w:eastAsia="仿宋" w:cs="仿宋"/>
          <w:b/>
          <w:bCs/>
          <w:szCs w:val="24"/>
          <w:highlight w:val="none"/>
        </w:rPr>
        <w:t>十一、合同生效</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bCs/>
          <w:sz w:val="24"/>
          <w:szCs w:val="24"/>
          <w:highlight w:val="none"/>
        </w:rPr>
      </w:pPr>
      <w:r>
        <w:rPr>
          <w:rFonts w:hint="eastAsia" w:ascii="仿宋" w:hAnsi="仿宋" w:eastAsia="仿宋" w:cs="仿宋"/>
          <w:bCs/>
          <w:sz w:val="24"/>
          <w:szCs w:val="24"/>
          <w:highlight w:val="none"/>
        </w:rPr>
        <w:t>11.1本合同签订地点：</w:t>
      </w:r>
      <w:r>
        <w:rPr>
          <w:rFonts w:hint="eastAsia" w:ascii="仿宋" w:hAnsi="仿宋" w:eastAsia="仿宋" w:cs="仿宋"/>
          <w:bCs/>
          <w:sz w:val="24"/>
          <w:szCs w:val="24"/>
          <w:highlight w:val="none"/>
          <w:u w:val="single"/>
        </w:rPr>
        <w:t>_</w:t>
      </w:r>
      <w:r>
        <w:rPr>
          <w:rFonts w:hint="eastAsia" w:ascii="仿宋" w:hAnsi="仿宋" w:eastAsia="仿宋" w:cs="仿宋"/>
          <w:b w:val="0"/>
          <w:bCs/>
          <w:kern w:val="2"/>
          <w:sz w:val="24"/>
          <w:szCs w:val="24"/>
          <w:highlight w:val="none"/>
          <w:u w:val="single"/>
          <w:lang w:val="en-US" w:eastAsia="zh-CN" w:bidi="ar-SA"/>
        </w:rPr>
        <w:t xml:space="preserve">                  </w:t>
      </w:r>
    </w:p>
    <w:p>
      <w:pPr>
        <w:keepNext w:val="0"/>
        <w:keepLines w:val="0"/>
        <w:pageBreakBefore w:val="0"/>
        <w:widowControl w:val="0"/>
        <w:kinsoku/>
        <w:wordWrap/>
        <w:overflowPunct/>
        <w:topLinePunct w:val="0"/>
        <w:bidi w:val="0"/>
        <w:adjustRightInd w:val="0"/>
        <w:snapToGrid w:val="0"/>
        <w:spacing w:line="360" w:lineRule="auto"/>
        <w:ind w:firstLine="480" w:firstLineChars="200"/>
        <w:textAlignment w:val="auto"/>
        <w:rPr>
          <w:rFonts w:ascii="仿宋" w:hAnsi="仿宋" w:eastAsia="仿宋" w:cs="仿宋"/>
          <w:bCs/>
          <w:sz w:val="24"/>
          <w:szCs w:val="24"/>
          <w:highlight w:val="none"/>
        </w:rPr>
      </w:pPr>
      <w:r>
        <w:rPr>
          <w:rFonts w:hint="eastAsia" w:ascii="仿宋" w:hAnsi="仿宋" w:eastAsia="仿宋" w:cs="仿宋"/>
          <w:bCs/>
          <w:sz w:val="24"/>
          <w:szCs w:val="24"/>
          <w:highlight w:val="none"/>
        </w:rPr>
        <w:t>11.2本合同签订时间</w:t>
      </w:r>
      <w:r>
        <w:rPr>
          <w:rFonts w:hint="eastAsia" w:ascii="仿宋" w:hAnsi="仿宋" w:eastAsia="仿宋" w:cs="仿宋"/>
          <w:bCs/>
          <w:sz w:val="24"/>
          <w:szCs w:val="24"/>
          <w:highlight w:val="none"/>
          <w:u w:val="none"/>
        </w:rPr>
        <w:t>：</w:t>
      </w:r>
      <w:r>
        <w:rPr>
          <w:rFonts w:hint="eastAsia" w:ascii="仿宋" w:hAnsi="仿宋" w:eastAsia="仿宋" w:cs="仿宋"/>
          <w:bCs/>
          <w:sz w:val="24"/>
          <w:szCs w:val="24"/>
          <w:highlight w:val="none"/>
          <w:u w:val="single"/>
        </w:rPr>
        <w:t xml:space="preserve"> </w:t>
      </w:r>
      <w:r>
        <w:rPr>
          <w:rFonts w:hint="eastAsia" w:ascii="仿宋" w:hAnsi="仿宋" w:eastAsia="仿宋" w:cs="仿宋"/>
          <w:bCs/>
          <w:sz w:val="24"/>
          <w:szCs w:val="24"/>
          <w:highlight w:val="none"/>
          <w:u w:val="single"/>
          <w:lang w:val="en-US" w:eastAsia="zh-CN"/>
        </w:rPr>
        <w:t xml:space="preserve"> </w:t>
      </w:r>
      <w:r>
        <w:rPr>
          <w:rFonts w:hint="eastAsia" w:ascii="仿宋" w:hAnsi="仿宋" w:eastAsia="仿宋" w:cs="仿宋"/>
          <w:bCs/>
          <w:sz w:val="24"/>
          <w:szCs w:val="24"/>
          <w:highlight w:val="none"/>
          <w:u w:val="single"/>
        </w:rPr>
        <w:t xml:space="preserve"> </w:t>
      </w:r>
      <w:r>
        <w:rPr>
          <w:rFonts w:hint="eastAsia" w:ascii="仿宋" w:hAnsi="仿宋" w:eastAsia="仿宋" w:cs="仿宋"/>
          <w:bCs/>
          <w:sz w:val="24"/>
          <w:szCs w:val="24"/>
          <w:highlight w:val="none"/>
          <w:u w:val="none"/>
        </w:rPr>
        <w:t>年</w:t>
      </w:r>
      <w:r>
        <w:rPr>
          <w:rFonts w:hint="eastAsia" w:ascii="仿宋" w:hAnsi="仿宋" w:eastAsia="仿宋" w:cs="仿宋"/>
          <w:bCs/>
          <w:sz w:val="24"/>
          <w:szCs w:val="24"/>
          <w:highlight w:val="none"/>
          <w:u w:val="single"/>
        </w:rPr>
        <w:t xml:space="preserve"> </w:t>
      </w:r>
      <w:r>
        <w:rPr>
          <w:rFonts w:hint="eastAsia" w:ascii="仿宋" w:hAnsi="仿宋" w:eastAsia="仿宋" w:cs="仿宋"/>
          <w:bCs/>
          <w:sz w:val="24"/>
          <w:szCs w:val="24"/>
          <w:highlight w:val="none"/>
          <w:u w:val="single"/>
          <w:lang w:val="en-US" w:eastAsia="zh-CN"/>
        </w:rPr>
        <w:t xml:space="preserve"> </w:t>
      </w:r>
      <w:r>
        <w:rPr>
          <w:rFonts w:hint="eastAsia" w:ascii="仿宋" w:hAnsi="仿宋" w:eastAsia="仿宋" w:cs="仿宋"/>
          <w:bCs/>
          <w:sz w:val="24"/>
          <w:szCs w:val="24"/>
          <w:highlight w:val="none"/>
          <w:u w:val="single"/>
        </w:rPr>
        <w:t xml:space="preserve"> </w:t>
      </w:r>
      <w:r>
        <w:rPr>
          <w:rFonts w:hint="eastAsia" w:ascii="仿宋" w:hAnsi="仿宋" w:eastAsia="仿宋" w:cs="仿宋"/>
          <w:bCs/>
          <w:sz w:val="24"/>
          <w:szCs w:val="24"/>
          <w:highlight w:val="none"/>
          <w:u w:val="none"/>
        </w:rPr>
        <w:t>月</w:t>
      </w:r>
      <w:r>
        <w:rPr>
          <w:rFonts w:hint="eastAsia" w:ascii="仿宋" w:hAnsi="仿宋" w:eastAsia="仿宋" w:cs="仿宋"/>
          <w:bCs/>
          <w:sz w:val="24"/>
          <w:szCs w:val="24"/>
          <w:highlight w:val="none"/>
          <w:u w:val="single"/>
        </w:rPr>
        <w:t xml:space="preserve"> </w:t>
      </w:r>
      <w:r>
        <w:rPr>
          <w:rFonts w:hint="eastAsia" w:ascii="仿宋" w:hAnsi="仿宋" w:eastAsia="仿宋" w:cs="仿宋"/>
          <w:bCs/>
          <w:sz w:val="24"/>
          <w:szCs w:val="24"/>
          <w:highlight w:val="none"/>
          <w:u w:val="single"/>
          <w:lang w:val="en-US" w:eastAsia="zh-CN"/>
        </w:rPr>
        <w:t xml:space="preserve"> </w:t>
      </w:r>
      <w:r>
        <w:rPr>
          <w:rFonts w:hint="eastAsia" w:ascii="仿宋" w:hAnsi="仿宋" w:eastAsia="仿宋" w:cs="仿宋"/>
          <w:bCs/>
          <w:sz w:val="24"/>
          <w:szCs w:val="24"/>
          <w:highlight w:val="none"/>
          <w:u w:val="single"/>
        </w:rPr>
        <w:t xml:space="preserve"> </w:t>
      </w:r>
      <w:r>
        <w:rPr>
          <w:rFonts w:hint="eastAsia" w:ascii="仿宋" w:hAnsi="仿宋" w:eastAsia="仿宋" w:cs="仿宋"/>
          <w:bCs/>
          <w:sz w:val="24"/>
          <w:szCs w:val="24"/>
          <w:highlight w:val="none"/>
          <w:u w:val="none"/>
        </w:rPr>
        <w:t>日</w:t>
      </w:r>
      <w:r>
        <w:rPr>
          <w:rFonts w:hint="eastAsia" w:ascii="仿宋" w:hAnsi="仿宋" w:eastAsia="仿宋" w:cs="仿宋"/>
          <w:bCs/>
          <w:sz w:val="24"/>
          <w:szCs w:val="24"/>
          <w:highlight w:val="none"/>
        </w:rPr>
        <w:t>签订。</w:t>
      </w:r>
    </w:p>
    <w:p>
      <w:pPr>
        <w:keepNext w:val="0"/>
        <w:keepLines w:val="0"/>
        <w:pageBreakBefore w:val="0"/>
        <w:widowControl w:val="0"/>
        <w:kinsoku/>
        <w:wordWrap/>
        <w:overflowPunct/>
        <w:topLinePunct w:val="0"/>
        <w:bidi w:val="0"/>
        <w:adjustRightInd w:val="0"/>
        <w:snapToGrid w:val="0"/>
        <w:spacing w:line="360" w:lineRule="auto"/>
        <w:ind w:left="719" w:leftChars="228" w:hanging="240" w:hangingChars="100"/>
        <w:textAlignment w:val="auto"/>
        <w:rPr>
          <w:rFonts w:ascii="仿宋" w:hAnsi="仿宋" w:eastAsia="仿宋" w:cs="仿宋"/>
          <w:bCs/>
          <w:i w:val="0"/>
          <w:iCs w:val="0"/>
          <w:sz w:val="24"/>
          <w:szCs w:val="24"/>
          <w:highlight w:val="none"/>
          <w:u w:val="single"/>
        </w:rPr>
      </w:pPr>
      <w:r>
        <w:rPr>
          <w:rFonts w:hint="eastAsia" w:ascii="仿宋" w:hAnsi="仿宋" w:eastAsia="仿宋" w:cs="仿宋"/>
          <w:bCs/>
          <w:sz w:val="24"/>
          <w:szCs w:val="24"/>
          <w:highlight w:val="none"/>
        </w:rPr>
        <w:t>11.3本合同一</w:t>
      </w:r>
      <w:r>
        <w:rPr>
          <w:rFonts w:hint="eastAsia" w:ascii="仿宋" w:hAnsi="仿宋" w:eastAsia="仿宋" w:cs="仿宋"/>
          <w:bCs/>
          <w:i w:val="0"/>
          <w:iCs w:val="0"/>
          <w:sz w:val="24"/>
          <w:szCs w:val="24"/>
          <w:highlight w:val="none"/>
        </w:rPr>
        <w:t>式</w:t>
      </w:r>
      <w:r>
        <w:rPr>
          <w:rFonts w:hint="eastAsia" w:ascii="仿宋" w:hAnsi="仿宋" w:eastAsia="仿宋" w:cs="仿宋"/>
          <w:bCs/>
          <w:i w:val="0"/>
          <w:iCs w:val="0"/>
          <w:sz w:val="24"/>
          <w:szCs w:val="24"/>
          <w:highlight w:val="none"/>
          <w:u w:val="single"/>
        </w:rPr>
        <w:t>拾</w:t>
      </w:r>
      <w:r>
        <w:rPr>
          <w:rFonts w:hint="eastAsia" w:ascii="仿宋" w:hAnsi="仿宋" w:eastAsia="仿宋" w:cs="仿宋"/>
          <w:bCs/>
          <w:i w:val="0"/>
          <w:iCs w:val="0"/>
          <w:sz w:val="24"/>
          <w:szCs w:val="24"/>
          <w:highlight w:val="none"/>
        </w:rPr>
        <w:t>份，均具有同等法律效力，发包人</w:t>
      </w:r>
      <w:r>
        <w:rPr>
          <w:rFonts w:hint="eastAsia" w:ascii="仿宋" w:hAnsi="仿宋" w:eastAsia="仿宋" w:cs="仿宋"/>
          <w:bCs/>
          <w:i w:val="0"/>
          <w:iCs w:val="0"/>
          <w:sz w:val="24"/>
          <w:szCs w:val="24"/>
          <w:highlight w:val="none"/>
          <w:u w:val="single"/>
        </w:rPr>
        <w:t xml:space="preserve"> 陆 </w:t>
      </w:r>
      <w:r>
        <w:rPr>
          <w:rFonts w:hint="eastAsia" w:ascii="仿宋" w:hAnsi="仿宋" w:eastAsia="仿宋" w:cs="仿宋"/>
          <w:bCs/>
          <w:i w:val="0"/>
          <w:iCs w:val="0"/>
          <w:sz w:val="24"/>
          <w:szCs w:val="24"/>
          <w:highlight w:val="none"/>
        </w:rPr>
        <w:t>份，承包人</w:t>
      </w:r>
      <w:r>
        <w:rPr>
          <w:rFonts w:hint="eastAsia" w:ascii="仿宋" w:hAnsi="仿宋" w:eastAsia="仿宋" w:cs="仿宋"/>
          <w:bCs/>
          <w:i w:val="0"/>
          <w:iCs w:val="0"/>
          <w:sz w:val="24"/>
          <w:szCs w:val="24"/>
          <w:highlight w:val="none"/>
          <w:u w:val="single"/>
        </w:rPr>
        <w:t xml:space="preserve">肆 </w:t>
      </w:r>
      <w:r>
        <w:rPr>
          <w:rFonts w:hint="eastAsia" w:ascii="仿宋" w:hAnsi="仿宋" w:eastAsia="仿宋" w:cs="仿宋"/>
          <w:bCs/>
          <w:i w:val="0"/>
          <w:iCs w:val="0"/>
          <w:sz w:val="24"/>
          <w:szCs w:val="24"/>
          <w:highlight w:val="none"/>
        </w:rPr>
        <w:t>份。</w:t>
      </w:r>
    </w:p>
    <w:p>
      <w:pPr>
        <w:pStyle w:val="30"/>
        <w:keepNext w:val="0"/>
        <w:keepLines w:val="0"/>
        <w:pageBreakBefore w:val="0"/>
        <w:widowControl w:val="0"/>
        <w:kinsoku/>
        <w:wordWrap/>
        <w:overflowPunct/>
        <w:topLinePunct w:val="0"/>
        <w:bidi w:val="0"/>
        <w:adjustRightInd w:val="0"/>
        <w:snapToGrid w:val="0"/>
        <w:spacing w:before="0" w:after="0" w:line="360" w:lineRule="auto"/>
        <w:ind w:left="0" w:right="0" w:firstLine="480" w:firstLineChars="200"/>
        <w:textAlignment w:val="auto"/>
        <w:rPr>
          <w:rFonts w:ascii="仿宋" w:hAnsi="仿宋" w:eastAsia="仿宋" w:cs="仿宋"/>
          <w:szCs w:val="24"/>
          <w:highlight w:val="none"/>
        </w:rPr>
      </w:pPr>
      <w:r>
        <w:rPr>
          <w:rFonts w:hint="eastAsia" w:ascii="仿宋" w:hAnsi="仿宋" w:eastAsia="仿宋" w:cs="仿宋"/>
          <w:bCs/>
          <w:i w:val="0"/>
          <w:iCs w:val="0"/>
          <w:szCs w:val="24"/>
          <w:highlight w:val="none"/>
        </w:rPr>
        <w:t>11.4本合同自</w:t>
      </w:r>
      <w:r>
        <w:rPr>
          <w:rFonts w:ascii="仿宋" w:hAnsi="仿宋" w:eastAsia="仿宋" w:cs="仿宋"/>
          <w:i w:val="0"/>
          <w:iCs w:val="0"/>
          <w:szCs w:val="24"/>
          <w:highlight w:val="none"/>
        </w:rPr>
        <w:t>双方授权代表签署并加盖公章</w:t>
      </w:r>
      <w:r>
        <w:rPr>
          <w:rFonts w:hint="eastAsia" w:ascii="仿宋" w:hAnsi="仿宋" w:eastAsia="仿宋" w:cs="仿宋"/>
          <w:i w:val="0"/>
          <w:iCs w:val="0"/>
          <w:szCs w:val="24"/>
          <w:highlight w:val="none"/>
        </w:rPr>
        <w:t>或者合同专用章</w:t>
      </w:r>
      <w:r>
        <w:rPr>
          <w:rFonts w:hint="eastAsia" w:ascii="仿宋" w:hAnsi="仿宋" w:eastAsia="仿宋" w:cs="仿宋"/>
          <w:bCs/>
          <w:i w:val="0"/>
          <w:iCs w:val="0"/>
          <w:szCs w:val="24"/>
          <w:highlight w:val="none"/>
        </w:rPr>
        <w:t>之日起生效。</w:t>
      </w:r>
      <w:r>
        <w:rPr>
          <w:rFonts w:hint="eastAsia" w:ascii="仿宋" w:hAnsi="仿宋" w:eastAsia="仿宋" w:cs="仿宋"/>
          <w:i w:val="0"/>
          <w:iCs w:val="0"/>
          <w:szCs w:val="24"/>
          <w:highlight w:val="none"/>
        </w:rPr>
        <w:t>合</w:t>
      </w:r>
      <w:r>
        <w:rPr>
          <w:rFonts w:hint="eastAsia" w:ascii="仿宋" w:hAnsi="仿宋" w:eastAsia="仿宋" w:cs="仿宋"/>
          <w:szCs w:val="24"/>
          <w:highlight w:val="none"/>
        </w:rPr>
        <w:t>同附件作为合同不可分割的一部分，具有同等法律效力。</w:t>
      </w:r>
    </w:p>
    <w:tbl>
      <w:tblPr>
        <w:tblStyle w:val="19"/>
        <w:tblpPr w:leftFromText="180" w:rightFromText="180" w:vertAnchor="text" w:horzAnchor="page" w:tblpX="1470" w:tblpY="317"/>
        <w:tblOverlap w:val="never"/>
        <w:tblW w:w="9179" w:type="dxa"/>
        <w:tblInd w:w="0" w:type="dxa"/>
        <w:tblLayout w:type="fixed"/>
        <w:tblCellMar>
          <w:top w:w="0" w:type="dxa"/>
          <w:left w:w="108" w:type="dxa"/>
          <w:bottom w:w="0" w:type="dxa"/>
          <w:right w:w="108" w:type="dxa"/>
        </w:tblCellMar>
      </w:tblPr>
      <w:tblGrid>
        <w:gridCol w:w="4614"/>
        <w:gridCol w:w="4565"/>
      </w:tblGrid>
      <w:tr>
        <w:tblPrEx>
          <w:tblCellMar>
            <w:top w:w="0" w:type="dxa"/>
            <w:left w:w="108" w:type="dxa"/>
            <w:bottom w:w="0" w:type="dxa"/>
            <w:right w:w="108" w:type="dxa"/>
          </w:tblCellMar>
        </w:tblPrEx>
        <w:trPr>
          <w:trHeight w:val="558" w:hRule="exact"/>
        </w:trPr>
        <w:tc>
          <w:tcPr>
            <w:tcW w:w="4614" w:type="dxa"/>
            <w:tcBorders>
              <w:top w:val="single" w:color="auto" w:sz="4" w:space="0"/>
              <w:left w:val="single" w:color="auto" w:sz="4" w:space="0"/>
              <w:bottom w:val="single" w:color="auto" w:sz="4" w:space="0"/>
              <w:right w:val="single" w:color="auto" w:sz="4" w:space="0"/>
            </w:tcBorders>
          </w:tcPr>
          <w:p>
            <w:pPr>
              <w:spacing w:line="540" w:lineRule="exact"/>
              <w:rPr>
                <w:rFonts w:hint="eastAsia" w:ascii="仿宋" w:hAnsi="仿宋" w:eastAsia="仿宋" w:cs="仿宋"/>
                <w:bCs/>
                <w:sz w:val="24"/>
                <w:szCs w:val="24"/>
                <w:highlight w:val="none"/>
              </w:rPr>
            </w:pPr>
            <w:r>
              <w:rPr>
                <w:rFonts w:hint="eastAsia" w:ascii="仿宋" w:hAnsi="仿宋" w:eastAsia="仿宋" w:cs="仿宋"/>
                <w:sz w:val="24"/>
                <w:szCs w:val="24"/>
                <w:highlight w:val="none"/>
              </w:rPr>
              <w:t>发包人</w:t>
            </w:r>
            <w:r>
              <w:rPr>
                <w:rFonts w:hint="eastAsia" w:ascii="仿宋" w:hAnsi="仿宋" w:eastAsia="仿宋" w:cs="仿宋"/>
                <w:bCs/>
                <w:sz w:val="24"/>
                <w:szCs w:val="24"/>
                <w:highlight w:val="none"/>
              </w:rPr>
              <w:t>：（签章）</w:t>
            </w:r>
          </w:p>
          <w:p>
            <w:pPr>
              <w:pStyle w:val="2"/>
              <w:rPr>
                <w:rFonts w:hint="eastAsia" w:ascii="仿宋" w:hAnsi="仿宋" w:eastAsia="仿宋" w:cs="仿宋"/>
                <w:bCs/>
                <w:sz w:val="24"/>
                <w:szCs w:val="24"/>
                <w:highlight w:val="none"/>
              </w:rPr>
            </w:pPr>
          </w:p>
          <w:p>
            <w:pPr>
              <w:pStyle w:val="2"/>
              <w:rPr>
                <w:rFonts w:hint="eastAsia" w:ascii="仿宋" w:hAnsi="仿宋" w:eastAsia="仿宋" w:cs="仿宋"/>
                <w:bCs/>
                <w:sz w:val="24"/>
                <w:szCs w:val="24"/>
                <w:highlight w:val="none"/>
              </w:rPr>
            </w:pPr>
          </w:p>
          <w:p>
            <w:pPr>
              <w:pStyle w:val="2"/>
              <w:rPr>
                <w:rFonts w:hint="eastAsia" w:ascii="仿宋" w:hAnsi="仿宋" w:eastAsia="仿宋" w:cs="仿宋"/>
                <w:bCs/>
                <w:sz w:val="24"/>
                <w:szCs w:val="24"/>
                <w:highlight w:val="none"/>
              </w:rPr>
            </w:pPr>
          </w:p>
          <w:p>
            <w:pPr>
              <w:pStyle w:val="2"/>
              <w:rPr>
                <w:rFonts w:hint="eastAsia" w:ascii="仿宋" w:hAnsi="仿宋" w:eastAsia="仿宋" w:cs="仿宋"/>
                <w:bCs/>
                <w:sz w:val="24"/>
                <w:szCs w:val="24"/>
                <w:highlight w:val="none"/>
              </w:rPr>
            </w:pPr>
          </w:p>
          <w:p>
            <w:pPr>
              <w:spacing w:line="540" w:lineRule="exact"/>
              <w:rPr>
                <w:rFonts w:hint="eastAsia" w:ascii="仿宋" w:hAnsi="仿宋" w:eastAsia="仿宋" w:cs="仿宋"/>
                <w:sz w:val="24"/>
                <w:szCs w:val="24"/>
                <w:highlight w:val="none"/>
              </w:rPr>
            </w:pPr>
          </w:p>
        </w:tc>
        <w:tc>
          <w:tcPr>
            <w:tcW w:w="4565" w:type="dxa"/>
            <w:tcBorders>
              <w:top w:val="single" w:color="auto" w:sz="4" w:space="0"/>
              <w:left w:val="single" w:color="auto" w:sz="4" w:space="0"/>
              <w:bottom w:val="single" w:color="auto" w:sz="4" w:space="0"/>
              <w:right w:val="single" w:color="auto" w:sz="4" w:space="0"/>
            </w:tcBorders>
          </w:tcPr>
          <w:p>
            <w:pPr>
              <w:spacing w:line="540" w:lineRule="exact"/>
              <w:rPr>
                <w:rFonts w:hint="eastAsia" w:ascii="仿宋" w:hAnsi="仿宋" w:eastAsia="仿宋" w:cs="仿宋"/>
                <w:bCs/>
                <w:sz w:val="24"/>
                <w:szCs w:val="24"/>
                <w:highlight w:val="none"/>
              </w:rPr>
            </w:pPr>
            <w:r>
              <w:rPr>
                <w:rFonts w:hint="eastAsia" w:ascii="仿宋" w:hAnsi="仿宋" w:eastAsia="仿宋" w:cs="仿宋"/>
                <w:bCs/>
                <w:sz w:val="24"/>
                <w:szCs w:val="24"/>
                <w:highlight w:val="none"/>
              </w:rPr>
              <w:t>承包人：（签章）</w:t>
            </w:r>
          </w:p>
          <w:p>
            <w:pPr>
              <w:spacing w:line="540" w:lineRule="exact"/>
              <w:rPr>
                <w:rFonts w:hint="eastAsia" w:ascii="仿宋" w:hAnsi="仿宋" w:eastAsia="仿宋" w:cs="仿宋"/>
                <w:bCs/>
                <w:sz w:val="24"/>
                <w:szCs w:val="24"/>
                <w:highlight w:val="none"/>
                <w:lang w:bidi="en-US"/>
              </w:rPr>
            </w:pPr>
          </w:p>
        </w:tc>
      </w:tr>
      <w:tr>
        <w:tblPrEx>
          <w:tblCellMar>
            <w:top w:w="0" w:type="dxa"/>
            <w:left w:w="108" w:type="dxa"/>
            <w:bottom w:w="0" w:type="dxa"/>
            <w:right w:w="108" w:type="dxa"/>
          </w:tblCellMar>
        </w:tblPrEx>
        <w:trPr>
          <w:trHeight w:val="952" w:hRule="atLeast"/>
        </w:trPr>
        <w:tc>
          <w:tcPr>
            <w:tcW w:w="4614" w:type="dxa"/>
            <w:tcBorders>
              <w:top w:val="single" w:color="auto" w:sz="4" w:space="0"/>
              <w:left w:val="single" w:color="auto" w:sz="4" w:space="0"/>
              <w:bottom w:val="single" w:color="auto" w:sz="4" w:space="0"/>
              <w:right w:val="single" w:color="auto" w:sz="4" w:space="0"/>
            </w:tcBorders>
          </w:tcPr>
          <w:p>
            <w:pPr>
              <w:spacing w:before="240" w:after="160" w:line="240" w:lineRule="exact"/>
              <w:rPr>
                <w:rFonts w:hint="eastAsia" w:ascii="仿宋" w:hAnsi="仿宋" w:eastAsia="仿宋" w:cs="仿宋"/>
                <w:sz w:val="24"/>
                <w:szCs w:val="24"/>
                <w:highlight w:val="none"/>
              </w:rPr>
            </w:pPr>
            <w:r>
              <w:rPr>
                <w:rFonts w:hint="eastAsia" w:ascii="仿宋" w:hAnsi="仿宋" w:eastAsia="仿宋" w:cs="仿宋"/>
                <w:bCs/>
                <w:sz w:val="24"/>
                <w:szCs w:val="24"/>
                <w:highlight w:val="none"/>
              </w:rPr>
              <w:t>法定代表人/委托人（签字）：</w:t>
            </w:r>
          </w:p>
        </w:tc>
        <w:tc>
          <w:tcPr>
            <w:tcW w:w="4565" w:type="dxa"/>
            <w:tcBorders>
              <w:top w:val="single" w:color="auto" w:sz="4" w:space="0"/>
              <w:left w:val="single" w:color="auto" w:sz="4" w:space="0"/>
              <w:bottom w:val="single" w:color="auto" w:sz="4" w:space="0"/>
              <w:right w:val="single" w:color="auto" w:sz="4" w:space="0"/>
            </w:tcBorders>
          </w:tcPr>
          <w:p>
            <w:pPr>
              <w:spacing w:before="240" w:after="160" w:line="240" w:lineRule="exact"/>
              <w:rPr>
                <w:rFonts w:hint="eastAsia" w:ascii="仿宋" w:hAnsi="仿宋" w:eastAsia="仿宋" w:cs="仿宋"/>
                <w:highlight w:val="none"/>
              </w:rPr>
            </w:pPr>
            <w:r>
              <w:rPr>
                <w:rFonts w:hint="eastAsia" w:ascii="仿宋" w:hAnsi="仿宋" w:eastAsia="仿宋" w:cs="仿宋"/>
                <w:sz w:val="24"/>
                <w:szCs w:val="28"/>
                <w:highlight w:val="none"/>
              </w:rPr>
              <w:t>法定代表人/委托人（签字）：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4614" w:type="dxa"/>
            <w:vAlign w:val="center"/>
          </w:tcPr>
          <w:p>
            <w:pPr>
              <w:rPr>
                <w:rFonts w:hint="eastAsia" w:ascii="仿宋" w:hAnsi="仿宋" w:eastAsia="仿宋" w:cs="仿宋"/>
                <w:sz w:val="24"/>
                <w:szCs w:val="24"/>
                <w:highlight w:val="none"/>
              </w:rPr>
            </w:pPr>
            <w:r>
              <w:rPr>
                <w:rFonts w:hint="eastAsia" w:ascii="仿宋" w:hAnsi="仿宋" w:eastAsia="仿宋" w:cs="仿宋"/>
                <w:bCs/>
                <w:sz w:val="24"/>
                <w:szCs w:val="24"/>
                <w:highlight w:val="none"/>
              </w:rPr>
              <w:t>开户银行：</w:t>
            </w:r>
          </w:p>
        </w:tc>
        <w:tc>
          <w:tcPr>
            <w:tcW w:w="4565" w:type="dxa"/>
            <w:vAlign w:val="center"/>
          </w:tcPr>
          <w:p>
            <w:pPr>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exact"/>
        </w:trPr>
        <w:tc>
          <w:tcPr>
            <w:tcW w:w="4614" w:type="dxa"/>
            <w:vAlign w:val="center"/>
          </w:tcPr>
          <w:p>
            <w:pPr>
              <w:rPr>
                <w:rFonts w:hint="eastAsia" w:ascii="仿宋" w:hAnsi="仿宋" w:eastAsia="仿宋" w:cs="仿宋"/>
                <w:sz w:val="24"/>
                <w:szCs w:val="24"/>
                <w:highlight w:val="none"/>
              </w:rPr>
            </w:pPr>
            <w:r>
              <w:rPr>
                <w:rFonts w:hint="eastAsia" w:ascii="仿宋" w:hAnsi="仿宋" w:eastAsia="仿宋" w:cs="仿宋"/>
                <w:bCs/>
                <w:sz w:val="24"/>
                <w:szCs w:val="24"/>
                <w:highlight w:val="none"/>
              </w:rPr>
              <w:t>户名：</w:t>
            </w:r>
          </w:p>
        </w:tc>
        <w:tc>
          <w:tcPr>
            <w:tcW w:w="4565" w:type="dxa"/>
            <w:vAlign w:val="center"/>
          </w:tcPr>
          <w:p>
            <w:pPr>
              <w:rPr>
                <w:rFonts w:hint="eastAsia" w:ascii="仿宋" w:hAnsi="仿宋" w:eastAsia="仿宋" w:cs="仿宋"/>
                <w:bCs/>
                <w:sz w:val="24"/>
                <w:szCs w:val="24"/>
                <w:highlight w:val="none"/>
                <w:lang w:bidi="en-US"/>
              </w:rPr>
            </w:pPr>
            <w:r>
              <w:rPr>
                <w:rFonts w:hint="eastAsia" w:ascii="仿宋" w:hAnsi="仿宋" w:eastAsia="仿宋" w:cs="仿宋"/>
                <w:bCs/>
                <w:sz w:val="24"/>
                <w:szCs w:val="24"/>
                <w:highlight w:val="none"/>
              </w:rPr>
              <w:t>户名：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trPr>
        <w:tc>
          <w:tcPr>
            <w:tcW w:w="4614" w:type="dxa"/>
            <w:vAlign w:val="center"/>
          </w:tcPr>
          <w:p>
            <w:pPr>
              <w:rPr>
                <w:rFonts w:hint="eastAsia" w:ascii="仿宋" w:hAnsi="仿宋" w:eastAsia="仿宋" w:cs="仿宋"/>
                <w:sz w:val="24"/>
                <w:szCs w:val="24"/>
                <w:highlight w:val="none"/>
              </w:rPr>
            </w:pPr>
            <w:r>
              <w:rPr>
                <w:rFonts w:hint="eastAsia" w:ascii="仿宋" w:hAnsi="仿宋" w:eastAsia="仿宋" w:cs="仿宋"/>
                <w:bCs/>
                <w:sz w:val="24"/>
                <w:szCs w:val="24"/>
                <w:highlight w:val="none"/>
              </w:rPr>
              <w:t>账号：</w:t>
            </w:r>
          </w:p>
        </w:tc>
        <w:tc>
          <w:tcPr>
            <w:tcW w:w="4565" w:type="dxa"/>
            <w:vAlign w:val="center"/>
          </w:tcPr>
          <w:p>
            <w:pPr>
              <w:rPr>
                <w:rFonts w:hint="eastAsia" w:ascii="仿宋" w:hAnsi="仿宋" w:eastAsia="仿宋" w:cs="仿宋"/>
                <w:bCs/>
                <w:sz w:val="24"/>
                <w:szCs w:val="24"/>
                <w:highlight w:val="none"/>
                <w:lang w:val="en-US" w:eastAsia="zh-CN" w:bidi="en-US"/>
              </w:rPr>
            </w:pPr>
            <w:r>
              <w:rPr>
                <w:rFonts w:hint="eastAsia" w:ascii="仿宋" w:hAnsi="仿宋" w:eastAsia="仿宋" w:cs="仿宋"/>
                <w:bCs/>
                <w:sz w:val="24"/>
                <w:szCs w:val="24"/>
                <w:highlight w:val="none"/>
              </w:rPr>
              <w:t>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5" w:hRule="exact"/>
        </w:trPr>
        <w:tc>
          <w:tcPr>
            <w:tcW w:w="4614" w:type="dxa"/>
            <w:vAlign w:val="center"/>
          </w:tcPr>
          <w:p>
            <w:pPr>
              <w:rPr>
                <w:rFonts w:hint="eastAsia" w:ascii="仿宋" w:hAnsi="仿宋" w:eastAsia="仿宋" w:cs="仿宋"/>
                <w:sz w:val="24"/>
                <w:szCs w:val="24"/>
                <w:highlight w:val="none"/>
              </w:rPr>
            </w:pPr>
            <w:r>
              <w:rPr>
                <w:rFonts w:hint="eastAsia" w:ascii="仿宋" w:hAnsi="仿宋" w:eastAsia="仿宋" w:cs="仿宋"/>
                <w:bCs/>
                <w:sz w:val="24"/>
                <w:szCs w:val="24"/>
                <w:highlight w:val="none"/>
              </w:rPr>
              <w:t xml:space="preserve">地址： </w:t>
            </w:r>
          </w:p>
        </w:tc>
        <w:tc>
          <w:tcPr>
            <w:tcW w:w="4565" w:type="dxa"/>
            <w:vAlign w:val="center"/>
          </w:tcPr>
          <w:p>
            <w:pPr>
              <w:rPr>
                <w:rFonts w:hint="eastAsia" w:ascii="仿宋" w:hAnsi="仿宋" w:eastAsia="仿宋" w:cs="仿宋"/>
                <w:bCs/>
                <w:sz w:val="24"/>
                <w:szCs w:val="24"/>
                <w:highlight w:val="none"/>
                <w:lang w:bidi="en-US"/>
              </w:rPr>
            </w:pPr>
            <w:r>
              <w:rPr>
                <w:rFonts w:hint="eastAsia" w:ascii="仿宋" w:hAnsi="仿宋" w:eastAsia="仿宋" w:cs="仿宋"/>
                <w:bCs/>
                <w:sz w:val="24"/>
                <w:szCs w:val="24"/>
                <w:highlight w:val="none"/>
              </w:rPr>
              <w:t>地址：</w:t>
            </w:r>
          </w:p>
        </w:tc>
      </w:tr>
    </w:tbl>
    <w:p>
      <w:pPr>
        <w:rPr>
          <w:rFonts w:hint="eastAsia" w:ascii="仿宋" w:hAnsi="仿宋" w:eastAsia="仿宋" w:cs="仿宋"/>
          <w:sz w:val="24"/>
          <w:szCs w:val="24"/>
          <w:highlight w:val="none"/>
        </w:rPr>
      </w:pPr>
      <w:r>
        <w:rPr>
          <w:rFonts w:hint="eastAsia" w:ascii="仿宋" w:hAnsi="仿宋" w:eastAsia="仿宋" w:cs="仿宋"/>
          <w:sz w:val="24"/>
          <w:szCs w:val="24"/>
          <w:highlight w:val="none"/>
        </w:rPr>
        <w:br w:type="page"/>
      </w:r>
    </w:p>
    <w:p>
      <w:pPr>
        <w:pStyle w:val="2"/>
        <w:rPr>
          <w:rFonts w:ascii="仿宋" w:hAnsi="仿宋" w:eastAsia="仿宋" w:cs="仿宋"/>
          <w:sz w:val="24"/>
          <w:szCs w:val="24"/>
          <w:highlight w:val="none"/>
        </w:rPr>
      </w:pPr>
      <w:r>
        <w:rPr>
          <w:rFonts w:hint="eastAsia" w:ascii="仿宋" w:hAnsi="仿宋" w:eastAsia="仿宋" w:cs="仿宋"/>
          <w:sz w:val="24"/>
          <w:szCs w:val="24"/>
          <w:highlight w:val="none"/>
        </w:rPr>
        <w:t>附件</w:t>
      </w:r>
      <w:r>
        <w:rPr>
          <w:rFonts w:hint="eastAsia" w:ascii="仿宋" w:hAnsi="仿宋" w:eastAsia="仿宋" w:cs="仿宋"/>
          <w:sz w:val="24"/>
          <w:szCs w:val="24"/>
          <w:highlight w:val="none"/>
          <w:lang w:val="en-US" w:eastAsia="zh-CN"/>
        </w:rPr>
        <w:t>1</w:t>
      </w:r>
      <w:r>
        <w:rPr>
          <w:rFonts w:hint="eastAsia" w:ascii="仿宋" w:hAnsi="仿宋" w:eastAsia="仿宋" w:cs="仿宋"/>
          <w:sz w:val="24"/>
          <w:szCs w:val="24"/>
          <w:highlight w:val="none"/>
        </w:rPr>
        <w:t xml:space="preserve">： </w:t>
      </w:r>
      <w:r>
        <w:rPr>
          <w:rFonts w:ascii="仿宋" w:hAnsi="仿宋" w:eastAsia="仿宋" w:cs="仿宋"/>
          <w:sz w:val="24"/>
          <w:szCs w:val="24"/>
          <w:highlight w:val="none"/>
        </w:rPr>
        <w:t xml:space="preserve">                  </w:t>
      </w:r>
    </w:p>
    <w:p>
      <w:pPr>
        <w:pStyle w:val="2"/>
        <w:jc w:val="center"/>
        <w:rPr>
          <w:rFonts w:hint="eastAsia" w:ascii="仿宋" w:hAnsi="仿宋" w:eastAsia="仿宋" w:cs="仿宋"/>
          <w:b/>
          <w:bCs/>
          <w:szCs w:val="28"/>
          <w:highlight w:val="none"/>
        </w:rPr>
      </w:pPr>
      <w:r>
        <w:rPr>
          <w:rFonts w:hint="eastAsia" w:ascii="仿宋" w:hAnsi="仿宋" w:eastAsia="仿宋" w:cs="仿宋"/>
          <w:b/>
          <w:bCs/>
          <w:szCs w:val="28"/>
          <w:highlight w:val="none"/>
        </w:rPr>
        <w:t>承揽工程一览表</w:t>
      </w:r>
    </w:p>
    <w:tbl>
      <w:tblPr>
        <w:tblStyle w:val="19"/>
        <w:tblW w:w="1012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33"/>
        <w:gridCol w:w="3596"/>
        <w:gridCol w:w="1260"/>
        <w:gridCol w:w="900"/>
        <w:gridCol w:w="1507"/>
        <w:gridCol w:w="1467"/>
        <w:gridCol w:w="6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序号</w:t>
            </w:r>
          </w:p>
        </w:tc>
        <w:tc>
          <w:tcPr>
            <w:tcW w:w="3596" w:type="dxa"/>
            <w:tcBorders>
              <w:top w:val="single" w:color="000000" w:sz="4" w:space="0"/>
              <w:left w:val="single" w:color="000000" w:sz="4" w:space="0"/>
              <w:bottom w:val="nil"/>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项目名称</w:t>
            </w:r>
            <w:r>
              <w:rPr>
                <w:rFonts w:hint="eastAsia" w:ascii="仿宋" w:hAnsi="仿宋" w:eastAsia="仿宋" w:cs="仿宋"/>
                <w:i w:val="0"/>
                <w:iCs w:val="0"/>
                <w:color w:val="000000"/>
                <w:kern w:val="0"/>
                <w:sz w:val="24"/>
                <w:szCs w:val="24"/>
                <w:highlight w:val="none"/>
                <w:u w:val="none"/>
                <w:lang w:val="en-US" w:eastAsia="zh-CN" w:bidi="ar"/>
              </w:rPr>
              <w:br w:type="textWrapping"/>
            </w:r>
            <w:r>
              <w:rPr>
                <w:rFonts w:hint="eastAsia" w:ascii="仿宋" w:hAnsi="仿宋" w:eastAsia="仿宋" w:cs="仿宋"/>
                <w:i w:val="0"/>
                <w:iCs w:val="0"/>
                <w:color w:val="000000"/>
                <w:kern w:val="0"/>
                <w:sz w:val="24"/>
                <w:szCs w:val="24"/>
                <w:highlight w:val="none"/>
                <w:u w:val="none"/>
                <w:lang w:val="en-US" w:eastAsia="zh-CN" w:bidi="ar"/>
              </w:rPr>
              <w:t>项目特征</w:t>
            </w:r>
          </w:p>
        </w:tc>
        <w:tc>
          <w:tcPr>
            <w:tcW w:w="1260" w:type="dxa"/>
            <w:tcBorders>
              <w:top w:val="single" w:color="000000" w:sz="4" w:space="0"/>
              <w:left w:val="single" w:color="000000" w:sz="4" w:space="0"/>
              <w:bottom w:val="nil"/>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计量</w:t>
            </w:r>
            <w:r>
              <w:rPr>
                <w:rFonts w:hint="eastAsia" w:ascii="仿宋" w:hAnsi="仿宋" w:eastAsia="仿宋" w:cs="仿宋"/>
                <w:i w:val="0"/>
                <w:iCs w:val="0"/>
                <w:color w:val="000000"/>
                <w:kern w:val="0"/>
                <w:sz w:val="24"/>
                <w:szCs w:val="24"/>
                <w:highlight w:val="none"/>
                <w:u w:val="none"/>
                <w:lang w:val="en-US" w:eastAsia="zh-CN" w:bidi="ar"/>
              </w:rPr>
              <w:br w:type="textWrapping"/>
            </w:r>
            <w:r>
              <w:rPr>
                <w:rFonts w:hint="eastAsia" w:ascii="仿宋" w:hAnsi="仿宋" w:eastAsia="仿宋" w:cs="仿宋"/>
                <w:i w:val="0"/>
                <w:iCs w:val="0"/>
                <w:color w:val="000000"/>
                <w:kern w:val="0"/>
                <w:sz w:val="24"/>
                <w:szCs w:val="24"/>
                <w:highlight w:val="none"/>
                <w:u w:val="none"/>
                <w:lang w:val="en-US" w:eastAsia="zh-CN" w:bidi="ar"/>
              </w:rPr>
              <w:t>单位</w:t>
            </w: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工程</w:t>
            </w:r>
            <w:r>
              <w:rPr>
                <w:rFonts w:hint="eastAsia" w:ascii="仿宋" w:hAnsi="仿宋" w:eastAsia="仿宋" w:cs="仿宋"/>
                <w:i w:val="0"/>
                <w:iCs w:val="0"/>
                <w:color w:val="000000"/>
                <w:kern w:val="0"/>
                <w:sz w:val="24"/>
                <w:szCs w:val="24"/>
                <w:highlight w:val="none"/>
                <w:u w:val="none"/>
                <w:lang w:val="en-US" w:eastAsia="zh-CN" w:bidi="ar"/>
              </w:rPr>
              <w:br w:type="textWrapping"/>
            </w:r>
            <w:r>
              <w:rPr>
                <w:rFonts w:hint="eastAsia" w:ascii="仿宋" w:hAnsi="仿宋" w:eastAsia="仿宋" w:cs="仿宋"/>
                <w:i w:val="0"/>
                <w:iCs w:val="0"/>
                <w:color w:val="000000"/>
                <w:kern w:val="0"/>
                <w:sz w:val="24"/>
                <w:szCs w:val="24"/>
                <w:highlight w:val="none"/>
                <w:u w:val="none"/>
                <w:lang w:val="en-US" w:eastAsia="zh-CN" w:bidi="ar"/>
              </w:rPr>
              <w:t>数量</w:t>
            </w:r>
          </w:p>
        </w:tc>
        <w:tc>
          <w:tcPr>
            <w:tcW w:w="1507" w:type="dxa"/>
            <w:tcBorders>
              <w:top w:val="single" w:color="000000" w:sz="4" w:space="0"/>
              <w:left w:val="single" w:color="000000" w:sz="4" w:space="0"/>
              <w:bottom w:val="nil"/>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单价</w:t>
            </w:r>
            <w:r>
              <w:rPr>
                <w:rFonts w:hint="eastAsia" w:ascii="仿宋" w:hAnsi="仿宋" w:eastAsia="仿宋" w:cs="仿宋"/>
                <w:i w:val="0"/>
                <w:iCs w:val="0"/>
                <w:color w:val="000000"/>
                <w:kern w:val="0"/>
                <w:sz w:val="24"/>
                <w:szCs w:val="24"/>
                <w:highlight w:val="none"/>
                <w:u w:val="none"/>
                <w:lang w:val="en-US" w:eastAsia="zh-CN" w:bidi="ar"/>
              </w:rPr>
              <w:br w:type="textWrapping"/>
            </w:r>
            <w:r>
              <w:rPr>
                <w:rFonts w:hint="eastAsia" w:ascii="仿宋" w:hAnsi="仿宋" w:eastAsia="仿宋" w:cs="仿宋"/>
                <w:i w:val="0"/>
                <w:iCs w:val="0"/>
                <w:color w:val="000000"/>
                <w:kern w:val="0"/>
                <w:sz w:val="24"/>
                <w:szCs w:val="24"/>
                <w:highlight w:val="none"/>
                <w:u w:val="none"/>
                <w:lang w:val="en-US" w:eastAsia="zh-CN" w:bidi="ar"/>
              </w:rPr>
              <w:t>（元）</w:t>
            </w:r>
          </w:p>
        </w:tc>
        <w:tc>
          <w:tcPr>
            <w:tcW w:w="146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合价（元）</w:t>
            </w:r>
          </w:p>
        </w:tc>
        <w:tc>
          <w:tcPr>
            <w:tcW w:w="66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50"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1</w:t>
            </w:r>
          </w:p>
        </w:tc>
        <w:tc>
          <w:tcPr>
            <w:tcW w:w="3596" w:type="dxa"/>
            <w:tcBorders>
              <w:top w:val="single" w:color="000000" w:sz="4" w:space="0"/>
              <w:left w:val="single" w:color="000000" w:sz="4" w:space="0"/>
              <w:bottom w:val="nil"/>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仿宋" w:hAnsi="仿宋" w:eastAsia="仿宋" w:cs="仿宋"/>
                <w:i w:val="0"/>
                <w:iCs w:val="0"/>
                <w:color w:val="000000"/>
                <w:sz w:val="24"/>
                <w:szCs w:val="24"/>
                <w:highlight w:val="none"/>
                <w:u w:val="none"/>
              </w:rPr>
            </w:pPr>
          </w:p>
        </w:tc>
        <w:tc>
          <w:tcPr>
            <w:tcW w:w="15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000000"/>
                <w:sz w:val="24"/>
                <w:szCs w:val="24"/>
                <w:highlight w:val="none"/>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000000"/>
                <w:sz w:val="24"/>
                <w:szCs w:val="24"/>
                <w:highlight w:val="none"/>
                <w:u w:val="none"/>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仿宋" w:hAnsi="仿宋" w:eastAsia="仿宋" w:cs="仿宋"/>
                <w:i w:val="0"/>
                <w:iCs w:val="0"/>
                <w:color w:val="000000"/>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25"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2</w:t>
            </w:r>
          </w:p>
        </w:tc>
        <w:tc>
          <w:tcPr>
            <w:tcW w:w="3596" w:type="dxa"/>
            <w:tcBorders>
              <w:top w:val="single" w:color="000000" w:sz="4" w:space="0"/>
              <w:left w:val="single" w:color="000000" w:sz="4" w:space="0"/>
              <w:bottom w:val="nil"/>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仿宋" w:hAnsi="仿宋" w:eastAsia="仿宋" w:cs="仿宋"/>
                <w:i w:val="0"/>
                <w:iCs w:val="0"/>
                <w:color w:val="000000"/>
                <w:sz w:val="24"/>
                <w:szCs w:val="24"/>
                <w:highlight w:val="none"/>
                <w:u w:val="none"/>
              </w:rPr>
            </w:pPr>
          </w:p>
        </w:tc>
        <w:tc>
          <w:tcPr>
            <w:tcW w:w="15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000000"/>
                <w:sz w:val="24"/>
                <w:szCs w:val="24"/>
                <w:highlight w:val="none"/>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000000"/>
                <w:sz w:val="24"/>
                <w:szCs w:val="24"/>
                <w:highlight w:val="none"/>
                <w:u w:val="none"/>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仿宋" w:hAnsi="仿宋" w:eastAsia="仿宋" w:cs="仿宋"/>
                <w:i w:val="0"/>
                <w:iCs w:val="0"/>
                <w:color w:val="000000"/>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25" w:hRule="atLeast"/>
          <w:jc w:val="center"/>
        </w:trPr>
        <w:tc>
          <w:tcPr>
            <w:tcW w:w="733"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default" w:ascii="仿宋" w:hAnsi="仿宋" w:eastAsia="仿宋" w:cs="仿宋"/>
                <w:i w:val="0"/>
                <w:iCs w:val="0"/>
                <w:color w:val="000000"/>
                <w:kern w:val="0"/>
                <w:sz w:val="24"/>
                <w:szCs w:val="24"/>
                <w:highlight w:val="none"/>
                <w:u w:val="none"/>
                <w:lang w:val="en-US" w:eastAsia="zh-CN" w:bidi="ar"/>
              </w:rPr>
            </w:pPr>
            <w:r>
              <w:rPr>
                <w:rFonts w:hint="eastAsia" w:ascii="仿宋" w:hAnsi="仿宋" w:eastAsia="仿宋" w:cs="仿宋"/>
                <w:i w:val="0"/>
                <w:iCs w:val="0"/>
                <w:color w:val="000000"/>
                <w:kern w:val="0"/>
                <w:sz w:val="24"/>
                <w:szCs w:val="24"/>
                <w:highlight w:val="none"/>
                <w:u w:val="none"/>
                <w:lang w:val="en-US" w:eastAsia="zh-CN" w:bidi="ar"/>
              </w:rPr>
              <w:t>3</w:t>
            </w:r>
          </w:p>
        </w:tc>
        <w:tc>
          <w:tcPr>
            <w:tcW w:w="3596" w:type="dxa"/>
            <w:tcBorders>
              <w:top w:val="single" w:color="000000" w:sz="4" w:space="0"/>
              <w:left w:val="single" w:color="000000" w:sz="4" w:space="0"/>
              <w:bottom w:val="nil"/>
              <w:right w:val="single" w:color="000000" w:sz="4" w:space="0"/>
            </w:tcBorders>
            <w:shd w:val="clear" w:color="auto" w:fill="FFFFFF"/>
            <w:vAlign w:val="center"/>
          </w:tcPr>
          <w:p>
            <w:pPr>
              <w:keepNext w:val="0"/>
              <w:keepLines w:val="0"/>
              <w:widowControl/>
              <w:suppressLineNumbers w:val="0"/>
              <w:jc w:val="left"/>
              <w:textAlignment w:val="center"/>
              <w:rPr>
                <w:rFonts w:hint="eastAsia" w:ascii="仿宋" w:hAnsi="仿宋" w:eastAsia="仿宋" w:cs="仿宋"/>
                <w:i w:val="0"/>
                <w:iCs w:val="0"/>
                <w:color w:val="000000"/>
                <w:sz w:val="24"/>
                <w:szCs w:val="24"/>
                <w:highlight w:val="none"/>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right"/>
              <w:textAlignment w:val="center"/>
              <w:rPr>
                <w:rFonts w:hint="eastAsia" w:ascii="仿宋" w:hAnsi="仿宋" w:eastAsia="仿宋" w:cs="仿宋"/>
                <w:i w:val="0"/>
                <w:iCs w:val="0"/>
                <w:color w:val="000000"/>
                <w:sz w:val="24"/>
                <w:szCs w:val="24"/>
                <w:highlight w:val="none"/>
                <w:u w:val="none"/>
              </w:rPr>
            </w:pPr>
          </w:p>
        </w:tc>
        <w:tc>
          <w:tcPr>
            <w:tcW w:w="15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000000"/>
                <w:sz w:val="24"/>
                <w:szCs w:val="24"/>
                <w:highlight w:val="none"/>
                <w:u w:val="none"/>
              </w:rPr>
            </w:pPr>
          </w:p>
        </w:tc>
        <w:tc>
          <w:tcPr>
            <w:tcW w:w="1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000000"/>
                <w:sz w:val="24"/>
                <w:szCs w:val="24"/>
                <w:highlight w:val="none"/>
                <w:u w:val="none"/>
              </w:rPr>
            </w:pP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仿宋" w:hAnsi="仿宋" w:eastAsia="仿宋" w:cs="仿宋"/>
                <w:i w:val="0"/>
                <w:iCs w:val="0"/>
                <w:color w:val="000000"/>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0" w:hRule="atLeast"/>
          <w:jc w:val="center"/>
        </w:trPr>
        <w:tc>
          <w:tcPr>
            <w:tcW w:w="7996" w:type="dxa"/>
            <w:gridSpan w:val="5"/>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总价</w:t>
            </w:r>
          </w:p>
        </w:tc>
        <w:tc>
          <w:tcPr>
            <w:tcW w:w="146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right"/>
              <w:textAlignment w:val="center"/>
              <w:rPr>
                <w:rFonts w:hint="eastAsia" w:ascii="仿宋" w:hAnsi="仿宋" w:eastAsia="仿宋" w:cs="仿宋"/>
                <w:i w:val="0"/>
                <w:iCs w:val="0"/>
                <w:color w:val="000000"/>
                <w:sz w:val="24"/>
                <w:szCs w:val="24"/>
                <w:highlight w:val="none"/>
                <w:u w:val="none"/>
              </w:rPr>
            </w:pPr>
            <w:r>
              <w:rPr>
                <w:rFonts w:hint="eastAsia" w:ascii="仿宋" w:hAnsi="仿宋" w:eastAsia="仿宋" w:cs="仿宋"/>
                <w:i w:val="0"/>
                <w:iCs w:val="0"/>
                <w:color w:val="000000"/>
                <w:kern w:val="0"/>
                <w:sz w:val="24"/>
                <w:szCs w:val="24"/>
                <w:highlight w:val="none"/>
                <w:u w:val="none"/>
                <w:lang w:val="en-US" w:eastAsia="zh-CN" w:bidi="ar"/>
              </w:rPr>
              <w:t xml:space="preserve"> </w:t>
            </w:r>
          </w:p>
        </w:tc>
        <w:tc>
          <w:tcPr>
            <w:tcW w:w="66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仿宋" w:hAnsi="仿宋" w:eastAsia="仿宋" w:cs="仿宋"/>
                <w:i w:val="0"/>
                <w:iCs w:val="0"/>
                <w:color w:val="000000"/>
                <w:sz w:val="24"/>
                <w:szCs w:val="24"/>
                <w:highlight w:val="none"/>
                <w:u w:val="none"/>
              </w:rPr>
            </w:pPr>
          </w:p>
        </w:tc>
      </w:tr>
    </w:tbl>
    <w:p>
      <w:pPr>
        <w:rPr>
          <w:rFonts w:hint="eastAsia" w:ascii="仿宋" w:hAnsi="仿宋" w:eastAsia="仿宋" w:cs="仿宋"/>
          <w:b/>
          <w:bCs/>
          <w:szCs w:val="28"/>
          <w:highlight w:val="none"/>
        </w:rPr>
      </w:pPr>
      <w:r>
        <w:rPr>
          <w:rFonts w:hint="eastAsia" w:ascii="仿宋" w:hAnsi="仿宋" w:eastAsia="仿宋" w:cs="仿宋"/>
          <w:b/>
          <w:bCs/>
          <w:szCs w:val="28"/>
          <w:highlight w:val="none"/>
        </w:rPr>
        <w:br w:type="page"/>
      </w:r>
    </w:p>
    <w:p>
      <w:pPr>
        <w:rPr>
          <w:rFonts w:hint="eastAsia" w:ascii="仿宋" w:hAnsi="仿宋" w:eastAsia="仿宋" w:cs="仿宋"/>
          <w:b/>
          <w:bCs/>
          <w:sz w:val="28"/>
          <w:szCs w:val="28"/>
          <w:highlight w:val="none"/>
        </w:rPr>
      </w:pPr>
      <w:r>
        <w:rPr>
          <w:rFonts w:hint="eastAsia" w:ascii="仿宋" w:hAnsi="仿宋" w:eastAsia="仿宋" w:cs="仿宋"/>
          <w:sz w:val="24"/>
          <w:szCs w:val="24"/>
          <w:highlight w:val="none"/>
        </w:rPr>
        <w:t>附件</w:t>
      </w:r>
      <w:r>
        <w:rPr>
          <w:rFonts w:hint="eastAsia" w:ascii="仿宋" w:hAnsi="仿宋" w:eastAsia="仿宋" w:cs="仿宋"/>
          <w:sz w:val="24"/>
          <w:szCs w:val="24"/>
          <w:highlight w:val="none"/>
          <w:lang w:val="en-US" w:eastAsia="zh-CN"/>
        </w:rPr>
        <w:t>2</w:t>
      </w:r>
      <w:r>
        <w:rPr>
          <w:rFonts w:hint="eastAsia" w:ascii="仿宋" w:hAnsi="仿宋" w:eastAsia="仿宋" w:cs="仿宋"/>
          <w:sz w:val="24"/>
          <w:szCs w:val="24"/>
          <w:highlight w:val="none"/>
        </w:rPr>
        <w:t xml:space="preserve">：                  </w:t>
      </w:r>
      <w:r>
        <w:rPr>
          <w:rFonts w:hint="eastAsia" w:ascii="仿宋" w:hAnsi="仿宋" w:eastAsia="仿宋" w:cs="仿宋"/>
          <w:b/>
          <w:bCs/>
          <w:sz w:val="28"/>
          <w:szCs w:val="28"/>
          <w:highlight w:val="none"/>
        </w:rPr>
        <w:t xml:space="preserve"> </w:t>
      </w:r>
    </w:p>
    <w:p>
      <w:pPr>
        <w:jc w:val="center"/>
        <w:rPr>
          <w:rFonts w:ascii="仿宋" w:hAnsi="仿宋" w:eastAsia="仿宋" w:cs="仿宋"/>
          <w:b/>
          <w:bCs/>
          <w:sz w:val="28"/>
          <w:szCs w:val="28"/>
          <w:highlight w:val="none"/>
        </w:rPr>
      </w:pPr>
      <w:r>
        <w:rPr>
          <w:rFonts w:hint="eastAsia" w:ascii="仿宋" w:hAnsi="仿宋" w:eastAsia="仿宋" w:cs="仿宋"/>
          <w:b/>
          <w:bCs/>
          <w:sz w:val="28"/>
          <w:szCs w:val="28"/>
          <w:highlight w:val="none"/>
        </w:rPr>
        <w:t>主要材料及设备品牌表</w:t>
      </w:r>
    </w:p>
    <w:tbl>
      <w:tblPr>
        <w:tblStyle w:val="19"/>
        <w:tblW w:w="8910" w:type="dxa"/>
        <w:tblInd w:w="91" w:type="dxa"/>
        <w:tblLayout w:type="fixed"/>
        <w:tblCellMar>
          <w:top w:w="0" w:type="dxa"/>
          <w:left w:w="108" w:type="dxa"/>
          <w:bottom w:w="0" w:type="dxa"/>
          <w:right w:w="108" w:type="dxa"/>
        </w:tblCellMar>
      </w:tblPr>
      <w:tblGrid>
        <w:gridCol w:w="860"/>
        <w:gridCol w:w="2635"/>
        <w:gridCol w:w="5415"/>
      </w:tblGrid>
      <w:tr>
        <w:tblPrEx>
          <w:tblCellMar>
            <w:top w:w="0" w:type="dxa"/>
            <w:left w:w="108" w:type="dxa"/>
            <w:bottom w:w="0" w:type="dxa"/>
            <w:right w:w="108" w:type="dxa"/>
          </w:tblCellMar>
        </w:tblPrEx>
        <w:trPr>
          <w:trHeight w:val="567" w:hRule="exact"/>
        </w:trPr>
        <w:tc>
          <w:tcPr>
            <w:tcW w:w="86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仿宋" w:hAnsi="仿宋" w:eastAsia="仿宋" w:cs="仿宋"/>
                <w:b/>
                <w:kern w:val="0"/>
                <w:sz w:val="24"/>
                <w:szCs w:val="24"/>
                <w:highlight w:val="none"/>
              </w:rPr>
            </w:pPr>
            <w:r>
              <w:rPr>
                <w:rFonts w:hint="eastAsia" w:ascii="仿宋" w:hAnsi="仿宋" w:eastAsia="仿宋" w:cs="仿宋"/>
                <w:b/>
                <w:kern w:val="0"/>
                <w:sz w:val="24"/>
                <w:szCs w:val="24"/>
                <w:highlight w:val="none"/>
              </w:rPr>
              <w:t>序号</w:t>
            </w:r>
          </w:p>
        </w:tc>
        <w:tc>
          <w:tcPr>
            <w:tcW w:w="2635" w:type="dxa"/>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仿宋"/>
                <w:b/>
                <w:kern w:val="0"/>
                <w:sz w:val="24"/>
                <w:szCs w:val="24"/>
                <w:highlight w:val="none"/>
              </w:rPr>
            </w:pPr>
            <w:r>
              <w:rPr>
                <w:rFonts w:hint="eastAsia" w:ascii="仿宋" w:hAnsi="仿宋" w:eastAsia="仿宋" w:cs="仿宋"/>
                <w:b/>
                <w:kern w:val="0"/>
                <w:sz w:val="24"/>
                <w:szCs w:val="24"/>
                <w:highlight w:val="none"/>
              </w:rPr>
              <w:t>主材及设备名称</w:t>
            </w:r>
          </w:p>
        </w:tc>
        <w:tc>
          <w:tcPr>
            <w:tcW w:w="5415" w:type="dxa"/>
            <w:tcBorders>
              <w:top w:val="single" w:color="auto" w:sz="4" w:space="0"/>
              <w:left w:val="nil"/>
              <w:bottom w:val="single" w:color="auto" w:sz="4" w:space="0"/>
              <w:right w:val="single" w:color="auto" w:sz="4" w:space="0"/>
            </w:tcBorders>
            <w:vAlign w:val="center"/>
          </w:tcPr>
          <w:p>
            <w:pPr>
              <w:widowControl/>
              <w:jc w:val="center"/>
              <w:rPr>
                <w:rFonts w:ascii="仿宋" w:hAnsi="仿宋" w:eastAsia="仿宋" w:cs="仿宋"/>
                <w:b/>
                <w:kern w:val="0"/>
                <w:sz w:val="24"/>
                <w:szCs w:val="24"/>
                <w:highlight w:val="none"/>
              </w:rPr>
            </w:pPr>
            <w:r>
              <w:rPr>
                <w:rFonts w:hint="eastAsia" w:ascii="仿宋" w:hAnsi="仿宋" w:eastAsia="仿宋" w:cs="仿宋"/>
                <w:b/>
                <w:kern w:val="0"/>
                <w:sz w:val="24"/>
                <w:szCs w:val="24"/>
                <w:highlight w:val="none"/>
              </w:rPr>
              <w:t>（投标）承诺品牌一览</w:t>
            </w:r>
          </w:p>
        </w:tc>
      </w:tr>
      <w:tr>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4"/>
                <w:szCs w:val="24"/>
                <w:highlight w:val="none"/>
              </w:rPr>
            </w:pPr>
          </w:p>
        </w:tc>
        <w:tc>
          <w:tcPr>
            <w:tcW w:w="263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 w:hAnsi="仿宋" w:eastAsia="仿宋" w:cs="仿宋"/>
                <w:b w:val="0"/>
                <w:bCs w:val="0"/>
                <w:kern w:val="0"/>
                <w:sz w:val="24"/>
                <w:szCs w:val="24"/>
                <w:highlight w:val="none"/>
              </w:rPr>
            </w:pPr>
          </w:p>
        </w:tc>
        <w:tc>
          <w:tcPr>
            <w:tcW w:w="5415"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kern w:val="0"/>
                <w:sz w:val="24"/>
                <w:szCs w:val="24"/>
                <w:highlight w:val="none"/>
              </w:rPr>
            </w:pPr>
          </w:p>
        </w:tc>
      </w:tr>
      <w:tr>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4"/>
                <w:szCs w:val="24"/>
                <w:highlight w:val="none"/>
              </w:rPr>
            </w:pPr>
          </w:p>
        </w:tc>
        <w:tc>
          <w:tcPr>
            <w:tcW w:w="263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 w:hAnsi="仿宋" w:eastAsia="仿宋" w:cs="仿宋"/>
                <w:b w:val="0"/>
                <w:bCs w:val="0"/>
                <w:kern w:val="0"/>
                <w:sz w:val="24"/>
                <w:szCs w:val="24"/>
                <w:highlight w:val="none"/>
              </w:rPr>
            </w:pPr>
          </w:p>
        </w:tc>
        <w:tc>
          <w:tcPr>
            <w:tcW w:w="5415"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kern w:val="0"/>
                <w:sz w:val="24"/>
                <w:szCs w:val="24"/>
                <w:highlight w:val="none"/>
              </w:rPr>
            </w:pPr>
          </w:p>
        </w:tc>
      </w:tr>
      <w:tr>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4"/>
                <w:szCs w:val="24"/>
                <w:highlight w:val="none"/>
              </w:rPr>
            </w:pPr>
          </w:p>
        </w:tc>
        <w:tc>
          <w:tcPr>
            <w:tcW w:w="263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 w:hAnsi="仿宋" w:eastAsia="仿宋" w:cs="仿宋"/>
                <w:b w:val="0"/>
                <w:bCs w:val="0"/>
                <w:kern w:val="0"/>
                <w:sz w:val="24"/>
                <w:szCs w:val="24"/>
                <w:highlight w:val="none"/>
              </w:rPr>
            </w:pPr>
          </w:p>
        </w:tc>
        <w:tc>
          <w:tcPr>
            <w:tcW w:w="5415"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kern w:val="0"/>
                <w:sz w:val="24"/>
                <w:szCs w:val="24"/>
                <w:highlight w:val="none"/>
              </w:rPr>
            </w:pPr>
          </w:p>
        </w:tc>
      </w:tr>
      <w:tr>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4"/>
                <w:szCs w:val="24"/>
                <w:highlight w:val="none"/>
              </w:rPr>
            </w:pPr>
          </w:p>
        </w:tc>
        <w:tc>
          <w:tcPr>
            <w:tcW w:w="2635" w:type="dxa"/>
            <w:tcBorders>
              <w:top w:val="nil"/>
              <w:left w:val="nil"/>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仿宋" w:hAnsi="仿宋" w:eastAsia="仿宋" w:cs="仿宋"/>
                <w:b w:val="0"/>
                <w:bCs w:val="0"/>
                <w:kern w:val="0"/>
                <w:sz w:val="24"/>
                <w:szCs w:val="24"/>
                <w:highlight w:val="none"/>
              </w:rPr>
            </w:pPr>
          </w:p>
        </w:tc>
        <w:tc>
          <w:tcPr>
            <w:tcW w:w="5415"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kern w:val="0"/>
                <w:sz w:val="24"/>
                <w:szCs w:val="24"/>
                <w:highlight w:val="none"/>
              </w:rPr>
            </w:pPr>
          </w:p>
        </w:tc>
      </w:tr>
      <w:tr>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4"/>
                <w:szCs w:val="24"/>
                <w:highlight w:val="none"/>
                <w:lang w:eastAsia="zh-CN"/>
              </w:rPr>
            </w:pPr>
          </w:p>
        </w:tc>
        <w:tc>
          <w:tcPr>
            <w:tcW w:w="263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 w:hAnsi="仿宋" w:eastAsia="仿宋" w:cs="仿宋"/>
                <w:b w:val="0"/>
                <w:bCs w:val="0"/>
                <w:kern w:val="0"/>
                <w:sz w:val="24"/>
                <w:szCs w:val="24"/>
                <w:highlight w:val="none"/>
              </w:rPr>
            </w:pPr>
          </w:p>
        </w:tc>
        <w:tc>
          <w:tcPr>
            <w:tcW w:w="5415"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kern w:val="0"/>
                <w:sz w:val="24"/>
                <w:szCs w:val="24"/>
                <w:highlight w:val="none"/>
              </w:rPr>
            </w:pPr>
          </w:p>
        </w:tc>
      </w:tr>
      <w:tr>
        <w:tblPrEx>
          <w:tblCellMar>
            <w:top w:w="0" w:type="dxa"/>
            <w:left w:w="108" w:type="dxa"/>
            <w:bottom w:w="0" w:type="dxa"/>
            <w:right w:w="108" w:type="dxa"/>
          </w:tblCellMar>
        </w:tblPrEx>
        <w:trPr>
          <w:trHeight w:val="532" w:hRule="exact"/>
        </w:trPr>
        <w:tc>
          <w:tcPr>
            <w:tcW w:w="86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4"/>
                <w:szCs w:val="24"/>
                <w:highlight w:val="none"/>
                <w:lang w:eastAsia="zh-CN"/>
              </w:rPr>
            </w:pPr>
          </w:p>
        </w:tc>
        <w:tc>
          <w:tcPr>
            <w:tcW w:w="263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 w:hAnsi="仿宋" w:eastAsia="仿宋" w:cs="仿宋"/>
                <w:b w:val="0"/>
                <w:bCs w:val="0"/>
                <w:kern w:val="0"/>
                <w:sz w:val="24"/>
                <w:szCs w:val="24"/>
                <w:highlight w:val="none"/>
              </w:rPr>
            </w:pPr>
          </w:p>
        </w:tc>
        <w:tc>
          <w:tcPr>
            <w:tcW w:w="5415"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kern w:val="0"/>
                <w:sz w:val="24"/>
                <w:szCs w:val="24"/>
                <w:highlight w:val="none"/>
              </w:rPr>
            </w:pPr>
          </w:p>
        </w:tc>
      </w:tr>
      <w:tr>
        <w:tblPrEx>
          <w:tblCellMar>
            <w:top w:w="0" w:type="dxa"/>
            <w:left w:w="108" w:type="dxa"/>
            <w:bottom w:w="0" w:type="dxa"/>
            <w:right w:w="108" w:type="dxa"/>
          </w:tblCellMar>
        </w:tblPrEx>
        <w:trPr>
          <w:trHeight w:val="502" w:hRule="exact"/>
        </w:trPr>
        <w:tc>
          <w:tcPr>
            <w:tcW w:w="86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4"/>
                <w:szCs w:val="24"/>
                <w:highlight w:val="none"/>
                <w:lang w:eastAsia="zh-CN"/>
              </w:rPr>
            </w:pPr>
          </w:p>
        </w:tc>
        <w:tc>
          <w:tcPr>
            <w:tcW w:w="263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 w:hAnsi="仿宋" w:eastAsia="仿宋" w:cs="仿宋"/>
                <w:b w:val="0"/>
                <w:bCs w:val="0"/>
                <w:kern w:val="0"/>
                <w:sz w:val="24"/>
                <w:szCs w:val="24"/>
                <w:highlight w:val="none"/>
              </w:rPr>
            </w:pPr>
          </w:p>
        </w:tc>
        <w:tc>
          <w:tcPr>
            <w:tcW w:w="5415"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kern w:val="0"/>
                <w:sz w:val="24"/>
                <w:szCs w:val="24"/>
                <w:highlight w:val="none"/>
              </w:rPr>
            </w:pPr>
          </w:p>
        </w:tc>
      </w:tr>
      <w:tr>
        <w:tblPrEx>
          <w:tblCellMar>
            <w:top w:w="0" w:type="dxa"/>
            <w:left w:w="108" w:type="dxa"/>
            <w:bottom w:w="0" w:type="dxa"/>
            <w:right w:w="108" w:type="dxa"/>
          </w:tblCellMar>
        </w:tblPrEx>
        <w:trPr>
          <w:trHeight w:val="567" w:hRule="exact"/>
        </w:trPr>
        <w:tc>
          <w:tcPr>
            <w:tcW w:w="860"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kern w:val="0"/>
                <w:sz w:val="24"/>
                <w:szCs w:val="24"/>
                <w:highlight w:val="none"/>
                <w:lang w:eastAsia="zh-CN"/>
              </w:rPr>
            </w:pPr>
          </w:p>
        </w:tc>
        <w:tc>
          <w:tcPr>
            <w:tcW w:w="2635" w:type="dxa"/>
            <w:tcBorders>
              <w:top w:val="nil"/>
              <w:left w:val="nil"/>
              <w:bottom w:val="single" w:color="auto" w:sz="4" w:space="0"/>
              <w:right w:val="single" w:color="auto" w:sz="4" w:space="0"/>
            </w:tcBorders>
            <w:vAlign w:val="center"/>
          </w:tcPr>
          <w:p>
            <w:pPr>
              <w:keepNext w:val="0"/>
              <w:keepLines w:val="0"/>
              <w:widowControl/>
              <w:suppressLineNumbers w:val="0"/>
              <w:jc w:val="left"/>
              <w:textAlignment w:val="center"/>
              <w:rPr>
                <w:rFonts w:hint="eastAsia" w:ascii="仿宋" w:hAnsi="仿宋" w:eastAsia="仿宋" w:cs="仿宋"/>
                <w:b w:val="0"/>
                <w:bCs w:val="0"/>
                <w:kern w:val="0"/>
                <w:sz w:val="24"/>
                <w:szCs w:val="24"/>
                <w:highlight w:val="none"/>
              </w:rPr>
            </w:pPr>
          </w:p>
        </w:tc>
        <w:tc>
          <w:tcPr>
            <w:tcW w:w="5415"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kern w:val="0"/>
                <w:sz w:val="24"/>
                <w:szCs w:val="24"/>
                <w:highlight w:val="none"/>
              </w:rPr>
            </w:pPr>
          </w:p>
        </w:tc>
      </w:tr>
    </w:tbl>
    <w:p>
      <w:pPr>
        <w:rPr>
          <w:rFonts w:ascii="仿宋" w:hAnsi="仿宋" w:eastAsia="仿宋" w:cs="仿宋"/>
          <w:sz w:val="24"/>
          <w:szCs w:val="24"/>
          <w:highlight w:val="none"/>
          <w:u w:val="single"/>
        </w:rPr>
      </w:pPr>
      <w:r>
        <w:rPr>
          <w:rFonts w:ascii="仿宋" w:hAnsi="仿宋" w:eastAsia="仿宋" w:cs="仿宋"/>
          <w:sz w:val="24"/>
          <w:szCs w:val="24"/>
          <w:highlight w:val="none"/>
          <w:u w:val="single"/>
        </w:rPr>
        <w:br w:type="page"/>
      </w:r>
    </w:p>
    <w:p>
      <w:pPr>
        <w:spacing w:line="440" w:lineRule="exact"/>
        <w:rPr>
          <w:rFonts w:hint="eastAsia" w:ascii="仿宋" w:hAnsi="仿宋" w:eastAsia="仿宋" w:cs="仿宋"/>
          <w:sz w:val="24"/>
          <w:szCs w:val="24"/>
          <w:highlight w:val="none"/>
          <w:lang w:val="en-US" w:eastAsia="zh-CN"/>
        </w:rPr>
      </w:pPr>
      <w:r>
        <w:rPr>
          <w:rFonts w:hint="eastAsia" w:ascii="仿宋" w:hAnsi="仿宋" w:eastAsia="仿宋" w:cs="仿宋"/>
          <w:sz w:val="24"/>
          <w:szCs w:val="24"/>
          <w:highlight w:val="none"/>
        </w:rPr>
        <w:t>附</w:t>
      </w:r>
      <w:bookmarkStart w:id="34" w:name="_Toc296346727"/>
      <w:bookmarkStart w:id="35" w:name="_Toc296347225"/>
      <w:bookmarkStart w:id="36" w:name="_Toc296503226"/>
      <w:bookmarkStart w:id="37" w:name="_Toc296891266"/>
      <w:bookmarkStart w:id="38" w:name="_Toc267261693"/>
      <w:bookmarkStart w:id="39" w:name="_Toc296891054"/>
      <w:bookmarkStart w:id="40" w:name="_Toc296944565"/>
      <w:r>
        <w:rPr>
          <w:rFonts w:hint="eastAsia" w:ascii="仿宋" w:hAnsi="仿宋" w:eastAsia="仿宋" w:cs="仿宋"/>
          <w:sz w:val="24"/>
          <w:szCs w:val="24"/>
          <w:highlight w:val="none"/>
        </w:rPr>
        <w:t>件</w:t>
      </w:r>
      <w:r>
        <w:rPr>
          <w:rFonts w:hint="eastAsia" w:ascii="仿宋" w:hAnsi="仿宋" w:eastAsia="仿宋" w:cs="仿宋"/>
          <w:sz w:val="24"/>
          <w:szCs w:val="24"/>
          <w:highlight w:val="none"/>
          <w:lang w:val="en-US" w:eastAsia="zh-CN"/>
        </w:rPr>
        <w:t>3</w:t>
      </w:r>
      <w:r>
        <w:rPr>
          <w:rFonts w:hint="eastAsia" w:ascii="仿宋" w:hAnsi="仿宋" w:eastAsia="仿宋" w:cs="仿宋"/>
          <w:sz w:val="24"/>
          <w:szCs w:val="24"/>
          <w:highlight w:val="none"/>
        </w:rPr>
        <w:t>：</w:t>
      </w:r>
      <w:bookmarkEnd w:id="34"/>
      <w:bookmarkEnd w:id="35"/>
      <w:bookmarkEnd w:id="36"/>
      <w:bookmarkEnd w:id="37"/>
      <w:bookmarkEnd w:id="38"/>
      <w:bookmarkEnd w:id="39"/>
      <w:bookmarkEnd w:id="40"/>
      <w:r>
        <w:rPr>
          <w:rFonts w:hint="eastAsia" w:ascii="仿宋" w:hAnsi="仿宋" w:eastAsia="仿宋" w:cs="仿宋"/>
          <w:sz w:val="24"/>
          <w:szCs w:val="24"/>
          <w:highlight w:val="none"/>
          <w:lang w:val="en-US" w:eastAsia="zh-CN"/>
        </w:rPr>
        <w:t xml:space="preserve">                   </w:t>
      </w:r>
    </w:p>
    <w:p>
      <w:pPr>
        <w:spacing w:line="440" w:lineRule="exact"/>
        <w:jc w:val="center"/>
        <w:rPr>
          <w:rFonts w:ascii="仿宋" w:hAnsi="仿宋" w:eastAsia="仿宋" w:cs="仿宋"/>
          <w:b/>
          <w:bCs/>
          <w:sz w:val="28"/>
          <w:szCs w:val="28"/>
          <w:highlight w:val="none"/>
        </w:rPr>
      </w:pPr>
      <w:r>
        <w:rPr>
          <w:rFonts w:hint="eastAsia" w:ascii="仿宋" w:hAnsi="仿宋" w:eastAsia="仿宋" w:cs="仿宋"/>
          <w:b/>
          <w:bCs/>
          <w:sz w:val="28"/>
          <w:szCs w:val="28"/>
          <w:highlight w:val="none"/>
        </w:rPr>
        <w:t>工程质量保修书</w:t>
      </w:r>
    </w:p>
    <w:p>
      <w:pPr>
        <w:spacing w:line="440" w:lineRule="exact"/>
        <w:ind w:firstLine="480" w:firstLineChars="200"/>
        <w:rPr>
          <w:rFonts w:hint="default" w:ascii="仿宋" w:hAnsi="仿宋" w:eastAsia="仿宋" w:cs="仿宋"/>
          <w:b w:val="0"/>
          <w:bCs/>
          <w:sz w:val="24"/>
          <w:szCs w:val="24"/>
          <w:highlight w:val="none"/>
          <w:lang w:val="en-US"/>
        </w:rPr>
      </w:pPr>
      <w:r>
        <w:rPr>
          <w:rFonts w:hint="eastAsia" w:ascii="仿宋" w:hAnsi="仿宋" w:eastAsia="仿宋" w:cs="仿宋"/>
          <w:sz w:val="24"/>
          <w:szCs w:val="24"/>
          <w:highlight w:val="none"/>
        </w:rPr>
        <w:t>发包人（全称）：</w:t>
      </w:r>
      <w:r>
        <w:rPr>
          <w:rFonts w:hint="eastAsia" w:ascii="仿宋" w:hAnsi="仿宋" w:eastAsia="仿宋" w:cs="仿宋"/>
          <w:b w:val="0"/>
          <w:bCs/>
          <w:kern w:val="2"/>
          <w:sz w:val="24"/>
          <w:szCs w:val="24"/>
          <w:highlight w:val="none"/>
          <w:u w:val="single"/>
          <w:lang w:val="en-US" w:eastAsia="zh-CN" w:bidi="ar-SA"/>
        </w:rPr>
        <w:t xml:space="preserve">         </w:t>
      </w:r>
    </w:p>
    <w:p>
      <w:pPr>
        <w:spacing w:line="440" w:lineRule="exact"/>
        <w:rPr>
          <w:rFonts w:hint="default" w:ascii="仿宋" w:hAnsi="仿宋" w:eastAsia="仿宋" w:cs="仿宋"/>
          <w:b w:val="0"/>
          <w:bCs/>
          <w:sz w:val="24"/>
          <w:szCs w:val="24"/>
          <w:highlight w:val="none"/>
          <w:lang w:val="en-US" w:eastAsia="zh-CN"/>
        </w:rPr>
      </w:pPr>
      <w:r>
        <w:rPr>
          <w:rFonts w:hint="eastAsia" w:ascii="仿宋" w:hAnsi="仿宋" w:eastAsia="仿宋" w:cs="仿宋"/>
          <w:b w:val="0"/>
          <w:bCs/>
          <w:sz w:val="24"/>
          <w:szCs w:val="24"/>
          <w:highlight w:val="none"/>
        </w:rPr>
        <w:t>　　承包人（全称）：</w:t>
      </w:r>
      <w:r>
        <w:rPr>
          <w:rFonts w:hint="eastAsia" w:ascii="仿宋" w:hAnsi="仿宋" w:eastAsia="仿宋" w:cs="仿宋"/>
          <w:b w:val="0"/>
          <w:bCs/>
          <w:sz w:val="24"/>
          <w:szCs w:val="24"/>
          <w:highlight w:val="none"/>
          <w:u w:val="single"/>
          <w:lang w:val="en-US" w:eastAsia="zh-CN"/>
        </w:rPr>
        <w:t xml:space="preserve">         </w:t>
      </w:r>
    </w:p>
    <w:p>
      <w:pPr>
        <w:spacing w:line="360" w:lineRule="auto"/>
        <w:rPr>
          <w:rFonts w:ascii="仿宋" w:hAnsi="仿宋" w:eastAsia="仿宋" w:cs="仿宋"/>
          <w:sz w:val="24"/>
          <w:szCs w:val="24"/>
          <w:highlight w:val="none"/>
        </w:rPr>
      </w:pPr>
      <w:r>
        <w:rPr>
          <w:rFonts w:hint="eastAsia" w:ascii="仿宋" w:hAnsi="仿宋" w:eastAsia="仿宋" w:cs="仿宋"/>
          <w:sz w:val="24"/>
          <w:szCs w:val="24"/>
          <w:highlight w:val="none"/>
        </w:rPr>
        <w:t>　　发包人和承包人根据《中华人民共和国建筑法》和《建设工程质量管理条例》，经协商一致就（工程全称）签订工程质量保修书。</w:t>
      </w:r>
    </w:p>
    <w:p>
      <w:pPr>
        <w:spacing w:line="360" w:lineRule="auto"/>
        <w:rPr>
          <w:rFonts w:ascii="仿宋" w:hAnsi="仿宋" w:eastAsia="仿宋" w:cs="仿宋"/>
          <w:sz w:val="24"/>
          <w:szCs w:val="24"/>
          <w:highlight w:val="none"/>
        </w:rPr>
      </w:pPr>
      <w:r>
        <w:rPr>
          <w:rFonts w:hint="eastAsia" w:ascii="仿宋" w:hAnsi="仿宋" w:eastAsia="仿宋" w:cs="仿宋"/>
          <w:sz w:val="24"/>
          <w:szCs w:val="24"/>
          <w:highlight w:val="none"/>
        </w:rPr>
        <w:t>　　一、工程质量保修范围和内容</w:t>
      </w:r>
    </w:p>
    <w:p>
      <w:pPr>
        <w:spacing w:line="360" w:lineRule="auto"/>
        <w:rPr>
          <w:rFonts w:ascii="仿宋" w:hAnsi="仿宋" w:eastAsia="仿宋" w:cs="仿宋"/>
          <w:sz w:val="24"/>
          <w:szCs w:val="24"/>
          <w:highlight w:val="none"/>
        </w:rPr>
      </w:pPr>
      <w:r>
        <w:rPr>
          <w:rFonts w:hint="eastAsia" w:ascii="仿宋" w:hAnsi="仿宋" w:eastAsia="仿宋" w:cs="仿宋"/>
          <w:sz w:val="24"/>
          <w:szCs w:val="24"/>
          <w:highlight w:val="none"/>
        </w:rPr>
        <w:t>　　承包人在质量保修期内，按照有关法律规定和合同约定，承担工程质量保修责任。</w:t>
      </w:r>
    </w:p>
    <w:p>
      <w:pPr>
        <w:spacing w:line="360" w:lineRule="auto"/>
        <w:rPr>
          <w:rFonts w:ascii="仿宋" w:hAnsi="仿宋" w:eastAsia="仿宋" w:cs="仿宋"/>
          <w:sz w:val="24"/>
          <w:szCs w:val="24"/>
          <w:highlight w:val="none"/>
        </w:rPr>
      </w:pPr>
      <w:r>
        <w:rPr>
          <w:rFonts w:hint="eastAsia" w:ascii="仿宋" w:hAnsi="仿宋" w:eastAsia="仿宋" w:cs="仿宋"/>
          <w:sz w:val="24"/>
          <w:szCs w:val="24"/>
          <w:highlight w:val="none"/>
        </w:rPr>
        <w:t>　　质量保修范围包括地基基础工程、主体结构工程，屋面防水工程、有防水要求的卫生间、房间和外墙面的防渗漏，供热与供冷系统，电气管线、给排水管道、设备安装和装修工程，以及双方约定的其他项目。具体保修的内容，双方约定如下：</w:t>
      </w:r>
      <w:r>
        <w:rPr>
          <w:rFonts w:hint="eastAsia" w:ascii="仿宋" w:hAnsi="仿宋" w:eastAsia="仿宋" w:cs="仿宋"/>
          <w:sz w:val="24"/>
          <w:szCs w:val="24"/>
          <w:highlight w:val="none"/>
          <w:u w:val="single"/>
        </w:rPr>
        <w:t xml:space="preserve">承包人承包范围以内的全部工程内容。若施工合同中有其它保修约定的按约定执行 </w:t>
      </w:r>
      <w:r>
        <w:rPr>
          <w:rFonts w:hint="eastAsia" w:ascii="仿宋" w:hAnsi="仿宋" w:eastAsia="仿宋" w:cs="仿宋"/>
          <w:sz w:val="24"/>
          <w:szCs w:val="24"/>
          <w:highlight w:val="none"/>
        </w:rPr>
        <w:t>。</w:t>
      </w:r>
    </w:p>
    <w:p>
      <w:pPr>
        <w:spacing w:line="360" w:lineRule="auto"/>
        <w:rPr>
          <w:rFonts w:ascii="仿宋" w:hAnsi="仿宋" w:eastAsia="仿宋" w:cs="仿宋"/>
          <w:sz w:val="24"/>
          <w:szCs w:val="24"/>
          <w:highlight w:val="none"/>
        </w:rPr>
      </w:pPr>
      <w:r>
        <w:rPr>
          <w:rFonts w:hint="eastAsia" w:ascii="仿宋" w:hAnsi="仿宋" w:eastAsia="仿宋" w:cs="仿宋"/>
          <w:b/>
          <w:sz w:val="24"/>
          <w:szCs w:val="24"/>
          <w:highlight w:val="none"/>
        </w:rPr>
        <w:t>　　</w:t>
      </w:r>
      <w:r>
        <w:rPr>
          <w:rFonts w:hint="eastAsia" w:ascii="仿宋" w:hAnsi="仿宋" w:eastAsia="仿宋" w:cs="仿宋"/>
          <w:sz w:val="24"/>
          <w:szCs w:val="24"/>
          <w:highlight w:val="none"/>
        </w:rPr>
        <w:t>二、质量保修期</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根据《建设工程质量管理条例》及有关规定，工程的质量保修期如下：</w:t>
      </w:r>
    </w:p>
    <w:p>
      <w:pPr>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1．地基基础工程和主体结构工程为设计文件规定的工程合理使用年限；</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2．屋面防水工程、有防水要求的卫生间、房间和外墙面的防渗为</w:t>
      </w:r>
      <w:r>
        <w:rPr>
          <w:rFonts w:hint="eastAsia" w:ascii="仿宋" w:hAnsi="仿宋" w:eastAsia="仿宋" w:cs="仿宋"/>
          <w:sz w:val="24"/>
          <w:szCs w:val="24"/>
          <w:highlight w:val="none"/>
          <w:u w:val="single"/>
        </w:rPr>
        <w:t>5</w:t>
      </w:r>
      <w:r>
        <w:rPr>
          <w:rFonts w:hint="eastAsia" w:ascii="仿宋" w:hAnsi="仿宋" w:eastAsia="仿宋" w:cs="仿宋"/>
          <w:sz w:val="24"/>
          <w:szCs w:val="24"/>
          <w:highlight w:val="none"/>
        </w:rPr>
        <w:t>年；</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3．装修工程为</w:t>
      </w:r>
      <w:r>
        <w:rPr>
          <w:rFonts w:hint="eastAsia" w:ascii="仿宋" w:hAnsi="仿宋" w:eastAsia="仿宋" w:cs="仿宋"/>
          <w:sz w:val="24"/>
          <w:szCs w:val="24"/>
          <w:highlight w:val="none"/>
          <w:u w:val="single"/>
        </w:rPr>
        <w:t>2</w:t>
      </w:r>
      <w:r>
        <w:rPr>
          <w:rFonts w:hint="eastAsia" w:ascii="仿宋" w:hAnsi="仿宋" w:eastAsia="仿宋" w:cs="仿宋"/>
          <w:sz w:val="24"/>
          <w:szCs w:val="24"/>
          <w:highlight w:val="none"/>
        </w:rPr>
        <w:t>年；</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4．电气管线、给排水管道、设备安装工程为</w:t>
      </w:r>
      <w:r>
        <w:rPr>
          <w:rFonts w:hint="eastAsia" w:ascii="仿宋" w:hAnsi="仿宋" w:eastAsia="仿宋" w:cs="仿宋"/>
          <w:sz w:val="24"/>
          <w:szCs w:val="24"/>
          <w:highlight w:val="none"/>
          <w:u w:val="single"/>
        </w:rPr>
        <w:t>2</w:t>
      </w:r>
      <w:r>
        <w:rPr>
          <w:rFonts w:hint="eastAsia" w:ascii="仿宋" w:hAnsi="仿宋" w:eastAsia="仿宋" w:cs="仿宋"/>
          <w:sz w:val="24"/>
          <w:szCs w:val="24"/>
          <w:highlight w:val="none"/>
        </w:rPr>
        <w:t>年；</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5．供热与供冷系统为</w:t>
      </w:r>
      <w:r>
        <w:rPr>
          <w:rFonts w:hint="eastAsia" w:ascii="仿宋" w:hAnsi="仿宋" w:eastAsia="仿宋" w:cs="仿宋"/>
          <w:sz w:val="24"/>
          <w:szCs w:val="24"/>
          <w:highlight w:val="none"/>
          <w:u w:val="single"/>
        </w:rPr>
        <w:t>2</w:t>
      </w:r>
      <w:r>
        <w:rPr>
          <w:rFonts w:hint="eastAsia" w:ascii="仿宋" w:hAnsi="仿宋" w:eastAsia="仿宋" w:cs="仿宋"/>
          <w:sz w:val="24"/>
          <w:szCs w:val="24"/>
          <w:highlight w:val="none"/>
        </w:rPr>
        <w:t>个采暖期、供冷期；</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6．给排水设施、道路等配套工程为</w:t>
      </w:r>
      <w:r>
        <w:rPr>
          <w:rFonts w:hint="eastAsia" w:ascii="仿宋" w:hAnsi="仿宋" w:eastAsia="仿宋" w:cs="仿宋"/>
          <w:sz w:val="24"/>
          <w:szCs w:val="24"/>
          <w:highlight w:val="none"/>
          <w:u w:val="single"/>
        </w:rPr>
        <w:t>2</w:t>
      </w:r>
      <w:r>
        <w:rPr>
          <w:rFonts w:hint="eastAsia" w:ascii="仿宋" w:hAnsi="仿宋" w:eastAsia="仿宋" w:cs="仿宋"/>
          <w:sz w:val="24"/>
          <w:szCs w:val="24"/>
          <w:highlight w:val="none"/>
        </w:rPr>
        <w:t>年；</w:t>
      </w:r>
    </w:p>
    <w:p>
      <w:pPr>
        <w:spacing w:line="360" w:lineRule="auto"/>
        <w:rPr>
          <w:rFonts w:ascii="仿宋" w:hAnsi="仿宋" w:eastAsia="仿宋" w:cs="仿宋"/>
          <w:sz w:val="24"/>
          <w:szCs w:val="24"/>
          <w:highlight w:val="none"/>
        </w:rPr>
      </w:pPr>
      <w:r>
        <w:rPr>
          <w:rFonts w:hint="eastAsia" w:ascii="仿宋" w:hAnsi="仿宋" w:eastAsia="仿宋" w:cs="仿宋"/>
          <w:sz w:val="24"/>
          <w:szCs w:val="24"/>
          <w:highlight w:val="none"/>
        </w:rPr>
        <w:t>　　质量保修期自工程竣工验收合格之日起计算。</w:t>
      </w:r>
    </w:p>
    <w:p>
      <w:pPr>
        <w:spacing w:line="360" w:lineRule="auto"/>
        <w:rPr>
          <w:rFonts w:ascii="仿宋" w:hAnsi="仿宋" w:eastAsia="仿宋" w:cs="仿宋"/>
          <w:sz w:val="24"/>
          <w:szCs w:val="24"/>
          <w:highlight w:val="none"/>
        </w:rPr>
      </w:pPr>
      <w:r>
        <w:rPr>
          <w:rFonts w:hint="eastAsia" w:ascii="仿宋" w:hAnsi="仿宋" w:eastAsia="仿宋" w:cs="仿宋"/>
          <w:sz w:val="24"/>
          <w:szCs w:val="24"/>
          <w:highlight w:val="none"/>
        </w:rPr>
        <w:t xml:space="preserve">    三、质量保修责任</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1．属于保修范围、内容的项目，承包人应当在接到保修通知之日起24小时内派人保修。承包人不在约定期限内派人保修的，发包人可以委托他人修理；保修费用从质量保修金内双倍扣除。</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2．发生紧急事故需抢修的，承包人在接到事故通知后，应当立即到达事故现场抢修。非承包人施工质量引起的事故，抢修费用由发包人承担。</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对于涉及结构安全的质量问题，应当按照《建设工程质量管理条例》的规定，立即向当地建设行政主管部门和有关部门报告，采取安全防范措施，并由原设计人或者具有相应资质等级的设计人提出保修方案，承包人实施保修，并应承担损害赔偿责任。</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4．质量保修完成后，由发包人组织验收。</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四、质量保修金的支付</w:t>
      </w:r>
    </w:p>
    <w:p>
      <w:pPr>
        <w:spacing w:line="360" w:lineRule="auto"/>
        <w:ind w:left="105" w:leftChars="50" w:firstLine="491" w:firstLineChars="205"/>
        <w:rPr>
          <w:rFonts w:ascii="仿宋" w:hAnsi="仿宋" w:eastAsia="仿宋" w:cs="仿宋"/>
          <w:sz w:val="24"/>
          <w:szCs w:val="24"/>
          <w:highlight w:val="none"/>
        </w:rPr>
      </w:pPr>
      <w:r>
        <w:rPr>
          <w:rFonts w:hint="eastAsia" w:ascii="仿宋" w:hAnsi="仿宋" w:eastAsia="仿宋" w:cs="仿宋"/>
          <w:sz w:val="24"/>
          <w:szCs w:val="24"/>
          <w:highlight w:val="none"/>
        </w:rPr>
        <w:t>本工程双方约定承包人向发包人支付工程质量保修金金额为工程结算款的</w:t>
      </w:r>
      <w:r>
        <w:rPr>
          <w:rFonts w:hint="eastAsia" w:ascii="仿宋" w:hAnsi="仿宋" w:eastAsia="仿宋" w:cs="仿宋"/>
          <w:sz w:val="24"/>
          <w:szCs w:val="24"/>
          <w:highlight w:val="none"/>
          <w:u w:val="single"/>
        </w:rPr>
        <w:t>百分之</w:t>
      </w:r>
      <w:r>
        <w:rPr>
          <w:rFonts w:hint="eastAsia" w:ascii="仿宋" w:hAnsi="仿宋" w:eastAsia="仿宋" w:cs="仿宋"/>
          <w:sz w:val="24"/>
          <w:szCs w:val="24"/>
          <w:highlight w:val="none"/>
          <w:u w:val="single"/>
          <w:lang w:val="en-US" w:eastAsia="zh-CN"/>
        </w:rPr>
        <w:t>伍</w:t>
      </w:r>
      <w:r>
        <w:rPr>
          <w:rFonts w:hint="eastAsia" w:ascii="仿宋" w:hAnsi="仿宋" w:eastAsia="仿宋" w:cs="仿宋"/>
          <w:sz w:val="24"/>
          <w:szCs w:val="24"/>
          <w:highlight w:val="none"/>
          <w:u w:val="single"/>
        </w:rPr>
        <w:t>（大写）</w:t>
      </w:r>
      <w:r>
        <w:rPr>
          <w:rFonts w:hint="eastAsia" w:ascii="仿宋" w:hAnsi="仿宋" w:eastAsia="仿宋" w:cs="仿宋"/>
          <w:sz w:val="24"/>
          <w:szCs w:val="24"/>
          <w:highlight w:val="none"/>
        </w:rPr>
        <w:t xml:space="preserve">。质量保修金银行利率为 </w:t>
      </w:r>
      <w:r>
        <w:rPr>
          <w:rFonts w:hint="eastAsia" w:ascii="仿宋" w:hAnsi="仿宋" w:eastAsia="仿宋" w:cs="仿宋"/>
          <w:sz w:val="24"/>
          <w:szCs w:val="24"/>
          <w:highlight w:val="none"/>
          <w:u w:val="single"/>
        </w:rPr>
        <w:t>无</w:t>
      </w:r>
      <w:r>
        <w:rPr>
          <w:rFonts w:hint="eastAsia" w:ascii="仿宋" w:hAnsi="仿宋" w:eastAsia="仿宋" w:cs="仿宋"/>
          <w:sz w:val="24"/>
          <w:szCs w:val="24"/>
          <w:highlight w:val="none"/>
        </w:rPr>
        <w:t>。</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五、质量保修金的返还</w:t>
      </w:r>
    </w:p>
    <w:p>
      <w:pPr>
        <w:spacing w:line="360" w:lineRule="auto"/>
        <w:ind w:left="105" w:leftChars="50" w:firstLine="491" w:firstLineChars="205"/>
        <w:rPr>
          <w:rFonts w:hint="eastAsia" w:ascii="仿宋" w:hAnsi="仿宋" w:eastAsia="仿宋" w:cs="仿宋"/>
          <w:sz w:val="24"/>
          <w:szCs w:val="24"/>
          <w:highlight w:val="none"/>
        </w:rPr>
      </w:pPr>
      <w:r>
        <w:rPr>
          <w:rFonts w:hint="eastAsia" w:ascii="仿宋" w:hAnsi="仿宋" w:eastAsia="仿宋" w:cs="仿宋"/>
          <w:sz w:val="24"/>
          <w:szCs w:val="24"/>
          <w:highlight w:val="none"/>
          <w:u w:val="single"/>
        </w:rPr>
        <w:t>自工程竣工验收合格之日起质保期满且无质量问题，无息返还质量保修金的100%</w:t>
      </w:r>
      <w:r>
        <w:rPr>
          <w:rFonts w:hint="eastAsia" w:ascii="仿宋" w:hAnsi="仿宋" w:eastAsia="仿宋" w:cs="仿宋"/>
          <w:sz w:val="24"/>
          <w:szCs w:val="24"/>
          <w:highlight w:val="none"/>
        </w:rPr>
        <w:t>。质量保修期延长的，返还质量保修金的期限同时顺延。</w:t>
      </w:r>
    </w:p>
    <w:p>
      <w:pPr>
        <w:spacing w:line="360" w:lineRule="auto"/>
        <w:ind w:left="105" w:leftChars="50" w:firstLine="491" w:firstLineChars="205"/>
        <w:rPr>
          <w:rFonts w:ascii="仿宋" w:hAnsi="仿宋" w:eastAsia="仿宋" w:cs="仿宋"/>
          <w:sz w:val="24"/>
          <w:szCs w:val="24"/>
          <w:highlight w:val="none"/>
        </w:rPr>
      </w:pPr>
      <w:r>
        <w:rPr>
          <w:rFonts w:hint="eastAsia" w:ascii="仿宋" w:hAnsi="仿宋" w:eastAsia="仿宋" w:cs="仿宋"/>
          <w:sz w:val="24"/>
          <w:szCs w:val="24"/>
          <w:highlight w:val="none"/>
        </w:rPr>
        <w:t>质量保修期延长的，返还质量保修金的期限同时顺延。</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六、其它</w:t>
      </w:r>
    </w:p>
    <w:p>
      <w:pPr>
        <w:spacing w:line="360" w:lineRule="auto"/>
        <w:ind w:left="105" w:leftChars="50" w:firstLine="491" w:firstLineChars="205"/>
        <w:rPr>
          <w:rFonts w:ascii="仿宋" w:hAnsi="仿宋" w:eastAsia="仿宋" w:cs="仿宋"/>
          <w:sz w:val="24"/>
          <w:szCs w:val="24"/>
          <w:highlight w:val="none"/>
        </w:rPr>
      </w:pPr>
      <w:r>
        <w:rPr>
          <w:rFonts w:hint="eastAsia" w:ascii="仿宋" w:hAnsi="仿宋" w:eastAsia="仿宋" w:cs="仿宋"/>
          <w:sz w:val="24"/>
          <w:szCs w:val="24"/>
          <w:highlight w:val="none"/>
        </w:rPr>
        <w:t>1</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本保修书作为施工工程合同的附件，与施工工程合同具有同等法律效力。</w:t>
      </w:r>
    </w:p>
    <w:p>
      <w:pPr>
        <w:spacing w:line="360" w:lineRule="auto"/>
        <w:ind w:left="105" w:leftChars="50" w:firstLine="491" w:firstLineChars="205"/>
        <w:rPr>
          <w:rFonts w:ascii="仿宋" w:hAnsi="仿宋" w:eastAsia="仿宋" w:cs="仿宋"/>
          <w:sz w:val="24"/>
          <w:szCs w:val="24"/>
          <w:highlight w:val="none"/>
        </w:rPr>
      </w:pPr>
      <w:r>
        <w:rPr>
          <w:rFonts w:hint="eastAsia" w:ascii="仿宋" w:hAnsi="仿宋" w:eastAsia="仿宋" w:cs="仿宋"/>
          <w:sz w:val="24"/>
          <w:szCs w:val="24"/>
          <w:highlight w:val="none"/>
        </w:rPr>
        <w:t>2</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双方约定的其它工程质量保修事项：无。</w:t>
      </w:r>
    </w:p>
    <w:p>
      <w:pPr>
        <w:spacing w:line="360" w:lineRule="auto"/>
        <w:ind w:firstLine="456" w:firstLineChars="190"/>
        <w:rPr>
          <w:rFonts w:ascii="仿宋" w:hAnsi="仿宋" w:eastAsia="仿宋" w:cs="仿宋"/>
          <w:sz w:val="24"/>
          <w:szCs w:val="24"/>
          <w:highlight w:val="none"/>
        </w:rPr>
      </w:pPr>
      <w:r>
        <w:rPr>
          <w:rFonts w:hint="eastAsia" w:ascii="仿宋" w:hAnsi="仿宋" w:eastAsia="仿宋" w:cs="仿宋"/>
          <w:sz w:val="24"/>
          <w:szCs w:val="24"/>
          <w:highlight w:val="none"/>
        </w:rPr>
        <w:t>工程质量保修书由发包人、承包人在工程竣工验收前共同签署，作为施工合同附件，其有效期限至保修期满。</w:t>
      </w:r>
    </w:p>
    <w:p>
      <w:pPr>
        <w:rPr>
          <w:rFonts w:ascii="仿宋" w:hAnsi="仿宋" w:eastAsia="仿宋" w:cs="仿宋"/>
          <w:sz w:val="24"/>
          <w:szCs w:val="24"/>
          <w:highlight w:val="none"/>
        </w:rPr>
      </w:pPr>
      <w:r>
        <w:rPr>
          <w:rFonts w:ascii="仿宋" w:hAnsi="仿宋" w:eastAsia="仿宋" w:cs="仿宋"/>
          <w:sz w:val="24"/>
          <w:szCs w:val="24"/>
          <w:highlight w:val="none"/>
        </w:rPr>
        <w:br w:type="page"/>
      </w:r>
    </w:p>
    <w:p>
      <w:pPr>
        <w:spacing w:line="360" w:lineRule="auto"/>
        <w:ind w:firstLine="480" w:firstLineChars="200"/>
        <w:rPr>
          <w:rFonts w:hint="eastAsia" w:ascii="仿宋" w:hAnsi="仿宋" w:eastAsia="仿宋" w:cs="仿宋"/>
          <w:b/>
          <w:bCs/>
          <w:sz w:val="28"/>
          <w:szCs w:val="28"/>
          <w:highlight w:val="none"/>
        </w:rPr>
      </w:pPr>
      <w:r>
        <w:rPr>
          <w:rFonts w:hint="eastAsia" w:ascii="仿宋" w:hAnsi="仿宋" w:eastAsia="仿宋" w:cs="仿宋"/>
          <w:sz w:val="24"/>
          <w:szCs w:val="24"/>
          <w:highlight w:val="none"/>
        </w:rPr>
        <w:t>附件</w:t>
      </w:r>
      <w:r>
        <w:rPr>
          <w:rFonts w:hint="eastAsia" w:ascii="仿宋" w:hAnsi="仿宋" w:eastAsia="仿宋" w:cs="仿宋"/>
          <w:sz w:val="24"/>
          <w:szCs w:val="24"/>
          <w:highlight w:val="none"/>
          <w:lang w:val="en-US" w:eastAsia="zh-CN"/>
        </w:rPr>
        <w:t>4</w:t>
      </w:r>
      <w:r>
        <w:rPr>
          <w:rFonts w:hint="eastAsia" w:ascii="仿宋" w:hAnsi="仿宋" w:eastAsia="仿宋" w:cs="仿宋"/>
          <w:b/>
          <w:bCs/>
          <w:sz w:val="28"/>
          <w:szCs w:val="28"/>
          <w:highlight w:val="none"/>
        </w:rPr>
        <w:t xml:space="preserve">：               </w:t>
      </w:r>
    </w:p>
    <w:p>
      <w:pPr>
        <w:spacing w:line="360" w:lineRule="auto"/>
        <w:jc w:val="center"/>
        <w:rPr>
          <w:rFonts w:ascii="仿宋" w:hAnsi="仿宋" w:eastAsia="仿宋" w:cs="仿宋"/>
          <w:sz w:val="24"/>
          <w:szCs w:val="24"/>
          <w:highlight w:val="none"/>
        </w:rPr>
      </w:pPr>
      <w:r>
        <w:rPr>
          <w:rFonts w:hint="eastAsia" w:ascii="仿宋" w:hAnsi="仿宋" w:eastAsia="仿宋" w:cs="仿宋"/>
          <w:b/>
          <w:bCs/>
          <w:sz w:val="28"/>
          <w:szCs w:val="28"/>
          <w:highlight w:val="none"/>
        </w:rPr>
        <w:t>安全文明施工协议</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为使本项目所签署施工合同的实施过程中创造安全、高效的施工环境，切实搞好本项目的安全管理工作，本项目由发包人与承包人特此签订安全施工协议书：</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一、发包人职责</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1．严格遵守国家有关安全生产的法律法规，认真执行工程承包合同中有关安全要求。</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2．按照“安全第一、预防为主”和坚持“管生产必须管安全”的原则进行安全生产管理，做到生产与安全工作同时计划、布置、检查、总结和评比。</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3．重要的安全设施必须坚持与主体工程“三同时”的原则，即：同时设计、审批，同时施工，同时验收，投入使用。</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4．定期召开安全生产调度会，及时传达中央及地方有关安全生产的精神。</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5．组织对承包人施工现场安全生产检查，监督承包人及时处理发现的各种安全隐患。</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二、承包人职责</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1．严格遵守国家和重汽集团有关安全生产的法律法规及相关规定，认真执行工程承包合同中的有关安全要求。</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坚持“安全第一、预防为主”和“管生产必须管安全”的原则，加强安全生产宣传教育，增强全员安全生产意识，建立健全各项安全生产的管理机构和安全生产管理制度，配备专职及兼职安全检查人员，有组织有领导地开展安全生产活动。各级领导、工程技术人员、生产管理人员和具体操作人员，必须熟悉和遵守本条款的各项规定，做到生产与安全工作同时计划、布置、检查、总结和评比。</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建立健全安全生产责任制。从派往项目实施的项目经理到生产工人（包括临时雇请的民工）的安全生产管理系统必须做到纵向到底，一环不漏；各职能部门、人员的安全生产责任制做到横向到边，人人有责。项目经理是安全生产的第一责任人。现场设置的安全机构，应按施工人员的1％—3％配备安全员，专职负责所有员工的安全和治安保卫工作及预防事故的发生。安全机构人员，有权按有关规定发布指令，并采取保护性措施防止事故发生。</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4．承包人在任何时候都应采取各种合理的预防措施，防止其员工发生任何违法、违禁、暴力或妨碍治安的行为。</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5．承包人必须具有劳动安全管理部门颁发的安全生产证书，参加施工的人员，必须接受安全技术教育，熟知和遵守本工种的各项安全技术操作规程，定期进行安全技术考核，合格者方准上岗操作。对于从事电气、起重、建筑登高架设作业、锅炉、压力容器、焊接、机动车船艇驾驶、爆破、潜水、瓦斯检验等特殊工种的人员，经过专业培训，获得《安全操作合格证》后，方准持证上岗。施工现场如出现特种作业无证操作现象时，项目经理必须承担管理责任。</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6.对于易燃易爆的材料除应专门划定专区妥善保管之外，使用人员按规定使用操作，并应配备有足够的消防设施，所有施工人员都应熟悉消防设备的性能和使用方法；承包人不得以任何方式将任何种类的爆炸物提供给任何其他人。</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7.操作人员上岗，必须按规定穿戴防护用品。施工负责人和安全检查员应随时检查劳动防护用品的穿戴情况，不按规定穿戴防护用品的人员不得上岗。</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8.所有施工机具设备和高空作业的设备（需质量监督部门检查检验的需有对应的在规定期限的检验合格证）均应定期检查，并有安全员的签字记录，保证其经常处于完好状态；不合格的机具、设备和劳动保护用品严禁使用。</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9.施工中采用新技术、新工艺、新设备、新材料时，必须制定相应的安全技术措施，施工现场必须具有相关的安全标志牌。</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10.承包人必须按照本工程项目特点，组织制定本工程实施中的生产安全事故应急救援预案；如果发生安全事故，应按照《国务院关于特大安全事故行政责任追究的规定》以及其它有关规定，及时上报有关部门，坚持“四不放过”的原则，严肃处理相关责任人。</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11</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承包人项目部应建立疫情防控组织机构并明确人员职责，制定疫情防控专项工作方案和应急预案；对现场实行封闭管理；建立和完善现场人员实名制管理；落实人员进出登记测温制度、健康状况日报告制度；建立生活区、办公区、施工区现场清理、消毒制度；建立疫情防控宣传和人员入场教育制度；做到防疫物资储备齐全，满足使用需要；建立完善疫情防控档案；积极参与配合发包人及项目属地政府、社区（村）联防联控工作。</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在施工管理过程中，承包人要建立每日进场人员台账《建筑工程施工现场进场人员实名登记表》、填报《建筑工程新型冠状病毒疫情每日检查情况汇总表》，落实做好项目现场场所消杀防疫记录。</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三、责任承担及事故处理</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承包人负责整个工程进场到完成工程交接竣工退场期间的施工现场的一切安全（包括施工前准备工作、施工过程、各分包单位的施工安全、施工现场全部人员的安全及现场保卫的一切安全责任）,若发生安全事故，一切责任由承包人承担。</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因发包人违反安全管理的规定要求承包人进行施工，导致的安全事故，由发包人承担相应责任及发生的费用。</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发生重大伤亡及其他安全事故，承包人应按有关规定立即上报有关部门并通知工程师，同时按政府有关部门要求处理。</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发包人承包人对事故责任有争议时，应按政府有关部门的认定处理。</w:t>
      </w:r>
    </w:p>
    <w:p>
      <w:pPr>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四、其他约定</w:t>
      </w:r>
    </w:p>
    <w:p>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承包人在动力设备、输电线路、地下管道、密封防震车间、易燃易爆地段以及临街交通要道附近施工及实施爆破作业，在放射、毒害性环境中施工（含储存、运输、使用）及使用毒害性、腐蚀性物品施工时承包人所需的安全防护措施费用已包含在合同价款中。</w:t>
      </w:r>
    </w:p>
    <w:p>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工程实行分包的，承包人对分包人的施工安全负总责，承包人与分包人就分包工程对发包人承担连带责任。</w:t>
      </w:r>
    </w:p>
    <w:p>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根据发包人要求签订环境与职业健康安全管理协议，配合发包人进行建设项目环境/职业健康安全管理相关资料归档管理以及对建设项目环境、职业健康安全方面的验收。</w:t>
      </w:r>
    </w:p>
    <w:p>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对安全检查中发现的问题承包人应立即安排限时整改，如整改不达标或拒绝整改，发包人或监理人有权对承包人进行经济处罚，罚金在下期工程款支付时予以扣除。</w:t>
      </w:r>
    </w:p>
    <w:p>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5</w:t>
      </w:r>
      <w:r>
        <w:rPr>
          <w:rFonts w:hint="eastAsia" w:ascii="仿宋" w:hAnsi="仿宋" w:eastAsia="仿宋" w:cs="仿宋"/>
          <w:sz w:val="24"/>
          <w:szCs w:val="24"/>
          <w:highlight w:val="none"/>
          <w:lang w:val="en-US" w:eastAsia="zh-CN"/>
        </w:rPr>
        <w:t>.</w:t>
      </w:r>
      <w:r>
        <w:rPr>
          <w:rFonts w:hint="eastAsia" w:ascii="仿宋" w:hAnsi="仿宋" w:eastAsia="仿宋" w:cs="仿宋"/>
          <w:sz w:val="24"/>
          <w:szCs w:val="24"/>
          <w:highlight w:val="none"/>
        </w:rPr>
        <w:t>本协议作为施工工程合同的附件，与施工工程合同具有同等法律效力。</w:t>
      </w:r>
    </w:p>
    <w:p>
      <w:pPr>
        <w:widowControl/>
        <w:spacing w:line="360" w:lineRule="auto"/>
        <w:ind w:firstLine="480" w:firstLineChars="200"/>
        <w:rPr>
          <w:rFonts w:ascii="仿宋" w:hAnsi="仿宋" w:eastAsia="仿宋" w:cs="仿宋"/>
          <w:sz w:val="24"/>
          <w:szCs w:val="24"/>
          <w:highlight w:val="none"/>
        </w:rPr>
      </w:pPr>
    </w:p>
    <w:p>
      <w:pPr>
        <w:pStyle w:val="2"/>
        <w:rPr>
          <w:rFonts w:ascii="仿宋" w:hAnsi="仿宋" w:eastAsia="仿宋" w:cs="仿宋"/>
          <w:sz w:val="24"/>
          <w:szCs w:val="24"/>
          <w:highlight w:val="none"/>
        </w:rPr>
      </w:pPr>
    </w:p>
    <w:p>
      <w:pPr>
        <w:rPr>
          <w:rFonts w:ascii="仿宋" w:hAnsi="仿宋" w:eastAsia="仿宋" w:cs="仿宋"/>
          <w:sz w:val="24"/>
          <w:szCs w:val="24"/>
          <w:highlight w:val="none"/>
        </w:rPr>
      </w:pPr>
      <w:r>
        <w:rPr>
          <w:rFonts w:ascii="仿宋" w:hAnsi="仿宋" w:eastAsia="仿宋" w:cs="仿宋"/>
          <w:sz w:val="24"/>
          <w:szCs w:val="24"/>
          <w:highlight w:val="none"/>
        </w:rPr>
        <w:br w:type="page"/>
      </w:r>
    </w:p>
    <w:p>
      <w:pPr>
        <w:adjustRightInd w:val="0"/>
        <w:snapToGrid w:val="0"/>
        <w:spacing w:line="300" w:lineRule="auto"/>
        <w:jc w:val="left"/>
        <w:rPr>
          <w:rFonts w:hint="eastAsia" w:ascii="黑体" w:hAnsi="黑体" w:eastAsia="黑体"/>
          <w:sz w:val="32"/>
          <w:szCs w:val="32"/>
          <w:highlight w:val="none"/>
          <w:lang w:val="en-US" w:eastAsia="zh-CN"/>
        </w:rPr>
      </w:pPr>
      <w:r>
        <w:rPr>
          <w:rFonts w:hint="eastAsia" w:ascii="仿宋" w:hAnsi="仿宋" w:eastAsia="仿宋" w:cs="仿宋"/>
          <w:sz w:val="24"/>
          <w:szCs w:val="24"/>
          <w:highlight w:val="none"/>
        </w:rPr>
        <w:t>附件</w:t>
      </w:r>
      <w:r>
        <w:rPr>
          <w:rFonts w:hint="eastAsia" w:ascii="仿宋" w:hAnsi="仿宋" w:eastAsia="仿宋" w:cs="仿宋"/>
          <w:sz w:val="24"/>
          <w:szCs w:val="24"/>
          <w:highlight w:val="none"/>
          <w:lang w:val="en-US" w:eastAsia="zh-CN"/>
        </w:rPr>
        <w:t>5</w:t>
      </w:r>
      <w:r>
        <w:rPr>
          <w:rFonts w:ascii="仿宋" w:hAnsi="仿宋" w:eastAsia="仿宋" w:cs="仿宋"/>
          <w:sz w:val="24"/>
          <w:szCs w:val="24"/>
          <w:highlight w:val="none"/>
        </w:rPr>
        <w:t>：</w:t>
      </w:r>
      <w:r>
        <w:rPr>
          <w:rFonts w:ascii="黑体" w:hAnsi="黑体" w:eastAsia="黑体"/>
          <w:sz w:val="32"/>
          <w:szCs w:val="32"/>
          <w:highlight w:val="none"/>
        </w:rPr>
        <w:t xml:space="preserve">   </w:t>
      </w:r>
      <w:r>
        <w:rPr>
          <w:rFonts w:hint="eastAsia" w:ascii="黑体" w:hAnsi="黑体" w:eastAsia="黑体"/>
          <w:sz w:val="32"/>
          <w:szCs w:val="32"/>
          <w:highlight w:val="none"/>
          <w:lang w:val="en-US" w:eastAsia="zh-CN"/>
        </w:rPr>
        <w:t xml:space="preserve">            </w:t>
      </w:r>
    </w:p>
    <w:p>
      <w:pPr>
        <w:adjustRightInd w:val="0"/>
        <w:snapToGrid w:val="0"/>
        <w:spacing w:line="300" w:lineRule="auto"/>
        <w:jc w:val="center"/>
        <w:rPr>
          <w:rFonts w:hint="eastAsia" w:ascii="仿宋" w:hAnsi="仿宋" w:eastAsia="仿宋" w:cs="仿宋"/>
          <w:b/>
          <w:bCs/>
          <w:sz w:val="28"/>
          <w:szCs w:val="28"/>
          <w:highlight w:val="none"/>
        </w:rPr>
      </w:pPr>
      <w:r>
        <w:rPr>
          <w:rFonts w:hint="eastAsia" w:ascii="仿宋" w:hAnsi="仿宋" w:eastAsia="仿宋" w:cs="仿宋"/>
          <w:b/>
          <w:bCs/>
          <w:sz w:val="28"/>
          <w:szCs w:val="28"/>
          <w:highlight w:val="none"/>
        </w:rPr>
        <w:t>施工现场管理协议</w:t>
      </w:r>
    </w:p>
    <w:p>
      <w:pPr>
        <w:spacing w:line="440" w:lineRule="exact"/>
        <w:ind w:firstLine="480" w:firstLineChars="200"/>
        <w:rPr>
          <w:rFonts w:hint="default" w:ascii="仿宋" w:hAnsi="仿宋" w:eastAsia="仿宋" w:cs="仿宋"/>
          <w:b w:val="0"/>
          <w:bCs/>
          <w:sz w:val="24"/>
          <w:szCs w:val="24"/>
          <w:highlight w:val="none"/>
          <w:lang w:val="en-US"/>
        </w:rPr>
      </w:pPr>
      <w:r>
        <w:rPr>
          <w:rFonts w:hint="eastAsia" w:ascii="仿宋" w:hAnsi="仿宋" w:eastAsia="仿宋" w:cs="仿宋"/>
          <w:sz w:val="24"/>
          <w:szCs w:val="24"/>
          <w:highlight w:val="none"/>
        </w:rPr>
        <w:t>发包人（全称）：</w:t>
      </w:r>
      <w:r>
        <w:rPr>
          <w:rFonts w:hint="eastAsia" w:ascii="仿宋" w:hAnsi="仿宋" w:eastAsia="仿宋" w:cs="仿宋"/>
          <w:b w:val="0"/>
          <w:bCs/>
          <w:kern w:val="2"/>
          <w:sz w:val="24"/>
          <w:szCs w:val="24"/>
          <w:highlight w:val="none"/>
          <w:u w:val="single"/>
          <w:lang w:val="en-US" w:eastAsia="zh-CN" w:bidi="ar-SA"/>
        </w:rPr>
        <w:t xml:space="preserve">          </w:t>
      </w:r>
    </w:p>
    <w:p>
      <w:pPr>
        <w:spacing w:line="440" w:lineRule="exact"/>
        <w:rPr>
          <w:rFonts w:hint="default" w:ascii="仿宋" w:hAnsi="仿宋" w:eastAsia="仿宋" w:cs="仿宋"/>
          <w:b w:val="0"/>
          <w:bCs/>
          <w:sz w:val="24"/>
          <w:szCs w:val="24"/>
          <w:highlight w:val="none"/>
          <w:lang w:val="en-US" w:eastAsia="zh-CN"/>
        </w:rPr>
      </w:pPr>
      <w:r>
        <w:rPr>
          <w:rFonts w:hint="eastAsia" w:ascii="仿宋" w:hAnsi="仿宋" w:eastAsia="仿宋" w:cs="仿宋"/>
          <w:b w:val="0"/>
          <w:bCs/>
          <w:sz w:val="24"/>
          <w:szCs w:val="24"/>
          <w:highlight w:val="none"/>
        </w:rPr>
        <w:t>　　承包人（全称）：</w:t>
      </w:r>
      <w:r>
        <w:rPr>
          <w:rFonts w:hint="eastAsia" w:ascii="仿宋" w:hAnsi="仿宋" w:eastAsia="仿宋" w:cs="仿宋"/>
          <w:b w:val="0"/>
          <w:bCs/>
          <w:sz w:val="24"/>
          <w:szCs w:val="24"/>
          <w:highlight w:val="none"/>
          <w:u w:val="single"/>
          <w:lang w:val="en-US" w:eastAsia="zh-CN"/>
        </w:rPr>
        <w:t xml:space="preserve">          </w:t>
      </w:r>
    </w:p>
    <w:p>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为了切实加强施工现场管理，依照双方签订的施工承包合同，本着平等、自愿的原则，签订本协议书。甲、乙双方均须严格遵守本协议书规定的权利、责任和义务，确保现场安全文明施工。</w:t>
      </w:r>
    </w:p>
    <w:p>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一、管理要求</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1</w:t>
      </w:r>
      <w:r>
        <w:rPr>
          <w:rFonts w:hint="eastAsia" w:ascii="仿宋" w:hAnsi="仿宋" w:eastAsia="仿宋" w:cs="仿宋"/>
          <w:sz w:val="24"/>
          <w:szCs w:val="24"/>
          <w:highlight w:val="none"/>
        </w:rPr>
        <w:t>、施工现场周围设置封闭式硬质围挡，并做到坚固、稳定、整洁美观，将施工区域和非施工区域封闭隔离，原则上应设置不少于两个施工出入口。</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2</w:t>
      </w:r>
      <w:r>
        <w:rPr>
          <w:rFonts w:hint="eastAsia" w:ascii="仿宋" w:hAnsi="仿宋" w:eastAsia="仿宋" w:cs="仿宋"/>
          <w:sz w:val="24"/>
          <w:szCs w:val="24"/>
          <w:highlight w:val="none"/>
        </w:rPr>
        <w:t>、在施工区出入口及重点醒目位置，统一设置工程概况牌、施工公示牌（标明项目名称、施工单位、监理单位、建设单位负责人姓名及电话，施工工期起止日期等）、安全生产牌、文明施工牌和施工现场总平面布置图。</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3</w:t>
      </w:r>
      <w:r>
        <w:rPr>
          <w:rFonts w:hint="eastAsia" w:ascii="仿宋" w:hAnsi="仿宋" w:eastAsia="仿宋" w:cs="仿宋"/>
          <w:sz w:val="24"/>
          <w:szCs w:val="24"/>
          <w:highlight w:val="none"/>
        </w:rPr>
        <w:t>、进场劳务工人及现场管理人员，应配合办理人员出入证，统一着装工作反光马甲，便于区分所属单位。进入施工现场的各类人员须戴好安全帽、系好帽带，否则不得准予进场；非施工人员不得擅自进入施工现场。</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4</w:t>
      </w:r>
      <w:r>
        <w:rPr>
          <w:rFonts w:hint="eastAsia" w:ascii="仿宋" w:hAnsi="仿宋" w:eastAsia="仿宋" w:cs="仿宋"/>
          <w:sz w:val="24"/>
          <w:szCs w:val="24"/>
          <w:highlight w:val="none"/>
        </w:rPr>
        <w:t>、在施工现场禁烟区设立禁烟标志，禁烟区内严禁吸烟，保证地面无烟头。</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5</w:t>
      </w:r>
      <w:r>
        <w:rPr>
          <w:rFonts w:hint="eastAsia" w:ascii="仿宋" w:hAnsi="仿宋" w:eastAsia="仿宋" w:cs="仿宋"/>
          <w:sz w:val="24"/>
          <w:szCs w:val="24"/>
          <w:highlight w:val="none"/>
        </w:rPr>
        <w:t>、施工出入口处应设洗车台、沉淀池，不具备设置洗车台的施工现场应根据需要设置高压水枪冲洗车辆，确保驶出车辆冲洗干净，不得污染场区及市政路面。施工途经的厂区道路，按照谁使用谁负责的原则，每日安排及时清扫，常态化保持道路清洁。</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6</w:t>
      </w:r>
      <w:r>
        <w:rPr>
          <w:rFonts w:hint="eastAsia" w:ascii="仿宋" w:hAnsi="仿宋" w:eastAsia="仿宋" w:cs="仿宋"/>
          <w:sz w:val="24"/>
          <w:szCs w:val="24"/>
          <w:highlight w:val="none"/>
        </w:rPr>
        <w:t>、办公区、生活区、材料堆放场、加工场、仓库区地面、工地内外通道必须作混凝土硬化处理。</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7</w:t>
      </w:r>
      <w:r>
        <w:rPr>
          <w:rFonts w:hint="eastAsia" w:ascii="仿宋" w:hAnsi="仿宋" w:eastAsia="仿宋" w:cs="仿宋"/>
          <w:sz w:val="24"/>
          <w:szCs w:val="24"/>
          <w:highlight w:val="none"/>
        </w:rPr>
        <w:t>、施工现场应按照施工总平面布置图搭设各项临时设施，定位堆放各种材料、成品、半成品和机械设备并进行标识，并码放整齐、限宽限高、上架入箱、分类挂牌标识，不得侵占场内道路及安全防护等设施。</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8</w:t>
      </w:r>
      <w:r>
        <w:rPr>
          <w:rFonts w:hint="eastAsia" w:ascii="仿宋" w:hAnsi="仿宋" w:eastAsia="仿宋" w:cs="仿宋"/>
          <w:sz w:val="24"/>
          <w:szCs w:val="24"/>
          <w:highlight w:val="none"/>
        </w:rPr>
        <w:t>、施工现场重要和危险部位必须设置明显的安全警示标志及围挡设施。施工现场的楼梯、电梯、预留口、通道、深基础、坑井、平台、屋面、楼面等一切容易坠落的临边临口必须设置有效的防护和警示设施。</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9</w:t>
      </w:r>
      <w:r>
        <w:rPr>
          <w:rFonts w:hint="eastAsia" w:ascii="仿宋" w:hAnsi="仿宋" w:eastAsia="仿宋" w:cs="仿宋"/>
          <w:sz w:val="24"/>
          <w:szCs w:val="24"/>
          <w:highlight w:val="none"/>
        </w:rPr>
        <w:t>、建筑垃圾要及时清理，并设置垃圾池指定地点集中堆放；每日下班以前，施工区域必须进行清洁整理，物料码放整齐，废料及时清运，保证现场环境卫生整洁。</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10</w:t>
      </w:r>
      <w:r>
        <w:rPr>
          <w:rFonts w:hint="eastAsia" w:ascii="仿宋" w:hAnsi="仿宋" w:eastAsia="仿宋" w:cs="仿宋"/>
          <w:sz w:val="24"/>
          <w:szCs w:val="24"/>
          <w:highlight w:val="none"/>
        </w:rPr>
        <w:t>、施工土方作业时必须采取湿法作业，配备雾炮、洒水车、喷淋等抑尘设施。装载建筑材料、垃圾或渣土的车辆，必须采取环保车型，防止尘土飞扬、洒落或流溢。施工裸土区域必须百分百密目网覆盖，施工完毕后当日及时覆盖恢复到位。</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11</w:t>
      </w:r>
      <w:r>
        <w:rPr>
          <w:rFonts w:hint="eastAsia" w:ascii="仿宋" w:hAnsi="仿宋" w:eastAsia="仿宋" w:cs="仿宋"/>
          <w:sz w:val="24"/>
          <w:szCs w:val="24"/>
          <w:highlight w:val="none"/>
        </w:rPr>
        <w:t>、项目内必须实行“三级配电三级保护”，即总漏电保护、分配电箱漏电保护和开关箱漏电保护。临时用电设施的安装和使用必须符合安装规范和安全操作规程。</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12</w:t>
      </w:r>
      <w:r>
        <w:rPr>
          <w:rFonts w:hint="eastAsia" w:ascii="仿宋" w:hAnsi="仿宋" w:eastAsia="仿宋" w:cs="仿宋"/>
          <w:sz w:val="24"/>
          <w:szCs w:val="24"/>
          <w:highlight w:val="none"/>
        </w:rPr>
        <w:t>、施工现场应严格建立和执行消防管理制度，设置消防设施，并使其保持完好的备用状态。在容易发生火灾的区域储存、使用易燃、易爆物品时应采取特殊的消防安全措施。现场动火时必须执行动火审批手续和动火监护。</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13</w:t>
      </w:r>
      <w:r>
        <w:rPr>
          <w:rFonts w:hint="eastAsia" w:ascii="仿宋" w:hAnsi="仿宋" w:eastAsia="仿宋" w:cs="仿宋"/>
          <w:sz w:val="24"/>
          <w:szCs w:val="24"/>
          <w:highlight w:val="none"/>
        </w:rPr>
        <w:t>、施工现场的已有设备设施、地下管线、已完工程等，须采取成品保护措施，施工前提前告知报备，施工过程安排人员旁站监督，施工结束及时与相关方交接见证，严禁野蛮施工。</w:t>
      </w:r>
    </w:p>
    <w:p>
      <w:pPr>
        <w:widowControl/>
        <w:spacing w:line="360" w:lineRule="auto"/>
        <w:ind w:firstLine="480" w:firstLineChars="200"/>
        <w:rPr>
          <w:rFonts w:ascii="仿宋" w:hAnsi="仿宋" w:eastAsia="仿宋" w:cs="仿宋"/>
          <w:sz w:val="24"/>
          <w:szCs w:val="24"/>
          <w:highlight w:val="none"/>
        </w:rPr>
      </w:pPr>
      <w:r>
        <w:rPr>
          <w:rFonts w:ascii="仿宋" w:hAnsi="仿宋" w:eastAsia="仿宋" w:cs="仿宋"/>
          <w:sz w:val="24"/>
          <w:szCs w:val="24"/>
          <w:highlight w:val="none"/>
        </w:rPr>
        <w:t>14</w:t>
      </w:r>
      <w:r>
        <w:rPr>
          <w:rFonts w:hint="eastAsia" w:ascii="仿宋" w:hAnsi="仿宋" w:eastAsia="仿宋" w:cs="仿宋"/>
          <w:sz w:val="24"/>
          <w:szCs w:val="24"/>
          <w:highlight w:val="none"/>
        </w:rPr>
        <w:t>、工程竣工后，施工单位应当在一周内拆除围挡及临时设施，恢复场地原状，做到“工完料净、场地清”</w:t>
      </w:r>
    </w:p>
    <w:p>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二、责任考核</w:t>
      </w:r>
    </w:p>
    <w:p>
      <w:pPr>
        <w:widowControl/>
        <w:spacing w:line="36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对于违反上述施工现场管理标准的，发包人将视情节严重情况，依据双方承包合同和《基建项目考核管理办法》，给予承包人</w:t>
      </w:r>
      <w:r>
        <w:rPr>
          <w:rFonts w:ascii="仿宋" w:hAnsi="仿宋" w:eastAsia="仿宋" w:cs="仿宋"/>
          <w:sz w:val="24"/>
          <w:szCs w:val="24"/>
          <w:highlight w:val="none"/>
        </w:rPr>
        <w:t>1000</w:t>
      </w:r>
      <w:r>
        <w:rPr>
          <w:rFonts w:hint="eastAsia" w:ascii="仿宋" w:hAnsi="仿宋" w:eastAsia="仿宋" w:cs="仿宋"/>
          <w:sz w:val="24"/>
          <w:szCs w:val="24"/>
          <w:highlight w:val="none"/>
        </w:rPr>
        <w:t>-</w:t>
      </w:r>
      <w:r>
        <w:rPr>
          <w:rFonts w:ascii="仿宋" w:hAnsi="仿宋" w:eastAsia="仿宋" w:cs="仿宋"/>
          <w:sz w:val="24"/>
          <w:szCs w:val="24"/>
          <w:highlight w:val="none"/>
        </w:rPr>
        <w:t>20000</w:t>
      </w:r>
      <w:r>
        <w:rPr>
          <w:rFonts w:hint="eastAsia" w:ascii="仿宋" w:hAnsi="仿宋" w:eastAsia="仿宋" w:cs="仿宋"/>
          <w:sz w:val="24"/>
          <w:szCs w:val="24"/>
          <w:highlight w:val="none"/>
        </w:rPr>
        <w:t>元/项考核。</w:t>
      </w:r>
    </w:p>
    <w:p>
      <w:pPr>
        <w:widowControl/>
        <w:spacing w:line="360" w:lineRule="auto"/>
        <w:ind w:firstLine="480" w:firstLineChars="200"/>
        <w:rPr>
          <w:rFonts w:ascii="仿宋" w:hAnsi="仿宋" w:eastAsia="仿宋" w:cs="仿宋"/>
          <w:sz w:val="24"/>
          <w:szCs w:val="24"/>
          <w:highlight w:val="none"/>
        </w:rPr>
      </w:pPr>
    </w:p>
    <w:p>
      <w:pPr>
        <w:widowControl/>
        <w:spacing w:line="360" w:lineRule="auto"/>
        <w:ind w:firstLine="480" w:firstLineChars="200"/>
        <w:rPr>
          <w:rFonts w:ascii="仿宋" w:hAnsi="仿宋" w:eastAsia="仿宋" w:cs="仿宋"/>
          <w:sz w:val="24"/>
          <w:szCs w:val="24"/>
          <w:highlight w:val="none"/>
        </w:rPr>
      </w:pPr>
    </w:p>
    <w:p>
      <w:pPr>
        <w:widowControl/>
        <w:spacing w:line="360" w:lineRule="auto"/>
        <w:ind w:firstLine="480" w:firstLineChars="200"/>
        <w:rPr>
          <w:rFonts w:ascii="仿宋" w:hAnsi="仿宋" w:eastAsia="仿宋" w:cs="仿宋"/>
          <w:sz w:val="24"/>
          <w:szCs w:val="24"/>
          <w:highlight w:val="none"/>
        </w:rPr>
      </w:pPr>
    </w:p>
    <w:p>
      <w:pPr>
        <w:widowControl/>
        <w:spacing w:line="360" w:lineRule="auto"/>
        <w:ind w:firstLine="480" w:firstLineChars="200"/>
        <w:rPr>
          <w:rFonts w:ascii="仿宋" w:hAnsi="仿宋" w:eastAsia="仿宋" w:cs="仿宋"/>
          <w:sz w:val="24"/>
          <w:szCs w:val="24"/>
          <w:highlight w:val="none"/>
        </w:rPr>
      </w:pPr>
    </w:p>
    <w:p>
      <w:pPr>
        <w:rPr>
          <w:rFonts w:ascii="仿宋" w:hAnsi="仿宋" w:eastAsia="仿宋" w:cs="仿宋"/>
          <w:sz w:val="32"/>
          <w:szCs w:val="32"/>
          <w:highlight w:val="none"/>
        </w:rPr>
      </w:pPr>
    </w:p>
    <w:p>
      <w:pPr>
        <w:pStyle w:val="2"/>
        <w:rPr>
          <w:highlight w:val="none"/>
        </w:rPr>
      </w:pPr>
    </w:p>
    <w:p>
      <w:pPr>
        <w:pStyle w:val="2"/>
        <w:rPr>
          <w:highlight w:val="none"/>
        </w:rPr>
      </w:pPr>
    </w:p>
    <w:p>
      <w:pPr>
        <w:pStyle w:val="2"/>
        <w:rPr>
          <w:highlight w:val="none"/>
        </w:rPr>
      </w:pPr>
    </w:p>
    <w:p>
      <w:pPr>
        <w:adjustRightInd w:val="0"/>
        <w:snapToGrid w:val="0"/>
        <w:spacing w:line="440" w:lineRule="exact"/>
        <w:ind w:firstLine="420" w:firstLineChars="150"/>
        <w:jc w:val="left"/>
        <w:rPr>
          <w:rFonts w:ascii="仿宋" w:hAnsi="仿宋" w:eastAsia="仿宋" w:cs="仿宋"/>
          <w:sz w:val="28"/>
          <w:szCs w:val="28"/>
          <w:highlight w:val="none"/>
        </w:rPr>
      </w:pPr>
    </w:p>
    <w:p>
      <w:pPr>
        <w:adjustRightInd w:val="0"/>
        <w:snapToGrid w:val="0"/>
        <w:spacing w:line="440" w:lineRule="exact"/>
        <w:ind w:firstLine="422" w:firstLineChars="150"/>
        <w:jc w:val="left"/>
        <w:rPr>
          <w:rFonts w:ascii="仿宋" w:hAnsi="仿宋" w:eastAsia="仿宋" w:cs="仿宋"/>
          <w:b/>
          <w:bCs/>
          <w:sz w:val="28"/>
          <w:szCs w:val="28"/>
          <w:highlight w:val="none"/>
        </w:rPr>
      </w:pPr>
    </w:p>
    <w:p>
      <w:pPr>
        <w:adjustRightInd w:val="0"/>
        <w:snapToGrid w:val="0"/>
        <w:spacing w:line="440" w:lineRule="exact"/>
        <w:ind w:firstLine="422" w:firstLineChars="150"/>
        <w:jc w:val="left"/>
        <w:rPr>
          <w:rFonts w:ascii="仿宋" w:hAnsi="仿宋" w:eastAsia="仿宋" w:cs="仿宋"/>
          <w:b/>
          <w:bCs/>
          <w:sz w:val="28"/>
          <w:szCs w:val="28"/>
          <w:highlight w:val="none"/>
        </w:rPr>
      </w:pPr>
    </w:p>
    <w:p>
      <w:pPr>
        <w:adjustRightInd w:val="0"/>
        <w:snapToGrid w:val="0"/>
        <w:spacing w:line="440" w:lineRule="exact"/>
        <w:ind w:firstLine="422" w:firstLineChars="150"/>
        <w:jc w:val="left"/>
        <w:rPr>
          <w:rFonts w:ascii="仿宋" w:hAnsi="仿宋" w:eastAsia="仿宋" w:cs="仿宋"/>
          <w:b/>
          <w:bCs/>
          <w:sz w:val="28"/>
          <w:szCs w:val="28"/>
          <w:highlight w:val="none"/>
        </w:rPr>
      </w:pPr>
    </w:p>
    <w:p>
      <w:pPr>
        <w:adjustRightInd w:val="0"/>
        <w:snapToGrid w:val="0"/>
        <w:spacing w:line="440" w:lineRule="exact"/>
        <w:ind w:firstLine="360" w:firstLineChars="150"/>
        <w:jc w:val="left"/>
        <w:rPr>
          <w:rFonts w:hint="eastAsia" w:ascii="仿宋" w:hAnsi="仿宋" w:eastAsia="仿宋" w:cs="仿宋"/>
          <w:sz w:val="28"/>
          <w:szCs w:val="28"/>
          <w:highlight w:val="none"/>
        </w:rPr>
      </w:pPr>
      <w:r>
        <w:rPr>
          <w:rFonts w:hint="eastAsia" w:ascii="仿宋" w:hAnsi="仿宋" w:eastAsia="仿宋" w:cs="仿宋"/>
          <w:b w:val="0"/>
          <w:bCs w:val="0"/>
          <w:sz w:val="24"/>
          <w:szCs w:val="24"/>
          <w:highlight w:val="none"/>
        </w:rPr>
        <w:t>附件</w:t>
      </w:r>
      <w:r>
        <w:rPr>
          <w:rFonts w:hint="eastAsia" w:ascii="仿宋" w:hAnsi="仿宋" w:eastAsia="仿宋" w:cs="仿宋"/>
          <w:b w:val="0"/>
          <w:bCs w:val="0"/>
          <w:sz w:val="24"/>
          <w:szCs w:val="24"/>
          <w:highlight w:val="none"/>
          <w:lang w:val="en-US" w:eastAsia="zh-CN"/>
        </w:rPr>
        <w:t>6</w:t>
      </w:r>
      <w:r>
        <w:rPr>
          <w:rFonts w:ascii="仿宋" w:hAnsi="仿宋" w:eastAsia="仿宋" w:cs="仿宋"/>
          <w:sz w:val="28"/>
          <w:szCs w:val="28"/>
          <w:highlight w:val="none"/>
        </w:rPr>
        <w:t xml:space="preserve">   </w:t>
      </w:r>
      <w:r>
        <w:rPr>
          <w:rFonts w:hint="eastAsia" w:ascii="仿宋" w:hAnsi="仿宋" w:eastAsia="仿宋" w:cs="仿宋"/>
          <w:sz w:val="28"/>
          <w:szCs w:val="28"/>
          <w:highlight w:val="none"/>
        </w:rPr>
        <w:t xml:space="preserve">        </w:t>
      </w:r>
    </w:p>
    <w:p>
      <w:pPr>
        <w:adjustRightInd w:val="0"/>
        <w:snapToGrid w:val="0"/>
        <w:spacing w:line="440" w:lineRule="exact"/>
        <w:ind w:firstLine="422" w:firstLineChars="150"/>
        <w:jc w:val="center"/>
        <w:rPr>
          <w:rFonts w:ascii="仿宋" w:hAnsi="仿宋" w:eastAsia="仿宋" w:cs="仿宋"/>
          <w:b/>
          <w:bCs/>
          <w:sz w:val="28"/>
          <w:szCs w:val="28"/>
          <w:highlight w:val="none"/>
        </w:rPr>
      </w:pPr>
      <w:r>
        <w:rPr>
          <w:rFonts w:hint="eastAsia" w:ascii="仿宋" w:hAnsi="仿宋" w:eastAsia="仿宋" w:cs="仿宋"/>
          <w:b/>
          <w:bCs/>
          <w:sz w:val="28"/>
          <w:szCs w:val="28"/>
          <w:highlight w:val="none"/>
        </w:rPr>
        <w:t>项目考核管理（细则）协议</w:t>
      </w:r>
    </w:p>
    <w:p>
      <w:pPr>
        <w:spacing w:line="440" w:lineRule="exact"/>
        <w:ind w:firstLine="480" w:firstLineChars="200"/>
        <w:rPr>
          <w:rFonts w:hint="default" w:ascii="仿宋" w:hAnsi="仿宋" w:eastAsia="仿宋" w:cs="仿宋"/>
          <w:b w:val="0"/>
          <w:bCs/>
          <w:sz w:val="24"/>
          <w:szCs w:val="24"/>
          <w:highlight w:val="none"/>
          <w:lang w:val="en-US"/>
        </w:rPr>
      </w:pPr>
      <w:r>
        <w:rPr>
          <w:rFonts w:hint="eastAsia" w:ascii="仿宋" w:hAnsi="仿宋" w:eastAsia="仿宋" w:cs="仿宋"/>
          <w:sz w:val="24"/>
          <w:szCs w:val="24"/>
          <w:highlight w:val="none"/>
        </w:rPr>
        <w:t>发包人（全称）：</w:t>
      </w:r>
      <w:r>
        <w:rPr>
          <w:rFonts w:hint="eastAsia" w:ascii="仿宋" w:hAnsi="仿宋" w:eastAsia="仿宋" w:cs="仿宋"/>
          <w:b w:val="0"/>
          <w:bCs/>
          <w:kern w:val="2"/>
          <w:sz w:val="24"/>
          <w:szCs w:val="24"/>
          <w:highlight w:val="none"/>
          <w:u w:val="single"/>
          <w:lang w:val="en-US" w:eastAsia="zh-CN" w:bidi="ar-SA"/>
        </w:rPr>
        <w:t xml:space="preserve">            </w:t>
      </w:r>
    </w:p>
    <w:p>
      <w:pPr>
        <w:spacing w:line="440" w:lineRule="exact"/>
        <w:rPr>
          <w:rFonts w:hint="default" w:ascii="仿宋" w:hAnsi="仿宋" w:eastAsia="仿宋" w:cs="仿宋"/>
          <w:b w:val="0"/>
          <w:bCs/>
          <w:sz w:val="24"/>
          <w:szCs w:val="24"/>
          <w:highlight w:val="none"/>
          <w:lang w:val="en-US" w:eastAsia="zh-CN"/>
        </w:rPr>
      </w:pPr>
      <w:r>
        <w:rPr>
          <w:rFonts w:hint="eastAsia" w:ascii="仿宋" w:hAnsi="仿宋" w:eastAsia="仿宋" w:cs="仿宋"/>
          <w:b w:val="0"/>
          <w:bCs/>
          <w:sz w:val="24"/>
          <w:szCs w:val="24"/>
          <w:highlight w:val="none"/>
        </w:rPr>
        <w:t>　　承包人（全称）：</w:t>
      </w:r>
      <w:r>
        <w:rPr>
          <w:rFonts w:hint="eastAsia" w:ascii="仿宋" w:hAnsi="仿宋" w:eastAsia="仿宋" w:cs="仿宋"/>
          <w:b w:val="0"/>
          <w:bCs/>
          <w:sz w:val="24"/>
          <w:szCs w:val="24"/>
          <w:highlight w:val="none"/>
          <w:u w:val="single"/>
          <w:lang w:val="en-US" w:eastAsia="zh-CN"/>
        </w:rPr>
        <w:t xml:space="preserve">            </w:t>
      </w:r>
    </w:p>
    <w:p>
      <w:pPr>
        <w:adjustRightInd w:val="0"/>
        <w:snapToGrid w:val="0"/>
        <w:spacing w:line="300" w:lineRule="auto"/>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双方同意执行以下考核细则，具体如下：</w:t>
      </w:r>
    </w:p>
    <w:p>
      <w:pPr>
        <w:adjustRightInd w:val="0"/>
        <w:snapToGrid w:val="0"/>
        <w:spacing w:line="440" w:lineRule="exact"/>
        <w:ind w:firstLine="360" w:firstLineChars="150"/>
        <w:rPr>
          <w:rFonts w:ascii="仿宋" w:hAnsi="仿宋" w:eastAsia="仿宋" w:cs="仿宋"/>
          <w:sz w:val="24"/>
          <w:szCs w:val="24"/>
          <w:highlight w:val="none"/>
        </w:rPr>
      </w:pPr>
      <w:r>
        <w:rPr>
          <w:rFonts w:hint="eastAsia" w:ascii="仿宋" w:hAnsi="仿宋" w:eastAsia="仿宋" w:cs="仿宋"/>
          <w:sz w:val="24"/>
          <w:szCs w:val="24"/>
          <w:highlight w:val="none"/>
        </w:rPr>
        <w:t>一、施工进度考核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1.1施工单位须向监理、项目指挥部按时提交总进度计划、周计划、专项计划以及各节点的控制计划，提交的计划必须经项目经理签字加盖项目章，否则视为无效提交。对未按要求时间提交的，每拖延一天考核2000-10000元/天。</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1.2施工计划编制质量差，屡次整改达不到要求的，处以2000-5000元/次考核。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1.3周计划进度、专项计划进度、各控制点进度的子项任务未按计划完成，且无正当理由延期的，每一项拖延一天，处以2000-10000元/天/项考核。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1.4里程碑节点滞后的，按照合同约定的违约条款，处以不低于合同额的万分之三/天且不低于1万元/天考核。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1.5施工单位为完成进度计划应制定有效的保证措施，包括人、料、机等资源投入，作业时间调整等，对人、料、机投入不能满足施工进度计划要求并对工程进度造成潜在影响的，处以5000-10000元考核。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1.6工程进度滞后，现场项目部安排加班抢工，对施工单位不响应抢工要求的，不组织工人机械加班抢工的，处以20000-50000元/天考核。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1.7对于临时工作任务，经现场项目部以书面工作联系单的形式向施工单位发出工作指令，要求限期完成，施工单位无正当理由未按期完成的，每拖延一天处以5000-20000元/天考核。 </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1.8在周例会或专题会议上，现场项目部要求限期完成的工作任务，施工单位无正当理由未按时完成的，每拖延一天处以5000-20000元/天/项考核。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1.9施工进度滞后，对组织抢工措施不力，消极应对、采取考核措施仍不见效的施工单位，将采取公司发函、约谈责任单位企业负责人，情节严重的将列入黑名单，取消今后项目招标入围资格。</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二、施工安全文明考核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2.1目部或监理单位下达的书面整改文件（包括各类通知单、联系单、会议要求等）未按要求时间整改完毕的，每拖延一天处以5000-20000元/天考核。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2.2对不按时参加现场组织的安全周、月及专项检查的，处以2000-5000元/次考核。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 xml:space="preserve">2.3“三宝四口”措施不到位，对不正确使用或不使用安全帽、安全带的，予以500元/人·次考核。对“四口”存在的安全隐患，督促后仍未整改的，予以5000元/处考核，并每拖延一天处以10000元考核。        </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2.4特种作业未能持证上岗、未办理动火审批手续、消防器材未配备到位、施工人员未佩戴安全帽、安全绳、高空作业防护不到位、施工现场吸烟等违规行为，每发现一处，处以2000-5000元考核。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2.5施工单位应每日工完料净，施工垃圾集中清运，道路遗撒污染、施工垃圾及包装物乱堆乱弃等现象，每发现一处，处以2000-10000元考核。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2.6对抑尘措施不到位，发生扬尘现象的，处以2000-10000元/次考核；对被环保、渣土办部门处罚的，除相关处罚所有费用均由施工单位承担外，建设单位对施工单位予以加倍处罚。</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2.7若施工方对现场存在的安全隐患不予整改或迟迟整改不到位，且采取考核措施后仍不见效的，现场项目部将要求停工整改，并书面通报施工单位企业负责人现场处理，对整改效果仍达不到各方满意的，将上报建设行政主管部门。</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三、施工质量考核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3.1未按要求执行样板开路的，处以5000-50000元/次考核。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3.2进场材料不合格，进行退场处理并予以警告，重新进场后经检查仍不合格的或材料进场发生两次及以上不合格的，处以5000-20000元/次考核。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3.3未经验收，擅自进入下道工序施工的，处以5000～20000元/次考核。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3.4对于质量问题不按监理工程师通知单要求整改，擅自进行下一步施工的处以5000～10000元/项考核。在接到监理通知后未在通知时间内完成整改的，处以2000～10000元/项考核。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3.5隐蔽工程未经监理单位检查验收擅自隐蔽的，须打开或拆除后重新检查，并处以5000～20000元/次考核。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3.6同一部位、同一施工质量问题，签发第二份整改通知单的，予以加倍处罚，处以20000～50000元/项考核。</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 xml:space="preserve">3.7对于发生较大、重大质量事故的造成严重影响的，除限期整改、返工并承担损失责任外，另处以10万-20万元/项考核。     </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四、其他事项</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4.1对未按时参加会议、工作执行不力、工作质量不达要求的，视情节严重程度，对责任单位处以1000-5000元/次考核。</w:t>
      </w:r>
    </w:p>
    <w:p>
      <w:pPr>
        <w:autoSpaceDE w:val="0"/>
        <w:autoSpaceDN w:val="0"/>
        <w:adjustRightInd w:val="0"/>
        <w:spacing w:line="52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4.2现场施工的质量、进度、安全等发生的考核，由监理单位（如有）出具，经总监理工程师签字盖章后报送现场项目部负责人签字盖章后即为生效</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4.3监理单位或技改项目部应于每月20日汇总当月累计考核单，并在各单位当月形象进度款中扣除或从合同履约保函（保证金）中扣除。</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4.4对已经发生的考核，若经积极采取措施，最终完成进度节点或整改结果满足合同及项目部要求的，可视情况予以减免、取消。</w:t>
      </w:r>
    </w:p>
    <w:p>
      <w:pPr>
        <w:adjustRightInd w:val="0"/>
        <w:snapToGrid w:val="0"/>
        <w:spacing w:line="440" w:lineRule="exact"/>
        <w:ind w:firstLine="480" w:firstLineChars="200"/>
        <w:rPr>
          <w:rFonts w:ascii="仿宋" w:hAnsi="仿宋" w:eastAsia="仿宋" w:cs="仿宋"/>
          <w:sz w:val="24"/>
          <w:szCs w:val="24"/>
          <w:highlight w:val="none"/>
        </w:rPr>
      </w:pPr>
      <w:r>
        <w:rPr>
          <w:rFonts w:hint="eastAsia" w:ascii="仿宋" w:hAnsi="仿宋" w:eastAsia="仿宋" w:cs="仿宋"/>
          <w:sz w:val="24"/>
          <w:szCs w:val="24"/>
          <w:highlight w:val="none"/>
        </w:rPr>
        <w:t>4.5若经采取考核措施后责任单位仍然消极应对、效果不明显，发包人项目部将采取约谈企业负责人、书面发函等措施，情节严重的将列入发包人供方黑名单。</w:t>
      </w:r>
    </w:p>
    <w:p>
      <w:pPr>
        <w:adjustRightInd w:val="0"/>
        <w:snapToGrid w:val="0"/>
        <w:spacing w:line="440" w:lineRule="exact"/>
        <w:ind w:firstLine="480" w:firstLineChars="200"/>
        <w:rPr>
          <w:rFonts w:hint="eastAsia" w:ascii="仿宋" w:hAnsi="仿宋" w:eastAsia="仿宋" w:cs="仿宋"/>
          <w:sz w:val="24"/>
          <w:szCs w:val="24"/>
          <w:highlight w:val="none"/>
        </w:rPr>
      </w:pPr>
      <w:r>
        <w:rPr>
          <w:rFonts w:hint="eastAsia" w:ascii="仿宋" w:hAnsi="仿宋" w:eastAsia="仿宋" w:cs="仿宋"/>
          <w:sz w:val="24"/>
          <w:szCs w:val="24"/>
          <w:highlight w:val="none"/>
        </w:rPr>
        <w:t>4.6各单位按本规定受处罚后并不免除按法律法规和合同应承担的有关责任。</w:t>
      </w:r>
    </w:p>
    <w:p>
      <w:pPr>
        <w:rPr>
          <w:rFonts w:hint="eastAsia" w:ascii="仿宋" w:hAnsi="仿宋" w:eastAsia="仿宋" w:cs="仿宋"/>
          <w:sz w:val="24"/>
          <w:szCs w:val="24"/>
          <w:highlight w:val="none"/>
        </w:rPr>
      </w:pPr>
      <w:r>
        <w:rPr>
          <w:rFonts w:hint="eastAsia" w:ascii="仿宋" w:hAnsi="仿宋" w:eastAsia="仿宋" w:cs="仿宋"/>
          <w:sz w:val="24"/>
          <w:szCs w:val="24"/>
          <w:highlight w:val="none"/>
        </w:rPr>
        <w:br w:type="page"/>
      </w:r>
    </w:p>
    <w:p>
      <w:pPr>
        <w:pStyle w:val="6"/>
        <w:spacing w:before="312" w:beforeLines="100" w:after="312" w:afterLines="100" w:line="240" w:lineRule="auto"/>
        <w:jc w:val="center"/>
        <w:rPr>
          <w:rFonts w:hint="eastAsia" w:ascii="仿宋" w:hAnsi="仿宋" w:eastAsia="仿宋" w:cs="仿宋"/>
          <w:b w:val="0"/>
          <w:bCs w:val="0"/>
          <w:sz w:val="44"/>
          <w:szCs w:val="44"/>
          <w:highlight w:val="none"/>
        </w:rPr>
      </w:pPr>
      <w:r>
        <w:rPr>
          <w:rFonts w:hint="eastAsia" w:ascii="仿宋" w:hAnsi="仿宋" w:eastAsia="仿宋" w:cs="仿宋"/>
          <w:b w:val="0"/>
          <w:bCs w:val="0"/>
          <w:sz w:val="44"/>
          <w:szCs w:val="44"/>
          <w:highlight w:val="none"/>
        </w:rPr>
        <w:t>相 关 方 安 全 协 议</w:t>
      </w:r>
    </w:p>
    <w:p>
      <w:pPr>
        <w:pStyle w:val="28"/>
        <w:spacing w:line="300" w:lineRule="auto"/>
        <w:ind w:firstLine="0"/>
        <w:rPr>
          <w:rFonts w:hint="default" w:ascii="仿宋" w:hAnsi="仿宋" w:eastAsia="仿宋" w:cs="仿宋"/>
          <w:b w:val="0"/>
          <w:bCs w:val="0"/>
          <w:sz w:val="24"/>
          <w:szCs w:val="24"/>
          <w:highlight w:val="none"/>
          <w:u w:val="single"/>
          <w:lang w:val="en-US" w:eastAsia="zh-CN"/>
        </w:rPr>
      </w:pPr>
      <w:r>
        <w:rPr>
          <w:rFonts w:hint="eastAsia" w:ascii="仿宋" w:hAnsi="仿宋" w:eastAsia="仿宋" w:cs="仿宋"/>
          <w:b w:val="0"/>
          <w:bCs w:val="0"/>
          <w:sz w:val="24"/>
          <w:szCs w:val="24"/>
          <w:highlight w:val="none"/>
        </w:rPr>
        <w:t>甲方：</w:t>
      </w:r>
      <w:r>
        <w:rPr>
          <w:rFonts w:hint="eastAsia" w:ascii="仿宋" w:hAnsi="仿宋" w:eastAsia="仿宋" w:cs="仿宋"/>
          <w:b w:val="0"/>
          <w:bCs w:val="0"/>
          <w:sz w:val="24"/>
          <w:szCs w:val="24"/>
          <w:highlight w:val="none"/>
          <w:u w:val="single"/>
          <w:lang w:val="en-US" w:eastAsia="zh-CN"/>
        </w:rPr>
        <w:t xml:space="preserve">                    </w:t>
      </w:r>
    </w:p>
    <w:p>
      <w:pPr>
        <w:pStyle w:val="28"/>
        <w:spacing w:line="300" w:lineRule="auto"/>
        <w:ind w:firstLine="0"/>
        <w:rPr>
          <w:rFonts w:hint="default" w:ascii="仿宋" w:hAnsi="仿宋" w:eastAsia="仿宋" w:cs="仿宋"/>
          <w:b w:val="0"/>
          <w:bCs w:val="0"/>
          <w:sz w:val="24"/>
          <w:szCs w:val="24"/>
          <w:highlight w:val="none"/>
          <w:u w:val="single"/>
          <w:lang w:val="en-US" w:eastAsia="zh-CN"/>
        </w:rPr>
      </w:pPr>
      <w:r>
        <w:rPr>
          <w:rFonts w:hint="eastAsia" w:ascii="仿宋" w:hAnsi="仿宋" w:eastAsia="仿宋" w:cs="仿宋"/>
          <w:b w:val="0"/>
          <w:bCs w:val="0"/>
          <w:sz w:val="24"/>
          <w:szCs w:val="24"/>
          <w:highlight w:val="none"/>
        </w:rPr>
        <w:t>乙方：</w:t>
      </w:r>
      <w:r>
        <w:rPr>
          <w:rFonts w:hint="eastAsia" w:ascii="仿宋" w:hAnsi="仿宋" w:eastAsia="仿宋" w:cs="仿宋"/>
          <w:b w:val="0"/>
          <w:bCs w:val="0"/>
          <w:sz w:val="24"/>
          <w:szCs w:val="24"/>
          <w:highlight w:val="none"/>
          <w:u w:val="single"/>
          <w:lang w:val="en-US" w:eastAsia="zh-CN"/>
        </w:rPr>
        <w:t xml:space="preserve">                    </w:t>
      </w:r>
    </w:p>
    <w:p>
      <w:pPr>
        <w:pStyle w:val="28"/>
        <w:spacing w:line="300" w:lineRule="auto"/>
        <w:ind w:firstLine="0"/>
        <w:jc w:val="both"/>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乙方在甲方厂区</w:t>
      </w:r>
      <w:r>
        <w:rPr>
          <w:rFonts w:hint="eastAsia" w:ascii="仿宋" w:hAnsi="仿宋" w:eastAsia="仿宋" w:cs="仿宋"/>
          <w:b w:val="0"/>
          <w:bCs w:val="0"/>
          <w:sz w:val="24"/>
          <w:szCs w:val="24"/>
          <w:highlight w:val="none"/>
          <w:lang w:val="en-US" w:eastAsia="zh-CN"/>
        </w:rPr>
        <w:t>（含园区）</w:t>
      </w:r>
      <w:r>
        <w:rPr>
          <w:rFonts w:hint="eastAsia" w:ascii="仿宋" w:hAnsi="仿宋" w:eastAsia="仿宋" w:cs="仿宋"/>
          <w:b w:val="0"/>
          <w:bCs w:val="0"/>
          <w:sz w:val="24"/>
          <w:szCs w:val="24"/>
          <w:highlight w:val="none"/>
        </w:rPr>
        <w:t>开展</w:t>
      </w:r>
      <w:r>
        <w:rPr>
          <w:rFonts w:hint="eastAsia" w:ascii="仿宋" w:hAnsi="仿宋" w:eastAsia="仿宋" w:cs="仿宋"/>
          <w:b w:val="0"/>
          <w:bCs w:val="0"/>
          <w:sz w:val="24"/>
          <w:szCs w:val="24"/>
          <w:highlight w:val="none"/>
          <w:u w:val="single"/>
        </w:rPr>
        <w:t xml:space="preserve">           </w:t>
      </w:r>
      <w:r>
        <w:rPr>
          <w:rFonts w:hint="eastAsia" w:ascii="仿宋" w:hAnsi="仿宋" w:eastAsia="仿宋" w:cs="仿宋"/>
          <w:b w:val="0"/>
          <w:bCs w:val="0"/>
          <w:sz w:val="24"/>
          <w:szCs w:val="24"/>
          <w:highlight w:val="none"/>
        </w:rPr>
        <w:t>项目，根据国</w:t>
      </w:r>
      <w:r>
        <w:rPr>
          <w:rFonts w:hint="eastAsia" w:ascii="仿宋" w:hAnsi="仿宋" w:eastAsia="仿宋" w:cs="仿宋"/>
          <w:b w:val="0"/>
          <w:bCs w:val="0"/>
          <w:sz w:val="24"/>
          <w:szCs w:val="24"/>
          <w:highlight w:val="none"/>
          <w:lang w:val="en-US" w:eastAsia="zh-CN"/>
        </w:rPr>
        <w:t>家、地方</w:t>
      </w:r>
      <w:r>
        <w:rPr>
          <w:rFonts w:hint="eastAsia" w:ascii="仿宋" w:hAnsi="仿宋" w:eastAsia="仿宋" w:cs="仿宋"/>
          <w:b w:val="0"/>
          <w:bCs w:val="0"/>
          <w:sz w:val="24"/>
          <w:szCs w:val="24"/>
          <w:highlight w:val="none"/>
        </w:rPr>
        <w:t>有关安全生产的法律、法规、条例</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lang w:val="en-US" w:eastAsia="zh-CN"/>
        </w:rPr>
        <w:t>规章、政策等规范性文件的要求</w:t>
      </w:r>
      <w:r>
        <w:rPr>
          <w:rFonts w:hint="eastAsia" w:ascii="仿宋" w:hAnsi="仿宋" w:eastAsia="仿宋" w:cs="仿宋"/>
          <w:b w:val="0"/>
          <w:bCs w:val="0"/>
          <w:sz w:val="24"/>
          <w:szCs w:val="24"/>
          <w:highlight w:val="none"/>
        </w:rPr>
        <w:t>，为明确甲乙双方安全管理职责与权利，预防各类事故的发生，经甲乙双方协商一致，同意签订本协议，并</w:t>
      </w:r>
      <w:r>
        <w:rPr>
          <w:rFonts w:hint="eastAsia" w:ascii="仿宋" w:hAnsi="仿宋" w:eastAsia="仿宋" w:cs="仿宋"/>
          <w:b w:val="0"/>
          <w:bCs w:val="0"/>
          <w:sz w:val="24"/>
          <w:szCs w:val="24"/>
          <w:highlight w:val="none"/>
          <w:lang w:val="en-US" w:eastAsia="zh-CN"/>
        </w:rPr>
        <w:t>共同</w:t>
      </w:r>
      <w:r>
        <w:rPr>
          <w:rFonts w:hint="eastAsia" w:ascii="仿宋" w:hAnsi="仿宋" w:eastAsia="仿宋" w:cs="仿宋"/>
          <w:b w:val="0"/>
          <w:bCs w:val="0"/>
          <w:sz w:val="24"/>
          <w:szCs w:val="24"/>
          <w:highlight w:val="none"/>
        </w:rPr>
        <w:t>遵守。</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一、甲乙双方安全管理职责与权利：</w:t>
      </w:r>
    </w:p>
    <w:p>
      <w:pPr>
        <w:pStyle w:val="28"/>
        <w:numPr>
          <w:ilvl w:val="-1"/>
          <w:numId w:val="0"/>
        </w:numPr>
        <w:spacing w:line="300" w:lineRule="auto"/>
        <w:ind w:firstLine="482" w:firstLineChars="200"/>
        <w:rPr>
          <w:rFonts w:hint="eastAsia" w:ascii="仿宋" w:hAnsi="仿宋" w:eastAsia="仿宋" w:cs="仿宋"/>
          <w:b/>
          <w:bCs/>
          <w:sz w:val="24"/>
          <w:szCs w:val="24"/>
          <w:highlight w:val="none"/>
        </w:rPr>
      </w:pPr>
      <w:r>
        <w:rPr>
          <w:rFonts w:hint="eastAsia" w:ascii="仿宋" w:hAnsi="仿宋" w:eastAsia="仿宋" w:cs="仿宋"/>
          <w:b/>
          <w:bCs/>
          <w:sz w:val="24"/>
          <w:szCs w:val="24"/>
          <w:highlight w:val="none"/>
          <w:lang w:eastAsia="zh-CN"/>
        </w:rPr>
        <w:t>（</w:t>
      </w:r>
      <w:r>
        <w:rPr>
          <w:rFonts w:hint="eastAsia" w:ascii="仿宋" w:hAnsi="仿宋" w:eastAsia="仿宋" w:cs="仿宋"/>
          <w:b/>
          <w:bCs/>
          <w:sz w:val="24"/>
          <w:szCs w:val="24"/>
          <w:highlight w:val="none"/>
          <w:lang w:val="en-US" w:eastAsia="zh-CN"/>
        </w:rPr>
        <w:t>一</w:t>
      </w:r>
      <w:r>
        <w:rPr>
          <w:rFonts w:hint="eastAsia" w:ascii="仿宋" w:hAnsi="仿宋" w:eastAsia="仿宋" w:cs="仿宋"/>
          <w:b/>
          <w:bCs/>
          <w:sz w:val="24"/>
          <w:szCs w:val="24"/>
          <w:highlight w:val="none"/>
          <w:lang w:eastAsia="zh-CN"/>
        </w:rPr>
        <w:t>）</w:t>
      </w:r>
      <w:r>
        <w:rPr>
          <w:rFonts w:hint="eastAsia" w:ascii="仿宋" w:hAnsi="仿宋" w:eastAsia="仿宋" w:cs="仿宋"/>
          <w:b/>
          <w:bCs/>
          <w:sz w:val="24"/>
          <w:szCs w:val="24"/>
          <w:highlight w:val="none"/>
        </w:rPr>
        <w:t>甲方职责与权利</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1.甲方根据协作需求，负责为乙方提供作业场地及必要的风、水、电、气等能源。</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2.甲方有权督促乙方遵守国家有关安全的法规、标准和甲方的安全管理规章制度，有权对乙方作业过程中的安全管理工作、安全防范措施的落实进行监督检查，有权向乙方询问有关安全措施的落实情况，调阅有关安全资料，并落实为书面记录。</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3.甲方有权对乙方作业过程中出现的事故隐患、违章、冒险行为进行制止和纠正，有权要求乙方立即整改和排除风险。乙方出现重大安全隐患不进行整改的或管理混乱不服从甲方监督和协调的情况，甲方有权停止其作业，并给予警告和经济考核，直至终止本合同及具体业务合同。</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4.甲方对乙方不得违章指挥、强令冒险作业，因甲方人员人为原因造成乙方人员发生事故的，由乙方负责处理，甲方予以协助并赔偿乙方的合理损失。</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5.甲方对乙方在甲方发生安全事故时，将尽量协助救护、保护事故现场，并有权开展或参加对事故的调查处理。因乙方原因导致的生产安全事故，由乙方承担</w:t>
      </w:r>
      <w:r>
        <w:rPr>
          <w:rFonts w:hint="eastAsia" w:ascii="仿宋" w:hAnsi="仿宋" w:eastAsia="仿宋" w:cs="仿宋"/>
          <w:b w:val="0"/>
          <w:bCs w:val="0"/>
          <w:sz w:val="24"/>
          <w:szCs w:val="24"/>
          <w:highlight w:val="none"/>
          <w:lang w:val="en-US" w:eastAsia="zh-CN"/>
        </w:rPr>
        <w:t>相应</w:t>
      </w:r>
      <w:r>
        <w:rPr>
          <w:rFonts w:hint="eastAsia" w:ascii="仿宋" w:hAnsi="仿宋" w:eastAsia="仿宋" w:cs="仿宋"/>
          <w:b w:val="0"/>
          <w:bCs w:val="0"/>
          <w:sz w:val="24"/>
          <w:szCs w:val="24"/>
          <w:highlight w:val="none"/>
        </w:rPr>
        <w:t>责任。</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6.当物资供应类的物品中含有危险化学品以及其他对甲方职业安全健康有影响的产品时，甲方有权要求乙方提供相关产品的中文版化学品安全技术说明书、产品标准、使用说明书、化学性能参数表等文件。</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7.对于提供生活物质、食品的乙方，甲方有权要求乙方提供乙方工作人员的健康证明。在甲方服务时，乙方要严格遵守甲方的相关安全管理制度和卫生、健康管理制度。</w:t>
      </w:r>
    </w:p>
    <w:p>
      <w:pPr>
        <w:pStyle w:val="28"/>
        <w:spacing w:line="300" w:lineRule="auto"/>
        <w:ind w:firstLine="480" w:firstLineChars="20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8、甲方有权要求乙方提供作业人员的工伤保险及意外保险缴纳证明。</w:t>
      </w:r>
    </w:p>
    <w:p>
      <w:pPr>
        <w:pStyle w:val="28"/>
        <w:spacing w:line="300" w:lineRule="auto"/>
        <w:ind w:firstLine="480" w:firstLineChars="200"/>
        <w:rPr>
          <w:rFonts w:hint="eastAsia" w:ascii="仿宋" w:hAnsi="仿宋" w:eastAsia="仿宋" w:cs="仿宋"/>
          <w:b w:val="0"/>
          <w:bCs w:val="0"/>
          <w:sz w:val="24"/>
          <w:szCs w:val="24"/>
          <w:highlight w:val="none"/>
          <w:lang w:val="en-US" w:eastAsia="zh-CN"/>
        </w:rPr>
      </w:pPr>
      <w:r>
        <w:rPr>
          <w:rFonts w:hint="eastAsia" w:ascii="仿宋" w:hAnsi="仿宋" w:eastAsia="仿宋" w:cs="仿宋"/>
          <w:b w:val="0"/>
          <w:bCs w:val="0"/>
          <w:sz w:val="24"/>
          <w:szCs w:val="24"/>
          <w:highlight w:val="none"/>
          <w:lang w:val="en-US" w:eastAsia="zh-CN"/>
        </w:rPr>
        <w:t>9、甲方指定专人（联系人、安全员：        ；联系方式：        ）负责乙方业务和安全管理，乙方出现各类问题都应及时与甲方联系人、安全员联系。</w:t>
      </w:r>
    </w:p>
    <w:p>
      <w:pPr>
        <w:pStyle w:val="28"/>
        <w:numPr>
          <w:ilvl w:val="-1"/>
          <w:numId w:val="0"/>
        </w:numPr>
        <w:spacing w:line="300" w:lineRule="auto"/>
        <w:ind w:firstLine="482" w:firstLineChars="200"/>
        <w:rPr>
          <w:rFonts w:hint="eastAsia" w:ascii="仿宋" w:hAnsi="仿宋" w:eastAsia="仿宋" w:cs="仿宋"/>
          <w:b/>
          <w:bCs/>
          <w:sz w:val="24"/>
          <w:szCs w:val="24"/>
          <w:highlight w:val="none"/>
        </w:rPr>
      </w:pPr>
      <w:r>
        <w:rPr>
          <w:rFonts w:hint="eastAsia" w:ascii="仿宋" w:hAnsi="仿宋" w:eastAsia="仿宋" w:cs="仿宋"/>
          <w:b/>
          <w:bCs/>
          <w:sz w:val="24"/>
          <w:szCs w:val="24"/>
          <w:highlight w:val="none"/>
          <w:lang w:eastAsia="zh-CN"/>
        </w:rPr>
        <w:t>（</w:t>
      </w:r>
      <w:r>
        <w:rPr>
          <w:rFonts w:hint="eastAsia" w:ascii="仿宋" w:hAnsi="仿宋" w:eastAsia="仿宋" w:cs="仿宋"/>
          <w:b/>
          <w:bCs/>
          <w:sz w:val="24"/>
          <w:szCs w:val="24"/>
          <w:highlight w:val="none"/>
          <w:lang w:val="en-US" w:eastAsia="zh-CN"/>
        </w:rPr>
        <w:t>二</w:t>
      </w:r>
      <w:r>
        <w:rPr>
          <w:rFonts w:hint="eastAsia" w:ascii="仿宋" w:hAnsi="仿宋" w:eastAsia="仿宋" w:cs="仿宋"/>
          <w:b/>
          <w:bCs/>
          <w:sz w:val="24"/>
          <w:szCs w:val="24"/>
          <w:highlight w:val="none"/>
          <w:lang w:eastAsia="zh-CN"/>
        </w:rPr>
        <w:t>）</w:t>
      </w:r>
      <w:r>
        <w:rPr>
          <w:rFonts w:hint="eastAsia" w:ascii="仿宋" w:hAnsi="仿宋" w:eastAsia="仿宋" w:cs="仿宋"/>
          <w:b/>
          <w:bCs/>
          <w:sz w:val="24"/>
          <w:szCs w:val="24"/>
          <w:highlight w:val="none"/>
        </w:rPr>
        <w:t>乙方职责与权利</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1.乙方进入甲方生产现场的车辆、人员必须执行甲方的各项安全管理规定，接受甲方安全管理人员的监督和管理。乙方应在进入现场前充分了解并知悉甲方的各项安全管理规定。</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2.乙方在甲方现场作业应指定安全负责人，佩戴安全管理标识负责本方的安全管理工作</w:t>
      </w:r>
      <w:r>
        <w:rPr>
          <w:rFonts w:hint="eastAsia" w:ascii="仿宋" w:hAnsi="仿宋" w:eastAsia="仿宋" w:cs="仿宋"/>
          <w:b w:val="0"/>
          <w:bCs w:val="0"/>
          <w:sz w:val="24"/>
          <w:szCs w:val="24"/>
          <w:highlight w:val="none"/>
          <w:lang w:eastAsia="zh-CN"/>
        </w:rPr>
        <w:t>，</w:t>
      </w:r>
      <w:r>
        <w:rPr>
          <w:rFonts w:hint="eastAsia" w:ascii="仿宋" w:hAnsi="仿宋" w:eastAsia="仿宋" w:cs="仿宋"/>
          <w:sz w:val="24"/>
          <w:highlight w:val="none"/>
        </w:rPr>
        <w:t>乙方安全管理人员要定期开展隐患排查，并将检查及处理情况如实记录存档”</w:t>
      </w:r>
      <w:r>
        <w:rPr>
          <w:rFonts w:hint="eastAsia" w:ascii="仿宋" w:hAnsi="仿宋" w:eastAsia="仿宋" w:cs="仿宋"/>
          <w:b w:val="0"/>
          <w:bCs w:val="0"/>
          <w:sz w:val="24"/>
          <w:szCs w:val="24"/>
          <w:highlight w:val="none"/>
        </w:rPr>
        <w:t>。乙方应于本协议签订前，将该负责人姓名及其相关资料送至甲方审核、备案，当负责人发生变动时，乙方应在变动后5个工作日内书面通知甲方并将变动后的人员姓名及相关资料送至甲方备案。</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3.在甲方厂区内行驶的各类机动车辆，必须保证车辆的安全性能良好，并挂有公安部门或国家相关管理部门办理的有效牌照并按时审验</w:t>
      </w:r>
      <w:r>
        <w:rPr>
          <w:rFonts w:hint="eastAsia" w:ascii="仿宋" w:hAnsi="仿宋" w:eastAsia="仿宋" w:cs="仿宋"/>
          <w:b w:val="0"/>
          <w:bCs w:val="0"/>
          <w:sz w:val="24"/>
          <w:szCs w:val="24"/>
          <w:highlight w:val="none"/>
          <w:lang w:eastAsia="zh-CN"/>
        </w:rPr>
        <w:t>，特种车辆设有环保码</w:t>
      </w:r>
      <w:r>
        <w:rPr>
          <w:rFonts w:hint="eastAsia" w:ascii="仿宋" w:hAnsi="仿宋" w:eastAsia="仿宋" w:cs="仿宋"/>
          <w:b w:val="0"/>
          <w:bCs w:val="0"/>
          <w:sz w:val="24"/>
          <w:szCs w:val="24"/>
          <w:highlight w:val="none"/>
        </w:rPr>
        <w:t>。牌照须按规定位置安装，并保持牢固、清晰、不得损坏，货物必须按规定装载和捆绑固定牢固，严禁超载、超速行驶。</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4.乙方应当保证在其派往甲方厂区的人员进入生产区域作业前，将甲方各项安全管理规章制度告知作业人员，熟知相关安全制度、作业过程存在的风险及预防控制措施并对其进行安全培训及保存相关记录备查。乙方进入甲方现场从事特种作业的工作人员，必须持有国家相关部门颁发的特种作业操作证，熟知相关安全制度、作业过程存在的风险及预防控制措施严禁无证作业。</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5.乙方进入甲方厂区行驶的各类机动车辆，必须遵守靠右行驶的原则，并遵守相关禁行规定，禁止逆向行驶</w:t>
      </w:r>
      <w:r>
        <w:rPr>
          <w:rFonts w:hint="eastAsia" w:ascii="仿宋" w:hAnsi="仿宋" w:eastAsia="仿宋" w:cs="仿宋"/>
          <w:b w:val="0"/>
          <w:bCs w:val="0"/>
          <w:sz w:val="24"/>
          <w:szCs w:val="24"/>
          <w:highlight w:val="none"/>
          <w:lang w:eastAsia="zh-CN"/>
        </w:rPr>
        <w:t>，禁止行车过程中使用手机</w:t>
      </w:r>
      <w:r>
        <w:rPr>
          <w:rFonts w:hint="eastAsia" w:ascii="仿宋" w:hAnsi="仿宋" w:eastAsia="仿宋" w:cs="仿宋"/>
          <w:b w:val="0"/>
          <w:bCs w:val="0"/>
          <w:sz w:val="24"/>
          <w:szCs w:val="24"/>
          <w:highlight w:val="none"/>
        </w:rPr>
        <w:t>。车辆停放时驾驶员不得长时间离开车辆，确需离开应将车辆熄火拉紧手制动器并在停车线内停放</w:t>
      </w:r>
      <w:r>
        <w:rPr>
          <w:rFonts w:hint="eastAsia" w:ascii="仿宋" w:hAnsi="仿宋" w:eastAsia="仿宋" w:cs="仿宋"/>
          <w:b w:val="0"/>
          <w:bCs w:val="0"/>
          <w:sz w:val="24"/>
          <w:szCs w:val="24"/>
          <w:highlight w:val="none"/>
          <w:lang w:eastAsia="zh-CN"/>
        </w:rPr>
        <w:t>，启动钥匙随身携带</w:t>
      </w:r>
      <w:r>
        <w:rPr>
          <w:rFonts w:hint="eastAsia" w:ascii="仿宋" w:hAnsi="仿宋" w:eastAsia="仿宋" w:cs="仿宋"/>
          <w:b w:val="0"/>
          <w:bCs w:val="0"/>
          <w:sz w:val="24"/>
          <w:szCs w:val="24"/>
          <w:highlight w:val="none"/>
        </w:rPr>
        <w:t>。</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6.各类机动车辆在甲方厂区主干道行驶速度不超过</w:t>
      </w:r>
      <w:r>
        <w:rPr>
          <w:rFonts w:hint="eastAsia" w:ascii="仿宋" w:hAnsi="仿宋" w:eastAsia="仿宋" w:cs="仿宋"/>
          <w:b w:val="0"/>
          <w:bCs w:val="0"/>
          <w:sz w:val="24"/>
          <w:szCs w:val="24"/>
          <w:highlight w:val="none"/>
          <w:lang w:val="en-US" w:eastAsia="zh-CN"/>
        </w:rPr>
        <w:t>3</w:t>
      </w:r>
      <w:r>
        <w:rPr>
          <w:rFonts w:hint="eastAsia" w:ascii="仿宋" w:hAnsi="仿宋" w:eastAsia="仿宋" w:cs="仿宋"/>
          <w:b w:val="0"/>
          <w:bCs w:val="0"/>
          <w:sz w:val="24"/>
          <w:szCs w:val="24"/>
          <w:highlight w:val="none"/>
        </w:rPr>
        <w:t>0公里/小时，其他道路不得超过20公里/小时</w:t>
      </w:r>
      <w:r>
        <w:rPr>
          <w:rFonts w:hint="eastAsia" w:ascii="仿宋" w:hAnsi="仿宋" w:eastAsia="仿宋" w:cs="仿宋"/>
          <w:b w:val="0"/>
          <w:bCs w:val="0"/>
          <w:sz w:val="24"/>
          <w:szCs w:val="24"/>
          <w:highlight w:val="none"/>
          <w:lang w:eastAsia="zh-CN"/>
        </w:rPr>
        <w:t>；结冰、积雪、积水的道路和恶劣天气能见度在30m以内时</w:t>
      </w:r>
      <w:r>
        <w:rPr>
          <w:rFonts w:hint="eastAsia" w:ascii="仿宋" w:hAnsi="仿宋" w:eastAsia="仿宋" w:cs="仿宋"/>
          <w:b w:val="0"/>
          <w:bCs w:val="0"/>
          <w:sz w:val="24"/>
          <w:szCs w:val="24"/>
          <w:highlight w:val="none"/>
        </w:rPr>
        <w:t>不超过</w:t>
      </w:r>
      <w:r>
        <w:rPr>
          <w:rFonts w:hint="eastAsia" w:ascii="仿宋" w:hAnsi="仿宋" w:eastAsia="仿宋" w:cs="仿宋"/>
          <w:b w:val="0"/>
          <w:bCs w:val="0"/>
          <w:sz w:val="24"/>
          <w:szCs w:val="24"/>
          <w:highlight w:val="none"/>
          <w:lang w:val="en-US" w:eastAsia="zh-CN"/>
        </w:rPr>
        <w:t>1</w:t>
      </w:r>
      <w:r>
        <w:rPr>
          <w:rFonts w:hint="eastAsia" w:ascii="仿宋" w:hAnsi="仿宋" w:eastAsia="仿宋" w:cs="仿宋"/>
          <w:b w:val="0"/>
          <w:bCs w:val="0"/>
          <w:sz w:val="24"/>
          <w:szCs w:val="24"/>
          <w:highlight w:val="none"/>
        </w:rPr>
        <w:t>0公里/小时</w:t>
      </w:r>
      <w:r>
        <w:rPr>
          <w:rFonts w:hint="eastAsia" w:ascii="仿宋" w:hAnsi="仿宋" w:eastAsia="仿宋" w:cs="仿宋"/>
          <w:b w:val="0"/>
          <w:bCs w:val="0"/>
          <w:sz w:val="24"/>
          <w:szCs w:val="24"/>
          <w:highlight w:val="none"/>
          <w:lang w:eastAsia="zh-CN"/>
        </w:rPr>
        <w:t>，</w:t>
      </w:r>
      <w:r>
        <w:rPr>
          <w:rFonts w:hint="eastAsia" w:ascii="仿宋" w:hAnsi="仿宋" w:eastAsia="仿宋" w:cs="仿宋"/>
          <w:sz w:val="24"/>
          <w:highlight w:val="none"/>
        </w:rPr>
        <w:t>恶劣天气能见度在5m以内或能见度在10m以内、道路最大纵坡在6%以上时,应停止行驶</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rPr>
        <w:t>车间内行驶速度不超过5公里/小时；进出车间大门行驶速度不超过</w:t>
      </w:r>
      <w:r>
        <w:rPr>
          <w:rFonts w:hint="eastAsia" w:ascii="仿宋" w:hAnsi="仿宋" w:eastAsia="仿宋" w:cs="仿宋"/>
          <w:b w:val="0"/>
          <w:bCs w:val="0"/>
          <w:sz w:val="24"/>
          <w:szCs w:val="24"/>
          <w:highlight w:val="none"/>
          <w:lang w:val="en-US" w:eastAsia="zh-CN"/>
        </w:rPr>
        <w:t>3</w:t>
      </w:r>
      <w:r>
        <w:rPr>
          <w:rFonts w:hint="eastAsia" w:ascii="仿宋" w:hAnsi="仿宋" w:eastAsia="仿宋" w:cs="仿宋"/>
          <w:b w:val="0"/>
          <w:bCs w:val="0"/>
          <w:sz w:val="24"/>
          <w:szCs w:val="24"/>
          <w:highlight w:val="none"/>
        </w:rPr>
        <w:t>公里/小时。</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7.除叉车、装载机、厂内物流农用车、托头、电瓶板车等生产现场所需车辆，其余各类车辆原则上禁止进入厂房内部；确因生产需要车辆进入生产车间现场的，需报甲方需进入加工部的安全管理人员批准，并指定专人指挥、负责车辆的安全。</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8.</w:t>
      </w:r>
      <w:r>
        <w:rPr>
          <w:rFonts w:hint="eastAsia" w:ascii="仿宋" w:hAnsi="仿宋" w:eastAsia="仿宋" w:cs="仿宋"/>
          <w:b w:val="0"/>
          <w:bCs w:val="0"/>
          <w:sz w:val="24"/>
          <w:szCs w:val="24"/>
          <w:highlight w:val="none"/>
        </w:rPr>
        <w:t>乙方项目中涉及有限空间的作业，乙方应按照《工贸企业有限空间作业安全规定》及甲方安全规章制度要求，严格按照监测、作业、审批及应急管理要求执行，安排经专项培训的作业人员、监护人员等进行作业。</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9.因乙方人员不遵守相关安全法律法规及甲方的规章制度造成安全生产事故的，乙方应负责处理相关事宜，并承担</w:t>
      </w:r>
      <w:r>
        <w:rPr>
          <w:rFonts w:hint="eastAsia" w:ascii="仿宋" w:hAnsi="仿宋" w:eastAsia="仿宋" w:cs="仿宋"/>
          <w:b w:val="0"/>
          <w:bCs w:val="0"/>
          <w:sz w:val="24"/>
          <w:szCs w:val="24"/>
          <w:highlight w:val="none"/>
          <w:lang w:val="en-US" w:eastAsia="zh-CN"/>
        </w:rPr>
        <w:t>相应</w:t>
      </w:r>
      <w:r>
        <w:rPr>
          <w:rFonts w:hint="eastAsia" w:ascii="仿宋" w:hAnsi="仿宋" w:eastAsia="仿宋" w:cs="仿宋"/>
          <w:b w:val="0"/>
          <w:bCs w:val="0"/>
          <w:sz w:val="24"/>
          <w:szCs w:val="24"/>
          <w:highlight w:val="none"/>
        </w:rPr>
        <w:t>责任和损失，甲方予以协助。</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10</w:t>
      </w:r>
      <w:r>
        <w:rPr>
          <w:rFonts w:hint="eastAsia" w:ascii="仿宋" w:hAnsi="仿宋" w:eastAsia="仿宋" w:cs="仿宋"/>
          <w:b w:val="0"/>
          <w:bCs w:val="0"/>
          <w:sz w:val="24"/>
          <w:szCs w:val="24"/>
          <w:highlight w:val="none"/>
        </w:rPr>
        <w:t>.乙方负责处理其工作人员在甲方现场工作期间发生的工伤事故，并承担</w:t>
      </w:r>
      <w:r>
        <w:rPr>
          <w:rFonts w:hint="eastAsia" w:ascii="仿宋" w:hAnsi="仿宋" w:eastAsia="仿宋" w:cs="仿宋"/>
          <w:b w:val="0"/>
          <w:bCs w:val="0"/>
          <w:sz w:val="24"/>
          <w:szCs w:val="24"/>
          <w:highlight w:val="none"/>
          <w:lang w:val="en-US" w:eastAsia="zh-CN"/>
        </w:rPr>
        <w:t>相应</w:t>
      </w:r>
      <w:r>
        <w:rPr>
          <w:rFonts w:hint="eastAsia" w:ascii="仿宋" w:hAnsi="仿宋" w:eastAsia="仿宋" w:cs="仿宋"/>
          <w:b w:val="0"/>
          <w:bCs w:val="0"/>
          <w:sz w:val="24"/>
          <w:szCs w:val="24"/>
          <w:highlight w:val="none"/>
        </w:rPr>
        <w:t>费用及责任，甲方予以积极配合。</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w:t>
      </w:r>
      <w:r>
        <w:rPr>
          <w:rFonts w:hint="eastAsia" w:ascii="仿宋" w:hAnsi="仿宋" w:eastAsia="仿宋" w:cs="仿宋"/>
          <w:b w:val="0"/>
          <w:bCs w:val="0"/>
          <w:sz w:val="24"/>
          <w:szCs w:val="24"/>
          <w:highlight w:val="none"/>
          <w:lang w:val="en-US" w:eastAsia="zh-CN"/>
        </w:rPr>
        <w:t>1</w:t>
      </w:r>
      <w:r>
        <w:rPr>
          <w:rFonts w:hint="eastAsia" w:ascii="仿宋" w:hAnsi="仿宋" w:eastAsia="仿宋" w:cs="仿宋"/>
          <w:b w:val="0"/>
          <w:bCs w:val="0"/>
          <w:sz w:val="24"/>
          <w:szCs w:val="24"/>
          <w:highlight w:val="none"/>
        </w:rPr>
        <w:t>.乙方人员在甲方现场造成甲方工作人员或第三方人员人身伤害、财产损失或甲方产品、设备等财产损失的，由乙方承担</w:t>
      </w:r>
      <w:r>
        <w:rPr>
          <w:rFonts w:hint="eastAsia" w:ascii="仿宋" w:hAnsi="仿宋" w:eastAsia="仿宋" w:cs="仿宋"/>
          <w:b w:val="0"/>
          <w:bCs w:val="0"/>
          <w:sz w:val="24"/>
          <w:szCs w:val="24"/>
          <w:highlight w:val="none"/>
          <w:lang w:val="en-US" w:eastAsia="zh-CN"/>
        </w:rPr>
        <w:t>相应</w:t>
      </w:r>
      <w:r>
        <w:rPr>
          <w:rFonts w:hint="eastAsia" w:ascii="仿宋" w:hAnsi="仿宋" w:eastAsia="仿宋" w:cs="仿宋"/>
          <w:b w:val="0"/>
          <w:bCs w:val="0"/>
          <w:sz w:val="24"/>
          <w:szCs w:val="24"/>
          <w:highlight w:val="none"/>
        </w:rPr>
        <w:t>费用及责任。</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w:t>
      </w:r>
      <w:r>
        <w:rPr>
          <w:rFonts w:hint="eastAsia" w:ascii="仿宋" w:hAnsi="仿宋" w:eastAsia="仿宋" w:cs="仿宋"/>
          <w:b w:val="0"/>
          <w:bCs w:val="0"/>
          <w:sz w:val="24"/>
          <w:szCs w:val="24"/>
          <w:highlight w:val="none"/>
          <w:lang w:val="en-US" w:eastAsia="zh-CN"/>
        </w:rPr>
        <w:t>2</w:t>
      </w:r>
      <w:r>
        <w:rPr>
          <w:rFonts w:hint="eastAsia" w:ascii="仿宋" w:hAnsi="仿宋" w:eastAsia="仿宋" w:cs="仿宋"/>
          <w:b w:val="0"/>
          <w:bCs w:val="0"/>
          <w:sz w:val="24"/>
          <w:szCs w:val="24"/>
          <w:highlight w:val="none"/>
        </w:rPr>
        <w:t>.乙方人员及车辆在甲方厂区范围内发生安全生产、交通等事故的，在安监部门、公安、司法机关未结案时，所有费用均由乙方先行全额垫付。待安监部门、公安、司法机关处理完毕后，由国家机关认定的责任人承担相关责任。相关责任人赔偿前，由乙方负责先行全额垫付。</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w:t>
      </w:r>
      <w:r>
        <w:rPr>
          <w:rFonts w:hint="eastAsia" w:ascii="仿宋" w:hAnsi="仿宋" w:eastAsia="仿宋" w:cs="仿宋"/>
          <w:b w:val="0"/>
          <w:bCs w:val="0"/>
          <w:sz w:val="24"/>
          <w:szCs w:val="24"/>
          <w:highlight w:val="none"/>
          <w:lang w:val="en-US" w:eastAsia="zh-CN"/>
        </w:rPr>
        <w:t>3</w:t>
      </w:r>
      <w:r>
        <w:rPr>
          <w:rFonts w:hint="eastAsia" w:ascii="仿宋" w:hAnsi="仿宋" w:eastAsia="仿宋" w:cs="仿宋"/>
          <w:b w:val="0"/>
          <w:bCs w:val="0"/>
          <w:sz w:val="24"/>
          <w:szCs w:val="24"/>
          <w:highlight w:val="none"/>
        </w:rPr>
        <w:t>.乙方应当根据《中华人民共和国职业病防治法》的要求，对其所属员工组织进行岗前、岗中、离岗职业健康查体，妥善保存查体报告，杜绝职业禁忌证、职业病人员进入甲方厂区从事相关工作，对进入甲方厂区工作的人员，按照接害因素配备相应的符合国家规范要求的劳动防护用品。乙方出现的职业病、禁忌证人员，由乙方全权负责。</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w:t>
      </w:r>
      <w:r>
        <w:rPr>
          <w:rFonts w:hint="eastAsia" w:ascii="仿宋" w:hAnsi="仿宋" w:eastAsia="仿宋" w:cs="仿宋"/>
          <w:b w:val="0"/>
          <w:bCs w:val="0"/>
          <w:sz w:val="24"/>
          <w:szCs w:val="24"/>
          <w:highlight w:val="none"/>
          <w:lang w:val="en-US" w:eastAsia="zh-CN"/>
        </w:rPr>
        <w:t>4</w:t>
      </w:r>
      <w:r>
        <w:rPr>
          <w:rFonts w:hint="eastAsia" w:ascii="仿宋" w:hAnsi="仿宋" w:eastAsia="仿宋" w:cs="仿宋"/>
          <w:b w:val="0"/>
          <w:bCs w:val="0"/>
          <w:sz w:val="24"/>
          <w:szCs w:val="24"/>
          <w:highlight w:val="none"/>
        </w:rPr>
        <w:t>.乙方所使用的机械设施、各类机器等设备，必须是经过检测且合格可靠的，各类设备设施的合格证、检测证和安全防护装置等必须齐全、完好。严禁使用不安全的设备设施进行作业。</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w:t>
      </w:r>
      <w:r>
        <w:rPr>
          <w:rFonts w:hint="eastAsia" w:ascii="仿宋" w:hAnsi="仿宋" w:eastAsia="仿宋" w:cs="仿宋"/>
          <w:b w:val="0"/>
          <w:bCs w:val="0"/>
          <w:sz w:val="24"/>
          <w:szCs w:val="24"/>
          <w:highlight w:val="none"/>
          <w:lang w:val="en-US" w:eastAsia="zh-CN"/>
        </w:rPr>
        <w:t>5</w:t>
      </w:r>
      <w:r>
        <w:rPr>
          <w:rFonts w:hint="eastAsia" w:ascii="仿宋" w:hAnsi="仿宋" w:eastAsia="仿宋" w:cs="仿宋"/>
          <w:b w:val="0"/>
          <w:bCs w:val="0"/>
          <w:sz w:val="24"/>
          <w:szCs w:val="24"/>
          <w:highlight w:val="none"/>
        </w:rPr>
        <w:t>.乙方负责按照相关要求为作业现场配备所需的安全防护设施、消防设施，负责为乙方作业人员配备合格、可靠的安全防护用品（特殊劳动防护用品需提供采购单位相应资质）。</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w:t>
      </w:r>
      <w:r>
        <w:rPr>
          <w:rFonts w:hint="eastAsia" w:ascii="仿宋" w:hAnsi="仿宋" w:eastAsia="仿宋" w:cs="仿宋"/>
          <w:b w:val="0"/>
          <w:bCs w:val="0"/>
          <w:sz w:val="24"/>
          <w:szCs w:val="24"/>
          <w:highlight w:val="none"/>
          <w:lang w:val="en-US" w:eastAsia="zh-CN"/>
        </w:rPr>
        <w:t>6</w:t>
      </w:r>
      <w:r>
        <w:rPr>
          <w:rFonts w:hint="eastAsia" w:ascii="仿宋" w:hAnsi="仿宋" w:eastAsia="仿宋" w:cs="仿宋"/>
          <w:b w:val="0"/>
          <w:bCs w:val="0"/>
          <w:sz w:val="24"/>
          <w:szCs w:val="24"/>
          <w:highlight w:val="none"/>
        </w:rPr>
        <w:t>.乙方作业完成后，负责清理现场并恢复作业前的正常环境。对于作业过程中产生的废水、废料、废渣、建筑垃圾等（不包含危险废物），由乙方负责按照环保法律法规要求合法处理</w:t>
      </w:r>
      <w:r>
        <w:rPr>
          <w:rFonts w:hint="eastAsia" w:ascii="仿宋" w:hAnsi="仿宋" w:eastAsia="仿宋" w:cs="仿宋"/>
          <w:b w:val="0"/>
          <w:bCs w:val="0"/>
          <w:sz w:val="24"/>
          <w:szCs w:val="24"/>
          <w:highlight w:val="none"/>
          <w:lang w:eastAsia="zh-CN"/>
        </w:rPr>
        <w:t>，因乙方违规处置产生的</w:t>
      </w:r>
      <w:r>
        <w:rPr>
          <w:rFonts w:hint="eastAsia" w:ascii="仿宋" w:hAnsi="仿宋" w:eastAsia="仿宋" w:cs="仿宋"/>
          <w:b w:val="0"/>
          <w:bCs w:val="0"/>
          <w:sz w:val="24"/>
          <w:szCs w:val="24"/>
          <w:highlight w:val="none"/>
          <w:lang w:val="en-US" w:eastAsia="zh-CN"/>
        </w:rPr>
        <w:t>相应</w:t>
      </w:r>
      <w:r>
        <w:rPr>
          <w:rFonts w:hint="eastAsia" w:ascii="仿宋" w:hAnsi="仿宋" w:eastAsia="仿宋" w:cs="仿宋"/>
          <w:b w:val="0"/>
          <w:bCs w:val="0"/>
          <w:sz w:val="24"/>
          <w:szCs w:val="24"/>
          <w:highlight w:val="none"/>
          <w:lang w:eastAsia="zh-CN"/>
        </w:rPr>
        <w:t>后果由乙方承担</w:t>
      </w:r>
      <w:r>
        <w:rPr>
          <w:rFonts w:hint="eastAsia" w:ascii="仿宋" w:hAnsi="仿宋" w:eastAsia="仿宋" w:cs="仿宋"/>
          <w:b w:val="0"/>
          <w:bCs w:val="0"/>
          <w:sz w:val="24"/>
          <w:szCs w:val="24"/>
          <w:highlight w:val="none"/>
        </w:rPr>
        <w:t>。</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w:t>
      </w:r>
      <w:r>
        <w:rPr>
          <w:rFonts w:hint="eastAsia" w:ascii="仿宋" w:hAnsi="仿宋" w:eastAsia="仿宋" w:cs="仿宋"/>
          <w:b w:val="0"/>
          <w:bCs w:val="0"/>
          <w:sz w:val="24"/>
          <w:szCs w:val="24"/>
          <w:highlight w:val="none"/>
          <w:lang w:val="en-US" w:eastAsia="zh-CN"/>
        </w:rPr>
        <w:t>7.</w:t>
      </w:r>
      <w:r>
        <w:rPr>
          <w:rFonts w:hint="eastAsia" w:ascii="仿宋" w:hAnsi="仿宋" w:eastAsia="仿宋" w:cs="仿宋"/>
          <w:b w:val="0"/>
          <w:bCs w:val="0"/>
          <w:sz w:val="24"/>
          <w:szCs w:val="24"/>
          <w:highlight w:val="none"/>
        </w:rPr>
        <w:t>乙方承诺，不将承租的项目部分或全部转包给其他单位，因违规转包而导致的一切后果由乙方自行承担。</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w:t>
      </w:r>
      <w:r>
        <w:rPr>
          <w:rFonts w:hint="eastAsia" w:ascii="仿宋" w:hAnsi="仿宋" w:eastAsia="仿宋" w:cs="仿宋"/>
          <w:b w:val="0"/>
          <w:bCs w:val="0"/>
          <w:sz w:val="24"/>
          <w:szCs w:val="24"/>
          <w:highlight w:val="none"/>
          <w:lang w:val="en-US" w:eastAsia="zh-CN"/>
        </w:rPr>
        <w:t>8.</w:t>
      </w:r>
      <w:r>
        <w:rPr>
          <w:rFonts w:hint="eastAsia" w:ascii="仿宋" w:hAnsi="仿宋" w:eastAsia="仿宋" w:cs="仿宋"/>
          <w:b w:val="0"/>
          <w:bCs w:val="0"/>
          <w:sz w:val="24"/>
          <w:szCs w:val="24"/>
          <w:highlight w:val="none"/>
        </w:rPr>
        <w:t>积极支持配合和参加甲方组织的消防安全防范活动，自觉培养消防意识宣传消防重要性。进行经常性的防火安全检查，对发现的火险隐患必须采取应急措施。</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w:t>
      </w:r>
      <w:r>
        <w:rPr>
          <w:rFonts w:hint="eastAsia" w:ascii="仿宋" w:hAnsi="仿宋" w:eastAsia="仿宋" w:cs="仿宋"/>
          <w:b w:val="0"/>
          <w:bCs w:val="0"/>
          <w:sz w:val="24"/>
          <w:szCs w:val="24"/>
          <w:highlight w:val="none"/>
          <w:lang w:val="en-US" w:eastAsia="zh-CN"/>
        </w:rPr>
        <w:t>9.</w:t>
      </w:r>
      <w:r>
        <w:rPr>
          <w:rFonts w:hint="eastAsia" w:ascii="仿宋" w:hAnsi="仿宋" w:eastAsia="仿宋" w:cs="仿宋"/>
          <w:b w:val="0"/>
          <w:bCs w:val="0"/>
          <w:sz w:val="24"/>
          <w:szCs w:val="24"/>
          <w:highlight w:val="none"/>
        </w:rPr>
        <w:t>乙方不违规使用电器、不超容量用电和不违规使用液化气、管道煤气等燃气具；禁止私接电源插座，乱拉临时电线，私自拆修开关和更换灯管，灯泡，保险丝等。不在所属住宅房屋、厂房、仓库或车辆内违规贮藏保存易燃易爆危险物品。</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20.</w:t>
      </w:r>
      <w:r>
        <w:rPr>
          <w:rFonts w:hint="eastAsia" w:ascii="仿宋" w:hAnsi="仿宋" w:eastAsia="仿宋" w:cs="仿宋"/>
          <w:b w:val="0"/>
          <w:bCs w:val="0"/>
          <w:sz w:val="24"/>
          <w:szCs w:val="24"/>
          <w:highlight w:val="none"/>
        </w:rPr>
        <w:t>乙方应遵守装修工程消防安全管理规定和工程施工安全技术规范，在作业范围内消防灭火器材的配备及日常的维护由乙方负责，应确保消防器材及设施完好有效。</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2</w:t>
      </w:r>
      <w:r>
        <w:rPr>
          <w:rFonts w:hint="eastAsia" w:ascii="仿宋" w:hAnsi="仿宋" w:eastAsia="仿宋" w:cs="仿宋"/>
          <w:b w:val="0"/>
          <w:bCs w:val="0"/>
          <w:sz w:val="24"/>
          <w:szCs w:val="24"/>
          <w:highlight w:val="none"/>
          <w:lang w:val="en-US" w:eastAsia="zh-CN"/>
        </w:rPr>
        <w:t>1.</w:t>
      </w:r>
      <w:r>
        <w:rPr>
          <w:rFonts w:hint="eastAsia" w:ascii="仿宋" w:hAnsi="仿宋" w:eastAsia="仿宋" w:cs="仿宋"/>
          <w:b w:val="0"/>
          <w:bCs w:val="0"/>
          <w:sz w:val="24"/>
          <w:szCs w:val="24"/>
          <w:highlight w:val="none"/>
        </w:rPr>
        <w:t>乙方作业区域发生火灾事故时能冷静准确向119报警，并能灭火、指引和协助他人逃生。必须立即采取有效措施防止事故扩大，组织人员抢救并保护现场，并立即向甲方报告。</w:t>
      </w:r>
    </w:p>
    <w:p>
      <w:pPr>
        <w:pStyle w:val="28"/>
        <w:spacing w:line="300" w:lineRule="auto"/>
        <w:ind w:firstLine="0"/>
        <w:rPr>
          <w:rFonts w:hint="eastAsia" w:ascii="仿宋" w:hAnsi="仿宋" w:eastAsia="仿宋" w:cs="仿宋"/>
          <w:sz w:val="24"/>
          <w:highlight w:val="none"/>
        </w:rPr>
      </w:pPr>
      <w:r>
        <w:rPr>
          <w:rFonts w:hint="eastAsia" w:ascii="仿宋" w:hAnsi="仿宋" w:eastAsia="仿宋" w:cs="仿宋"/>
          <w:sz w:val="24"/>
          <w:highlight w:val="none"/>
        </w:rPr>
        <w:t>2</w:t>
      </w:r>
      <w:r>
        <w:rPr>
          <w:rFonts w:hint="eastAsia" w:ascii="仿宋" w:hAnsi="仿宋" w:eastAsia="仿宋" w:cs="仿宋"/>
          <w:sz w:val="24"/>
          <w:highlight w:val="none"/>
          <w:lang w:val="en-US" w:eastAsia="zh-CN"/>
        </w:rPr>
        <w:t>2.</w:t>
      </w:r>
      <w:r>
        <w:rPr>
          <w:rFonts w:hint="eastAsia" w:ascii="仿宋" w:hAnsi="仿宋" w:eastAsia="仿宋" w:cs="仿宋"/>
          <w:sz w:val="24"/>
          <w:highlight w:val="none"/>
        </w:rPr>
        <w:t>乙方在作业过程中发生安全生产事故，事故现场有关人员应当立即向乙方单位及项目负责人报告。乙方单位及项目负责人接到事故报告后，应当立即如实地向甲方单位报告，并启动相应的应急预案，采取有效措施，组织抢救，防</w:t>
      </w:r>
    </w:p>
    <w:p>
      <w:pPr>
        <w:pStyle w:val="28"/>
        <w:spacing w:line="300" w:lineRule="auto"/>
        <w:ind w:firstLine="0"/>
        <w:rPr>
          <w:rFonts w:hint="eastAsia" w:ascii="仿宋" w:hAnsi="仿宋" w:eastAsia="仿宋" w:cs="仿宋"/>
          <w:sz w:val="24"/>
          <w:highlight w:val="none"/>
        </w:rPr>
      </w:pPr>
      <w:r>
        <w:rPr>
          <w:rFonts w:hint="eastAsia" w:ascii="仿宋" w:hAnsi="仿宋" w:eastAsia="仿宋" w:cs="仿宋"/>
          <w:sz w:val="24"/>
          <w:highlight w:val="none"/>
        </w:rPr>
        <w:t>止事故扩大。</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sz w:val="24"/>
          <w:highlight w:val="none"/>
        </w:rPr>
        <w:t>2</w:t>
      </w:r>
      <w:r>
        <w:rPr>
          <w:rFonts w:hint="eastAsia" w:ascii="仿宋" w:hAnsi="仿宋" w:eastAsia="仿宋" w:cs="仿宋"/>
          <w:sz w:val="24"/>
          <w:highlight w:val="none"/>
          <w:lang w:val="en-US" w:eastAsia="zh-CN"/>
        </w:rPr>
        <w:t>3.</w:t>
      </w:r>
      <w:r>
        <w:rPr>
          <w:rFonts w:hint="eastAsia" w:ascii="仿宋" w:hAnsi="仿宋" w:eastAsia="仿宋" w:cs="仿宋"/>
          <w:sz w:val="24"/>
          <w:highlight w:val="none"/>
        </w:rPr>
        <w:t>乙方承诺指定专人（联系人、安全员：        ；联系方式        ：）负责作业过程中的安全管理，负责与甲方进行安全管理工作的对接，配合甲方统一协调管理。</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二、其他相关手续办理</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乙方进入甲方厂区进行施工，办理其他相关手续，应遵守以下约定：</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1.进厂手续：甲方与乙方的施工合同签订后，乙方单位持相关的资质材料，按照甲方管理制度办理施工手续后 ,方可进行作业。</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2.施工需进行临时用电、动火作业、高处作业、进入受限空间时，作业方案经甲方审核同意后，办理完成全部审批手续方能开展作业。作业过程中，应当设置好安全警示，严禁违章指挥、违章作业，严格做好监护和应急救援工作。</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3.入厂安全教育：乙方进入甲方厂区前应对其施工人员进行安全教育并提供教育培训的相关资料，到甲方办理《施工许可证》。</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4.乙方要保持施工现场的环境卫生，文明施工；当日的废物、边角料当日清除；施工所用的材料、物品应摆放整齐，不得随地乱放；如因工程需要必须占用车间通道，须经项目施工组织部门与车间及有关科室协调同意，由施工单位做好标示护栏，加以警示。</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三、违约责任</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因乙方人员或车辆违反有关法律、法规、规章、规范性文件、甲方有关管理规定以及本协议约定，造成的一切后果和损失，由乙方承担全部责任并赔偿甲方之损失。</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四、争议解决</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本协议履行过程中产生的争议，双方协商解决，协商不成的提交甲方所在地法院诉讼解决。</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五、附则</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1.本协议自双方签署后生效</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rPr>
        <w:t>本协议作为执行</w:t>
      </w:r>
      <w:r>
        <w:rPr>
          <w:rFonts w:hint="eastAsia" w:ascii="仿宋" w:hAnsi="仿宋" w:eastAsia="仿宋" w:cs="仿宋"/>
          <w:b w:val="0"/>
          <w:bCs w:val="0"/>
          <w:sz w:val="24"/>
          <w:szCs w:val="24"/>
          <w:highlight w:val="none"/>
          <w:lang w:val="en-US" w:eastAsia="zh-CN"/>
        </w:rPr>
        <w:t>甲乙双方</w:t>
      </w:r>
      <w:r>
        <w:rPr>
          <w:rFonts w:hint="eastAsia" w:ascii="仿宋" w:hAnsi="仿宋" w:eastAsia="仿宋" w:cs="仿宋"/>
          <w:b w:val="0"/>
          <w:bCs w:val="0"/>
          <w:sz w:val="24"/>
          <w:szCs w:val="24"/>
          <w:highlight w:val="none"/>
        </w:rPr>
        <w:t>采购协议</w:t>
      </w:r>
      <w:r>
        <w:rPr>
          <w:rFonts w:hint="eastAsia" w:ascii="仿宋" w:hAnsi="仿宋" w:eastAsia="仿宋" w:cs="仿宋"/>
          <w:b w:val="0"/>
          <w:bCs w:val="0"/>
          <w:sz w:val="24"/>
          <w:szCs w:val="24"/>
          <w:highlight w:val="none"/>
          <w:lang w:val="en-US" w:eastAsia="zh-CN"/>
        </w:rPr>
        <w:t>或其他合作协议</w:t>
      </w:r>
      <w:r>
        <w:rPr>
          <w:rFonts w:hint="eastAsia" w:ascii="仿宋" w:hAnsi="仿宋" w:eastAsia="仿宋" w:cs="仿宋"/>
          <w:b w:val="0"/>
          <w:bCs w:val="0"/>
          <w:sz w:val="24"/>
          <w:szCs w:val="24"/>
          <w:highlight w:val="none"/>
        </w:rPr>
        <w:t>的附件，此协议在双方合作期间有效</w:t>
      </w:r>
      <w:r>
        <w:rPr>
          <w:rFonts w:hint="eastAsia" w:ascii="仿宋" w:hAnsi="仿宋" w:eastAsia="仿宋" w:cs="仿宋"/>
          <w:b w:val="0"/>
          <w:bCs w:val="0"/>
          <w:sz w:val="24"/>
          <w:szCs w:val="24"/>
          <w:highlight w:val="none"/>
          <w:lang w:eastAsia="zh-CN"/>
        </w:rPr>
        <w:t>；</w:t>
      </w:r>
      <w:r>
        <w:rPr>
          <w:rFonts w:hint="eastAsia" w:ascii="仿宋" w:hAnsi="仿宋" w:eastAsia="仿宋" w:cs="仿宋"/>
          <w:b w:val="0"/>
          <w:bCs w:val="0"/>
          <w:sz w:val="24"/>
          <w:szCs w:val="24"/>
          <w:highlight w:val="none"/>
          <w:lang w:val="en-US" w:eastAsia="zh-CN"/>
        </w:rPr>
        <w:t>本协议生效前甲乙双方未签署《相关方安全协议》但实际已存在供应采购等业务合作关系并进入甲方厂区/园区的，甲乙双方同意有关业务合作适用本协议的所有条款约定。</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2.本协议附件与主协议具有相同的法律效力。在本协议有效期内，双方就未尽事宜达成补充协议的，补充协议与本协议具有同等法律效力。</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3.甲方与乙方签订本协议时，已向乙方告知甲方的各项安全管理规定。乙方已充分了解并知悉甲方的各项安全管理规定及内容，并承诺严格遵守。</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4.按照《安全生产法》规定，乙方如有不签订本协议和未执行协议擅自在甲方厂区内施工的情况，乙方均属违章作业。</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5.</w:t>
      </w:r>
      <w:r>
        <w:rPr>
          <w:rFonts w:hint="eastAsia" w:ascii="仿宋" w:hAnsi="仿宋" w:eastAsia="仿宋" w:cs="仿宋"/>
          <w:b w:val="0"/>
          <w:bCs w:val="0"/>
          <w:sz w:val="24"/>
          <w:szCs w:val="24"/>
          <w:highlight w:val="none"/>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pStyle w:val="28"/>
        <w:spacing w:line="300" w:lineRule="auto"/>
        <w:ind w:firstLine="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6</w:t>
      </w:r>
      <w:r>
        <w:rPr>
          <w:rFonts w:hint="eastAsia" w:ascii="仿宋" w:hAnsi="仿宋" w:eastAsia="仿宋" w:cs="仿宋"/>
          <w:b w:val="0"/>
          <w:bCs w:val="0"/>
          <w:sz w:val="24"/>
          <w:szCs w:val="24"/>
          <w:highlight w:val="none"/>
        </w:rPr>
        <w:t>.本协议应与具体项目合同同时签订。一式四份，甲乙双方各两份。</w:t>
      </w:r>
    </w:p>
    <w:p>
      <w:pPr>
        <w:pStyle w:val="28"/>
        <w:spacing w:line="300" w:lineRule="auto"/>
        <w:ind w:firstLine="0"/>
        <w:rPr>
          <w:rFonts w:hint="eastAsia" w:ascii="仿宋" w:hAnsi="仿宋" w:eastAsia="仿宋" w:cs="仿宋"/>
          <w:b w:val="0"/>
          <w:bCs w:val="0"/>
          <w:sz w:val="24"/>
          <w:szCs w:val="24"/>
          <w:highlight w:val="none"/>
        </w:rPr>
      </w:pPr>
    </w:p>
    <w:p>
      <w:pPr>
        <w:pStyle w:val="28"/>
        <w:spacing w:line="300" w:lineRule="auto"/>
        <w:ind w:firstLine="480" w:firstLineChars="20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 xml:space="preserve">甲方（盖章）：            </w:t>
      </w:r>
      <w:r>
        <w:rPr>
          <w:rFonts w:hint="eastAsia" w:ascii="仿宋" w:hAnsi="仿宋" w:eastAsia="仿宋" w:cs="仿宋"/>
          <w:b w:val="0"/>
          <w:bCs w:val="0"/>
          <w:sz w:val="24"/>
          <w:szCs w:val="24"/>
          <w:highlight w:val="none"/>
          <w:lang w:val="en-US" w:eastAsia="zh-CN"/>
        </w:rPr>
        <w:t xml:space="preserve">       </w:t>
      </w:r>
      <w:r>
        <w:rPr>
          <w:rFonts w:hint="eastAsia" w:ascii="仿宋" w:hAnsi="仿宋" w:eastAsia="仿宋" w:cs="仿宋"/>
          <w:b w:val="0"/>
          <w:bCs w:val="0"/>
          <w:sz w:val="24"/>
          <w:szCs w:val="24"/>
          <w:highlight w:val="none"/>
        </w:rPr>
        <w:t xml:space="preserve"> 乙方（盖章）：</w:t>
      </w:r>
    </w:p>
    <w:p>
      <w:pPr>
        <w:pStyle w:val="28"/>
        <w:spacing w:line="300" w:lineRule="auto"/>
        <w:ind w:firstLine="480" w:firstLineChars="200"/>
        <w:rPr>
          <w:rFonts w:hint="eastAsia" w:ascii="仿宋" w:hAnsi="仿宋" w:eastAsia="仿宋" w:cs="仿宋"/>
          <w:b w:val="0"/>
          <w:bCs w:val="0"/>
          <w:sz w:val="24"/>
          <w:szCs w:val="24"/>
          <w:highlight w:val="none"/>
        </w:rPr>
      </w:pPr>
    </w:p>
    <w:p>
      <w:pPr>
        <w:pStyle w:val="28"/>
        <w:spacing w:line="300" w:lineRule="auto"/>
        <w:ind w:firstLine="480" w:firstLineChars="20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lang w:val="en-US" w:eastAsia="zh-CN"/>
        </w:rPr>
        <w:t>授权</w:t>
      </w:r>
      <w:r>
        <w:rPr>
          <w:rFonts w:hint="eastAsia" w:ascii="仿宋" w:hAnsi="仿宋" w:eastAsia="仿宋" w:cs="仿宋"/>
          <w:b w:val="0"/>
          <w:bCs w:val="0"/>
          <w:sz w:val="24"/>
          <w:szCs w:val="24"/>
          <w:highlight w:val="none"/>
        </w:rPr>
        <w:t xml:space="preserve">代表（签字）：       </w:t>
      </w:r>
      <w:r>
        <w:rPr>
          <w:rFonts w:hint="eastAsia" w:ascii="仿宋" w:hAnsi="仿宋" w:eastAsia="仿宋" w:cs="仿宋"/>
          <w:b w:val="0"/>
          <w:bCs w:val="0"/>
          <w:sz w:val="24"/>
          <w:szCs w:val="24"/>
          <w:highlight w:val="none"/>
          <w:lang w:val="en-US" w:eastAsia="zh-CN"/>
        </w:rPr>
        <w:t xml:space="preserve">       </w:t>
      </w:r>
      <w:r>
        <w:rPr>
          <w:rFonts w:hint="eastAsia" w:ascii="仿宋" w:hAnsi="仿宋" w:eastAsia="仿宋" w:cs="仿宋"/>
          <w:b w:val="0"/>
          <w:bCs w:val="0"/>
          <w:sz w:val="24"/>
          <w:szCs w:val="24"/>
          <w:highlight w:val="none"/>
        </w:rPr>
        <w:t xml:space="preserve">  </w:t>
      </w:r>
      <w:r>
        <w:rPr>
          <w:rFonts w:hint="eastAsia" w:ascii="仿宋" w:hAnsi="仿宋" w:eastAsia="仿宋" w:cs="仿宋"/>
          <w:b w:val="0"/>
          <w:bCs w:val="0"/>
          <w:sz w:val="24"/>
          <w:szCs w:val="24"/>
          <w:highlight w:val="none"/>
          <w:lang w:eastAsia="zh-CN"/>
        </w:rPr>
        <w:t>授权</w:t>
      </w:r>
      <w:r>
        <w:rPr>
          <w:rFonts w:hint="eastAsia" w:ascii="仿宋" w:hAnsi="仿宋" w:eastAsia="仿宋" w:cs="仿宋"/>
          <w:b w:val="0"/>
          <w:bCs w:val="0"/>
          <w:sz w:val="24"/>
          <w:szCs w:val="24"/>
          <w:highlight w:val="none"/>
        </w:rPr>
        <w:t>代表（签字）：</w:t>
      </w:r>
    </w:p>
    <w:p>
      <w:pPr>
        <w:pStyle w:val="28"/>
        <w:spacing w:line="300" w:lineRule="auto"/>
        <w:ind w:firstLine="480" w:firstLineChars="200"/>
        <w:rPr>
          <w:rFonts w:hint="eastAsia" w:ascii="仿宋" w:hAnsi="仿宋" w:eastAsia="仿宋" w:cs="仿宋"/>
          <w:b w:val="0"/>
          <w:bCs w:val="0"/>
          <w:sz w:val="24"/>
          <w:szCs w:val="24"/>
          <w:highlight w:val="none"/>
        </w:rPr>
      </w:pPr>
    </w:p>
    <w:p>
      <w:pPr>
        <w:spacing w:line="300" w:lineRule="auto"/>
        <w:ind w:firstLine="480" w:firstLineChars="200"/>
        <w:rPr>
          <w:rFonts w:hint="eastAsia" w:ascii="仿宋" w:hAnsi="仿宋" w:eastAsia="仿宋" w:cs="仿宋"/>
          <w:b w:val="0"/>
          <w:bCs w:val="0"/>
          <w:sz w:val="24"/>
          <w:szCs w:val="24"/>
          <w:highlight w:val="none"/>
        </w:rPr>
      </w:pPr>
      <w:r>
        <w:rPr>
          <w:rFonts w:hint="eastAsia" w:ascii="仿宋" w:hAnsi="仿宋" w:eastAsia="仿宋" w:cs="仿宋"/>
          <w:b w:val="0"/>
          <w:bCs w:val="0"/>
          <w:sz w:val="24"/>
          <w:szCs w:val="24"/>
          <w:highlight w:val="none"/>
        </w:rPr>
        <w:t xml:space="preserve">年   月   日          </w:t>
      </w:r>
      <w:r>
        <w:rPr>
          <w:rFonts w:hint="eastAsia" w:ascii="仿宋" w:hAnsi="仿宋" w:eastAsia="仿宋" w:cs="仿宋"/>
          <w:b w:val="0"/>
          <w:bCs w:val="0"/>
          <w:sz w:val="24"/>
          <w:szCs w:val="24"/>
          <w:highlight w:val="none"/>
          <w:lang w:val="en-US" w:eastAsia="zh-CN"/>
        </w:rPr>
        <w:t xml:space="preserve">       </w:t>
      </w:r>
      <w:r>
        <w:rPr>
          <w:rFonts w:hint="eastAsia" w:ascii="仿宋" w:hAnsi="仿宋" w:eastAsia="仿宋" w:cs="仿宋"/>
          <w:b w:val="0"/>
          <w:bCs w:val="0"/>
          <w:sz w:val="24"/>
          <w:szCs w:val="24"/>
          <w:highlight w:val="none"/>
        </w:rPr>
        <w:t xml:space="preserve">    年   月   日</w:t>
      </w:r>
    </w:p>
    <w:p>
      <w:pPr>
        <w:pStyle w:val="17"/>
        <w:rPr>
          <w:highlight w:val="none"/>
        </w:rPr>
      </w:pPr>
    </w:p>
    <w:p>
      <w:pPr>
        <w:rPr>
          <w:rFonts w:hint="eastAsia"/>
          <w:sz w:val="44"/>
          <w:szCs w:val="44"/>
          <w:highlight w:val="none"/>
        </w:rPr>
      </w:pPr>
      <w:r>
        <w:rPr>
          <w:rFonts w:hint="eastAsia"/>
          <w:sz w:val="44"/>
          <w:szCs w:val="44"/>
          <w:highlight w:val="none"/>
        </w:rPr>
        <w:br w:type="page"/>
      </w:r>
    </w:p>
    <w:bookmarkEnd w:id="27"/>
    <w:bookmarkEnd w:id="28"/>
    <w:p>
      <w:pPr>
        <w:pStyle w:val="16"/>
        <w:rPr>
          <w:rFonts w:hint="eastAsia"/>
          <w:iCs/>
          <w:sz w:val="44"/>
          <w:szCs w:val="44"/>
          <w:highlight w:val="none"/>
        </w:rPr>
      </w:pPr>
      <w:r>
        <w:rPr>
          <w:rFonts w:hint="eastAsia"/>
          <w:sz w:val="44"/>
          <w:szCs w:val="44"/>
          <w:highlight w:val="none"/>
        </w:rPr>
        <w:t>第五章</w:t>
      </w:r>
      <w:r>
        <w:rPr>
          <w:sz w:val="44"/>
          <w:szCs w:val="44"/>
          <w:highlight w:val="none"/>
        </w:rPr>
        <w:t xml:space="preserve">  </w:t>
      </w:r>
      <w:r>
        <w:rPr>
          <w:rFonts w:hint="eastAsia" w:eastAsia="宋体" w:cs="Times New Roman"/>
          <w:b/>
          <w:bCs/>
          <w:sz w:val="44"/>
          <w:szCs w:val="44"/>
          <w:highlight w:val="none"/>
          <w:lang w:val="en-US" w:eastAsia="zh-CN"/>
        </w:rPr>
        <w:t>SRM非生产供应商注册操作手册</w:t>
      </w:r>
    </w:p>
    <w:p>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i w:val="0"/>
          <w:strike w:val="0"/>
          <w:sz w:val="24"/>
          <w:szCs w:val="24"/>
          <w:highlight w:val="none"/>
          <w:u w:val="none"/>
        </w:rPr>
        <w:t>浏览器中输入地址;</w:t>
      </w:r>
    </w:p>
    <w:p>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sz w:val="24"/>
          <w:szCs w:val="24"/>
          <w:highlight w:val="none"/>
        </w:rPr>
        <w:fldChar w:fldCharType="begin"/>
      </w:r>
      <w:r>
        <w:rPr>
          <w:rFonts w:ascii="宋体" w:hAnsi="宋体" w:eastAsia="宋体" w:cs="宋体"/>
          <w:sz w:val="24"/>
          <w:szCs w:val="24"/>
          <w:highlight w:val="none"/>
        </w:rPr>
        <w:instrText xml:space="preserve">HYPERLINK http://ecaitong.sinotruk.com:8012/#/login normalLink \tdkey d38o9f \tdfe -10 \tdfu http://ecaitong.sinotruk.com:8012/#/login \tdlt inline </w:instrText>
      </w:r>
      <w:r>
        <w:rPr>
          <w:rFonts w:ascii="宋体" w:hAnsi="宋体" w:eastAsia="宋体" w:cs="宋体"/>
          <w:sz w:val="24"/>
          <w:szCs w:val="24"/>
          <w:highlight w:val="none"/>
        </w:rPr>
        <w:fldChar w:fldCharType="separate"/>
      </w:r>
      <w:r>
        <w:rPr>
          <w:rFonts w:ascii="宋体" w:hAnsi="宋体" w:eastAsia="宋体" w:cs="宋体"/>
          <w:sz w:val="24"/>
          <w:szCs w:val="24"/>
          <w:highlight w:val="none"/>
        </w:rPr>
        <w:t>http</w:t>
      </w:r>
      <w:r>
        <w:rPr>
          <w:rFonts w:hint="eastAsia" w:ascii="宋体" w:hAnsi="宋体" w:cs="宋体"/>
          <w:sz w:val="24"/>
          <w:szCs w:val="24"/>
          <w:highlight w:val="none"/>
          <w:lang w:val="en-US" w:eastAsia="zh-CN"/>
        </w:rPr>
        <w:t>s</w:t>
      </w:r>
      <w:r>
        <w:rPr>
          <w:rFonts w:ascii="宋体" w:hAnsi="宋体" w:eastAsia="宋体" w:cs="宋体"/>
          <w:sz w:val="24"/>
          <w:szCs w:val="24"/>
          <w:highlight w:val="none"/>
        </w:rPr>
        <w:t>://ecaitong.sinotruk.com:8012/#/login</w:t>
      </w:r>
      <w:r>
        <w:rPr>
          <w:rFonts w:ascii="宋体" w:hAnsi="宋体" w:eastAsia="宋体" w:cs="宋体"/>
          <w:sz w:val="24"/>
          <w:szCs w:val="24"/>
          <w:highlight w:val="none"/>
        </w:rPr>
        <w:fldChar w:fldCharType="end"/>
      </w:r>
    </w:p>
    <w:p>
      <w:pPr>
        <w:adjustRightInd w:val="0"/>
        <w:snapToGrid w:val="0"/>
        <w:spacing w:before="0" w:after="0" w:line="360" w:lineRule="auto"/>
        <w:ind w:left="0" w:right="0" w:firstLine="0" w:firstLineChars="0"/>
        <w:jc w:val="left"/>
        <w:rPr>
          <w:rFonts w:ascii="宋体" w:hAnsi="宋体" w:eastAsia="宋体" w:cs="宋体"/>
          <w:sz w:val="24"/>
          <w:szCs w:val="24"/>
          <w:highlight w:val="none"/>
        </w:rPr>
      </w:pPr>
      <w:r>
        <w:rPr>
          <w:rFonts w:ascii="宋体" w:hAnsi="宋体" w:eastAsia="宋体" w:cs="宋体"/>
          <w:i w:val="0"/>
          <w:strike w:val="0"/>
          <w:sz w:val="24"/>
          <w:szCs w:val="24"/>
          <w:highlight w:val="none"/>
          <w:u w:val="none"/>
        </w:rPr>
        <w:t>1.点击立即注册</w:t>
      </w:r>
    </w:p>
    <w:p>
      <w:pPr>
        <w:snapToGrid w:val="0"/>
        <w:spacing w:line="312" w:lineRule="auto"/>
        <w:rPr>
          <w:highlight w:val="none"/>
        </w:rPr>
      </w:pPr>
      <w:r>
        <w:rPr>
          <w:highlight w:val="none"/>
        </w:rPr>
        <w:drawing>
          <wp:inline distT="0" distB="0" distL="114300" distR="114300">
            <wp:extent cx="5760085" cy="2933065"/>
            <wp:effectExtent l="0" t="0" r="12065" b="635"/>
            <wp:docPr id="18" name="图片 3" descr="descript"/>
            <wp:cNvGraphicFramePr/>
            <a:graphic xmlns:a="http://schemas.openxmlformats.org/drawingml/2006/main">
              <a:graphicData uri="http://schemas.openxmlformats.org/drawingml/2006/picture">
                <pic:pic xmlns:pic="http://schemas.openxmlformats.org/drawingml/2006/picture">
                  <pic:nvPicPr>
                    <pic:cNvPr id="18" name="图片 3" descr="descript"/>
                    <pic:cNvPicPr/>
                  </pic:nvPicPr>
                  <pic:blipFill>
                    <a:blip r:embed="rId25"/>
                    <a:stretch>
                      <a:fillRect/>
                    </a:stretch>
                  </pic:blipFill>
                  <pic:spPr>
                    <a:xfrm>
                      <a:off x="0" y="0"/>
                      <a:ext cx="5760085" cy="2933065"/>
                    </a:xfrm>
                    <a:prstGeom prst="rect">
                      <a:avLst/>
                    </a:prstGeom>
                    <a:noFill/>
                    <a:ln>
                      <a:noFill/>
                    </a:ln>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strike w:val="0"/>
          <w:color w:val="000000"/>
          <w:sz w:val="24"/>
          <w:szCs w:val="28"/>
          <w:highlight w:val="none"/>
          <w:u w:val="none"/>
        </w:rPr>
        <w:t>2.</w:t>
      </w:r>
      <w:r>
        <w:rPr>
          <w:rFonts w:ascii="宋体" w:hAnsi="宋体" w:eastAsia="宋体" w:cs="宋体"/>
          <w:i w:val="0"/>
          <w:strike w:val="0"/>
          <w:color w:val="000000"/>
          <w:sz w:val="24"/>
          <w:szCs w:val="28"/>
          <w:highlight w:val="none"/>
          <w:u w:val="none"/>
        </w:rPr>
        <w:t>填写手机号码（没有注册过的）</w:t>
      </w:r>
    </w:p>
    <w:p>
      <w:pPr>
        <w:snapToGrid w:val="0"/>
        <w:spacing w:line="312" w:lineRule="auto"/>
        <w:rPr>
          <w:highlight w:val="none"/>
        </w:rPr>
      </w:pPr>
      <w:r>
        <w:rPr>
          <w:highlight w:val="none"/>
        </w:rPr>
        <w:drawing>
          <wp:inline distT="0" distB="0" distL="114300" distR="114300">
            <wp:extent cx="5760085" cy="2766695"/>
            <wp:effectExtent l="0" t="0" r="12065" b="14605"/>
            <wp:docPr id="13" name="图片 4" descr="descript"/>
            <wp:cNvGraphicFramePr/>
            <a:graphic xmlns:a="http://schemas.openxmlformats.org/drawingml/2006/main">
              <a:graphicData uri="http://schemas.openxmlformats.org/drawingml/2006/picture">
                <pic:pic xmlns:pic="http://schemas.openxmlformats.org/drawingml/2006/picture">
                  <pic:nvPicPr>
                    <pic:cNvPr id="13" name="图片 4" descr="descript"/>
                    <pic:cNvPicPr/>
                  </pic:nvPicPr>
                  <pic:blipFill>
                    <a:blip r:embed="rId26"/>
                    <a:stretch>
                      <a:fillRect/>
                    </a:stretch>
                  </pic:blipFill>
                  <pic:spPr>
                    <a:xfrm>
                      <a:off x="0" y="0"/>
                      <a:ext cx="5760085" cy="2766695"/>
                    </a:xfrm>
                    <a:prstGeom prst="rect">
                      <a:avLst/>
                    </a:prstGeom>
                    <a:noFill/>
                    <a:ln>
                      <a:noFill/>
                    </a:ln>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strike w:val="0"/>
          <w:color w:val="000000"/>
          <w:sz w:val="24"/>
          <w:szCs w:val="28"/>
          <w:highlight w:val="none"/>
          <w:u w:val="none"/>
        </w:rPr>
        <w:t>3.</w:t>
      </w:r>
      <w:r>
        <w:rPr>
          <w:rFonts w:ascii="宋体" w:hAnsi="宋体" w:eastAsia="宋体" w:cs="宋体"/>
          <w:i w:val="0"/>
          <w:strike w:val="0"/>
          <w:color w:val="000000"/>
          <w:sz w:val="24"/>
          <w:szCs w:val="28"/>
          <w:highlight w:val="none"/>
          <w:u w:val="none"/>
        </w:rPr>
        <w:t>注册成功登录这个手机号码的账号进入系统，点击供应商注册</w:t>
      </w:r>
    </w:p>
    <w:p>
      <w:pPr>
        <w:snapToGrid w:val="0"/>
        <w:spacing w:line="312" w:lineRule="auto"/>
        <w:rPr>
          <w:highlight w:val="none"/>
        </w:rPr>
      </w:pPr>
      <w:r>
        <w:rPr>
          <w:highlight w:val="none"/>
        </w:rPr>
        <w:drawing>
          <wp:inline distT="0" distB="0" distL="114300" distR="114300">
            <wp:extent cx="5760085" cy="2869565"/>
            <wp:effectExtent l="0" t="0" r="12065" b="6985"/>
            <wp:docPr id="8" name="图片 5" descr="descript"/>
            <wp:cNvGraphicFramePr/>
            <a:graphic xmlns:a="http://schemas.openxmlformats.org/drawingml/2006/main">
              <a:graphicData uri="http://schemas.openxmlformats.org/drawingml/2006/picture">
                <pic:pic xmlns:pic="http://schemas.openxmlformats.org/drawingml/2006/picture">
                  <pic:nvPicPr>
                    <pic:cNvPr id="8" name="图片 5" descr="descript"/>
                    <pic:cNvPicPr/>
                  </pic:nvPicPr>
                  <pic:blipFill>
                    <a:blip r:embed="rId27"/>
                    <a:stretch>
                      <a:fillRect/>
                    </a:stretch>
                  </pic:blipFill>
                  <pic:spPr>
                    <a:xfrm>
                      <a:off x="0" y="0"/>
                      <a:ext cx="5760085" cy="2869565"/>
                    </a:xfrm>
                    <a:prstGeom prst="rect">
                      <a:avLst/>
                    </a:prstGeom>
                    <a:noFill/>
                    <a:ln>
                      <a:noFill/>
                    </a:ln>
                  </pic:spPr>
                </pic:pic>
              </a:graphicData>
            </a:graphic>
          </wp:inline>
        </w:drawing>
      </w:r>
    </w:p>
    <w:p>
      <w:pPr>
        <w:snapToGrid/>
        <w:spacing w:before="0" w:after="0" w:line="360" w:lineRule="auto"/>
        <w:ind w:left="0" w:right="0" w:firstLine="0"/>
        <w:jc w:val="both"/>
        <w:rPr>
          <w:rFonts w:hint="eastAsia" w:ascii="宋体" w:hAnsi="宋体" w:eastAsia="宋体" w:cs="宋体"/>
          <w:sz w:val="24"/>
          <w:szCs w:val="28"/>
          <w:highlight w:val="none"/>
        </w:rPr>
      </w:pPr>
      <w:r>
        <w:rPr>
          <w:rFonts w:hint="eastAsia" w:ascii="宋体" w:hAnsi="宋体" w:eastAsia="宋体" w:cs="宋体"/>
          <w:i w:val="0"/>
          <w:strike w:val="0"/>
          <w:color w:val="000000"/>
          <w:sz w:val="24"/>
          <w:szCs w:val="28"/>
          <w:highlight w:val="none"/>
          <w:u w:val="none"/>
        </w:rPr>
        <w:t>4.</w:t>
      </w:r>
      <w:r>
        <w:rPr>
          <w:rFonts w:ascii="宋体" w:hAnsi="宋体" w:eastAsia="宋体" w:cs="宋体"/>
          <w:i w:val="0"/>
          <w:strike w:val="0"/>
          <w:color w:val="000000"/>
          <w:sz w:val="24"/>
          <w:szCs w:val="28"/>
          <w:highlight w:val="none"/>
          <w:u w:val="none"/>
        </w:rPr>
        <w:t>点击新增</w:t>
      </w:r>
    </w:p>
    <w:p>
      <w:pPr>
        <w:snapToGrid w:val="0"/>
        <w:spacing w:line="312" w:lineRule="auto"/>
        <w:rPr>
          <w:highlight w:val="none"/>
        </w:rPr>
      </w:pPr>
      <w:r>
        <w:rPr>
          <w:highlight w:val="none"/>
        </w:rPr>
        <w:drawing>
          <wp:inline distT="0" distB="0" distL="114300" distR="114300">
            <wp:extent cx="5760085" cy="2853055"/>
            <wp:effectExtent l="0" t="0" r="12065" b="4445"/>
            <wp:docPr id="7" name="图片 6" descr="descript"/>
            <wp:cNvGraphicFramePr/>
            <a:graphic xmlns:a="http://schemas.openxmlformats.org/drawingml/2006/main">
              <a:graphicData uri="http://schemas.openxmlformats.org/drawingml/2006/picture">
                <pic:pic xmlns:pic="http://schemas.openxmlformats.org/drawingml/2006/picture">
                  <pic:nvPicPr>
                    <pic:cNvPr id="7" name="图片 6" descr="descript"/>
                    <pic:cNvPicPr/>
                  </pic:nvPicPr>
                  <pic:blipFill>
                    <a:blip r:embed="rId28"/>
                    <a:stretch>
                      <a:fillRect/>
                    </a:stretch>
                  </pic:blipFill>
                  <pic:spPr>
                    <a:xfrm>
                      <a:off x="0" y="0"/>
                      <a:ext cx="5760085" cy="2853055"/>
                    </a:xfrm>
                    <a:prstGeom prst="rect">
                      <a:avLst/>
                    </a:prstGeom>
                    <a:noFill/>
                    <a:ln>
                      <a:noFill/>
                    </a:ln>
                  </pic:spPr>
                </pic:pic>
              </a:graphicData>
            </a:graphic>
          </wp:inline>
        </w:drawing>
      </w:r>
    </w:p>
    <w:p>
      <w:pPr>
        <w:numPr>
          <w:ilvl w:val="0"/>
          <w:numId w:val="8"/>
        </w:numPr>
        <w:snapToGrid/>
        <w:spacing w:before="0" w:after="0" w:line="360" w:lineRule="auto"/>
        <w:ind w:left="0" w:right="0" w:firstLine="0"/>
        <w:jc w:val="both"/>
        <w:rPr>
          <w:rFonts w:ascii="宋体" w:hAnsi="宋体" w:eastAsia="宋体" w:cs="宋体"/>
          <w:i w:val="0"/>
          <w:strike w:val="0"/>
          <w:color w:val="000000"/>
          <w:sz w:val="24"/>
          <w:szCs w:val="28"/>
          <w:highlight w:val="none"/>
          <w:u w:val="none"/>
        </w:rPr>
      </w:pPr>
      <w:r>
        <w:rPr>
          <w:rFonts w:ascii="宋体" w:hAnsi="宋体" w:eastAsia="宋体" w:cs="宋体"/>
          <w:i w:val="0"/>
          <w:strike w:val="0"/>
          <w:color w:val="000000"/>
          <w:sz w:val="24"/>
          <w:szCs w:val="28"/>
          <w:highlight w:val="none"/>
          <w:u w:val="none"/>
        </w:rPr>
        <w:t>按要求填写所有信息，注意非生产类要填写合作单位，最后提交审批</w:t>
      </w:r>
    </w:p>
    <w:p>
      <w:pPr>
        <w:pStyle w:val="5"/>
        <w:numPr>
          <w:ilvl w:val="0"/>
          <w:numId w:val="0"/>
        </w:numPr>
        <w:rPr>
          <w:rFonts w:hint="default" w:eastAsia="宋体"/>
          <w:highlight w:val="none"/>
          <w:lang w:val="en-US" w:eastAsia="zh-CN"/>
        </w:rPr>
      </w:pPr>
      <w:r>
        <w:rPr>
          <w:rFonts w:hint="eastAsia"/>
          <w:highlight w:val="none"/>
          <w:lang w:val="en-US" w:eastAsia="zh-CN"/>
        </w:rPr>
        <w:t>审批通过后，注意记录本单位的“供应商代码”，代码用于登录系统后应标。登录信息如下：</w:t>
      </w:r>
    </w:p>
    <w:p>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用 户 名：gys+供应商代码</w:t>
      </w:r>
    </w:p>
    <w:p>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初始密码：</w:t>
      </w:r>
      <w:r>
        <w:rPr>
          <w:rFonts w:hint="eastAsia" w:ascii="宋体" w:hAnsi="宋体" w:eastAsia="宋体" w:cs="宋体"/>
          <w:i w:val="0"/>
          <w:strike w:val="0"/>
          <w:color w:val="000000"/>
          <w:sz w:val="24"/>
          <w:szCs w:val="24"/>
          <w:highlight w:val="none"/>
          <w:u w:val="none"/>
          <w:lang w:val="en-US" w:eastAsia="zh-CN"/>
        </w:rPr>
        <w:t>scm</w:t>
      </w:r>
      <w:r>
        <w:rPr>
          <w:rFonts w:hint="eastAsia" w:ascii="宋体" w:hAnsi="宋体" w:eastAsia="宋体" w:cs="宋体"/>
          <w:i w:val="0"/>
          <w:strike w:val="0"/>
          <w:color w:val="000000"/>
          <w:sz w:val="24"/>
          <w:szCs w:val="24"/>
          <w:highlight w:val="none"/>
          <w:u w:val="none"/>
        </w:rPr>
        <w:t>@202</w:t>
      </w:r>
      <w:r>
        <w:rPr>
          <w:rFonts w:hint="eastAsia" w:ascii="宋体" w:hAnsi="宋体" w:eastAsia="宋体" w:cs="宋体"/>
          <w:i w:val="0"/>
          <w:strike w:val="0"/>
          <w:color w:val="000000"/>
          <w:sz w:val="24"/>
          <w:szCs w:val="24"/>
          <w:highlight w:val="none"/>
          <w:u w:val="none"/>
          <w:lang w:val="en-US" w:eastAsia="zh-CN"/>
        </w:rPr>
        <w:t>2</w:t>
      </w:r>
    </w:p>
    <w:p>
      <w:pPr>
        <w:snapToGrid/>
        <w:spacing w:before="0" w:after="0" w:line="240" w:lineRule="auto"/>
        <w:ind w:left="0" w:right="0" w:firstLine="0"/>
        <w:jc w:val="both"/>
        <w:rPr>
          <w:rFonts w:ascii="宋体" w:hAnsi="宋体" w:eastAsia="宋体" w:cs="宋体"/>
          <w:i w:val="0"/>
          <w:strike w:val="0"/>
          <w:color w:val="000000"/>
          <w:sz w:val="21"/>
          <w:highlight w:val="none"/>
          <w:u w:val="none"/>
        </w:rPr>
      </w:pPr>
    </w:p>
    <w:p>
      <w:pPr>
        <w:snapToGrid/>
        <w:spacing w:before="0" w:after="0" w:line="240" w:lineRule="auto"/>
        <w:ind w:left="0" w:right="0" w:firstLine="0"/>
        <w:jc w:val="both"/>
        <w:rPr>
          <w:highlight w:val="none"/>
        </w:rPr>
      </w:pPr>
      <w:r>
        <w:rPr>
          <w:highlight w:val="none"/>
        </w:rPr>
        <w:drawing>
          <wp:inline distT="0" distB="0" distL="114300" distR="114300">
            <wp:extent cx="5760085" cy="2809875"/>
            <wp:effectExtent l="0" t="0" r="12065" b="9525"/>
            <wp:docPr id="6" name="图片 7" descr="descript"/>
            <wp:cNvGraphicFramePr/>
            <a:graphic xmlns:a="http://schemas.openxmlformats.org/drawingml/2006/main">
              <a:graphicData uri="http://schemas.openxmlformats.org/drawingml/2006/picture">
                <pic:pic xmlns:pic="http://schemas.openxmlformats.org/drawingml/2006/picture">
                  <pic:nvPicPr>
                    <pic:cNvPr id="6" name="图片 7" descr="descript"/>
                    <pic:cNvPicPr/>
                  </pic:nvPicPr>
                  <pic:blipFill>
                    <a:blip r:embed="rId29"/>
                    <a:stretch>
                      <a:fillRect/>
                    </a:stretch>
                  </pic:blipFill>
                  <pic:spPr>
                    <a:xfrm>
                      <a:off x="0" y="0"/>
                      <a:ext cx="5760085" cy="2809875"/>
                    </a:xfrm>
                    <a:prstGeom prst="rect">
                      <a:avLst/>
                    </a:prstGeom>
                    <a:noFill/>
                    <a:ln>
                      <a:noFill/>
                    </a:ln>
                  </pic:spPr>
                </pic:pic>
              </a:graphicData>
            </a:graphic>
          </wp:inline>
        </w:drawing>
      </w:r>
    </w:p>
    <w:p>
      <w:pPr>
        <w:pStyle w:val="10"/>
        <w:rPr>
          <w:highlight w:val="none"/>
        </w:rPr>
      </w:pPr>
      <w:r>
        <w:rPr>
          <w:highlight w:val="none"/>
        </w:rPr>
        <w:drawing>
          <wp:inline distT="0" distB="0" distL="114300" distR="114300">
            <wp:extent cx="5760085" cy="2820035"/>
            <wp:effectExtent l="0" t="0" r="12065" b="18415"/>
            <wp:docPr id="12" name="图片 8" descr="descript"/>
            <wp:cNvGraphicFramePr/>
            <a:graphic xmlns:a="http://schemas.openxmlformats.org/drawingml/2006/main">
              <a:graphicData uri="http://schemas.openxmlformats.org/drawingml/2006/picture">
                <pic:pic xmlns:pic="http://schemas.openxmlformats.org/drawingml/2006/picture">
                  <pic:nvPicPr>
                    <pic:cNvPr id="12" name="图片 8" descr="descript"/>
                    <pic:cNvPicPr/>
                  </pic:nvPicPr>
                  <pic:blipFill>
                    <a:blip r:embed="rId30"/>
                    <a:stretch>
                      <a:fillRect/>
                    </a:stretch>
                  </pic:blipFill>
                  <pic:spPr>
                    <a:xfrm>
                      <a:off x="0" y="0"/>
                      <a:ext cx="5760085" cy="2820035"/>
                    </a:xfrm>
                    <a:prstGeom prst="rect">
                      <a:avLst/>
                    </a:prstGeom>
                    <a:noFill/>
                    <a:ln>
                      <a:noFill/>
                    </a:ln>
                  </pic:spPr>
                </pic:pic>
              </a:graphicData>
            </a:graphic>
          </wp:inline>
        </w:drawing>
      </w:r>
    </w:p>
    <w:p>
      <w:pPr>
        <w:pStyle w:val="10"/>
        <w:rPr>
          <w:highlight w:val="none"/>
        </w:rPr>
      </w:pPr>
    </w:p>
    <w:p>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both"/>
        <w:textAlignment w:val="auto"/>
        <w:rPr>
          <w:rFonts w:hint="default" w:ascii="宋体" w:hAnsi="宋体" w:eastAsia="宋体" w:cs="宋体"/>
          <w:b/>
          <w:bCs/>
          <w:i w:val="0"/>
          <w:strike w:val="0"/>
          <w:color w:val="000000"/>
          <w:sz w:val="24"/>
          <w:szCs w:val="28"/>
          <w:highlight w:val="none"/>
          <w:u w:val="none"/>
          <w:lang w:val="en-US" w:eastAsia="zh-CN"/>
        </w:rPr>
      </w:pPr>
      <w:r>
        <w:rPr>
          <w:rFonts w:hint="eastAsia" w:ascii="宋体" w:hAnsi="宋体" w:eastAsia="宋体" w:cs="宋体"/>
          <w:b/>
          <w:bCs/>
          <w:i w:val="0"/>
          <w:strike w:val="0"/>
          <w:color w:val="000000"/>
          <w:sz w:val="24"/>
          <w:szCs w:val="28"/>
          <w:highlight w:val="none"/>
          <w:u w:val="none"/>
          <w:lang w:val="en-US" w:eastAsia="zh-CN"/>
        </w:rPr>
        <w:t>注册过程中需注意以下信息的填写：</w:t>
      </w:r>
    </w:p>
    <w:p>
      <w:pPr>
        <w:keepNext w:val="0"/>
        <w:keepLines w:val="0"/>
        <w:pageBreakBefore w:val="0"/>
        <w:widowControl w:val="0"/>
        <w:numPr>
          <w:ilvl w:val="0"/>
          <w:numId w:val="9"/>
        </w:numPr>
        <w:kinsoku/>
        <w:wordWrap/>
        <w:overflowPunct/>
        <w:topLinePunct w:val="0"/>
        <w:autoSpaceDE/>
        <w:autoSpaceDN/>
        <w:bidi w:val="0"/>
        <w:adjustRightInd/>
        <w:snapToGrid/>
        <w:spacing w:before="0" w:after="0" w:line="360" w:lineRule="auto"/>
        <w:ind w:left="0" w:right="0" w:firstLine="0"/>
        <w:jc w:val="both"/>
        <w:textAlignment w:val="auto"/>
        <w:rPr>
          <w:rFonts w:hint="eastAsia" w:ascii="宋体" w:hAnsi="宋体" w:eastAsia="宋体" w:cs="宋体"/>
          <w:b/>
          <w:bCs/>
          <w:i w:val="0"/>
          <w:strike w:val="0"/>
          <w:color w:val="000000"/>
          <w:sz w:val="24"/>
          <w:szCs w:val="28"/>
          <w:highlight w:val="none"/>
          <w:u w:val="none"/>
          <w:lang w:val="en-US" w:eastAsia="zh-CN"/>
        </w:rPr>
      </w:pPr>
      <w:r>
        <w:rPr>
          <w:rFonts w:hint="eastAsia" w:ascii="宋体" w:hAnsi="宋体" w:eastAsia="宋体" w:cs="宋体"/>
          <w:b/>
          <w:bCs/>
          <w:i w:val="0"/>
          <w:strike w:val="0"/>
          <w:color w:val="000000"/>
          <w:sz w:val="24"/>
          <w:szCs w:val="28"/>
          <w:highlight w:val="none"/>
          <w:u w:val="none"/>
          <w:lang w:val="en-US" w:eastAsia="zh-CN"/>
        </w:rPr>
        <w:t>项目名称“</w:t>
      </w:r>
      <w:r>
        <w:rPr>
          <w:rFonts w:hint="eastAsia" w:ascii="宋体" w:hAnsi="宋体" w:cs="宋体"/>
          <w:b/>
          <w:bCs/>
          <w:i w:val="0"/>
          <w:strike w:val="0"/>
          <w:color w:val="000000"/>
          <w:sz w:val="24"/>
          <w:szCs w:val="28"/>
          <w:highlight w:val="none"/>
          <w:u w:val="single"/>
          <w:lang w:val="en-US" w:eastAsia="zh-CN"/>
        </w:rPr>
        <w:t>莱芜工厂整车仓储简易矿渣停车场扩建项目</w:t>
      </w:r>
      <w:r>
        <w:rPr>
          <w:rFonts w:hint="eastAsia" w:ascii="宋体" w:hAnsi="宋体" w:eastAsia="宋体" w:cs="宋体"/>
          <w:b/>
          <w:bCs/>
          <w:i w:val="0"/>
          <w:strike w:val="0"/>
          <w:color w:val="000000"/>
          <w:sz w:val="24"/>
          <w:szCs w:val="28"/>
          <w:highlight w:val="none"/>
          <w:u w:val="none"/>
          <w:lang w:val="en-US" w:eastAsia="zh-CN"/>
        </w:rPr>
        <w:t>”；</w:t>
      </w:r>
    </w:p>
    <w:p>
      <w:pPr>
        <w:keepNext w:val="0"/>
        <w:keepLines w:val="0"/>
        <w:pageBreakBefore w:val="0"/>
        <w:widowControl w:val="0"/>
        <w:numPr>
          <w:ilvl w:val="0"/>
          <w:numId w:val="9"/>
        </w:numPr>
        <w:kinsoku/>
        <w:wordWrap/>
        <w:overflowPunct/>
        <w:topLinePunct w:val="0"/>
        <w:autoSpaceDE/>
        <w:autoSpaceDN/>
        <w:bidi w:val="0"/>
        <w:adjustRightInd/>
        <w:snapToGrid/>
        <w:spacing w:before="0" w:after="0" w:line="360" w:lineRule="auto"/>
        <w:ind w:left="0" w:right="0" w:firstLine="0"/>
        <w:jc w:val="both"/>
        <w:textAlignment w:val="auto"/>
        <w:rPr>
          <w:rFonts w:hint="default" w:ascii="宋体" w:hAnsi="宋体" w:eastAsia="宋体" w:cs="宋体"/>
          <w:b/>
          <w:bCs/>
          <w:i w:val="0"/>
          <w:strike w:val="0"/>
          <w:color w:val="000000"/>
          <w:sz w:val="24"/>
          <w:szCs w:val="28"/>
          <w:highlight w:val="none"/>
          <w:u w:val="none"/>
          <w:lang w:val="en-US" w:eastAsia="zh-CN"/>
        </w:rPr>
      </w:pPr>
      <w:r>
        <w:rPr>
          <w:rFonts w:hint="eastAsia" w:ascii="宋体" w:hAnsi="宋体" w:eastAsia="宋体" w:cs="宋体"/>
          <w:b/>
          <w:bCs/>
          <w:i w:val="0"/>
          <w:strike w:val="0"/>
          <w:color w:val="000000"/>
          <w:sz w:val="24"/>
          <w:szCs w:val="28"/>
          <w:highlight w:val="none"/>
          <w:u w:val="none"/>
          <w:lang w:val="en-US" w:eastAsia="zh-CN"/>
        </w:rPr>
        <w:t>采购形式编号“</w:t>
      </w:r>
      <w:r>
        <w:rPr>
          <w:rFonts w:hint="eastAsia" w:ascii="宋体" w:hAnsi="宋体" w:cs="宋体"/>
          <w:b/>
          <w:bCs/>
          <w:i w:val="0"/>
          <w:strike w:val="0"/>
          <w:color w:val="000000"/>
          <w:sz w:val="24"/>
          <w:szCs w:val="28"/>
          <w:highlight w:val="none"/>
          <w:u w:val="single"/>
          <w:lang w:val="en-US" w:eastAsia="zh-CN"/>
        </w:rPr>
        <w:t>FSCZB2025110587</w:t>
      </w:r>
      <w:r>
        <w:rPr>
          <w:rFonts w:hint="eastAsia" w:ascii="宋体" w:hAnsi="宋体" w:eastAsia="宋体" w:cs="宋体"/>
          <w:b/>
          <w:bCs/>
          <w:i w:val="0"/>
          <w:strike w:val="0"/>
          <w:color w:val="000000"/>
          <w:sz w:val="24"/>
          <w:szCs w:val="28"/>
          <w:highlight w:val="none"/>
          <w:u w:val="none"/>
          <w:lang w:val="en-US" w:eastAsia="zh-CN"/>
        </w:rPr>
        <w:t>”；</w:t>
      </w:r>
    </w:p>
    <w:p>
      <w:pPr>
        <w:keepNext w:val="0"/>
        <w:keepLines w:val="0"/>
        <w:pageBreakBefore w:val="0"/>
        <w:widowControl w:val="0"/>
        <w:kinsoku/>
        <w:wordWrap/>
        <w:overflowPunct/>
        <w:topLinePunct w:val="0"/>
        <w:autoSpaceDE/>
        <w:autoSpaceDN/>
        <w:bidi w:val="0"/>
        <w:adjustRightInd/>
        <w:snapToGrid/>
        <w:spacing w:before="0" w:after="0" w:line="360" w:lineRule="auto"/>
        <w:ind w:left="0" w:right="0" w:firstLine="0"/>
        <w:jc w:val="both"/>
        <w:textAlignment w:val="auto"/>
        <w:rPr>
          <w:rFonts w:hint="default"/>
          <w:highlight w:val="none"/>
          <w:lang w:val="en-US" w:eastAsia="zh-CN"/>
        </w:rPr>
      </w:pPr>
      <w:r>
        <w:rPr>
          <w:rFonts w:hint="eastAsia" w:ascii="宋体" w:hAnsi="宋体" w:eastAsia="宋体" w:cs="宋体"/>
          <w:b/>
          <w:bCs/>
          <w:i w:val="0"/>
          <w:strike w:val="0"/>
          <w:color w:val="000000"/>
          <w:sz w:val="24"/>
          <w:szCs w:val="28"/>
          <w:highlight w:val="none"/>
          <w:u w:val="none"/>
          <w:lang w:val="en-US" w:eastAsia="zh-CN"/>
        </w:rPr>
        <w:t>3.业务主管部门选择“保卫保障部”</w:t>
      </w:r>
      <w:r>
        <w:rPr>
          <w:rFonts w:hint="eastAsia" w:hAnsi="宋体" w:eastAsia="宋体" w:cs="宋体"/>
          <w:b/>
          <w:bCs/>
          <w:i w:val="0"/>
          <w:strike w:val="0"/>
          <w:color w:val="000000"/>
          <w:sz w:val="24"/>
          <w:szCs w:val="28"/>
          <w:highlight w:val="none"/>
          <w:u w:val="none"/>
          <w:lang w:val="en-US" w:eastAsia="zh-CN"/>
        </w:rPr>
        <w:t>。</w:t>
      </w:r>
    </w:p>
    <w:p>
      <w:pPr>
        <w:pStyle w:val="10"/>
        <w:rPr>
          <w:highlight w:val="none"/>
        </w:rPr>
        <w:sectPr>
          <w:pgSz w:w="11906" w:h="16838"/>
          <w:pgMar w:top="1588" w:right="1418" w:bottom="1134" w:left="1418" w:header="851" w:footer="992" w:gutter="0"/>
          <w:pgNumType w:fmt="decimal"/>
          <w:cols w:space="720" w:num="1"/>
          <w:titlePg/>
          <w:docGrid w:type="lines" w:linePitch="312" w:charSpace="0"/>
        </w:sectPr>
      </w:pPr>
    </w:p>
    <w:p>
      <w:pPr>
        <w:pStyle w:val="10"/>
        <w:outlineLvl w:val="2"/>
        <w:rPr>
          <w:rFonts w:hint="eastAsia" w:ascii="宋体" w:hAnsi="宋体" w:eastAsia="宋体" w:cs="Times New Roman"/>
          <w:b/>
          <w:color w:val="000000"/>
          <w:sz w:val="24"/>
          <w:szCs w:val="24"/>
          <w:highlight w:val="none"/>
          <w:lang w:val="en-US" w:eastAsia="zh-CN"/>
        </w:rPr>
      </w:pPr>
      <w:r>
        <w:rPr>
          <w:rFonts w:hint="eastAsia" w:ascii="宋体" w:hAnsi="宋体" w:eastAsia="宋体" w:cs="Times New Roman"/>
          <w:b/>
          <w:color w:val="000000"/>
          <w:sz w:val="24"/>
          <w:szCs w:val="24"/>
          <w:highlight w:val="none"/>
          <w:lang w:val="en-US" w:eastAsia="zh-CN"/>
        </w:rPr>
        <w:t>SRM系统供应商用户手册</w:t>
      </w:r>
    </w:p>
    <w:p>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系统网址：</w:t>
      </w:r>
      <w:r>
        <w:rPr>
          <w:rStyle w:val="25"/>
          <w:rFonts w:hint="eastAsia" w:ascii="宋体" w:hAnsi="宋体" w:eastAsia="宋体" w:cs="宋体"/>
          <w:sz w:val="24"/>
          <w:szCs w:val="24"/>
          <w:highlight w:val="none"/>
        </w:rPr>
        <w:fldChar w:fldCharType="begin"/>
      </w:r>
      <w:r>
        <w:rPr>
          <w:rStyle w:val="25"/>
          <w:rFonts w:hint="eastAsia" w:ascii="宋体" w:hAnsi="宋体" w:eastAsia="宋体" w:cs="宋体"/>
          <w:sz w:val="24"/>
          <w:szCs w:val="24"/>
          <w:highlight w:val="none"/>
        </w:rPr>
        <w:instrText xml:space="preserve">HYPERLINK http://ecaitong.sinotruk.com:8012/ normalLink \tdkey u5b6qk \tdfu http://ecaitong.sinotruk.com:8012/ \tdfn http%3A//ecaitong.sinotruk.com%3A8012/ \tdfe -10 \tdlt text </w:instrText>
      </w:r>
      <w:r>
        <w:rPr>
          <w:rStyle w:val="25"/>
          <w:rFonts w:hint="eastAsia" w:ascii="宋体" w:hAnsi="宋体" w:eastAsia="宋体" w:cs="宋体"/>
          <w:sz w:val="24"/>
          <w:szCs w:val="24"/>
          <w:highlight w:val="none"/>
        </w:rPr>
        <w:fldChar w:fldCharType="separate"/>
      </w:r>
      <w:r>
        <w:rPr>
          <w:rStyle w:val="25"/>
          <w:rFonts w:hint="eastAsia" w:ascii="宋体" w:hAnsi="宋体" w:eastAsia="宋体" w:cs="宋体"/>
          <w:sz w:val="24"/>
          <w:szCs w:val="24"/>
          <w:highlight w:val="none"/>
        </w:rPr>
        <w:t>http</w:t>
      </w:r>
      <w:r>
        <w:rPr>
          <w:rStyle w:val="25"/>
          <w:rFonts w:hint="eastAsia" w:ascii="宋体" w:hAnsi="宋体" w:cs="宋体"/>
          <w:sz w:val="24"/>
          <w:szCs w:val="24"/>
          <w:highlight w:val="none"/>
          <w:lang w:val="en-US" w:eastAsia="zh-CN"/>
        </w:rPr>
        <w:t>s</w:t>
      </w:r>
      <w:r>
        <w:rPr>
          <w:rStyle w:val="25"/>
          <w:rFonts w:hint="eastAsia" w:ascii="宋体" w:hAnsi="宋体" w:eastAsia="宋体" w:cs="宋体"/>
          <w:sz w:val="24"/>
          <w:szCs w:val="24"/>
          <w:highlight w:val="none"/>
        </w:rPr>
        <w:t>://ecaitong.sinotruk.com:8012/</w:t>
      </w:r>
      <w:r>
        <w:rPr>
          <w:rStyle w:val="25"/>
          <w:rFonts w:hint="eastAsia" w:ascii="宋体" w:hAnsi="宋体" w:eastAsia="宋体" w:cs="宋体"/>
          <w:sz w:val="24"/>
          <w:szCs w:val="24"/>
          <w:highlight w:val="none"/>
        </w:rPr>
        <w:fldChar w:fldCharType="end"/>
      </w:r>
    </w:p>
    <w:p>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用 户 名：gys+供应商代码</w:t>
      </w:r>
    </w:p>
    <w:p>
      <w:pPr>
        <w:snapToGrid/>
        <w:spacing w:before="0" w:after="0" w:line="360" w:lineRule="auto"/>
        <w:ind w:left="0" w:right="0" w:firstLine="0"/>
        <w:jc w:val="both"/>
        <w:rPr>
          <w:rFonts w:hint="eastAsia" w:ascii="宋体" w:hAnsi="宋体" w:eastAsia="宋体" w:cs="宋体"/>
          <w:sz w:val="24"/>
          <w:szCs w:val="24"/>
          <w:highlight w:val="none"/>
        </w:rPr>
      </w:pPr>
      <w:r>
        <w:rPr>
          <w:rFonts w:hint="eastAsia" w:ascii="宋体" w:hAnsi="宋体" w:eastAsia="宋体" w:cs="宋体"/>
          <w:i w:val="0"/>
          <w:strike w:val="0"/>
          <w:color w:val="000000"/>
          <w:sz w:val="24"/>
          <w:szCs w:val="24"/>
          <w:highlight w:val="none"/>
          <w:u w:val="none"/>
        </w:rPr>
        <w:t>初始密码：</w:t>
      </w:r>
      <w:r>
        <w:rPr>
          <w:rFonts w:hint="eastAsia" w:ascii="宋体" w:hAnsi="宋体" w:eastAsia="宋体" w:cs="宋体"/>
          <w:i w:val="0"/>
          <w:strike w:val="0"/>
          <w:color w:val="000000"/>
          <w:sz w:val="24"/>
          <w:szCs w:val="24"/>
          <w:highlight w:val="none"/>
          <w:u w:val="none"/>
          <w:lang w:val="en-US" w:eastAsia="zh-CN"/>
        </w:rPr>
        <w:t>scm</w:t>
      </w:r>
      <w:r>
        <w:rPr>
          <w:rFonts w:hint="eastAsia" w:ascii="宋体" w:hAnsi="宋体" w:eastAsia="宋体" w:cs="宋体"/>
          <w:i w:val="0"/>
          <w:strike w:val="0"/>
          <w:color w:val="000000"/>
          <w:sz w:val="24"/>
          <w:szCs w:val="24"/>
          <w:highlight w:val="none"/>
          <w:u w:val="none"/>
        </w:rPr>
        <w:t>@202</w:t>
      </w:r>
      <w:r>
        <w:rPr>
          <w:rFonts w:hint="eastAsia" w:ascii="宋体" w:hAnsi="宋体" w:eastAsia="宋体" w:cs="宋体"/>
          <w:i w:val="0"/>
          <w:strike w:val="0"/>
          <w:color w:val="000000"/>
          <w:sz w:val="24"/>
          <w:szCs w:val="24"/>
          <w:highlight w:val="none"/>
          <w:u w:val="none"/>
          <w:lang w:val="en-US" w:eastAsia="zh-CN"/>
        </w:rPr>
        <w:t>2</w:t>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1.供应商应标</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供应商应标</w:t>
      </w:r>
    </w:p>
    <w:p>
      <w:pPr>
        <w:snapToGrid/>
        <w:spacing w:before="0" w:after="0" w:line="360" w:lineRule="auto"/>
        <w:ind w:left="0" w:right="0"/>
        <w:jc w:val="both"/>
        <w:rPr>
          <w:rFonts w:ascii="宋体" w:hAnsi="宋体" w:eastAsia="宋体" w:cs="宋体"/>
          <w:i w:val="0"/>
          <w:strike w:val="0"/>
          <w:color w:val="000000"/>
          <w:sz w:val="24"/>
          <w:szCs w:val="24"/>
          <w:highlight w:val="none"/>
          <w:u w:val="none"/>
        </w:rPr>
      </w:pPr>
      <w:r>
        <w:rPr>
          <w:rFonts w:ascii="宋体" w:hAnsi="宋体" w:eastAsia="宋体" w:cs="宋体"/>
          <w:i w:val="0"/>
          <w:strike w:val="0"/>
          <w:color w:val="000000"/>
          <w:sz w:val="24"/>
          <w:szCs w:val="24"/>
          <w:highlight w:val="none"/>
          <w:u w:val="none"/>
        </w:rPr>
        <w:t>点击应标，上传文件之后点击提交。</w:t>
      </w:r>
    </w:p>
    <w:p>
      <w:pPr>
        <w:snapToGrid/>
        <w:spacing w:before="0" w:after="0" w:line="240" w:lineRule="auto"/>
        <w:ind w:left="0" w:right="0"/>
        <w:jc w:val="both"/>
        <w:rPr>
          <w:highlight w:val="none"/>
        </w:rPr>
      </w:pPr>
      <w:r>
        <w:rPr>
          <w:highlight w:val="none"/>
        </w:rPr>
        <w:drawing>
          <wp:inline distT="0" distB="0" distL="114300" distR="114300">
            <wp:extent cx="5760085" cy="2269490"/>
            <wp:effectExtent l="0" t="0" r="12065" b="16510"/>
            <wp:docPr id="11" name="图片 9" descr="descript"/>
            <wp:cNvGraphicFramePr/>
            <a:graphic xmlns:a="http://schemas.openxmlformats.org/drawingml/2006/main">
              <a:graphicData uri="http://schemas.openxmlformats.org/drawingml/2006/picture">
                <pic:pic xmlns:pic="http://schemas.openxmlformats.org/drawingml/2006/picture">
                  <pic:nvPicPr>
                    <pic:cNvPr id="11" name="图片 9" descr="descript"/>
                    <pic:cNvPicPr/>
                  </pic:nvPicPr>
                  <pic:blipFill>
                    <a:blip r:embed="rId31"/>
                    <a:stretch>
                      <a:fillRect/>
                    </a:stretch>
                  </pic:blipFill>
                  <pic:spPr>
                    <a:xfrm>
                      <a:off x="0" y="0"/>
                      <a:ext cx="5760085" cy="2269490"/>
                    </a:xfrm>
                    <a:prstGeom prst="rect">
                      <a:avLst/>
                    </a:prstGeom>
                    <a:noFill/>
                    <a:ln>
                      <a:noFill/>
                    </a:ln>
                  </pic:spPr>
                </pic:pic>
              </a:graphicData>
            </a:graphic>
          </wp:inline>
        </w:drawing>
      </w:r>
    </w:p>
    <w:p>
      <w:pPr>
        <w:snapToGrid/>
        <w:spacing w:before="0" w:after="0" w:line="240" w:lineRule="auto"/>
        <w:ind w:left="0" w:right="0"/>
        <w:jc w:val="both"/>
        <w:rPr>
          <w:highlight w:val="none"/>
        </w:rPr>
      </w:pP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2.供应商投标</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供应商投标</w:t>
      </w:r>
    </w:p>
    <w:p>
      <w:pPr>
        <w:snapToGrid/>
        <w:spacing w:before="0" w:after="0" w:line="240" w:lineRule="auto"/>
        <w:ind w:left="0" w:right="0"/>
        <w:jc w:val="both"/>
        <w:rPr>
          <w:rFonts w:ascii="宋体" w:hAnsi="宋体" w:eastAsia="宋体" w:cs="宋体"/>
          <w:i w:val="0"/>
          <w:strike w:val="0"/>
          <w:color w:val="000000"/>
          <w:sz w:val="21"/>
          <w:highlight w:val="none"/>
          <w:u w:val="none"/>
        </w:rPr>
      </w:pPr>
      <w:r>
        <w:rPr>
          <w:rFonts w:ascii="宋体" w:hAnsi="宋体" w:eastAsia="宋体" w:cs="宋体"/>
          <w:i w:val="0"/>
          <w:strike w:val="0"/>
          <w:color w:val="000000"/>
          <w:sz w:val="21"/>
          <w:highlight w:val="none"/>
          <w:u w:val="none"/>
        </w:rPr>
        <w:drawing>
          <wp:inline distT="0" distB="0" distL="114300" distR="114300">
            <wp:extent cx="5760085" cy="2125345"/>
            <wp:effectExtent l="0" t="0" r="12065" b="8255"/>
            <wp:docPr id="10" name="图片 10" descr="descript"/>
            <wp:cNvGraphicFramePr/>
            <a:graphic xmlns:a="http://schemas.openxmlformats.org/drawingml/2006/main">
              <a:graphicData uri="http://schemas.openxmlformats.org/drawingml/2006/picture">
                <pic:pic xmlns:pic="http://schemas.openxmlformats.org/drawingml/2006/picture">
                  <pic:nvPicPr>
                    <pic:cNvPr id="10" name="图片 10" descr="descript"/>
                    <pic:cNvPicPr/>
                  </pic:nvPicPr>
                  <pic:blipFill>
                    <a:blip r:embed="rId32"/>
                    <a:stretch>
                      <a:fillRect/>
                    </a:stretch>
                  </pic:blipFill>
                  <pic:spPr>
                    <a:xfrm>
                      <a:off x="0" y="0"/>
                      <a:ext cx="5760085" cy="2125345"/>
                    </a:xfrm>
                    <a:prstGeom prst="rect">
                      <a:avLst/>
                    </a:prstGeom>
                    <a:noFill/>
                    <a:ln>
                      <a:noFill/>
                    </a:ln>
                  </pic:spPr>
                </pic:pic>
              </a:graphicData>
            </a:graphic>
          </wp:inline>
        </w:drawing>
      </w:r>
    </w:p>
    <w:p>
      <w:pPr>
        <w:snapToGrid/>
        <w:spacing w:before="0" w:after="0" w:line="360" w:lineRule="auto"/>
        <w:ind w:left="0" w:right="0"/>
        <w:jc w:val="both"/>
        <w:rPr>
          <w:rFonts w:ascii="宋体" w:hAnsi="宋体" w:eastAsia="宋体" w:cs="宋体"/>
          <w:i w:val="0"/>
          <w:strike w:val="0"/>
          <w:color w:val="000000"/>
          <w:sz w:val="24"/>
          <w:szCs w:val="28"/>
          <w:highlight w:val="none"/>
          <w:u w:val="none"/>
        </w:rPr>
      </w:pPr>
      <w:r>
        <w:rPr>
          <w:rFonts w:ascii="宋体" w:hAnsi="宋体" w:eastAsia="宋体" w:cs="宋体"/>
          <w:i w:val="0"/>
          <w:strike w:val="0"/>
          <w:color w:val="000000"/>
          <w:sz w:val="24"/>
          <w:szCs w:val="28"/>
          <w:highlight w:val="none"/>
          <w:u w:val="none"/>
        </w:rPr>
        <w:t>点击投标按钮，进入详情页，输入投标报价并上传相应的附件。</w:t>
      </w:r>
    </w:p>
    <w:p>
      <w:pPr>
        <w:rPr>
          <w:b/>
          <w:bCs/>
          <w:sz w:val="28"/>
          <w:szCs w:val="28"/>
          <w:highlight w:val="none"/>
        </w:rPr>
      </w:pPr>
      <w:r>
        <w:rPr>
          <w:rFonts w:hint="eastAsia"/>
          <w:b/>
          <w:bCs/>
          <w:sz w:val="28"/>
          <w:szCs w:val="28"/>
          <w:highlight w:val="none"/>
        </w:rPr>
        <w:t>请注意，投标报价单位为万元含税</w:t>
      </w:r>
    </w:p>
    <w:p>
      <w:pPr>
        <w:pStyle w:val="2"/>
        <w:rPr>
          <w:highlight w:val="none"/>
        </w:rPr>
      </w:pPr>
    </w:p>
    <w:p>
      <w:pPr>
        <w:snapToGrid/>
        <w:spacing w:before="280" w:after="290" w:line="372" w:lineRule="auto"/>
        <w:ind w:left="425" w:right="0" w:hanging="425"/>
        <w:jc w:val="both"/>
        <w:outlineLvl w:val="9"/>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114300" distR="114300">
            <wp:extent cx="5490210" cy="2668905"/>
            <wp:effectExtent l="0" t="0" r="15240" b="17145"/>
            <wp:docPr id="9" name="图片 11" descr="descript"/>
            <wp:cNvGraphicFramePr/>
            <a:graphic xmlns:a="http://schemas.openxmlformats.org/drawingml/2006/main">
              <a:graphicData uri="http://schemas.openxmlformats.org/drawingml/2006/picture">
                <pic:pic xmlns:pic="http://schemas.openxmlformats.org/drawingml/2006/picture">
                  <pic:nvPicPr>
                    <pic:cNvPr id="9" name="图片 11" descr="descript"/>
                    <pic:cNvPicPr/>
                  </pic:nvPicPr>
                  <pic:blipFill>
                    <a:blip r:embed="rId33"/>
                    <a:stretch>
                      <a:fillRect/>
                    </a:stretch>
                  </pic:blipFill>
                  <pic:spPr>
                    <a:xfrm>
                      <a:off x="0" y="0"/>
                      <a:ext cx="5490210" cy="2668905"/>
                    </a:xfrm>
                    <a:prstGeom prst="rect">
                      <a:avLst/>
                    </a:prstGeom>
                    <a:noFill/>
                    <a:ln>
                      <a:noFill/>
                    </a:ln>
                  </pic:spPr>
                </pic:pic>
              </a:graphicData>
            </a:graphic>
          </wp:inline>
        </w:drawing>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3.供应商技术标澄清函</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供应商技术标澄清函</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点击编辑按钮进入系统，上传技术标澄清函。</w:t>
      </w:r>
    </w:p>
    <w:p>
      <w:pPr>
        <w:spacing w:before="0" w:after="0" w:line="360" w:lineRule="auto"/>
        <w:ind w:left="0"/>
        <w:rPr>
          <w:rFonts w:ascii="Arial" w:hAnsi="Arial" w:eastAsia="Arial" w:cs="Arial"/>
          <w:i w:val="0"/>
          <w:strike w:val="0"/>
          <w:color w:val="000000"/>
          <w:sz w:val="28"/>
          <w:highlight w:val="none"/>
          <w:u w:val="none"/>
        </w:rPr>
      </w:pPr>
      <w:r>
        <w:rPr>
          <w:rFonts w:ascii="宋体" w:hAnsi="宋体" w:eastAsia="宋体" w:cs="宋体"/>
          <w:i w:val="0"/>
          <w:strike w:val="0"/>
          <w:color w:val="000000"/>
          <w:sz w:val="24"/>
          <w:szCs w:val="24"/>
          <w:highlight w:val="none"/>
          <w:u w:val="none"/>
        </w:rPr>
        <w:t>开标之后所有投标的供应商都可编辑提交，技术标入围之后</w:t>
      </w:r>
      <w:r>
        <w:rPr>
          <w:rFonts w:hint="eastAsia" w:ascii="宋体" w:hAnsi="宋体" w:eastAsia="宋体" w:cs="宋体"/>
          <w:i w:val="0"/>
          <w:strike w:val="0"/>
          <w:color w:val="000000"/>
          <w:sz w:val="24"/>
          <w:szCs w:val="24"/>
          <w:highlight w:val="none"/>
          <w:u w:val="none"/>
        </w:rPr>
        <w:t xml:space="preserve"> </w:t>
      </w:r>
      <w:r>
        <w:rPr>
          <w:rFonts w:ascii="宋体" w:hAnsi="宋体" w:eastAsia="宋体" w:cs="宋体"/>
          <w:i w:val="0"/>
          <w:strike w:val="0"/>
          <w:color w:val="000000"/>
          <w:sz w:val="24"/>
          <w:szCs w:val="24"/>
          <w:highlight w:val="none"/>
          <w:u w:val="none"/>
        </w:rPr>
        <w:t>都不可编辑</w:t>
      </w:r>
      <w:r>
        <w:rPr>
          <w:highlight w:val="none"/>
        </w:rPr>
        <w:drawing>
          <wp:inline distT="0" distB="0" distL="0" distR="0">
            <wp:extent cx="5502910" cy="2550795"/>
            <wp:effectExtent l="0" t="0" r="2540" b="1905"/>
            <wp:docPr id="719997871" name="图片 1" descr="图形用户界面, 文本, 信件&#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997871" name="图片 1" descr="图形用户界面, 文本, 信件&#10;&#10;描述已自动生成"/>
                    <pic:cNvPicPr>
                      <a:picLocks noChangeAspect="1"/>
                    </pic:cNvPicPr>
                  </pic:nvPicPr>
                  <pic:blipFill>
                    <a:blip r:embed="rId34"/>
                    <a:stretch>
                      <a:fillRect/>
                    </a:stretch>
                  </pic:blipFill>
                  <pic:spPr>
                    <a:xfrm>
                      <a:off x="0" y="0"/>
                      <a:ext cx="5502910" cy="2550795"/>
                    </a:xfrm>
                    <a:prstGeom prst="rect">
                      <a:avLst/>
                    </a:prstGeom>
                  </pic:spPr>
                </pic:pic>
              </a:graphicData>
            </a:graphic>
          </wp:inline>
        </w:drawing>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4.供应商报价</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供应商报价</w:t>
      </w:r>
    </w:p>
    <w:p>
      <w:pPr>
        <w:snapToGrid/>
        <w:spacing w:before="0" w:after="0" w:line="360" w:lineRule="auto"/>
        <w:ind w:left="0" w:right="0"/>
        <w:jc w:val="both"/>
        <w:rPr>
          <w:rFonts w:ascii="宋体" w:hAnsi="宋体" w:eastAsia="宋体" w:cs="宋体"/>
          <w:i w:val="0"/>
          <w:strike w:val="0"/>
          <w:color w:val="000000"/>
          <w:sz w:val="24"/>
          <w:szCs w:val="24"/>
          <w:highlight w:val="none"/>
          <w:u w:val="none"/>
        </w:rPr>
      </w:pPr>
      <w:r>
        <w:rPr>
          <w:rFonts w:ascii="宋体" w:hAnsi="宋体" w:eastAsia="宋体" w:cs="宋体"/>
          <w:i w:val="0"/>
          <w:strike w:val="0"/>
          <w:color w:val="000000"/>
          <w:sz w:val="24"/>
          <w:szCs w:val="24"/>
          <w:highlight w:val="none"/>
          <w:u w:val="none"/>
        </w:rPr>
        <w:t>点击报价按钮进入报价详情界面，请在此轮报价起止时间内报价，否则无法报价。</w:t>
      </w:r>
    </w:p>
    <w:p>
      <w:pPr>
        <w:rPr>
          <w:b/>
          <w:bCs/>
          <w:sz w:val="28"/>
          <w:szCs w:val="28"/>
          <w:highlight w:val="none"/>
        </w:rPr>
      </w:pPr>
      <w:r>
        <w:rPr>
          <w:rFonts w:hint="eastAsia"/>
          <w:b/>
          <w:bCs/>
          <w:sz w:val="28"/>
          <w:szCs w:val="28"/>
          <w:highlight w:val="none"/>
        </w:rPr>
        <w:t>请注意，报价单位为万元含税</w:t>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5.供应商澄清报价</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供应商澄清报价</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招标发起人接收建议价的同时会给供应商发送澄清报价，供应商在此界面进行澄清报价，点击编辑按钮进入澄清报价详细界面，输入价格并上传澄清函，之后点击提交。</w:t>
      </w:r>
    </w:p>
    <w:p>
      <w:pPr>
        <w:snapToGrid/>
        <w:spacing w:before="280" w:after="290" w:line="372" w:lineRule="auto"/>
        <w:ind w:left="425" w:right="0" w:hanging="425"/>
        <w:jc w:val="both"/>
        <w:outlineLvl w:val="9"/>
        <w:rPr>
          <w:rFonts w:ascii="Arial" w:hAnsi="Arial" w:eastAsia="Arial" w:cs="Arial"/>
          <w:i w:val="0"/>
          <w:strike w:val="0"/>
          <w:color w:val="000000"/>
          <w:sz w:val="28"/>
          <w:highlight w:val="none"/>
          <w:u w:val="none"/>
        </w:rPr>
      </w:pPr>
      <w:r>
        <w:rPr>
          <w:rFonts w:ascii="Arial" w:hAnsi="Arial" w:eastAsia="Arial" w:cs="Arial"/>
          <w:i w:val="0"/>
          <w:strike w:val="0"/>
          <w:color w:val="000000"/>
          <w:sz w:val="28"/>
          <w:highlight w:val="none"/>
          <w:u w:val="none"/>
        </w:rPr>
        <w:drawing>
          <wp:inline distT="0" distB="0" distL="114300" distR="114300">
            <wp:extent cx="5300345" cy="2172970"/>
            <wp:effectExtent l="0" t="0" r="14605" b="17780"/>
            <wp:docPr id="23" name="图片 13" descr="descript"/>
            <wp:cNvGraphicFramePr/>
            <a:graphic xmlns:a="http://schemas.openxmlformats.org/drawingml/2006/main">
              <a:graphicData uri="http://schemas.openxmlformats.org/drawingml/2006/picture">
                <pic:pic xmlns:pic="http://schemas.openxmlformats.org/drawingml/2006/picture">
                  <pic:nvPicPr>
                    <pic:cNvPr id="23" name="图片 13" descr="descript"/>
                    <pic:cNvPicPr/>
                  </pic:nvPicPr>
                  <pic:blipFill>
                    <a:blip r:embed="rId35"/>
                    <a:stretch>
                      <a:fillRect/>
                    </a:stretch>
                  </pic:blipFill>
                  <pic:spPr>
                    <a:xfrm>
                      <a:off x="0" y="0"/>
                      <a:ext cx="5300345" cy="2172970"/>
                    </a:xfrm>
                    <a:prstGeom prst="rect">
                      <a:avLst/>
                    </a:prstGeom>
                    <a:noFill/>
                    <a:ln>
                      <a:noFill/>
                    </a:ln>
                  </pic:spPr>
                </pic:pic>
              </a:graphicData>
            </a:graphic>
          </wp:inline>
        </w:drawing>
      </w:r>
    </w:p>
    <w:p>
      <w:pPr>
        <w:spacing w:before="0" w:after="0" w:line="360" w:lineRule="auto"/>
        <w:ind w:left="0"/>
        <w:rPr>
          <w:rFonts w:hint="eastAsia" w:ascii="宋体" w:hAnsi="宋体" w:eastAsia="宋体" w:cs="宋体"/>
          <w:b/>
          <w:bCs/>
          <w:color w:val="000000"/>
          <w:sz w:val="24"/>
          <w:szCs w:val="24"/>
          <w:highlight w:val="none"/>
          <w:u w:val="none"/>
        </w:rPr>
      </w:pPr>
      <w:r>
        <w:rPr>
          <w:rFonts w:hint="eastAsia" w:ascii="宋体" w:hAnsi="宋体" w:eastAsia="宋体" w:cs="宋体"/>
          <w:b/>
          <w:bCs/>
          <w:i w:val="0"/>
          <w:strike w:val="0"/>
          <w:color w:val="000000"/>
          <w:sz w:val="24"/>
          <w:szCs w:val="24"/>
          <w:highlight w:val="none"/>
          <w:u w:val="none"/>
        </w:rPr>
        <w:t>6.供应商查看中标通知</w:t>
      </w:r>
    </w:p>
    <w:p>
      <w:pPr>
        <w:snapToGrid/>
        <w:spacing w:before="0" w:after="0" w:line="360" w:lineRule="auto"/>
        <w:ind w:left="0" w:right="0"/>
        <w:jc w:val="both"/>
        <w:rPr>
          <w:rFonts w:hint="eastAsia" w:ascii="宋体" w:hAnsi="宋体" w:eastAsia="宋体" w:cs="宋体"/>
          <w:sz w:val="24"/>
          <w:szCs w:val="24"/>
          <w:highlight w:val="none"/>
        </w:rPr>
      </w:pPr>
      <w:r>
        <w:rPr>
          <w:rFonts w:ascii="宋体" w:hAnsi="宋体" w:eastAsia="宋体" w:cs="宋体"/>
          <w:i w:val="0"/>
          <w:strike w:val="0"/>
          <w:color w:val="000000"/>
          <w:sz w:val="24"/>
          <w:szCs w:val="24"/>
          <w:highlight w:val="none"/>
          <w:u w:val="none"/>
        </w:rPr>
        <w:t>路径：招投标中心</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非生产类招投标</w:t>
      </w:r>
      <w:r>
        <w:rPr>
          <w:rFonts w:hint="eastAsia" w:ascii="宋体" w:hAnsi="宋体" w:eastAsia="宋体" w:cs="宋体"/>
          <w:i w:val="0"/>
          <w:strike w:val="0"/>
          <w:color w:val="000000"/>
          <w:sz w:val="24"/>
          <w:szCs w:val="24"/>
          <w:highlight w:val="none"/>
          <w:u w:val="none"/>
        </w:rPr>
        <w:t>-</w:t>
      </w:r>
      <w:r>
        <w:rPr>
          <w:rFonts w:ascii="宋体" w:hAnsi="宋体" w:eastAsia="宋体" w:cs="宋体"/>
          <w:i w:val="0"/>
          <w:strike w:val="0"/>
          <w:color w:val="000000"/>
          <w:sz w:val="24"/>
          <w:szCs w:val="24"/>
          <w:highlight w:val="none"/>
          <w:u w:val="none"/>
        </w:rPr>
        <w:t>中标项目</w:t>
      </w:r>
    </w:p>
    <w:p>
      <w:pPr>
        <w:snapToGrid/>
        <w:spacing w:before="0" w:after="0" w:line="360" w:lineRule="auto"/>
        <w:ind w:left="0" w:right="0"/>
        <w:jc w:val="both"/>
        <w:rPr>
          <w:rFonts w:hint="eastAsia" w:hAnsi="宋体"/>
          <w:b/>
          <w:sz w:val="24"/>
          <w:szCs w:val="24"/>
          <w:highlight w:val="none"/>
        </w:rPr>
      </w:pPr>
      <w:r>
        <w:rPr>
          <w:rFonts w:ascii="宋体" w:hAnsi="宋体" w:eastAsia="宋体" w:cs="宋体"/>
          <w:i w:val="0"/>
          <w:strike w:val="0"/>
          <w:color w:val="000000"/>
          <w:sz w:val="24"/>
          <w:szCs w:val="24"/>
          <w:highlight w:val="none"/>
          <w:u w:val="none"/>
        </w:rPr>
        <w:t>点击查看进入查看中标项目详情</w:t>
      </w:r>
    </w:p>
    <w:p>
      <w:pPr>
        <w:rPr>
          <w:highlight w:val="none"/>
        </w:rPr>
      </w:pPr>
      <w:r>
        <w:rPr>
          <w:highlight w:val="none"/>
        </w:rPr>
        <w:drawing>
          <wp:inline distT="0" distB="0" distL="0" distR="0">
            <wp:extent cx="4808220" cy="1975485"/>
            <wp:effectExtent l="0" t="0" r="11430" b="5715"/>
            <wp:docPr id="1220149190"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149190" name="图片 1" descr="图形用户界面, 文本, 应用程序&#10;&#10;描述已自动生成"/>
                    <pic:cNvPicPr>
                      <a:picLocks noChangeAspect="1"/>
                    </pic:cNvPicPr>
                  </pic:nvPicPr>
                  <pic:blipFill>
                    <a:blip r:embed="rId36"/>
                    <a:stretch>
                      <a:fillRect/>
                    </a:stretch>
                  </pic:blipFill>
                  <pic:spPr>
                    <a:xfrm>
                      <a:off x="0" y="0"/>
                      <a:ext cx="4808220" cy="1975485"/>
                    </a:xfrm>
                    <a:prstGeom prst="rect">
                      <a:avLst/>
                    </a:prstGeom>
                  </pic:spPr>
                </pic:pic>
              </a:graphicData>
            </a:graphic>
          </wp:inline>
        </w:drawing>
      </w:r>
      <w:r>
        <w:rPr>
          <w:highlight w:val="none"/>
        </w:rPr>
        <w:drawing>
          <wp:inline distT="0" distB="0" distL="0" distR="0">
            <wp:extent cx="4883785" cy="2115820"/>
            <wp:effectExtent l="0" t="0" r="12065" b="17780"/>
            <wp:docPr id="42993827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938279" name="图片 1"/>
                    <pic:cNvPicPr>
                      <a:picLocks noChangeAspect="1"/>
                    </pic:cNvPicPr>
                  </pic:nvPicPr>
                  <pic:blipFill>
                    <a:blip r:embed="rId37"/>
                    <a:stretch>
                      <a:fillRect/>
                    </a:stretch>
                  </pic:blipFill>
                  <pic:spPr>
                    <a:xfrm>
                      <a:off x="0" y="0"/>
                      <a:ext cx="4883785" cy="2115820"/>
                    </a:xfrm>
                    <a:prstGeom prst="rect">
                      <a:avLst/>
                    </a:prstGeom>
                  </pic:spPr>
                </pic:pic>
              </a:graphicData>
            </a:graphic>
          </wp:inline>
        </w:drawing>
      </w:r>
    </w:p>
    <w:p>
      <w:pPr>
        <w:rPr>
          <w:highlight w:val="none"/>
        </w:rPr>
      </w:pPr>
      <w:r>
        <w:rPr>
          <w:rFonts w:hint="eastAsia"/>
          <w:highlight w:val="none"/>
        </w:rPr>
        <w:t>点击查看按钮查看中标通知，点击发送按钮给项目负责人发送回执，发送回执之后回执发送状态变为已发送。</w:t>
      </w:r>
    </w:p>
    <w:p>
      <w:pPr>
        <w:spacing w:before="0" w:after="0" w:line="360" w:lineRule="auto"/>
        <w:ind w:left="0"/>
        <w:rPr>
          <w:rFonts w:hint="eastAsia" w:ascii="宋体" w:hAnsi="宋体" w:eastAsia="宋体" w:cs="宋体"/>
          <w:b/>
          <w:bCs/>
          <w:i w:val="0"/>
          <w:strike w:val="0"/>
          <w:color w:val="000000"/>
          <w:sz w:val="24"/>
          <w:szCs w:val="24"/>
          <w:highlight w:val="none"/>
          <w:u w:val="none"/>
        </w:rPr>
      </w:pPr>
      <w:r>
        <w:rPr>
          <w:rFonts w:hint="eastAsia" w:ascii="宋体" w:hAnsi="宋体" w:eastAsia="宋体" w:cs="宋体"/>
          <w:b/>
          <w:bCs/>
          <w:i w:val="0"/>
          <w:strike w:val="0"/>
          <w:color w:val="000000"/>
          <w:sz w:val="24"/>
          <w:szCs w:val="24"/>
          <w:highlight w:val="none"/>
          <w:u w:val="none"/>
          <w:lang w:val="en-US" w:eastAsia="zh-CN"/>
        </w:rPr>
        <w:t>7、</w:t>
      </w:r>
      <w:r>
        <w:rPr>
          <w:rFonts w:hint="eastAsia" w:ascii="宋体" w:hAnsi="宋体" w:eastAsia="宋体" w:cs="宋体"/>
          <w:b/>
          <w:bCs/>
          <w:i w:val="0"/>
          <w:strike w:val="0"/>
          <w:color w:val="000000"/>
          <w:sz w:val="24"/>
          <w:szCs w:val="24"/>
          <w:highlight w:val="none"/>
          <w:u w:val="none"/>
        </w:rPr>
        <w:t>评标纪律</w:t>
      </w:r>
    </w:p>
    <w:p>
      <w:pPr>
        <w:rPr>
          <w:highlight w:val="none"/>
        </w:rPr>
      </w:pPr>
      <w:r>
        <w:rPr>
          <w:highlight w:val="none"/>
        </w:rPr>
        <w:t>路径：招投标中心-非生产类招投标-</w:t>
      </w:r>
      <w:r>
        <w:rPr>
          <w:rFonts w:hint="eastAsia"/>
          <w:highlight w:val="none"/>
        </w:rPr>
        <w:t>供应商投标</w:t>
      </w:r>
    </w:p>
    <w:p>
      <w:pPr>
        <w:rPr>
          <w:rFonts w:hint="eastAsia"/>
          <w:highlight w:val="none"/>
        </w:rPr>
      </w:pPr>
      <w:r>
        <w:rPr>
          <w:rFonts w:hint="eastAsia"/>
          <w:highlight w:val="none"/>
        </w:rPr>
        <w:t>供应商投标时会弹窗展示评标纪律，要求供应商勾选我已阅知并保证遵守评标记录之后点击确定按钮进入投标界面。</w:t>
      </w:r>
    </w:p>
    <w:p>
      <w:pPr>
        <w:rPr>
          <w:rFonts w:hint="eastAsia"/>
          <w:highlight w:val="none"/>
        </w:rPr>
      </w:pPr>
      <w:r>
        <w:rPr>
          <w:highlight w:val="none"/>
        </w:rPr>
        <w:drawing>
          <wp:inline distT="0" distB="0" distL="0" distR="0">
            <wp:extent cx="5502910" cy="6014085"/>
            <wp:effectExtent l="0" t="0" r="2540" b="5715"/>
            <wp:docPr id="805844583"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5844583" name="图片 1" descr="图形用户界面, 文本, 应用程序&#10;&#10;描述已自动生成"/>
                    <pic:cNvPicPr>
                      <a:picLocks noChangeAspect="1"/>
                    </pic:cNvPicPr>
                  </pic:nvPicPr>
                  <pic:blipFill>
                    <a:blip r:embed="rId38"/>
                    <a:stretch>
                      <a:fillRect/>
                    </a:stretch>
                  </pic:blipFill>
                  <pic:spPr>
                    <a:xfrm>
                      <a:off x="0" y="0"/>
                      <a:ext cx="5502910" cy="6014085"/>
                    </a:xfrm>
                    <a:prstGeom prst="rect">
                      <a:avLst/>
                    </a:prstGeom>
                  </pic:spPr>
                </pic:pic>
              </a:graphicData>
            </a:graphic>
          </wp:inline>
        </w:drawing>
      </w:r>
    </w:p>
    <w:p>
      <w:pPr>
        <w:rPr>
          <w:highlight w:val="none"/>
        </w:rPr>
      </w:pPr>
    </w:p>
    <w:p>
      <w:pPr>
        <w:rPr>
          <w:highlight w:val="none"/>
        </w:rPr>
      </w:pPr>
    </w:p>
    <w:bookmarkEnd w:id="41"/>
    <w:sectPr>
      <w:footerReference r:id="rId21" w:type="first"/>
      <w:headerReference r:id="rId18" w:type="default"/>
      <w:footerReference r:id="rId19" w:type="default"/>
      <w:footerReference r:id="rId20" w:type="even"/>
      <w:pgSz w:w="11906" w:h="16838"/>
      <w:pgMar w:top="1701" w:right="1418" w:bottom="1134" w:left="1418" w:header="851" w:footer="992" w:gutter="0"/>
      <w:pgNumType w:chapStyle="1"/>
      <w:cols w:space="720" w:num="1"/>
      <w:titlePg/>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11"/>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dYBIgyAgAAZQ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1gEiDICAABlBAAADgAAAAAAAAABACAAAAAfAQAAZHJzL2Uyb0RvYy54bWxQSwUG&#10;AAAAAAYABgBZAQAAwwUAAAAA&#10;">
              <v:fill on="f" focussize="0,0"/>
              <v:stroke on="f" weight="0.5pt"/>
              <v:imagedata o:title=""/>
              <o:lock v:ext="edit" aspectratio="f"/>
              <v:textbox inset="0mm,0mm,0mm,0mm" style="mso-fit-shape-to-text:t;">
                <w:txbxContent>
                  <w:p>
                    <w:pPr>
                      <w:pStyle w:val="11"/>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txbxContent>
              </v:textbox>
            </v:shape>
          </w:pict>
        </mc:Fallback>
      </mc:AlternateContent>
    </w:r>
    <w:r>
      <w:rPr>
        <w:rFonts w:hint="eastAsia"/>
      </w:rPr>
      <w:t>1</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tabs>
        <w:tab w:val="left" w:pos="831"/>
        <w:tab w:val="center" w:pos="4535"/>
        <w:tab w:val="clear" w:pos="4153"/>
        <w:tab w:val="clear" w:pos="8306"/>
      </w:tabs>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43</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S3JIMkBAACb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pt6GpJieMWJ375+ePy68/l93eC&#10;PhSoD1Bj3n3AzDS88wOuzewHdGbeg4o2f5ERwTjKe77KK4dERH60Xq3XFYYExuYL4rOH5yFCei+9&#10;JdloaMT5FVn56SOkMXVOydWcv9PGlBka948DMbOH5d7HHrOVhv0wEdr79ox8ehx9Qx1uOiXmg0Nl&#10;85bMRpyN/WwcQ9SHrqxRrgfh9piwidJbrjDCToVxZoXdtF95KR7fS9bDP7X9C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dLckgyQEAAJsDAAAOAAAAAAAAAAEAIAAAAB4BAABkcnMvZTJvRG9j&#10;LnhtbFBLBQYAAAAABgAGAFkBAABZBQAAAAA=&#10;">
              <v:fill on="f" focussize="0,0"/>
              <v:stroke on="f"/>
              <v:imagedata o:title=""/>
              <o:lock v:ext="edit" aspectratio="f"/>
              <v:textbox inset="0mm,0mm,0mm,0mm" style="mso-fit-shape-to-text:t;">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43</w:t>
                    </w:r>
                    <w:r>
                      <w:rPr>
                        <w:rFonts w:hint="eastAsia"/>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44</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1TgzxyQEAAJsDAAAOAAAAAAAAAAEAIAAAAB4BAABkcnMvZTJvRG9j&#10;LnhtbFBLBQYAAAAABgAGAFkBAABZBQAAAAA=&#10;">
              <v:fill on="f" focussize="0,0"/>
              <v:stroke on="f"/>
              <v:imagedata o:title=""/>
              <o:lock v:ext="edit" aspectratio="f"/>
              <v:textbox inset="0mm,0mm,0mm,0mm" style="mso-fit-shape-to-text:t;">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44</w:t>
                    </w:r>
                    <w:r>
                      <w:rPr>
                        <w:rFonts w:hint="eastAsia"/>
                      </w:rPr>
                      <w:fldChar w:fldCharType="end"/>
                    </w:r>
                  </w:p>
                </w:txbxContent>
              </v:textbox>
            </v:shape>
          </w:pict>
        </mc:Fallback>
      </mc:AlternateContent>
    </w:r>
    <w:r>
      <w:rPr>
        <w:rFonts w:hint="eastAsia"/>
      </w:rPr>
      <w:t>5</w:t>
    </w:r>
    <w:r>
      <w:t>3</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42</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I/3icgBAACb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teUOG5x4pcf3y8/f19+fSPo&#10;Q4GGAA3m3QfMTONbP+LaLH5AZ+Y9qmjzFxkRjKO856u8ckxE5Efrer2uMCQwtlwQnz08DxHSO+kt&#10;yUZLI86vyMpPHyBNqUtKrub8nTamzNC4vxyImT0s9z71mK007seZ0N53Z+Qz4Ohb6nDTKTHvHSqb&#10;t2Qx4mLsF+MYoj70ZY1yPQhvjgmbKL3lChPsXBhnVtjN+5WX4vG9ZD38U9s/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CSP94nIAQAAmwMAAA4AAAAAAAAAAQAgAAAAHgEAAGRycy9lMm9Eb2Mu&#10;eG1sUEsFBgAAAAAGAAYAWQEAAFgFAAAAAA==&#10;">
              <v:fill on="f" focussize="0,0"/>
              <v:stroke on="f"/>
              <v:imagedata o:title=""/>
              <o:lock v:ext="edit" aspectratio="f"/>
              <v:textbox inset="0mm,0mm,0mm,0mm" style="mso-fit-shape-to-text:t;">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42</w:t>
                    </w:r>
                    <w:r>
                      <w:rPr>
                        <w:rFonts w:hint="eastAsia"/>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rap="around" w:vAnchor="text" w:hAnchor="margin" w:xAlign="center" w:y="1"/>
      <w:rPr>
        <w:rStyle w:val="23"/>
      </w:rPr>
    </w:pPr>
    <w:r>
      <w:fldChar w:fldCharType="begin"/>
    </w:r>
    <w:r>
      <w:rPr>
        <w:rStyle w:val="23"/>
      </w:rPr>
      <w:instrText xml:space="preserve">PAGE  </w:instrText>
    </w:r>
    <w:r>
      <w:fldChar w:fldCharType="separate"/>
    </w:r>
    <w:r>
      <w:rPr>
        <w:rStyle w:val="23"/>
      </w:rPr>
      <w:t>0</w:t>
    </w:r>
    <w:r>
      <w:fldChar w:fldCharType="end"/>
    </w:r>
  </w:p>
  <w:p>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tabs>
        <w:tab w:val="center" w:pos="4479"/>
        <w:tab w:val="clear" w:pos="4153"/>
        <w:tab w:val="clear" w:pos="8306"/>
      </w:tabs>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1"/>
                            <w:rPr>
                              <w:rFonts w:hint="eastAsia"/>
                            </w:rPr>
                          </w:pP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pPr>
                      <w:pStyle w:val="11"/>
                      <w:rPr>
                        <w:rFonts w:hint="eastAsia"/>
                      </w:rPr>
                    </w:pP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1"/>
                            <w:rPr>
                              <w:rFonts w:hint="eastAsia"/>
                            </w:rPr>
                          </w:pP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pPr>
                      <w:pStyle w:val="11"/>
                      <w:rPr>
                        <w:rFonts w:hint="eastAsia"/>
                      </w:rPr>
                    </w:pP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15</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F8z7AMoBAACbAwAADgAAAAAAAAABACAAAAAeAQAAZHJzL2Uyb0Rv&#10;Yy54bWxQSwUGAAAAAAYABgBZAQAAWgUAAAAA&#10;">
              <v:fill on="f" focussize="0,0"/>
              <v:stroke on="f"/>
              <v:imagedata o:title=""/>
              <o:lock v:ext="edit" aspectratio="f"/>
              <v:textbox inset="0mm,0mm,0mm,0mm" style="mso-fit-shape-to-text:t;">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15</w:t>
                    </w:r>
                    <w:r>
                      <w:rPr>
                        <w:rFonts w:hint="eastAsia"/>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MOBTKyQEAAJsDAAAOAAAAAAAAAAEAIAAAAB4BAABkcnMvZTJvRG9j&#10;LnhtbFBLBQYAAAAABgAGAFkBAABZBQAAAAA=&#10;">
              <v:fill on="f" focussize="0,0"/>
              <v:stroke on="f"/>
              <v:imagedata o:title=""/>
              <o:lock v:ext="edit" aspectratio="f"/>
              <v:textbox inset="0mm,0mm,0mm,0mm" style="mso-fit-shape-to-text:t;">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23</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JDkjEckBAACZAwAADgAAAGRycy9lMm9Eb2MueG1srVPNjtMwEL4j8Q6W&#10;79TZSou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kOSMRyQEAAJkDAAAOAAAAAAAAAAEAIAAAAB4BAABkcnMvZTJvRG9j&#10;LnhtbFBLBQYAAAAABgAGAFkBAABZBQAAAAA=&#10;">
              <v:fill on="f" focussize="0,0"/>
              <v:stroke on="f"/>
              <v:imagedata o:title=""/>
              <o:lock v:ext="edit" aspectratio="f"/>
              <v:textbox inset="0mm,0mm,0mm,0mm" style="mso-fit-shape-to-text:t;">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23</w:t>
                    </w:r>
                    <w:r>
                      <w:rPr>
                        <w:rFonts w:hint="eastAsia"/>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9" name="文本框 1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SGkOqyQEAAJsDAAAOAAAAAAAAAAEAIAAAAB4BAABkcnMvZTJvRG9j&#10;LnhtbFBLBQYAAAAABgAGAFkBAABZBQAAAAA=&#10;">
              <v:fill on="f" focussize="0,0"/>
              <v:stroke on="f"/>
              <v:imagedata o:title=""/>
              <o:lock v:ext="edit" aspectratio="f"/>
              <v:textbox inset="0mm,0mm,0mm,0mm" style="mso-fit-shape-to-text:t;">
                <w:txbxContent>
                  <w:p>
                    <w:pPr>
                      <w:pStyle w:val="11"/>
                      <w:rPr>
                        <w:rFonts w:hint="eastAsia"/>
                      </w:rPr>
                    </w:pPr>
                    <w:r>
                      <w:rPr>
                        <w:rFonts w:hint="eastAsia"/>
                      </w:rPr>
                      <w:fldChar w:fldCharType="begin"/>
                    </w:r>
                    <w:r>
                      <w:rPr>
                        <w:rFonts w:hint="eastAsia"/>
                      </w:rPr>
                      <w:instrText xml:space="preserve"> PAGE  \* MERGEFORMAT </w:instrText>
                    </w:r>
                    <w:r>
                      <w:rPr>
                        <w:rFonts w:hint="eastAsia"/>
                      </w:rPr>
                      <w:fldChar w:fldCharType="separate"/>
                    </w:r>
                    <w:r>
                      <w:t>39</w:t>
                    </w:r>
                    <w:r>
                      <w:rPr>
                        <w:rFonts w:hint="eastAsia"/>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Bdr>
        <w:bottom w:val="none" w:color="auto" w:sz="0" w:space="1"/>
      </w:pBdr>
      <w:tabs>
        <w:tab w:val="left" w:pos="1020"/>
        <w:tab w:val="clear" w:pos="4153"/>
      </w:tabs>
    </w:pPr>
    <w:r>
      <w:rPr>
        <w:rFonts w:hint="eastAsia"/>
      </w:rP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Bdr>
        <w:bottom w:val="none" w:color="auto" w:sz="0" w:space="1"/>
      </w:pBdr>
      <w:tabs>
        <w:tab w:val="left" w:pos="1020"/>
        <w:tab w:val="clear" w:pos="4153"/>
      </w:tabs>
    </w:pPr>
    <w:r>
      <w:rPr>
        <w:rFonts w:hint="eastAsia"/>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F4FF3A"/>
    <w:multiLevelType w:val="singleLevel"/>
    <w:tmpl w:val="8BF4FF3A"/>
    <w:lvl w:ilvl="0" w:tentative="0">
      <w:start w:val="1"/>
      <w:numFmt w:val="decimal"/>
      <w:suff w:val="nothing"/>
      <w:lvlText w:val="（%1）"/>
      <w:lvlJc w:val="left"/>
    </w:lvl>
  </w:abstractNum>
  <w:abstractNum w:abstractNumId="1">
    <w:nsid w:val="B0E9AD5F"/>
    <w:multiLevelType w:val="singleLevel"/>
    <w:tmpl w:val="B0E9AD5F"/>
    <w:lvl w:ilvl="0" w:tentative="0">
      <w:start w:val="4"/>
      <w:numFmt w:val="chineseCounting"/>
      <w:suff w:val="space"/>
      <w:lvlText w:val="第%1章"/>
      <w:lvlJc w:val="left"/>
      <w:rPr>
        <w:rFonts w:hint="eastAsia"/>
      </w:rPr>
    </w:lvl>
  </w:abstractNum>
  <w:abstractNum w:abstractNumId="2">
    <w:nsid w:val="C14081AA"/>
    <w:multiLevelType w:val="singleLevel"/>
    <w:tmpl w:val="C14081AA"/>
    <w:lvl w:ilvl="0" w:tentative="0">
      <w:start w:val="4"/>
      <w:numFmt w:val="decimal"/>
      <w:lvlText w:val="%1."/>
      <w:lvlJc w:val="left"/>
      <w:pPr>
        <w:tabs>
          <w:tab w:val="left" w:pos="312"/>
        </w:tabs>
      </w:pPr>
    </w:lvl>
  </w:abstractNum>
  <w:abstractNum w:abstractNumId="3">
    <w:nsid w:val="FF45EBF2"/>
    <w:multiLevelType w:val="singleLevel"/>
    <w:tmpl w:val="FF45EBF2"/>
    <w:lvl w:ilvl="0" w:tentative="0">
      <w:start w:val="1"/>
      <w:numFmt w:val="decimal"/>
      <w:lvlText w:val="%1."/>
      <w:lvlJc w:val="left"/>
      <w:pPr>
        <w:tabs>
          <w:tab w:val="left" w:pos="312"/>
        </w:tabs>
      </w:pPr>
    </w:lvl>
  </w:abstractNum>
  <w:abstractNum w:abstractNumId="4">
    <w:nsid w:val="033F3A67"/>
    <w:multiLevelType w:val="singleLevel"/>
    <w:tmpl w:val="033F3A67"/>
    <w:lvl w:ilvl="0" w:tentative="0">
      <w:start w:val="5"/>
      <w:numFmt w:val="chineseCounting"/>
      <w:suff w:val="nothing"/>
      <w:lvlText w:val="%1、"/>
      <w:lvlJc w:val="left"/>
      <w:rPr>
        <w:rFonts w:hint="eastAsia"/>
      </w:rPr>
    </w:lvl>
  </w:abstractNum>
  <w:abstractNum w:abstractNumId="5">
    <w:nsid w:val="12EDC6E6"/>
    <w:multiLevelType w:val="singleLevel"/>
    <w:tmpl w:val="12EDC6E6"/>
    <w:lvl w:ilvl="0" w:tentative="0">
      <w:start w:val="6"/>
      <w:numFmt w:val="chineseCounting"/>
      <w:suff w:val="space"/>
      <w:lvlText w:val="%1、"/>
      <w:lvlJc w:val="left"/>
      <w:rPr>
        <w:rFonts w:hint="eastAsia"/>
      </w:rPr>
    </w:lvl>
  </w:abstractNum>
  <w:abstractNum w:abstractNumId="6">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7">
    <w:nsid w:val="6A45DB5C"/>
    <w:multiLevelType w:val="singleLevel"/>
    <w:tmpl w:val="6A45DB5C"/>
    <w:lvl w:ilvl="0" w:tentative="0">
      <w:start w:val="1"/>
      <w:numFmt w:val="decimal"/>
      <w:suff w:val="nothing"/>
      <w:lvlText w:val="（%1）"/>
      <w:lvlJc w:val="left"/>
    </w:lvl>
  </w:abstractNum>
  <w:abstractNum w:abstractNumId="8">
    <w:nsid w:val="736B406B"/>
    <w:multiLevelType w:val="singleLevel"/>
    <w:tmpl w:val="736B406B"/>
    <w:lvl w:ilvl="0" w:tentative="0">
      <w:start w:val="5"/>
      <w:numFmt w:val="decimal"/>
      <w:lvlText w:val="%1."/>
      <w:lvlJc w:val="left"/>
      <w:pPr>
        <w:tabs>
          <w:tab w:val="left" w:pos="312"/>
        </w:tabs>
      </w:pPr>
    </w:lvl>
  </w:abstractNum>
  <w:num w:numId="1">
    <w:abstractNumId w:val="2"/>
  </w:num>
  <w:num w:numId="2">
    <w:abstractNumId w:val="0"/>
  </w:num>
  <w:num w:numId="3">
    <w:abstractNumId w:val="4"/>
  </w:num>
  <w:num w:numId="4">
    <w:abstractNumId w:val="6"/>
  </w:num>
  <w:num w:numId="5">
    <w:abstractNumId w:val="1"/>
  </w:num>
  <w:num w:numId="6">
    <w:abstractNumId w:val="7"/>
  </w:num>
  <w:num w:numId="7">
    <w:abstractNumId w:val="5"/>
  </w:num>
  <w:num w:numId="8">
    <w:abstractNumId w:val="8"/>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U4YTI0YzJhYzYxYzI5YzBmYTU4ODEyZGMxMGM0MmYifQ=="/>
  </w:docVars>
  <w:rsids>
    <w:rsidRoot w:val="00000000"/>
    <w:rsid w:val="00100BA1"/>
    <w:rsid w:val="001228AB"/>
    <w:rsid w:val="004A7F2C"/>
    <w:rsid w:val="004F2EE2"/>
    <w:rsid w:val="00631391"/>
    <w:rsid w:val="00992B65"/>
    <w:rsid w:val="00A244A2"/>
    <w:rsid w:val="00B76409"/>
    <w:rsid w:val="00B827C4"/>
    <w:rsid w:val="00C14B91"/>
    <w:rsid w:val="00CD3536"/>
    <w:rsid w:val="00D447DE"/>
    <w:rsid w:val="00D747EA"/>
    <w:rsid w:val="010A6538"/>
    <w:rsid w:val="011E3D92"/>
    <w:rsid w:val="01207CCA"/>
    <w:rsid w:val="01303E14"/>
    <w:rsid w:val="01310FE2"/>
    <w:rsid w:val="014063FE"/>
    <w:rsid w:val="016A347B"/>
    <w:rsid w:val="01701A49"/>
    <w:rsid w:val="01762172"/>
    <w:rsid w:val="017C6106"/>
    <w:rsid w:val="018856AF"/>
    <w:rsid w:val="018B7C82"/>
    <w:rsid w:val="019078AB"/>
    <w:rsid w:val="019B53E2"/>
    <w:rsid w:val="01A74ECD"/>
    <w:rsid w:val="01B91719"/>
    <w:rsid w:val="01D4523A"/>
    <w:rsid w:val="01DC1119"/>
    <w:rsid w:val="01E06C1D"/>
    <w:rsid w:val="01F66ABD"/>
    <w:rsid w:val="02190725"/>
    <w:rsid w:val="021E46FE"/>
    <w:rsid w:val="02246E13"/>
    <w:rsid w:val="02322A9A"/>
    <w:rsid w:val="02370032"/>
    <w:rsid w:val="023723A1"/>
    <w:rsid w:val="023F2212"/>
    <w:rsid w:val="027A149C"/>
    <w:rsid w:val="027D0954"/>
    <w:rsid w:val="02804E4A"/>
    <w:rsid w:val="028E769D"/>
    <w:rsid w:val="02BD1086"/>
    <w:rsid w:val="02C753AC"/>
    <w:rsid w:val="02DB4965"/>
    <w:rsid w:val="02DC1130"/>
    <w:rsid w:val="03043F03"/>
    <w:rsid w:val="03140FF8"/>
    <w:rsid w:val="032441FD"/>
    <w:rsid w:val="032514D7"/>
    <w:rsid w:val="032F316C"/>
    <w:rsid w:val="03350B0D"/>
    <w:rsid w:val="03660724"/>
    <w:rsid w:val="036970F4"/>
    <w:rsid w:val="03991DF6"/>
    <w:rsid w:val="03D21C41"/>
    <w:rsid w:val="03E60F8A"/>
    <w:rsid w:val="03E941FA"/>
    <w:rsid w:val="03EF7708"/>
    <w:rsid w:val="03FF072D"/>
    <w:rsid w:val="041A70FC"/>
    <w:rsid w:val="04246808"/>
    <w:rsid w:val="046F7568"/>
    <w:rsid w:val="049B18BB"/>
    <w:rsid w:val="04C128BE"/>
    <w:rsid w:val="04CC2ABA"/>
    <w:rsid w:val="04D84F29"/>
    <w:rsid w:val="04F608A4"/>
    <w:rsid w:val="0531118C"/>
    <w:rsid w:val="056B0CB0"/>
    <w:rsid w:val="057F1E89"/>
    <w:rsid w:val="058777E5"/>
    <w:rsid w:val="05A05628"/>
    <w:rsid w:val="05BE41F5"/>
    <w:rsid w:val="05CD50B2"/>
    <w:rsid w:val="05DD1532"/>
    <w:rsid w:val="05EE6337"/>
    <w:rsid w:val="05FC1AF2"/>
    <w:rsid w:val="06247323"/>
    <w:rsid w:val="06281F2C"/>
    <w:rsid w:val="0649045C"/>
    <w:rsid w:val="066906E0"/>
    <w:rsid w:val="0680729D"/>
    <w:rsid w:val="068416E6"/>
    <w:rsid w:val="06C15190"/>
    <w:rsid w:val="06C90C44"/>
    <w:rsid w:val="06D0104C"/>
    <w:rsid w:val="06D56408"/>
    <w:rsid w:val="06DE555D"/>
    <w:rsid w:val="06F537E7"/>
    <w:rsid w:val="0744651C"/>
    <w:rsid w:val="07515A88"/>
    <w:rsid w:val="07533560"/>
    <w:rsid w:val="078369D4"/>
    <w:rsid w:val="07C95879"/>
    <w:rsid w:val="07D70E6E"/>
    <w:rsid w:val="07DD6810"/>
    <w:rsid w:val="07E21F39"/>
    <w:rsid w:val="07E5385B"/>
    <w:rsid w:val="07FE6829"/>
    <w:rsid w:val="080A7ACF"/>
    <w:rsid w:val="080D17FF"/>
    <w:rsid w:val="083D3611"/>
    <w:rsid w:val="085366AF"/>
    <w:rsid w:val="086D6BD3"/>
    <w:rsid w:val="08707B51"/>
    <w:rsid w:val="0895400B"/>
    <w:rsid w:val="0897720D"/>
    <w:rsid w:val="08A97E88"/>
    <w:rsid w:val="08CB0CA3"/>
    <w:rsid w:val="08E236EE"/>
    <w:rsid w:val="091D0DD3"/>
    <w:rsid w:val="092951B8"/>
    <w:rsid w:val="095C586C"/>
    <w:rsid w:val="0966277A"/>
    <w:rsid w:val="0966427E"/>
    <w:rsid w:val="09685DFB"/>
    <w:rsid w:val="0991077D"/>
    <w:rsid w:val="099E3CC2"/>
    <w:rsid w:val="09CB6896"/>
    <w:rsid w:val="09CE2D8D"/>
    <w:rsid w:val="09D43B87"/>
    <w:rsid w:val="0A0C1573"/>
    <w:rsid w:val="0A2E2EE2"/>
    <w:rsid w:val="0A3B7FD7"/>
    <w:rsid w:val="0A5967FF"/>
    <w:rsid w:val="0A5F1181"/>
    <w:rsid w:val="0A84735B"/>
    <w:rsid w:val="0AA12430"/>
    <w:rsid w:val="0AC21E85"/>
    <w:rsid w:val="0AC42E9F"/>
    <w:rsid w:val="0AC923D7"/>
    <w:rsid w:val="0AE778EA"/>
    <w:rsid w:val="0AEA04F5"/>
    <w:rsid w:val="0AF20E35"/>
    <w:rsid w:val="0AF36C07"/>
    <w:rsid w:val="0B0A0BEE"/>
    <w:rsid w:val="0B0E675C"/>
    <w:rsid w:val="0B186678"/>
    <w:rsid w:val="0B655EAA"/>
    <w:rsid w:val="0B8E7D66"/>
    <w:rsid w:val="0B982B1A"/>
    <w:rsid w:val="0BAD6D40"/>
    <w:rsid w:val="0BB608FB"/>
    <w:rsid w:val="0BB72CEC"/>
    <w:rsid w:val="0BC347EF"/>
    <w:rsid w:val="0BC90AF4"/>
    <w:rsid w:val="0BCA5123"/>
    <w:rsid w:val="0BD171ED"/>
    <w:rsid w:val="0BE36CD9"/>
    <w:rsid w:val="0BF978D5"/>
    <w:rsid w:val="0C175FAD"/>
    <w:rsid w:val="0C1B39F2"/>
    <w:rsid w:val="0C2C1B67"/>
    <w:rsid w:val="0C634800"/>
    <w:rsid w:val="0C687622"/>
    <w:rsid w:val="0C6E6236"/>
    <w:rsid w:val="0C82314B"/>
    <w:rsid w:val="0C842999"/>
    <w:rsid w:val="0CD04079"/>
    <w:rsid w:val="0CEA1BC0"/>
    <w:rsid w:val="0D3450A6"/>
    <w:rsid w:val="0D3503A2"/>
    <w:rsid w:val="0D355BD5"/>
    <w:rsid w:val="0D3D5EE8"/>
    <w:rsid w:val="0D4E3C51"/>
    <w:rsid w:val="0D5C24F8"/>
    <w:rsid w:val="0D7116ED"/>
    <w:rsid w:val="0D8B5140"/>
    <w:rsid w:val="0DAE649D"/>
    <w:rsid w:val="0DAF0B09"/>
    <w:rsid w:val="0DB735A4"/>
    <w:rsid w:val="0DB85790"/>
    <w:rsid w:val="0DC67D96"/>
    <w:rsid w:val="0DDE3227"/>
    <w:rsid w:val="0DED507E"/>
    <w:rsid w:val="0E0A3098"/>
    <w:rsid w:val="0E0D1416"/>
    <w:rsid w:val="0E1B1D7D"/>
    <w:rsid w:val="0E411696"/>
    <w:rsid w:val="0E503D48"/>
    <w:rsid w:val="0E63197E"/>
    <w:rsid w:val="0E873A8E"/>
    <w:rsid w:val="0E877EF9"/>
    <w:rsid w:val="0E9B50A9"/>
    <w:rsid w:val="0EBD640E"/>
    <w:rsid w:val="0ED46862"/>
    <w:rsid w:val="0EDB6947"/>
    <w:rsid w:val="0EEB1F4D"/>
    <w:rsid w:val="0F014D68"/>
    <w:rsid w:val="0F0E5336"/>
    <w:rsid w:val="0F1139A8"/>
    <w:rsid w:val="0F15109A"/>
    <w:rsid w:val="0F5827B0"/>
    <w:rsid w:val="0F5F3EF3"/>
    <w:rsid w:val="0F60615C"/>
    <w:rsid w:val="0F7E2E38"/>
    <w:rsid w:val="0F900C4F"/>
    <w:rsid w:val="0F97640B"/>
    <w:rsid w:val="0FA36B02"/>
    <w:rsid w:val="0FD37BD9"/>
    <w:rsid w:val="0FDB4665"/>
    <w:rsid w:val="10606961"/>
    <w:rsid w:val="10995A58"/>
    <w:rsid w:val="10A510D3"/>
    <w:rsid w:val="10BB1A08"/>
    <w:rsid w:val="10E56B2C"/>
    <w:rsid w:val="1134315E"/>
    <w:rsid w:val="11414485"/>
    <w:rsid w:val="11604C92"/>
    <w:rsid w:val="1169095A"/>
    <w:rsid w:val="11B2208C"/>
    <w:rsid w:val="11D706B9"/>
    <w:rsid w:val="11EA1373"/>
    <w:rsid w:val="11F5112B"/>
    <w:rsid w:val="11F9177F"/>
    <w:rsid w:val="12210BBD"/>
    <w:rsid w:val="1251201C"/>
    <w:rsid w:val="12820395"/>
    <w:rsid w:val="12D13580"/>
    <w:rsid w:val="12D146B4"/>
    <w:rsid w:val="12D73086"/>
    <w:rsid w:val="12DA3560"/>
    <w:rsid w:val="12F44204"/>
    <w:rsid w:val="12F44864"/>
    <w:rsid w:val="12FF0144"/>
    <w:rsid w:val="13256E2C"/>
    <w:rsid w:val="134F0D78"/>
    <w:rsid w:val="13535D9B"/>
    <w:rsid w:val="13880B22"/>
    <w:rsid w:val="13A03242"/>
    <w:rsid w:val="13BB7933"/>
    <w:rsid w:val="13C03A3F"/>
    <w:rsid w:val="13C0517C"/>
    <w:rsid w:val="13CF2A82"/>
    <w:rsid w:val="13D75FE4"/>
    <w:rsid w:val="13E66C9F"/>
    <w:rsid w:val="13ED651F"/>
    <w:rsid w:val="1405515F"/>
    <w:rsid w:val="140F7DA7"/>
    <w:rsid w:val="1425541A"/>
    <w:rsid w:val="143A1985"/>
    <w:rsid w:val="144B7979"/>
    <w:rsid w:val="14522767"/>
    <w:rsid w:val="145634FD"/>
    <w:rsid w:val="1457163D"/>
    <w:rsid w:val="147A1053"/>
    <w:rsid w:val="147D4ABC"/>
    <w:rsid w:val="14836151"/>
    <w:rsid w:val="149176F2"/>
    <w:rsid w:val="14A163F2"/>
    <w:rsid w:val="14BE4314"/>
    <w:rsid w:val="14C45D91"/>
    <w:rsid w:val="14D37DB8"/>
    <w:rsid w:val="14E004D0"/>
    <w:rsid w:val="15334487"/>
    <w:rsid w:val="15380A96"/>
    <w:rsid w:val="153E27FD"/>
    <w:rsid w:val="154A40A8"/>
    <w:rsid w:val="156C070E"/>
    <w:rsid w:val="15736D56"/>
    <w:rsid w:val="157C66A9"/>
    <w:rsid w:val="159F65AC"/>
    <w:rsid w:val="15B00359"/>
    <w:rsid w:val="15B60867"/>
    <w:rsid w:val="15B761A4"/>
    <w:rsid w:val="15BE0F83"/>
    <w:rsid w:val="15CA5E3E"/>
    <w:rsid w:val="15D20957"/>
    <w:rsid w:val="15D860E5"/>
    <w:rsid w:val="15E8637F"/>
    <w:rsid w:val="15EA028F"/>
    <w:rsid w:val="15FA2BC8"/>
    <w:rsid w:val="160525B0"/>
    <w:rsid w:val="163A1C14"/>
    <w:rsid w:val="163E4FD8"/>
    <w:rsid w:val="16557DFE"/>
    <w:rsid w:val="169A051D"/>
    <w:rsid w:val="169C1397"/>
    <w:rsid w:val="16A477CB"/>
    <w:rsid w:val="16B22503"/>
    <w:rsid w:val="16B34B25"/>
    <w:rsid w:val="16B375FE"/>
    <w:rsid w:val="16B66AC3"/>
    <w:rsid w:val="16B9425F"/>
    <w:rsid w:val="16CA07EC"/>
    <w:rsid w:val="16D626D4"/>
    <w:rsid w:val="16F577B6"/>
    <w:rsid w:val="17215F32"/>
    <w:rsid w:val="172346CE"/>
    <w:rsid w:val="174F313D"/>
    <w:rsid w:val="176C775F"/>
    <w:rsid w:val="17795DCC"/>
    <w:rsid w:val="1791722F"/>
    <w:rsid w:val="17AD77C6"/>
    <w:rsid w:val="17BA1773"/>
    <w:rsid w:val="17D81CA0"/>
    <w:rsid w:val="17E210B1"/>
    <w:rsid w:val="17EF33B1"/>
    <w:rsid w:val="17F60179"/>
    <w:rsid w:val="180A74EF"/>
    <w:rsid w:val="18402807"/>
    <w:rsid w:val="184E428A"/>
    <w:rsid w:val="185C4947"/>
    <w:rsid w:val="18716A45"/>
    <w:rsid w:val="188A52FE"/>
    <w:rsid w:val="188C35EE"/>
    <w:rsid w:val="188F53F8"/>
    <w:rsid w:val="18A76C55"/>
    <w:rsid w:val="18C64FE3"/>
    <w:rsid w:val="18D91D0B"/>
    <w:rsid w:val="18DE1CA8"/>
    <w:rsid w:val="18E06756"/>
    <w:rsid w:val="18F029FA"/>
    <w:rsid w:val="18FA3399"/>
    <w:rsid w:val="18FC541C"/>
    <w:rsid w:val="191373BD"/>
    <w:rsid w:val="191D30E8"/>
    <w:rsid w:val="19241D0A"/>
    <w:rsid w:val="192B7CD9"/>
    <w:rsid w:val="19621BDB"/>
    <w:rsid w:val="19715915"/>
    <w:rsid w:val="1991739F"/>
    <w:rsid w:val="1994388E"/>
    <w:rsid w:val="19960D7E"/>
    <w:rsid w:val="19A62CF8"/>
    <w:rsid w:val="19AE0FED"/>
    <w:rsid w:val="19B14317"/>
    <w:rsid w:val="19F142E2"/>
    <w:rsid w:val="1A201D29"/>
    <w:rsid w:val="1A2A2B7C"/>
    <w:rsid w:val="1A3109EA"/>
    <w:rsid w:val="1A444830"/>
    <w:rsid w:val="1A4B1C44"/>
    <w:rsid w:val="1A555BBE"/>
    <w:rsid w:val="1A646357"/>
    <w:rsid w:val="1A656AC5"/>
    <w:rsid w:val="1A6E5932"/>
    <w:rsid w:val="1A736498"/>
    <w:rsid w:val="1A8213DE"/>
    <w:rsid w:val="1A8C36D0"/>
    <w:rsid w:val="1AAD7613"/>
    <w:rsid w:val="1AC00AF1"/>
    <w:rsid w:val="1AD51AE2"/>
    <w:rsid w:val="1ADA0F99"/>
    <w:rsid w:val="1ADA4F1E"/>
    <w:rsid w:val="1AE93EB4"/>
    <w:rsid w:val="1AF1095B"/>
    <w:rsid w:val="1AF277CF"/>
    <w:rsid w:val="1B0E6F83"/>
    <w:rsid w:val="1B11615D"/>
    <w:rsid w:val="1B63604D"/>
    <w:rsid w:val="1B72073F"/>
    <w:rsid w:val="1B7528DA"/>
    <w:rsid w:val="1B804E3C"/>
    <w:rsid w:val="1B9C027D"/>
    <w:rsid w:val="1BAC4D32"/>
    <w:rsid w:val="1BC614A9"/>
    <w:rsid w:val="1BE0272B"/>
    <w:rsid w:val="1BE83DD7"/>
    <w:rsid w:val="1C1F4A39"/>
    <w:rsid w:val="1C2673BA"/>
    <w:rsid w:val="1C2A0960"/>
    <w:rsid w:val="1C427968"/>
    <w:rsid w:val="1C4F60A6"/>
    <w:rsid w:val="1C7D1E5D"/>
    <w:rsid w:val="1C8D0A7A"/>
    <w:rsid w:val="1C9978FC"/>
    <w:rsid w:val="1C9D67EC"/>
    <w:rsid w:val="1CAC2905"/>
    <w:rsid w:val="1CB475FC"/>
    <w:rsid w:val="1CC95A09"/>
    <w:rsid w:val="1CCE22A6"/>
    <w:rsid w:val="1CD221A8"/>
    <w:rsid w:val="1CE40726"/>
    <w:rsid w:val="1CFA1018"/>
    <w:rsid w:val="1CFC5BC9"/>
    <w:rsid w:val="1D0D29EF"/>
    <w:rsid w:val="1D320E99"/>
    <w:rsid w:val="1D5D36B2"/>
    <w:rsid w:val="1D6304CC"/>
    <w:rsid w:val="1D787557"/>
    <w:rsid w:val="1D9C2528"/>
    <w:rsid w:val="1DA801B1"/>
    <w:rsid w:val="1DE94132"/>
    <w:rsid w:val="1DF431D5"/>
    <w:rsid w:val="1DF57F21"/>
    <w:rsid w:val="1DFB128B"/>
    <w:rsid w:val="1DFC5003"/>
    <w:rsid w:val="1E081AD2"/>
    <w:rsid w:val="1E135665"/>
    <w:rsid w:val="1E162438"/>
    <w:rsid w:val="1E1F230F"/>
    <w:rsid w:val="1E3C662D"/>
    <w:rsid w:val="1E3C74A0"/>
    <w:rsid w:val="1E3E442F"/>
    <w:rsid w:val="1E4C7D5F"/>
    <w:rsid w:val="1E6530AD"/>
    <w:rsid w:val="1E676E3A"/>
    <w:rsid w:val="1E780C0D"/>
    <w:rsid w:val="1EB634B6"/>
    <w:rsid w:val="1EB95DF3"/>
    <w:rsid w:val="1EE310B5"/>
    <w:rsid w:val="1EE9445A"/>
    <w:rsid w:val="1F0770FC"/>
    <w:rsid w:val="1F120F82"/>
    <w:rsid w:val="1F1B2E60"/>
    <w:rsid w:val="1F602E17"/>
    <w:rsid w:val="1F807CE3"/>
    <w:rsid w:val="1F856491"/>
    <w:rsid w:val="1FA140B4"/>
    <w:rsid w:val="1FB14D4C"/>
    <w:rsid w:val="1FC11EA9"/>
    <w:rsid w:val="1FD47091"/>
    <w:rsid w:val="1FEA75D2"/>
    <w:rsid w:val="202E6EC5"/>
    <w:rsid w:val="203E1903"/>
    <w:rsid w:val="203E7B55"/>
    <w:rsid w:val="206750B4"/>
    <w:rsid w:val="207829CC"/>
    <w:rsid w:val="20845366"/>
    <w:rsid w:val="20863CB7"/>
    <w:rsid w:val="208E5FEE"/>
    <w:rsid w:val="20A75D29"/>
    <w:rsid w:val="20BE2CEC"/>
    <w:rsid w:val="20CA74AA"/>
    <w:rsid w:val="20E27442"/>
    <w:rsid w:val="20FB7F86"/>
    <w:rsid w:val="21015A43"/>
    <w:rsid w:val="2134310A"/>
    <w:rsid w:val="213B5591"/>
    <w:rsid w:val="213D75A7"/>
    <w:rsid w:val="21B512F2"/>
    <w:rsid w:val="21BA320B"/>
    <w:rsid w:val="21C87FE5"/>
    <w:rsid w:val="21D65D10"/>
    <w:rsid w:val="21F72D73"/>
    <w:rsid w:val="2215799A"/>
    <w:rsid w:val="221D39E7"/>
    <w:rsid w:val="2224254C"/>
    <w:rsid w:val="223C1E72"/>
    <w:rsid w:val="2240728F"/>
    <w:rsid w:val="224C1CF5"/>
    <w:rsid w:val="22513B6F"/>
    <w:rsid w:val="22615D46"/>
    <w:rsid w:val="22773469"/>
    <w:rsid w:val="22A379E2"/>
    <w:rsid w:val="22B91F7C"/>
    <w:rsid w:val="22BA6FF4"/>
    <w:rsid w:val="22BE6D2B"/>
    <w:rsid w:val="22BF47B5"/>
    <w:rsid w:val="230B6ABD"/>
    <w:rsid w:val="231352C9"/>
    <w:rsid w:val="231B74DC"/>
    <w:rsid w:val="231D4366"/>
    <w:rsid w:val="235C0FB9"/>
    <w:rsid w:val="23605A2D"/>
    <w:rsid w:val="23866924"/>
    <w:rsid w:val="238C53B2"/>
    <w:rsid w:val="23B61577"/>
    <w:rsid w:val="23CA0D1A"/>
    <w:rsid w:val="23D45DC2"/>
    <w:rsid w:val="23EC153B"/>
    <w:rsid w:val="2408233F"/>
    <w:rsid w:val="242B3D71"/>
    <w:rsid w:val="246D7FA6"/>
    <w:rsid w:val="247A44D7"/>
    <w:rsid w:val="24AE34FB"/>
    <w:rsid w:val="24D36E41"/>
    <w:rsid w:val="24DE1906"/>
    <w:rsid w:val="24F22CA8"/>
    <w:rsid w:val="2512024E"/>
    <w:rsid w:val="252F258F"/>
    <w:rsid w:val="253A4D8F"/>
    <w:rsid w:val="25496D80"/>
    <w:rsid w:val="25670AE2"/>
    <w:rsid w:val="25733F7D"/>
    <w:rsid w:val="258C5AFE"/>
    <w:rsid w:val="25BC1216"/>
    <w:rsid w:val="25E537C6"/>
    <w:rsid w:val="26003F6F"/>
    <w:rsid w:val="26143C99"/>
    <w:rsid w:val="26291FC6"/>
    <w:rsid w:val="26297308"/>
    <w:rsid w:val="262D66A1"/>
    <w:rsid w:val="263327B8"/>
    <w:rsid w:val="264A194A"/>
    <w:rsid w:val="265D05FD"/>
    <w:rsid w:val="26644B8A"/>
    <w:rsid w:val="26801254"/>
    <w:rsid w:val="269B082B"/>
    <w:rsid w:val="26C423E8"/>
    <w:rsid w:val="26E11783"/>
    <w:rsid w:val="27006B57"/>
    <w:rsid w:val="2717462E"/>
    <w:rsid w:val="27473FB0"/>
    <w:rsid w:val="274A2724"/>
    <w:rsid w:val="27565784"/>
    <w:rsid w:val="278F1801"/>
    <w:rsid w:val="27A04C51"/>
    <w:rsid w:val="27BD1CA7"/>
    <w:rsid w:val="27ED6C10"/>
    <w:rsid w:val="281533CB"/>
    <w:rsid w:val="28173404"/>
    <w:rsid w:val="285A74F6"/>
    <w:rsid w:val="28697A58"/>
    <w:rsid w:val="28757DED"/>
    <w:rsid w:val="287C2A5C"/>
    <w:rsid w:val="288D78CB"/>
    <w:rsid w:val="28F10C04"/>
    <w:rsid w:val="28F6717A"/>
    <w:rsid w:val="28FE0C10"/>
    <w:rsid w:val="291D0C4F"/>
    <w:rsid w:val="29697377"/>
    <w:rsid w:val="298F3DBD"/>
    <w:rsid w:val="29AD19B7"/>
    <w:rsid w:val="29CE0326"/>
    <w:rsid w:val="29E25DC6"/>
    <w:rsid w:val="29E452C9"/>
    <w:rsid w:val="2A144016"/>
    <w:rsid w:val="2A1D3477"/>
    <w:rsid w:val="2A330B11"/>
    <w:rsid w:val="2A436034"/>
    <w:rsid w:val="2A4D29E9"/>
    <w:rsid w:val="2AA52955"/>
    <w:rsid w:val="2AAB5908"/>
    <w:rsid w:val="2AD26643"/>
    <w:rsid w:val="2AD72263"/>
    <w:rsid w:val="2AFE381C"/>
    <w:rsid w:val="2B0C3E73"/>
    <w:rsid w:val="2B291134"/>
    <w:rsid w:val="2B2F6A18"/>
    <w:rsid w:val="2B36455A"/>
    <w:rsid w:val="2B606BD1"/>
    <w:rsid w:val="2B7A10E2"/>
    <w:rsid w:val="2B836D64"/>
    <w:rsid w:val="2B8B0A09"/>
    <w:rsid w:val="2BAA609E"/>
    <w:rsid w:val="2BAC66B6"/>
    <w:rsid w:val="2BB638B4"/>
    <w:rsid w:val="2BD716F9"/>
    <w:rsid w:val="2BEB34D5"/>
    <w:rsid w:val="2BFD3BD7"/>
    <w:rsid w:val="2C1B6F9C"/>
    <w:rsid w:val="2C361AD1"/>
    <w:rsid w:val="2C3952BE"/>
    <w:rsid w:val="2C4F2094"/>
    <w:rsid w:val="2C5C4EF8"/>
    <w:rsid w:val="2C640D97"/>
    <w:rsid w:val="2C730B86"/>
    <w:rsid w:val="2C755993"/>
    <w:rsid w:val="2C850A17"/>
    <w:rsid w:val="2C956634"/>
    <w:rsid w:val="2CBA7DB9"/>
    <w:rsid w:val="2CC7011F"/>
    <w:rsid w:val="2CED3872"/>
    <w:rsid w:val="2CFA6FE6"/>
    <w:rsid w:val="2CFF5097"/>
    <w:rsid w:val="2D0F603E"/>
    <w:rsid w:val="2D1C121E"/>
    <w:rsid w:val="2D536E8E"/>
    <w:rsid w:val="2D5D27F9"/>
    <w:rsid w:val="2D616C31"/>
    <w:rsid w:val="2D9C4F6B"/>
    <w:rsid w:val="2D9D122B"/>
    <w:rsid w:val="2D9E479A"/>
    <w:rsid w:val="2D9E4FAE"/>
    <w:rsid w:val="2DB01CD1"/>
    <w:rsid w:val="2DB80F46"/>
    <w:rsid w:val="2DC67C1B"/>
    <w:rsid w:val="2DD510E9"/>
    <w:rsid w:val="2DFD7A97"/>
    <w:rsid w:val="2E01095F"/>
    <w:rsid w:val="2E03010C"/>
    <w:rsid w:val="2E220AB6"/>
    <w:rsid w:val="2E3507E9"/>
    <w:rsid w:val="2E365601"/>
    <w:rsid w:val="2E3859E0"/>
    <w:rsid w:val="2E66510E"/>
    <w:rsid w:val="2E825B55"/>
    <w:rsid w:val="2E924DF5"/>
    <w:rsid w:val="2EA75524"/>
    <w:rsid w:val="2EB84EF4"/>
    <w:rsid w:val="2EBB5196"/>
    <w:rsid w:val="2ECC3CD5"/>
    <w:rsid w:val="2EE15DF5"/>
    <w:rsid w:val="2EEE1C8B"/>
    <w:rsid w:val="2EFD5C1D"/>
    <w:rsid w:val="2F064644"/>
    <w:rsid w:val="2F0D2540"/>
    <w:rsid w:val="2F2D76C4"/>
    <w:rsid w:val="2F3A13A6"/>
    <w:rsid w:val="2F5408D5"/>
    <w:rsid w:val="2FD65A3F"/>
    <w:rsid w:val="2FF50D63"/>
    <w:rsid w:val="2FF8435F"/>
    <w:rsid w:val="30062758"/>
    <w:rsid w:val="300645B8"/>
    <w:rsid w:val="302B680E"/>
    <w:rsid w:val="304212CA"/>
    <w:rsid w:val="30542144"/>
    <w:rsid w:val="306C6018"/>
    <w:rsid w:val="30704966"/>
    <w:rsid w:val="309858B4"/>
    <w:rsid w:val="30BA4FD6"/>
    <w:rsid w:val="30CD355F"/>
    <w:rsid w:val="30DD7FC9"/>
    <w:rsid w:val="30FA3FE7"/>
    <w:rsid w:val="311D777C"/>
    <w:rsid w:val="312A215B"/>
    <w:rsid w:val="31404861"/>
    <w:rsid w:val="31442E06"/>
    <w:rsid w:val="31475660"/>
    <w:rsid w:val="315E71E6"/>
    <w:rsid w:val="316D753B"/>
    <w:rsid w:val="31787515"/>
    <w:rsid w:val="317A1445"/>
    <w:rsid w:val="318D33AD"/>
    <w:rsid w:val="319A40D3"/>
    <w:rsid w:val="31AC44CD"/>
    <w:rsid w:val="31B73294"/>
    <w:rsid w:val="31C01C77"/>
    <w:rsid w:val="31D32E7B"/>
    <w:rsid w:val="31F36A80"/>
    <w:rsid w:val="320D50ED"/>
    <w:rsid w:val="32216010"/>
    <w:rsid w:val="322F72FD"/>
    <w:rsid w:val="323414F3"/>
    <w:rsid w:val="325512F9"/>
    <w:rsid w:val="326451ED"/>
    <w:rsid w:val="326546BE"/>
    <w:rsid w:val="326E73BC"/>
    <w:rsid w:val="32760A30"/>
    <w:rsid w:val="32760FED"/>
    <w:rsid w:val="327F0106"/>
    <w:rsid w:val="32930A79"/>
    <w:rsid w:val="3297178C"/>
    <w:rsid w:val="329D3696"/>
    <w:rsid w:val="329F1203"/>
    <w:rsid w:val="32BE2081"/>
    <w:rsid w:val="32D415F1"/>
    <w:rsid w:val="32DD144F"/>
    <w:rsid w:val="33045A37"/>
    <w:rsid w:val="330843A0"/>
    <w:rsid w:val="3316641B"/>
    <w:rsid w:val="333A24F6"/>
    <w:rsid w:val="334119DE"/>
    <w:rsid w:val="335039CF"/>
    <w:rsid w:val="33693853"/>
    <w:rsid w:val="336F39EE"/>
    <w:rsid w:val="33AA2ABE"/>
    <w:rsid w:val="33BB60DF"/>
    <w:rsid w:val="33D4015C"/>
    <w:rsid w:val="33E17781"/>
    <w:rsid w:val="33F269F0"/>
    <w:rsid w:val="34094D33"/>
    <w:rsid w:val="345C4BC4"/>
    <w:rsid w:val="345C5BF5"/>
    <w:rsid w:val="347F6C2F"/>
    <w:rsid w:val="34876CA8"/>
    <w:rsid w:val="349C5100"/>
    <w:rsid w:val="349F2704"/>
    <w:rsid w:val="34DA5BA9"/>
    <w:rsid w:val="34F053F7"/>
    <w:rsid w:val="34FD2D47"/>
    <w:rsid w:val="34FD7B87"/>
    <w:rsid w:val="3529097C"/>
    <w:rsid w:val="35586B6B"/>
    <w:rsid w:val="35635603"/>
    <w:rsid w:val="35D7731D"/>
    <w:rsid w:val="35DE35A3"/>
    <w:rsid w:val="35E30136"/>
    <w:rsid w:val="35F268C9"/>
    <w:rsid w:val="36177645"/>
    <w:rsid w:val="362E06C5"/>
    <w:rsid w:val="364148B1"/>
    <w:rsid w:val="367C127F"/>
    <w:rsid w:val="367F32BF"/>
    <w:rsid w:val="36C62C57"/>
    <w:rsid w:val="36E83F1F"/>
    <w:rsid w:val="36E865A3"/>
    <w:rsid w:val="370E5675"/>
    <w:rsid w:val="372B2027"/>
    <w:rsid w:val="37351310"/>
    <w:rsid w:val="374F3F98"/>
    <w:rsid w:val="37AC3781"/>
    <w:rsid w:val="37BF7375"/>
    <w:rsid w:val="37EC3C9F"/>
    <w:rsid w:val="37FA13BA"/>
    <w:rsid w:val="380D1E8F"/>
    <w:rsid w:val="38536423"/>
    <w:rsid w:val="387C7014"/>
    <w:rsid w:val="389D2D1E"/>
    <w:rsid w:val="389E00F3"/>
    <w:rsid w:val="38D1110E"/>
    <w:rsid w:val="38D84B73"/>
    <w:rsid w:val="38DD71B9"/>
    <w:rsid w:val="38FD63A7"/>
    <w:rsid w:val="38FE5C7B"/>
    <w:rsid w:val="39047736"/>
    <w:rsid w:val="391477FF"/>
    <w:rsid w:val="39370C74"/>
    <w:rsid w:val="39372984"/>
    <w:rsid w:val="393F10AB"/>
    <w:rsid w:val="394E081F"/>
    <w:rsid w:val="39780CA7"/>
    <w:rsid w:val="397A0A14"/>
    <w:rsid w:val="39A242C2"/>
    <w:rsid w:val="39B7482F"/>
    <w:rsid w:val="39C421D4"/>
    <w:rsid w:val="39F460BA"/>
    <w:rsid w:val="3A314322"/>
    <w:rsid w:val="3A425B8B"/>
    <w:rsid w:val="3A537483"/>
    <w:rsid w:val="3A8F1410"/>
    <w:rsid w:val="3A991F38"/>
    <w:rsid w:val="3AA34D2C"/>
    <w:rsid w:val="3AAB1A11"/>
    <w:rsid w:val="3AC1227E"/>
    <w:rsid w:val="3AD3204A"/>
    <w:rsid w:val="3ADD1FEC"/>
    <w:rsid w:val="3AF64167"/>
    <w:rsid w:val="3B487DD2"/>
    <w:rsid w:val="3B534E72"/>
    <w:rsid w:val="3B5F7B17"/>
    <w:rsid w:val="3B7712FB"/>
    <w:rsid w:val="3B997928"/>
    <w:rsid w:val="3BA94143"/>
    <w:rsid w:val="3BAA5C47"/>
    <w:rsid w:val="3BB865B6"/>
    <w:rsid w:val="3BC23686"/>
    <w:rsid w:val="3BC736A9"/>
    <w:rsid w:val="3BF04906"/>
    <w:rsid w:val="3BFD126C"/>
    <w:rsid w:val="3C131A3E"/>
    <w:rsid w:val="3C526944"/>
    <w:rsid w:val="3C58317B"/>
    <w:rsid w:val="3C611848"/>
    <w:rsid w:val="3C6A3B26"/>
    <w:rsid w:val="3C73403C"/>
    <w:rsid w:val="3C7C5835"/>
    <w:rsid w:val="3CC358A1"/>
    <w:rsid w:val="3CF65653"/>
    <w:rsid w:val="3D030D52"/>
    <w:rsid w:val="3D2739F3"/>
    <w:rsid w:val="3D2D6CED"/>
    <w:rsid w:val="3D600CB3"/>
    <w:rsid w:val="3D8A338C"/>
    <w:rsid w:val="3DAE1A1E"/>
    <w:rsid w:val="3DBB3E73"/>
    <w:rsid w:val="3DBF1E7D"/>
    <w:rsid w:val="3DD5415F"/>
    <w:rsid w:val="3DE22C8D"/>
    <w:rsid w:val="3DE31598"/>
    <w:rsid w:val="3DE5680E"/>
    <w:rsid w:val="3E1201FF"/>
    <w:rsid w:val="3E19763A"/>
    <w:rsid w:val="3E435A8F"/>
    <w:rsid w:val="3E456B72"/>
    <w:rsid w:val="3E54701A"/>
    <w:rsid w:val="3E762D7E"/>
    <w:rsid w:val="3E800C1E"/>
    <w:rsid w:val="3E8310FD"/>
    <w:rsid w:val="3E973DE9"/>
    <w:rsid w:val="3EAC18C2"/>
    <w:rsid w:val="3EB8732B"/>
    <w:rsid w:val="3EBC007B"/>
    <w:rsid w:val="3ED731F7"/>
    <w:rsid w:val="3EDA1A42"/>
    <w:rsid w:val="3F081602"/>
    <w:rsid w:val="3F0C10F2"/>
    <w:rsid w:val="3F0D3BB8"/>
    <w:rsid w:val="3F134656"/>
    <w:rsid w:val="3F27452A"/>
    <w:rsid w:val="3F327526"/>
    <w:rsid w:val="3F617B87"/>
    <w:rsid w:val="3F6A291D"/>
    <w:rsid w:val="3F6F7EC4"/>
    <w:rsid w:val="3F7C1235"/>
    <w:rsid w:val="3F862B98"/>
    <w:rsid w:val="3F9609BC"/>
    <w:rsid w:val="3FA23E80"/>
    <w:rsid w:val="3FA806EF"/>
    <w:rsid w:val="3FAC7B6B"/>
    <w:rsid w:val="3FBA0331"/>
    <w:rsid w:val="3FD634AE"/>
    <w:rsid w:val="3FED73CA"/>
    <w:rsid w:val="3FFF0D63"/>
    <w:rsid w:val="3FFF5295"/>
    <w:rsid w:val="400D7496"/>
    <w:rsid w:val="403B0B6F"/>
    <w:rsid w:val="403E177F"/>
    <w:rsid w:val="406229AA"/>
    <w:rsid w:val="407D38D8"/>
    <w:rsid w:val="409967C5"/>
    <w:rsid w:val="40B12BC3"/>
    <w:rsid w:val="40B82BB4"/>
    <w:rsid w:val="40ED2D73"/>
    <w:rsid w:val="410A7837"/>
    <w:rsid w:val="413A7C08"/>
    <w:rsid w:val="413E4102"/>
    <w:rsid w:val="41455B37"/>
    <w:rsid w:val="41560E7A"/>
    <w:rsid w:val="418E5F2D"/>
    <w:rsid w:val="419C71F1"/>
    <w:rsid w:val="41A2552F"/>
    <w:rsid w:val="41AA7E94"/>
    <w:rsid w:val="41E3379B"/>
    <w:rsid w:val="41E71E7C"/>
    <w:rsid w:val="41E74AF3"/>
    <w:rsid w:val="420C31B7"/>
    <w:rsid w:val="422407FA"/>
    <w:rsid w:val="423E17B3"/>
    <w:rsid w:val="424220D4"/>
    <w:rsid w:val="42445805"/>
    <w:rsid w:val="42495E5B"/>
    <w:rsid w:val="425863FC"/>
    <w:rsid w:val="42721D10"/>
    <w:rsid w:val="427B7E0A"/>
    <w:rsid w:val="428D386D"/>
    <w:rsid w:val="42AB25D2"/>
    <w:rsid w:val="430922DE"/>
    <w:rsid w:val="43214E84"/>
    <w:rsid w:val="432D4169"/>
    <w:rsid w:val="433C4B7C"/>
    <w:rsid w:val="43466D40"/>
    <w:rsid w:val="436D237B"/>
    <w:rsid w:val="436F4184"/>
    <w:rsid w:val="439023E7"/>
    <w:rsid w:val="43C8424D"/>
    <w:rsid w:val="43E72417"/>
    <w:rsid w:val="443538F2"/>
    <w:rsid w:val="44390A1E"/>
    <w:rsid w:val="445D316D"/>
    <w:rsid w:val="445F33CE"/>
    <w:rsid w:val="44773C85"/>
    <w:rsid w:val="448C6744"/>
    <w:rsid w:val="44B862B6"/>
    <w:rsid w:val="44CB55AC"/>
    <w:rsid w:val="44D47F78"/>
    <w:rsid w:val="4505352E"/>
    <w:rsid w:val="45063984"/>
    <w:rsid w:val="450B04D3"/>
    <w:rsid w:val="450B2EEB"/>
    <w:rsid w:val="450D1720"/>
    <w:rsid w:val="45124F88"/>
    <w:rsid w:val="454D61D6"/>
    <w:rsid w:val="455065A2"/>
    <w:rsid w:val="455C6204"/>
    <w:rsid w:val="45725A27"/>
    <w:rsid w:val="4587319B"/>
    <w:rsid w:val="459040FF"/>
    <w:rsid w:val="459B1A18"/>
    <w:rsid w:val="459C2DEA"/>
    <w:rsid w:val="459D6299"/>
    <w:rsid w:val="45B24C53"/>
    <w:rsid w:val="45CA7936"/>
    <w:rsid w:val="45CB4558"/>
    <w:rsid w:val="45EA7156"/>
    <w:rsid w:val="45FD03CB"/>
    <w:rsid w:val="46001DBB"/>
    <w:rsid w:val="460A1A42"/>
    <w:rsid w:val="461507BE"/>
    <w:rsid w:val="461B2CEA"/>
    <w:rsid w:val="46344BC0"/>
    <w:rsid w:val="464F558D"/>
    <w:rsid w:val="46912964"/>
    <w:rsid w:val="46AA422C"/>
    <w:rsid w:val="46AB6778"/>
    <w:rsid w:val="46DF0E9A"/>
    <w:rsid w:val="4712301E"/>
    <w:rsid w:val="471D19C3"/>
    <w:rsid w:val="475A49C5"/>
    <w:rsid w:val="476D4A88"/>
    <w:rsid w:val="4776384A"/>
    <w:rsid w:val="478A5DE8"/>
    <w:rsid w:val="478E2BD5"/>
    <w:rsid w:val="47994B3E"/>
    <w:rsid w:val="479F6308"/>
    <w:rsid w:val="47AE7191"/>
    <w:rsid w:val="47C50090"/>
    <w:rsid w:val="47CA56A6"/>
    <w:rsid w:val="47E349BA"/>
    <w:rsid w:val="47ED5331"/>
    <w:rsid w:val="47F1517F"/>
    <w:rsid w:val="48166B3E"/>
    <w:rsid w:val="483D6838"/>
    <w:rsid w:val="48460BD4"/>
    <w:rsid w:val="488B2872"/>
    <w:rsid w:val="489C0AB3"/>
    <w:rsid w:val="48B16866"/>
    <w:rsid w:val="48B9571B"/>
    <w:rsid w:val="48C1200F"/>
    <w:rsid w:val="48CD3B3B"/>
    <w:rsid w:val="48F50E49"/>
    <w:rsid w:val="48FE5E63"/>
    <w:rsid w:val="490E1333"/>
    <w:rsid w:val="49374D2F"/>
    <w:rsid w:val="493B7FA3"/>
    <w:rsid w:val="494B1C31"/>
    <w:rsid w:val="4954425A"/>
    <w:rsid w:val="49780393"/>
    <w:rsid w:val="499A0251"/>
    <w:rsid w:val="49CD147E"/>
    <w:rsid w:val="49E7021F"/>
    <w:rsid w:val="4A0226B2"/>
    <w:rsid w:val="4A4A20C3"/>
    <w:rsid w:val="4A4A6F73"/>
    <w:rsid w:val="4A5B5B87"/>
    <w:rsid w:val="4A6C41E8"/>
    <w:rsid w:val="4A7A2BED"/>
    <w:rsid w:val="4A87524A"/>
    <w:rsid w:val="4A876BD5"/>
    <w:rsid w:val="4AB61BCA"/>
    <w:rsid w:val="4ACA3C0F"/>
    <w:rsid w:val="4AD90601"/>
    <w:rsid w:val="4AEC1DD8"/>
    <w:rsid w:val="4B051763"/>
    <w:rsid w:val="4B074E64"/>
    <w:rsid w:val="4B0A20CC"/>
    <w:rsid w:val="4B125CE2"/>
    <w:rsid w:val="4B130351"/>
    <w:rsid w:val="4B305EF3"/>
    <w:rsid w:val="4B6B5CA5"/>
    <w:rsid w:val="4B9B5375"/>
    <w:rsid w:val="4B9C405B"/>
    <w:rsid w:val="4BA2243C"/>
    <w:rsid w:val="4BBC15C5"/>
    <w:rsid w:val="4BE531B2"/>
    <w:rsid w:val="4BFB077B"/>
    <w:rsid w:val="4C016EB6"/>
    <w:rsid w:val="4C0629FD"/>
    <w:rsid w:val="4C117FBC"/>
    <w:rsid w:val="4C252316"/>
    <w:rsid w:val="4C3752D5"/>
    <w:rsid w:val="4C53598B"/>
    <w:rsid w:val="4C6C740C"/>
    <w:rsid w:val="4C8178DF"/>
    <w:rsid w:val="4C89229E"/>
    <w:rsid w:val="4C981E28"/>
    <w:rsid w:val="4CB93B0D"/>
    <w:rsid w:val="4CD17A13"/>
    <w:rsid w:val="4CFB4554"/>
    <w:rsid w:val="4D01075E"/>
    <w:rsid w:val="4D1656C9"/>
    <w:rsid w:val="4D491763"/>
    <w:rsid w:val="4D5F117A"/>
    <w:rsid w:val="4D6C0257"/>
    <w:rsid w:val="4D7022F0"/>
    <w:rsid w:val="4D73058E"/>
    <w:rsid w:val="4D9965A1"/>
    <w:rsid w:val="4D9F3131"/>
    <w:rsid w:val="4DB01573"/>
    <w:rsid w:val="4DC31516"/>
    <w:rsid w:val="4DCB3B3C"/>
    <w:rsid w:val="4DF06083"/>
    <w:rsid w:val="4DF33A40"/>
    <w:rsid w:val="4E165819"/>
    <w:rsid w:val="4E400D3E"/>
    <w:rsid w:val="4E654D68"/>
    <w:rsid w:val="4E7044B5"/>
    <w:rsid w:val="4E89065F"/>
    <w:rsid w:val="4EAA4AAC"/>
    <w:rsid w:val="4EC51746"/>
    <w:rsid w:val="4ED845F9"/>
    <w:rsid w:val="4EDB2A04"/>
    <w:rsid w:val="4EE5726A"/>
    <w:rsid w:val="4F2935FA"/>
    <w:rsid w:val="4F5F526E"/>
    <w:rsid w:val="4F722566"/>
    <w:rsid w:val="4F807E63"/>
    <w:rsid w:val="4FC15B68"/>
    <w:rsid w:val="4FCB6BB8"/>
    <w:rsid w:val="4FDC2F48"/>
    <w:rsid w:val="4FE84F30"/>
    <w:rsid w:val="50002DC1"/>
    <w:rsid w:val="501A72E6"/>
    <w:rsid w:val="503C7D20"/>
    <w:rsid w:val="507F7CA4"/>
    <w:rsid w:val="50993AFB"/>
    <w:rsid w:val="50A804AB"/>
    <w:rsid w:val="50BC0F04"/>
    <w:rsid w:val="50D71373"/>
    <w:rsid w:val="50F13A4A"/>
    <w:rsid w:val="51025EB1"/>
    <w:rsid w:val="510E79A5"/>
    <w:rsid w:val="51203E0D"/>
    <w:rsid w:val="5126428B"/>
    <w:rsid w:val="514B171A"/>
    <w:rsid w:val="514E19D5"/>
    <w:rsid w:val="514F3B40"/>
    <w:rsid w:val="515802E8"/>
    <w:rsid w:val="516D33FB"/>
    <w:rsid w:val="518E70C9"/>
    <w:rsid w:val="51962C61"/>
    <w:rsid w:val="5197226B"/>
    <w:rsid w:val="51986D55"/>
    <w:rsid w:val="51DB26B7"/>
    <w:rsid w:val="52085A22"/>
    <w:rsid w:val="52150CE3"/>
    <w:rsid w:val="52234E60"/>
    <w:rsid w:val="523D010F"/>
    <w:rsid w:val="52470D8A"/>
    <w:rsid w:val="525748A7"/>
    <w:rsid w:val="526A01B2"/>
    <w:rsid w:val="52905072"/>
    <w:rsid w:val="529812A1"/>
    <w:rsid w:val="52A15587"/>
    <w:rsid w:val="52AE4D6E"/>
    <w:rsid w:val="52DA23CD"/>
    <w:rsid w:val="52FE2671"/>
    <w:rsid w:val="53093B64"/>
    <w:rsid w:val="531C63D9"/>
    <w:rsid w:val="532365B3"/>
    <w:rsid w:val="53290807"/>
    <w:rsid w:val="5338205E"/>
    <w:rsid w:val="53510468"/>
    <w:rsid w:val="53527BB3"/>
    <w:rsid w:val="53675D9C"/>
    <w:rsid w:val="536D1EC6"/>
    <w:rsid w:val="537B63EF"/>
    <w:rsid w:val="53A17413"/>
    <w:rsid w:val="53B92A73"/>
    <w:rsid w:val="53C61698"/>
    <w:rsid w:val="53C9515E"/>
    <w:rsid w:val="53D27C3B"/>
    <w:rsid w:val="53DF072C"/>
    <w:rsid w:val="541D3002"/>
    <w:rsid w:val="54221C3D"/>
    <w:rsid w:val="544356C5"/>
    <w:rsid w:val="54631EC2"/>
    <w:rsid w:val="546450D5"/>
    <w:rsid w:val="546E00CE"/>
    <w:rsid w:val="547215A0"/>
    <w:rsid w:val="5474391D"/>
    <w:rsid w:val="54DF7A10"/>
    <w:rsid w:val="54E36B78"/>
    <w:rsid w:val="54F02344"/>
    <w:rsid w:val="54F40207"/>
    <w:rsid w:val="551D5015"/>
    <w:rsid w:val="55200FFC"/>
    <w:rsid w:val="552564A8"/>
    <w:rsid w:val="552A05FB"/>
    <w:rsid w:val="55384597"/>
    <w:rsid w:val="554967A4"/>
    <w:rsid w:val="554C1DF1"/>
    <w:rsid w:val="55563F10"/>
    <w:rsid w:val="55670BDC"/>
    <w:rsid w:val="55833339"/>
    <w:rsid w:val="558A0D16"/>
    <w:rsid w:val="559316B9"/>
    <w:rsid w:val="55B23DF8"/>
    <w:rsid w:val="55B564C7"/>
    <w:rsid w:val="55BC7B96"/>
    <w:rsid w:val="55C474C6"/>
    <w:rsid w:val="55CA6663"/>
    <w:rsid w:val="55D06994"/>
    <w:rsid w:val="55DE0971"/>
    <w:rsid w:val="55E045AF"/>
    <w:rsid w:val="55F2568F"/>
    <w:rsid w:val="55F65A45"/>
    <w:rsid w:val="55FB55C5"/>
    <w:rsid w:val="55FF05E0"/>
    <w:rsid w:val="56151782"/>
    <w:rsid w:val="5628772B"/>
    <w:rsid w:val="562F5E3A"/>
    <w:rsid w:val="564737B1"/>
    <w:rsid w:val="56713378"/>
    <w:rsid w:val="56737851"/>
    <w:rsid w:val="567C6706"/>
    <w:rsid w:val="569D43CC"/>
    <w:rsid w:val="56AC5EBA"/>
    <w:rsid w:val="56C36665"/>
    <w:rsid w:val="56CB4F97"/>
    <w:rsid w:val="56EE2853"/>
    <w:rsid w:val="57216F3E"/>
    <w:rsid w:val="5731331F"/>
    <w:rsid w:val="57331A5F"/>
    <w:rsid w:val="574F278C"/>
    <w:rsid w:val="57545232"/>
    <w:rsid w:val="57603931"/>
    <w:rsid w:val="57651CD4"/>
    <w:rsid w:val="57680A38"/>
    <w:rsid w:val="576F626A"/>
    <w:rsid w:val="577008D3"/>
    <w:rsid w:val="577C01E6"/>
    <w:rsid w:val="57B54CF4"/>
    <w:rsid w:val="57B62609"/>
    <w:rsid w:val="57BD5228"/>
    <w:rsid w:val="57C17878"/>
    <w:rsid w:val="57D7442E"/>
    <w:rsid w:val="57EB6DC4"/>
    <w:rsid w:val="58211E24"/>
    <w:rsid w:val="583E1204"/>
    <w:rsid w:val="58637F62"/>
    <w:rsid w:val="58894202"/>
    <w:rsid w:val="58906498"/>
    <w:rsid w:val="58AA2D6A"/>
    <w:rsid w:val="58AF1ED7"/>
    <w:rsid w:val="58B02363"/>
    <w:rsid w:val="58E42340"/>
    <w:rsid w:val="59036C6A"/>
    <w:rsid w:val="59143BCD"/>
    <w:rsid w:val="591E143C"/>
    <w:rsid w:val="592D0F8B"/>
    <w:rsid w:val="59331108"/>
    <w:rsid w:val="594E2BD8"/>
    <w:rsid w:val="59670478"/>
    <w:rsid w:val="596E7F89"/>
    <w:rsid w:val="596F6281"/>
    <w:rsid w:val="59722042"/>
    <w:rsid w:val="597D3EA4"/>
    <w:rsid w:val="59844F70"/>
    <w:rsid w:val="5988764A"/>
    <w:rsid w:val="59AA7659"/>
    <w:rsid w:val="59C52172"/>
    <w:rsid w:val="59E44CEE"/>
    <w:rsid w:val="5A03119E"/>
    <w:rsid w:val="5A0C1B4F"/>
    <w:rsid w:val="5A134117"/>
    <w:rsid w:val="5A1A4CD0"/>
    <w:rsid w:val="5A2D0CE1"/>
    <w:rsid w:val="5A2E48FE"/>
    <w:rsid w:val="5A371CB1"/>
    <w:rsid w:val="5A3D4EC9"/>
    <w:rsid w:val="5A455061"/>
    <w:rsid w:val="5A51252E"/>
    <w:rsid w:val="5A5828FD"/>
    <w:rsid w:val="5A694F9C"/>
    <w:rsid w:val="5A6C21E6"/>
    <w:rsid w:val="5A7A6C24"/>
    <w:rsid w:val="5A7D47FA"/>
    <w:rsid w:val="5A7F45F4"/>
    <w:rsid w:val="5A8E2EAB"/>
    <w:rsid w:val="5A9814A2"/>
    <w:rsid w:val="5AA66816"/>
    <w:rsid w:val="5AC52078"/>
    <w:rsid w:val="5B1C58AD"/>
    <w:rsid w:val="5B4332E6"/>
    <w:rsid w:val="5B7E6DA0"/>
    <w:rsid w:val="5B7E7DD1"/>
    <w:rsid w:val="5B85620A"/>
    <w:rsid w:val="5B910B10"/>
    <w:rsid w:val="5B920779"/>
    <w:rsid w:val="5BB01BF8"/>
    <w:rsid w:val="5BC546AB"/>
    <w:rsid w:val="5BC7502B"/>
    <w:rsid w:val="5BCB77E7"/>
    <w:rsid w:val="5BE14DCE"/>
    <w:rsid w:val="5BE30FD5"/>
    <w:rsid w:val="5BEE3D39"/>
    <w:rsid w:val="5BF35139"/>
    <w:rsid w:val="5C083989"/>
    <w:rsid w:val="5C0F5579"/>
    <w:rsid w:val="5C187D73"/>
    <w:rsid w:val="5C353BC0"/>
    <w:rsid w:val="5C361105"/>
    <w:rsid w:val="5C370562"/>
    <w:rsid w:val="5C3F445D"/>
    <w:rsid w:val="5C4D4E54"/>
    <w:rsid w:val="5C4F1B7F"/>
    <w:rsid w:val="5C614EB7"/>
    <w:rsid w:val="5C683425"/>
    <w:rsid w:val="5C835883"/>
    <w:rsid w:val="5C8D280B"/>
    <w:rsid w:val="5C9D7214"/>
    <w:rsid w:val="5C9E0805"/>
    <w:rsid w:val="5CBF559E"/>
    <w:rsid w:val="5CC2624E"/>
    <w:rsid w:val="5CCB085E"/>
    <w:rsid w:val="5CD24647"/>
    <w:rsid w:val="5CDE01FB"/>
    <w:rsid w:val="5CEF5473"/>
    <w:rsid w:val="5D292B67"/>
    <w:rsid w:val="5D2B27E7"/>
    <w:rsid w:val="5D4E7A36"/>
    <w:rsid w:val="5D5C2B8C"/>
    <w:rsid w:val="5D6879E4"/>
    <w:rsid w:val="5D702335"/>
    <w:rsid w:val="5D9675D1"/>
    <w:rsid w:val="5DB76275"/>
    <w:rsid w:val="5DC21086"/>
    <w:rsid w:val="5DD449DE"/>
    <w:rsid w:val="5DD53A3A"/>
    <w:rsid w:val="5E1D0EB8"/>
    <w:rsid w:val="5E211941"/>
    <w:rsid w:val="5E3706B3"/>
    <w:rsid w:val="5E6C677E"/>
    <w:rsid w:val="5E731884"/>
    <w:rsid w:val="5E83582A"/>
    <w:rsid w:val="5EB804F7"/>
    <w:rsid w:val="5ED35BCD"/>
    <w:rsid w:val="5ED837A7"/>
    <w:rsid w:val="5EEF6FEA"/>
    <w:rsid w:val="5F02536D"/>
    <w:rsid w:val="5F227739"/>
    <w:rsid w:val="5F2E0A3F"/>
    <w:rsid w:val="5F63289D"/>
    <w:rsid w:val="5F6B0DC8"/>
    <w:rsid w:val="5F827AE1"/>
    <w:rsid w:val="5FC6630C"/>
    <w:rsid w:val="5FDE5D3B"/>
    <w:rsid w:val="5FE274DC"/>
    <w:rsid w:val="5FF53A9E"/>
    <w:rsid w:val="60335F84"/>
    <w:rsid w:val="603B7746"/>
    <w:rsid w:val="605A694F"/>
    <w:rsid w:val="6078689C"/>
    <w:rsid w:val="60A01243"/>
    <w:rsid w:val="60AE6D2D"/>
    <w:rsid w:val="60B665BB"/>
    <w:rsid w:val="60D85A3C"/>
    <w:rsid w:val="60F86642"/>
    <w:rsid w:val="61072A71"/>
    <w:rsid w:val="6110157B"/>
    <w:rsid w:val="611807AB"/>
    <w:rsid w:val="6132417C"/>
    <w:rsid w:val="617C5EFC"/>
    <w:rsid w:val="61863E03"/>
    <w:rsid w:val="619E0630"/>
    <w:rsid w:val="61A0093F"/>
    <w:rsid w:val="61D45648"/>
    <w:rsid w:val="61F31DDA"/>
    <w:rsid w:val="61F53C4A"/>
    <w:rsid w:val="620D6DAC"/>
    <w:rsid w:val="620E0D6B"/>
    <w:rsid w:val="62241762"/>
    <w:rsid w:val="623E733C"/>
    <w:rsid w:val="624C4D00"/>
    <w:rsid w:val="624C5D09"/>
    <w:rsid w:val="62741411"/>
    <w:rsid w:val="628C5A67"/>
    <w:rsid w:val="62976B71"/>
    <w:rsid w:val="62B527FD"/>
    <w:rsid w:val="62CF4CB0"/>
    <w:rsid w:val="62DE42A4"/>
    <w:rsid w:val="62F03988"/>
    <w:rsid w:val="631E1955"/>
    <w:rsid w:val="63302D52"/>
    <w:rsid w:val="633D0FCB"/>
    <w:rsid w:val="63473BF7"/>
    <w:rsid w:val="634C3A6D"/>
    <w:rsid w:val="63584057"/>
    <w:rsid w:val="63634A02"/>
    <w:rsid w:val="637D1D0F"/>
    <w:rsid w:val="638526BF"/>
    <w:rsid w:val="639F780F"/>
    <w:rsid w:val="63A42C09"/>
    <w:rsid w:val="63B62CA6"/>
    <w:rsid w:val="63D23E09"/>
    <w:rsid w:val="63D44CF6"/>
    <w:rsid w:val="63DD630A"/>
    <w:rsid w:val="63E60311"/>
    <w:rsid w:val="64015B4D"/>
    <w:rsid w:val="6442474E"/>
    <w:rsid w:val="64530AA3"/>
    <w:rsid w:val="64551B80"/>
    <w:rsid w:val="646B48B3"/>
    <w:rsid w:val="64720042"/>
    <w:rsid w:val="6479056A"/>
    <w:rsid w:val="648D7D30"/>
    <w:rsid w:val="649F304B"/>
    <w:rsid w:val="64E0414E"/>
    <w:rsid w:val="64E22F8E"/>
    <w:rsid w:val="64E240D7"/>
    <w:rsid w:val="64FA153B"/>
    <w:rsid w:val="650637AD"/>
    <w:rsid w:val="65424EFE"/>
    <w:rsid w:val="65782887"/>
    <w:rsid w:val="657C16AB"/>
    <w:rsid w:val="659B647C"/>
    <w:rsid w:val="65E63E7D"/>
    <w:rsid w:val="65FA7647"/>
    <w:rsid w:val="65FB36BB"/>
    <w:rsid w:val="65FE2C10"/>
    <w:rsid w:val="660109D5"/>
    <w:rsid w:val="66100C18"/>
    <w:rsid w:val="66112F46"/>
    <w:rsid w:val="66154481"/>
    <w:rsid w:val="661A55F3"/>
    <w:rsid w:val="661A65B0"/>
    <w:rsid w:val="663F30CF"/>
    <w:rsid w:val="66437CA8"/>
    <w:rsid w:val="66597569"/>
    <w:rsid w:val="66611474"/>
    <w:rsid w:val="66774BF1"/>
    <w:rsid w:val="6681025D"/>
    <w:rsid w:val="66874CFB"/>
    <w:rsid w:val="6693470A"/>
    <w:rsid w:val="66976C44"/>
    <w:rsid w:val="66B12CDA"/>
    <w:rsid w:val="66B834A9"/>
    <w:rsid w:val="66D71736"/>
    <w:rsid w:val="66D9301B"/>
    <w:rsid w:val="66E25F27"/>
    <w:rsid w:val="66E46D33"/>
    <w:rsid w:val="66E738EA"/>
    <w:rsid w:val="66EB0456"/>
    <w:rsid w:val="66F343CA"/>
    <w:rsid w:val="670A5758"/>
    <w:rsid w:val="671416A5"/>
    <w:rsid w:val="671F55B7"/>
    <w:rsid w:val="67211C6F"/>
    <w:rsid w:val="67351044"/>
    <w:rsid w:val="67486456"/>
    <w:rsid w:val="674F2330"/>
    <w:rsid w:val="676E4A29"/>
    <w:rsid w:val="6780592A"/>
    <w:rsid w:val="67A755AC"/>
    <w:rsid w:val="67C63C85"/>
    <w:rsid w:val="67EA12D9"/>
    <w:rsid w:val="680726BA"/>
    <w:rsid w:val="68107747"/>
    <w:rsid w:val="682C0284"/>
    <w:rsid w:val="683879EA"/>
    <w:rsid w:val="683E10BF"/>
    <w:rsid w:val="684C6BA2"/>
    <w:rsid w:val="68506E3A"/>
    <w:rsid w:val="685E5C6B"/>
    <w:rsid w:val="68710230"/>
    <w:rsid w:val="687A273F"/>
    <w:rsid w:val="68856E84"/>
    <w:rsid w:val="68921D55"/>
    <w:rsid w:val="68A613C0"/>
    <w:rsid w:val="68B22991"/>
    <w:rsid w:val="69010363"/>
    <w:rsid w:val="69012A9A"/>
    <w:rsid w:val="696F3C02"/>
    <w:rsid w:val="697524A5"/>
    <w:rsid w:val="69912070"/>
    <w:rsid w:val="69A21587"/>
    <w:rsid w:val="69A63060"/>
    <w:rsid w:val="69C73CE4"/>
    <w:rsid w:val="69D15A6B"/>
    <w:rsid w:val="69DB3261"/>
    <w:rsid w:val="6A286211"/>
    <w:rsid w:val="6A3053E5"/>
    <w:rsid w:val="6A446CDF"/>
    <w:rsid w:val="6A4F3879"/>
    <w:rsid w:val="6A852A55"/>
    <w:rsid w:val="6A931C17"/>
    <w:rsid w:val="6AA75BC4"/>
    <w:rsid w:val="6AB6231D"/>
    <w:rsid w:val="6AB84A5D"/>
    <w:rsid w:val="6AD36841"/>
    <w:rsid w:val="6AEC2279"/>
    <w:rsid w:val="6B1944A5"/>
    <w:rsid w:val="6B2038ED"/>
    <w:rsid w:val="6B307E26"/>
    <w:rsid w:val="6B421F06"/>
    <w:rsid w:val="6B4A0B61"/>
    <w:rsid w:val="6B4D39D0"/>
    <w:rsid w:val="6B4E3680"/>
    <w:rsid w:val="6B643451"/>
    <w:rsid w:val="6BA52D97"/>
    <w:rsid w:val="6BF27A3D"/>
    <w:rsid w:val="6BF84629"/>
    <w:rsid w:val="6C435B90"/>
    <w:rsid w:val="6C5A07C5"/>
    <w:rsid w:val="6C5A791C"/>
    <w:rsid w:val="6C60002E"/>
    <w:rsid w:val="6C77554D"/>
    <w:rsid w:val="6C8A7920"/>
    <w:rsid w:val="6C8B40D0"/>
    <w:rsid w:val="6CA94BAE"/>
    <w:rsid w:val="6CB43CDF"/>
    <w:rsid w:val="6CBC22F5"/>
    <w:rsid w:val="6CC35974"/>
    <w:rsid w:val="6CD16584"/>
    <w:rsid w:val="6CD7423E"/>
    <w:rsid w:val="6CE7152D"/>
    <w:rsid w:val="6CF65B51"/>
    <w:rsid w:val="6CFD2B2E"/>
    <w:rsid w:val="6D02066A"/>
    <w:rsid w:val="6D0375D3"/>
    <w:rsid w:val="6D0E70AD"/>
    <w:rsid w:val="6D392803"/>
    <w:rsid w:val="6D4026BC"/>
    <w:rsid w:val="6D5B09CB"/>
    <w:rsid w:val="6D6B65D4"/>
    <w:rsid w:val="6D765805"/>
    <w:rsid w:val="6D9C4479"/>
    <w:rsid w:val="6DC36570"/>
    <w:rsid w:val="6DC76061"/>
    <w:rsid w:val="6DC942E7"/>
    <w:rsid w:val="6E046768"/>
    <w:rsid w:val="6E1B015A"/>
    <w:rsid w:val="6E25722B"/>
    <w:rsid w:val="6E377B4A"/>
    <w:rsid w:val="6E3A4A84"/>
    <w:rsid w:val="6E421B8B"/>
    <w:rsid w:val="6E53257E"/>
    <w:rsid w:val="6E7824A5"/>
    <w:rsid w:val="6E99562C"/>
    <w:rsid w:val="6EBF142E"/>
    <w:rsid w:val="6ECA7E4F"/>
    <w:rsid w:val="6EE52C8E"/>
    <w:rsid w:val="6EE90E34"/>
    <w:rsid w:val="6F202A5D"/>
    <w:rsid w:val="6F2B5F77"/>
    <w:rsid w:val="6F466764"/>
    <w:rsid w:val="6F50730C"/>
    <w:rsid w:val="6F8921DB"/>
    <w:rsid w:val="6FD93890"/>
    <w:rsid w:val="6FDF5799"/>
    <w:rsid w:val="6FED2045"/>
    <w:rsid w:val="6FF26761"/>
    <w:rsid w:val="70016D43"/>
    <w:rsid w:val="700510C2"/>
    <w:rsid w:val="70286C91"/>
    <w:rsid w:val="704C254A"/>
    <w:rsid w:val="70514307"/>
    <w:rsid w:val="70657DB3"/>
    <w:rsid w:val="707D760B"/>
    <w:rsid w:val="70B83967"/>
    <w:rsid w:val="70D713B9"/>
    <w:rsid w:val="70F144DF"/>
    <w:rsid w:val="70F25AEA"/>
    <w:rsid w:val="71214362"/>
    <w:rsid w:val="712B70AB"/>
    <w:rsid w:val="712F289B"/>
    <w:rsid w:val="71332DB0"/>
    <w:rsid w:val="713F1985"/>
    <w:rsid w:val="7146489B"/>
    <w:rsid w:val="716024DB"/>
    <w:rsid w:val="716431D0"/>
    <w:rsid w:val="71714987"/>
    <w:rsid w:val="7179553A"/>
    <w:rsid w:val="71E26274"/>
    <w:rsid w:val="72043351"/>
    <w:rsid w:val="721009A0"/>
    <w:rsid w:val="72362B62"/>
    <w:rsid w:val="72384CAA"/>
    <w:rsid w:val="723C29EB"/>
    <w:rsid w:val="72435ED2"/>
    <w:rsid w:val="725312BD"/>
    <w:rsid w:val="725956F5"/>
    <w:rsid w:val="7263003C"/>
    <w:rsid w:val="726447C6"/>
    <w:rsid w:val="7267095B"/>
    <w:rsid w:val="72693BAA"/>
    <w:rsid w:val="729E37F1"/>
    <w:rsid w:val="72BD3ED6"/>
    <w:rsid w:val="72C72C5E"/>
    <w:rsid w:val="72CA1FCD"/>
    <w:rsid w:val="73016C5F"/>
    <w:rsid w:val="731C0BFD"/>
    <w:rsid w:val="731F586B"/>
    <w:rsid w:val="73724CC1"/>
    <w:rsid w:val="73AB0567"/>
    <w:rsid w:val="73BE0B26"/>
    <w:rsid w:val="73BE2590"/>
    <w:rsid w:val="73DA348C"/>
    <w:rsid w:val="73EB6C07"/>
    <w:rsid w:val="73F451FA"/>
    <w:rsid w:val="74016E6F"/>
    <w:rsid w:val="740B3D8A"/>
    <w:rsid w:val="74381A66"/>
    <w:rsid w:val="745E3FF9"/>
    <w:rsid w:val="74805907"/>
    <w:rsid w:val="74A16512"/>
    <w:rsid w:val="74A569D0"/>
    <w:rsid w:val="74B72109"/>
    <w:rsid w:val="74C73832"/>
    <w:rsid w:val="74C92171"/>
    <w:rsid w:val="74D214FB"/>
    <w:rsid w:val="74EC2236"/>
    <w:rsid w:val="74EE65C9"/>
    <w:rsid w:val="750E27C7"/>
    <w:rsid w:val="7513602F"/>
    <w:rsid w:val="751C693A"/>
    <w:rsid w:val="75255DEA"/>
    <w:rsid w:val="75294D65"/>
    <w:rsid w:val="752B5127"/>
    <w:rsid w:val="755F74C6"/>
    <w:rsid w:val="756B757E"/>
    <w:rsid w:val="75CD2919"/>
    <w:rsid w:val="75DE5505"/>
    <w:rsid w:val="75E672A0"/>
    <w:rsid w:val="75ED2186"/>
    <w:rsid w:val="76037EB7"/>
    <w:rsid w:val="76161308"/>
    <w:rsid w:val="76226AA7"/>
    <w:rsid w:val="7640715B"/>
    <w:rsid w:val="764D1319"/>
    <w:rsid w:val="766F6CE0"/>
    <w:rsid w:val="7670482A"/>
    <w:rsid w:val="767B0051"/>
    <w:rsid w:val="76851867"/>
    <w:rsid w:val="76982E7D"/>
    <w:rsid w:val="76AC04E9"/>
    <w:rsid w:val="76AE4947"/>
    <w:rsid w:val="76B455F0"/>
    <w:rsid w:val="76D20363"/>
    <w:rsid w:val="77181058"/>
    <w:rsid w:val="771C3776"/>
    <w:rsid w:val="77476464"/>
    <w:rsid w:val="774D4614"/>
    <w:rsid w:val="776C2D57"/>
    <w:rsid w:val="776C35E5"/>
    <w:rsid w:val="777A4144"/>
    <w:rsid w:val="777C6CC3"/>
    <w:rsid w:val="779E5CE1"/>
    <w:rsid w:val="77B07B65"/>
    <w:rsid w:val="77E757C4"/>
    <w:rsid w:val="77F32A79"/>
    <w:rsid w:val="77F3781A"/>
    <w:rsid w:val="77F529DD"/>
    <w:rsid w:val="78015C44"/>
    <w:rsid w:val="780F0D30"/>
    <w:rsid w:val="780F5AA2"/>
    <w:rsid w:val="781F2D35"/>
    <w:rsid w:val="7829205B"/>
    <w:rsid w:val="782F093D"/>
    <w:rsid w:val="78436C2C"/>
    <w:rsid w:val="784827D5"/>
    <w:rsid w:val="7855299C"/>
    <w:rsid w:val="78556303"/>
    <w:rsid w:val="7863107C"/>
    <w:rsid w:val="78787ADB"/>
    <w:rsid w:val="787E1A12"/>
    <w:rsid w:val="787E71EA"/>
    <w:rsid w:val="78917997"/>
    <w:rsid w:val="78E84DF7"/>
    <w:rsid w:val="79593081"/>
    <w:rsid w:val="795A247F"/>
    <w:rsid w:val="795B1D53"/>
    <w:rsid w:val="796B643A"/>
    <w:rsid w:val="79773031"/>
    <w:rsid w:val="797C23F5"/>
    <w:rsid w:val="798412AA"/>
    <w:rsid w:val="79850F53"/>
    <w:rsid w:val="79B553DF"/>
    <w:rsid w:val="79C57617"/>
    <w:rsid w:val="79FA1348"/>
    <w:rsid w:val="7A0C38A4"/>
    <w:rsid w:val="7A100D8F"/>
    <w:rsid w:val="7A145149"/>
    <w:rsid w:val="7A576C53"/>
    <w:rsid w:val="7A6B7986"/>
    <w:rsid w:val="7A6C2163"/>
    <w:rsid w:val="7A7B710E"/>
    <w:rsid w:val="7A861779"/>
    <w:rsid w:val="7A8C48BA"/>
    <w:rsid w:val="7AA535C1"/>
    <w:rsid w:val="7AC202DC"/>
    <w:rsid w:val="7B1D355C"/>
    <w:rsid w:val="7B5D6256"/>
    <w:rsid w:val="7B5F4D1D"/>
    <w:rsid w:val="7BA335B7"/>
    <w:rsid w:val="7BAE34BE"/>
    <w:rsid w:val="7BF5086D"/>
    <w:rsid w:val="7BF546E1"/>
    <w:rsid w:val="7BFB0631"/>
    <w:rsid w:val="7C10151B"/>
    <w:rsid w:val="7C103FBF"/>
    <w:rsid w:val="7C3A66AB"/>
    <w:rsid w:val="7C476FF2"/>
    <w:rsid w:val="7C4D3A13"/>
    <w:rsid w:val="7C4D58BB"/>
    <w:rsid w:val="7C5264E5"/>
    <w:rsid w:val="7C601F61"/>
    <w:rsid w:val="7C9814F4"/>
    <w:rsid w:val="7CA01BE5"/>
    <w:rsid w:val="7CF27339"/>
    <w:rsid w:val="7CF37CD0"/>
    <w:rsid w:val="7CF9689B"/>
    <w:rsid w:val="7D054F48"/>
    <w:rsid w:val="7D0B583E"/>
    <w:rsid w:val="7D3D2D20"/>
    <w:rsid w:val="7D424252"/>
    <w:rsid w:val="7D42533E"/>
    <w:rsid w:val="7D55752F"/>
    <w:rsid w:val="7D68074E"/>
    <w:rsid w:val="7D733B0F"/>
    <w:rsid w:val="7DA75CB5"/>
    <w:rsid w:val="7DAB5C88"/>
    <w:rsid w:val="7DAC4D5F"/>
    <w:rsid w:val="7DB47DA9"/>
    <w:rsid w:val="7DCB74EA"/>
    <w:rsid w:val="7DF909B8"/>
    <w:rsid w:val="7E040C0B"/>
    <w:rsid w:val="7E0737C8"/>
    <w:rsid w:val="7E0B138E"/>
    <w:rsid w:val="7E0F1382"/>
    <w:rsid w:val="7E1917AC"/>
    <w:rsid w:val="7E2608AB"/>
    <w:rsid w:val="7E2F510B"/>
    <w:rsid w:val="7E4A1F20"/>
    <w:rsid w:val="7E750144"/>
    <w:rsid w:val="7E8E56E5"/>
    <w:rsid w:val="7E9E3C4A"/>
    <w:rsid w:val="7EB33E0F"/>
    <w:rsid w:val="7EB937C3"/>
    <w:rsid w:val="7EC4246A"/>
    <w:rsid w:val="7EDC1B88"/>
    <w:rsid w:val="7F196534"/>
    <w:rsid w:val="7F340396"/>
    <w:rsid w:val="7F4272B0"/>
    <w:rsid w:val="7F810543"/>
    <w:rsid w:val="7F8518D8"/>
    <w:rsid w:val="7FBE424A"/>
    <w:rsid w:val="7FEC02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napToGrid w:val="0"/>
      <w:spacing w:line="360" w:lineRule="auto"/>
      <w:jc w:val="both"/>
    </w:pPr>
    <w:rPr>
      <w:rFonts w:ascii="Times New Roman" w:hAnsi="Times New Roman" w:eastAsia="宋体" w:cs="Times New Roman"/>
      <w:kern w:val="2"/>
      <w:sz w:val="21"/>
      <w:lang w:val="en-US" w:eastAsia="zh-CN" w:bidi="ar-SA"/>
    </w:rPr>
  </w:style>
  <w:style w:type="paragraph" w:styleId="4">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5">
    <w:name w:val="heading 2"/>
    <w:basedOn w:val="1"/>
    <w:next w:val="1"/>
    <w:unhideWhenUsed/>
    <w:qFormat/>
    <w:uiPriority w:val="9"/>
    <w:pPr>
      <w:keepNext/>
      <w:keepLines/>
      <w:spacing w:before="260" w:after="260" w:line="416" w:lineRule="auto"/>
      <w:outlineLvl w:val="1"/>
    </w:pPr>
    <w:rPr>
      <w:rFonts w:ascii="Cambria" w:hAnsi="Cambria"/>
      <w:b/>
      <w:bCs/>
      <w:sz w:val="32"/>
      <w:szCs w:val="32"/>
    </w:rPr>
  </w:style>
  <w:style w:type="paragraph" w:styleId="6">
    <w:name w:val="heading 3"/>
    <w:basedOn w:val="1"/>
    <w:next w:val="1"/>
    <w:qFormat/>
    <w:uiPriority w:val="0"/>
    <w:pPr>
      <w:keepNext/>
      <w:keepLines/>
      <w:spacing w:before="260" w:after="260" w:line="416" w:lineRule="auto"/>
      <w:outlineLvl w:val="2"/>
    </w:pPr>
    <w:rPr>
      <w:b/>
      <w:bCs/>
      <w:sz w:val="32"/>
      <w:szCs w:val="32"/>
    </w:rPr>
  </w:style>
  <w:style w:type="paragraph" w:styleId="7">
    <w:name w:val="heading 4"/>
    <w:basedOn w:val="1"/>
    <w:next w:val="1"/>
    <w:qFormat/>
    <w:uiPriority w:val="0"/>
    <w:pPr>
      <w:keepNext/>
      <w:keepLines/>
      <w:spacing w:before="280" w:after="290" w:line="376" w:lineRule="auto"/>
      <w:outlineLvl w:val="3"/>
    </w:pPr>
    <w:rPr>
      <w:rFonts w:ascii="等线 Light" w:hAnsi="等线 Light" w:eastAsia="等线 Light" w:cs="Times New Roman"/>
      <w:b/>
      <w:bCs/>
      <w:sz w:val="28"/>
      <w:szCs w:val="28"/>
    </w:rPr>
  </w:style>
  <w:style w:type="character" w:default="1" w:styleId="21">
    <w:name w:val="Default Paragraph Font"/>
    <w:semiHidden/>
    <w:qFormat/>
    <w:uiPriority w:val="0"/>
  </w:style>
  <w:style w:type="table" w:default="1" w:styleId="19">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仿宋_GB2312" w:eastAsia="仿宋_GB2312"/>
      <w:sz w:val="32"/>
    </w:rPr>
  </w:style>
  <w:style w:type="paragraph" w:customStyle="1" w:styleId="3">
    <w:name w:val="Default"/>
    <w:qFormat/>
    <w:uiPriority w:val="0"/>
    <w:pPr>
      <w:widowControl w:val="0"/>
      <w:autoSpaceDE w:val="0"/>
      <w:autoSpaceDN w:val="0"/>
      <w:adjustRightInd w:val="0"/>
    </w:pPr>
    <w:rPr>
      <w:rFonts w:ascii="黑体" w:hAnsi="Calibri" w:eastAsia="黑体" w:cs="黑体"/>
      <w:color w:val="000000"/>
      <w:sz w:val="24"/>
      <w:szCs w:val="24"/>
      <w:lang w:val="en-US" w:eastAsia="zh-CN" w:bidi="ar-SA"/>
    </w:rPr>
  </w:style>
  <w:style w:type="paragraph" w:styleId="8">
    <w:name w:val="annotation text"/>
    <w:basedOn w:val="1"/>
    <w:qFormat/>
    <w:uiPriority w:val="0"/>
    <w:pPr>
      <w:jc w:val="left"/>
    </w:pPr>
  </w:style>
  <w:style w:type="paragraph" w:styleId="9">
    <w:name w:val="Body Text Indent"/>
    <w:basedOn w:val="1"/>
    <w:next w:val="1"/>
    <w:unhideWhenUsed/>
    <w:qFormat/>
    <w:uiPriority w:val="99"/>
    <w:pPr>
      <w:spacing w:after="120"/>
      <w:ind w:left="420" w:leftChars="200"/>
    </w:pPr>
    <w:rPr>
      <w:rFonts w:ascii="Calibri" w:hAnsi="Calibri"/>
      <w:szCs w:val="22"/>
    </w:rPr>
  </w:style>
  <w:style w:type="paragraph" w:styleId="10">
    <w:name w:val="Plain Text"/>
    <w:basedOn w:val="1"/>
    <w:next w:val="1"/>
    <w:qFormat/>
    <w:uiPriority w:val="0"/>
    <w:rPr>
      <w:rFonts w:ascii="宋体" w:hAnsi="Courier New"/>
    </w:rPr>
  </w:style>
  <w:style w:type="paragraph" w:styleId="11">
    <w:name w:val="footer"/>
    <w:basedOn w:val="1"/>
    <w:qFormat/>
    <w:uiPriority w:val="99"/>
    <w:pPr>
      <w:tabs>
        <w:tab w:val="center" w:pos="4153"/>
        <w:tab w:val="right" w:pos="8306"/>
      </w:tabs>
      <w:snapToGrid w:val="0"/>
      <w:jc w:val="left"/>
    </w:pPr>
    <w:rPr>
      <w:sz w:val="18"/>
      <w:szCs w:val="18"/>
    </w:rPr>
  </w:style>
  <w:style w:type="paragraph" w:styleId="12">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13">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4">
    <w:name w:val="toc 2"/>
    <w:basedOn w:val="1"/>
    <w:next w:val="1"/>
    <w:qFormat/>
    <w:uiPriority w:val="39"/>
    <w:pPr>
      <w:tabs>
        <w:tab w:val="right" w:leader="dot" w:pos="9629"/>
      </w:tabs>
      <w:ind w:left="480" w:leftChars="200"/>
    </w:pPr>
    <w:rPr>
      <w:b/>
    </w:rPr>
  </w:style>
  <w:style w:type="paragraph" w:styleId="15">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6">
    <w:name w:val="Title"/>
    <w:basedOn w:val="1"/>
    <w:next w:val="1"/>
    <w:qFormat/>
    <w:uiPriority w:val="0"/>
    <w:pPr>
      <w:spacing w:before="240" w:after="60"/>
      <w:jc w:val="center"/>
      <w:outlineLvl w:val="0"/>
    </w:pPr>
    <w:rPr>
      <w:rFonts w:ascii="等线 Light" w:hAnsi="等线 Light" w:cs="Times New Roman"/>
      <w:b/>
      <w:bCs/>
      <w:sz w:val="32"/>
      <w:szCs w:val="32"/>
    </w:rPr>
  </w:style>
  <w:style w:type="paragraph" w:styleId="17">
    <w:name w:val="Body Text First Indent"/>
    <w:basedOn w:val="2"/>
    <w:qFormat/>
    <w:uiPriority w:val="0"/>
    <w:pPr>
      <w:tabs>
        <w:tab w:val="left" w:pos="219"/>
        <w:tab w:val="left" w:pos="420"/>
        <w:tab w:val="left" w:pos="482"/>
        <w:tab w:val="left" w:pos="2183"/>
        <w:tab w:val="left" w:pos="3884"/>
        <w:tab w:val="left" w:pos="5585"/>
      </w:tabs>
      <w:ind w:firstLine="420" w:firstLineChars="100"/>
    </w:pPr>
  </w:style>
  <w:style w:type="paragraph" w:styleId="18">
    <w:name w:val="Body Text First Indent 2"/>
    <w:basedOn w:val="9"/>
    <w:next w:val="14"/>
    <w:qFormat/>
    <w:uiPriority w:val="0"/>
    <w:pPr>
      <w:spacing w:line="276" w:lineRule="auto"/>
      <w:ind w:left="200" w:firstLine="200" w:firstLineChars="200"/>
      <w:jc w:val="left"/>
    </w:pPr>
  </w:style>
  <w:style w:type="table" w:styleId="20">
    <w:name w:val="Table Grid"/>
    <w:basedOn w:val="1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2">
    <w:name w:val="Strong"/>
    <w:basedOn w:val="21"/>
    <w:qFormat/>
    <w:uiPriority w:val="0"/>
    <w:rPr>
      <w:b/>
    </w:rPr>
  </w:style>
  <w:style w:type="character" w:styleId="23">
    <w:name w:val="page number"/>
    <w:basedOn w:val="21"/>
    <w:qFormat/>
    <w:uiPriority w:val="0"/>
  </w:style>
  <w:style w:type="character" w:styleId="24">
    <w:name w:val="Emphasis"/>
    <w:basedOn w:val="21"/>
    <w:qFormat/>
    <w:uiPriority w:val="0"/>
    <w:rPr>
      <w:i/>
    </w:rPr>
  </w:style>
  <w:style w:type="character" w:styleId="25">
    <w:name w:val="Hyperlink"/>
    <w:basedOn w:val="21"/>
    <w:qFormat/>
    <w:uiPriority w:val="99"/>
    <w:rPr>
      <w:rFonts w:cs="Times New Roman"/>
      <w:color w:val="1F4F88"/>
      <w:u w:val="none"/>
    </w:rPr>
  </w:style>
  <w:style w:type="character" w:styleId="26">
    <w:name w:val="annotation reference"/>
    <w:qFormat/>
    <w:uiPriority w:val="0"/>
    <w:rPr>
      <w:sz w:val="21"/>
      <w:szCs w:val="21"/>
    </w:rPr>
  </w:style>
  <w:style w:type="character" w:customStyle="1" w:styleId="27">
    <w:name w:val="NormalCharacter"/>
    <w:qFormat/>
    <w:uiPriority w:val="0"/>
  </w:style>
  <w:style w:type="paragraph" w:styleId="28">
    <w:name w:val="List Paragraph"/>
    <w:basedOn w:val="1"/>
    <w:qFormat/>
    <w:uiPriority w:val="34"/>
    <w:pPr>
      <w:ind w:firstLine="420" w:firstLineChars="200"/>
    </w:pPr>
    <w:rPr>
      <w:rFonts w:ascii="Calibri" w:hAnsi="Calibri" w:eastAsia="宋体" w:cs="Times New Roman"/>
      <w:szCs w:val="22"/>
    </w:rPr>
  </w:style>
  <w:style w:type="paragraph" w:customStyle="1" w:styleId="29">
    <w:name w:val="TOC 标题1"/>
    <w:basedOn w:val="4"/>
    <w:next w:val="1"/>
    <w:qFormat/>
    <w:uiPriority w:val="0"/>
    <w:pPr>
      <w:outlineLvl w:val="9"/>
    </w:pPr>
    <w:rPr>
      <w:rFonts w:ascii="Times New Roman" w:hAnsi="Times New Roman"/>
      <w:bCs/>
      <w:szCs w:val="44"/>
    </w:rPr>
  </w:style>
  <w:style w:type="paragraph" w:customStyle="1" w:styleId="30">
    <w:name w:val="Blockquote"/>
    <w:basedOn w:val="1"/>
    <w:qFormat/>
    <w:uiPriority w:val="0"/>
    <w:pPr>
      <w:autoSpaceDE w:val="0"/>
      <w:autoSpaceDN w:val="0"/>
      <w:adjustRightInd w:val="0"/>
      <w:spacing w:before="100" w:after="100"/>
      <w:ind w:left="360" w:right="360"/>
      <w:jc w:val="left"/>
    </w:pPr>
    <w:rPr>
      <w:rFonts w:ascii="Times New Roman" w:hAnsi="Times New Roman"/>
      <w:kern w:val="0"/>
      <w:sz w:val="24"/>
    </w:rPr>
  </w:style>
  <w:style w:type="character" w:customStyle="1" w:styleId="31">
    <w:name w:val="font11"/>
    <w:basedOn w:val="21"/>
    <w:qFormat/>
    <w:uiPriority w:val="0"/>
    <w:rPr>
      <w:rFonts w:hint="eastAsia" w:ascii="宋体" w:hAnsi="宋体" w:eastAsia="宋体" w:cs="宋体"/>
      <w:color w:val="000000"/>
      <w:sz w:val="24"/>
      <w:szCs w:val="24"/>
      <w:u w:val="none"/>
    </w:rPr>
  </w:style>
  <w:style w:type="character" w:customStyle="1" w:styleId="32">
    <w:name w:val="font21"/>
    <w:basedOn w:val="21"/>
    <w:qFormat/>
    <w:uiPriority w:val="0"/>
    <w:rPr>
      <w:rFonts w:hint="eastAsia" w:ascii="宋体" w:hAnsi="宋体" w:eastAsia="宋体" w:cs="宋体"/>
      <w:b/>
      <w:bCs/>
      <w:color w:val="000000"/>
      <w:sz w:val="24"/>
      <w:szCs w:val="24"/>
      <w:u w:val="none"/>
    </w:rPr>
  </w:style>
  <w:style w:type="character" w:customStyle="1" w:styleId="33">
    <w:name w:val="font61"/>
    <w:basedOn w:val="21"/>
    <w:qFormat/>
    <w:uiPriority w:val="0"/>
    <w:rPr>
      <w:rFonts w:hint="eastAsia" w:ascii="宋体" w:hAnsi="宋体" w:eastAsia="宋体" w:cs="宋体"/>
      <w:b/>
      <w:bCs/>
      <w:color w:val="000000"/>
      <w:sz w:val="24"/>
      <w:szCs w:val="24"/>
      <w:u w:val="none"/>
    </w:rPr>
  </w:style>
  <w:style w:type="character" w:customStyle="1" w:styleId="34">
    <w:name w:val="font41"/>
    <w:basedOn w:val="21"/>
    <w:qFormat/>
    <w:uiPriority w:val="0"/>
    <w:rPr>
      <w:rFonts w:hint="eastAsia" w:ascii="宋体" w:hAnsi="宋体" w:eastAsia="宋体" w:cs="宋体"/>
      <w:b/>
      <w:bCs/>
      <w:color w:val="000000"/>
      <w:sz w:val="24"/>
      <w:szCs w:val="24"/>
      <w:u w:val="none"/>
    </w:rPr>
  </w:style>
  <w:style w:type="paragraph" w:customStyle="1" w:styleId="35">
    <w:name w:val="标书二级标题"/>
    <w:basedOn w:val="5"/>
    <w:qFormat/>
    <w:uiPriority w:val="0"/>
    <w:pPr>
      <w:spacing w:before="0" w:after="0" w:line="240" w:lineRule="auto"/>
      <w:jc w:val="left"/>
    </w:pPr>
    <w:rPr>
      <w:rFonts w:ascii="宋体" w:hAnsi="宋体" w:cstheme="minorBidi"/>
      <w:b w:val="0"/>
      <w:sz w:val="28"/>
      <w:szCs w:val="30"/>
      <w:lang w:val="en-US" w:eastAsia="zh-CN"/>
    </w:rPr>
  </w:style>
  <w:style w:type="character" w:customStyle="1" w:styleId="36">
    <w:name w:val="font01"/>
    <w:basedOn w:val="21"/>
    <w:qFormat/>
    <w:uiPriority w:val="0"/>
    <w:rPr>
      <w:rFonts w:hint="eastAsia" w:ascii="等线" w:hAnsi="等线" w:eastAsia="等线" w:cs="等线"/>
      <w:color w:val="000000"/>
      <w:sz w:val="28"/>
      <w:szCs w:val="28"/>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2.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1" Type="http://schemas.openxmlformats.org/officeDocument/2006/relationships/fontTable" Target="fontTable.xml"/><Relationship Id="rId40" Type="http://schemas.openxmlformats.org/officeDocument/2006/relationships/numbering" Target="numbering.xml"/><Relationship Id="rId4" Type="http://schemas.openxmlformats.org/officeDocument/2006/relationships/endnotes" Target="endnotes.xml"/><Relationship Id="rId39" Type="http://schemas.openxmlformats.org/officeDocument/2006/relationships/customXml" Target="../customXml/item1.xml"/><Relationship Id="rId38" Type="http://schemas.openxmlformats.org/officeDocument/2006/relationships/image" Target="media/image16.png"/><Relationship Id="rId37" Type="http://schemas.openxmlformats.org/officeDocument/2006/relationships/image" Target="media/image15.png"/><Relationship Id="rId36" Type="http://schemas.openxmlformats.org/officeDocument/2006/relationships/image" Target="media/image14.png"/><Relationship Id="rId35" Type="http://schemas.openxmlformats.org/officeDocument/2006/relationships/image" Target="media/image13.png"/><Relationship Id="rId34" Type="http://schemas.openxmlformats.org/officeDocument/2006/relationships/image" Target="media/image12.png"/><Relationship Id="rId33" Type="http://schemas.openxmlformats.org/officeDocument/2006/relationships/image" Target="media/image11.png"/><Relationship Id="rId32" Type="http://schemas.openxmlformats.org/officeDocument/2006/relationships/image" Target="media/image10.png"/><Relationship Id="rId31" Type="http://schemas.openxmlformats.org/officeDocument/2006/relationships/image" Target="media/image9.png"/><Relationship Id="rId30" Type="http://schemas.openxmlformats.org/officeDocument/2006/relationships/image" Target="media/image8.png"/><Relationship Id="rId3" Type="http://schemas.openxmlformats.org/officeDocument/2006/relationships/footnotes" Target="footnotes.xml"/><Relationship Id="rId29" Type="http://schemas.openxmlformats.org/officeDocument/2006/relationships/image" Target="media/image7.png"/><Relationship Id="rId28" Type="http://schemas.openxmlformats.org/officeDocument/2006/relationships/image" Target="media/image6.png"/><Relationship Id="rId27" Type="http://schemas.openxmlformats.org/officeDocument/2006/relationships/image" Target="media/image5.png"/><Relationship Id="rId26" Type="http://schemas.openxmlformats.org/officeDocument/2006/relationships/image" Target="media/image4.png"/><Relationship Id="rId25" Type="http://schemas.openxmlformats.org/officeDocument/2006/relationships/image" Target="media/image3.png"/><Relationship Id="rId24" Type="http://schemas.openxmlformats.org/officeDocument/2006/relationships/image" Target="media/image2.png"/><Relationship Id="rId23" Type="http://schemas.openxmlformats.org/officeDocument/2006/relationships/image" Target="media/image1.png"/><Relationship Id="rId22" Type="http://schemas.openxmlformats.org/officeDocument/2006/relationships/theme" Target="theme/theme1.xml"/><Relationship Id="rId21" Type="http://schemas.openxmlformats.org/officeDocument/2006/relationships/footer" Target="footer13.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footer" Target="footer11.xml"/><Relationship Id="rId18" Type="http://schemas.openxmlformats.org/officeDocument/2006/relationships/header" Target="header4.xml"/><Relationship Id="rId17" Type="http://schemas.openxmlformats.org/officeDocument/2006/relationships/footer" Target="footer10.xml"/><Relationship Id="rId16" Type="http://schemas.openxmlformats.org/officeDocument/2006/relationships/footer" Target="footer9.xml"/><Relationship Id="rId15" Type="http://schemas.openxmlformats.org/officeDocument/2006/relationships/header" Target="header3.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72</Pages>
  <Words>10395</Words>
  <Characters>10882</Characters>
  <Lines>0</Lines>
  <Paragraphs>0</Paragraphs>
  <TotalTime>2</TotalTime>
  <ScaleCrop>false</ScaleCrop>
  <LinksUpToDate>false</LinksUpToDate>
  <CharactersWithSpaces>11293</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2021-03-03T11:02:00Z</dcterms:created>
  <dc:creator>Administrator</dc:creator>
  <cp:lastModifiedBy>秋收冬藏</cp:lastModifiedBy>
  <cp:lastPrinted>2024-04-16T08:54:00Z</cp:lastPrinted>
  <dcterms:modified xsi:type="dcterms:W3CDTF">2025-12-05T00:23:37Z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9AAAF9C456E34458BCD9D0A15A8152AD_13</vt:lpwstr>
  </property>
</Properties>
</file>