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0B9B168">
      <w:pPr>
        <w:pStyle w:val="2"/>
        <w:widowControl/>
        <w:jc w:val="center"/>
        <w:outlineLvl w:val="0"/>
        <w:rPr>
          <w:i w:val="0"/>
          <w:iCs/>
          <w:sz w:val="32"/>
          <w:szCs w:val="32"/>
          <w:highlight w:val="none"/>
          <w:lang w:val="en-US"/>
        </w:rPr>
      </w:pPr>
      <w:bookmarkStart w:id="0" w:name="_Toc12866"/>
      <w:r>
        <w:rPr>
          <w:rFonts w:hint="eastAsia" w:cs="宋体"/>
          <w:i w:val="0"/>
          <w:iCs/>
          <w:sz w:val="32"/>
          <w:szCs w:val="32"/>
          <w:highlight w:val="none"/>
          <w:lang w:val="en-US" w:eastAsia="zh-CN"/>
        </w:rPr>
        <w:t>2026年度星工坊通力及奥的斯电梯维保、检验检测及配件采购项目招标公告</w:t>
      </w:r>
      <w:bookmarkEnd w:id="0"/>
    </w:p>
    <w:p w14:paraId="2538CB01">
      <w:pPr>
        <w:widowControl/>
        <w:jc w:val="center"/>
        <w:outlineLvl w:val="9"/>
        <w:rPr>
          <w:rFonts w:hint="eastAsia" w:ascii="Cambria" w:hAnsi="Cambria" w:eastAsia="宋体" w:cs="宋体"/>
          <w:b/>
          <w:bCs/>
          <w:i w:val="0"/>
          <w:iCs/>
          <w:sz w:val="22"/>
          <w:szCs w:val="22"/>
          <w:highlight w:val="none"/>
          <w:lang w:eastAsia="zh-CN"/>
        </w:rPr>
      </w:pPr>
      <w:bookmarkStart w:id="1" w:name="_Toc27465"/>
      <w:r>
        <w:rPr>
          <w:rFonts w:hint="eastAsia" w:ascii="Cambria" w:hAnsi="Cambria" w:eastAsia="宋体" w:cs="宋体"/>
          <w:b/>
          <w:bCs/>
          <w:i w:val="0"/>
          <w:iCs/>
          <w:sz w:val="22"/>
          <w:szCs w:val="22"/>
          <w:highlight w:val="none"/>
          <w:lang w:eastAsia="zh-CN"/>
        </w:rPr>
        <w:t>招标编号：（</w:t>
      </w:r>
      <w:r>
        <w:rPr>
          <w:rFonts w:hint="eastAsia" w:cs="宋体"/>
          <w:b/>
          <w:bCs/>
          <w:i w:val="0"/>
          <w:iCs/>
          <w:sz w:val="22"/>
          <w:szCs w:val="22"/>
          <w:highlight w:val="none"/>
          <w:lang w:val="en-US" w:eastAsia="zh-CN"/>
        </w:rPr>
        <w:t>ZBGL2026010046</w:t>
      </w:r>
      <w:r>
        <w:rPr>
          <w:rFonts w:hint="eastAsia" w:ascii="Cambria" w:hAnsi="Cambria" w:eastAsia="宋体" w:cs="宋体"/>
          <w:b/>
          <w:bCs/>
          <w:i w:val="0"/>
          <w:iCs/>
          <w:sz w:val="22"/>
          <w:szCs w:val="22"/>
          <w:highlight w:val="none"/>
          <w:lang w:eastAsia="zh-CN"/>
        </w:rPr>
        <w:t>）</w:t>
      </w:r>
      <w:bookmarkEnd w:id="1"/>
    </w:p>
    <w:p w14:paraId="24774EDC">
      <w:pPr>
        <w:rPr>
          <w:rFonts w:hint="eastAsia" w:asciiTheme="majorEastAsia" w:hAnsiTheme="majorEastAsia" w:eastAsiaTheme="majorEastAsia" w:cstheme="majorEastAsia"/>
          <w:b/>
          <w:bCs/>
          <w:sz w:val="24"/>
          <w:szCs w:val="24"/>
          <w:highlight w:val="none"/>
        </w:rPr>
      </w:pPr>
    </w:p>
    <w:p w14:paraId="38C4E671">
      <w:pPr>
        <w:rPr>
          <w:rFonts w:hint="eastAsia" w:asciiTheme="majorEastAsia" w:hAnsiTheme="majorEastAsia" w:eastAsiaTheme="majorEastAsia" w:cstheme="majorEastAsia"/>
          <w:b/>
          <w:bCs/>
          <w:sz w:val="24"/>
          <w:szCs w:val="24"/>
          <w:highlight w:val="none"/>
        </w:rPr>
      </w:pPr>
    </w:p>
    <w:tbl>
      <w:tblPr>
        <w:tblStyle w:val="9"/>
        <w:tblW w:w="9287" w:type="dxa"/>
        <w:jc w:val="center"/>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2199"/>
        <w:gridCol w:w="2444"/>
        <w:gridCol w:w="2200"/>
        <w:gridCol w:w="2444"/>
      </w:tblGrid>
      <w:tr w14:paraId="7CDB0DA4">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0" w:hRule="atLeast"/>
          <w:jc w:val="center"/>
        </w:trPr>
        <w:tc>
          <w:tcPr>
            <w:tcW w:w="2199" w:type="dxa"/>
            <w:shd w:val="clear" w:color="auto" w:fill="DEDEDE"/>
            <w:vAlign w:val="center"/>
          </w:tcPr>
          <w:p w14:paraId="52EADA8B">
            <w:pPr>
              <w:keepNext w:val="0"/>
              <w:keepLines w:val="0"/>
              <w:widowControl/>
              <w:suppressLineNumbers w:val="0"/>
              <w:snapToGrid w:val="0"/>
              <w:spacing w:before="0" w:beforeAutospacing="0" w:after="0" w:afterAutospacing="0" w:line="300" w:lineRule="atLeast"/>
              <w:ind w:left="0" w:right="0"/>
              <w:jc w:val="center"/>
              <w:rPr>
                <w:rFonts w:ascii="微软雅黑" w:hAnsi="微软雅黑" w:eastAsia="微软雅黑" w:cs="微软雅黑"/>
                <w:color w:val="333333"/>
                <w:sz w:val="24"/>
                <w:szCs w:val="24"/>
                <w:highlight w:val="none"/>
              </w:rPr>
            </w:pPr>
            <w:r>
              <w:rPr>
                <w:rFonts w:hint="eastAsia" w:ascii="微软雅黑" w:hAnsi="微软雅黑" w:eastAsia="微软雅黑" w:cs="微软雅黑"/>
                <w:color w:val="333333"/>
                <w:kern w:val="0"/>
                <w:sz w:val="24"/>
                <w:szCs w:val="24"/>
                <w:highlight w:val="none"/>
                <w:lang w:val="en-US" w:eastAsia="zh-CN" w:bidi="ar"/>
              </w:rPr>
              <w:t xml:space="preserve">有效起始日期 </w:t>
            </w:r>
          </w:p>
        </w:tc>
        <w:tc>
          <w:tcPr>
            <w:tcW w:w="2444" w:type="dxa"/>
            <w:shd w:val="clear" w:color="auto" w:fill="auto"/>
            <w:tcMar>
              <w:top w:w="150" w:type="dxa"/>
              <w:left w:w="150" w:type="dxa"/>
              <w:bottom w:w="150" w:type="dxa"/>
              <w:right w:w="150" w:type="dxa"/>
            </w:tcMar>
            <w:vAlign w:val="center"/>
          </w:tcPr>
          <w:p w14:paraId="74BA8EA9">
            <w:pPr>
              <w:keepNext w:val="0"/>
              <w:keepLines w:val="0"/>
              <w:widowControl/>
              <w:suppressLineNumbers w:val="0"/>
              <w:spacing w:before="0" w:beforeAutospacing="0" w:after="0" w:afterAutospacing="0" w:line="300" w:lineRule="atLeast"/>
              <w:ind w:left="0" w:right="0"/>
              <w:jc w:val="left"/>
              <w:rPr>
                <w:rFonts w:hint="eastAsia" w:ascii="微软雅黑" w:hAnsi="微软雅黑" w:eastAsia="微软雅黑" w:cs="微软雅黑"/>
                <w:color w:val="333333"/>
                <w:sz w:val="24"/>
                <w:szCs w:val="24"/>
                <w:highlight w:val="none"/>
              </w:rPr>
            </w:pPr>
            <w:r>
              <w:rPr>
                <w:rFonts w:hint="eastAsia" w:ascii="微软雅黑" w:hAnsi="微软雅黑" w:eastAsia="微软雅黑" w:cs="微软雅黑"/>
                <w:color w:val="333333"/>
                <w:kern w:val="0"/>
                <w:sz w:val="24"/>
                <w:szCs w:val="24"/>
                <w:highlight w:val="none"/>
                <w:lang w:val="en-US" w:eastAsia="zh-CN" w:bidi="ar"/>
              </w:rPr>
              <w:t xml:space="preserve">2026-1-16 </w:t>
            </w:r>
          </w:p>
        </w:tc>
        <w:tc>
          <w:tcPr>
            <w:tcW w:w="2200" w:type="dxa"/>
            <w:shd w:val="clear" w:color="auto" w:fill="DEDEDE"/>
            <w:vAlign w:val="center"/>
          </w:tcPr>
          <w:p w14:paraId="79C8B3E5">
            <w:pPr>
              <w:keepNext w:val="0"/>
              <w:keepLines w:val="0"/>
              <w:widowControl/>
              <w:suppressLineNumbers w:val="0"/>
              <w:spacing w:before="0" w:beforeAutospacing="0" w:after="0" w:afterAutospacing="0" w:line="300" w:lineRule="atLeast"/>
              <w:ind w:left="0" w:right="0"/>
              <w:jc w:val="center"/>
              <w:rPr>
                <w:rFonts w:hint="eastAsia" w:ascii="微软雅黑" w:hAnsi="微软雅黑" w:eastAsia="微软雅黑" w:cs="微软雅黑"/>
                <w:color w:val="333333"/>
                <w:sz w:val="24"/>
                <w:szCs w:val="24"/>
                <w:highlight w:val="none"/>
              </w:rPr>
            </w:pPr>
            <w:r>
              <w:rPr>
                <w:rFonts w:hint="eastAsia" w:ascii="微软雅黑" w:hAnsi="微软雅黑" w:eastAsia="微软雅黑" w:cs="微软雅黑"/>
                <w:color w:val="333333"/>
                <w:kern w:val="0"/>
                <w:sz w:val="24"/>
                <w:szCs w:val="24"/>
                <w:highlight w:val="none"/>
                <w:lang w:val="en-US" w:eastAsia="zh-CN" w:bidi="ar"/>
              </w:rPr>
              <w:t xml:space="preserve">有效截止日期 </w:t>
            </w:r>
          </w:p>
        </w:tc>
        <w:tc>
          <w:tcPr>
            <w:tcW w:w="2444" w:type="dxa"/>
            <w:shd w:val="clear" w:color="auto" w:fill="auto"/>
            <w:tcMar>
              <w:top w:w="150" w:type="dxa"/>
              <w:left w:w="150" w:type="dxa"/>
              <w:bottom w:w="150" w:type="dxa"/>
              <w:right w:w="150" w:type="dxa"/>
            </w:tcMar>
            <w:vAlign w:val="center"/>
          </w:tcPr>
          <w:p w14:paraId="0B5E7584">
            <w:pPr>
              <w:keepNext w:val="0"/>
              <w:keepLines w:val="0"/>
              <w:widowControl/>
              <w:suppressLineNumbers w:val="0"/>
              <w:spacing w:before="0" w:beforeAutospacing="0" w:after="0" w:afterAutospacing="0" w:line="300" w:lineRule="atLeast"/>
              <w:ind w:left="0" w:right="0"/>
              <w:jc w:val="left"/>
              <w:rPr>
                <w:rFonts w:hint="eastAsia" w:ascii="微软雅黑" w:hAnsi="微软雅黑" w:eastAsia="微软雅黑" w:cs="微软雅黑"/>
                <w:color w:val="333333"/>
                <w:sz w:val="24"/>
                <w:szCs w:val="24"/>
                <w:highlight w:val="none"/>
              </w:rPr>
            </w:pPr>
            <w:r>
              <w:rPr>
                <w:rFonts w:hint="eastAsia" w:ascii="微软雅黑" w:hAnsi="微软雅黑" w:eastAsia="微软雅黑" w:cs="微软雅黑"/>
                <w:color w:val="333333"/>
                <w:kern w:val="0"/>
                <w:sz w:val="24"/>
                <w:szCs w:val="24"/>
                <w:highlight w:val="none"/>
                <w:lang w:val="en-US" w:eastAsia="zh-CN" w:bidi="ar"/>
              </w:rPr>
              <w:t xml:space="preserve">2026-1-27 </w:t>
            </w:r>
          </w:p>
        </w:tc>
      </w:tr>
    </w:tbl>
    <w:p w14:paraId="40D0D37B">
      <w:pPr>
        <w:rPr>
          <w:rFonts w:hint="eastAsia" w:asciiTheme="majorEastAsia" w:hAnsiTheme="majorEastAsia" w:eastAsiaTheme="majorEastAsia" w:cstheme="majorEastAsia"/>
          <w:b/>
          <w:bCs/>
          <w:sz w:val="24"/>
          <w:szCs w:val="24"/>
        </w:rPr>
      </w:pPr>
    </w:p>
    <w:p w14:paraId="3B47EF56">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项目概况  </w:t>
      </w:r>
    </w:p>
    <w:p w14:paraId="722FD211">
      <w:pPr>
        <w:pStyle w:val="6"/>
        <w:spacing w:line="360" w:lineRule="auto"/>
        <w:ind w:firstLine="480" w:firstLineChars="200"/>
        <w:rPr>
          <w:rFonts w:hint="eastAsia" w:eastAsia="宋体" w:asciiTheme="majorEastAsia" w:hAnsiTheme="majorEastAsia" w:cstheme="majorEastAsia"/>
          <w:color w:val="auto"/>
          <w:sz w:val="24"/>
          <w:szCs w:val="24"/>
          <w:highlight w:val="none"/>
          <w:lang w:val="en-US" w:eastAsia="zh-CN"/>
        </w:rPr>
      </w:pPr>
      <w:r>
        <w:rPr>
          <w:rFonts w:hint="eastAsia" w:ascii="宋体" w:hAnsi="宋体" w:eastAsia="宋体" w:cs="宋体"/>
          <w:i w:val="0"/>
          <w:iCs w:val="0"/>
          <w:caps w:val="0"/>
          <w:color w:val="auto"/>
          <w:spacing w:val="0"/>
          <w:sz w:val="24"/>
          <w:szCs w:val="24"/>
          <w:highlight w:val="none"/>
          <w:shd w:val="clear" w:fill="F7F7F7"/>
        </w:rPr>
        <w:t>根据</w:t>
      </w:r>
      <w:r>
        <w:rPr>
          <w:rFonts w:ascii="宋体" w:hAnsi="宋体" w:eastAsia="宋体" w:cs="宋体"/>
          <w:sz w:val="24"/>
          <w:szCs w:val="24"/>
        </w:rPr>
        <w:t>中国重型汽车集团有限公司</w:t>
      </w:r>
      <w:r>
        <w:rPr>
          <w:rFonts w:hint="eastAsia" w:ascii="宋体" w:hAnsi="宋体" w:eastAsia="宋体" w:cs="宋体"/>
          <w:i w:val="0"/>
          <w:iCs w:val="0"/>
          <w:caps w:val="0"/>
          <w:color w:val="auto"/>
          <w:spacing w:val="0"/>
          <w:sz w:val="24"/>
          <w:szCs w:val="24"/>
          <w:highlight w:val="none"/>
          <w:shd w:val="clear" w:fill="F7F7F7"/>
        </w:rPr>
        <w:t>的使用需求，对</w:t>
      </w:r>
      <w:r>
        <w:rPr>
          <w:rFonts w:hint="eastAsia" w:ascii="宋体" w:hAnsi="宋体" w:eastAsia="宋体" w:cs="宋体"/>
          <w:i w:val="0"/>
          <w:iCs w:val="0"/>
          <w:caps w:val="0"/>
          <w:color w:val="auto"/>
          <w:spacing w:val="0"/>
          <w:sz w:val="24"/>
          <w:szCs w:val="24"/>
          <w:highlight w:val="none"/>
          <w:shd w:val="clear" w:fill="F7F7F7"/>
          <w:lang w:eastAsia="zh-CN"/>
        </w:rPr>
        <w:t>2026年度星工坊通力及奥的斯电梯维保、检验检测及配件采购项目</w:t>
      </w:r>
      <w:r>
        <w:rPr>
          <w:rFonts w:hint="eastAsia" w:ascii="宋体" w:hAnsi="宋体" w:eastAsia="宋体" w:cs="宋体"/>
          <w:i w:val="0"/>
          <w:iCs w:val="0"/>
          <w:caps w:val="0"/>
          <w:color w:val="auto"/>
          <w:spacing w:val="0"/>
          <w:sz w:val="24"/>
          <w:szCs w:val="24"/>
          <w:highlight w:val="none"/>
          <w:shd w:val="clear" w:fill="F7F7F7"/>
        </w:rPr>
        <w:t>进行公开招标，资金已落实，该项目具备招标条件，现组织公开招标，欢迎合格潜在投标人前来参加投标</w:t>
      </w:r>
      <w:r>
        <w:rPr>
          <w:rFonts w:hint="eastAsia" w:ascii="宋体" w:hAnsi="宋体" w:eastAsia="宋体" w:cs="宋体"/>
          <w:i w:val="0"/>
          <w:iCs w:val="0"/>
          <w:caps w:val="0"/>
          <w:color w:val="auto"/>
          <w:spacing w:val="0"/>
          <w:sz w:val="24"/>
          <w:szCs w:val="24"/>
          <w:highlight w:val="none"/>
          <w:shd w:val="clear" w:fill="F7F7F7"/>
          <w:lang w:eastAsia="zh-CN"/>
        </w:rPr>
        <w:t>。</w:t>
      </w:r>
    </w:p>
    <w:p w14:paraId="7A1685D8">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项目基本情况  </w:t>
      </w:r>
    </w:p>
    <w:p w14:paraId="382E2E2C">
      <w:pPr>
        <w:keepNext w:val="0"/>
        <w:keepLines w:val="0"/>
        <w:pageBreakBefore w:val="0"/>
        <w:widowControl w:val="0"/>
        <w:numPr>
          <w:ilvl w:val="0"/>
          <w:numId w:val="3"/>
        </w:numPr>
        <w:kinsoku/>
        <w:wordWrap/>
        <w:overflowPunct/>
        <w:topLinePunct w:val="0"/>
        <w:autoSpaceDE/>
        <w:autoSpaceDN/>
        <w:bidi w:val="0"/>
        <w:adjustRightInd/>
        <w:snapToGrid/>
        <w:spacing w:line="440" w:lineRule="exact"/>
        <w:ind w:left="480" w:leftChars="0" w:firstLine="0" w:firstLineChars="0"/>
        <w:textAlignment w:val="auto"/>
        <w:rPr>
          <w:rFonts w:hint="eastAsia" w:asciiTheme="majorEastAsia" w:hAnsiTheme="majorEastAsia" w:eastAsiaTheme="majorEastAsia" w:cstheme="majorEastAsia"/>
          <w:sz w:val="24"/>
          <w:szCs w:val="24"/>
          <w:highlight w:val="none"/>
        </w:rPr>
      </w:pPr>
      <w:r>
        <w:rPr>
          <w:rFonts w:hint="eastAsia" w:asciiTheme="majorEastAsia" w:hAnsiTheme="majorEastAsia" w:eastAsiaTheme="majorEastAsia" w:cstheme="majorEastAsia"/>
          <w:sz w:val="24"/>
          <w:szCs w:val="24"/>
        </w:rPr>
        <w:t>项目</w:t>
      </w:r>
      <w:r>
        <w:rPr>
          <w:rFonts w:hint="eastAsia" w:asciiTheme="majorEastAsia" w:hAnsiTheme="majorEastAsia" w:eastAsiaTheme="majorEastAsia" w:cstheme="majorEastAsia"/>
          <w:sz w:val="24"/>
          <w:szCs w:val="24"/>
          <w:highlight w:val="none"/>
        </w:rPr>
        <w:t>名称：</w:t>
      </w:r>
      <w:r>
        <w:rPr>
          <w:rFonts w:hint="eastAsia" w:asciiTheme="majorEastAsia" w:hAnsiTheme="majorEastAsia" w:eastAsiaTheme="majorEastAsia" w:cstheme="majorEastAsia"/>
          <w:sz w:val="24"/>
          <w:szCs w:val="24"/>
          <w:highlight w:val="none"/>
          <w:lang w:val="en-US" w:eastAsia="zh-CN"/>
        </w:rPr>
        <w:t>2026年度星工坊通力及奥的斯电梯维保、检验检测及配件采购项目</w:t>
      </w:r>
      <w:r>
        <w:rPr>
          <w:rFonts w:hint="eastAsia" w:asciiTheme="majorEastAsia" w:hAnsiTheme="majorEastAsia" w:eastAsiaTheme="majorEastAsia" w:cstheme="majorEastAsia"/>
          <w:sz w:val="24"/>
          <w:szCs w:val="24"/>
          <w:highlight w:val="none"/>
        </w:rPr>
        <w:t xml:space="preserve"> </w:t>
      </w:r>
    </w:p>
    <w:p w14:paraId="3B4F423A">
      <w:pPr>
        <w:keepNext w:val="0"/>
        <w:keepLines w:val="0"/>
        <w:pageBreakBefore w:val="0"/>
        <w:widowControl w:val="0"/>
        <w:numPr>
          <w:ilvl w:val="0"/>
          <w:numId w:val="3"/>
        </w:numPr>
        <w:kinsoku/>
        <w:wordWrap/>
        <w:overflowPunct/>
        <w:topLinePunct w:val="0"/>
        <w:autoSpaceDE/>
        <w:autoSpaceDN/>
        <w:bidi w:val="0"/>
        <w:adjustRightInd/>
        <w:snapToGrid/>
        <w:spacing w:line="440" w:lineRule="exact"/>
        <w:ind w:left="480" w:leftChars="0" w:firstLine="0" w:firstLineChars="0"/>
        <w:textAlignment w:val="auto"/>
        <w:rPr>
          <w:rFonts w:hint="default" w:asciiTheme="majorEastAsia" w:hAnsiTheme="majorEastAsia" w:eastAsiaTheme="majorEastAsia" w:cstheme="majorEastAsia"/>
          <w:sz w:val="24"/>
          <w:szCs w:val="24"/>
          <w:highlight w:val="none"/>
          <w:lang w:val="en-US" w:eastAsia="zh-CN"/>
        </w:rPr>
      </w:pPr>
      <w:r>
        <w:rPr>
          <w:rFonts w:hint="eastAsia" w:asciiTheme="majorEastAsia" w:hAnsiTheme="majorEastAsia" w:eastAsiaTheme="majorEastAsia" w:cstheme="majorEastAsia"/>
          <w:sz w:val="24"/>
          <w:szCs w:val="24"/>
          <w:highlight w:val="none"/>
        </w:rPr>
        <w:t>项目类别：</w:t>
      </w:r>
      <w:r>
        <w:rPr>
          <w:rFonts w:hint="eastAsia" w:asciiTheme="majorEastAsia" w:hAnsiTheme="majorEastAsia" w:eastAsiaTheme="majorEastAsia" w:cstheme="majorEastAsia"/>
          <w:sz w:val="24"/>
          <w:szCs w:val="24"/>
          <w:highlight w:val="none"/>
          <w:lang w:val="en-US" w:eastAsia="zh-CN"/>
        </w:rPr>
        <w:t>直管单位非生产招标 / 服务 / 电梯维保维修</w:t>
      </w:r>
    </w:p>
    <w:p w14:paraId="56C59FDB">
      <w:pPr>
        <w:keepNext w:val="0"/>
        <w:keepLines w:val="0"/>
        <w:pageBreakBefore w:val="0"/>
        <w:widowControl w:val="0"/>
        <w:numPr>
          <w:ilvl w:val="0"/>
          <w:numId w:val="3"/>
        </w:numPr>
        <w:kinsoku/>
        <w:wordWrap/>
        <w:overflowPunct/>
        <w:topLinePunct w:val="0"/>
        <w:autoSpaceDE/>
        <w:autoSpaceDN/>
        <w:bidi w:val="0"/>
        <w:adjustRightInd/>
        <w:snapToGrid/>
        <w:spacing w:line="440" w:lineRule="exact"/>
        <w:ind w:left="480" w:leftChars="0" w:firstLine="0" w:firstLineChars="0"/>
        <w:textAlignment w:val="auto"/>
        <w:rPr>
          <w:rFonts w:hint="default" w:asciiTheme="majorEastAsia" w:hAnsiTheme="majorEastAsia" w:eastAsiaTheme="majorEastAsia" w:cstheme="majorEastAsia"/>
          <w:sz w:val="24"/>
          <w:szCs w:val="24"/>
          <w:highlight w:val="none"/>
          <w:lang w:val="en-US" w:eastAsia="zh-CN"/>
        </w:rPr>
      </w:pPr>
      <w:r>
        <w:rPr>
          <w:rFonts w:hint="eastAsia" w:asciiTheme="majorEastAsia" w:hAnsiTheme="majorEastAsia" w:eastAsiaTheme="majorEastAsia" w:cstheme="majorEastAsia"/>
          <w:sz w:val="24"/>
          <w:szCs w:val="24"/>
          <w:highlight w:val="none"/>
        </w:rPr>
        <w:t>采购方式：</w:t>
      </w:r>
      <w:r>
        <w:rPr>
          <w:rFonts w:hint="eastAsia" w:asciiTheme="majorEastAsia" w:hAnsiTheme="majorEastAsia" w:eastAsiaTheme="majorEastAsia" w:cstheme="majorEastAsia"/>
          <w:sz w:val="24"/>
          <w:szCs w:val="24"/>
          <w:highlight w:val="none"/>
          <w:lang w:val="en-US" w:eastAsia="zh-CN"/>
        </w:rPr>
        <w:t>公开招标</w:t>
      </w:r>
    </w:p>
    <w:p w14:paraId="2FE1B54F">
      <w:pPr>
        <w:keepNext w:val="0"/>
        <w:keepLines w:val="0"/>
        <w:pageBreakBefore w:val="0"/>
        <w:widowControl w:val="0"/>
        <w:numPr>
          <w:ilvl w:val="0"/>
          <w:numId w:val="3"/>
        </w:numPr>
        <w:kinsoku/>
        <w:wordWrap/>
        <w:overflowPunct/>
        <w:topLinePunct w:val="0"/>
        <w:autoSpaceDE/>
        <w:autoSpaceDN/>
        <w:bidi w:val="0"/>
        <w:adjustRightInd/>
        <w:snapToGrid/>
        <w:spacing w:line="440" w:lineRule="exact"/>
        <w:ind w:left="480" w:leftChars="0" w:firstLine="0" w:firstLineChars="0"/>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采购内容：</w:t>
      </w:r>
      <w:r>
        <w:rPr>
          <w:rFonts w:hint="eastAsia" w:cs="仿宋" w:asciiTheme="minorEastAsia" w:hAnsiTheme="minorEastAsia" w:eastAsiaTheme="minorEastAsia"/>
          <w:sz w:val="24"/>
          <w:szCs w:val="24"/>
          <w:lang w:val="en-US" w:eastAsia="zh-CN"/>
        </w:rPr>
        <w:t>英雄山路165号</w:t>
      </w:r>
      <w:r>
        <w:rPr>
          <w:rFonts w:hint="eastAsia" w:asciiTheme="minorEastAsia" w:hAnsiTheme="minorEastAsia" w:eastAsiaTheme="minorEastAsia"/>
          <w:color w:val="000000"/>
          <w:sz w:val="24"/>
          <w:szCs w:val="24"/>
          <w:lang w:val="en-US" w:eastAsia="zh-CN"/>
        </w:rPr>
        <w:t>园区内电梯</w:t>
      </w:r>
      <w:r>
        <w:rPr>
          <w:rFonts w:hint="eastAsia" w:cs="MISMMT+ËÎÌå" w:asciiTheme="minorEastAsia" w:hAnsiTheme="minorEastAsia" w:eastAsiaTheme="minorEastAsia"/>
          <w:color w:val="000000"/>
          <w:sz w:val="24"/>
          <w:szCs w:val="24"/>
        </w:rPr>
        <w:t>的维修和保养，保障设备安全稳定运行，降低设备故障率。</w:t>
      </w:r>
    </w:p>
    <w:p w14:paraId="6C830538">
      <w:pPr>
        <w:pStyle w:val="6"/>
        <w:spacing w:line="360" w:lineRule="auto"/>
        <w:ind w:firstLine="480" w:firstLineChars="200"/>
        <w:rPr>
          <w:rFonts w:cs="MISMMT+ËÎÌå" w:asciiTheme="minorEastAsia" w:hAnsiTheme="minorEastAsia" w:eastAsiaTheme="minorEastAsia"/>
          <w:color w:val="000000"/>
          <w:sz w:val="24"/>
          <w:szCs w:val="24"/>
        </w:rPr>
      </w:pPr>
      <w:r>
        <w:rPr>
          <w:rFonts w:hint="eastAsia" w:cs="MISMMT+ËÎÌå" w:asciiTheme="minorEastAsia" w:hAnsiTheme="minorEastAsia" w:eastAsiaTheme="minorEastAsia"/>
          <w:color w:val="000000"/>
          <w:sz w:val="24"/>
          <w:szCs w:val="24"/>
          <w:lang w:val="en-US" w:eastAsia="zh-CN"/>
        </w:rPr>
        <w:t>为保障电梯运行安全提高专用设备配件采购的及时性，签订年度配件价格清单框架合作协议，依据该清单价格对损坏配件进行据实结算，</w:t>
      </w:r>
      <w:r>
        <w:rPr>
          <w:rFonts w:hint="eastAsia" w:cs="MISMMT+ËÎÌå" w:asciiTheme="minorEastAsia" w:hAnsiTheme="minorEastAsia" w:eastAsiaTheme="minorEastAsia"/>
          <w:b/>
          <w:bCs/>
          <w:color w:val="000000"/>
          <w:sz w:val="24"/>
          <w:szCs w:val="24"/>
          <w:highlight w:val="yellow"/>
          <w:lang w:val="en-US" w:eastAsia="zh-CN"/>
        </w:rPr>
        <w:t>投标方必需保证提供通力或通力认证供应商的正品配件，并提供通力电梯正品配件销售授权证明，</w:t>
      </w:r>
      <w:r>
        <w:rPr>
          <w:rFonts w:hint="eastAsia" w:cs="MISMMT+ËÎÌå" w:asciiTheme="minorEastAsia" w:hAnsiTheme="minorEastAsia" w:eastAsiaTheme="minorEastAsia"/>
          <w:b/>
          <w:bCs/>
          <w:color w:val="000000"/>
          <w:sz w:val="24"/>
          <w:szCs w:val="24"/>
          <w:lang w:val="en-US" w:eastAsia="zh-CN"/>
        </w:rPr>
        <w:t>如发现有弄虚作假、以次充好的行为，将视为投标方违约，</w:t>
      </w:r>
      <w:r>
        <w:rPr>
          <w:rFonts w:hint="eastAsia" w:ascii="宋体" w:hAnsi="宋体"/>
          <w:b/>
          <w:bCs w:val="0"/>
          <w:lang w:val="en-US" w:eastAsia="zh-CN"/>
        </w:rPr>
        <w:t>合同自动终止，中标自动作废</w:t>
      </w:r>
      <w:r>
        <w:rPr>
          <w:rFonts w:hint="eastAsia" w:hAnsi="宋体"/>
          <w:b/>
          <w:bCs w:val="0"/>
          <w:lang w:val="en-US" w:eastAsia="zh-CN"/>
        </w:rPr>
        <w:t>不进行结算</w:t>
      </w:r>
      <w:r>
        <w:rPr>
          <w:rFonts w:hint="eastAsia" w:ascii="宋体" w:hAnsi="宋体"/>
          <w:b/>
          <w:bCs w:val="0"/>
          <w:lang w:val="en-US" w:eastAsia="zh-CN"/>
        </w:rPr>
        <w:t>，一切因投标方不诚信带来的损失由投标方自行承担，中国重汽将保留法律诉讼的权力</w:t>
      </w:r>
      <w:r>
        <w:rPr>
          <w:rFonts w:hint="eastAsia" w:hAnsi="宋体"/>
          <w:b/>
        </w:rPr>
        <w:t>。</w:t>
      </w:r>
    </w:p>
    <w:p w14:paraId="0F94CFE6">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供应商资格条件  </w:t>
      </w:r>
    </w:p>
    <w:p w14:paraId="289F766D">
      <w:pPr>
        <w:pStyle w:val="22"/>
        <w:keepNext w:val="0"/>
        <w:keepLines w:val="0"/>
        <w:pageBreakBefore w:val="0"/>
        <w:widowControl w:val="0"/>
        <w:numPr>
          <w:ilvl w:val="0"/>
          <w:numId w:val="4"/>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1"/>
        <w:rPr>
          <w:rFonts w:hint="eastAsia" w:asciiTheme="majorEastAsia" w:hAnsiTheme="majorEastAsia" w:eastAsiaTheme="majorEastAsia" w:cstheme="majorEastAsia"/>
          <w:b/>
          <w:bCs/>
          <w:sz w:val="24"/>
          <w:szCs w:val="24"/>
        </w:rPr>
      </w:pPr>
      <w:r>
        <w:rPr>
          <w:rFonts w:hint="eastAsia"/>
          <w:b w:val="0"/>
          <w:bCs w:val="0"/>
          <w:sz w:val="24"/>
          <w:szCs w:val="24"/>
          <w:highlight w:val="none"/>
          <w:lang w:val="en-US" w:eastAsia="zh-CN"/>
        </w:rPr>
        <w:t>资格条件</w:t>
      </w:r>
    </w:p>
    <w:p w14:paraId="644E64EB">
      <w:pPr>
        <w:pStyle w:val="6"/>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cs="仿宋" w:asciiTheme="minorEastAsia" w:hAnsiTheme="minorEastAsia" w:eastAsiaTheme="minorEastAsia"/>
          <w:sz w:val="24"/>
          <w:szCs w:val="24"/>
        </w:rPr>
      </w:pPr>
      <w:r>
        <w:rPr>
          <w:rFonts w:hint="eastAsia" w:cs="仿宋" w:asciiTheme="minorEastAsia" w:hAnsiTheme="minorEastAsia" w:eastAsiaTheme="minorEastAsia"/>
          <w:sz w:val="24"/>
          <w:szCs w:val="24"/>
        </w:rPr>
        <w:t>（1）拟标投人必须是在中华人民共和国境内注册的具有独立承担民事责任能力的机构，注册资金不少于 100万人民币（或等值其他货币）；公司成立三年以上（以营业执照成立日期到开标当日满三年为准）；且经营范围满足招标人需求；并在人员、设备、资金等方面具有承担本项目的能力。</w:t>
      </w:r>
    </w:p>
    <w:p w14:paraId="6BA4C5F3">
      <w:pPr>
        <w:pStyle w:val="6"/>
        <w:spacing w:line="360" w:lineRule="auto"/>
        <w:ind w:firstLine="480" w:firstLineChars="200"/>
        <w:rPr>
          <w:rFonts w:cs="仿宋" w:asciiTheme="minorEastAsia" w:hAnsiTheme="minorEastAsia" w:eastAsiaTheme="minorEastAsia"/>
          <w:sz w:val="24"/>
          <w:szCs w:val="24"/>
        </w:rPr>
      </w:pPr>
      <w:r>
        <w:rPr>
          <w:rFonts w:hint="eastAsia" w:cs="仿宋" w:asciiTheme="minorEastAsia" w:hAnsiTheme="minorEastAsia" w:eastAsiaTheme="minorEastAsia"/>
          <w:sz w:val="24"/>
          <w:szCs w:val="24"/>
        </w:rPr>
        <w:t>（</w:t>
      </w:r>
      <w:r>
        <w:rPr>
          <w:rFonts w:hint="eastAsia" w:cs="仿宋" w:asciiTheme="minorEastAsia" w:hAnsiTheme="minorEastAsia" w:eastAsiaTheme="minorEastAsia"/>
          <w:sz w:val="24"/>
          <w:szCs w:val="24"/>
          <w:lang w:val="en-US" w:eastAsia="zh-CN"/>
        </w:rPr>
        <w:t>2</w:t>
      </w:r>
      <w:r>
        <w:rPr>
          <w:rFonts w:hint="eastAsia" w:cs="仿宋" w:asciiTheme="minorEastAsia" w:hAnsiTheme="minorEastAsia" w:eastAsiaTheme="minorEastAsia"/>
          <w:sz w:val="24"/>
          <w:szCs w:val="24"/>
        </w:rPr>
        <w:t>）拟投标人</w:t>
      </w:r>
      <w:r>
        <w:rPr>
          <w:rFonts w:hint="eastAsia" w:asciiTheme="minorEastAsia" w:hAnsiTheme="minorEastAsia" w:eastAsiaTheme="minorEastAsia"/>
          <w:color w:val="000000"/>
          <w:sz w:val="24"/>
          <w:szCs w:val="24"/>
        </w:rPr>
        <w:t>拟投标人应提供三证合一的供营业执照副本原件</w:t>
      </w:r>
      <w:r>
        <w:rPr>
          <w:rFonts w:hint="eastAsia" w:asciiTheme="minorEastAsia" w:hAnsiTheme="minorEastAsia" w:eastAsiaTheme="minorEastAsia"/>
          <w:color w:val="000000"/>
          <w:sz w:val="24"/>
          <w:szCs w:val="24"/>
          <w:lang w:eastAsia="zh-CN"/>
        </w:rPr>
        <w:t>，</w:t>
      </w:r>
      <w:r>
        <w:rPr>
          <w:rFonts w:hint="eastAsia" w:cs="仿宋" w:asciiTheme="minorEastAsia" w:hAnsiTheme="minorEastAsia" w:eastAsiaTheme="minorEastAsia"/>
          <w:sz w:val="24"/>
          <w:szCs w:val="24"/>
        </w:rPr>
        <w:t>提供法定代表人（或负责人）资格授权委托书或证明文件。</w:t>
      </w:r>
    </w:p>
    <w:p w14:paraId="46FE7CFE">
      <w:pPr>
        <w:pStyle w:val="6"/>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cs="仿宋" w:asciiTheme="minorEastAsia" w:hAnsiTheme="minorEastAsia" w:eastAsiaTheme="minorEastAsia"/>
          <w:sz w:val="24"/>
          <w:szCs w:val="24"/>
        </w:rPr>
      </w:pPr>
      <w:r>
        <w:rPr>
          <w:rFonts w:hint="eastAsia" w:cs="仿宋" w:asciiTheme="minorEastAsia" w:hAnsiTheme="minorEastAsia" w:eastAsiaTheme="minorEastAsia"/>
          <w:sz w:val="24"/>
          <w:szCs w:val="24"/>
        </w:rPr>
        <w:t>（</w:t>
      </w:r>
      <w:r>
        <w:rPr>
          <w:rFonts w:hint="eastAsia" w:cs="仿宋" w:asciiTheme="minorEastAsia" w:hAnsiTheme="minorEastAsia" w:eastAsiaTheme="minorEastAsia"/>
          <w:sz w:val="24"/>
          <w:szCs w:val="24"/>
          <w:lang w:val="en-US" w:eastAsia="zh-CN"/>
        </w:rPr>
        <w:t>3</w:t>
      </w:r>
      <w:r>
        <w:rPr>
          <w:rFonts w:hint="eastAsia" w:cs="仿宋" w:asciiTheme="minorEastAsia" w:hAnsiTheme="minorEastAsia" w:eastAsiaTheme="minorEastAsia"/>
          <w:sz w:val="24"/>
          <w:szCs w:val="24"/>
        </w:rPr>
        <w:t>）拟投标人在工商行政管理局的《国家企业信用信息公示系统（山东）》中查询不存在不良记录。</w:t>
      </w:r>
    </w:p>
    <w:p w14:paraId="4817D24A">
      <w:pPr>
        <w:pStyle w:val="6"/>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cs="仿宋" w:asciiTheme="minorEastAsia" w:hAnsiTheme="minorEastAsia" w:eastAsiaTheme="minorEastAsia"/>
          <w:sz w:val="24"/>
          <w:szCs w:val="24"/>
        </w:rPr>
      </w:pPr>
      <w:r>
        <w:rPr>
          <w:rFonts w:hint="eastAsia" w:cs="仿宋" w:asciiTheme="minorEastAsia" w:hAnsiTheme="minorEastAsia" w:eastAsiaTheme="minorEastAsia"/>
          <w:sz w:val="24"/>
          <w:szCs w:val="24"/>
        </w:rPr>
        <w:t>（</w:t>
      </w:r>
      <w:r>
        <w:rPr>
          <w:rFonts w:hint="eastAsia" w:cs="仿宋" w:asciiTheme="minorEastAsia" w:hAnsiTheme="minorEastAsia" w:eastAsiaTheme="minorEastAsia"/>
          <w:sz w:val="24"/>
          <w:szCs w:val="24"/>
          <w:lang w:val="en-US" w:eastAsia="zh-CN"/>
        </w:rPr>
        <w:t>4</w:t>
      </w:r>
      <w:r>
        <w:rPr>
          <w:rFonts w:hint="eastAsia" w:cs="仿宋" w:asciiTheme="minorEastAsia" w:hAnsiTheme="minorEastAsia" w:eastAsiaTheme="minorEastAsia"/>
          <w:sz w:val="24"/>
          <w:szCs w:val="24"/>
        </w:rPr>
        <w:t>）拟投标人不存在严重违规或被列入招标人“黑名单”的声明。</w:t>
      </w:r>
    </w:p>
    <w:p w14:paraId="28D4F032">
      <w:pPr>
        <w:pStyle w:val="6"/>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cs="仿宋" w:asciiTheme="minorEastAsia" w:hAnsiTheme="minorEastAsia" w:eastAsiaTheme="minorEastAsia"/>
          <w:sz w:val="24"/>
          <w:szCs w:val="24"/>
        </w:rPr>
      </w:pPr>
      <w:r>
        <w:rPr>
          <w:rFonts w:hint="eastAsia" w:cs="仿宋" w:asciiTheme="minorEastAsia" w:hAnsiTheme="minorEastAsia" w:eastAsiaTheme="minorEastAsia"/>
          <w:sz w:val="24"/>
          <w:szCs w:val="24"/>
        </w:rPr>
        <w:t>（</w:t>
      </w:r>
      <w:r>
        <w:rPr>
          <w:rFonts w:hint="eastAsia" w:cs="仿宋" w:asciiTheme="minorEastAsia" w:hAnsiTheme="minorEastAsia" w:eastAsiaTheme="minorEastAsia"/>
          <w:sz w:val="24"/>
          <w:szCs w:val="24"/>
          <w:lang w:val="en-US" w:eastAsia="zh-CN"/>
        </w:rPr>
        <w:t>5</w:t>
      </w:r>
      <w:r>
        <w:rPr>
          <w:rFonts w:hint="eastAsia" w:cs="仿宋" w:asciiTheme="minorEastAsia" w:hAnsiTheme="minorEastAsia" w:eastAsiaTheme="minorEastAsia"/>
          <w:sz w:val="24"/>
          <w:szCs w:val="24"/>
        </w:rPr>
        <w:t>）拟投标人有与本次招标内容相同或类似项目业绩，且近3年内无因服务不当而造成重大事故。</w:t>
      </w:r>
    </w:p>
    <w:p w14:paraId="5396CC75">
      <w:pPr>
        <w:pStyle w:val="6"/>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cs="仿宋" w:asciiTheme="minorEastAsia" w:hAnsiTheme="minorEastAsia" w:eastAsiaTheme="minorEastAsia"/>
          <w:sz w:val="24"/>
          <w:szCs w:val="24"/>
        </w:rPr>
      </w:pPr>
      <w:r>
        <w:rPr>
          <w:rFonts w:hint="eastAsia" w:cs="仿宋" w:asciiTheme="minorEastAsia" w:hAnsiTheme="minorEastAsia" w:eastAsiaTheme="minorEastAsia"/>
          <w:sz w:val="24"/>
          <w:szCs w:val="24"/>
        </w:rPr>
        <w:t>（</w:t>
      </w:r>
      <w:r>
        <w:rPr>
          <w:rFonts w:hint="eastAsia" w:cs="仿宋" w:asciiTheme="minorEastAsia" w:hAnsiTheme="minorEastAsia" w:eastAsiaTheme="minorEastAsia"/>
          <w:sz w:val="24"/>
          <w:szCs w:val="24"/>
          <w:lang w:val="en-US" w:eastAsia="zh-CN"/>
        </w:rPr>
        <w:t>6</w:t>
      </w:r>
      <w:r>
        <w:rPr>
          <w:rFonts w:hint="eastAsia" w:cs="仿宋" w:asciiTheme="minorEastAsia" w:hAnsiTheme="minorEastAsia" w:eastAsiaTheme="minorEastAsia"/>
          <w:sz w:val="24"/>
          <w:szCs w:val="24"/>
        </w:rPr>
        <w:t>）本项目不接受联合体报价。</w:t>
      </w:r>
    </w:p>
    <w:p w14:paraId="39C0F38F">
      <w:pPr>
        <w:pStyle w:val="6"/>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cs="仿宋" w:asciiTheme="minorEastAsia" w:hAnsiTheme="minorEastAsia" w:eastAsiaTheme="minorEastAsia"/>
          <w:sz w:val="24"/>
          <w:szCs w:val="24"/>
        </w:rPr>
      </w:pPr>
      <w:r>
        <w:rPr>
          <w:rFonts w:hint="eastAsia" w:asciiTheme="minorEastAsia" w:hAnsiTheme="minorEastAsia" w:eastAsiaTheme="minorEastAsia"/>
          <w:color w:val="000000"/>
          <w:sz w:val="24"/>
          <w:szCs w:val="24"/>
        </w:rPr>
        <w:t>（</w:t>
      </w:r>
      <w:r>
        <w:rPr>
          <w:rFonts w:hint="eastAsia" w:asciiTheme="minorEastAsia" w:hAnsiTheme="minorEastAsia" w:eastAsiaTheme="minorEastAsia"/>
          <w:color w:val="000000"/>
          <w:sz w:val="24"/>
          <w:szCs w:val="24"/>
          <w:lang w:val="en-US" w:eastAsia="zh-CN"/>
        </w:rPr>
        <w:t>7</w:t>
      </w:r>
      <w:r>
        <w:rPr>
          <w:rFonts w:hint="eastAsia" w:asciiTheme="minorEastAsia" w:hAnsiTheme="minorEastAsia" w:eastAsiaTheme="minorEastAsia"/>
          <w:color w:val="000000"/>
          <w:sz w:val="24"/>
          <w:szCs w:val="24"/>
        </w:rPr>
        <w:t>）具有中华人民共和国特种设备安装改造维修许可证。</w:t>
      </w:r>
    </w:p>
    <w:p w14:paraId="1414553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i w:val="0"/>
          <w:iCs w:val="0"/>
          <w:caps w:val="0"/>
          <w:color w:val="000000" w:themeColor="text1"/>
          <w:spacing w:val="0"/>
          <w:sz w:val="24"/>
          <w:szCs w:val="24"/>
          <w:shd w:val="clear" w:fill="FFFFFF"/>
          <w:lang w:val="en-US" w:eastAsia="zh-CN"/>
          <w14:textFill>
            <w14:solidFill>
              <w14:schemeClr w14:val="tx1"/>
            </w14:solidFill>
          </w14:textFill>
        </w:rPr>
      </w:pPr>
      <w:r>
        <w:rPr>
          <w:rFonts w:hint="eastAsia" w:asciiTheme="minorEastAsia" w:hAnsiTheme="minorEastAsia" w:eastAsiaTheme="minorEastAsia"/>
          <w:color w:val="000000"/>
          <w:sz w:val="24"/>
          <w:szCs w:val="24"/>
          <w:lang w:val="en-US" w:eastAsia="zh-CN"/>
        </w:rPr>
        <w:t>（</w:t>
      </w:r>
      <w:r>
        <w:rPr>
          <w:rFonts w:hint="eastAsia" w:asciiTheme="minorEastAsia" w:hAnsiTheme="minorEastAsia" w:eastAsiaTheme="minorEastAsia" w:cstheme="minorEastAsia"/>
          <w:color w:val="000000" w:themeColor="text1"/>
          <w:sz w:val="24"/>
          <w:szCs w:val="24"/>
          <w:lang w:val="en-US" w:eastAsia="zh-CN"/>
          <w14:textFill>
            <w14:solidFill>
              <w14:schemeClr w14:val="tx1"/>
            </w14:solidFill>
          </w14:textFill>
        </w:rPr>
        <w:t>8）拟投标人应提供</w:t>
      </w:r>
      <w:r>
        <w:rPr>
          <w:rFonts w:hint="eastAsia" w:asciiTheme="minorEastAsia" w:hAnsiTheme="minorEastAsia" w:eastAsiaTheme="minorEastAsia" w:cstheme="minorEastAsia"/>
          <w:i w:val="0"/>
          <w:iCs w:val="0"/>
          <w:caps w:val="0"/>
          <w:color w:val="000000" w:themeColor="text1"/>
          <w:spacing w:val="0"/>
          <w:sz w:val="24"/>
          <w:szCs w:val="24"/>
          <w:shd w:val="clear" w:fill="FFFFFF"/>
          <w14:textFill>
            <w14:solidFill>
              <w14:schemeClr w14:val="tx1"/>
            </w14:solidFill>
          </w14:textFill>
        </w:rPr>
        <w:t>企业最近半年完税证明、信用证明材料（征信报告）</w:t>
      </w:r>
      <w:r>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t>。</w:t>
      </w:r>
    </w:p>
    <w:p w14:paraId="0B0C7709">
      <w:pPr>
        <w:pStyle w:val="5"/>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pPr>
      <w:r>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t>（</w:t>
      </w:r>
      <w:r>
        <w:rPr>
          <w:rFonts w:hint="eastAsia" w:asciiTheme="minorEastAsia" w:hAnsiTheme="minorEastAsia" w:eastAsiaTheme="minorEastAsia" w:cstheme="minorEastAsia"/>
          <w:i w:val="0"/>
          <w:iCs w:val="0"/>
          <w:caps w:val="0"/>
          <w:color w:val="000000" w:themeColor="text1"/>
          <w:spacing w:val="0"/>
          <w:sz w:val="24"/>
          <w:szCs w:val="24"/>
          <w:shd w:val="clear" w:fill="FFFFFF"/>
          <w:lang w:val="en-US" w:eastAsia="zh-CN"/>
          <w14:textFill>
            <w14:solidFill>
              <w14:schemeClr w14:val="tx1"/>
            </w14:solidFill>
          </w14:textFill>
        </w:rPr>
        <w:t>9</w:t>
      </w:r>
      <w:r>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t>）</w:t>
      </w:r>
      <w:r>
        <w:rPr>
          <w:rFonts w:hint="eastAsia" w:asciiTheme="minorEastAsia" w:hAnsiTheme="minorEastAsia" w:eastAsiaTheme="minorEastAsia" w:cstheme="minorEastAsia"/>
          <w:color w:val="000000" w:themeColor="text1"/>
          <w:sz w:val="24"/>
          <w:szCs w:val="24"/>
          <w:lang w:val="en-US" w:eastAsia="zh-CN"/>
          <w14:textFill>
            <w14:solidFill>
              <w14:schemeClr w14:val="tx1"/>
            </w14:solidFill>
          </w14:textFill>
        </w:rPr>
        <w:t>拟投标人应提供</w:t>
      </w:r>
      <w:r>
        <w:rPr>
          <w:rFonts w:hint="eastAsia" w:asciiTheme="minorEastAsia" w:hAnsiTheme="minorEastAsia" w:eastAsiaTheme="minorEastAsia" w:cstheme="minorEastAsia"/>
          <w:i w:val="0"/>
          <w:iCs w:val="0"/>
          <w:caps w:val="0"/>
          <w:color w:val="000000" w:themeColor="text1"/>
          <w:spacing w:val="0"/>
          <w:sz w:val="24"/>
          <w:szCs w:val="24"/>
          <w:shd w:val="clear" w:fill="FFFFFF"/>
          <w14:textFill>
            <w14:solidFill>
              <w14:schemeClr w14:val="tx1"/>
            </w14:solidFill>
          </w14:textFill>
        </w:rPr>
        <w:t>年度纳税信用评价信息（可从电子税务局查询截图，需加盖公章）</w:t>
      </w:r>
      <w:r>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t>。</w:t>
      </w:r>
    </w:p>
    <w:p w14:paraId="0232C731">
      <w:pPr>
        <w:pStyle w:val="5"/>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pPr>
      <w:r>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t>（</w:t>
      </w:r>
      <w:r>
        <w:rPr>
          <w:rFonts w:hint="eastAsia" w:asciiTheme="minorEastAsia" w:hAnsiTheme="minorEastAsia" w:eastAsiaTheme="minorEastAsia" w:cstheme="minorEastAsia"/>
          <w:i w:val="0"/>
          <w:iCs w:val="0"/>
          <w:caps w:val="0"/>
          <w:color w:val="000000" w:themeColor="text1"/>
          <w:spacing w:val="0"/>
          <w:sz w:val="24"/>
          <w:szCs w:val="24"/>
          <w:shd w:val="clear" w:fill="FFFFFF"/>
          <w:lang w:val="en-US" w:eastAsia="zh-CN"/>
          <w14:textFill>
            <w14:solidFill>
              <w14:schemeClr w14:val="tx1"/>
            </w14:solidFill>
          </w14:textFill>
        </w:rPr>
        <w:t>10</w:t>
      </w:r>
      <w:r>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t>）</w:t>
      </w:r>
      <w:r>
        <w:rPr>
          <w:rFonts w:hint="eastAsia" w:asciiTheme="minorEastAsia" w:hAnsiTheme="minorEastAsia" w:eastAsiaTheme="minorEastAsia" w:cstheme="minorEastAsia"/>
          <w:color w:val="000000" w:themeColor="text1"/>
          <w:sz w:val="24"/>
          <w:szCs w:val="24"/>
          <w:lang w:val="en-US" w:eastAsia="zh-CN"/>
          <w14:textFill>
            <w14:solidFill>
              <w14:schemeClr w14:val="tx1"/>
            </w14:solidFill>
          </w14:textFill>
        </w:rPr>
        <w:t>拟投标人应提供</w:t>
      </w:r>
      <w:r>
        <w:rPr>
          <w:rFonts w:hint="eastAsia" w:asciiTheme="minorEastAsia" w:hAnsiTheme="minorEastAsia" w:eastAsiaTheme="minorEastAsia" w:cstheme="minorEastAsia"/>
          <w:i w:val="0"/>
          <w:iCs w:val="0"/>
          <w:caps w:val="0"/>
          <w:color w:val="000000" w:themeColor="text1"/>
          <w:spacing w:val="0"/>
          <w:sz w:val="24"/>
          <w:szCs w:val="24"/>
          <w:shd w:val="clear" w:fill="FFFFFF"/>
          <w14:textFill>
            <w14:solidFill>
              <w14:schemeClr w14:val="tx1"/>
            </w14:solidFill>
          </w14:textFill>
        </w:rPr>
        <w:t>企业对外担保说明（写明贵单位对外有无对外担保和质押业务，需加盖公章）</w:t>
      </w:r>
      <w:r>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t>。</w:t>
      </w:r>
    </w:p>
    <w:p w14:paraId="2C8C1788">
      <w:pPr>
        <w:pStyle w:val="5"/>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heme="minorEastAsia" w:hAnsiTheme="minorEastAsia" w:eastAsiaTheme="minorEastAsia" w:cstheme="minorEastAsia"/>
          <w:i w:val="0"/>
          <w:iCs w:val="0"/>
          <w:caps w:val="0"/>
          <w:color w:val="000000" w:themeColor="text1"/>
          <w:spacing w:val="0"/>
          <w:sz w:val="24"/>
          <w:szCs w:val="24"/>
          <w:shd w:val="clear" w:fill="FFFFFF"/>
          <w:lang w:val="en-US" w:eastAsia="zh-CN"/>
          <w14:textFill>
            <w14:solidFill>
              <w14:schemeClr w14:val="tx1"/>
            </w14:solidFill>
          </w14:textFill>
        </w:rPr>
      </w:pPr>
      <w:r>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t>（</w:t>
      </w:r>
      <w:r>
        <w:rPr>
          <w:rFonts w:hint="eastAsia" w:asciiTheme="minorEastAsia" w:hAnsiTheme="minorEastAsia" w:eastAsiaTheme="minorEastAsia" w:cstheme="minorEastAsia"/>
          <w:i w:val="0"/>
          <w:iCs w:val="0"/>
          <w:caps w:val="0"/>
          <w:color w:val="000000" w:themeColor="text1"/>
          <w:spacing w:val="0"/>
          <w:sz w:val="24"/>
          <w:szCs w:val="24"/>
          <w:shd w:val="clear" w:fill="FFFFFF"/>
          <w:lang w:val="en-US" w:eastAsia="zh-CN"/>
          <w14:textFill>
            <w14:solidFill>
              <w14:schemeClr w14:val="tx1"/>
            </w14:solidFill>
          </w14:textFill>
        </w:rPr>
        <w:t>11</w:t>
      </w:r>
      <w:r>
        <w:rPr>
          <w:rFonts w:hint="eastAsia" w:asciiTheme="minorEastAsia" w:hAnsiTheme="minorEastAsia" w:eastAsiaTheme="minorEastAsia" w:cstheme="minorEastAsia"/>
          <w:i w:val="0"/>
          <w:iCs w:val="0"/>
          <w:caps w:val="0"/>
          <w:color w:val="000000" w:themeColor="text1"/>
          <w:spacing w:val="0"/>
          <w:sz w:val="24"/>
          <w:szCs w:val="24"/>
          <w:shd w:val="clear" w:fill="FFFFFF"/>
          <w:lang w:eastAsia="zh-CN"/>
          <w14:textFill>
            <w14:solidFill>
              <w14:schemeClr w14:val="tx1"/>
            </w14:solidFill>
          </w14:textFill>
        </w:rPr>
        <w:t>）</w:t>
      </w:r>
      <w:r>
        <w:rPr>
          <w:rFonts w:hint="eastAsia" w:asciiTheme="minorEastAsia" w:hAnsiTheme="minorEastAsia" w:eastAsiaTheme="minorEastAsia" w:cstheme="minorEastAsia"/>
          <w:i w:val="0"/>
          <w:iCs w:val="0"/>
          <w:caps w:val="0"/>
          <w:color w:val="000000" w:themeColor="text1"/>
          <w:spacing w:val="0"/>
          <w:sz w:val="24"/>
          <w:szCs w:val="24"/>
          <w:shd w:val="clear" w:fill="FFFFFF"/>
          <w:lang w:val="en-US" w:eastAsia="zh-CN"/>
          <w14:textFill>
            <w14:solidFill>
              <w14:schemeClr w14:val="tx1"/>
            </w14:solidFill>
          </w14:textFill>
        </w:rPr>
        <w:t>拟投标人应提供通力电梯正品配件销售授权证明。</w:t>
      </w:r>
    </w:p>
    <w:p w14:paraId="7DF10437">
      <w:pPr>
        <w:pStyle w:val="6"/>
        <w:spacing w:line="360" w:lineRule="auto"/>
        <w:ind w:firstLine="480" w:firstLineChars="200"/>
        <w:rPr>
          <w:rFonts w:hint="default" w:cs="仿宋" w:asciiTheme="minorEastAsia" w:hAnsiTheme="minorEastAsia" w:eastAsiaTheme="minorEastAsia"/>
          <w:sz w:val="24"/>
          <w:szCs w:val="24"/>
          <w:lang w:val="en-US" w:eastAsia="zh-CN"/>
        </w:rPr>
      </w:pPr>
      <w:r>
        <w:rPr>
          <w:rFonts w:hint="eastAsia" w:cs="仿宋" w:asciiTheme="minorEastAsia" w:hAnsiTheme="minorEastAsia" w:eastAsiaTheme="minorEastAsia"/>
          <w:sz w:val="24"/>
          <w:szCs w:val="24"/>
          <w:lang w:eastAsia="zh-CN"/>
        </w:rPr>
        <w:t>（</w:t>
      </w:r>
      <w:r>
        <w:rPr>
          <w:rFonts w:hint="eastAsia" w:cs="仿宋" w:asciiTheme="minorEastAsia" w:hAnsiTheme="minorEastAsia" w:eastAsiaTheme="minorEastAsia"/>
          <w:sz w:val="24"/>
          <w:szCs w:val="24"/>
          <w:lang w:val="en-US" w:eastAsia="zh-CN"/>
        </w:rPr>
        <w:t>12</w:t>
      </w:r>
      <w:r>
        <w:rPr>
          <w:rFonts w:hint="eastAsia" w:cs="仿宋" w:asciiTheme="minorEastAsia" w:hAnsiTheme="minorEastAsia" w:eastAsiaTheme="minorEastAsia"/>
          <w:sz w:val="24"/>
          <w:szCs w:val="24"/>
          <w:lang w:eastAsia="zh-CN"/>
        </w:rPr>
        <w:t>）</w:t>
      </w:r>
      <w:r>
        <w:rPr>
          <w:rFonts w:hint="eastAsia" w:cs="仿宋" w:asciiTheme="minorEastAsia" w:hAnsiTheme="minorEastAsia" w:eastAsiaTheme="minorEastAsia"/>
          <w:sz w:val="24"/>
          <w:szCs w:val="24"/>
          <w:lang w:val="en-US" w:eastAsia="zh-CN"/>
        </w:rPr>
        <w:t>本项目不接受代理商投标</w:t>
      </w:r>
    </w:p>
    <w:p w14:paraId="3767D4B6">
      <w:pPr>
        <w:pStyle w:val="22"/>
        <w:keepNext w:val="0"/>
        <w:keepLines w:val="0"/>
        <w:pageBreakBefore w:val="0"/>
        <w:widowControl w:val="0"/>
        <w:numPr>
          <w:ilvl w:val="0"/>
          <w:numId w:val="4"/>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1"/>
        <w:rPr>
          <w:rFonts w:hint="eastAsia" w:cs="Times New Roman"/>
          <w:b w:val="0"/>
          <w:bCs w:val="0"/>
          <w:sz w:val="24"/>
          <w:szCs w:val="24"/>
          <w:highlight w:val="none"/>
          <w:lang w:val="en-US" w:eastAsia="zh-CN"/>
        </w:rPr>
      </w:pPr>
      <w:r>
        <w:rPr>
          <w:rFonts w:hint="eastAsia" w:cs="Times New Roman"/>
          <w:b w:val="0"/>
          <w:bCs w:val="0"/>
          <w:sz w:val="24"/>
          <w:szCs w:val="24"/>
          <w:highlight w:val="none"/>
          <w:lang w:val="en-US" w:eastAsia="zh-CN"/>
        </w:rPr>
        <w:t>应标文件的编制</w:t>
      </w:r>
    </w:p>
    <w:p w14:paraId="63A80356">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拟投标人须准备以下材料的盖章电子扫描件（均需逐页加盖单位公章），并在应标时作为三个独立的PDF格式文件上传至“中国重汽e采通”平台，扫描文件必须清晰可辨，每页内容应扫描至单独一页，禁止采用压缩文件或图片格式，</w:t>
      </w:r>
      <w:r>
        <w:rPr>
          <w:rFonts w:hint="eastAsia" w:ascii="宋体" w:hAnsi="宋体"/>
          <w:b/>
          <w:bCs/>
          <w:sz w:val="24"/>
          <w:u w:val="single"/>
        </w:rPr>
        <w:t>给定格式的按给定的格式填写，未给定格式的，由投标人自行编制，但需包含以下内容</w:t>
      </w:r>
      <w:r>
        <w:rPr>
          <w:rFonts w:hint="eastAsia" w:ascii="宋体" w:hAnsi="宋体"/>
          <w:sz w:val="24"/>
          <w:u w:val="single"/>
        </w:rPr>
        <w:t>。</w:t>
      </w:r>
      <w:r>
        <w:rPr>
          <w:rFonts w:hint="eastAsia" w:ascii="宋体" w:hAnsi="宋体" w:eastAsia="宋体" w:cs="宋体"/>
          <w:kern w:val="2"/>
          <w:sz w:val="24"/>
          <w:szCs w:val="24"/>
          <w:highlight w:val="none"/>
          <w:lang w:val="en-US" w:eastAsia="zh-CN" w:bidi="ar-SA"/>
        </w:rPr>
        <w:t>：</w:t>
      </w:r>
    </w:p>
    <w:p w14:paraId="35244A19">
      <w:pPr>
        <w:keepNext w:val="0"/>
        <w:keepLines w:val="0"/>
        <w:pageBreakBefore w:val="0"/>
        <w:widowControl w:val="0"/>
        <w:kinsoku/>
        <w:wordWrap/>
        <w:overflowPunct/>
        <w:topLinePunct w:val="0"/>
        <w:autoSpaceDE/>
        <w:autoSpaceDN/>
        <w:bidi w:val="0"/>
        <w:adjustRightInd/>
        <w:snapToGrid/>
        <w:spacing w:line="440" w:lineRule="exact"/>
        <w:ind w:left="804" w:leftChars="200" w:hanging="384" w:hangingChars="160"/>
        <w:textAlignment w:val="auto"/>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① 供方资质文件：</w:t>
      </w:r>
      <w:r>
        <w:rPr>
          <w:rFonts w:hint="eastAsia" w:ascii="宋体" w:hAnsi="宋体" w:eastAsia="宋体" w:cs="宋体"/>
          <w:sz w:val="24"/>
          <w:szCs w:val="24"/>
          <w:highlight w:val="none"/>
          <w:lang w:val="en-US" w:eastAsia="zh-CN"/>
        </w:rPr>
        <w:t>按照</w:t>
      </w:r>
      <w:r>
        <w:rPr>
          <w:rFonts w:hint="eastAsia" w:ascii="宋体" w:hAnsi="宋体" w:eastAsia="宋体" w:cs="宋体"/>
          <w:b/>
          <w:bCs/>
          <w:sz w:val="24"/>
          <w:szCs w:val="24"/>
          <w:highlight w:val="none"/>
          <w:lang w:val="en-US" w:eastAsia="zh-CN"/>
        </w:rPr>
        <w:t>“应标文件的编制”</w:t>
      </w:r>
      <w:r>
        <w:rPr>
          <w:rFonts w:hint="eastAsia" w:ascii="宋体" w:hAnsi="宋体" w:eastAsia="宋体" w:cs="宋体"/>
          <w:b/>
          <w:bCs/>
          <w:sz w:val="24"/>
          <w:szCs w:val="24"/>
          <w:highlight w:val="none"/>
        </w:rPr>
        <w:t>中的</w:t>
      </w:r>
      <w:r>
        <w:rPr>
          <w:rFonts w:hint="eastAsia" w:ascii="宋体" w:hAnsi="宋体" w:eastAsia="宋体" w:cs="宋体"/>
          <w:b/>
          <w:bCs/>
          <w:sz w:val="24"/>
          <w:szCs w:val="24"/>
          <w:highlight w:val="none"/>
          <w:lang w:val="en-US" w:eastAsia="zh-CN"/>
        </w:rPr>
        <w:t>2.1</w:t>
      </w:r>
      <w:r>
        <w:rPr>
          <w:rFonts w:hint="eastAsia" w:ascii="宋体" w:hAnsi="宋体" w:eastAsia="宋体" w:cs="宋体"/>
          <w:b/>
          <w:bCs/>
          <w:sz w:val="24"/>
          <w:szCs w:val="24"/>
          <w:highlight w:val="none"/>
        </w:rPr>
        <w:t>-</w:t>
      </w:r>
      <w:r>
        <w:rPr>
          <w:rFonts w:hint="eastAsia" w:ascii="宋体" w:hAnsi="宋体" w:eastAsia="宋体" w:cs="宋体"/>
          <w:b/>
          <w:bCs/>
          <w:sz w:val="24"/>
          <w:szCs w:val="24"/>
          <w:highlight w:val="none"/>
          <w:lang w:val="en-US" w:eastAsia="zh-CN"/>
        </w:rPr>
        <w:t>2.7</w:t>
      </w:r>
      <w:r>
        <w:rPr>
          <w:rFonts w:hint="eastAsia" w:ascii="宋体" w:hAnsi="宋体" w:eastAsia="宋体" w:cs="宋体"/>
          <w:b/>
          <w:bCs/>
          <w:sz w:val="24"/>
          <w:szCs w:val="24"/>
        </w:rPr>
        <w:t>准备</w:t>
      </w:r>
      <w:r>
        <w:rPr>
          <w:rFonts w:hint="eastAsia" w:ascii="宋体" w:hAnsi="宋体" w:eastAsia="宋体" w:cs="宋体"/>
          <w:b/>
          <w:bCs/>
          <w:sz w:val="24"/>
          <w:szCs w:val="24"/>
          <w:highlight w:val="none"/>
          <w:lang w:val="en-US" w:eastAsia="zh-CN"/>
        </w:rPr>
        <w:t>资料</w:t>
      </w:r>
      <w:r>
        <w:rPr>
          <w:rFonts w:hint="eastAsia" w:ascii="宋体" w:hAnsi="宋体" w:eastAsia="宋体" w:cs="宋体"/>
          <w:kern w:val="2"/>
          <w:sz w:val="24"/>
          <w:szCs w:val="24"/>
          <w:highlight w:val="none"/>
          <w:lang w:val="en-US" w:eastAsia="zh-CN" w:bidi="ar-SA"/>
        </w:rPr>
        <w:t>，文件须附目录，并在首页清晰列出公司名称、联系人、电话及邮箱。</w:t>
      </w:r>
    </w:p>
    <w:p w14:paraId="0B2B436A">
      <w:pPr>
        <w:keepNext w:val="0"/>
        <w:keepLines w:val="0"/>
        <w:pageBreakBefore w:val="0"/>
        <w:widowControl w:val="0"/>
        <w:kinsoku/>
        <w:wordWrap/>
        <w:overflowPunct/>
        <w:topLinePunct w:val="0"/>
        <w:autoSpaceDE/>
        <w:autoSpaceDN/>
        <w:bidi w:val="0"/>
        <w:adjustRightInd/>
        <w:snapToGrid/>
        <w:spacing w:line="440" w:lineRule="exact"/>
        <w:ind w:left="900" w:leftChars="200" w:hanging="480" w:hangingChars="200"/>
        <w:textAlignment w:val="auto"/>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② 企业简介文件。</w:t>
      </w:r>
    </w:p>
    <w:p w14:paraId="6EAB4CB6">
      <w:pPr>
        <w:keepNext w:val="0"/>
        <w:keepLines w:val="0"/>
        <w:pageBreakBefore w:val="0"/>
        <w:widowControl w:val="0"/>
        <w:kinsoku/>
        <w:wordWrap/>
        <w:overflowPunct/>
        <w:topLinePunct w:val="0"/>
        <w:autoSpaceDE/>
        <w:autoSpaceDN/>
        <w:bidi w:val="0"/>
        <w:adjustRightInd/>
        <w:snapToGrid/>
        <w:spacing w:line="440" w:lineRule="exact"/>
        <w:ind w:left="900" w:leftChars="200" w:hanging="480" w:hangingChars="200"/>
        <w:textAlignment w:val="auto"/>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③ 项目业绩文件。</w:t>
      </w:r>
    </w:p>
    <w:p w14:paraId="2F5E5204">
      <w:pPr>
        <w:pStyle w:val="23"/>
        <w:keepNext w:val="0"/>
        <w:keepLines w:val="0"/>
        <w:pageBreakBefore w:val="0"/>
        <w:widowControl w:val="0"/>
        <w:numPr>
          <w:ilvl w:val="1"/>
          <w:numId w:val="4"/>
        </w:numPr>
        <w:kinsoku/>
        <w:wordWrap/>
        <w:overflowPunct/>
        <w:topLinePunct w:val="0"/>
        <w:autoSpaceDE/>
        <w:autoSpaceDN/>
        <w:bidi w:val="0"/>
        <w:adjustRightInd/>
        <w:snapToGrid/>
        <w:ind w:left="652" w:leftChars="0" w:hanging="482" w:firstLineChars="0"/>
        <w:textAlignment w:val="auto"/>
        <w:rPr>
          <w:rFonts w:hint="default" w:ascii="宋体" w:hAnsi="宋体" w:eastAsia="宋体" w:cs="Times New Roman"/>
          <w:b w:val="0"/>
          <w:bCs/>
          <w:sz w:val="24"/>
          <w:szCs w:val="24"/>
          <w:highlight w:val="none"/>
          <w:lang w:val="en-US" w:eastAsia="zh-CN"/>
        </w:rPr>
      </w:pPr>
      <w:r>
        <w:rPr>
          <w:rFonts w:hint="eastAsia" w:ascii="宋体" w:hAnsi="宋体" w:eastAsia="宋体" w:cs="Times New Roman"/>
          <w:b w:val="0"/>
          <w:bCs/>
          <w:sz w:val="24"/>
          <w:szCs w:val="24"/>
          <w:highlight w:val="none"/>
          <w:lang w:val="en-US" w:eastAsia="zh-CN"/>
        </w:rPr>
        <w:t>营业执照复印件；</w:t>
      </w:r>
    </w:p>
    <w:p w14:paraId="2BBD46BD">
      <w:pPr>
        <w:pStyle w:val="23"/>
        <w:keepNext w:val="0"/>
        <w:keepLines w:val="0"/>
        <w:pageBreakBefore w:val="0"/>
        <w:widowControl w:val="0"/>
        <w:numPr>
          <w:ilvl w:val="1"/>
          <w:numId w:val="4"/>
        </w:numPr>
        <w:kinsoku/>
        <w:wordWrap/>
        <w:overflowPunct/>
        <w:topLinePunct w:val="0"/>
        <w:autoSpaceDE/>
        <w:autoSpaceDN/>
        <w:bidi w:val="0"/>
        <w:adjustRightInd/>
        <w:snapToGrid/>
        <w:ind w:left="652" w:leftChars="0" w:hanging="482" w:firstLineChars="0"/>
        <w:textAlignment w:val="auto"/>
        <w:rPr>
          <w:rFonts w:hint="default" w:ascii="宋体" w:hAnsi="宋体" w:eastAsia="宋体" w:cs="Times New Roman"/>
          <w:b w:val="0"/>
          <w:bCs/>
          <w:sz w:val="24"/>
          <w:szCs w:val="24"/>
          <w:highlight w:val="none"/>
          <w:lang w:val="en-US" w:eastAsia="zh-CN"/>
        </w:rPr>
      </w:pPr>
      <w:r>
        <w:rPr>
          <w:rFonts w:hint="eastAsia" w:ascii="宋体" w:hAnsi="宋体" w:eastAsia="宋体" w:cs="Times New Roman"/>
          <w:b w:val="0"/>
          <w:bCs/>
          <w:sz w:val="24"/>
          <w:szCs w:val="24"/>
          <w:highlight w:val="none"/>
          <w:lang w:val="en-US" w:eastAsia="zh-CN"/>
        </w:rPr>
        <w:t>法定代表人（或负责人）授权委托书和被授权人身份证复印件；</w:t>
      </w:r>
    </w:p>
    <w:p w14:paraId="187B9E4C">
      <w:pPr>
        <w:pStyle w:val="23"/>
        <w:keepNext w:val="0"/>
        <w:keepLines w:val="0"/>
        <w:pageBreakBefore w:val="0"/>
        <w:widowControl w:val="0"/>
        <w:numPr>
          <w:ilvl w:val="1"/>
          <w:numId w:val="4"/>
        </w:numPr>
        <w:kinsoku/>
        <w:wordWrap/>
        <w:overflowPunct/>
        <w:topLinePunct w:val="0"/>
        <w:autoSpaceDE/>
        <w:autoSpaceDN/>
        <w:bidi w:val="0"/>
        <w:adjustRightInd/>
        <w:snapToGrid/>
        <w:ind w:left="652" w:leftChars="0" w:hanging="482" w:firstLineChars="0"/>
        <w:textAlignment w:val="auto"/>
        <w:rPr>
          <w:rFonts w:hint="default" w:ascii="宋体" w:hAnsi="宋体" w:eastAsia="宋体" w:cs="Times New Roman"/>
          <w:b w:val="0"/>
          <w:bCs/>
          <w:sz w:val="24"/>
          <w:szCs w:val="24"/>
          <w:highlight w:val="none"/>
          <w:lang w:val="en-US" w:eastAsia="zh-CN"/>
        </w:rPr>
      </w:pPr>
      <w:r>
        <w:rPr>
          <w:rFonts w:hint="eastAsia" w:ascii="宋体" w:hAnsi="宋体" w:eastAsia="宋体" w:cs="Times New Roman"/>
          <w:b w:val="0"/>
          <w:bCs/>
          <w:sz w:val="24"/>
          <w:szCs w:val="24"/>
          <w:highlight w:val="none"/>
          <w:lang w:val="en-US" w:eastAsia="zh-CN"/>
        </w:rPr>
        <w:t>投标人基本情况表；</w:t>
      </w:r>
    </w:p>
    <w:p w14:paraId="39467393">
      <w:pPr>
        <w:pStyle w:val="23"/>
        <w:keepNext w:val="0"/>
        <w:keepLines w:val="0"/>
        <w:pageBreakBefore w:val="0"/>
        <w:widowControl w:val="0"/>
        <w:numPr>
          <w:ilvl w:val="1"/>
          <w:numId w:val="4"/>
        </w:numPr>
        <w:kinsoku/>
        <w:wordWrap/>
        <w:overflowPunct/>
        <w:topLinePunct w:val="0"/>
        <w:autoSpaceDE/>
        <w:autoSpaceDN/>
        <w:bidi w:val="0"/>
        <w:adjustRightInd/>
        <w:snapToGrid/>
        <w:ind w:left="652" w:leftChars="0" w:hanging="482" w:firstLineChars="0"/>
        <w:textAlignment w:val="auto"/>
        <w:rPr>
          <w:rFonts w:hint="default" w:ascii="宋体" w:hAnsi="宋体" w:eastAsia="宋体" w:cs="Times New Roman"/>
          <w:b w:val="0"/>
          <w:bCs/>
          <w:sz w:val="24"/>
          <w:szCs w:val="24"/>
          <w:highlight w:val="none"/>
          <w:lang w:val="en-US" w:eastAsia="zh-CN"/>
        </w:rPr>
      </w:pPr>
      <w:r>
        <w:rPr>
          <w:rFonts w:hint="eastAsia" w:ascii="宋体" w:hAnsi="宋体" w:eastAsia="宋体" w:cs="Times New Roman"/>
          <w:b w:val="0"/>
          <w:bCs/>
          <w:sz w:val="24"/>
          <w:szCs w:val="24"/>
          <w:highlight w:val="none"/>
          <w:lang w:val="en-US" w:eastAsia="zh-CN"/>
        </w:rPr>
        <w:t>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w:t>
      </w:r>
    </w:p>
    <w:p w14:paraId="14B59596">
      <w:pPr>
        <w:pStyle w:val="23"/>
        <w:keepNext w:val="0"/>
        <w:keepLines w:val="0"/>
        <w:pageBreakBefore w:val="0"/>
        <w:widowControl w:val="0"/>
        <w:numPr>
          <w:ilvl w:val="1"/>
          <w:numId w:val="4"/>
        </w:numPr>
        <w:kinsoku/>
        <w:wordWrap/>
        <w:overflowPunct/>
        <w:topLinePunct w:val="0"/>
        <w:autoSpaceDE/>
        <w:autoSpaceDN/>
        <w:bidi w:val="0"/>
        <w:adjustRightInd/>
        <w:snapToGrid/>
        <w:ind w:left="652" w:leftChars="0" w:hanging="482" w:firstLineChars="0"/>
        <w:textAlignment w:val="auto"/>
        <w:rPr>
          <w:rFonts w:hint="default" w:ascii="宋体" w:hAnsi="宋体" w:eastAsia="宋体" w:cs="Times New Roman"/>
          <w:b w:val="0"/>
          <w:bCs/>
          <w:sz w:val="24"/>
          <w:szCs w:val="24"/>
          <w:highlight w:val="none"/>
          <w:lang w:val="en-US" w:eastAsia="zh-CN"/>
        </w:rPr>
      </w:pPr>
      <w:r>
        <w:rPr>
          <w:rFonts w:hint="eastAsia" w:ascii="宋体" w:hAnsi="宋体" w:eastAsia="宋体" w:cs="Times New Roman"/>
          <w:b w:val="0"/>
          <w:bCs/>
          <w:sz w:val="24"/>
          <w:szCs w:val="24"/>
          <w:highlight w:val="none"/>
          <w:lang w:val="en-US" w:eastAsia="zh-CN"/>
        </w:rPr>
        <w:t>具有中华人民共和国特种设备安装改造维修许可证；</w:t>
      </w:r>
    </w:p>
    <w:p w14:paraId="2235740C">
      <w:pPr>
        <w:pStyle w:val="23"/>
        <w:keepNext w:val="0"/>
        <w:keepLines w:val="0"/>
        <w:pageBreakBefore w:val="0"/>
        <w:widowControl w:val="0"/>
        <w:numPr>
          <w:ilvl w:val="1"/>
          <w:numId w:val="4"/>
        </w:numPr>
        <w:kinsoku/>
        <w:wordWrap/>
        <w:overflowPunct/>
        <w:topLinePunct w:val="0"/>
        <w:autoSpaceDE/>
        <w:autoSpaceDN/>
        <w:bidi w:val="0"/>
        <w:adjustRightInd/>
        <w:snapToGrid/>
        <w:ind w:left="652" w:leftChars="0" w:hanging="482" w:firstLineChars="0"/>
        <w:textAlignment w:val="auto"/>
        <w:rPr>
          <w:rFonts w:hint="eastAsia" w:ascii="宋体" w:hAnsi="宋体" w:eastAsia="宋体" w:cs="Times New Roman"/>
          <w:b w:val="0"/>
          <w:bCs/>
          <w:sz w:val="24"/>
          <w:szCs w:val="24"/>
          <w:highlight w:val="none"/>
          <w:lang w:val="en-US" w:eastAsia="zh-CN"/>
        </w:rPr>
      </w:pPr>
      <w:r>
        <w:rPr>
          <w:rFonts w:hint="eastAsia" w:ascii="宋体" w:hAnsi="宋体" w:eastAsia="宋体" w:cs="Times New Roman"/>
          <w:b w:val="0"/>
          <w:bCs/>
          <w:sz w:val="24"/>
          <w:szCs w:val="24"/>
          <w:highlight w:val="none"/>
          <w:lang w:val="en-US" w:eastAsia="zh-CN"/>
        </w:rPr>
        <w:t>有效期内的生产许可证复印件（实行生产许可制度的企业提供）；</w:t>
      </w:r>
    </w:p>
    <w:p w14:paraId="3096B2FA">
      <w:pPr>
        <w:pStyle w:val="23"/>
        <w:keepNext w:val="0"/>
        <w:keepLines w:val="0"/>
        <w:pageBreakBefore w:val="0"/>
        <w:widowControl w:val="0"/>
        <w:numPr>
          <w:ilvl w:val="1"/>
          <w:numId w:val="4"/>
        </w:numPr>
        <w:kinsoku/>
        <w:wordWrap/>
        <w:overflowPunct/>
        <w:topLinePunct w:val="0"/>
        <w:autoSpaceDE/>
        <w:autoSpaceDN/>
        <w:bidi w:val="0"/>
        <w:adjustRightInd/>
        <w:snapToGrid/>
        <w:ind w:left="652" w:leftChars="0" w:hanging="482" w:firstLineChars="0"/>
        <w:textAlignment w:val="auto"/>
        <w:rPr>
          <w:rFonts w:hint="eastAsia" w:ascii="宋体" w:hAnsi="宋体" w:eastAsia="宋体" w:cs="Times New Roman"/>
          <w:b w:val="0"/>
          <w:bCs/>
          <w:sz w:val="24"/>
          <w:szCs w:val="24"/>
          <w:highlight w:val="none"/>
          <w:lang w:val="en-US" w:eastAsia="zh-CN"/>
        </w:rPr>
      </w:pPr>
      <w:r>
        <w:rPr>
          <w:rFonts w:hint="eastAsia" w:ascii="宋体" w:hAnsi="宋体" w:eastAsia="宋体" w:cs="Times New Roman"/>
          <w:b w:val="0"/>
          <w:bCs/>
          <w:sz w:val="24"/>
          <w:szCs w:val="24"/>
          <w:highlight w:val="none"/>
          <w:lang w:val="en-US" w:eastAsia="zh-CN"/>
        </w:rPr>
        <w:t>投标单位直接或间接股东、法定代表人、董事、监事、高管非重汽员工及其亲属，并加盖公章证明。</w:t>
      </w:r>
    </w:p>
    <w:p w14:paraId="5138973A">
      <w:pPr>
        <w:pStyle w:val="23"/>
        <w:keepNext w:val="0"/>
        <w:keepLines w:val="0"/>
        <w:pageBreakBefore w:val="0"/>
        <w:widowControl w:val="0"/>
        <w:numPr>
          <w:ilvl w:val="0"/>
          <w:numId w:val="5"/>
        </w:numPr>
        <w:kinsoku/>
        <w:wordWrap/>
        <w:overflowPunct/>
        <w:topLinePunct w:val="0"/>
        <w:autoSpaceDE/>
        <w:autoSpaceDN/>
        <w:bidi w:val="0"/>
        <w:adjustRightInd/>
        <w:snapToGrid/>
        <w:spacing w:line="440" w:lineRule="exact"/>
        <w:ind w:left="0" w:leftChars="0" w:firstLine="211" w:firstLineChars="100"/>
        <w:textAlignment w:val="auto"/>
        <w:rPr>
          <w:rFonts w:hint="eastAsia" w:cs="Times New Roman"/>
          <w:b/>
          <w:bCs/>
          <w:color w:val="auto"/>
          <w:sz w:val="21"/>
          <w:szCs w:val="21"/>
          <w:lang w:val="en-US" w:eastAsia="zh-CN"/>
        </w:rPr>
      </w:pPr>
      <w:r>
        <w:rPr>
          <w:rFonts w:hint="eastAsia" w:cs="Times New Roman"/>
          <w:b/>
          <w:bCs/>
          <w:color w:val="auto"/>
          <w:sz w:val="21"/>
          <w:szCs w:val="21"/>
        </w:rPr>
        <w:t>投标人提供的所有材料必须真实有效。对于资质审核不通过、资料存在虚假或未实质性响应招标要求的投标人，招标人有权拒绝其投标。</w:t>
      </w:r>
    </w:p>
    <w:p w14:paraId="384A644A">
      <w:pPr>
        <w:pStyle w:val="22"/>
        <w:keepNext w:val="0"/>
        <w:keepLines w:val="0"/>
        <w:pageBreakBefore w:val="0"/>
        <w:widowControl w:val="0"/>
        <w:numPr>
          <w:ilvl w:val="0"/>
          <w:numId w:val="4"/>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1"/>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应标文件的递交</w:t>
      </w:r>
    </w:p>
    <w:p w14:paraId="100BE237">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拟投标人须按以下流程在“中国重汽e采通”平台报名：</w:t>
      </w:r>
    </w:p>
    <w:p w14:paraId="4F779DBE">
      <w:pPr>
        <w:pStyle w:val="23"/>
        <w:keepNext w:val="0"/>
        <w:keepLines w:val="0"/>
        <w:pageBreakBefore w:val="0"/>
        <w:widowControl w:val="0"/>
        <w:numPr>
          <w:ilvl w:val="0"/>
          <w:numId w:val="0"/>
        </w:numPr>
        <w:kinsoku/>
        <w:wordWrap/>
        <w:overflowPunct/>
        <w:topLinePunct w:val="0"/>
        <w:autoSpaceDE/>
        <w:autoSpaceDN/>
        <w:bidi w:val="0"/>
        <w:adjustRightInd/>
        <w:snapToGrid/>
        <w:spacing w:before="79" w:beforeLines="25" w:line="440" w:lineRule="exact"/>
        <w:ind w:left="0" w:leftChars="0" w:firstLine="0" w:firstLineChars="0"/>
        <w:jc w:val="both"/>
        <w:textAlignment w:val="auto"/>
        <w:outlineLvl w:val="9"/>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① 系统注册与信息维护</w:t>
      </w:r>
    </w:p>
    <w:p w14:paraId="2B0D73C8">
      <w:pPr>
        <w:pStyle w:val="23"/>
        <w:keepNext w:val="0"/>
        <w:keepLines w:val="0"/>
        <w:pageBreakBefore w:val="0"/>
        <w:widowControl w:val="0"/>
        <w:numPr>
          <w:ilvl w:val="0"/>
          <w:numId w:val="6"/>
        </w:numPr>
        <w:kinsoku/>
        <w:wordWrap/>
        <w:overflowPunct/>
        <w:topLinePunct w:val="0"/>
        <w:autoSpaceDE/>
        <w:autoSpaceDN/>
        <w:bidi w:val="0"/>
        <w:adjustRightInd/>
        <w:snapToGrid/>
        <w:spacing w:line="400" w:lineRule="exact"/>
        <w:ind w:left="380" w:leftChars="100" w:hanging="170" w:firstLineChars="0"/>
        <w:jc w:val="both"/>
        <w:textAlignment w:val="auto"/>
        <w:rPr>
          <w:rFonts w:hint="eastAsia" w:ascii="宋体" w:hAnsi="宋体" w:eastAsia="宋体" w:cs="宋体"/>
          <w:sz w:val="24"/>
          <w:szCs w:val="24"/>
          <w:highlight w:val="none"/>
          <w:lang w:val="en-US" w:eastAsia="zh-CN"/>
        </w:rPr>
      </w:pPr>
      <w:r>
        <w:rPr>
          <w:rFonts w:hint="eastAsia" w:ascii="宋体" w:hAnsi="宋体" w:eastAsia="宋体" w:cs="宋体"/>
          <w:b/>
          <w:bCs/>
          <w:sz w:val="24"/>
          <w:szCs w:val="24"/>
          <w:highlight w:val="none"/>
          <w:lang w:val="en-US" w:eastAsia="zh-CN"/>
        </w:rPr>
        <w:t>首次注册</w:t>
      </w:r>
      <w:r>
        <w:rPr>
          <w:rFonts w:hint="eastAsia" w:ascii="宋体" w:hAnsi="宋体" w:eastAsia="宋体" w:cs="宋体"/>
          <w:b w:val="0"/>
          <w:bCs w:val="0"/>
          <w:sz w:val="24"/>
          <w:szCs w:val="24"/>
          <w:highlight w:val="none"/>
          <w:lang w:val="en-US" w:eastAsia="zh-CN"/>
        </w:rPr>
        <w:t>供应商</w:t>
      </w:r>
      <w:r>
        <w:rPr>
          <w:rFonts w:hint="eastAsia" w:ascii="宋体" w:hAnsi="宋体" w:eastAsia="宋体" w:cs="宋体"/>
          <w:b/>
          <w:bCs/>
          <w:sz w:val="24"/>
          <w:szCs w:val="24"/>
          <w:highlight w:val="none"/>
          <w:lang w:val="en-US" w:eastAsia="zh-CN"/>
        </w:rPr>
        <w:t>：</w:t>
      </w:r>
      <w:r>
        <w:rPr>
          <w:rFonts w:hint="eastAsia" w:ascii="宋体" w:hAnsi="宋体" w:eastAsia="宋体" w:cs="宋体"/>
          <w:sz w:val="24"/>
          <w:szCs w:val="24"/>
          <w:highlight w:val="none"/>
          <w:lang w:val="en-US" w:eastAsia="zh-CN"/>
        </w:rPr>
        <w:t>请根据《SRM非生产供应商注册手册》（附件</w:t>
      </w:r>
      <w:r>
        <w:rPr>
          <w:rFonts w:hint="eastAsia" w:cs="宋体"/>
          <w:sz w:val="24"/>
          <w:szCs w:val="24"/>
          <w:highlight w:val="none"/>
          <w:lang w:val="en-US" w:eastAsia="zh-CN"/>
        </w:rPr>
        <w:t>2</w:t>
      </w:r>
      <w:r>
        <w:rPr>
          <w:rFonts w:hint="eastAsia" w:ascii="宋体" w:hAnsi="宋体" w:eastAsia="宋体" w:cs="宋体"/>
          <w:sz w:val="24"/>
          <w:szCs w:val="24"/>
          <w:highlight w:val="none"/>
          <w:lang w:val="en-US" w:eastAsia="zh-CN"/>
        </w:rPr>
        <w:t>）完成平台账号注册。</w:t>
      </w:r>
    </w:p>
    <w:p w14:paraId="41B17194">
      <w:pPr>
        <w:pStyle w:val="23"/>
        <w:keepNext w:val="0"/>
        <w:keepLines w:val="0"/>
        <w:pageBreakBefore w:val="0"/>
        <w:widowControl w:val="0"/>
        <w:numPr>
          <w:ilvl w:val="0"/>
          <w:numId w:val="6"/>
        </w:numPr>
        <w:kinsoku/>
        <w:wordWrap/>
        <w:overflowPunct/>
        <w:topLinePunct w:val="0"/>
        <w:autoSpaceDE/>
        <w:autoSpaceDN/>
        <w:bidi w:val="0"/>
        <w:adjustRightInd/>
        <w:snapToGrid/>
        <w:spacing w:line="440" w:lineRule="exact"/>
        <w:ind w:left="380" w:leftChars="100" w:hanging="170" w:firstLineChars="0"/>
        <w:jc w:val="both"/>
        <w:textAlignment w:val="auto"/>
        <w:rPr>
          <w:rFonts w:hint="eastAsia" w:ascii="宋体" w:hAnsi="宋体" w:eastAsia="宋体" w:cs="宋体"/>
          <w:sz w:val="24"/>
          <w:szCs w:val="24"/>
          <w:highlight w:val="none"/>
          <w:lang w:val="en-US" w:eastAsia="zh-CN"/>
        </w:rPr>
      </w:pPr>
      <w:r>
        <w:rPr>
          <w:rFonts w:hint="eastAsia" w:ascii="宋体" w:hAnsi="宋体" w:eastAsia="宋体" w:cs="宋体"/>
          <w:b/>
          <w:bCs/>
          <w:sz w:val="24"/>
          <w:szCs w:val="24"/>
          <w:highlight w:val="none"/>
          <w:lang w:val="en-US" w:eastAsia="zh-CN"/>
        </w:rPr>
        <w:t>已注册供应商：</w:t>
      </w:r>
      <w:r>
        <w:rPr>
          <w:rFonts w:hint="eastAsia" w:ascii="宋体" w:hAnsi="宋体" w:eastAsia="宋体" w:cs="宋体"/>
          <w:sz w:val="24"/>
          <w:szCs w:val="24"/>
          <w:highlight w:val="none"/>
          <w:lang w:val="en-US" w:eastAsia="zh-CN"/>
        </w:rPr>
        <w:t>请登录系统核对系统中</w:t>
      </w:r>
      <w:r>
        <w:rPr>
          <w:rFonts w:hint="eastAsia" w:ascii="宋体" w:hAnsi="宋体" w:eastAsia="宋体" w:cs="宋体"/>
          <w:b/>
          <w:bCs/>
          <w:sz w:val="24"/>
          <w:szCs w:val="24"/>
          <w:highlight w:val="none"/>
          <w:lang w:val="en-US" w:eastAsia="zh-CN"/>
        </w:rPr>
        <w:t>2022-2024年度财务数据</w:t>
      </w:r>
      <w:r>
        <w:rPr>
          <w:rFonts w:hint="eastAsia" w:ascii="宋体" w:hAnsi="宋体" w:eastAsia="宋体" w:cs="宋体"/>
          <w:sz w:val="24"/>
          <w:szCs w:val="24"/>
          <w:highlight w:val="none"/>
          <w:lang w:val="en-US" w:eastAsia="zh-CN"/>
        </w:rPr>
        <w:t>。如尚未填写或信息不全，请参照《SRM非生产供应商注册手册》（附件</w:t>
      </w:r>
      <w:r>
        <w:rPr>
          <w:rFonts w:hint="eastAsia" w:cs="宋体"/>
          <w:sz w:val="24"/>
          <w:szCs w:val="24"/>
          <w:highlight w:val="none"/>
          <w:lang w:val="en-US" w:eastAsia="zh-CN"/>
        </w:rPr>
        <w:t>2</w:t>
      </w:r>
      <w:r>
        <w:rPr>
          <w:rFonts w:hint="eastAsia" w:ascii="宋体" w:hAnsi="宋体" w:eastAsia="宋体" w:cs="宋体"/>
          <w:sz w:val="24"/>
          <w:szCs w:val="24"/>
          <w:highlight w:val="none"/>
          <w:lang w:val="en-US" w:eastAsia="zh-CN"/>
        </w:rPr>
        <w:t>）及时进行补充与更新，确保信息真实、完整。</w:t>
      </w:r>
    </w:p>
    <w:p w14:paraId="56C53AFD">
      <w:pPr>
        <w:pStyle w:val="23"/>
        <w:keepNext w:val="0"/>
        <w:keepLines w:val="0"/>
        <w:pageBreakBefore w:val="0"/>
        <w:widowControl w:val="0"/>
        <w:numPr>
          <w:ilvl w:val="0"/>
          <w:numId w:val="0"/>
        </w:numPr>
        <w:kinsoku/>
        <w:wordWrap/>
        <w:overflowPunct/>
        <w:topLinePunct w:val="0"/>
        <w:autoSpaceDE/>
        <w:autoSpaceDN/>
        <w:bidi w:val="0"/>
        <w:adjustRightInd/>
        <w:snapToGrid/>
        <w:spacing w:before="79" w:beforeLines="25" w:line="440" w:lineRule="exact"/>
        <w:ind w:left="0" w:leftChars="0" w:firstLine="0" w:firstLineChars="0"/>
        <w:jc w:val="both"/>
        <w:textAlignment w:val="auto"/>
        <w:outlineLvl w:val="9"/>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② 应标流程</w:t>
      </w:r>
    </w:p>
    <w:p w14:paraId="01846438">
      <w:pPr>
        <w:pStyle w:val="23"/>
        <w:keepNext w:val="0"/>
        <w:keepLines w:val="0"/>
        <w:pageBreakBefore w:val="0"/>
        <w:widowControl w:val="0"/>
        <w:numPr>
          <w:ilvl w:val="0"/>
          <w:numId w:val="0"/>
        </w:numPr>
        <w:kinsoku/>
        <w:wordWrap/>
        <w:overflowPunct/>
        <w:topLinePunct w:val="0"/>
        <w:autoSpaceDE/>
        <w:autoSpaceDN/>
        <w:bidi w:val="0"/>
        <w:adjustRightInd/>
        <w:snapToGrid/>
        <w:spacing w:line="400" w:lineRule="exact"/>
        <w:ind w:left="420" w:leftChars="200" w:firstLine="480" w:firstLineChars="200"/>
        <w:jc w:val="both"/>
        <w:textAlignment w:val="auto"/>
        <w:rPr>
          <w:rFonts w:hint="eastAsia" w:ascii="宋体" w:hAnsi="宋体" w:eastAsia="宋体" w:cs="宋体"/>
          <w:b/>
          <w:bCs/>
          <w:sz w:val="24"/>
          <w:szCs w:val="24"/>
          <w:highlight w:val="none"/>
          <w:lang w:val="en-US" w:eastAsia="zh-CN"/>
        </w:rPr>
      </w:pPr>
      <w:r>
        <w:rPr>
          <w:rFonts w:hint="eastAsia" w:ascii="宋体" w:hAnsi="宋体" w:eastAsia="宋体" w:cs="宋体"/>
          <w:sz w:val="24"/>
          <w:szCs w:val="24"/>
          <w:highlight w:val="none"/>
          <w:lang w:val="en-US" w:eastAsia="zh-CN"/>
        </w:rPr>
        <w:t>注册及财务数据维护完成后，参照《SRM系统供应商用户手册》（附件</w:t>
      </w:r>
      <w:r>
        <w:rPr>
          <w:rFonts w:hint="eastAsia" w:cs="宋体"/>
          <w:sz w:val="24"/>
          <w:szCs w:val="24"/>
          <w:highlight w:val="none"/>
          <w:lang w:val="en-US" w:eastAsia="zh-CN"/>
        </w:rPr>
        <w:t>3</w:t>
      </w:r>
      <w:r>
        <w:rPr>
          <w:rFonts w:hint="eastAsia" w:ascii="宋体" w:hAnsi="宋体" w:eastAsia="宋体" w:cs="宋体"/>
          <w:sz w:val="24"/>
          <w:szCs w:val="24"/>
          <w:highlight w:val="none"/>
          <w:lang w:val="en-US" w:eastAsia="zh-CN"/>
        </w:rPr>
        <w:t>），登录平台，进入“招投标中心-非生产类招投标-供应商应标”，按本公告第4条“应标文件的编制”要求准备并上传资料。</w:t>
      </w:r>
      <w:r>
        <w:rPr>
          <w:rFonts w:hint="default" w:ascii="宋体" w:hAnsi="宋体" w:eastAsia="宋体" w:cs="宋体"/>
          <w:b/>
          <w:bCs/>
          <w:sz w:val="24"/>
          <w:szCs w:val="24"/>
          <w:highlight w:val="none"/>
          <w:lang w:val="en-US" w:eastAsia="zh-CN"/>
        </w:rPr>
        <w:t>资质审查通过后，视为报名成功。</w:t>
      </w:r>
    </w:p>
    <w:p w14:paraId="3D4B36AE">
      <w:pPr>
        <w:pStyle w:val="23"/>
        <w:keepNext w:val="0"/>
        <w:keepLines w:val="0"/>
        <w:pageBreakBefore w:val="0"/>
        <w:widowControl w:val="0"/>
        <w:numPr>
          <w:ilvl w:val="0"/>
          <w:numId w:val="0"/>
        </w:numPr>
        <w:kinsoku/>
        <w:wordWrap/>
        <w:overflowPunct/>
        <w:topLinePunct w:val="0"/>
        <w:autoSpaceDE/>
        <w:autoSpaceDN/>
        <w:bidi w:val="0"/>
        <w:adjustRightInd/>
        <w:snapToGrid/>
        <w:spacing w:line="400" w:lineRule="exact"/>
        <w:ind w:left="420" w:leftChars="200" w:firstLine="480" w:firstLineChars="200"/>
        <w:jc w:val="both"/>
        <w:textAlignment w:val="auto"/>
        <w:rPr>
          <w:rFonts w:hint="eastAsia" w:ascii="宋体" w:hAnsi="宋体" w:eastAsia="宋体" w:cs="宋体"/>
          <w:b w:val="0"/>
          <w:bCs w:val="0"/>
          <w:kern w:val="2"/>
          <w:sz w:val="24"/>
          <w:szCs w:val="24"/>
          <w:highlight w:val="none"/>
          <w:lang w:val="en-US" w:eastAsia="zh-CN" w:bidi="ar-SA"/>
        </w:rPr>
      </w:pPr>
      <w:r>
        <w:rPr>
          <w:rFonts w:hint="eastAsia" w:ascii="宋体" w:hAnsi="宋体" w:eastAsia="宋体" w:cs="宋体"/>
          <w:b w:val="0"/>
          <w:bCs w:val="0"/>
          <w:kern w:val="2"/>
          <w:sz w:val="24"/>
          <w:szCs w:val="24"/>
          <w:highlight w:val="none"/>
          <w:lang w:val="en-US" w:eastAsia="zh-CN" w:bidi="ar-SA"/>
        </w:rPr>
        <w:t>报名及应标阶段提供的资料不合格将被系统驳回，投标人应</w:t>
      </w:r>
      <w:r>
        <w:rPr>
          <w:rFonts w:hint="eastAsia" w:ascii="宋体" w:hAnsi="宋体" w:eastAsia="宋体" w:cs="宋体"/>
          <w:b/>
          <w:bCs/>
          <w:kern w:val="2"/>
          <w:sz w:val="24"/>
          <w:szCs w:val="24"/>
          <w:highlight w:val="none"/>
          <w:lang w:val="en-US" w:eastAsia="zh-CN" w:bidi="ar-SA"/>
        </w:rPr>
        <w:t>及时查阅审核状态并按提示补正</w:t>
      </w:r>
      <w:r>
        <w:rPr>
          <w:rFonts w:hint="eastAsia" w:ascii="宋体" w:hAnsi="宋体" w:eastAsia="宋体" w:cs="宋体"/>
          <w:b w:val="0"/>
          <w:bCs w:val="0"/>
          <w:kern w:val="2"/>
          <w:sz w:val="24"/>
          <w:szCs w:val="24"/>
          <w:highlight w:val="none"/>
          <w:lang w:val="en-US" w:eastAsia="zh-CN" w:bidi="ar-SA"/>
        </w:rPr>
        <w:t>。未能在要求时间内补充合格资料的，视为自动放弃投标。</w:t>
      </w:r>
    </w:p>
    <w:p w14:paraId="722EE667">
      <w:pPr>
        <w:pStyle w:val="22"/>
        <w:keepNext w:val="0"/>
        <w:keepLines w:val="0"/>
        <w:pageBreakBefore w:val="0"/>
        <w:widowControl w:val="0"/>
        <w:numPr>
          <w:ilvl w:val="0"/>
          <w:numId w:val="0"/>
        </w:numPr>
        <w:kinsoku/>
        <w:wordWrap/>
        <w:overflowPunct/>
        <w:topLinePunct w:val="0"/>
        <w:autoSpaceDE/>
        <w:autoSpaceDN/>
        <w:bidi w:val="0"/>
        <w:adjustRightInd/>
        <w:snapToGrid/>
        <w:spacing w:before="63" w:beforeLines="20" w:after="157" w:afterLines="50" w:line="440" w:lineRule="exact"/>
        <w:ind w:leftChars="0"/>
        <w:textAlignment w:val="auto"/>
        <w:outlineLvl w:val="9"/>
        <w:rPr>
          <w:rFonts w:hint="eastAsia" w:ascii="宋体" w:hAnsi="宋体" w:eastAsia="宋体" w:cs="宋体"/>
          <w:kern w:val="2"/>
          <w:sz w:val="24"/>
          <w:szCs w:val="24"/>
          <w:highlight w:val="none"/>
          <w:lang w:val="en-US" w:eastAsia="zh-CN" w:bidi="ar-SA"/>
        </w:rPr>
      </w:pPr>
      <w:r>
        <w:rPr>
          <w:rFonts w:hint="eastAsia" w:ascii="宋体" w:hAnsi="宋体" w:eastAsia="宋体" w:cs="Times New Roman"/>
          <w:b/>
          <w:bCs/>
          <w:color w:val="auto"/>
          <w:kern w:val="2"/>
          <w:sz w:val="21"/>
          <w:szCs w:val="21"/>
          <w:lang w:val="en-US" w:eastAsia="zh-CN" w:bidi="ar-SA"/>
        </w:rPr>
        <w:t>注：请务必在应标截止时间前完成注册及应标操作，注册审核需2-4日，财务数据变更审核需1-2日，应标截止时间精确到秒，逾期将无法应标。请自行掌握时间，避免无法应标。</w:t>
      </w:r>
    </w:p>
    <w:p w14:paraId="463C8DEE">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采购文件领取  </w:t>
      </w:r>
    </w:p>
    <w:p w14:paraId="01A8CB3D">
      <w:pPr>
        <w:keepNext w:val="0"/>
        <w:keepLines w:val="0"/>
        <w:pageBreakBefore w:val="0"/>
        <w:widowControl w:val="0"/>
        <w:numPr>
          <w:ilvl w:val="0"/>
          <w:numId w:val="7"/>
        </w:numPr>
        <w:kinsoku/>
        <w:wordWrap/>
        <w:overflowPunct/>
        <w:topLinePunct w:val="0"/>
        <w:autoSpaceDE/>
        <w:autoSpaceDN/>
        <w:bidi w:val="0"/>
        <w:adjustRightInd/>
        <w:snapToGrid/>
        <w:spacing w:line="440" w:lineRule="exact"/>
        <w:ind w:left="480" w:leftChars="0" w:firstLine="0" w:firstLineChars="0"/>
        <w:textAlignment w:val="auto"/>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b/>
          <w:bCs/>
          <w:sz w:val="24"/>
          <w:szCs w:val="24"/>
        </w:rPr>
        <w:t>采购文件领取方式：</w:t>
      </w:r>
      <w:r>
        <w:rPr>
          <w:rFonts w:hint="eastAsia" w:asciiTheme="majorEastAsia" w:hAnsiTheme="majorEastAsia" w:eastAsiaTheme="majorEastAsia" w:cstheme="majorEastAsia"/>
          <w:sz w:val="24"/>
          <w:szCs w:val="24"/>
          <w:lang w:val="en-US" w:eastAsia="zh-CN"/>
        </w:rPr>
        <w:t>报名成功后，线上领取</w:t>
      </w:r>
    </w:p>
    <w:p w14:paraId="3710A1FE">
      <w:pPr>
        <w:keepNext w:val="0"/>
        <w:keepLines w:val="0"/>
        <w:pageBreakBefore w:val="0"/>
        <w:widowControl w:val="0"/>
        <w:numPr>
          <w:ilvl w:val="0"/>
          <w:numId w:val="7"/>
        </w:numPr>
        <w:kinsoku/>
        <w:wordWrap/>
        <w:overflowPunct/>
        <w:topLinePunct w:val="0"/>
        <w:autoSpaceDE/>
        <w:autoSpaceDN/>
        <w:bidi w:val="0"/>
        <w:adjustRightInd/>
        <w:snapToGrid/>
        <w:spacing w:line="440" w:lineRule="exact"/>
        <w:ind w:left="480" w:leftChars="0" w:firstLine="0" w:firstLineChars="0"/>
        <w:textAlignment w:val="auto"/>
        <w:rPr>
          <w:rFonts w:hint="eastAsia" w:asciiTheme="majorEastAsia" w:hAnsiTheme="majorEastAsia" w:eastAsiaTheme="majorEastAsia" w:cstheme="majorEastAsia"/>
          <w:sz w:val="24"/>
          <w:szCs w:val="24"/>
          <w:lang w:eastAsia="zh-CN"/>
        </w:rPr>
      </w:pPr>
      <w:r>
        <w:rPr>
          <w:rFonts w:hint="eastAsia" w:asciiTheme="majorEastAsia" w:hAnsiTheme="majorEastAsia" w:eastAsiaTheme="majorEastAsia" w:cstheme="majorEastAsia"/>
          <w:b/>
          <w:bCs/>
          <w:sz w:val="24"/>
          <w:szCs w:val="24"/>
        </w:rPr>
        <w:t>采购文件领取截止时间：</w:t>
      </w:r>
      <w:r>
        <w:rPr>
          <w:rFonts w:hint="eastAsia" w:asciiTheme="majorEastAsia" w:hAnsiTheme="majorEastAsia" w:eastAsiaTheme="majorEastAsia" w:cstheme="majorEastAsia"/>
          <w:sz w:val="24"/>
          <w:szCs w:val="24"/>
        </w:rPr>
        <w:t>202</w:t>
      </w:r>
      <w:r>
        <w:rPr>
          <w:rFonts w:hint="eastAsia" w:asciiTheme="majorEastAsia" w:hAnsiTheme="majorEastAsia" w:eastAsiaTheme="majorEastAsia" w:cstheme="majorEastAsia"/>
          <w:sz w:val="24"/>
          <w:szCs w:val="24"/>
          <w:lang w:val="en-US" w:eastAsia="zh-CN"/>
        </w:rPr>
        <w:t>6</w:t>
      </w:r>
      <w:r>
        <w:rPr>
          <w:rFonts w:hint="eastAsia" w:asciiTheme="majorEastAsia" w:hAnsiTheme="majorEastAsia" w:eastAsiaTheme="majorEastAsia" w:cstheme="majorEastAsia"/>
          <w:sz w:val="24"/>
          <w:szCs w:val="24"/>
          <w:highlight w:val="none"/>
        </w:rPr>
        <w:t>-</w:t>
      </w:r>
      <w:r>
        <w:rPr>
          <w:rFonts w:hint="eastAsia" w:asciiTheme="majorEastAsia" w:hAnsiTheme="majorEastAsia" w:eastAsiaTheme="majorEastAsia" w:cstheme="majorEastAsia"/>
          <w:sz w:val="24"/>
          <w:szCs w:val="24"/>
          <w:highlight w:val="none"/>
          <w:lang w:val="en-US" w:eastAsia="zh-CN"/>
        </w:rPr>
        <w:t>1</w:t>
      </w:r>
      <w:r>
        <w:rPr>
          <w:rFonts w:hint="eastAsia" w:asciiTheme="majorEastAsia" w:hAnsiTheme="majorEastAsia" w:eastAsiaTheme="majorEastAsia" w:cstheme="majorEastAsia"/>
          <w:sz w:val="24"/>
          <w:szCs w:val="24"/>
          <w:highlight w:val="none"/>
        </w:rPr>
        <w:t>-</w:t>
      </w:r>
      <w:r>
        <w:rPr>
          <w:rFonts w:hint="eastAsia" w:asciiTheme="majorEastAsia" w:hAnsiTheme="majorEastAsia" w:eastAsiaTheme="majorEastAsia" w:cstheme="majorEastAsia"/>
          <w:sz w:val="24"/>
          <w:szCs w:val="24"/>
          <w:highlight w:val="none"/>
          <w:lang w:val="en-US" w:eastAsia="zh-CN"/>
        </w:rPr>
        <w:t xml:space="preserve">27 </w:t>
      </w:r>
      <w:r>
        <w:rPr>
          <w:rFonts w:hint="eastAsia" w:asciiTheme="majorEastAsia" w:hAnsiTheme="majorEastAsia" w:eastAsiaTheme="majorEastAsia" w:cstheme="majorEastAsia"/>
          <w:sz w:val="24"/>
          <w:szCs w:val="24"/>
          <w:highlight w:val="none"/>
        </w:rPr>
        <w:t>17:00:00</w:t>
      </w:r>
    </w:p>
    <w:p w14:paraId="5F3381B0">
      <w:pPr>
        <w:keepNext w:val="0"/>
        <w:keepLines w:val="0"/>
        <w:pageBreakBefore w:val="0"/>
        <w:widowControl w:val="0"/>
        <w:numPr>
          <w:ilvl w:val="0"/>
          <w:numId w:val="7"/>
        </w:numPr>
        <w:kinsoku/>
        <w:wordWrap/>
        <w:overflowPunct/>
        <w:topLinePunct w:val="0"/>
        <w:autoSpaceDE/>
        <w:autoSpaceDN/>
        <w:bidi w:val="0"/>
        <w:adjustRightInd/>
        <w:snapToGrid/>
        <w:spacing w:line="440" w:lineRule="exact"/>
        <w:ind w:left="480" w:leftChars="0" w:firstLine="0" w:firstLineChars="0"/>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采购文件领取地点：</w:t>
      </w:r>
      <w:r>
        <w:rPr>
          <w:rFonts w:hint="eastAsia" w:asciiTheme="majorEastAsia" w:hAnsiTheme="majorEastAsia" w:eastAsiaTheme="majorEastAsia" w:cstheme="majorEastAsia"/>
          <w:sz w:val="24"/>
          <w:szCs w:val="24"/>
          <w:lang w:val="en-US" w:eastAsia="zh-CN"/>
        </w:rPr>
        <w:fldChar w:fldCharType="begin"/>
      </w:r>
      <w:r>
        <w:rPr>
          <w:rFonts w:hint="eastAsia" w:asciiTheme="majorEastAsia" w:hAnsiTheme="majorEastAsia" w:eastAsiaTheme="majorEastAsia" w:cstheme="majorEastAsia"/>
          <w:sz w:val="24"/>
          <w:szCs w:val="24"/>
          <w:lang w:val="en-US" w:eastAsia="zh-CN"/>
        </w:rPr>
        <w:instrText xml:space="preserve"> HYPERLINK "https://ecaitong.sinotruk.com:8012/" \l "/login" </w:instrText>
      </w:r>
      <w:r>
        <w:rPr>
          <w:rFonts w:hint="eastAsia" w:asciiTheme="majorEastAsia" w:hAnsiTheme="majorEastAsia" w:eastAsiaTheme="majorEastAsia" w:cstheme="majorEastAsia"/>
          <w:sz w:val="24"/>
          <w:szCs w:val="24"/>
          <w:lang w:val="en-US" w:eastAsia="zh-CN"/>
        </w:rPr>
        <w:fldChar w:fldCharType="separate"/>
      </w:r>
      <w:r>
        <w:rPr>
          <w:rFonts w:hint="eastAsia" w:asciiTheme="majorEastAsia" w:hAnsiTheme="majorEastAsia" w:eastAsiaTheme="majorEastAsia" w:cstheme="majorEastAsia"/>
          <w:sz w:val="24"/>
          <w:szCs w:val="24"/>
          <w:lang w:val="en-US" w:eastAsia="zh-CN"/>
        </w:rPr>
        <w:t>中国重汽e采通</w:t>
      </w:r>
      <w:r>
        <w:rPr>
          <w:rFonts w:hint="eastAsia" w:asciiTheme="majorEastAsia" w:hAnsiTheme="majorEastAsia" w:eastAsiaTheme="majorEastAsia" w:cstheme="majorEastAsia"/>
          <w:sz w:val="24"/>
          <w:szCs w:val="24"/>
          <w:lang w:val="en-US" w:eastAsia="zh-CN"/>
        </w:rPr>
        <w:fldChar w:fldCharType="end"/>
      </w:r>
      <w:r>
        <w:rPr>
          <w:rFonts w:hint="eastAsia" w:asciiTheme="majorEastAsia" w:hAnsiTheme="majorEastAsia" w:eastAsiaTheme="majorEastAsia" w:cstheme="majorEastAsia"/>
          <w:sz w:val="24"/>
          <w:szCs w:val="24"/>
          <w:lang w:val="en-US" w:eastAsia="zh-CN"/>
        </w:rPr>
        <w:t>-招标中心-</w:t>
      </w:r>
      <w:r>
        <w:rPr>
          <w:rFonts w:hint="default" w:asciiTheme="majorEastAsia" w:hAnsiTheme="majorEastAsia" w:eastAsiaTheme="majorEastAsia" w:cstheme="majorEastAsia"/>
          <w:sz w:val="24"/>
          <w:szCs w:val="24"/>
          <w:lang w:val="en-US" w:eastAsia="zh-CN"/>
        </w:rPr>
        <w:t>非生产类招投标</w:t>
      </w:r>
      <w:r>
        <w:rPr>
          <w:rFonts w:hint="eastAsia" w:asciiTheme="majorEastAsia" w:hAnsiTheme="majorEastAsia" w:eastAsiaTheme="majorEastAsia" w:cstheme="majorEastAsia"/>
          <w:sz w:val="24"/>
          <w:szCs w:val="24"/>
          <w:lang w:val="en-US" w:eastAsia="zh-CN"/>
        </w:rPr>
        <w:t>-供应商投标</w:t>
      </w:r>
      <w:r>
        <w:rPr>
          <w:rFonts w:hint="eastAsia" w:asciiTheme="majorEastAsia" w:hAnsiTheme="majorEastAsia" w:eastAsiaTheme="majorEastAsia" w:cstheme="majorEastAsia"/>
          <w:sz w:val="24"/>
          <w:szCs w:val="24"/>
        </w:rPr>
        <w:t xml:space="preserve"> </w:t>
      </w:r>
    </w:p>
    <w:p w14:paraId="7A00C32E">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响应文件提交 </w:t>
      </w:r>
    </w:p>
    <w:p w14:paraId="16774820">
      <w:pPr>
        <w:keepNext w:val="0"/>
        <w:keepLines w:val="0"/>
        <w:pageBreakBefore w:val="0"/>
        <w:widowControl w:val="0"/>
        <w:numPr>
          <w:ilvl w:val="0"/>
          <w:numId w:val="8"/>
        </w:numPr>
        <w:kinsoku/>
        <w:wordWrap/>
        <w:overflowPunct/>
        <w:topLinePunct w:val="0"/>
        <w:autoSpaceDE/>
        <w:autoSpaceDN/>
        <w:bidi w:val="0"/>
        <w:adjustRightInd/>
        <w:snapToGrid/>
        <w:spacing w:line="440" w:lineRule="exact"/>
        <w:ind w:left="480" w:leftChars="0" w:firstLine="0" w:firstLineChars="0"/>
        <w:textAlignment w:val="auto"/>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b/>
          <w:bCs/>
          <w:sz w:val="24"/>
          <w:szCs w:val="24"/>
        </w:rPr>
        <w:t>递交方式：</w:t>
      </w:r>
      <w:r>
        <w:rPr>
          <w:rFonts w:hint="eastAsia" w:asciiTheme="majorEastAsia" w:hAnsiTheme="majorEastAsia" w:eastAsiaTheme="majorEastAsia" w:cstheme="majorEastAsia"/>
          <w:sz w:val="24"/>
          <w:szCs w:val="24"/>
        </w:rPr>
        <w:t>电子版须在递交截止时间前上传至“中国重汽e采通”系统。</w:t>
      </w:r>
    </w:p>
    <w:p w14:paraId="1BF7EE7E">
      <w:pPr>
        <w:keepNext w:val="0"/>
        <w:keepLines w:val="0"/>
        <w:pageBreakBefore w:val="0"/>
        <w:widowControl w:val="0"/>
        <w:numPr>
          <w:ilvl w:val="0"/>
          <w:numId w:val="8"/>
        </w:numPr>
        <w:kinsoku/>
        <w:wordWrap/>
        <w:overflowPunct/>
        <w:topLinePunct w:val="0"/>
        <w:autoSpaceDE/>
        <w:autoSpaceDN/>
        <w:bidi w:val="0"/>
        <w:adjustRightInd/>
        <w:snapToGrid/>
        <w:spacing w:line="440" w:lineRule="exact"/>
        <w:ind w:left="480" w:leftChars="0" w:firstLine="0" w:firstLineChars="0"/>
        <w:textAlignment w:val="auto"/>
        <w:rPr>
          <w:rFonts w:hint="eastAsia" w:asciiTheme="majorEastAsia" w:hAnsiTheme="majorEastAsia" w:eastAsiaTheme="majorEastAsia" w:cstheme="majorEastAsia"/>
          <w:sz w:val="24"/>
          <w:szCs w:val="24"/>
          <w:lang w:eastAsia="zh-CN"/>
        </w:rPr>
      </w:pPr>
      <w:r>
        <w:rPr>
          <w:rFonts w:hint="eastAsia" w:asciiTheme="majorEastAsia" w:hAnsiTheme="majorEastAsia" w:eastAsiaTheme="majorEastAsia" w:cstheme="majorEastAsia"/>
          <w:b/>
          <w:bCs/>
          <w:sz w:val="24"/>
          <w:szCs w:val="24"/>
        </w:rPr>
        <w:t>递交截止时间：</w:t>
      </w:r>
      <w:r>
        <w:rPr>
          <w:rFonts w:hint="eastAsia" w:asciiTheme="majorEastAsia" w:hAnsiTheme="majorEastAsia" w:eastAsiaTheme="majorEastAsia" w:cstheme="majorEastAsia"/>
          <w:sz w:val="24"/>
          <w:szCs w:val="24"/>
        </w:rPr>
        <w:t>2026-</w:t>
      </w:r>
      <w:r>
        <w:rPr>
          <w:rFonts w:hint="eastAsia" w:asciiTheme="majorEastAsia" w:hAnsiTheme="majorEastAsia" w:eastAsiaTheme="majorEastAsia" w:cstheme="majorEastAsia"/>
          <w:sz w:val="24"/>
          <w:szCs w:val="24"/>
          <w:lang w:val="en-US" w:eastAsia="zh-CN"/>
        </w:rPr>
        <w:t>2</w:t>
      </w:r>
      <w:r>
        <w:rPr>
          <w:rFonts w:hint="eastAsia" w:asciiTheme="majorEastAsia" w:hAnsiTheme="majorEastAsia" w:eastAsiaTheme="majorEastAsia" w:cstheme="majorEastAsia"/>
          <w:sz w:val="24"/>
          <w:szCs w:val="24"/>
          <w:highlight w:val="none"/>
        </w:rPr>
        <w:t>-</w:t>
      </w:r>
      <w:r>
        <w:rPr>
          <w:rFonts w:hint="eastAsia" w:asciiTheme="majorEastAsia" w:hAnsiTheme="majorEastAsia" w:eastAsiaTheme="majorEastAsia" w:cstheme="majorEastAsia"/>
          <w:sz w:val="24"/>
          <w:szCs w:val="24"/>
          <w:highlight w:val="none"/>
          <w:lang w:val="en-US" w:eastAsia="zh-CN"/>
        </w:rPr>
        <w:t>2</w:t>
      </w:r>
      <w:r>
        <w:rPr>
          <w:rFonts w:hint="eastAsia" w:asciiTheme="majorEastAsia" w:hAnsiTheme="majorEastAsia" w:eastAsiaTheme="majorEastAsia" w:cstheme="majorEastAsia"/>
          <w:sz w:val="24"/>
          <w:szCs w:val="24"/>
          <w:highlight w:val="none"/>
        </w:rPr>
        <w:t xml:space="preserve"> 09:00:0</w:t>
      </w:r>
      <w:r>
        <w:rPr>
          <w:rFonts w:hint="eastAsia" w:asciiTheme="majorEastAsia" w:hAnsiTheme="majorEastAsia" w:eastAsiaTheme="majorEastAsia" w:cstheme="majorEastAsia"/>
          <w:b w:val="0"/>
          <w:bCs w:val="0"/>
          <w:sz w:val="24"/>
          <w:szCs w:val="24"/>
          <w:highlight w:val="none"/>
        </w:rPr>
        <w:t>0</w:t>
      </w:r>
      <w:r>
        <w:rPr>
          <w:rFonts w:hint="eastAsia" w:asciiTheme="majorEastAsia" w:hAnsiTheme="majorEastAsia" w:eastAsiaTheme="majorEastAsia" w:cstheme="majorEastAsia"/>
          <w:sz w:val="24"/>
          <w:szCs w:val="24"/>
          <w:highlight w:val="none"/>
        </w:rPr>
        <w:t xml:space="preserve"> </w:t>
      </w:r>
    </w:p>
    <w:p w14:paraId="2B22BEE0">
      <w:pPr>
        <w:keepNext w:val="0"/>
        <w:keepLines w:val="0"/>
        <w:pageBreakBefore w:val="0"/>
        <w:widowControl w:val="0"/>
        <w:numPr>
          <w:ilvl w:val="0"/>
          <w:numId w:val="8"/>
        </w:numPr>
        <w:kinsoku/>
        <w:wordWrap/>
        <w:overflowPunct/>
        <w:topLinePunct w:val="0"/>
        <w:autoSpaceDE/>
        <w:autoSpaceDN/>
        <w:bidi w:val="0"/>
        <w:adjustRightInd/>
        <w:snapToGrid/>
        <w:spacing w:line="440" w:lineRule="exact"/>
        <w:ind w:left="480" w:leftChars="0" w:firstLine="0" w:firstLineChars="0"/>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lang w:val="en-US" w:eastAsia="zh-CN"/>
        </w:rPr>
        <w:t>电子版</w:t>
      </w:r>
      <w:r>
        <w:rPr>
          <w:rFonts w:hint="eastAsia" w:asciiTheme="majorEastAsia" w:hAnsiTheme="majorEastAsia" w:eastAsiaTheme="majorEastAsia" w:cstheme="majorEastAsia"/>
          <w:b/>
          <w:bCs/>
          <w:sz w:val="24"/>
          <w:szCs w:val="24"/>
        </w:rPr>
        <w:t>递交地点：</w:t>
      </w:r>
      <w:r>
        <w:rPr>
          <w:rFonts w:hint="eastAsia" w:asciiTheme="majorEastAsia" w:hAnsiTheme="majorEastAsia" w:eastAsiaTheme="majorEastAsia" w:cstheme="majorEastAsia"/>
          <w:sz w:val="24"/>
          <w:szCs w:val="24"/>
        </w:rPr>
        <w:fldChar w:fldCharType="begin"/>
      </w:r>
      <w:r>
        <w:rPr>
          <w:rFonts w:hint="eastAsia" w:asciiTheme="majorEastAsia" w:hAnsiTheme="majorEastAsia" w:eastAsiaTheme="majorEastAsia" w:cstheme="majorEastAsia"/>
          <w:sz w:val="24"/>
          <w:szCs w:val="24"/>
        </w:rPr>
        <w:instrText xml:space="preserve"> HYPERLINK "https://ecaitong.sinotruk.com:8012/" \l "/login" </w:instrText>
      </w:r>
      <w:r>
        <w:rPr>
          <w:rFonts w:hint="eastAsia" w:asciiTheme="majorEastAsia" w:hAnsiTheme="majorEastAsia" w:eastAsiaTheme="majorEastAsia" w:cstheme="majorEastAsia"/>
          <w:sz w:val="24"/>
          <w:szCs w:val="24"/>
        </w:rPr>
        <w:fldChar w:fldCharType="separate"/>
      </w:r>
      <w:r>
        <w:rPr>
          <w:rFonts w:hint="eastAsia" w:asciiTheme="majorEastAsia" w:hAnsiTheme="majorEastAsia" w:eastAsiaTheme="majorEastAsia" w:cstheme="majorEastAsia"/>
          <w:sz w:val="24"/>
          <w:szCs w:val="24"/>
        </w:rPr>
        <w:t>中国重汽e采通</w:t>
      </w:r>
      <w:r>
        <w:rPr>
          <w:rFonts w:hint="eastAsia" w:asciiTheme="majorEastAsia" w:hAnsiTheme="majorEastAsia" w:eastAsiaTheme="majorEastAsia" w:cstheme="majorEastAsia"/>
          <w:sz w:val="24"/>
          <w:szCs w:val="24"/>
        </w:rPr>
        <w:fldChar w:fldCharType="end"/>
      </w:r>
      <w:r>
        <w:rPr>
          <w:rFonts w:hint="eastAsia" w:asciiTheme="majorEastAsia" w:hAnsiTheme="majorEastAsia" w:eastAsiaTheme="majorEastAsia" w:cstheme="majorEastAsia"/>
          <w:sz w:val="24"/>
          <w:szCs w:val="24"/>
          <w:lang w:val="en-US" w:eastAsia="zh-CN"/>
        </w:rPr>
        <w:t>-招标中心-</w:t>
      </w:r>
      <w:r>
        <w:rPr>
          <w:rFonts w:hint="default" w:asciiTheme="majorEastAsia" w:hAnsiTheme="majorEastAsia" w:eastAsiaTheme="majorEastAsia" w:cstheme="majorEastAsia"/>
          <w:sz w:val="24"/>
          <w:szCs w:val="24"/>
          <w:lang w:val="en-US" w:eastAsia="zh-CN"/>
        </w:rPr>
        <w:t>非生产类招投标</w:t>
      </w:r>
      <w:r>
        <w:rPr>
          <w:rFonts w:hint="eastAsia" w:asciiTheme="majorEastAsia" w:hAnsiTheme="majorEastAsia" w:eastAsiaTheme="majorEastAsia" w:cstheme="majorEastAsia"/>
          <w:sz w:val="24"/>
          <w:szCs w:val="24"/>
          <w:lang w:val="en-US" w:eastAsia="zh-CN"/>
        </w:rPr>
        <w:t>-供应商投标</w:t>
      </w:r>
      <w:r>
        <w:rPr>
          <w:rFonts w:hint="eastAsia" w:asciiTheme="majorEastAsia" w:hAnsiTheme="majorEastAsia" w:eastAsiaTheme="majorEastAsia" w:cstheme="majorEastAsia"/>
          <w:sz w:val="24"/>
          <w:szCs w:val="24"/>
        </w:rPr>
        <w:t xml:space="preserve"> </w:t>
      </w:r>
    </w:p>
    <w:p w14:paraId="77F2C3AC">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开标时间和地点 </w:t>
      </w:r>
    </w:p>
    <w:p w14:paraId="42BE8D26">
      <w:pPr>
        <w:keepNext w:val="0"/>
        <w:keepLines w:val="0"/>
        <w:pageBreakBefore w:val="0"/>
        <w:widowControl w:val="0"/>
        <w:numPr>
          <w:ilvl w:val="0"/>
          <w:numId w:val="9"/>
        </w:numPr>
        <w:kinsoku/>
        <w:wordWrap/>
        <w:overflowPunct/>
        <w:topLinePunct w:val="0"/>
        <w:autoSpaceDE/>
        <w:autoSpaceDN/>
        <w:bidi w:val="0"/>
        <w:adjustRightInd/>
        <w:snapToGrid/>
        <w:spacing w:line="440" w:lineRule="exact"/>
        <w:ind w:left="480" w:leftChars="0" w:firstLine="0" w:firstLineChars="0"/>
        <w:textAlignment w:val="auto"/>
        <w:rPr>
          <w:rFonts w:hint="eastAsia" w:asciiTheme="majorEastAsia" w:hAnsiTheme="majorEastAsia" w:eastAsiaTheme="majorEastAsia" w:cstheme="majorEastAsia"/>
          <w:sz w:val="24"/>
          <w:szCs w:val="24"/>
          <w:lang w:eastAsia="zh-CN"/>
        </w:rPr>
      </w:pPr>
      <w:r>
        <w:rPr>
          <w:rFonts w:hint="eastAsia" w:asciiTheme="majorEastAsia" w:hAnsiTheme="majorEastAsia" w:eastAsiaTheme="majorEastAsia" w:cstheme="majorEastAsia"/>
          <w:b/>
          <w:bCs/>
          <w:sz w:val="24"/>
          <w:szCs w:val="24"/>
        </w:rPr>
        <w:t>开标时间：</w:t>
      </w:r>
      <w:r>
        <w:rPr>
          <w:rFonts w:hint="eastAsia" w:asciiTheme="majorEastAsia" w:hAnsiTheme="majorEastAsia" w:eastAsiaTheme="majorEastAsia" w:cstheme="majorEastAsia"/>
          <w:sz w:val="24"/>
          <w:szCs w:val="24"/>
        </w:rPr>
        <w:t>2026-</w:t>
      </w:r>
      <w:r>
        <w:rPr>
          <w:rFonts w:hint="eastAsia" w:asciiTheme="majorEastAsia" w:hAnsiTheme="majorEastAsia" w:eastAsiaTheme="majorEastAsia" w:cstheme="majorEastAsia"/>
          <w:sz w:val="24"/>
          <w:szCs w:val="24"/>
          <w:lang w:val="en-US" w:eastAsia="zh-CN"/>
        </w:rPr>
        <w:t>2</w:t>
      </w:r>
      <w:r>
        <w:rPr>
          <w:rFonts w:hint="eastAsia" w:asciiTheme="majorEastAsia" w:hAnsiTheme="majorEastAsia" w:eastAsiaTheme="majorEastAsia" w:cstheme="majorEastAsia"/>
          <w:sz w:val="24"/>
          <w:szCs w:val="24"/>
          <w:highlight w:val="none"/>
        </w:rPr>
        <w:t>-</w:t>
      </w:r>
      <w:r>
        <w:rPr>
          <w:rFonts w:hint="eastAsia" w:asciiTheme="majorEastAsia" w:hAnsiTheme="majorEastAsia" w:eastAsiaTheme="majorEastAsia" w:cstheme="majorEastAsia"/>
          <w:sz w:val="24"/>
          <w:szCs w:val="24"/>
          <w:highlight w:val="none"/>
          <w:lang w:val="en-US" w:eastAsia="zh-CN"/>
        </w:rPr>
        <w:t>2</w:t>
      </w:r>
      <w:bookmarkStart w:id="3" w:name="_GoBack"/>
      <w:bookmarkEnd w:id="3"/>
      <w:r>
        <w:rPr>
          <w:rFonts w:hint="eastAsia" w:asciiTheme="majorEastAsia" w:hAnsiTheme="majorEastAsia" w:eastAsiaTheme="majorEastAsia" w:cstheme="majorEastAsia"/>
          <w:sz w:val="24"/>
          <w:szCs w:val="24"/>
          <w:highlight w:val="none"/>
        </w:rPr>
        <w:t xml:space="preserve"> 09:00:0</w:t>
      </w:r>
      <w:r>
        <w:rPr>
          <w:rFonts w:hint="eastAsia" w:asciiTheme="majorEastAsia" w:hAnsiTheme="majorEastAsia" w:eastAsiaTheme="majorEastAsia" w:cstheme="majorEastAsia"/>
          <w:b w:val="0"/>
          <w:bCs w:val="0"/>
          <w:sz w:val="24"/>
          <w:szCs w:val="24"/>
          <w:highlight w:val="none"/>
        </w:rPr>
        <w:t>0</w:t>
      </w:r>
      <w:r>
        <w:rPr>
          <w:rFonts w:hint="eastAsia" w:asciiTheme="majorEastAsia" w:hAnsiTheme="majorEastAsia" w:eastAsiaTheme="majorEastAsia" w:cstheme="majorEastAsia"/>
          <w:b w:val="0"/>
          <w:bCs w:val="0"/>
          <w:sz w:val="24"/>
          <w:szCs w:val="24"/>
        </w:rPr>
        <w:t xml:space="preserve"> </w:t>
      </w:r>
      <w:r>
        <w:rPr>
          <w:rFonts w:hint="eastAsia" w:asciiTheme="majorEastAsia" w:hAnsiTheme="majorEastAsia" w:eastAsiaTheme="majorEastAsia" w:cstheme="majorEastAsia"/>
          <w:b w:val="0"/>
          <w:bCs w:val="0"/>
          <w:sz w:val="24"/>
          <w:szCs w:val="24"/>
          <w:lang w:eastAsia="zh-CN"/>
        </w:rPr>
        <w:t>（</w:t>
      </w:r>
      <w:r>
        <w:rPr>
          <w:rFonts w:hint="eastAsia" w:ascii="宋体" w:hAnsi="宋体" w:eastAsia="宋体" w:cs="宋体"/>
          <w:sz w:val="24"/>
          <w:szCs w:val="24"/>
        </w:rPr>
        <w:t>若有变动另行通知</w:t>
      </w:r>
      <w:r>
        <w:rPr>
          <w:rFonts w:hint="eastAsia" w:ascii="宋体" w:hAnsi="宋体" w:eastAsia="宋体" w:cs="宋体"/>
          <w:b w:val="0"/>
          <w:bCs w:val="0"/>
          <w:sz w:val="24"/>
          <w:szCs w:val="24"/>
          <w:lang w:eastAsia="zh-CN"/>
        </w:rPr>
        <w:t>）</w:t>
      </w:r>
    </w:p>
    <w:p w14:paraId="59D58E47">
      <w:pPr>
        <w:keepNext w:val="0"/>
        <w:keepLines w:val="0"/>
        <w:pageBreakBefore w:val="0"/>
        <w:widowControl w:val="0"/>
        <w:numPr>
          <w:ilvl w:val="0"/>
          <w:numId w:val="9"/>
        </w:numPr>
        <w:kinsoku/>
        <w:wordWrap/>
        <w:overflowPunct/>
        <w:topLinePunct w:val="0"/>
        <w:autoSpaceDE/>
        <w:autoSpaceDN/>
        <w:bidi w:val="0"/>
        <w:adjustRightInd/>
        <w:snapToGrid/>
        <w:spacing w:line="440" w:lineRule="exact"/>
        <w:ind w:left="480" w:leftChars="0" w:firstLine="0" w:firstLineChars="0"/>
        <w:textAlignment w:val="auto"/>
        <w:rPr>
          <w:rFonts w:hint="default" w:asciiTheme="majorEastAsia" w:hAnsiTheme="majorEastAsia" w:eastAsiaTheme="majorEastAsia" w:cstheme="majorEastAsia"/>
          <w:sz w:val="24"/>
          <w:szCs w:val="24"/>
          <w:lang w:val="en-US"/>
        </w:rPr>
      </w:pPr>
      <w:r>
        <w:rPr>
          <w:rFonts w:hint="eastAsia" w:asciiTheme="majorEastAsia" w:hAnsiTheme="majorEastAsia" w:eastAsiaTheme="majorEastAsia" w:cstheme="majorEastAsia"/>
          <w:b/>
          <w:bCs/>
          <w:sz w:val="24"/>
          <w:szCs w:val="24"/>
        </w:rPr>
        <w:t>开标地点：</w:t>
      </w:r>
      <w:r>
        <w:rPr>
          <w:rFonts w:hint="eastAsia" w:ascii="宋体" w:hAnsi="宋体" w:eastAsia="宋体" w:cs="宋体"/>
          <w:sz w:val="24"/>
          <w:szCs w:val="24"/>
          <w:lang w:val="en-US" w:eastAsia="zh-CN"/>
        </w:rPr>
        <w:t>未来科技大厦306会议室</w:t>
      </w:r>
      <w:r>
        <w:rPr>
          <w:rFonts w:hint="eastAsia" w:ascii="宋体" w:hAnsi="宋体" w:eastAsia="宋体" w:cs="宋体"/>
          <w:sz w:val="24"/>
          <w:szCs w:val="24"/>
        </w:rPr>
        <w:t>（若有变动另行通知）</w:t>
      </w:r>
    </w:p>
    <w:p w14:paraId="263E755C">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发布公告的媒介  </w:t>
      </w:r>
    </w:p>
    <w:p w14:paraId="737E60EC">
      <w:pPr>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Theme="majorEastAsia" w:hAnsiTheme="majorEastAsia" w:eastAsiaTheme="majorEastAsia" w:cstheme="majorEastAsia"/>
          <w:sz w:val="24"/>
          <w:szCs w:val="24"/>
          <w:highlight w:val="none"/>
          <w:lang w:val="en-US" w:eastAsia="zh-CN"/>
        </w:rPr>
      </w:pP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sz w:val="24"/>
          <w:szCs w:val="24"/>
          <w:highlight w:val="none"/>
        </w:rPr>
        <w:t xml:space="preserve"> 阳光采购服务平台（www.ygcgfw.com） </w:t>
      </w:r>
      <w:r>
        <w:rPr>
          <w:rFonts w:hint="eastAsia" w:asciiTheme="majorEastAsia" w:hAnsiTheme="majorEastAsia" w:eastAsiaTheme="majorEastAsia" w:cstheme="majorEastAsia"/>
          <w:sz w:val="24"/>
          <w:szCs w:val="24"/>
          <w:highlight w:val="none"/>
          <w:lang w:val="en-US" w:eastAsia="zh-CN"/>
        </w:rPr>
        <w:t>中国重汽</w:t>
      </w:r>
      <w:r>
        <w:rPr>
          <w:rFonts w:hint="default" w:asciiTheme="majorEastAsia" w:hAnsiTheme="majorEastAsia" w:eastAsiaTheme="majorEastAsia" w:cstheme="majorEastAsia"/>
          <w:sz w:val="24"/>
          <w:szCs w:val="24"/>
          <w:highlight w:val="none"/>
          <w:lang w:eastAsia="zh-CN"/>
        </w:rPr>
        <w:t>集团官网</w:t>
      </w:r>
      <w:r>
        <w:rPr>
          <w:rFonts w:hint="eastAsia" w:asciiTheme="majorEastAsia" w:hAnsiTheme="majorEastAsia" w:eastAsiaTheme="majorEastAsia" w:cstheme="majorEastAsia"/>
          <w:sz w:val="24"/>
          <w:szCs w:val="24"/>
          <w:highlight w:val="none"/>
          <w:lang w:val="en-US" w:eastAsia="zh-CN"/>
        </w:rPr>
        <w:t>（ww.cnhtc.com.cn）</w:t>
      </w:r>
    </w:p>
    <w:p w14:paraId="353AB269">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联系方式 </w:t>
      </w:r>
    </w:p>
    <w:p w14:paraId="30D1D38F">
      <w:pPr>
        <w:keepNext w:val="0"/>
        <w:keepLines w:val="0"/>
        <w:pageBreakBefore w:val="0"/>
        <w:widowControl w:val="0"/>
        <w:kinsoku/>
        <w:wordWrap/>
        <w:overflowPunct/>
        <w:topLinePunct w:val="0"/>
        <w:autoSpaceDE/>
        <w:autoSpaceDN/>
        <w:bidi w:val="0"/>
        <w:adjustRightInd/>
        <w:snapToGrid/>
        <w:spacing w:line="440" w:lineRule="exac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    1</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采购人信息：</w:t>
      </w:r>
      <w:r>
        <w:rPr>
          <w:rFonts w:hint="eastAsia" w:asciiTheme="majorEastAsia" w:hAnsiTheme="majorEastAsia" w:eastAsiaTheme="majorEastAsia" w:cstheme="majorEastAsia"/>
          <w:sz w:val="24"/>
          <w:szCs w:val="24"/>
        </w:rPr>
        <w:t xml:space="preserve"> </w:t>
      </w:r>
    </w:p>
    <w:p w14:paraId="13AB6E4A">
      <w:pPr>
        <w:keepNext w:val="0"/>
        <w:keepLines w:val="0"/>
        <w:pageBreakBefore w:val="0"/>
        <w:widowControl w:val="0"/>
        <w:kinsoku/>
        <w:wordWrap/>
        <w:overflowPunct/>
        <w:topLinePunct w:val="0"/>
        <w:autoSpaceDE/>
        <w:autoSpaceDN/>
        <w:bidi w:val="0"/>
        <w:adjustRightInd/>
        <w:snapToGrid/>
        <w:spacing w:line="440" w:lineRule="exac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名称：中国重汽集团济南动力有限公司 </w:t>
      </w:r>
    </w:p>
    <w:p w14:paraId="04D7726E">
      <w:pPr>
        <w:keepNext w:val="0"/>
        <w:keepLines w:val="0"/>
        <w:pageBreakBefore w:val="0"/>
        <w:widowControl w:val="0"/>
        <w:kinsoku/>
        <w:wordWrap/>
        <w:overflowPunct/>
        <w:topLinePunct w:val="0"/>
        <w:autoSpaceDE/>
        <w:autoSpaceDN/>
        <w:bidi w:val="0"/>
        <w:adjustRightInd/>
        <w:snapToGrid/>
        <w:spacing w:line="440" w:lineRule="exac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地址：山东省济南市历城区华奥路777号中国重型汽车集团有限公司 </w:t>
      </w:r>
    </w:p>
    <w:p w14:paraId="2C3D3573">
      <w:pPr>
        <w:keepNext w:val="0"/>
        <w:keepLines w:val="0"/>
        <w:pageBreakBefore w:val="0"/>
        <w:kinsoku/>
        <w:wordWrap/>
        <w:overflowPunct/>
        <w:topLinePunct w:val="0"/>
        <w:autoSpaceDE/>
        <w:autoSpaceDN/>
        <w:bidi w:val="0"/>
        <w:adjustRightInd/>
        <w:snapToGrid/>
        <w:spacing w:line="440" w:lineRule="exact"/>
        <w:textAlignment w:val="auto"/>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sz w:val="24"/>
          <w:szCs w:val="24"/>
          <w:lang w:val="en-US" w:eastAsia="zh-CN"/>
        </w:rPr>
        <w:t>商务</w:t>
      </w:r>
      <w:r>
        <w:rPr>
          <w:rFonts w:hint="eastAsia" w:asciiTheme="majorEastAsia" w:hAnsiTheme="majorEastAsia" w:eastAsiaTheme="majorEastAsia" w:cstheme="majorEastAsia"/>
          <w:sz w:val="24"/>
          <w:szCs w:val="24"/>
        </w:rPr>
        <w:t>联系人：</w:t>
      </w:r>
      <w:r>
        <w:rPr>
          <w:rFonts w:hint="eastAsia" w:asciiTheme="majorEastAsia" w:hAnsiTheme="majorEastAsia" w:eastAsiaTheme="majorEastAsia" w:cstheme="majorEastAsia"/>
          <w:sz w:val="24"/>
          <w:szCs w:val="24"/>
          <w:lang w:val="en-US" w:eastAsia="zh-CN"/>
        </w:rPr>
        <w:t>吕老师</w:t>
      </w:r>
    </w:p>
    <w:p w14:paraId="039E2B3A">
      <w:pPr>
        <w:keepNext w:val="0"/>
        <w:keepLines w:val="0"/>
        <w:pageBreakBefore w:val="0"/>
        <w:kinsoku/>
        <w:wordWrap/>
        <w:overflowPunct/>
        <w:topLinePunct w:val="0"/>
        <w:autoSpaceDE/>
        <w:autoSpaceDN/>
        <w:bidi w:val="0"/>
        <w:adjustRightInd/>
        <w:snapToGrid/>
        <w:spacing w:line="440" w:lineRule="exact"/>
        <w:ind w:firstLine="480"/>
        <w:textAlignment w:val="auto"/>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联系电话</w:t>
      </w:r>
      <w:r>
        <w:rPr>
          <w:rFonts w:hint="eastAsia" w:asciiTheme="majorEastAsia" w:hAnsiTheme="majorEastAsia" w:eastAsiaTheme="majorEastAsia" w:cstheme="majorEastAsia"/>
          <w:sz w:val="24"/>
          <w:szCs w:val="24"/>
          <w:lang w:val="en-US" w:eastAsia="zh-CN"/>
        </w:rPr>
        <w:t>：17860606592</w:t>
      </w:r>
    </w:p>
    <w:p w14:paraId="2269D2AB">
      <w:pPr>
        <w:keepNext w:val="0"/>
        <w:keepLines w:val="0"/>
        <w:pageBreakBefore w:val="0"/>
        <w:kinsoku/>
        <w:wordWrap/>
        <w:overflowPunct/>
        <w:topLinePunct w:val="0"/>
        <w:autoSpaceDE/>
        <w:autoSpaceDN/>
        <w:bidi w:val="0"/>
        <w:adjustRightInd/>
        <w:snapToGrid/>
        <w:spacing w:line="440" w:lineRule="exact"/>
        <w:ind w:firstLine="480"/>
        <w:textAlignment w:val="auto"/>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lang w:val="en-US" w:eastAsia="zh-CN"/>
        </w:rPr>
        <w:t>邮箱：</w:t>
      </w:r>
      <w:r>
        <w:rPr>
          <w:rFonts w:hint="eastAsia" w:asciiTheme="majorEastAsia" w:hAnsiTheme="majorEastAsia" w:eastAsiaTheme="majorEastAsia" w:cstheme="majorEastAsia"/>
          <w:sz w:val="24"/>
          <w:szCs w:val="24"/>
          <w:lang w:val="en-US" w:eastAsia="zh-CN"/>
        </w:rPr>
        <w:fldChar w:fldCharType="begin"/>
      </w:r>
      <w:r>
        <w:rPr>
          <w:rFonts w:hint="eastAsia" w:asciiTheme="majorEastAsia" w:hAnsiTheme="majorEastAsia" w:eastAsiaTheme="majorEastAsia" w:cstheme="majorEastAsia"/>
          <w:sz w:val="24"/>
          <w:szCs w:val="24"/>
          <w:lang w:val="en-US" w:eastAsia="zh-CN"/>
        </w:rPr>
        <w:instrText xml:space="preserve"> HYPERLINK "mailto:lvyidi@sinotruk.com" </w:instrText>
      </w:r>
      <w:r>
        <w:rPr>
          <w:rFonts w:hint="eastAsia" w:asciiTheme="majorEastAsia" w:hAnsiTheme="majorEastAsia" w:eastAsiaTheme="majorEastAsia" w:cstheme="majorEastAsia"/>
          <w:sz w:val="24"/>
          <w:szCs w:val="24"/>
          <w:lang w:val="en-US" w:eastAsia="zh-CN"/>
        </w:rPr>
        <w:fldChar w:fldCharType="separate"/>
      </w:r>
      <w:r>
        <w:rPr>
          <w:rFonts w:hint="eastAsia" w:asciiTheme="majorEastAsia" w:hAnsiTheme="majorEastAsia" w:eastAsiaTheme="majorEastAsia" w:cstheme="majorEastAsia"/>
          <w:sz w:val="24"/>
          <w:szCs w:val="24"/>
          <w:lang w:val="en-US" w:eastAsia="zh-CN"/>
        </w:rPr>
        <w:t>lvyidi@sinotruk.com</w:t>
      </w:r>
      <w:r>
        <w:rPr>
          <w:rFonts w:hint="eastAsia" w:asciiTheme="majorEastAsia" w:hAnsiTheme="majorEastAsia" w:eastAsiaTheme="majorEastAsia" w:cstheme="majorEastAsia"/>
          <w:sz w:val="24"/>
          <w:szCs w:val="24"/>
          <w:lang w:val="en-US" w:eastAsia="zh-CN"/>
        </w:rPr>
        <w:fldChar w:fldCharType="end"/>
      </w:r>
    </w:p>
    <w:p w14:paraId="5BFA9C8D">
      <w:pPr>
        <w:keepNext w:val="0"/>
        <w:keepLines w:val="0"/>
        <w:pageBreakBefore w:val="0"/>
        <w:kinsoku/>
        <w:wordWrap/>
        <w:overflowPunct/>
        <w:topLinePunct w:val="0"/>
        <w:autoSpaceDE/>
        <w:autoSpaceDN/>
        <w:bidi w:val="0"/>
        <w:adjustRightInd/>
        <w:snapToGrid/>
        <w:spacing w:line="440" w:lineRule="exact"/>
        <w:ind w:firstLine="480"/>
        <w:textAlignment w:val="auto"/>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lang w:val="en-US" w:eastAsia="zh-CN"/>
        </w:rPr>
        <w:t>技术联系人：</w:t>
      </w:r>
      <w:r>
        <w:rPr>
          <w:rFonts w:hint="eastAsia" w:asciiTheme="minorEastAsia" w:hAnsiTheme="minorEastAsia" w:eastAsiaTheme="minorEastAsia"/>
          <w:color w:val="000000"/>
          <w:sz w:val="24"/>
          <w:szCs w:val="24"/>
          <w:lang w:val="en-US" w:eastAsia="zh-CN"/>
        </w:rPr>
        <w:t>郭瑞超</w:t>
      </w:r>
    </w:p>
    <w:p w14:paraId="09D7D663">
      <w:pPr>
        <w:keepNext w:val="0"/>
        <w:keepLines w:val="0"/>
        <w:pageBreakBefore w:val="0"/>
        <w:kinsoku/>
        <w:wordWrap/>
        <w:overflowPunct/>
        <w:topLinePunct w:val="0"/>
        <w:autoSpaceDE/>
        <w:autoSpaceDN/>
        <w:bidi w:val="0"/>
        <w:adjustRightInd/>
        <w:snapToGrid/>
        <w:spacing w:line="440" w:lineRule="exact"/>
        <w:ind w:firstLine="480"/>
        <w:textAlignment w:val="auto"/>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lang w:val="en-US" w:eastAsia="zh-CN"/>
        </w:rPr>
        <w:t>联系电话：</w:t>
      </w:r>
      <w:r>
        <w:rPr>
          <w:rFonts w:hint="eastAsia" w:asciiTheme="minorEastAsia" w:hAnsiTheme="minorEastAsia" w:eastAsiaTheme="minorEastAsia"/>
          <w:color w:val="000000"/>
          <w:sz w:val="24"/>
          <w:szCs w:val="24"/>
          <w:lang w:val="en-US" w:eastAsia="zh-CN"/>
        </w:rPr>
        <w:t>13156419234</w:t>
      </w:r>
    </w:p>
    <w:p w14:paraId="6986140B">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其他说明  </w:t>
      </w:r>
    </w:p>
    <w:p w14:paraId="7F352A2E">
      <w:pPr>
        <w:keepNext w:val="0"/>
        <w:keepLines w:val="0"/>
        <w:pageBreakBefore w:val="0"/>
        <w:widowControl w:val="0"/>
        <w:kinsoku/>
        <w:wordWrap/>
        <w:overflowPunct/>
        <w:topLinePunct w:val="0"/>
        <w:autoSpaceDE/>
        <w:autoSpaceDN/>
        <w:bidi w:val="0"/>
        <w:adjustRightInd/>
        <w:snapToGrid/>
        <w:spacing w:line="440" w:lineRule="exac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sz w:val="24"/>
          <w:szCs w:val="24"/>
          <w:highlight w:val="none"/>
        </w:rPr>
        <w:t>1</w:t>
      </w:r>
      <w:r>
        <w:rPr>
          <w:rFonts w:hint="eastAsia" w:asciiTheme="majorEastAsia" w:hAnsiTheme="majorEastAsia" w:eastAsiaTheme="majorEastAsia" w:cstheme="majorEastAsia"/>
          <w:sz w:val="24"/>
          <w:szCs w:val="24"/>
          <w:highlight w:val="none"/>
          <w:lang w:val="en-US" w:eastAsia="zh-CN"/>
        </w:rPr>
        <w:t>.</w:t>
      </w:r>
      <w:r>
        <w:rPr>
          <w:rFonts w:hint="eastAsia" w:asciiTheme="majorEastAsia" w:hAnsiTheme="majorEastAsia" w:eastAsiaTheme="majorEastAsia" w:cstheme="majorEastAsia"/>
          <w:sz w:val="24"/>
          <w:szCs w:val="24"/>
          <w:highlight w:val="none"/>
        </w:rPr>
        <w:t>供应商需在阳光采购服务平台进行注册，注册后搜索该项目并进行报名。</w:t>
      </w:r>
    </w:p>
    <w:p w14:paraId="6E8F62EE">
      <w:pPr>
        <w:keepNext w:val="0"/>
        <w:keepLines w:val="0"/>
        <w:pageBreakBefore w:val="0"/>
        <w:widowControl w:val="0"/>
        <w:kinsoku/>
        <w:wordWrap/>
        <w:overflowPunct/>
        <w:topLinePunct w:val="0"/>
        <w:autoSpaceDE/>
        <w:autoSpaceDN/>
        <w:bidi w:val="0"/>
        <w:adjustRightInd/>
        <w:snapToGrid/>
        <w:spacing w:line="440" w:lineRule="exact"/>
        <w:ind w:firstLine="480"/>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2</w:t>
      </w:r>
      <w:r>
        <w:rPr>
          <w:rFonts w:hint="eastAsia" w:asciiTheme="majorEastAsia" w:hAnsiTheme="majorEastAsia" w:eastAsiaTheme="majorEastAsia" w:cstheme="majorEastAsia"/>
          <w:sz w:val="24"/>
          <w:szCs w:val="24"/>
          <w:lang w:val="en-US" w:eastAsia="zh-CN"/>
        </w:rPr>
        <w:t>.</w:t>
      </w:r>
      <w:r>
        <w:rPr>
          <w:rFonts w:hint="eastAsia" w:asciiTheme="majorEastAsia" w:hAnsiTheme="majorEastAsia" w:eastAsiaTheme="majorEastAsia" w:cstheme="majorEastAsia"/>
          <w:sz w:val="24"/>
          <w:szCs w:val="24"/>
        </w:rPr>
        <w:t>供应商需在重汽官网搜索本项目招标公告，根据要求准备报名资料。</w:t>
      </w:r>
    </w:p>
    <w:p w14:paraId="27BF2FBD">
      <w:pPr>
        <w:ind w:firstLine="480"/>
        <w:rPr>
          <w:rFonts w:hint="eastAsia" w:asciiTheme="majorEastAsia" w:hAnsiTheme="majorEastAsia" w:eastAsiaTheme="majorEastAsia" w:cstheme="majorEastAsia"/>
          <w:sz w:val="24"/>
          <w:szCs w:val="24"/>
        </w:rPr>
      </w:pPr>
    </w:p>
    <w:p w14:paraId="2DBF5305">
      <w:pPr>
        <w:rPr>
          <w:rFonts w:hint="eastAsia" w:ascii="宋体" w:hAnsi="宋体" w:eastAsia="宋体" w:cs="宋体"/>
          <w:sz w:val="32"/>
          <w:szCs w:val="32"/>
          <w:highlight w:val="none"/>
          <w:lang w:val="en-US" w:eastAsia="zh-CN"/>
        </w:rPr>
      </w:pPr>
      <w:bookmarkStart w:id="2" w:name="_Toc47976618"/>
      <w:r>
        <w:rPr>
          <w:rFonts w:hint="eastAsia" w:ascii="宋体" w:hAnsi="宋体" w:eastAsia="宋体" w:cs="宋体"/>
          <w:sz w:val="32"/>
          <w:szCs w:val="32"/>
          <w:highlight w:val="none"/>
          <w:lang w:val="en-US" w:eastAsia="zh-CN"/>
        </w:rPr>
        <w:br w:type="page"/>
      </w:r>
    </w:p>
    <w:p w14:paraId="6096D6C4">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lang w:val="en-US" w:eastAsia="zh-CN"/>
        </w:rPr>
      </w:pPr>
      <w:r>
        <w:rPr>
          <w:rFonts w:hint="eastAsia" w:asciiTheme="majorEastAsia" w:hAnsiTheme="majorEastAsia" w:eastAsiaTheme="majorEastAsia" w:cstheme="majorEastAsia"/>
          <w:b/>
          <w:bCs/>
          <w:sz w:val="24"/>
          <w:szCs w:val="24"/>
          <w:lang w:val="en-US" w:eastAsia="zh-CN"/>
        </w:rPr>
        <w:t>附件</w:t>
      </w:r>
    </w:p>
    <w:p w14:paraId="71470437">
      <w:pPr>
        <w:outlineLvl w:val="1"/>
        <w:rPr>
          <w:rFonts w:eastAsia="黑体"/>
          <w:sz w:val="30"/>
          <w:szCs w:val="30"/>
        </w:rPr>
      </w:pPr>
      <w:r>
        <w:rPr>
          <w:rFonts w:hint="eastAsia" w:ascii="宋体" w:hAnsi="宋体" w:eastAsia="宋体" w:cs="宋体"/>
          <w:sz w:val="28"/>
          <w:szCs w:val="28"/>
          <w:highlight w:val="none"/>
          <w:lang w:val="en-US" w:eastAsia="zh-CN"/>
        </w:rPr>
        <w:t xml:space="preserve">附件1 </w:t>
      </w:r>
      <w:bookmarkEnd w:id="2"/>
      <w:r>
        <w:rPr>
          <w:rFonts w:hint="eastAsia" w:ascii="宋体" w:hAnsi="宋体" w:eastAsia="宋体" w:cs="宋体"/>
          <w:sz w:val="28"/>
          <w:szCs w:val="28"/>
          <w:highlight w:val="none"/>
          <w:lang w:val="en-US" w:eastAsia="zh-CN"/>
        </w:rPr>
        <w:t xml:space="preserve">                  </w:t>
      </w:r>
      <w:r>
        <w:rPr>
          <w:rFonts w:hint="eastAsia" w:eastAsia="黑体"/>
          <w:sz w:val="30"/>
          <w:szCs w:val="30"/>
        </w:rPr>
        <w:t>法人授权委托书</w:t>
      </w:r>
    </w:p>
    <w:p w14:paraId="22E1B5EE">
      <w:pPr>
        <w:rPr>
          <w:rFonts w:eastAsia="黑体"/>
          <w:b/>
          <w:bCs/>
          <w:sz w:val="30"/>
          <w:szCs w:val="30"/>
        </w:rPr>
      </w:pPr>
    </w:p>
    <w:p w14:paraId="513157C7">
      <w:pPr>
        <w:rPr>
          <w:rFonts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14:paraId="10AEE94F">
      <w:pPr>
        <w:pStyle w:val="6"/>
        <w:ind w:left="5250"/>
        <w:rPr>
          <w:rFonts w:hAnsi="宋体"/>
          <w:szCs w:val="21"/>
        </w:rPr>
      </w:pPr>
      <w:r>
        <w:rPr>
          <w:rFonts w:hint="eastAsia" w:hAnsi="宋体"/>
          <w:szCs w:val="21"/>
        </w:rPr>
        <w:t>日期：  年   月   日</w:t>
      </w:r>
    </w:p>
    <w:p w14:paraId="75482881">
      <w:pPr>
        <w:jc w:val="center"/>
        <w:rPr>
          <w:rFonts w:eastAsia="黑体"/>
          <w:b/>
          <w:bCs/>
          <w:sz w:val="28"/>
        </w:rPr>
      </w:pPr>
      <w:r>
        <w:rPr>
          <w:rFonts w:hint="eastAsia" w:eastAsia="黑体"/>
          <w:b/>
          <w:bCs/>
          <w:sz w:val="28"/>
        </w:rPr>
        <w:t>法人授权委托书</w:t>
      </w:r>
    </w:p>
    <w:p w14:paraId="51C40554">
      <w:pPr>
        <w:rPr>
          <w:rFonts w:ascii="宋体" w:hAnsi="宋体"/>
          <w:u w:val="single"/>
        </w:rPr>
      </w:pPr>
      <w:r>
        <w:rPr>
          <w:rFonts w:hint="eastAsia" w:ascii="宋体" w:hAnsi="宋体"/>
        </w:rPr>
        <w:t>致</w:t>
      </w:r>
      <w:r>
        <w:rPr>
          <w:rFonts w:hint="eastAsia" w:ascii="宋体" w:hAnsi="宋体"/>
          <w:u w:val="single"/>
        </w:rPr>
        <w:t>（招标人名称）                            ：</w:t>
      </w:r>
    </w:p>
    <w:p w14:paraId="04252166">
      <w:pPr>
        <w:ind w:firstLine="420" w:firstLineChars="200"/>
        <w:rPr>
          <w:rFonts w:ascii="宋体" w:hAnsi="宋体"/>
          <w:kern w:val="0"/>
          <w:szCs w:val="21"/>
        </w:rPr>
      </w:pPr>
      <w:r>
        <w:rPr>
          <w:rFonts w:hint="eastAsia" w:ascii="宋体" w:hAnsi="宋体"/>
          <w:kern w:val="0"/>
          <w:szCs w:val="21"/>
        </w:rPr>
        <w:t>本授权委托书声明：我</w:t>
      </w:r>
      <w:r>
        <w:rPr>
          <w:rFonts w:hint="eastAsia" w:ascii="宋体" w:hAnsi="宋体"/>
          <w:kern w:val="0"/>
          <w:szCs w:val="21"/>
          <w:u w:val="single"/>
        </w:rPr>
        <w:t xml:space="preserve">（法人姓名）       </w:t>
      </w:r>
      <w:r>
        <w:rPr>
          <w:rFonts w:hint="eastAsia" w:ascii="宋体" w:hAnsi="宋体"/>
          <w:kern w:val="0"/>
          <w:szCs w:val="21"/>
        </w:rPr>
        <w:t>系</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的法定代表人，现授权委托</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w:t>
      </w:r>
      <w:r>
        <w:rPr>
          <w:rFonts w:hint="eastAsia" w:ascii="宋体" w:hAnsi="宋体"/>
          <w:kern w:val="0"/>
          <w:szCs w:val="21"/>
          <w:u w:val="single"/>
        </w:rPr>
        <w:t xml:space="preserve"> （授权委托代理人姓名）        </w:t>
      </w:r>
      <w:r>
        <w:rPr>
          <w:rFonts w:hint="eastAsia" w:ascii="宋体" w:hAnsi="宋体"/>
          <w:kern w:val="0"/>
          <w:szCs w:val="21"/>
        </w:rPr>
        <w:t>为我公司参加贵方组织的</w:t>
      </w:r>
      <w:r>
        <w:rPr>
          <w:rFonts w:hint="eastAsia" w:ascii="宋体" w:hAnsi="宋体" w:cs="宋体"/>
          <w:kern w:val="0"/>
          <w:szCs w:val="21"/>
          <w:u w:val="single"/>
        </w:rPr>
        <w:t xml:space="preserve"> XX项目 </w:t>
      </w:r>
      <w:r>
        <w:rPr>
          <w:rFonts w:hint="eastAsia" w:ascii="宋体" w:hAnsi="宋体"/>
          <w:kern w:val="0"/>
          <w:szCs w:val="21"/>
        </w:rPr>
        <w:t>的法定代表人授权委托代理人，全权代表本公司处理投标过程的一切事宜，包括：投标、参与开标、谈判、签约等。投标人授权代表在投标过程中所签署的一切文件和处理与之有关的一切事务，我公司均予认可并对此承担全部责任。</w:t>
      </w:r>
    </w:p>
    <w:p w14:paraId="1EE49333">
      <w:pPr>
        <w:ind w:firstLine="420" w:firstLineChars="200"/>
        <w:rPr>
          <w:rFonts w:ascii="宋体" w:hAnsi="宋体"/>
          <w:kern w:val="0"/>
          <w:szCs w:val="21"/>
        </w:rPr>
      </w:pPr>
      <w:r>
        <w:rPr>
          <w:rFonts w:hint="eastAsia" w:ascii="宋体" w:hAnsi="宋体"/>
          <w:kern w:val="0"/>
          <w:szCs w:val="21"/>
        </w:rPr>
        <w:t>委托期限：</w:t>
      </w:r>
      <w:r>
        <w:rPr>
          <w:rFonts w:ascii="宋体" w:hAnsi="宋体"/>
          <w:kern w:val="0"/>
          <w:szCs w:val="21"/>
          <w:u w:val="single"/>
        </w:rPr>
        <w:t>20</w:t>
      </w:r>
      <w:r>
        <w:rPr>
          <w:rFonts w:hint="eastAsia" w:ascii="宋体" w:hAnsi="宋体"/>
          <w:kern w:val="0"/>
          <w:szCs w:val="21"/>
          <w:u w:val="single"/>
        </w:rPr>
        <w:t>XX</w:t>
      </w:r>
      <w:r>
        <w:rPr>
          <w:rFonts w:ascii="宋体" w:hAnsi="宋体"/>
          <w:kern w:val="0"/>
          <w:szCs w:val="21"/>
          <w:u w:val="single"/>
        </w:rPr>
        <w:t xml:space="preserve">  </w:t>
      </w:r>
      <w:r>
        <w:rPr>
          <w:rFonts w:hint="eastAsia" w:ascii="宋体" w:hAnsi="宋体"/>
          <w:kern w:val="0"/>
          <w:szCs w:val="21"/>
          <w:u w:val="single"/>
        </w:rPr>
        <w:t>年X</w:t>
      </w:r>
      <w:r>
        <w:rPr>
          <w:rFonts w:ascii="宋体" w:hAnsi="宋体"/>
          <w:kern w:val="0"/>
          <w:szCs w:val="21"/>
          <w:u w:val="single"/>
        </w:rPr>
        <w:t xml:space="preserve">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日至</w:t>
      </w:r>
      <w:r>
        <w:rPr>
          <w:rFonts w:ascii="宋体" w:hAnsi="宋体"/>
          <w:kern w:val="0"/>
          <w:szCs w:val="21"/>
          <w:u w:val="single"/>
        </w:rPr>
        <w:t xml:space="preserve"> 20</w:t>
      </w:r>
      <w:r>
        <w:rPr>
          <w:rFonts w:hint="eastAsia" w:ascii="宋体" w:hAnsi="宋体"/>
          <w:kern w:val="0"/>
          <w:szCs w:val="21"/>
          <w:u w:val="single"/>
        </w:rPr>
        <w:t>XX</w:t>
      </w:r>
      <w:r>
        <w:rPr>
          <w:rFonts w:ascii="宋体" w:hAnsi="宋体"/>
          <w:kern w:val="0"/>
          <w:szCs w:val="21"/>
          <w:u w:val="single"/>
        </w:rPr>
        <w:t xml:space="preserve">  </w:t>
      </w:r>
      <w:r>
        <w:rPr>
          <w:rFonts w:hint="eastAsia" w:ascii="宋体" w:hAnsi="宋体"/>
          <w:kern w:val="0"/>
          <w:szCs w:val="21"/>
          <w:u w:val="single"/>
        </w:rPr>
        <w:t>年</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w:t>
      </w:r>
    </w:p>
    <w:p w14:paraId="6D3ABFFA">
      <w:pPr>
        <w:ind w:firstLine="420" w:firstLineChars="200"/>
        <w:rPr>
          <w:rFonts w:ascii="宋体" w:hAnsi="宋体"/>
          <w:kern w:val="0"/>
          <w:szCs w:val="21"/>
        </w:rPr>
      </w:pPr>
      <w:r>
        <w:rPr>
          <w:rFonts w:hint="eastAsia" w:ascii="宋体" w:hAnsi="宋体"/>
          <w:kern w:val="0"/>
          <w:szCs w:val="21"/>
        </w:rPr>
        <w:t>代理人无转委托权，特此委托。</w:t>
      </w:r>
    </w:p>
    <w:p w14:paraId="46CCA8F5">
      <w:pPr>
        <w:ind w:firstLine="420" w:firstLineChars="200"/>
        <w:rPr>
          <w:rFonts w:ascii="宋体" w:hAnsi="宋体"/>
          <w:kern w:val="0"/>
          <w:szCs w:val="21"/>
        </w:rPr>
      </w:pPr>
      <w:r>
        <w:rPr>
          <w:rFonts w:hint="eastAsia" w:ascii="宋体" w:hAnsi="宋体"/>
          <w:kern w:val="0"/>
          <w:szCs w:val="21"/>
        </w:rPr>
        <w:t>代理人姓名：</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性别：</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年龄：</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p>
    <w:p w14:paraId="4E98FDF6">
      <w:pPr>
        <w:ind w:firstLine="420" w:firstLineChars="200"/>
        <w:rPr>
          <w:rFonts w:ascii="宋体" w:hAnsi="宋体"/>
          <w:kern w:val="0"/>
          <w:szCs w:val="21"/>
        </w:rPr>
      </w:pPr>
      <w:r>
        <w:rPr>
          <w:rFonts w:hint="eastAsia" w:ascii="宋体" w:hAnsi="宋体"/>
          <w:kern w:val="0"/>
          <w:szCs w:val="21"/>
        </w:rPr>
        <w:t>身份证号码：</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职务：</w:t>
      </w:r>
      <w:r>
        <w:rPr>
          <w:rFonts w:ascii="宋体" w:hAnsi="宋体"/>
          <w:kern w:val="0"/>
          <w:szCs w:val="21"/>
        </w:rPr>
        <w:t xml:space="preserve"> </w:t>
      </w:r>
      <w:r>
        <w:rPr>
          <w:rFonts w:hint="eastAsia" w:ascii="宋体" w:hAnsi="宋体"/>
          <w:kern w:val="0"/>
          <w:szCs w:val="21"/>
          <w:u w:val="single"/>
        </w:rPr>
        <w:t xml:space="preserve">       </w:t>
      </w:r>
      <w:r>
        <w:rPr>
          <w:rFonts w:ascii="宋体" w:hAnsi="宋体"/>
          <w:kern w:val="0"/>
          <w:szCs w:val="21"/>
        </w:rPr>
        <w:t xml:space="preserve">    </w:t>
      </w:r>
    </w:p>
    <w:p w14:paraId="0A63F40E">
      <w:pPr>
        <w:ind w:firstLine="420" w:firstLineChars="200"/>
        <w:rPr>
          <w:rFonts w:ascii="宋体" w:hAnsi="宋体"/>
          <w:kern w:val="0"/>
          <w:szCs w:val="21"/>
        </w:rPr>
      </w:pPr>
      <w:r>
        <w:rPr>
          <w:rFonts w:hint="eastAsia" w:ascii="宋体" w:hAnsi="宋体"/>
          <w:kern w:val="0"/>
          <w:szCs w:val="21"/>
        </w:rPr>
        <w:t>投标人名称：（盖单位公章）</w:t>
      </w:r>
    </w:p>
    <w:p w14:paraId="47E9EC50">
      <w:pPr>
        <w:ind w:firstLine="420" w:firstLineChars="200"/>
        <w:rPr>
          <w:rFonts w:ascii="宋体" w:hAnsi="宋体"/>
          <w:kern w:val="0"/>
          <w:szCs w:val="21"/>
        </w:rPr>
      </w:pPr>
      <w:r>
        <w:rPr>
          <w:rFonts w:hint="eastAsia" w:ascii="宋体" w:hAnsi="宋体"/>
          <w:kern w:val="0"/>
          <w:szCs w:val="21"/>
        </w:rPr>
        <w:t>法定代表人：（签字）</w:t>
      </w:r>
    </w:p>
    <w:p w14:paraId="49FE7828">
      <w:pPr>
        <w:ind w:firstLine="420" w:firstLineChars="200"/>
        <w:rPr>
          <w:rFonts w:ascii="宋体"/>
          <w:kern w:val="0"/>
          <w:szCs w:val="21"/>
        </w:rPr>
      </w:pPr>
    </w:p>
    <w:p w14:paraId="6EB07BE6">
      <w:pPr>
        <w:ind w:firstLine="420" w:firstLineChars="200"/>
        <w:rPr>
          <w:rFonts w:ascii="宋体"/>
          <w:kern w:val="0"/>
          <w:szCs w:val="21"/>
        </w:rPr>
      </w:pPr>
    </w:p>
    <w:p w14:paraId="1EABF2F8">
      <w:pPr>
        <w:adjustRightInd w:val="0"/>
        <w:spacing w:line="480" w:lineRule="exact"/>
        <w:jc w:val="left"/>
        <w:textAlignment w:val="baseline"/>
        <w:rPr>
          <w:rFonts w:ascii="宋体"/>
          <w:b/>
          <w:kern w:val="0"/>
          <w:szCs w:val="21"/>
        </w:rPr>
      </w:pPr>
      <w:r>
        <w:rPr>
          <w:rFonts w:hint="eastAsia" w:ascii="宋体" w:hAnsi="宋体"/>
          <w:b/>
          <w:kern w:val="0"/>
          <w:szCs w:val="21"/>
        </w:rPr>
        <w:t>附被授权人有效的身份证正反两面复印件</w:t>
      </w:r>
    </w:p>
    <w:p w14:paraId="049D4D51">
      <w:pPr>
        <w:spacing w:line="460" w:lineRule="exact"/>
        <w:ind w:firstLine="5520" w:firstLineChars="2300"/>
        <w:rPr>
          <w:rFonts w:ascii="宋体" w:hAnsi="Calibri" w:eastAsia="宋体" w:cs="Times New Roman"/>
          <w:sz w:val="24"/>
          <w:szCs w:val="20"/>
          <w:u w:val="single"/>
        </w:rPr>
      </w:pPr>
    </w:p>
    <w:p w14:paraId="436DB774">
      <w:pPr>
        <w:rPr>
          <w:rFonts w:ascii="Calibri" w:hAnsi="Calibri" w:eastAsia="黑体" w:cs="Times New Roman"/>
          <w:b/>
          <w:bCs/>
          <w:color w:val="000000"/>
          <w:sz w:val="28"/>
          <w:szCs w:val="20"/>
        </w:rPr>
      </w:pPr>
    </w:p>
    <w:p w14:paraId="23AA975A">
      <w:pPr>
        <w:pStyle w:val="6"/>
        <w:rPr>
          <w:rFonts w:ascii="Calibri" w:hAnsi="Calibri" w:eastAsia="黑体" w:cs="Times New Roman"/>
          <w:b/>
          <w:bCs/>
          <w:color w:val="000000"/>
          <w:sz w:val="28"/>
          <w:szCs w:val="20"/>
        </w:rPr>
        <w:sectPr>
          <w:footerReference r:id="rId5" w:type="first"/>
          <w:headerReference r:id="rId3" w:type="default"/>
          <w:footerReference r:id="rId4" w:type="default"/>
          <w:pgSz w:w="11906" w:h="16838"/>
          <w:pgMar w:top="1588" w:right="1418" w:bottom="1134" w:left="1418" w:header="851" w:footer="992" w:gutter="0"/>
          <w:cols w:space="720" w:num="1"/>
          <w:titlePg/>
          <w:docGrid w:type="lines" w:linePitch="312" w:charSpace="0"/>
        </w:sectPr>
      </w:pPr>
    </w:p>
    <w:p w14:paraId="7F7233A4">
      <w:pPr>
        <w:pStyle w:val="22"/>
        <w:numPr>
          <w:ilvl w:val="0"/>
          <w:numId w:val="0"/>
        </w:numPr>
        <w:ind w:leftChars="0"/>
        <w:outlineLvl w:val="1"/>
        <w:rPr>
          <w:rFonts w:hint="eastAsia" w:ascii="宋体" w:hAnsi="宋体" w:eastAsia="宋体" w:cs="宋体"/>
          <w:sz w:val="32"/>
          <w:szCs w:val="32"/>
          <w:highlight w:val="none"/>
          <w:lang w:val="en-US" w:eastAsia="zh-CN"/>
        </w:rPr>
      </w:pPr>
      <w:r>
        <w:rPr>
          <w:rFonts w:hint="eastAsia" w:ascii="宋体" w:hAnsi="宋体" w:eastAsia="宋体" w:cs="宋体"/>
          <w:sz w:val="28"/>
          <w:szCs w:val="28"/>
          <w:highlight w:val="none"/>
          <w:lang w:val="en-US" w:eastAsia="zh-CN"/>
        </w:rPr>
        <w:t>附件2 SRM非生产供应商注册操作手册</w:t>
      </w:r>
    </w:p>
    <w:p w14:paraId="053BD63F">
      <w:pPr>
        <w:adjustRightInd w:val="0"/>
        <w:snapToGrid w:val="0"/>
        <w:jc w:val="left"/>
        <w:rPr>
          <w:rFonts w:ascii="宋体" w:hAnsi="宋体" w:eastAsia="宋体" w:cs="宋体"/>
          <w:sz w:val="24"/>
          <w:szCs w:val="24"/>
        </w:rPr>
      </w:pPr>
    </w:p>
    <w:p w14:paraId="391ADFBC">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14:paraId="71650608">
      <w:pPr>
        <w:adjustRightInd w:val="0"/>
        <w:snapToGrid w:val="0"/>
        <w:spacing w:line="360" w:lineRule="auto"/>
        <w:jc w:val="left"/>
        <w:rPr>
          <w:rFonts w:hint="eastAsia" w:ascii="宋体" w:hAnsi="宋体" w:cs="宋体"/>
          <w:b/>
          <w:bCs/>
          <w:sz w:val="24"/>
          <w:szCs w:val="24"/>
          <w:lang w:val="en-US" w:eastAsia="zh-CN"/>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lang w:val="en-US" w:eastAsia="zh-CN"/>
        </w:rPr>
        <w:t>s</w:t>
      </w:r>
      <w:r>
        <w:rPr>
          <w:rFonts w:ascii="宋体" w:hAnsi="宋体" w:eastAsia="宋体" w:cs="宋体"/>
          <w:sz w:val="24"/>
          <w:szCs w:val="24"/>
        </w:rPr>
        <w:t>://ecaitong.sinotruk.com:8012/#/login</w:t>
      </w:r>
      <w:r>
        <w:rPr>
          <w:rFonts w:ascii="宋体" w:hAnsi="宋体" w:eastAsia="宋体" w:cs="宋体"/>
          <w:sz w:val="24"/>
          <w:szCs w:val="24"/>
        </w:rPr>
        <w:fldChar w:fldCharType="end"/>
      </w:r>
      <w:r>
        <w:rPr>
          <w:rFonts w:ascii="宋体" w:hAnsi="宋体" w:eastAsia="宋体" w:cs="宋体"/>
          <w:sz w:val="24"/>
          <w:szCs w:val="24"/>
        </w:rPr>
        <w:br w:type="textWrapping"/>
      </w:r>
      <w:r>
        <w:rPr>
          <w:rFonts w:hint="eastAsia" w:ascii="宋体" w:hAnsi="宋体" w:eastAsia="宋体" w:cs="宋体"/>
          <w:sz w:val="24"/>
          <w:szCs w:val="24"/>
          <w:lang w:val="en-US" w:eastAsia="zh-CN"/>
        </w:rPr>
        <w:t>1.下载《供应商用户手册》</w:t>
      </w:r>
    </w:p>
    <w:p w14:paraId="48559B98">
      <w:pPr>
        <w:outlineLvl w:val="9"/>
        <w:rPr>
          <w:rFonts w:hint="default"/>
          <w:lang w:val="en-US" w:eastAsia="zh-CN"/>
        </w:rPr>
      </w:pPr>
      <w:r>
        <w:drawing>
          <wp:inline distT="0" distB="0" distL="114300" distR="114300">
            <wp:extent cx="5758815" cy="2764790"/>
            <wp:effectExtent l="0" t="0" r="6985" b="3810"/>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11"/>
                    <a:stretch>
                      <a:fillRect/>
                    </a:stretch>
                  </pic:blipFill>
                  <pic:spPr>
                    <a:xfrm>
                      <a:off x="0" y="0"/>
                      <a:ext cx="5758815" cy="2764790"/>
                    </a:xfrm>
                    <a:prstGeom prst="rect">
                      <a:avLst/>
                    </a:prstGeom>
                    <a:noFill/>
                    <a:ln>
                      <a:noFill/>
                    </a:ln>
                  </pic:spPr>
                </pic:pic>
              </a:graphicData>
            </a:graphic>
          </wp:inline>
        </w:drawing>
      </w:r>
    </w:p>
    <w:p w14:paraId="75771956">
      <w:pPr>
        <w:keepNext w:val="0"/>
        <w:keepLines w:val="0"/>
        <w:pageBreakBefore w:val="0"/>
        <w:widowControl w:val="0"/>
        <w:kinsoku/>
        <w:wordWrap/>
        <w:overflowPunct/>
        <w:topLinePunct w:val="0"/>
        <w:autoSpaceDE/>
        <w:autoSpaceDN/>
        <w:bidi w:val="0"/>
        <w:adjustRightInd w:val="0"/>
        <w:snapToGrid w:val="0"/>
        <w:spacing w:before="313" w:beforeLines="100" w:after="157" w:afterLines="50" w:line="440" w:lineRule="exact"/>
        <w:jc w:val="left"/>
        <w:textAlignment w:val="auto"/>
        <w:outlineLvl w:val="2"/>
        <w:rPr>
          <w:rFonts w:hint="default" w:ascii="宋体" w:hAnsi="宋体" w:eastAsia="宋体" w:cs="宋体"/>
          <w:b/>
          <w:bCs/>
          <w:sz w:val="24"/>
          <w:szCs w:val="24"/>
          <w:lang w:val="en-US" w:eastAsia="zh-CN"/>
        </w:rPr>
      </w:pPr>
      <w:r>
        <w:rPr>
          <w:rFonts w:hint="eastAsia" w:ascii="宋体" w:hAnsi="宋体" w:cs="宋体"/>
          <w:b/>
          <w:bCs/>
          <w:sz w:val="24"/>
          <w:szCs w:val="24"/>
          <w:lang w:val="en-US" w:eastAsia="zh-CN"/>
        </w:rPr>
        <w:t>一、首次注册</w:t>
      </w:r>
    </w:p>
    <w:p w14:paraId="2C189A2E">
      <w:pPr>
        <w:adjustRightInd w:val="0"/>
        <w:snapToGrid w:val="0"/>
        <w:spacing w:line="360" w:lineRule="auto"/>
        <w:jc w:val="left"/>
        <w:outlineLvl w:val="9"/>
        <w:rPr>
          <w:rFonts w:ascii="宋体" w:hAnsi="宋体" w:eastAsia="宋体" w:cs="宋体"/>
          <w:sz w:val="24"/>
          <w:szCs w:val="24"/>
        </w:rPr>
      </w:pPr>
      <w:r>
        <w:rPr>
          <w:rFonts w:ascii="宋体" w:hAnsi="宋体" w:eastAsia="宋体" w:cs="宋体"/>
          <w:sz w:val="24"/>
          <w:szCs w:val="24"/>
        </w:rPr>
        <w:t>1.点击立即注册</w:t>
      </w:r>
    </w:p>
    <w:p w14:paraId="1671563F">
      <w:pPr>
        <w:snapToGrid w:val="0"/>
        <w:spacing w:line="312" w:lineRule="auto"/>
      </w:pPr>
      <w:r>
        <w:drawing>
          <wp:inline distT="0" distB="0" distL="0" distR="0">
            <wp:extent cx="5760085" cy="2933065"/>
            <wp:effectExtent l="0" t="0" r="5715" b="635"/>
            <wp:docPr id="1026" name="picture" descr="descript"/>
            <wp:cNvGraphicFramePr/>
            <a:graphic xmlns:a="http://schemas.openxmlformats.org/drawingml/2006/main">
              <a:graphicData uri="http://schemas.openxmlformats.org/drawingml/2006/picture">
                <pic:pic xmlns:pic="http://schemas.openxmlformats.org/drawingml/2006/picture">
                  <pic:nvPicPr>
                    <pic:cNvPr id="1026" name="picture" descr="descript"/>
                    <pic:cNvPicPr/>
                  </pic:nvPicPr>
                  <pic:blipFill>
                    <a:blip r:embed="rId12" cstate="print"/>
                    <a:srcRect/>
                    <a:stretch>
                      <a:fillRect/>
                    </a:stretch>
                  </pic:blipFill>
                  <pic:spPr>
                    <a:xfrm>
                      <a:off x="0" y="0"/>
                      <a:ext cx="5760085" cy="2933065"/>
                    </a:xfrm>
                    <a:prstGeom prst="rect">
                      <a:avLst/>
                    </a:prstGeom>
                  </pic:spPr>
                </pic:pic>
              </a:graphicData>
            </a:graphic>
          </wp:inline>
        </w:drawing>
      </w:r>
    </w:p>
    <w:p w14:paraId="7B7E5462">
      <w:pPr>
        <w:keepNext w:val="0"/>
        <w:keepLines w:val="0"/>
        <w:widowControl/>
        <w:suppressLineNumbers w:val="0"/>
        <w:jc w:val="left"/>
      </w:pPr>
      <w:r>
        <w:rPr>
          <w:rFonts w:hint="eastAsia" w:ascii="宋体" w:hAnsi="宋体" w:eastAsia="宋体" w:cs="宋体"/>
          <w:color w:val="000000"/>
          <w:sz w:val="24"/>
          <w:szCs w:val="28"/>
        </w:rPr>
        <w:t>2.</w:t>
      </w:r>
      <w:r>
        <w:rPr>
          <w:rFonts w:ascii="宋体" w:hAnsi="宋体" w:eastAsia="宋体" w:cs="宋体"/>
          <w:color w:val="000000"/>
          <w:sz w:val="24"/>
          <w:szCs w:val="28"/>
        </w:rPr>
        <w:t>填写</w:t>
      </w:r>
      <w:r>
        <w:rPr>
          <w:rFonts w:hint="eastAsia" w:ascii="宋体" w:hAnsi="宋体" w:cs="宋体"/>
          <w:color w:val="000000"/>
          <w:sz w:val="24"/>
          <w:szCs w:val="28"/>
          <w:lang w:val="en-US" w:eastAsia="zh-CN"/>
        </w:rPr>
        <w:t>姓名、</w:t>
      </w:r>
      <w:r>
        <w:rPr>
          <w:rFonts w:ascii="宋体" w:hAnsi="宋体" w:eastAsia="宋体" w:cs="宋体"/>
          <w:color w:val="000000"/>
          <w:sz w:val="24"/>
          <w:szCs w:val="28"/>
        </w:rPr>
        <w:t>手机号码（没有注册过的）</w:t>
      </w:r>
      <w:r>
        <w:rPr>
          <w:rFonts w:hint="eastAsia" w:ascii="宋体" w:hAnsi="宋体" w:cs="宋体"/>
          <w:color w:val="000000"/>
          <w:sz w:val="24"/>
          <w:szCs w:val="28"/>
          <w:lang w:eastAsia="zh-CN"/>
        </w:rPr>
        <w:t>，</w:t>
      </w:r>
      <w:r>
        <w:rPr>
          <w:rFonts w:hint="eastAsia" w:ascii="宋体" w:hAnsi="宋体" w:eastAsia="宋体" w:cs="宋体"/>
          <w:color w:val="000000"/>
          <w:sz w:val="24"/>
          <w:szCs w:val="28"/>
          <w:lang w:val="en-US" w:eastAsia="zh-CN"/>
        </w:rPr>
        <w:t>通过手机号接收验证码（区分大小写），点击完成后提示“注册成功，请重新登录”。同时系统自动给手机号发送短信，短信中告知登录账号及初始密码。需要使用此账号密码登录系统，进行供应商信息注册</w:t>
      </w:r>
      <w:r>
        <w:rPr>
          <w:rFonts w:hint="eastAsia" w:ascii="宋体" w:hAnsi="宋体" w:eastAsia="宋体" w:cs="宋体"/>
          <w:color w:val="000000"/>
          <w:kern w:val="0"/>
          <w:sz w:val="20"/>
          <w:szCs w:val="20"/>
          <w:lang w:val="en-US" w:eastAsia="zh-CN" w:bidi="ar"/>
        </w:rPr>
        <w:t>。</w:t>
      </w:r>
    </w:p>
    <w:p w14:paraId="1F092F83">
      <w:pPr>
        <w:spacing w:line="360" w:lineRule="auto"/>
        <w:rPr>
          <w:rFonts w:ascii="宋体" w:hAnsi="宋体" w:eastAsia="宋体" w:cs="宋体"/>
          <w:sz w:val="24"/>
          <w:szCs w:val="28"/>
        </w:rPr>
      </w:pPr>
    </w:p>
    <w:p w14:paraId="664B60BE">
      <w:pPr>
        <w:snapToGrid w:val="0"/>
        <w:spacing w:line="312" w:lineRule="auto"/>
      </w:pPr>
      <w:r>
        <w:drawing>
          <wp:inline distT="0" distB="0" distL="0" distR="0">
            <wp:extent cx="5760085" cy="2766695"/>
            <wp:effectExtent l="0" t="0" r="5715" b="1905"/>
            <wp:docPr id="1027" name="picture" descr="descript"/>
            <wp:cNvGraphicFramePr/>
            <a:graphic xmlns:a="http://schemas.openxmlformats.org/drawingml/2006/main">
              <a:graphicData uri="http://schemas.openxmlformats.org/drawingml/2006/picture">
                <pic:pic xmlns:pic="http://schemas.openxmlformats.org/drawingml/2006/picture">
                  <pic:nvPicPr>
                    <pic:cNvPr id="1027" name="picture" descr="descript"/>
                    <pic:cNvPicPr/>
                  </pic:nvPicPr>
                  <pic:blipFill>
                    <a:blip r:embed="rId13" cstate="print"/>
                    <a:srcRect/>
                    <a:stretch>
                      <a:fillRect/>
                    </a:stretch>
                  </pic:blipFill>
                  <pic:spPr>
                    <a:xfrm>
                      <a:off x="0" y="0"/>
                      <a:ext cx="5760085" cy="2766695"/>
                    </a:xfrm>
                    <a:prstGeom prst="rect">
                      <a:avLst/>
                    </a:prstGeom>
                  </pic:spPr>
                </pic:pic>
              </a:graphicData>
            </a:graphic>
          </wp:inline>
        </w:drawing>
      </w:r>
    </w:p>
    <w:p w14:paraId="7C3311B5">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13D6993F">
      <w:pPr>
        <w:snapToGrid w:val="0"/>
        <w:spacing w:line="312" w:lineRule="auto"/>
      </w:pPr>
      <w:r>
        <w:drawing>
          <wp:inline distT="0" distB="0" distL="0" distR="0">
            <wp:extent cx="5760085" cy="2869565"/>
            <wp:effectExtent l="0" t="0" r="5715" b="635"/>
            <wp:docPr id="1028" name="picture" descr="descript"/>
            <wp:cNvGraphicFramePr/>
            <a:graphic xmlns:a="http://schemas.openxmlformats.org/drawingml/2006/main">
              <a:graphicData uri="http://schemas.openxmlformats.org/drawingml/2006/picture">
                <pic:pic xmlns:pic="http://schemas.openxmlformats.org/drawingml/2006/picture">
                  <pic:nvPicPr>
                    <pic:cNvPr id="1028" name="picture" descr="descript"/>
                    <pic:cNvPicPr/>
                  </pic:nvPicPr>
                  <pic:blipFill>
                    <a:blip r:embed="rId14" cstate="print"/>
                    <a:srcRect/>
                    <a:stretch>
                      <a:fillRect/>
                    </a:stretch>
                  </pic:blipFill>
                  <pic:spPr>
                    <a:xfrm>
                      <a:off x="0" y="0"/>
                      <a:ext cx="5760085" cy="2869565"/>
                    </a:xfrm>
                    <a:prstGeom prst="rect">
                      <a:avLst/>
                    </a:prstGeom>
                  </pic:spPr>
                </pic:pic>
              </a:graphicData>
            </a:graphic>
          </wp:inline>
        </w:drawing>
      </w:r>
    </w:p>
    <w:p w14:paraId="0D20E3A1">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0B89FC17">
      <w:pPr>
        <w:snapToGrid w:val="0"/>
        <w:spacing w:line="312" w:lineRule="auto"/>
      </w:pPr>
      <w:r>
        <w:drawing>
          <wp:inline distT="0" distB="0" distL="0" distR="0">
            <wp:extent cx="5760085" cy="2853055"/>
            <wp:effectExtent l="0" t="0" r="5715" b="4445"/>
            <wp:docPr id="1029" name="picture" descr="descript"/>
            <wp:cNvGraphicFramePr/>
            <a:graphic xmlns:a="http://schemas.openxmlformats.org/drawingml/2006/main">
              <a:graphicData uri="http://schemas.openxmlformats.org/drawingml/2006/picture">
                <pic:pic xmlns:pic="http://schemas.openxmlformats.org/drawingml/2006/picture">
                  <pic:nvPicPr>
                    <pic:cNvPr id="1029" name="picture" descr="descript"/>
                    <pic:cNvPicPr/>
                  </pic:nvPicPr>
                  <pic:blipFill>
                    <a:blip r:embed="rId15" cstate="print"/>
                    <a:srcRect/>
                    <a:stretch>
                      <a:fillRect/>
                    </a:stretch>
                  </pic:blipFill>
                  <pic:spPr>
                    <a:xfrm>
                      <a:off x="0" y="0"/>
                      <a:ext cx="5760085" cy="2853055"/>
                    </a:xfrm>
                    <a:prstGeom prst="rect">
                      <a:avLst/>
                    </a:prstGeom>
                  </pic:spPr>
                </pic:pic>
              </a:graphicData>
            </a:graphic>
          </wp:inline>
        </w:drawing>
      </w:r>
    </w:p>
    <w:p w14:paraId="7149E950">
      <w:pPr>
        <w:numPr>
          <w:ilvl w:val="0"/>
          <w:numId w:val="10"/>
        </w:numPr>
        <w:spacing w:line="360" w:lineRule="auto"/>
      </w:pPr>
      <w:r>
        <w:rPr>
          <w:rFonts w:ascii="宋体" w:hAnsi="宋体" w:eastAsia="宋体" w:cs="宋体"/>
          <w:color w:val="000000"/>
          <w:sz w:val="24"/>
          <w:szCs w:val="28"/>
        </w:rPr>
        <w:t>按要求填写所有信息，注意非生产类要填写合作单位，最后提交审批</w:t>
      </w:r>
      <w:r>
        <w:drawing>
          <wp:inline distT="0" distB="0" distL="114300" distR="114300">
            <wp:extent cx="5758180" cy="3058795"/>
            <wp:effectExtent l="0" t="0" r="7620" b="1905"/>
            <wp:docPr id="4"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2"/>
                    <pic:cNvPicPr>
                      <a:picLocks noChangeAspect="1"/>
                    </pic:cNvPicPr>
                  </pic:nvPicPr>
                  <pic:blipFill>
                    <a:blip r:embed="rId16"/>
                    <a:stretch>
                      <a:fillRect/>
                    </a:stretch>
                  </pic:blipFill>
                  <pic:spPr>
                    <a:xfrm>
                      <a:off x="0" y="0"/>
                      <a:ext cx="5758180" cy="3058795"/>
                    </a:xfrm>
                    <a:prstGeom prst="rect">
                      <a:avLst/>
                    </a:prstGeom>
                    <a:noFill/>
                    <a:ln>
                      <a:noFill/>
                    </a:ln>
                  </pic:spPr>
                </pic:pic>
              </a:graphicData>
            </a:graphic>
          </wp:inline>
        </w:drawing>
      </w:r>
    </w:p>
    <w:p w14:paraId="7AAAB53F">
      <w:r>
        <w:drawing>
          <wp:inline distT="0" distB="0" distL="0" distR="0">
            <wp:extent cx="5760085" cy="2809875"/>
            <wp:effectExtent l="0" t="0" r="5715" b="9525"/>
            <wp:docPr id="1030" name="picture" descr="descript"/>
            <wp:cNvGraphicFramePr/>
            <a:graphic xmlns:a="http://schemas.openxmlformats.org/drawingml/2006/main">
              <a:graphicData uri="http://schemas.openxmlformats.org/drawingml/2006/picture">
                <pic:pic xmlns:pic="http://schemas.openxmlformats.org/drawingml/2006/picture">
                  <pic:nvPicPr>
                    <pic:cNvPr id="1030" name="picture" descr="descript"/>
                    <pic:cNvPicPr/>
                  </pic:nvPicPr>
                  <pic:blipFill>
                    <a:blip r:embed="rId17" cstate="print"/>
                    <a:srcRect/>
                    <a:stretch>
                      <a:fillRect/>
                    </a:stretch>
                  </pic:blipFill>
                  <pic:spPr>
                    <a:xfrm>
                      <a:off x="0" y="0"/>
                      <a:ext cx="5760085" cy="2809875"/>
                    </a:xfrm>
                    <a:prstGeom prst="rect">
                      <a:avLst/>
                    </a:prstGeom>
                  </pic:spPr>
                </pic:pic>
              </a:graphicData>
            </a:graphic>
          </wp:inline>
        </w:drawing>
      </w:r>
    </w:p>
    <w:p w14:paraId="1E4FAFDD">
      <w:pPr>
        <w:keepNext w:val="0"/>
        <w:keepLines w:val="0"/>
        <w:pageBreakBefore w:val="0"/>
        <w:widowControl w:val="0"/>
        <w:kinsoku/>
        <w:wordWrap/>
        <w:overflowPunct/>
        <w:topLinePunct w:val="0"/>
        <w:autoSpaceDE/>
        <w:autoSpaceDN/>
        <w:bidi w:val="0"/>
        <w:adjustRightInd/>
        <w:snapToGrid/>
        <w:spacing w:line="440" w:lineRule="exact"/>
        <w:textAlignment w:val="auto"/>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注：</w:t>
      </w:r>
    </w:p>
    <w:p w14:paraId="721A68E1">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“项目名称”和“采购形式编号”见</w:t>
      </w:r>
      <w:r>
        <w:rPr>
          <w:rFonts w:hint="eastAsia" w:ascii="宋体" w:hAnsi="宋体" w:cs="宋体"/>
          <w:b/>
          <w:bCs/>
          <w:color w:val="000000"/>
          <w:sz w:val="24"/>
          <w:szCs w:val="28"/>
          <w:highlight w:val="none"/>
          <w:lang w:val="en-US" w:eastAsia="zh-CN"/>
        </w:rPr>
        <w:t>第一部分的</w:t>
      </w:r>
      <w:r>
        <w:rPr>
          <w:rFonts w:hint="eastAsia" w:ascii="宋体" w:hAnsi="宋体" w:cs="宋体"/>
          <w:b/>
          <w:bCs/>
          <w:color w:val="000000"/>
          <w:sz w:val="24"/>
          <w:szCs w:val="28"/>
          <w:highlight w:val="none"/>
          <w:lang w:eastAsia="zh-CN"/>
        </w:rPr>
        <w:t>“</w:t>
      </w:r>
      <w:r>
        <w:rPr>
          <w:rFonts w:hint="eastAsia" w:ascii="宋体" w:hAnsi="宋体" w:cs="宋体"/>
          <w:b/>
          <w:bCs/>
          <w:color w:val="000000"/>
          <w:sz w:val="24"/>
          <w:szCs w:val="28"/>
          <w:highlight w:val="none"/>
          <w:lang w:val="en-US" w:eastAsia="zh-CN"/>
        </w:rPr>
        <w:t>项目介绍”</w:t>
      </w:r>
      <w:r>
        <w:rPr>
          <w:rFonts w:hint="eastAsia" w:ascii="宋体" w:hAnsi="宋体" w:eastAsia="宋体" w:cs="宋体"/>
          <w:b/>
          <w:bCs/>
          <w:color w:val="000000"/>
          <w:sz w:val="24"/>
          <w:szCs w:val="28"/>
          <w:highlight w:val="none"/>
        </w:rPr>
        <w:t>；</w:t>
      </w:r>
    </w:p>
    <w:p w14:paraId="6218D91C">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lang w:val="en-US" w:eastAsia="zh-CN"/>
        </w:rPr>
        <w:t>基本信息</w:t>
      </w:r>
      <w:r>
        <w:rPr>
          <w:rFonts w:hint="eastAsia" w:ascii="宋体" w:hAnsi="宋体" w:cs="宋体"/>
          <w:b/>
          <w:bCs/>
          <w:color w:val="000000"/>
          <w:sz w:val="24"/>
          <w:szCs w:val="28"/>
          <w:highlight w:val="none"/>
          <w:lang w:val="en-US" w:eastAsia="zh-CN"/>
        </w:rPr>
        <w:t>的填写</w:t>
      </w:r>
      <w:r>
        <w:rPr>
          <w:rFonts w:hint="eastAsia" w:ascii="宋体" w:hAnsi="宋体" w:eastAsia="宋体" w:cs="宋体"/>
          <w:b/>
          <w:bCs/>
          <w:color w:val="000000"/>
          <w:sz w:val="24"/>
          <w:szCs w:val="28"/>
          <w:highlight w:val="none"/>
          <w:lang w:val="en-US" w:eastAsia="zh-CN"/>
        </w:rPr>
        <w:t>尽可能完整，原则上要求供应商</w:t>
      </w:r>
      <w:r>
        <w:rPr>
          <w:rFonts w:hint="eastAsia" w:ascii="宋体" w:hAnsi="宋体" w:eastAsia="宋体" w:cs="宋体"/>
          <w:b/>
          <w:bCs/>
          <w:color w:val="000000"/>
          <w:sz w:val="24"/>
          <w:szCs w:val="28"/>
          <w:highlight w:val="yellow"/>
          <w:lang w:val="en-US" w:eastAsia="zh-CN"/>
        </w:rPr>
        <w:t>必须填写近三年财务指标情况</w:t>
      </w:r>
      <w:r>
        <w:rPr>
          <w:rFonts w:hint="eastAsia" w:ascii="宋体" w:hAnsi="宋体" w:eastAsia="宋体" w:cs="宋体"/>
          <w:b/>
          <w:bCs/>
          <w:color w:val="000000"/>
          <w:sz w:val="24"/>
          <w:szCs w:val="28"/>
          <w:highlight w:val="none"/>
          <w:lang w:val="en-US" w:eastAsia="zh-CN"/>
        </w:rPr>
        <w:t>；</w:t>
      </w:r>
    </w:p>
    <w:p w14:paraId="3DFC0EF5">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textAlignment w:val="auto"/>
      </w:pPr>
      <w:r>
        <w:rPr>
          <w:rFonts w:hint="eastAsia" w:ascii="宋体" w:hAnsi="宋体" w:eastAsia="宋体" w:cs="宋体"/>
          <w:b/>
          <w:bCs/>
          <w:color w:val="000000"/>
          <w:sz w:val="24"/>
          <w:szCs w:val="28"/>
          <w:highlight w:val="none"/>
        </w:rPr>
        <w:t>管理单位选择【直管单位】、意向配套单位选择【直管单位】</w:t>
      </w:r>
      <w:r>
        <w:rPr>
          <w:rFonts w:hint="eastAsia" w:ascii="宋体" w:hAnsi="宋体" w:eastAsia="宋体" w:cs="宋体"/>
          <w:b/>
          <w:bCs/>
          <w:color w:val="000000"/>
          <w:sz w:val="24"/>
          <w:szCs w:val="28"/>
          <w:highlight w:val="none"/>
          <w:lang w:eastAsia="zh-CN"/>
        </w:rPr>
        <w:t>，</w:t>
      </w:r>
      <w:r>
        <w:rPr>
          <w:rFonts w:hint="eastAsia" w:ascii="宋体" w:hAnsi="宋体" w:eastAsia="宋体" w:cs="宋体"/>
          <w:b/>
          <w:bCs/>
          <w:color w:val="000000"/>
          <w:sz w:val="24"/>
          <w:szCs w:val="28"/>
          <w:highlight w:val="none"/>
        </w:rPr>
        <w:t>配套能力“供货类别”填“直管单位非生产招标 / 服务 / 电梯维保维修”。</w:t>
      </w:r>
    </w:p>
    <w:p w14:paraId="5DC9B20D">
      <w:pPr>
        <w:numPr>
          <w:ilvl w:val="0"/>
          <w:numId w:val="10"/>
        </w:numPr>
        <w:spacing w:line="360" w:lineRule="auto"/>
        <w:rPr>
          <w:rFonts w:ascii="宋体" w:hAnsi="宋体" w:eastAsia="宋体" w:cs="宋体"/>
          <w:color w:val="000000"/>
          <w:sz w:val="24"/>
          <w:szCs w:val="28"/>
        </w:rPr>
      </w:pPr>
      <w:r>
        <w:rPr>
          <w:rFonts w:hint="eastAsia" w:ascii="宋体" w:hAnsi="宋体" w:eastAsia="宋体" w:cs="宋体"/>
          <w:color w:val="000000"/>
          <w:sz w:val="24"/>
          <w:szCs w:val="28"/>
          <w:lang w:val="en-US" w:eastAsia="zh-CN"/>
        </w:rPr>
        <w:t>审核完成</w:t>
      </w:r>
    </w:p>
    <w:p w14:paraId="36A7EFBF">
      <w:pPr>
        <w:keepNext w:val="0"/>
        <w:keepLines w:val="0"/>
        <w:widowControl/>
        <w:suppressLineNumbers w:val="0"/>
        <w:jc w:val="left"/>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①只有流</w:t>
      </w:r>
      <w:r>
        <w:rPr>
          <w:rFonts w:hint="eastAsia" w:ascii="宋体" w:hAnsi="宋体" w:eastAsia="宋体" w:cs="宋体"/>
          <w:color w:val="auto"/>
          <w:kern w:val="0"/>
          <w:sz w:val="24"/>
          <w:szCs w:val="24"/>
          <w:lang w:val="en-US" w:eastAsia="zh-CN" w:bidi="ar"/>
        </w:rPr>
        <w:t>程</w:t>
      </w:r>
      <w:r>
        <w:rPr>
          <w:rFonts w:hint="eastAsia" w:ascii="宋体" w:hAnsi="宋体" w:eastAsia="宋体" w:cs="宋体"/>
          <w:b/>
          <w:bCs/>
          <w:color w:val="auto"/>
          <w:kern w:val="0"/>
          <w:sz w:val="24"/>
          <w:szCs w:val="24"/>
          <w:lang w:val="en-US" w:eastAsia="zh-CN" w:bidi="ar"/>
        </w:rPr>
        <w:t>从发起到结束全部为同意</w:t>
      </w:r>
      <w:r>
        <w:rPr>
          <w:rFonts w:hint="eastAsia" w:ascii="宋体" w:hAnsi="宋体" w:eastAsia="宋体" w:cs="宋体"/>
          <w:color w:val="auto"/>
          <w:kern w:val="0"/>
          <w:sz w:val="24"/>
          <w:szCs w:val="24"/>
          <w:lang w:val="en-US" w:eastAsia="zh-CN" w:bidi="ar"/>
        </w:rPr>
        <w:t>才可</w:t>
      </w:r>
      <w:r>
        <w:rPr>
          <w:rFonts w:hint="eastAsia" w:ascii="宋体" w:hAnsi="宋体" w:eastAsia="宋体" w:cs="宋体"/>
          <w:color w:val="000000"/>
          <w:kern w:val="0"/>
          <w:sz w:val="24"/>
          <w:szCs w:val="24"/>
          <w:lang w:val="en-US" w:eastAsia="zh-CN" w:bidi="ar"/>
        </w:rPr>
        <w:t>认为</w:t>
      </w:r>
      <w:r>
        <w:rPr>
          <w:rFonts w:hint="eastAsia" w:ascii="宋体" w:hAnsi="宋体" w:eastAsia="宋体" w:cs="宋体"/>
          <w:b/>
          <w:bCs/>
          <w:color w:val="000000"/>
          <w:kern w:val="0"/>
          <w:sz w:val="24"/>
          <w:szCs w:val="24"/>
          <w:lang w:val="en-US" w:eastAsia="zh-CN" w:bidi="ar"/>
        </w:rPr>
        <w:t>供应商注册成功；</w:t>
      </w:r>
    </w:p>
    <w:p w14:paraId="5ED8075E">
      <w:pPr>
        <w:keepNext w:val="0"/>
        <w:keepLines w:val="0"/>
        <w:widowControl/>
        <w:suppressLineNumbers w:val="0"/>
        <w:jc w:val="left"/>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②供应商注册成功后，供应商编号会变为 bp 号（6位供应商代码）的形式；并将开展业务的供应商账号、初始密码以短信形式 发送到供应商手机中。（注：流程结束大约 10 分钟后发送新账号+新密码短信，新密码不同于游客账号初始密码）</w:t>
      </w:r>
    </w:p>
    <w:p w14:paraId="723A1833">
      <w:pPr>
        <w:keepNext w:val="0"/>
        <w:keepLines w:val="0"/>
        <w:widowControl/>
        <w:suppressLineNumbers w:val="0"/>
        <w:jc w:val="left"/>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③如果供应商注册成功，但是供应商编号还未发生改变还是 S+数字的形式，说明系统获取供应商编号失败，请联系商务联系人员处理。</w:t>
      </w:r>
    </w:p>
    <w:p w14:paraId="09A59B69">
      <w:pPr>
        <w:keepNext w:val="0"/>
        <w:keepLines w:val="0"/>
        <w:pageBreakBefore w:val="0"/>
        <w:widowControl w:val="0"/>
        <w:numPr>
          <w:ilvl w:val="0"/>
          <w:numId w:val="12"/>
        </w:numPr>
        <w:kinsoku/>
        <w:wordWrap/>
        <w:overflowPunct/>
        <w:topLinePunct w:val="0"/>
        <w:autoSpaceDE/>
        <w:autoSpaceDN/>
        <w:bidi w:val="0"/>
        <w:adjustRightInd w:val="0"/>
        <w:snapToGrid w:val="0"/>
        <w:spacing w:before="313" w:beforeLines="100" w:after="157" w:afterLines="50" w:line="440" w:lineRule="exact"/>
        <w:jc w:val="left"/>
        <w:textAlignment w:val="auto"/>
        <w:outlineLvl w:val="2"/>
        <w:rPr>
          <w:rFonts w:hint="default"/>
          <w:sz w:val="24"/>
          <w:szCs w:val="24"/>
          <w:lang w:val="en-US" w:eastAsia="zh-CN"/>
        </w:rPr>
      </w:pPr>
      <w:r>
        <w:rPr>
          <w:rFonts w:hint="eastAsia"/>
          <w:b/>
          <w:bCs/>
          <w:sz w:val="24"/>
          <w:szCs w:val="24"/>
          <w:lang w:val="en-US" w:eastAsia="zh-CN"/>
        </w:rPr>
        <w:t>维护近三年财务指标</w:t>
      </w:r>
    </w:p>
    <w:p w14:paraId="61B84B7B">
      <w:pPr>
        <w:numPr>
          <w:ilvl w:val="0"/>
          <w:numId w:val="0"/>
        </w:numPr>
        <w:spacing w:line="360" w:lineRule="auto"/>
        <w:rPr>
          <w:rFonts w:ascii="宋体" w:hAnsi="宋体" w:eastAsia="宋体" w:cs="宋体"/>
          <w:color w:val="000000"/>
          <w:sz w:val="24"/>
          <w:szCs w:val="28"/>
        </w:rPr>
      </w:pPr>
      <w:r>
        <w:rPr>
          <w:rFonts w:hint="eastAsia" w:ascii="宋体" w:hAnsi="宋体" w:cs="宋体"/>
          <w:color w:val="000000"/>
          <w:sz w:val="24"/>
          <w:szCs w:val="28"/>
          <w:lang w:val="en-US" w:eastAsia="zh-CN"/>
        </w:rPr>
        <w:t>1.</w:t>
      </w:r>
      <w:r>
        <w:rPr>
          <w:rFonts w:hint="eastAsia" w:ascii="宋体" w:hAnsi="宋体" w:eastAsia="宋体" w:cs="宋体"/>
          <w:color w:val="000000"/>
          <w:sz w:val="24"/>
          <w:szCs w:val="28"/>
          <w:lang w:val="en-US" w:eastAsia="zh-CN"/>
        </w:rPr>
        <w:t>供应商使用业务账号登录系统后，通过菜单路径：供应商中心→供应商变更→供应商财务数据变更管理，点击【发起变更】按钮，进入供应商财务数据变更填写界面。</w:t>
      </w:r>
    </w:p>
    <w:p w14:paraId="305D2872">
      <w:pPr>
        <w:outlineLvl w:val="9"/>
        <w:rPr>
          <w:rFonts w:hint="default"/>
          <w:lang w:val="en-US" w:eastAsia="zh-CN"/>
        </w:rPr>
        <w:sectPr>
          <w:headerReference r:id="rId7" w:type="first"/>
          <w:footerReference r:id="rId9" w:type="first"/>
          <w:headerReference r:id="rId6" w:type="default"/>
          <w:footerReference r:id="rId8" w:type="default"/>
          <w:pgSz w:w="11906" w:h="16838"/>
          <w:pgMar w:top="1588" w:right="1418" w:bottom="1134" w:left="1418" w:header="851" w:footer="992" w:gutter="0"/>
          <w:cols w:space="720" w:num="1"/>
          <w:titlePg/>
          <w:docGrid w:type="lines" w:linePitch="312" w:charSpace="0"/>
        </w:sectPr>
      </w:pPr>
      <w:r>
        <w:rPr>
          <w:rFonts w:hint="default"/>
          <w:lang w:val="en-US" w:eastAsia="zh-CN"/>
        </w:rPr>
        <w:br w:type="textWrapping"/>
      </w:r>
      <w:r>
        <w:drawing>
          <wp:inline distT="0" distB="0" distL="114300" distR="114300">
            <wp:extent cx="5486400" cy="2661285"/>
            <wp:effectExtent l="0" t="0" r="0" b="5715"/>
            <wp:docPr id="3"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1"/>
                    <pic:cNvPicPr>
                      <a:picLocks noChangeAspect="1"/>
                    </pic:cNvPicPr>
                  </pic:nvPicPr>
                  <pic:blipFill>
                    <a:blip r:embed="rId18"/>
                    <a:stretch>
                      <a:fillRect/>
                    </a:stretch>
                  </pic:blipFill>
                  <pic:spPr>
                    <a:xfrm>
                      <a:off x="0" y="0"/>
                      <a:ext cx="5486400" cy="2661285"/>
                    </a:xfrm>
                    <a:prstGeom prst="rect">
                      <a:avLst/>
                    </a:prstGeom>
                    <a:noFill/>
                    <a:ln>
                      <a:noFill/>
                    </a:ln>
                  </pic:spPr>
                </pic:pic>
              </a:graphicData>
            </a:graphic>
          </wp:inline>
        </w:drawing>
      </w:r>
    </w:p>
    <w:p w14:paraId="75321FE7">
      <w:pPr>
        <w:pStyle w:val="22"/>
        <w:numPr>
          <w:ilvl w:val="0"/>
          <w:numId w:val="0"/>
        </w:numPr>
        <w:ind w:leftChars="0"/>
        <w:outlineLvl w:val="1"/>
        <w:rPr>
          <w:rFonts w:hint="eastAsia" w:ascii="宋体" w:hAnsi="宋体" w:eastAsia="宋体" w:cs="宋体"/>
          <w:sz w:val="28"/>
          <w:szCs w:val="28"/>
          <w:highlight w:val="none"/>
          <w:lang w:val="en-US" w:eastAsia="zh-CN"/>
        </w:rPr>
      </w:pPr>
      <w:r>
        <w:rPr>
          <w:rFonts w:hint="eastAsia" w:ascii="宋体" w:hAnsi="宋体" w:eastAsia="宋体" w:cs="宋体"/>
          <w:sz w:val="28"/>
          <w:szCs w:val="28"/>
          <w:highlight w:val="none"/>
          <w:lang w:val="en-US" w:eastAsia="zh-CN"/>
        </w:rPr>
        <w:t>附件3 SRM系统供应商用户手册</w:t>
      </w:r>
    </w:p>
    <w:p w14:paraId="42C7FA7F">
      <w:pPr>
        <w:spacing w:line="360" w:lineRule="auto"/>
        <w:rPr>
          <w:rStyle w:val="17"/>
          <w:rFonts w:hint="eastAsia"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17"/>
          <w:rFonts w:hint="eastAsia" w:ascii="宋体" w:hAnsi="宋体" w:eastAsia="宋体" w:cs="宋体"/>
          <w:sz w:val="24"/>
          <w:szCs w:val="24"/>
        </w:rPr>
        <w:t>http</w:t>
      </w:r>
      <w:r>
        <w:rPr>
          <w:rStyle w:val="17"/>
          <w:rFonts w:hint="eastAsia" w:ascii="宋体" w:hAnsi="宋体" w:eastAsia="宋体" w:cs="宋体"/>
          <w:sz w:val="24"/>
          <w:szCs w:val="24"/>
          <w:lang w:val="en-US" w:eastAsia="zh-CN"/>
        </w:rPr>
        <w:t>s</w:t>
      </w:r>
      <w:r>
        <w:rPr>
          <w:rStyle w:val="17"/>
          <w:rFonts w:hint="eastAsia" w:ascii="宋体" w:hAnsi="宋体" w:eastAsia="宋体" w:cs="宋体"/>
          <w:sz w:val="24"/>
          <w:szCs w:val="24"/>
        </w:rPr>
        <w:t>://ecaitong.sinotruk.com:8012/</w:t>
      </w:r>
      <w:r>
        <w:rPr>
          <w:rStyle w:val="17"/>
          <w:rFonts w:hint="eastAsia" w:ascii="宋体" w:hAnsi="宋体" w:eastAsia="宋体" w:cs="宋体"/>
          <w:sz w:val="24"/>
          <w:szCs w:val="24"/>
        </w:rPr>
        <w:fldChar w:fldCharType="end"/>
      </w:r>
    </w:p>
    <w:p w14:paraId="7BC3932F">
      <w:pPr>
        <w:snapToGrid/>
        <w:spacing w:before="0" w:after="0" w:line="360" w:lineRule="auto"/>
        <w:ind w:left="0" w:right="0" w:firstLine="0"/>
        <w:jc w:val="both"/>
        <w:rPr>
          <w:rFonts w:hint="default" w:ascii="Times New Roman" w:hAnsi="Times New Roman" w:eastAsia="宋体" w:cs="Times New Roman"/>
          <w:i w:val="0"/>
          <w:strike w:val="0"/>
          <w:color w:val="000000"/>
          <w:sz w:val="24"/>
          <w:szCs w:val="24"/>
          <w:u w:val="none"/>
          <w:lang w:eastAsia="zh-CN"/>
        </w:rPr>
      </w:pPr>
      <w:r>
        <w:rPr>
          <w:rFonts w:hint="default" w:ascii="Times New Roman" w:hAnsi="Times New Roman" w:eastAsia="宋体" w:cs="Times New Roman"/>
          <w:i w:val="0"/>
          <w:strike w:val="0"/>
          <w:color w:val="000000"/>
          <w:sz w:val="24"/>
          <w:szCs w:val="24"/>
          <w:u w:val="none"/>
        </w:rPr>
        <w:t>用 户 名：gys+供应商代码</w:t>
      </w:r>
      <w:r>
        <w:rPr>
          <w:rFonts w:hint="default" w:ascii="Times New Roman" w:hAnsi="Times New Roman" w:eastAsia="宋体" w:cs="Times New Roman"/>
          <w:i w:val="0"/>
          <w:strike w:val="0"/>
          <w:color w:val="000000"/>
          <w:sz w:val="24"/>
          <w:szCs w:val="24"/>
          <w:u w:val="none"/>
          <w:lang w:eastAsia="zh-CN"/>
        </w:rPr>
        <w:t>（</w:t>
      </w:r>
      <w:r>
        <w:rPr>
          <w:rFonts w:hint="default" w:ascii="Times New Roman" w:hAnsi="Times New Roman" w:eastAsia="宋体" w:cs="Times New Roman"/>
          <w:i w:val="0"/>
          <w:strike w:val="0"/>
          <w:color w:val="FF0000"/>
          <w:sz w:val="24"/>
          <w:szCs w:val="24"/>
          <w:highlight w:val="none"/>
          <w:u w:val="none"/>
          <w:lang w:val="en-US" w:eastAsia="zh-CN"/>
        </w:rPr>
        <w:t>注意：注册完毕后，用户名不要用手机号登录</w:t>
      </w:r>
      <w:r>
        <w:rPr>
          <w:rFonts w:hint="default" w:ascii="Times New Roman" w:hAnsi="Times New Roman" w:eastAsia="宋体" w:cs="Times New Roman"/>
          <w:i w:val="0"/>
          <w:strike w:val="0"/>
          <w:color w:val="000000"/>
          <w:sz w:val="24"/>
          <w:szCs w:val="24"/>
          <w:u w:val="none"/>
          <w:lang w:eastAsia="zh-CN"/>
        </w:rPr>
        <w:t>）</w:t>
      </w:r>
    </w:p>
    <w:p w14:paraId="75DC3D14">
      <w:pPr>
        <w:spacing w:line="360" w:lineRule="auto"/>
        <w:rPr>
          <w:rFonts w:hint="default"/>
        </w:rPr>
      </w:pPr>
      <w:r>
        <w:rPr>
          <w:rFonts w:hint="eastAsia"/>
          <w:sz w:val="24"/>
          <w:highlight w:val="none"/>
        </w:rPr>
        <w:t>初始密码为scm@2022或@2023</w:t>
      </w:r>
    </w:p>
    <w:p w14:paraId="25E144F2">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25FB5006">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1156D1DB">
      <w:pPr>
        <w:spacing w:line="360" w:lineRule="auto"/>
        <w:rPr>
          <w:rFonts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51AD0D9F">
      <w:r>
        <w:drawing>
          <wp:inline distT="0" distB="0" distL="0" distR="0">
            <wp:extent cx="5760085" cy="2269490"/>
            <wp:effectExtent l="0" t="0" r="5715" b="3810"/>
            <wp:docPr id="1032" name="picture" descr="descript"/>
            <wp:cNvGraphicFramePr/>
            <a:graphic xmlns:a="http://schemas.openxmlformats.org/drawingml/2006/main">
              <a:graphicData uri="http://schemas.openxmlformats.org/drawingml/2006/picture">
                <pic:pic xmlns:pic="http://schemas.openxmlformats.org/drawingml/2006/picture">
                  <pic:nvPicPr>
                    <pic:cNvPr id="1032" name="picture" descr="descript"/>
                    <pic:cNvPicPr/>
                  </pic:nvPicPr>
                  <pic:blipFill>
                    <a:blip r:embed="rId19" cstate="print"/>
                    <a:srcRect/>
                    <a:stretch>
                      <a:fillRect/>
                    </a:stretch>
                  </pic:blipFill>
                  <pic:spPr>
                    <a:xfrm>
                      <a:off x="0" y="0"/>
                      <a:ext cx="5760085" cy="2269490"/>
                    </a:xfrm>
                    <a:prstGeom prst="rect">
                      <a:avLst/>
                    </a:prstGeom>
                  </pic:spPr>
                </pic:pic>
              </a:graphicData>
            </a:graphic>
          </wp:inline>
        </w:drawing>
      </w:r>
    </w:p>
    <w:p w14:paraId="02513ACC">
      <w:pPr>
        <w:pStyle w:val="6"/>
      </w:pPr>
    </w:p>
    <w:p w14:paraId="0DB3A762">
      <w:pPr>
        <w:rPr>
          <w:rFonts w:hint="eastAsia" w:asciiTheme="majorEastAsia" w:hAnsiTheme="majorEastAsia" w:eastAsiaTheme="majorEastAsia" w:cstheme="majorEastAsia"/>
          <w:sz w:val="24"/>
          <w:szCs w:val="24"/>
        </w:rPr>
      </w:pPr>
      <w:r>
        <w:rPr>
          <w:rFonts w:hint="eastAsia" w:cs="Times New Roman"/>
          <w:b/>
          <w:bCs/>
          <w:highlight w:val="none"/>
          <w:lang w:val="en-US" w:eastAsia="zh-CN"/>
        </w:rPr>
        <w:t>2、应标页面否为代理商请如实选择，若为代理商应标，请在应标后联系商务联系人</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Calibri Light">
    <w:panose1 w:val="020F0302020204030204"/>
    <w:charset w:val="00"/>
    <w:family w:val="auto"/>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monospac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微软雅黑">
    <w:panose1 w:val="020B0503020204020204"/>
    <w:charset w:val="86"/>
    <w:family w:val="auto"/>
    <w:pitch w:val="default"/>
    <w:sig w:usb0="80000287" w:usb1="2ACF3C50" w:usb2="00000016" w:usb3="00000000" w:csb0="0004001F" w:csb1="00000000"/>
  </w:font>
  <w:font w:name="MISMMT+ËÎÌå">
    <w:altName w:val="Segoe Print"/>
    <w:panose1 w:val="00000000000000000000"/>
    <w:charset w:val="01"/>
    <w:family w:val="auto"/>
    <w:pitch w:val="default"/>
    <w:sig w:usb0="00000000" w:usb1="00000000" w:usb2="01010101" w:usb3="01010101" w:csb0="01010101" w:csb1="01010101"/>
  </w:font>
  <w:font w:name="等线">
    <w:panose1 w:val="02010600030101010101"/>
    <w:charset w:val="86"/>
    <w:family w:val="auto"/>
    <w:pitch w:val="default"/>
    <w:sig w:usb0="A00002BF" w:usb1="38CF7CFA" w:usb2="00000016" w:usb3="00000000" w:csb0="0004000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9AE670">
    <w:pPr>
      <w:pStyle w:val="7"/>
    </w:pPr>
    <w: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2" name="文本框 100"/>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77EC07BB">
                          <w:pPr>
                            <w:pStyle w:val="7"/>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0"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No3hVjKAQAAlAMAAA4AAAAAAAAAAQAgAAAAHwEAAGRycy9lMm9E&#10;b2MueG1sUEsFBgAAAAAGAAYAWQEAAFsFAAAAAA==&#10;">
              <v:fill on="f" focussize="0,0"/>
              <v:stroke on="f"/>
              <v:imagedata o:title=""/>
              <o:lock v:ext="edit" aspectratio="f"/>
              <v:textbox inset="0mm,0mm,0mm,0mm" style="mso-fit-shape-to-text:t;">
                <w:txbxContent>
                  <w:p w14:paraId="77EC07BB">
                    <w:pPr>
                      <w:pStyle w:val="7"/>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46EDD5">
    <w:pPr>
      <w:pStyle w:val="7"/>
      <w:jc w:val="center"/>
    </w:pPr>
    <w: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3" name="文本框 101"/>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14137EB">
                          <w:pPr>
                            <w:pStyle w:val="7"/>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1"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OQo78MwBAACUAwAADgAAAAAAAAABACAAAAAfAQAAZHJzL2Uy&#10;b0RvYy54bWxQSwUGAAAAAAYABgBZAQAAXQUAAAAA&#10;">
              <v:fill on="f" focussize="0,0"/>
              <v:stroke on="f"/>
              <v:imagedata o:title=""/>
              <o:lock v:ext="edit" aspectratio="f"/>
              <v:textbox inset="0mm,0mm,0mm,0mm" style="mso-fit-shape-to-text:t;">
                <w:txbxContent>
                  <w:p w14:paraId="214137EB">
                    <w:pPr>
                      <w:pStyle w:val="7"/>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AC3543">
    <w:pPr>
      <w:spacing w:line="194" w:lineRule="auto"/>
      <w:rPr>
        <w:rFonts w:ascii="等线" w:hAnsi="等线" w:eastAsia="等线" w:cs="等线"/>
        <w:sz w:val="17"/>
        <w:szCs w:val="17"/>
      </w:rPr>
    </w:pPr>
    <w:r>
      <w:rPr>
        <w:sz w:val="17"/>
      </w:rP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8" name="文本框 116"/>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0D378E2">
                          <w:pPr>
                            <w:pStyle w:val="7"/>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6"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KYkYsbKAQAAlAMAAA4AAAAAAAAAAQAgAAAAHwEAAGRycy9lMm9E&#10;b2MueG1sUEsFBgAAAAAGAAYAWQEAAFsFAAAAAA==&#10;">
              <v:fill on="f" focussize="0,0"/>
              <v:stroke on="f"/>
              <v:imagedata o:title=""/>
              <o:lock v:ext="edit" aspectratio="f"/>
              <v:textbox inset="0mm,0mm,0mm,0mm" style="mso-fit-shape-to-text:t;">
                <w:txbxContent>
                  <w:p w14:paraId="20D378E2">
                    <w:pPr>
                      <w:pStyle w:val="7"/>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48649D">
    <w:pPr>
      <w:pStyle w:val="7"/>
      <w:jc w:val="center"/>
    </w:pPr>
    <w: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9" name="文本框 117"/>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1302BC99">
                          <w:pPr>
                            <w:pStyle w:val="7"/>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7"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Ll1uVLQAAAABQEAAA8AAAAAAAAAAQAgAAAAIgAAAGRycy9kb3ducmV2&#10;LnhtbFBLAQIUABQAAAAIAIdO4kBFGdxuywEAAJQDAAAOAAAAAAAAAAEAIAAAAB8BAABkcnMvZTJv&#10;RG9jLnhtbFBLBQYAAAAABgAGAFkBAABcBQAAAAA=&#10;">
              <v:fill on="f" focussize="0,0"/>
              <v:stroke on="f"/>
              <v:imagedata o:title=""/>
              <o:lock v:ext="edit" aspectratio="f"/>
              <v:textbox inset="0mm,0mm,0mm,0mm" style="mso-fit-shape-to-text:t;">
                <w:txbxContent>
                  <w:p w14:paraId="1302BC99">
                    <w:pPr>
                      <w:pStyle w:val="7"/>
                    </w:pPr>
                    <w:r>
                      <w:fldChar w:fldCharType="begin"/>
                    </w:r>
                    <w:r>
                      <w:instrText xml:space="preserve"> PAGE  \* MERGEFORMAT </w:instrText>
                    </w:r>
                    <w:r>
                      <w:fldChar w:fldCharType="separate"/>
                    </w:r>
                    <w:r>
                      <w:t>1</w:t>
                    </w:r>
                    <w:r>
                      <w:fldChar w:fldCharType="end"/>
                    </w:r>
                  </w:p>
                </w:txbxContent>
              </v:textbox>
            </v:rect>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2F124D">
    <w:pPr>
      <w:pStyle w:val="8"/>
      <w:pBdr>
        <w:bottom w:val="none" w:color="auto" w:sz="0" w:space="1"/>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410578">
    <w:pPr>
      <w:pStyle w:val="8"/>
    </w:pPr>
  </w:p>
  <w:p w14:paraId="3AC74D7F">
    <w:pPr>
      <w:pStyle w:val="8"/>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FABCCA">
    <w:pPr>
      <w:pStyle w:val="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C0F315E"/>
    <w:multiLevelType w:val="singleLevel"/>
    <w:tmpl w:val="EC0F315E"/>
    <w:lvl w:ilvl="0" w:tentative="0">
      <w:start w:val="1"/>
      <w:numFmt w:val="decimal"/>
      <w:suff w:val="nothing"/>
      <w:lvlText w:val="%1."/>
      <w:lvlJc w:val="left"/>
      <w:pPr>
        <w:ind w:left="480" w:leftChars="0" w:firstLine="0" w:firstLineChars="0"/>
      </w:pPr>
      <w:rPr>
        <w:rFonts w:hint="default"/>
        <w:b/>
        <w:bCs/>
      </w:rPr>
    </w:lvl>
  </w:abstractNum>
  <w:abstractNum w:abstractNumId="1">
    <w:nsid w:val="F54BF83F"/>
    <w:multiLevelType w:val="singleLevel"/>
    <w:tmpl w:val="F54BF83F"/>
    <w:lvl w:ilvl="0" w:tentative="0">
      <w:start w:val="1"/>
      <w:numFmt w:val="decimal"/>
      <w:suff w:val="space"/>
      <w:lvlText w:val="%1."/>
      <w:lvlJc w:val="left"/>
      <w:pPr>
        <w:ind w:left="0" w:firstLine="0"/>
      </w:pPr>
    </w:lvl>
  </w:abstractNum>
  <w:abstractNum w:abstractNumId="2">
    <w:nsid w:val="FD8CCA73"/>
    <w:multiLevelType w:val="singleLevel"/>
    <w:tmpl w:val="FD8CCA73"/>
    <w:lvl w:ilvl="0" w:tentative="0">
      <w:start w:val="1"/>
      <w:numFmt w:val="decimal"/>
      <w:suff w:val="nothing"/>
      <w:lvlText w:val="%1."/>
      <w:lvlJc w:val="left"/>
      <w:pPr>
        <w:ind w:left="480" w:leftChars="0" w:firstLine="0" w:firstLineChars="0"/>
      </w:pPr>
    </w:lvl>
  </w:abstractNum>
  <w:abstractNum w:abstractNumId="3">
    <w:nsid w:val="00000003"/>
    <w:multiLevelType w:val="singleLevel"/>
    <w:tmpl w:val="00000003"/>
    <w:lvl w:ilvl="0" w:tentative="0">
      <w:start w:val="5"/>
      <w:numFmt w:val="decimal"/>
      <w:lvlText w:val="%1."/>
      <w:lvlJc w:val="left"/>
      <w:pPr>
        <w:tabs>
          <w:tab w:val="left" w:pos="312"/>
        </w:tabs>
      </w:pPr>
    </w:lvl>
  </w:abstractNum>
  <w:abstractNum w:abstractNumId="4">
    <w:nsid w:val="080D2180"/>
    <w:multiLevelType w:val="singleLevel"/>
    <w:tmpl w:val="080D2180"/>
    <w:lvl w:ilvl="0" w:tentative="0">
      <w:start w:val="1"/>
      <w:numFmt w:val="bullet"/>
      <w:lvlText w:val=""/>
      <w:lvlJc w:val="left"/>
      <w:pPr>
        <w:ind w:left="420" w:hanging="420"/>
      </w:pPr>
      <w:rPr>
        <w:rFonts w:hint="default" w:ascii="Wingdings" w:hAnsi="Wingdings"/>
      </w:rPr>
    </w:lvl>
  </w:abstractNum>
  <w:abstractNum w:abstractNumId="5">
    <w:nsid w:val="0812B69D"/>
    <w:multiLevelType w:val="singleLevel"/>
    <w:tmpl w:val="0812B69D"/>
    <w:lvl w:ilvl="0" w:tentative="0">
      <w:start w:val="1"/>
      <w:numFmt w:val="chineseCounting"/>
      <w:suff w:val="nothing"/>
      <w:lvlText w:val="%1、"/>
      <w:lvlJc w:val="left"/>
      <w:pPr>
        <w:ind w:left="0" w:firstLine="0"/>
      </w:pPr>
      <w:rPr>
        <w:rFonts w:hint="eastAsia"/>
      </w:rPr>
    </w:lvl>
  </w:abstractNum>
  <w:abstractNum w:abstractNumId="6">
    <w:nsid w:val="26D6F3F3"/>
    <w:multiLevelType w:val="singleLevel"/>
    <w:tmpl w:val="26D6F3F3"/>
    <w:lvl w:ilvl="0" w:tentative="0">
      <w:start w:val="1"/>
      <w:numFmt w:val="decimal"/>
      <w:suff w:val="nothing"/>
      <w:lvlText w:val="%1."/>
      <w:lvlJc w:val="left"/>
      <w:pPr>
        <w:ind w:left="480" w:leftChars="0" w:firstLine="0" w:firstLineChars="0"/>
      </w:pPr>
      <w:rPr>
        <w:rFonts w:hint="default"/>
        <w:b/>
        <w:bCs/>
      </w:rPr>
    </w:lvl>
  </w:abstractNum>
  <w:abstractNum w:abstractNumId="7">
    <w:nsid w:val="2C5E6C9C"/>
    <w:multiLevelType w:val="singleLevel"/>
    <w:tmpl w:val="2C5E6C9C"/>
    <w:lvl w:ilvl="0" w:tentative="0">
      <w:start w:val="1"/>
      <w:numFmt w:val="decimal"/>
      <w:suff w:val="nothing"/>
      <w:lvlText w:val="%1."/>
      <w:lvlJc w:val="left"/>
      <w:pPr>
        <w:ind w:left="480" w:leftChars="0" w:firstLine="0" w:firstLineChars="0"/>
      </w:pPr>
      <w:rPr>
        <w:rFonts w:hint="default"/>
        <w:b/>
        <w:bCs/>
      </w:rPr>
    </w:lvl>
  </w:abstractNum>
  <w:abstractNum w:abstractNumId="8">
    <w:nsid w:val="4AF0723E"/>
    <w:multiLevelType w:val="singleLevel"/>
    <w:tmpl w:val="4AF0723E"/>
    <w:lvl w:ilvl="0" w:tentative="0">
      <w:start w:val="2"/>
      <w:numFmt w:val="chineseCounting"/>
      <w:suff w:val="nothing"/>
      <w:lvlText w:val="%1、"/>
      <w:lvlJc w:val="left"/>
      <w:rPr>
        <w:rFonts w:hint="eastAsia"/>
      </w:rPr>
    </w:lvl>
  </w:abstractNum>
  <w:abstractNum w:abstractNumId="9">
    <w:nsid w:val="656A6EAE"/>
    <w:multiLevelType w:val="multilevel"/>
    <w:tmpl w:val="656A6EAE"/>
    <w:lvl w:ilvl="0" w:tentative="0">
      <w:start w:val="1"/>
      <w:numFmt w:val="chineseCountingThousand"/>
      <w:pStyle w:val="22"/>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0">
    <w:nsid w:val="780D4197"/>
    <w:multiLevelType w:val="singleLevel"/>
    <w:tmpl w:val="780D4197"/>
    <w:lvl w:ilvl="0" w:tentative="0">
      <w:start w:val="1"/>
      <w:numFmt w:val="bullet"/>
      <w:suff w:val="nothing"/>
      <w:lvlText w:val=""/>
      <w:lvlJc w:val="left"/>
      <w:pPr>
        <w:ind w:left="420" w:hanging="420"/>
      </w:pPr>
      <w:rPr>
        <w:rFonts w:hint="default" w:ascii="Wingdings" w:hAnsi="Wingdings"/>
      </w:rPr>
    </w:lvl>
  </w:abstractNum>
  <w:abstractNum w:abstractNumId="11">
    <w:nsid w:val="7B5D0F58"/>
    <w:multiLevelType w:val="multilevel"/>
    <w:tmpl w:val="7B5D0F58"/>
    <w:lvl w:ilvl="0" w:tentative="0">
      <w:start w:val="1"/>
      <w:numFmt w:val="decimal"/>
      <w:suff w:val="space"/>
      <w:lvlText w:val="%1."/>
      <w:lvlJc w:val="left"/>
      <w:pPr>
        <w:ind w:left="0" w:leftChars="0" w:firstLine="0" w:firstLineChars="0"/>
      </w:pPr>
      <w:rPr>
        <w:rFonts w:hint="default"/>
      </w:rPr>
    </w:lvl>
    <w:lvl w:ilvl="1" w:tentative="0">
      <w:start w:val="1"/>
      <w:numFmt w:val="decimal"/>
      <w:suff w:val="nothing"/>
      <w:lvlText w:val="%1.%2."/>
      <w:lvlJc w:val="left"/>
      <w:pPr>
        <w:ind w:left="850" w:hanging="453"/>
      </w:pPr>
      <w:rPr>
        <w:rFonts w:hint="default"/>
        <w:b w:val="0"/>
        <w:bCs w:val="0"/>
        <w:color w:val="auto"/>
        <w:highlight w:val="none"/>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num w:numId="1">
    <w:abstractNumId w:val="9"/>
  </w:num>
  <w:num w:numId="2">
    <w:abstractNumId w:val="5"/>
  </w:num>
  <w:num w:numId="3">
    <w:abstractNumId w:val="2"/>
  </w:num>
  <w:num w:numId="4">
    <w:abstractNumId w:val="11"/>
  </w:num>
  <w:num w:numId="5">
    <w:abstractNumId w:val="4"/>
  </w:num>
  <w:num w:numId="6">
    <w:abstractNumId w:val="10"/>
  </w:num>
  <w:num w:numId="7">
    <w:abstractNumId w:val="7"/>
  </w:num>
  <w:num w:numId="8">
    <w:abstractNumId w:val="6"/>
  </w:num>
  <w:num w:numId="9">
    <w:abstractNumId w:val="0"/>
  </w:num>
  <w:num w:numId="10">
    <w:abstractNumId w:val="3"/>
  </w:num>
  <w:num w:numId="11">
    <w:abstractNumId w:val="1"/>
  </w:num>
  <w:num w:numId="1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2D475A"/>
    <w:rsid w:val="01F65F44"/>
    <w:rsid w:val="06DA3A71"/>
    <w:rsid w:val="11E93033"/>
    <w:rsid w:val="1D220762"/>
    <w:rsid w:val="2C286108"/>
    <w:rsid w:val="30083A5D"/>
    <w:rsid w:val="30DF243B"/>
    <w:rsid w:val="317F1E65"/>
    <w:rsid w:val="33B47253"/>
    <w:rsid w:val="345E10F8"/>
    <w:rsid w:val="3AAB1B34"/>
    <w:rsid w:val="3B3D799B"/>
    <w:rsid w:val="3D6548C9"/>
    <w:rsid w:val="3F3D27DB"/>
    <w:rsid w:val="433C789B"/>
    <w:rsid w:val="44907102"/>
    <w:rsid w:val="48EF075C"/>
    <w:rsid w:val="4B8B3128"/>
    <w:rsid w:val="4EAA61E3"/>
    <w:rsid w:val="52CD0D75"/>
    <w:rsid w:val="594C112B"/>
    <w:rsid w:val="5E1F68EB"/>
    <w:rsid w:val="66FA550F"/>
    <w:rsid w:val="76595CC4"/>
    <w:rsid w:val="7DA44D3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qFormat="1"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qFormat="1" w:unhideWhenUsed="0" w:uiPriority="0" w:semiHidden="0" w:name="HTML Keyboard"/>
    <w:lsdException w:unhideWhenUsed="0" w:uiPriority="0" w:semiHidden="0" w:name="HTML Preformatted"/>
    <w:lsdException w:qFormat="1" w:unhideWhenUsed="0" w:uiPriority="0" w:semiHidden="0" w:name="HTML Sample"/>
    <w:lsdException w:qFormat="1" w:unhideWhenUsed="0" w:uiPriority="0" w:semiHidden="0" w:name="HTML Typewriter"/>
    <w:lsdException w:qFormat="1"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keepNext/>
      <w:keepLines/>
      <w:spacing w:before="340" w:beforeLines="0" w:beforeAutospacing="0" w:after="330" w:afterLines="0" w:afterAutospacing="0" w:line="576" w:lineRule="auto"/>
      <w:outlineLvl w:val="0"/>
    </w:pPr>
    <w:rPr>
      <w:b/>
      <w:kern w:val="44"/>
      <w:sz w:val="44"/>
    </w:rPr>
  </w:style>
  <w:style w:type="paragraph" w:styleId="3">
    <w:name w:val="heading 2"/>
    <w:basedOn w:val="1"/>
    <w:next w:val="1"/>
    <w:qFormat/>
    <w:uiPriority w:val="9"/>
    <w:pPr>
      <w:keepNext/>
      <w:spacing w:before="240" w:after="60"/>
      <w:outlineLvl w:val="1"/>
    </w:pPr>
    <w:rPr>
      <w:rFonts w:ascii="Cambria" w:hAnsi="Cambria"/>
      <w:b/>
      <w:bCs/>
      <w:i/>
      <w:iCs/>
      <w:sz w:val="28"/>
      <w:szCs w:val="28"/>
    </w:rPr>
  </w:style>
  <w:style w:type="paragraph" w:styleId="4">
    <w:name w:val="heading 4"/>
    <w:basedOn w:val="1"/>
    <w:next w:val="1"/>
    <w:semiHidden/>
    <w:unhideWhenUsed/>
    <w:qFormat/>
    <w:uiPriority w:val="0"/>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0">
    <w:name w:val="Default Paragraph Font"/>
    <w:semiHidden/>
    <w:qFormat/>
    <w:uiPriority w:val="0"/>
  </w:style>
  <w:style w:type="table" w:default="1" w:styleId="9">
    <w:name w:val="Normal Table"/>
    <w:semiHidden/>
    <w:qFormat/>
    <w:uiPriority w:val="0"/>
    <w:tblPr>
      <w:tblCellMar>
        <w:top w:w="0" w:type="dxa"/>
        <w:left w:w="108" w:type="dxa"/>
        <w:bottom w:w="0" w:type="dxa"/>
        <w:right w:w="108" w:type="dxa"/>
      </w:tblCellMar>
    </w:tblPr>
  </w:style>
  <w:style w:type="paragraph" w:styleId="5">
    <w:name w:val="Body Text"/>
    <w:basedOn w:val="1"/>
    <w:qFormat/>
    <w:uiPriority w:val="0"/>
    <w:rPr>
      <w:rFonts w:ascii="仿宋_GB2312" w:eastAsia="仿宋_GB2312"/>
      <w:sz w:val="32"/>
    </w:rPr>
  </w:style>
  <w:style w:type="paragraph" w:styleId="6">
    <w:name w:val="Plain Text"/>
    <w:basedOn w:val="1"/>
    <w:qFormat/>
    <w:uiPriority w:val="0"/>
    <w:rPr>
      <w:rFonts w:ascii="宋体"/>
      <w:szCs w:val="20"/>
    </w:rPr>
  </w:style>
  <w:style w:type="paragraph" w:styleId="7">
    <w:name w:val="footer"/>
    <w:basedOn w:val="1"/>
    <w:unhideWhenUsed/>
    <w:qFormat/>
    <w:uiPriority w:val="99"/>
    <w:pPr>
      <w:tabs>
        <w:tab w:val="center" w:pos="4153"/>
        <w:tab w:val="right" w:pos="8306"/>
      </w:tabs>
      <w:snapToGrid w:val="0"/>
      <w:jc w:val="left"/>
    </w:pPr>
    <w:rPr>
      <w:sz w:val="18"/>
      <w:szCs w:val="18"/>
    </w:rPr>
  </w:style>
  <w:style w:type="paragraph" w:styleId="8">
    <w:name w:val="header"/>
    <w:basedOn w:val="1"/>
    <w:unhideWhenUsed/>
    <w:qFormat/>
    <w:uiPriority w:val="99"/>
    <w:pPr>
      <w:pBdr>
        <w:bottom w:val="single" w:color="auto" w:sz="6" w:space="1"/>
      </w:pBdr>
      <w:tabs>
        <w:tab w:val="center" w:pos="4153"/>
        <w:tab w:val="right" w:pos="8306"/>
      </w:tabs>
      <w:snapToGrid w:val="0"/>
      <w:jc w:val="center"/>
    </w:pPr>
    <w:rPr>
      <w:sz w:val="18"/>
      <w:szCs w:val="18"/>
    </w:rPr>
  </w:style>
  <w:style w:type="character" w:styleId="11">
    <w:name w:val="Strong"/>
    <w:basedOn w:val="10"/>
    <w:qFormat/>
    <w:uiPriority w:val="0"/>
    <w:rPr>
      <w:b/>
    </w:rPr>
  </w:style>
  <w:style w:type="character" w:styleId="12">
    <w:name w:val="FollowedHyperlink"/>
    <w:basedOn w:val="10"/>
    <w:qFormat/>
    <w:uiPriority w:val="0"/>
    <w:rPr>
      <w:color w:val="800080"/>
      <w:u w:val="none"/>
    </w:rPr>
  </w:style>
  <w:style w:type="character" w:styleId="13">
    <w:name w:val="HTML Definition"/>
    <w:basedOn w:val="10"/>
    <w:qFormat/>
    <w:uiPriority w:val="0"/>
  </w:style>
  <w:style w:type="character" w:styleId="14">
    <w:name w:val="HTML Typewriter"/>
    <w:basedOn w:val="10"/>
    <w:qFormat/>
    <w:uiPriority w:val="0"/>
    <w:rPr>
      <w:rFonts w:hint="default" w:ascii="monospace" w:hAnsi="monospace" w:eastAsia="monospace" w:cs="monospace"/>
      <w:sz w:val="20"/>
    </w:rPr>
  </w:style>
  <w:style w:type="character" w:styleId="15">
    <w:name w:val="HTML Acronym"/>
    <w:basedOn w:val="10"/>
    <w:qFormat/>
    <w:uiPriority w:val="0"/>
  </w:style>
  <w:style w:type="character" w:styleId="16">
    <w:name w:val="HTML Variable"/>
    <w:basedOn w:val="10"/>
    <w:qFormat/>
    <w:uiPriority w:val="0"/>
  </w:style>
  <w:style w:type="character" w:styleId="17">
    <w:name w:val="Hyperlink"/>
    <w:basedOn w:val="10"/>
    <w:qFormat/>
    <w:uiPriority w:val="0"/>
    <w:rPr>
      <w:color w:val="0000FF"/>
      <w:u w:val="none"/>
    </w:rPr>
  </w:style>
  <w:style w:type="character" w:styleId="18">
    <w:name w:val="HTML Code"/>
    <w:basedOn w:val="10"/>
    <w:qFormat/>
    <w:uiPriority w:val="0"/>
    <w:rPr>
      <w:rFonts w:hint="default" w:ascii="monospace" w:hAnsi="monospace" w:eastAsia="monospace" w:cs="monospace"/>
      <w:sz w:val="20"/>
    </w:rPr>
  </w:style>
  <w:style w:type="character" w:styleId="19">
    <w:name w:val="HTML Cite"/>
    <w:basedOn w:val="10"/>
    <w:qFormat/>
    <w:uiPriority w:val="0"/>
  </w:style>
  <w:style w:type="character" w:styleId="20">
    <w:name w:val="HTML Keyboard"/>
    <w:basedOn w:val="10"/>
    <w:qFormat/>
    <w:uiPriority w:val="0"/>
    <w:rPr>
      <w:rFonts w:ascii="monospace" w:hAnsi="monospace" w:eastAsia="monospace" w:cs="monospace"/>
      <w:sz w:val="20"/>
    </w:rPr>
  </w:style>
  <w:style w:type="character" w:styleId="21">
    <w:name w:val="HTML Sample"/>
    <w:basedOn w:val="10"/>
    <w:qFormat/>
    <w:uiPriority w:val="0"/>
    <w:rPr>
      <w:rFonts w:hint="default" w:ascii="monospace" w:hAnsi="monospace" w:eastAsia="monospace" w:cs="monospace"/>
    </w:rPr>
  </w:style>
  <w:style w:type="paragraph" w:customStyle="1" w:styleId="22">
    <w:name w:val="一级标题"/>
    <w:basedOn w:val="6"/>
    <w:qFormat/>
    <w:uiPriority w:val="1"/>
    <w:pPr>
      <w:numPr>
        <w:ilvl w:val="0"/>
        <w:numId w:val="1"/>
      </w:numPr>
      <w:spacing w:line="360" w:lineRule="auto"/>
      <w:ind w:left="420"/>
      <w:outlineLvl w:val="1"/>
    </w:pPr>
    <w:rPr>
      <w:rFonts w:ascii="黑体" w:eastAsia="黑体"/>
      <w:b/>
      <w:bCs/>
      <w:sz w:val="28"/>
    </w:rPr>
  </w:style>
  <w:style w:type="paragraph" w:customStyle="1" w:styleId="23">
    <w:name w:val="标书正文"/>
    <w:basedOn w:val="6"/>
    <w:qFormat/>
    <w:uiPriority w:val="9"/>
    <w:pPr>
      <w:spacing w:line="440" w:lineRule="exact"/>
      <w:ind w:firstLine="960" w:firstLineChars="200"/>
      <w:jc w:val="left"/>
    </w:pPr>
    <w:rPr>
      <w:rFonts w:ascii="宋体" w:hAnsi="宋体" w:eastAsia="宋体"/>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2" Type="http://schemas.openxmlformats.org/officeDocument/2006/relationships/fontTable" Target="fontTable.xml"/><Relationship Id="rId21" Type="http://schemas.openxmlformats.org/officeDocument/2006/relationships/numbering" Target="numbering.xml"/><Relationship Id="rId20" Type="http://schemas.openxmlformats.org/officeDocument/2006/relationships/customXml" Target="../customXml/item1.xml"/><Relationship Id="rId2" Type="http://schemas.openxmlformats.org/officeDocument/2006/relationships/settings" Target="settings.xml"/><Relationship Id="rId19" Type="http://schemas.openxmlformats.org/officeDocument/2006/relationships/image" Target="media/image9.png"/><Relationship Id="rId18" Type="http://schemas.openxmlformats.org/officeDocument/2006/relationships/image" Target="media/image8.png"/><Relationship Id="rId17" Type="http://schemas.openxmlformats.org/officeDocument/2006/relationships/image" Target="media/image7.png"/><Relationship Id="rId16" Type="http://schemas.openxmlformats.org/officeDocument/2006/relationships/image" Target="media/image6.png"/><Relationship Id="rId15" Type="http://schemas.openxmlformats.org/officeDocument/2006/relationships/image" Target="media/image5.png"/><Relationship Id="rId14" Type="http://schemas.openxmlformats.org/officeDocument/2006/relationships/image" Target="media/image4.png"/><Relationship Id="rId13" Type="http://schemas.openxmlformats.org/officeDocument/2006/relationships/image" Target="media/image3.png"/><Relationship Id="rId12" Type="http://schemas.openxmlformats.org/officeDocument/2006/relationships/image" Target="media/image2.png"/><Relationship Id="rId11" Type="http://schemas.openxmlformats.org/officeDocument/2006/relationships/image" Target="media/image1.png"/><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11</Pages>
  <Words>3393</Words>
  <Characters>3693</Characters>
  <Lines>0</Lines>
  <Paragraphs>0</Paragraphs>
  <TotalTime>0</TotalTime>
  <ScaleCrop>false</ScaleCrop>
  <LinksUpToDate>false</LinksUpToDate>
  <CharactersWithSpaces>3971</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2025-12-25T08:41:00Z</dcterms:created>
  <dc:creator>Administrator</dc:creator>
  <cp:lastModifiedBy>吕熠頔</cp:lastModifiedBy>
  <dcterms:modified xsi:type="dcterms:W3CDTF">2026-01-22T08:35:59Z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KSOTemplateDocerSaveRecord">
    <vt:lpwstr>eyJoZGlkIjoiMDc0OTU3MWU5NDdiMzVjZDkyMGNmOGE4ZWUyZDQxNjYiLCJ1c2VySWQiOiIxNzQ3MDQyODM0In0=</vt:lpwstr>
  </property>
  <property fmtid="{D5CDD505-2E9C-101B-9397-08002B2CF9AE}" pid="4" name="ICV">
    <vt:lpwstr>7CC58AE1E20B4300BFE2184192427DCC_13</vt:lpwstr>
  </property>
</Properties>
</file>