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AE200">
      <w:pPr>
        <w:jc w:val="center"/>
        <w:rPr>
          <w:rFonts w:hint="eastAsia" w:ascii="宋体" w:hAnsi="宋体" w:eastAsia="宋体" w:cs="宋体"/>
          <w:color w:val="000000"/>
          <w:sz w:val="28"/>
          <w:szCs w:val="28"/>
        </w:rPr>
      </w:pPr>
    </w:p>
    <w:p w14:paraId="1B1B42F0">
      <w:pPr>
        <w:jc w:val="center"/>
        <w:rPr>
          <w:rFonts w:hint="eastAsia" w:ascii="宋体" w:hAnsi="宋体" w:eastAsia="宋体" w:cs="宋体"/>
          <w:color w:val="000000"/>
          <w:sz w:val="30"/>
          <w:szCs w:val="30"/>
        </w:rPr>
      </w:pPr>
    </w:p>
    <w:p w14:paraId="7F9DA43F">
      <w:pPr>
        <w:jc w:val="center"/>
        <w:rPr>
          <w:rFonts w:hint="eastAsia" w:ascii="宋体" w:hAnsi="宋体" w:eastAsia="宋体" w:cs="宋体"/>
          <w:color w:val="000000"/>
          <w:sz w:val="30"/>
          <w:szCs w:val="30"/>
        </w:rPr>
      </w:pPr>
    </w:p>
    <w:p w14:paraId="49736EE6">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4703205">
      <w:pPr>
        <w:jc w:val="center"/>
        <w:rPr>
          <w:rFonts w:hint="default" w:ascii="宋体" w:hAnsi="宋体" w:eastAsia="宋体" w:cs="宋体"/>
          <w:b/>
          <w:bCs/>
          <w:color w:val="000000"/>
          <w:spacing w:val="-8"/>
          <w:sz w:val="48"/>
          <w:szCs w:val="44"/>
          <w:lang w:val="en-US"/>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围挡建设及货架安装</w:t>
      </w:r>
    </w:p>
    <w:p w14:paraId="3A4E855D">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68BEDA96">
      <w:pPr>
        <w:jc w:val="center"/>
        <w:rPr>
          <w:rFonts w:hint="eastAsia" w:ascii="宋体" w:hAnsi="宋体" w:eastAsia="宋体" w:cs="宋体"/>
          <w:color w:val="000000"/>
          <w:sz w:val="28"/>
          <w:szCs w:val="28"/>
        </w:rPr>
      </w:pPr>
    </w:p>
    <w:p w14:paraId="0525B902">
      <w:pPr>
        <w:jc w:val="center"/>
        <w:rPr>
          <w:rFonts w:hint="eastAsia" w:ascii="宋体" w:hAnsi="宋体" w:eastAsia="宋体" w:cs="宋体"/>
          <w:color w:val="000000"/>
          <w:sz w:val="28"/>
          <w:szCs w:val="28"/>
        </w:rPr>
      </w:pPr>
    </w:p>
    <w:p w14:paraId="29D5960A">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05393D3C">
      <w:pPr>
        <w:jc w:val="center"/>
        <w:rPr>
          <w:rFonts w:hint="eastAsia" w:ascii="宋体" w:hAnsi="宋体" w:eastAsia="宋体" w:cs="宋体"/>
          <w:color w:val="000000"/>
          <w:sz w:val="84"/>
          <w:szCs w:val="84"/>
        </w:rPr>
      </w:pPr>
    </w:p>
    <w:p w14:paraId="044C7BA7">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33CF8EEE">
      <w:pPr>
        <w:jc w:val="center"/>
        <w:rPr>
          <w:rFonts w:hint="eastAsia" w:ascii="宋体" w:hAnsi="宋体" w:eastAsia="宋体" w:cs="宋体"/>
          <w:color w:val="000000"/>
          <w:sz w:val="84"/>
          <w:szCs w:val="84"/>
        </w:rPr>
      </w:pPr>
    </w:p>
    <w:p w14:paraId="04E2E24E">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069A9E0">
      <w:pPr>
        <w:jc w:val="center"/>
        <w:rPr>
          <w:rFonts w:hint="eastAsia" w:ascii="宋体" w:hAnsi="宋体" w:eastAsia="宋体" w:cs="宋体"/>
          <w:color w:val="000000"/>
          <w:sz w:val="28"/>
          <w:szCs w:val="28"/>
        </w:rPr>
      </w:pPr>
    </w:p>
    <w:p w14:paraId="149F3575">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62D1710A">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eastAsia="宋体" w:cs="宋体"/>
          <w:color w:val="000000"/>
          <w:sz w:val="28"/>
          <w:szCs w:val="28"/>
        </w:rPr>
        <w:t>月</w:t>
      </w:r>
    </w:p>
    <w:p w14:paraId="7F4A9212">
      <w:pPr>
        <w:jc w:val="center"/>
        <w:rPr>
          <w:rFonts w:hint="eastAsia" w:ascii="宋体" w:hAnsi="宋体" w:eastAsia="宋体" w:cs="宋体"/>
          <w:sz w:val="28"/>
          <w:szCs w:val="28"/>
        </w:rPr>
      </w:pPr>
    </w:p>
    <w:p w14:paraId="6C8EBB0E">
      <w:pPr>
        <w:pStyle w:val="58"/>
        <w:rPr>
          <w:rFonts w:hint="eastAsia" w:ascii="宋体" w:hAnsi="宋体" w:eastAsia="宋体" w:cs="宋体"/>
        </w:rPr>
      </w:pPr>
      <w:r>
        <w:rPr>
          <w:rFonts w:hint="eastAsia" w:ascii="宋体" w:hAnsi="宋体" w:eastAsia="宋体" w:cs="宋体"/>
        </w:rPr>
        <w:t>第一章  招标公告</w:t>
      </w:r>
    </w:p>
    <w:p w14:paraId="1392394D">
      <w:pPr>
        <w:pStyle w:val="80"/>
        <w:rPr>
          <w:rFonts w:hint="eastAsia" w:ascii="宋体" w:hAnsi="宋体" w:eastAsia="宋体" w:cs="宋体"/>
        </w:rPr>
      </w:pPr>
      <w:r>
        <w:rPr>
          <w:rFonts w:hint="eastAsia" w:ascii="宋体" w:hAnsi="宋体" w:eastAsia="宋体" w:cs="宋体"/>
        </w:rPr>
        <w:t>一、项目名称</w:t>
      </w:r>
    </w:p>
    <w:p w14:paraId="23950EA2">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围挡建设及货架安装</w:t>
      </w:r>
      <w:r>
        <w:rPr>
          <w:rFonts w:hint="eastAsia" w:ascii="宋体" w:hAnsi="宋体" w:eastAsia="宋体" w:cs="宋体"/>
          <w:color w:val="000000"/>
          <w:sz w:val="24"/>
          <w:szCs w:val="24"/>
          <w:u w:val="single"/>
        </w:rPr>
        <w:t>项目</w:t>
      </w:r>
    </w:p>
    <w:p w14:paraId="233246FB">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采购形式编号：CGZX2024100212</w:t>
      </w:r>
    </w:p>
    <w:bookmarkEnd w:id="0"/>
    <w:p w14:paraId="54CA8DF6">
      <w:pPr>
        <w:pStyle w:val="80"/>
        <w:rPr>
          <w:rFonts w:hint="eastAsia" w:ascii="宋体" w:hAnsi="宋体" w:eastAsia="宋体" w:cs="宋体"/>
        </w:rPr>
      </w:pPr>
      <w:r>
        <w:rPr>
          <w:rFonts w:hint="eastAsia" w:ascii="宋体" w:hAnsi="宋体" w:eastAsia="宋体" w:cs="宋体"/>
        </w:rPr>
        <w:t>二、招标内容及形式</w:t>
      </w:r>
    </w:p>
    <w:p w14:paraId="137DFAE1">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围挡建设及货架安装</w:t>
      </w:r>
      <w:r>
        <w:rPr>
          <w:rFonts w:hint="eastAsia" w:ascii="宋体" w:hAnsi="宋体" w:eastAsia="宋体" w:cs="宋体"/>
          <w:color w:val="000000"/>
          <w:sz w:val="24"/>
          <w:szCs w:val="24"/>
          <w:u w:val="single"/>
        </w:rPr>
        <w:t>项目</w:t>
      </w:r>
    </w:p>
    <w:p w14:paraId="3C2EB8F5">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1F2FE425">
      <w:pPr>
        <w:pStyle w:val="2"/>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F7CB375">
      <w:pPr>
        <w:pStyle w:val="80"/>
        <w:rPr>
          <w:rFonts w:hint="eastAsia" w:ascii="宋体" w:hAnsi="宋体" w:eastAsia="宋体" w:cs="宋体"/>
        </w:rPr>
      </w:pPr>
      <w:r>
        <w:rPr>
          <w:rFonts w:hint="eastAsia" w:ascii="宋体" w:hAnsi="宋体" w:eastAsia="宋体" w:cs="宋体"/>
        </w:rPr>
        <w:t>三、项目概况与招标范围</w:t>
      </w:r>
    </w:p>
    <w:p w14:paraId="6C0FD96E">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围挡建设及货架安装</w:t>
      </w:r>
      <w:r>
        <w:rPr>
          <w:rFonts w:hint="eastAsia" w:ascii="宋体" w:hAnsi="宋体" w:eastAsia="宋体" w:cs="宋体"/>
          <w:color w:val="000000"/>
          <w:sz w:val="24"/>
          <w:szCs w:val="24"/>
        </w:rPr>
        <w:t>。</w:t>
      </w:r>
    </w:p>
    <w:p w14:paraId="0260F0C4">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济南市章丘区圣井街道办事处济南传动轴公司院内</w:t>
      </w:r>
      <w:r>
        <w:rPr>
          <w:rFonts w:hint="eastAsia" w:ascii="宋体" w:hAnsi="宋体" w:eastAsia="宋体" w:cs="宋体"/>
          <w:color w:val="000000"/>
          <w:sz w:val="24"/>
          <w:szCs w:val="24"/>
        </w:rPr>
        <w:t>。</w:t>
      </w:r>
    </w:p>
    <w:p w14:paraId="214DEFF9">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599D4A87">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BE463F2">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88F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E61A101">
            <w:pPr>
              <w:pStyle w:val="82"/>
              <w:rPr>
                <w:rFonts w:hint="eastAsia" w:ascii="宋体" w:hAnsi="宋体" w:eastAsia="宋体" w:cs="宋体"/>
                <w:b w:val="0"/>
              </w:rPr>
            </w:pPr>
            <w:r>
              <w:rPr>
                <w:rFonts w:hint="eastAsia" w:ascii="宋体" w:hAnsi="宋体" w:eastAsia="宋体" w:cs="宋体"/>
                <w:b w:val="0"/>
              </w:rPr>
              <w:t>表1：具体付款方式</w:t>
            </w:r>
          </w:p>
        </w:tc>
      </w:tr>
      <w:tr w14:paraId="0F42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AD9D044">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3E6DE867">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4AF45A67">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10725C4">
            <w:pPr>
              <w:pStyle w:val="82"/>
              <w:rPr>
                <w:rFonts w:hint="eastAsia" w:ascii="宋体" w:hAnsi="宋体" w:eastAsia="宋体" w:cs="宋体"/>
                <w:b w:val="0"/>
              </w:rPr>
            </w:pPr>
            <w:r>
              <w:rPr>
                <w:rFonts w:hint="eastAsia" w:ascii="宋体" w:hAnsi="宋体" w:eastAsia="宋体" w:cs="宋体"/>
                <w:b w:val="0"/>
              </w:rPr>
              <w:t>比例</w:t>
            </w:r>
          </w:p>
        </w:tc>
      </w:tr>
      <w:tr w14:paraId="40E0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657DFBA6">
            <w:pPr>
              <w:pStyle w:val="82"/>
              <w:rPr>
                <w:rFonts w:hint="eastAsia" w:ascii="宋体" w:hAnsi="宋体" w:eastAsia="宋体" w:cs="宋体"/>
                <w:b w:val="0"/>
              </w:rPr>
            </w:pPr>
            <w:r>
              <w:rPr>
                <w:rFonts w:hint="eastAsia" w:ascii="宋体" w:hAnsi="宋体" w:eastAsia="宋体" w:cs="宋体"/>
                <w:b w:val="0"/>
              </w:rPr>
              <w:t>产品试验检测中心围挡建设及货架安装</w:t>
            </w:r>
          </w:p>
        </w:tc>
        <w:tc>
          <w:tcPr>
            <w:tcW w:w="775" w:type="pct"/>
            <w:tcBorders>
              <w:top w:val="single" w:color="auto" w:sz="4" w:space="0"/>
              <w:left w:val="single" w:color="auto" w:sz="4" w:space="0"/>
              <w:bottom w:val="single" w:color="auto" w:sz="4" w:space="0"/>
              <w:right w:val="single" w:color="auto" w:sz="4" w:space="0"/>
            </w:tcBorders>
            <w:vAlign w:val="center"/>
          </w:tcPr>
          <w:p w14:paraId="1D5382EC">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DABE124">
            <w:pPr>
              <w:pStyle w:val="82"/>
              <w:jc w:val="center"/>
              <w:rPr>
                <w:rFonts w:hint="eastAsia" w:ascii="宋体" w:hAnsi="宋体" w:eastAsia="宋体" w:cs="宋体"/>
                <w:b w:val="0"/>
              </w:rPr>
            </w:pPr>
            <w:r>
              <w:rPr>
                <w:rFonts w:hint="eastAsia" w:ascii="宋体" w:hAnsi="宋体" w:eastAsia="宋体" w:cs="宋体"/>
                <w:b w:val="0"/>
              </w:rPr>
              <w:t>合同签订后按</w:t>
            </w:r>
            <w:r>
              <w:rPr>
                <w:rFonts w:hint="eastAsia" w:ascii="宋体" w:hAnsi="宋体" w:eastAsia="宋体" w:cs="宋体"/>
                <w:b w:val="0"/>
                <w:lang w:val="en-US" w:eastAsia="zh-CN"/>
              </w:rPr>
              <w:t>验收日期</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6CE1C064">
            <w:pPr>
              <w:pStyle w:val="82"/>
              <w:jc w:val="center"/>
              <w:rPr>
                <w:rFonts w:hint="default" w:ascii="宋体" w:hAnsi="宋体" w:eastAsia="宋体" w:cs="宋体"/>
                <w:b w:val="0"/>
                <w:lang w:val="en-US" w:eastAsia="zh-CN"/>
              </w:rPr>
            </w:pPr>
            <w:r>
              <w:rPr>
                <w:rFonts w:hint="eastAsia" w:ascii="宋体" w:hAnsi="宋体" w:eastAsia="宋体" w:cs="宋体"/>
                <w:b w:val="0"/>
                <w:highlight w:val="yellow"/>
                <w:lang w:val="en-US" w:eastAsia="zh-CN"/>
              </w:rPr>
              <w:t>90%验收后支付，10%作为质保金1年后支付</w:t>
            </w:r>
          </w:p>
        </w:tc>
      </w:tr>
    </w:tbl>
    <w:p w14:paraId="02C60FEC">
      <w:pPr>
        <w:pStyle w:val="80"/>
        <w:rPr>
          <w:rFonts w:hint="eastAsia" w:ascii="宋体" w:hAnsi="宋体" w:eastAsia="宋体" w:cs="宋体"/>
        </w:rPr>
      </w:pPr>
      <w:r>
        <w:rPr>
          <w:rFonts w:hint="eastAsia" w:ascii="宋体" w:hAnsi="宋体" w:eastAsia="宋体" w:cs="宋体"/>
        </w:rPr>
        <w:t>四、投标说明</w:t>
      </w:r>
    </w:p>
    <w:p w14:paraId="65C8092A">
      <w:pPr>
        <w:pStyle w:val="88"/>
        <w:ind w:firstLine="480"/>
        <w:rPr>
          <w:rFonts w:hint="eastAsia" w:ascii="宋体" w:hAnsi="宋体" w:eastAsia="宋体" w:cs="宋体"/>
        </w:rPr>
      </w:pPr>
      <w:r>
        <w:rPr>
          <w:rFonts w:hint="eastAsia" w:ascii="宋体" w:hAnsi="宋体" w:eastAsia="宋体" w:cs="宋体"/>
        </w:rPr>
        <w:t>1、报名方式</w:t>
      </w:r>
    </w:p>
    <w:p w14:paraId="26E18D50">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5B950017">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485418B">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61EC564">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E45EA4D">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4F16C1EF">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1EB2146A">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BE03223">
      <w:pPr>
        <w:pStyle w:val="84"/>
        <w:ind w:firstLine="480"/>
        <w:rPr>
          <w:rFonts w:hint="eastAsia" w:ascii="宋体" w:hAnsi="宋体" w:eastAsia="宋体" w:cs="宋体"/>
        </w:rPr>
      </w:pPr>
      <w:r>
        <w:rPr>
          <w:rFonts w:hint="eastAsia" w:ascii="宋体" w:hAnsi="宋体" w:eastAsia="宋体" w:cs="宋体"/>
        </w:rPr>
        <w:t>2、投标条件</w:t>
      </w:r>
    </w:p>
    <w:p w14:paraId="2C30F18C">
      <w:pPr>
        <w:pStyle w:val="2"/>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w:t>
      </w:r>
      <w:r>
        <w:rPr>
          <w:rFonts w:hint="eastAsia" w:hAnsi="宋体" w:cs="宋体"/>
          <w:color w:val="000000"/>
          <w:sz w:val="24"/>
          <w:szCs w:val="24"/>
          <w:lang w:val="en-US" w:eastAsia="zh-CN"/>
        </w:rPr>
        <w:t>一</w:t>
      </w:r>
      <w:r>
        <w:rPr>
          <w:rFonts w:hint="eastAsia" w:ascii="宋体" w:hAnsi="宋体" w:eastAsia="宋体" w:cs="宋体"/>
          <w:color w:val="000000"/>
          <w:sz w:val="24"/>
          <w:szCs w:val="24"/>
        </w:rPr>
        <w:t>年为准）；且经营范围满足招标人需求；并在人员、设备、资金等方面具有承担本项目的能力。</w:t>
      </w:r>
    </w:p>
    <w:p w14:paraId="17018543">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29610D8">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B4FF509">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9608EE1">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7D7523A">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78A3D812">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5C121D27">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79DC0786">
      <w:pPr>
        <w:pStyle w:val="2"/>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7CB98D71">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109702F">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048F0B">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B3B9B57">
      <w:pPr>
        <w:pStyle w:val="84"/>
        <w:ind w:firstLine="480"/>
        <w:rPr>
          <w:rFonts w:hint="eastAsia" w:ascii="宋体" w:hAnsi="宋体" w:eastAsia="宋体" w:cs="宋体"/>
        </w:rPr>
      </w:pPr>
      <w:r>
        <w:rPr>
          <w:rFonts w:hint="eastAsia" w:ascii="宋体" w:hAnsi="宋体" w:eastAsia="宋体" w:cs="宋体"/>
        </w:rPr>
        <w:t>3、报价</w:t>
      </w:r>
    </w:p>
    <w:p w14:paraId="35769156">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37E2750">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人工、</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14:paraId="61E409A3">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62C7F69F">
      <w:pPr>
        <w:pStyle w:val="88"/>
        <w:ind w:firstLine="480"/>
        <w:rPr>
          <w:rFonts w:hint="eastAsia" w:ascii="宋体" w:hAnsi="宋体" w:eastAsia="宋体" w:cs="宋体"/>
        </w:rPr>
      </w:pPr>
      <w:r>
        <w:rPr>
          <w:rFonts w:hint="eastAsia" w:ascii="宋体" w:hAnsi="宋体" w:eastAsia="宋体" w:cs="宋体"/>
        </w:rPr>
        <w:t>4、投标保证金</w:t>
      </w:r>
    </w:p>
    <w:p w14:paraId="68B3E1B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A8BDCF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2A252917">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14:paraId="7EB21E53">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A75FE0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6F6A8C2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33F7784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5AEF3F3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770068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4B80FF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E952D2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53A3B0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066B4A8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A61C22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D66542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6254F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06101D2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5763D19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5891039">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2811A377">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285B04AD">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8A92571">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48861ED0">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63E2DDE">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7ACBABE">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4966E86">
      <w:pPr>
        <w:pStyle w:val="78"/>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0AC0D4D">
      <w:pPr>
        <w:pStyle w:val="78"/>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3D2B09F">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7F0106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AD44E1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0484A2BF">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0DAD7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047561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E446E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3BD6941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10BCC94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0B060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7FFF7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7EBC82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6CD69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FC3B1CD">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50B8B9D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84384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14:paraId="755436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0A2D19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123660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7C7583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7C3FE9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71382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428E3FC5">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98204F2">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13703A1">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4C8CEB3">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6DD451A6">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5350CFEE">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5938716E">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13C8D691">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63E8A52C">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B716C46">
      <w:pPr>
        <w:pStyle w:val="80"/>
        <w:rPr>
          <w:rFonts w:hint="eastAsia" w:ascii="宋体" w:hAnsi="宋体" w:eastAsia="宋体" w:cs="宋体"/>
        </w:rPr>
      </w:pPr>
      <w:r>
        <w:rPr>
          <w:rFonts w:hint="eastAsia" w:ascii="宋体" w:hAnsi="宋体" w:eastAsia="宋体" w:cs="宋体"/>
        </w:rPr>
        <w:t>五、议程安排</w:t>
      </w:r>
    </w:p>
    <w:p w14:paraId="22333E1F">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w:t>
      </w:r>
      <w:r>
        <w:rPr>
          <w:rFonts w:hint="eastAsia" w:ascii="宋体" w:hAnsi="宋体" w:eastAsia="宋体" w:cs="宋体"/>
          <w:b w:val="0"/>
          <w:color w:val="auto"/>
          <w:highlight w:val="none"/>
          <w:lang w:val="en-US" w:eastAsia="zh-CN"/>
        </w:rPr>
        <w:t>24</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15</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五</w:t>
      </w:r>
      <w:r>
        <w:rPr>
          <w:rFonts w:hint="eastAsia" w:ascii="宋体" w:hAnsi="宋体" w:eastAsia="宋体" w:cs="宋体"/>
          <w:b w:val="0"/>
          <w:color w:val="auto"/>
          <w:highlight w:val="none"/>
        </w:rPr>
        <w:t>）</w:t>
      </w:r>
    </w:p>
    <w:p w14:paraId="44D951BF">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2417CD74">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1248269">
      <w:pPr>
        <w:pStyle w:val="78"/>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eastAsia="宋体" w:cs="宋体"/>
          <w:bCs/>
          <w:lang w:val="en-US" w:eastAsia="zh-CN"/>
        </w:rPr>
        <w:t xml:space="preserve"> </w:t>
      </w:r>
    </w:p>
    <w:p w14:paraId="6AFFFC50">
      <w:pPr>
        <w:pStyle w:val="84"/>
        <w:ind w:firstLine="480"/>
        <w:rPr>
          <w:rFonts w:hint="eastAsia" w:ascii="宋体" w:hAnsi="宋体" w:eastAsia="宋体" w:cs="宋体"/>
        </w:rPr>
      </w:pPr>
      <w:r>
        <w:rPr>
          <w:rFonts w:hint="eastAsia" w:ascii="宋体" w:hAnsi="宋体" w:eastAsia="宋体" w:cs="宋体"/>
        </w:rPr>
        <w:t>4、技术答疑</w:t>
      </w:r>
    </w:p>
    <w:p w14:paraId="27F6FD16">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三</w:t>
      </w:r>
      <w:r>
        <w:rPr>
          <w:rFonts w:hint="eastAsia" w:ascii="宋体" w:hAnsi="宋体" w:eastAsia="宋体" w:cs="宋体"/>
        </w:rPr>
        <w:t>）下午17点前，逾期不受理</w:t>
      </w:r>
    </w:p>
    <w:p w14:paraId="3C0F9A56">
      <w:pPr>
        <w:pStyle w:val="78"/>
        <w:ind w:firstLine="480"/>
        <w:rPr>
          <w:rFonts w:hint="eastAsia" w:ascii="宋体" w:hAnsi="宋体" w:eastAsia="宋体" w:cs="宋体"/>
        </w:rPr>
      </w:pPr>
      <w:r>
        <w:rPr>
          <w:rFonts w:hint="eastAsia" w:ascii="宋体" w:hAnsi="宋体" w:eastAsia="宋体" w:cs="宋体"/>
        </w:rPr>
        <w:t>答疑方式：书面及邮件</w:t>
      </w:r>
    </w:p>
    <w:p w14:paraId="70FAE657">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叶彬</w:t>
      </w:r>
    </w:p>
    <w:p w14:paraId="067D5278">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15194169895</w:t>
      </w:r>
    </w:p>
    <w:p w14:paraId="3CB66702">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904533561@qq</w:t>
      </w:r>
      <w:r>
        <w:rPr>
          <w:rFonts w:hint="eastAsia" w:ascii="宋体" w:hAnsi="宋体" w:eastAsia="宋体" w:cs="宋体"/>
        </w:rPr>
        <w:t xml:space="preserve">.com </w:t>
      </w:r>
    </w:p>
    <w:p w14:paraId="5DAAD35F">
      <w:pPr>
        <w:pStyle w:val="84"/>
        <w:ind w:firstLine="480"/>
        <w:rPr>
          <w:rFonts w:hint="eastAsia" w:ascii="宋体" w:hAnsi="宋体" w:eastAsia="宋体" w:cs="宋体"/>
        </w:rPr>
      </w:pPr>
      <w:r>
        <w:rPr>
          <w:rFonts w:hint="eastAsia" w:ascii="宋体" w:hAnsi="宋体" w:eastAsia="宋体" w:cs="宋体"/>
        </w:rPr>
        <w:t>5、商务答疑</w:t>
      </w:r>
    </w:p>
    <w:p w14:paraId="0CCA59EF">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792608A0">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55BDCD20">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39EF87F2">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081CD166">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3BFDF2CF">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E4C5E64">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14:paraId="513DAA51">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11</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四</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14</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55" w:name="_GoBack"/>
      <w:bookmarkEnd w:id="55"/>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51995583">
      <w:pPr>
        <w:pStyle w:val="84"/>
        <w:ind w:firstLine="480"/>
        <w:rPr>
          <w:rFonts w:hint="eastAsia" w:ascii="宋体" w:hAnsi="宋体" w:eastAsia="宋体" w:cs="宋体"/>
        </w:rPr>
      </w:pPr>
      <w:r>
        <w:rPr>
          <w:rFonts w:hint="eastAsia" w:ascii="宋体" w:hAnsi="宋体" w:eastAsia="宋体" w:cs="宋体"/>
        </w:rPr>
        <w:t>8、开标方式</w:t>
      </w:r>
    </w:p>
    <w:p w14:paraId="37DD55B0">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1CEED426">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310CA21C">
      <w:pPr>
        <w:pStyle w:val="2"/>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5A1FFAC">
      <w:pPr>
        <w:pStyle w:val="84"/>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14:paraId="23B520F4">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4707C30">
      <w:pPr>
        <w:pStyle w:val="78"/>
        <w:spacing w:line="360" w:lineRule="auto"/>
        <w:ind w:firstLine="480"/>
        <w:rPr>
          <w:rFonts w:hint="default" w:ascii="宋体" w:hAnsi="宋体" w:eastAsia="宋体" w:cs="宋体"/>
          <w:lang w:val="en-US" w:eastAsia="zh-CN"/>
        </w:rPr>
      </w:pPr>
      <w:r>
        <w:rPr>
          <w:rFonts w:hint="eastAsia" w:ascii="宋体" w:hAnsi="宋体" w:eastAsia="宋体" w:cs="宋体"/>
        </w:rPr>
        <w:t>投标地点：</w:t>
      </w:r>
      <w:r>
        <w:rPr>
          <w:rFonts w:hint="eastAsia" w:eastAsia="宋体" w:cs="宋体"/>
          <w:lang w:val="en-US" w:eastAsia="zh-CN"/>
        </w:rPr>
        <w:t>高新区华奥路777号重汽科技大厦园区</w:t>
      </w:r>
    </w:p>
    <w:p w14:paraId="20B37438">
      <w:pPr>
        <w:pStyle w:val="8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地    址：高新区华奥路777号重汽科技大厦园区</w:t>
      </w:r>
    </w:p>
    <w:p w14:paraId="3F3F8E66">
      <w:pPr>
        <w:pStyle w:val="80"/>
        <w:ind w:firstLine="480"/>
        <w:rPr>
          <w:rFonts w:hint="eastAsia" w:ascii="宋体" w:hAnsi="宋体" w:eastAsia="宋体" w:cs="宋体"/>
        </w:rPr>
      </w:pPr>
      <w:r>
        <w:rPr>
          <w:rFonts w:hint="eastAsia" w:ascii="宋体" w:hAnsi="宋体" w:eastAsia="宋体" w:cs="宋体"/>
        </w:rPr>
        <w:t>六、评标规则</w:t>
      </w:r>
    </w:p>
    <w:p w14:paraId="2A54BD56">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30DE529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14:paraId="13309B95">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0D476B0">
      <w:pPr>
        <w:pStyle w:val="2"/>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03496691">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B592998">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0903FB4A">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7C354DD9">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14:paraId="6EB134FB">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451F03EE">
      <w:pPr>
        <w:pStyle w:val="4"/>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061F386C">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14:paraId="4EA3AAC3">
      <w:pPr>
        <w:pStyle w:val="78"/>
        <w:ind w:firstLine="480"/>
        <w:rPr>
          <w:rFonts w:hint="eastAsia" w:ascii="宋体" w:hAnsi="宋体" w:eastAsia="宋体" w:cs="宋体"/>
        </w:rPr>
      </w:pPr>
      <w:r>
        <w:rPr>
          <w:rFonts w:hint="eastAsia" w:ascii="宋体" w:hAnsi="宋体" w:eastAsia="宋体" w:cs="宋体"/>
        </w:rPr>
        <w:t>2、中标</w:t>
      </w:r>
    </w:p>
    <w:p w14:paraId="1E89E4A3">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7A299E4A">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1063230D">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627EE01">
      <w:pPr>
        <w:pStyle w:val="80"/>
        <w:rPr>
          <w:rFonts w:hint="eastAsia" w:ascii="宋体" w:hAnsi="宋体" w:eastAsia="宋体" w:cs="宋体"/>
        </w:rPr>
      </w:pPr>
      <w:r>
        <w:rPr>
          <w:rFonts w:hint="eastAsia" w:ascii="宋体" w:hAnsi="宋体" w:eastAsia="宋体" w:cs="宋体"/>
        </w:rPr>
        <w:t>七、合同签订</w:t>
      </w:r>
    </w:p>
    <w:p w14:paraId="281772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3C54B0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52DFF3B">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3BDA54B">
      <w:pPr>
        <w:pStyle w:val="2"/>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C94F4CF">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58A61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592500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B9B92E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705F6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CE543E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D861CCF">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1010B1A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620650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12B30D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B9C90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F116CD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858734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E2210A3">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5FD7AFA1">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107C72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7B2F7E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2C0515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6BE5C28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28AD193">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F58F3FF">
      <w:pPr>
        <w:pStyle w:val="80"/>
        <w:rPr>
          <w:rFonts w:hint="eastAsia" w:ascii="宋体" w:hAnsi="宋体" w:eastAsia="宋体" w:cs="宋体"/>
        </w:rPr>
      </w:pPr>
      <w:r>
        <w:rPr>
          <w:rFonts w:hint="eastAsia" w:ascii="宋体" w:hAnsi="宋体" w:eastAsia="宋体" w:cs="宋体"/>
        </w:rPr>
        <w:t>八、其他</w:t>
      </w:r>
    </w:p>
    <w:p w14:paraId="6C3E55B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49C22A8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0BF4A51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427B71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372BE1A">
      <w:pPr>
        <w:pStyle w:val="2"/>
        <w:spacing w:line="360" w:lineRule="auto"/>
        <w:ind w:firstLine="540" w:firstLineChars="224"/>
        <w:rPr>
          <w:rFonts w:hint="eastAsia" w:ascii="宋体" w:hAnsi="宋体" w:eastAsia="宋体" w:cs="宋体"/>
          <w:bCs/>
        </w:rPr>
      </w:pPr>
      <w:bookmarkStart w:id="3"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3"/>
    </w:p>
    <w:p w14:paraId="55435A42">
      <w:pPr>
        <w:pStyle w:val="78"/>
        <w:ind w:firstLine="0" w:firstLineChars="0"/>
        <w:rPr>
          <w:rFonts w:hint="eastAsia" w:ascii="宋体" w:hAnsi="宋体" w:eastAsia="宋体" w:cs="宋体"/>
        </w:rPr>
      </w:pPr>
    </w:p>
    <w:p w14:paraId="1F73B3A7">
      <w:pPr>
        <w:pStyle w:val="78"/>
        <w:ind w:firstLine="0" w:firstLineChars="0"/>
        <w:rPr>
          <w:rFonts w:hint="eastAsia" w:ascii="宋体" w:hAnsi="宋体" w:eastAsia="宋体" w:cs="宋体"/>
        </w:rPr>
      </w:pPr>
    </w:p>
    <w:p w14:paraId="3CB19FEE">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30F91248">
      <w:pPr>
        <w:pStyle w:val="84"/>
        <w:ind w:firstLine="480"/>
        <w:rPr>
          <w:rFonts w:hint="eastAsia" w:ascii="宋体" w:hAnsi="宋体" w:eastAsia="宋体" w:cs="宋体"/>
        </w:rPr>
      </w:pPr>
      <w:r>
        <w:rPr>
          <w:rFonts w:hint="eastAsia" w:ascii="宋体" w:hAnsi="宋体" w:eastAsia="宋体" w:cs="宋体"/>
        </w:rPr>
        <w:t>附件1</w:t>
      </w:r>
      <w:bookmarkStart w:id="4" w:name="_Toc353881012"/>
      <w:bookmarkStart w:id="5" w:name="_Toc639004"/>
      <w:bookmarkStart w:id="6" w:name="_Toc212369550"/>
      <w:bookmarkStart w:id="7" w:name="_Toc25811"/>
      <w:r>
        <w:rPr>
          <w:rFonts w:hint="eastAsia" w:ascii="宋体" w:hAnsi="宋体" w:eastAsia="宋体" w:cs="宋体"/>
        </w:rPr>
        <w:t xml:space="preserve"> 投标函</w:t>
      </w:r>
      <w:bookmarkEnd w:id="4"/>
      <w:bookmarkEnd w:id="5"/>
      <w:bookmarkEnd w:id="6"/>
      <w:bookmarkEnd w:id="7"/>
    </w:p>
    <w:p w14:paraId="2E0EC6BD">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7EC42B4C">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eastAsia="宋体" w:cs="宋体"/>
          <w:b/>
          <w:highlight w:val="yellow"/>
          <w:u w:val="single"/>
          <w:lang w:val="en-US" w:eastAsia="zh-CN"/>
        </w:rPr>
        <w:t>1</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075B03D">
      <w:pPr>
        <w:pStyle w:val="78"/>
        <w:ind w:firstLine="480"/>
        <w:rPr>
          <w:rFonts w:hint="eastAsia" w:ascii="宋体" w:hAnsi="宋体" w:eastAsia="宋体" w:cs="宋体"/>
        </w:rPr>
      </w:pPr>
      <w:r>
        <w:rPr>
          <w:rFonts w:hint="eastAsia" w:ascii="宋体" w:hAnsi="宋体" w:eastAsia="宋体" w:cs="宋体"/>
        </w:rPr>
        <w:t>据此函，签字代表宣布同意如下：</w:t>
      </w:r>
    </w:p>
    <w:p w14:paraId="26826A76">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5B0D8B7">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6EE3A04">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DD66873">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1E63F6D9">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7DF4A7F">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5F6D5FFC">
      <w:pPr>
        <w:pStyle w:val="78"/>
        <w:ind w:firstLine="480"/>
        <w:rPr>
          <w:rFonts w:hint="eastAsia" w:ascii="宋体" w:hAnsi="宋体" w:eastAsia="宋体" w:cs="宋体"/>
        </w:rPr>
      </w:pPr>
      <w:r>
        <w:rPr>
          <w:rFonts w:hint="eastAsia" w:ascii="宋体" w:hAnsi="宋体" w:eastAsia="宋体" w:cs="宋体"/>
        </w:rPr>
        <w:t xml:space="preserve">地址：                             </w:t>
      </w:r>
    </w:p>
    <w:p w14:paraId="3B551055">
      <w:pPr>
        <w:pStyle w:val="78"/>
        <w:ind w:firstLine="480"/>
        <w:rPr>
          <w:rFonts w:hint="eastAsia" w:ascii="宋体" w:hAnsi="宋体" w:eastAsia="宋体" w:cs="宋体"/>
        </w:rPr>
      </w:pPr>
      <w:r>
        <w:rPr>
          <w:rFonts w:hint="eastAsia" w:ascii="宋体" w:hAnsi="宋体" w:eastAsia="宋体" w:cs="宋体"/>
        </w:rPr>
        <w:t xml:space="preserve">邮编：        </w:t>
      </w:r>
    </w:p>
    <w:p w14:paraId="1D5A8E3C">
      <w:pPr>
        <w:pStyle w:val="78"/>
        <w:ind w:firstLine="480"/>
        <w:rPr>
          <w:rFonts w:hint="eastAsia" w:ascii="宋体" w:hAnsi="宋体" w:eastAsia="宋体" w:cs="宋体"/>
        </w:rPr>
      </w:pPr>
      <w:r>
        <w:rPr>
          <w:rFonts w:hint="eastAsia" w:ascii="宋体" w:hAnsi="宋体" w:eastAsia="宋体" w:cs="宋体"/>
        </w:rPr>
        <w:t xml:space="preserve">电话：        传真：                   </w:t>
      </w:r>
    </w:p>
    <w:p w14:paraId="2109AF2B">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07CA3FC5">
      <w:pPr>
        <w:pStyle w:val="78"/>
        <w:ind w:firstLine="480"/>
        <w:rPr>
          <w:rFonts w:hint="eastAsia" w:ascii="宋体" w:hAnsi="宋体" w:eastAsia="宋体" w:cs="宋体"/>
        </w:rPr>
      </w:pPr>
      <w:r>
        <w:rPr>
          <w:rFonts w:hint="eastAsia" w:ascii="宋体" w:hAnsi="宋体" w:eastAsia="宋体" w:cs="宋体"/>
        </w:rPr>
        <w:t xml:space="preserve">开户银行：                   </w:t>
      </w:r>
    </w:p>
    <w:p w14:paraId="73D786D4">
      <w:pPr>
        <w:pStyle w:val="78"/>
        <w:ind w:firstLine="480"/>
        <w:rPr>
          <w:rFonts w:hint="eastAsia" w:ascii="宋体" w:hAnsi="宋体" w:eastAsia="宋体" w:cs="宋体"/>
        </w:rPr>
      </w:pPr>
      <w:r>
        <w:rPr>
          <w:rFonts w:hint="eastAsia" w:ascii="宋体" w:hAnsi="宋体" w:eastAsia="宋体" w:cs="宋体"/>
        </w:rPr>
        <w:t>银行帐号：</w:t>
      </w:r>
    </w:p>
    <w:p w14:paraId="3061A281">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6C75BE75">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3497DF7">
      <w:pPr>
        <w:pStyle w:val="78"/>
        <w:ind w:firstLine="480"/>
        <w:rPr>
          <w:rFonts w:hint="eastAsia" w:ascii="宋体" w:hAnsi="宋体" w:eastAsia="宋体" w:cs="宋体"/>
        </w:rPr>
      </w:pPr>
      <w:r>
        <w:rPr>
          <w:rFonts w:hint="eastAsia" w:ascii="宋体" w:hAnsi="宋体" w:eastAsia="宋体" w:cs="宋体"/>
        </w:rPr>
        <w:t>日期：     年      月      日</w:t>
      </w:r>
    </w:p>
    <w:p w14:paraId="01976523">
      <w:pPr>
        <w:rPr>
          <w:rFonts w:hint="eastAsia" w:ascii="宋体" w:hAnsi="宋体" w:eastAsia="宋体" w:cs="宋体"/>
          <w:color w:val="000000"/>
          <w:sz w:val="24"/>
          <w:szCs w:val="24"/>
        </w:rPr>
      </w:pPr>
    </w:p>
    <w:p w14:paraId="2FF47E20">
      <w:pPr>
        <w:rPr>
          <w:rFonts w:hint="eastAsia" w:ascii="宋体" w:hAnsi="宋体" w:eastAsia="宋体" w:cs="宋体"/>
          <w:color w:val="000000"/>
          <w:sz w:val="24"/>
          <w:szCs w:val="24"/>
        </w:rPr>
      </w:pPr>
    </w:p>
    <w:p w14:paraId="3B0C33E8">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C16B33C">
      <w:pPr>
        <w:pStyle w:val="84"/>
        <w:ind w:firstLine="480"/>
        <w:rPr>
          <w:rFonts w:hint="eastAsia" w:ascii="宋体" w:hAnsi="宋体" w:eastAsia="宋体" w:cs="宋体"/>
        </w:rPr>
      </w:pPr>
      <w:r>
        <w:rPr>
          <w:rFonts w:hint="eastAsia" w:ascii="宋体" w:hAnsi="宋体" w:eastAsia="宋体" w:cs="宋体"/>
        </w:rPr>
        <w:t>附件2 法定代表人授权委托书</w:t>
      </w:r>
    </w:p>
    <w:p w14:paraId="0527F2F8">
      <w:pPr>
        <w:pStyle w:val="12"/>
        <w:adjustRightInd w:val="0"/>
        <w:snapToGrid w:val="0"/>
        <w:spacing w:before="93" w:beforeLines="30" w:line="240" w:lineRule="exact"/>
        <w:jc w:val="center"/>
        <w:rPr>
          <w:rFonts w:hint="eastAsia" w:ascii="宋体" w:hAnsi="宋体" w:eastAsia="宋体" w:cs="宋体"/>
          <w:sz w:val="24"/>
        </w:rPr>
      </w:pPr>
    </w:p>
    <w:p w14:paraId="793F61A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7411C21">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080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CB258C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D0BE33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00F2FD02">
      <w:pPr>
        <w:pStyle w:val="78"/>
        <w:ind w:firstLine="480"/>
        <w:rPr>
          <w:rFonts w:hint="eastAsia" w:ascii="宋体" w:hAnsi="宋体" w:eastAsia="宋体" w:cs="宋体"/>
        </w:rPr>
      </w:pPr>
      <w:r>
        <w:rPr>
          <w:rFonts w:hint="eastAsia" w:ascii="宋体" w:hAnsi="宋体" w:eastAsia="宋体" w:cs="宋体"/>
        </w:rPr>
        <w:t>全权代表姓名：            性别：          年龄：</w:t>
      </w:r>
    </w:p>
    <w:p w14:paraId="41FC9B76">
      <w:pPr>
        <w:pStyle w:val="78"/>
        <w:ind w:firstLine="480"/>
        <w:rPr>
          <w:rFonts w:hint="eastAsia" w:ascii="宋体" w:hAnsi="宋体" w:eastAsia="宋体" w:cs="宋体"/>
        </w:rPr>
      </w:pPr>
      <w:r>
        <w:rPr>
          <w:rFonts w:hint="eastAsia" w:ascii="宋体" w:hAnsi="宋体" w:eastAsia="宋体" w:cs="宋体"/>
        </w:rPr>
        <w:t>单位：                    部门：          职务：</w:t>
      </w:r>
    </w:p>
    <w:p w14:paraId="1E62F825">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6E7BC48F">
      <w:pPr>
        <w:pStyle w:val="78"/>
        <w:ind w:firstLine="480"/>
        <w:rPr>
          <w:rFonts w:hint="eastAsia" w:ascii="宋体" w:hAnsi="宋体" w:eastAsia="宋体" w:cs="宋体"/>
        </w:rPr>
      </w:pPr>
      <w:r>
        <w:rPr>
          <w:rFonts w:hint="eastAsia" w:ascii="宋体" w:hAnsi="宋体" w:eastAsia="宋体" w:cs="宋体"/>
        </w:rPr>
        <w:t xml:space="preserve">被授权人签字  </w:t>
      </w:r>
    </w:p>
    <w:p w14:paraId="097AAA77">
      <w:pPr>
        <w:pStyle w:val="78"/>
        <w:ind w:firstLine="480"/>
        <w:rPr>
          <w:rFonts w:hint="eastAsia" w:ascii="宋体" w:hAnsi="宋体" w:eastAsia="宋体" w:cs="宋体"/>
        </w:rPr>
      </w:pPr>
      <w:r>
        <w:rPr>
          <w:rFonts w:hint="eastAsia" w:ascii="宋体" w:hAnsi="宋体" w:eastAsia="宋体" w:cs="宋体"/>
        </w:rPr>
        <w:t xml:space="preserve">被授权人电话：                          </w:t>
      </w:r>
    </w:p>
    <w:p w14:paraId="650EBC37">
      <w:pPr>
        <w:pStyle w:val="78"/>
        <w:ind w:firstLine="480"/>
        <w:rPr>
          <w:rFonts w:hint="eastAsia" w:ascii="宋体" w:hAnsi="宋体" w:eastAsia="宋体" w:cs="宋体"/>
        </w:rPr>
      </w:pPr>
      <w:r>
        <w:rPr>
          <w:rFonts w:hint="eastAsia" w:ascii="宋体" w:hAnsi="宋体" w:eastAsia="宋体" w:cs="宋体"/>
        </w:rPr>
        <w:t xml:space="preserve">投标人名称（公章）                       </w:t>
      </w:r>
    </w:p>
    <w:p w14:paraId="0F31BBE7">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0A7D554">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66783E9">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3E25B1E">
      <w:pPr>
        <w:spacing w:line="240" w:lineRule="exact"/>
        <w:jc w:val="center"/>
        <w:rPr>
          <w:rFonts w:hint="eastAsia" w:ascii="宋体" w:hAnsi="宋体" w:eastAsia="宋体" w:cs="宋体"/>
          <w:b/>
          <w:bCs/>
          <w:sz w:val="36"/>
          <w:szCs w:val="20"/>
        </w:rPr>
      </w:pPr>
    </w:p>
    <w:p w14:paraId="6AC4A1E3">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0DED7E6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39CE5722">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A5FD993">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5F14C0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46DC5E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CD1B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ED9137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59CF38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A8C61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83C32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5461B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BB4A6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85C278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C8CFAB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9A02AA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0E1555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A4DDF8A">
      <w:pPr>
        <w:spacing w:line="360" w:lineRule="auto"/>
        <w:ind w:firstLine="480" w:firstLineChars="200"/>
        <w:rPr>
          <w:rFonts w:hint="eastAsia" w:ascii="宋体" w:hAnsi="宋体" w:eastAsia="宋体" w:cs="宋体"/>
          <w:sz w:val="24"/>
          <w:szCs w:val="20"/>
          <w:u w:val="single"/>
        </w:rPr>
      </w:pPr>
    </w:p>
    <w:p w14:paraId="548193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0A6CA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02A9151">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0D755E84">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B0FA08B">
      <w:pPr>
        <w:pStyle w:val="78"/>
        <w:ind w:firstLine="480"/>
        <w:rPr>
          <w:rFonts w:hint="eastAsia" w:ascii="宋体" w:hAnsi="宋体" w:eastAsia="宋体" w:cs="宋体"/>
        </w:rPr>
      </w:pPr>
      <w:r>
        <w:rPr>
          <w:rFonts w:hint="eastAsia" w:ascii="宋体" w:hAnsi="宋体" w:eastAsia="宋体" w:cs="宋体"/>
        </w:rPr>
        <w:t xml:space="preserve">项目名称：围挡建设及货架安装项目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5E8E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9CC8C90">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635A4A7F">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72FC868A">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5F90C3E6">
            <w:pPr>
              <w:pStyle w:val="82"/>
              <w:rPr>
                <w:rFonts w:hint="eastAsia" w:ascii="宋体" w:hAnsi="宋体" w:eastAsia="宋体" w:cs="宋体"/>
              </w:rPr>
            </w:pPr>
            <w:r>
              <w:rPr>
                <w:rFonts w:hint="eastAsia" w:ascii="宋体" w:hAnsi="宋体" w:eastAsia="宋体" w:cs="宋体"/>
              </w:rPr>
              <w:t>是否偏离</w:t>
            </w:r>
          </w:p>
        </w:tc>
      </w:tr>
      <w:tr w14:paraId="4FF2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shd w:val="clear" w:color="auto" w:fill="auto"/>
            <w:vAlign w:val="center"/>
          </w:tcPr>
          <w:p w14:paraId="4102E3BD">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903" w:type="pct"/>
            <w:shd w:val="clear" w:color="auto" w:fill="auto"/>
            <w:vAlign w:val="center"/>
          </w:tcPr>
          <w:p w14:paraId="6BE476A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1332" w:type="pct"/>
            <w:shd w:val="clear" w:color="auto" w:fill="auto"/>
            <w:vAlign w:val="center"/>
          </w:tcPr>
          <w:p w14:paraId="2BCADA47">
            <w:pPr>
              <w:widowControl/>
              <w:jc w:val="center"/>
              <w:rPr>
                <w:rFonts w:hint="eastAsia" w:ascii="宋体" w:hAnsi="宋体" w:eastAsia="宋体" w:cs="宋体"/>
                <w:kern w:val="0"/>
                <w:sz w:val="18"/>
                <w:szCs w:val="18"/>
                <w:lang w:val="en-US" w:eastAsia="zh-CN" w:bidi="ar-SA"/>
              </w:rPr>
            </w:pPr>
          </w:p>
        </w:tc>
        <w:tc>
          <w:tcPr>
            <w:tcW w:w="888" w:type="pct"/>
          </w:tcPr>
          <w:p w14:paraId="654AF43B">
            <w:pPr>
              <w:pStyle w:val="82"/>
              <w:rPr>
                <w:rFonts w:hint="eastAsia" w:ascii="宋体" w:hAnsi="宋体" w:eastAsia="宋体" w:cs="宋体"/>
                <w:sz w:val="24"/>
              </w:rPr>
            </w:pPr>
          </w:p>
        </w:tc>
      </w:tr>
      <w:tr w14:paraId="23A3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1414420">
            <w:pPr>
              <w:pStyle w:val="82"/>
              <w:rPr>
                <w:rFonts w:hint="eastAsia" w:ascii="宋体" w:hAnsi="宋体" w:eastAsia="宋体" w:cs="宋体"/>
                <w:sz w:val="24"/>
              </w:rPr>
            </w:pPr>
          </w:p>
        </w:tc>
        <w:tc>
          <w:tcPr>
            <w:tcW w:w="1903" w:type="pct"/>
          </w:tcPr>
          <w:p w14:paraId="18BD5826">
            <w:pPr>
              <w:pStyle w:val="82"/>
              <w:rPr>
                <w:rFonts w:hint="eastAsia" w:ascii="宋体" w:hAnsi="宋体" w:eastAsia="宋体" w:cs="宋体"/>
                <w:sz w:val="24"/>
              </w:rPr>
            </w:pPr>
          </w:p>
        </w:tc>
        <w:tc>
          <w:tcPr>
            <w:tcW w:w="1332" w:type="pct"/>
          </w:tcPr>
          <w:p w14:paraId="0E15FE99">
            <w:pPr>
              <w:pStyle w:val="82"/>
              <w:rPr>
                <w:rFonts w:hint="eastAsia" w:ascii="宋体" w:hAnsi="宋体" w:eastAsia="宋体" w:cs="宋体"/>
                <w:sz w:val="24"/>
              </w:rPr>
            </w:pPr>
          </w:p>
        </w:tc>
        <w:tc>
          <w:tcPr>
            <w:tcW w:w="888" w:type="pct"/>
          </w:tcPr>
          <w:p w14:paraId="080BB86A">
            <w:pPr>
              <w:pStyle w:val="82"/>
              <w:rPr>
                <w:rFonts w:hint="eastAsia" w:ascii="宋体" w:hAnsi="宋体" w:eastAsia="宋体" w:cs="宋体"/>
                <w:sz w:val="24"/>
              </w:rPr>
            </w:pPr>
          </w:p>
        </w:tc>
      </w:tr>
      <w:tr w14:paraId="2EC8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84BD155">
            <w:pPr>
              <w:pStyle w:val="82"/>
              <w:rPr>
                <w:rFonts w:hint="eastAsia" w:ascii="宋体" w:hAnsi="宋体" w:eastAsia="宋体" w:cs="宋体"/>
                <w:sz w:val="24"/>
              </w:rPr>
            </w:pPr>
          </w:p>
        </w:tc>
        <w:tc>
          <w:tcPr>
            <w:tcW w:w="1903" w:type="pct"/>
          </w:tcPr>
          <w:p w14:paraId="7B38DB03">
            <w:pPr>
              <w:pStyle w:val="82"/>
              <w:rPr>
                <w:rFonts w:hint="eastAsia" w:ascii="宋体" w:hAnsi="宋体" w:eastAsia="宋体" w:cs="宋体"/>
                <w:sz w:val="24"/>
              </w:rPr>
            </w:pPr>
          </w:p>
        </w:tc>
        <w:tc>
          <w:tcPr>
            <w:tcW w:w="1332" w:type="pct"/>
          </w:tcPr>
          <w:p w14:paraId="1FA5A97E">
            <w:pPr>
              <w:pStyle w:val="82"/>
              <w:rPr>
                <w:rFonts w:hint="eastAsia" w:ascii="宋体" w:hAnsi="宋体" w:eastAsia="宋体" w:cs="宋体"/>
                <w:sz w:val="24"/>
              </w:rPr>
            </w:pPr>
          </w:p>
        </w:tc>
        <w:tc>
          <w:tcPr>
            <w:tcW w:w="888" w:type="pct"/>
          </w:tcPr>
          <w:p w14:paraId="47B49459">
            <w:pPr>
              <w:pStyle w:val="82"/>
              <w:rPr>
                <w:rFonts w:hint="eastAsia" w:ascii="宋体" w:hAnsi="宋体" w:eastAsia="宋体" w:cs="宋体"/>
                <w:sz w:val="24"/>
              </w:rPr>
            </w:pPr>
          </w:p>
        </w:tc>
      </w:tr>
      <w:tr w14:paraId="750E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FB01554">
            <w:pPr>
              <w:pStyle w:val="82"/>
              <w:rPr>
                <w:rFonts w:hint="eastAsia" w:ascii="宋体" w:hAnsi="宋体" w:eastAsia="宋体" w:cs="宋体"/>
                <w:sz w:val="24"/>
              </w:rPr>
            </w:pPr>
          </w:p>
        </w:tc>
        <w:tc>
          <w:tcPr>
            <w:tcW w:w="1903" w:type="pct"/>
          </w:tcPr>
          <w:p w14:paraId="0A889987">
            <w:pPr>
              <w:pStyle w:val="82"/>
              <w:rPr>
                <w:rFonts w:hint="eastAsia" w:ascii="宋体" w:hAnsi="宋体" w:eastAsia="宋体" w:cs="宋体"/>
                <w:sz w:val="24"/>
              </w:rPr>
            </w:pPr>
          </w:p>
        </w:tc>
        <w:tc>
          <w:tcPr>
            <w:tcW w:w="1332" w:type="pct"/>
          </w:tcPr>
          <w:p w14:paraId="529487C6">
            <w:pPr>
              <w:pStyle w:val="82"/>
              <w:rPr>
                <w:rFonts w:hint="eastAsia" w:ascii="宋体" w:hAnsi="宋体" w:eastAsia="宋体" w:cs="宋体"/>
                <w:sz w:val="24"/>
              </w:rPr>
            </w:pPr>
          </w:p>
        </w:tc>
        <w:tc>
          <w:tcPr>
            <w:tcW w:w="888" w:type="pct"/>
          </w:tcPr>
          <w:p w14:paraId="46C60712">
            <w:pPr>
              <w:pStyle w:val="82"/>
              <w:rPr>
                <w:rFonts w:hint="eastAsia" w:ascii="宋体" w:hAnsi="宋体" w:eastAsia="宋体" w:cs="宋体"/>
                <w:sz w:val="24"/>
              </w:rPr>
            </w:pPr>
          </w:p>
        </w:tc>
      </w:tr>
      <w:tr w14:paraId="57FF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ED49B1E">
            <w:pPr>
              <w:pStyle w:val="82"/>
              <w:rPr>
                <w:rFonts w:hint="eastAsia" w:ascii="宋体" w:hAnsi="宋体" w:eastAsia="宋体" w:cs="宋体"/>
                <w:sz w:val="24"/>
              </w:rPr>
            </w:pPr>
          </w:p>
        </w:tc>
        <w:tc>
          <w:tcPr>
            <w:tcW w:w="1903" w:type="pct"/>
          </w:tcPr>
          <w:p w14:paraId="0F379E42">
            <w:pPr>
              <w:pStyle w:val="82"/>
              <w:rPr>
                <w:rFonts w:hint="eastAsia" w:ascii="宋体" w:hAnsi="宋体" w:eastAsia="宋体" w:cs="宋体"/>
                <w:sz w:val="24"/>
              </w:rPr>
            </w:pPr>
          </w:p>
        </w:tc>
        <w:tc>
          <w:tcPr>
            <w:tcW w:w="1332" w:type="pct"/>
          </w:tcPr>
          <w:p w14:paraId="01D3995F">
            <w:pPr>
              <w:pStyle w:val="82"/>
              <w:rPr>
                <w:rFonts w:hint="eastAsia" w:ascii="宋体" w:hAnsi="宋体" w:eastAsia="宋体" w:cs="宋体"/>
                <w:sz w:val="24"/>
              </w:rPr>
            </w:pPr>
          </w:p>
        </w:tc>
        <w:tc>
          <w:tcPr>
            <w:tcW w:w="888" w:type="pct"/>
          </w:tcPr>
          <w:p w14:paraId="784049DF">
            <w:pPr>
              <w:pStyle w:val="82"/>
              <w:rPr>
                <w:rFonts w:hint="eastAsia" w:ascii="宋体" w:hAnsi="宋体" w:eastAsia="宋体" w:cs="宋体"/>
                <w:sz w:val="24"/>
              </w:rPr>
            </w:pPr>
          </w:p>
        </w:tc>
      </w:tr>
      <w:tr w14:paraId="38EE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44E3563">
            <w:pPr>
              <w:pStyle w:val="82"/>
              <w:rPr>
                <w:rFonts w:hint="eastAsia" w:ascii="宋体" w:hAnsi="宋体" w:eastAsia="宋体" w:cs="宋体"/>
                <w:sz w:val="24"/>
              </w:rPr>
            </w:pPr>
          </w:p>
        </w:tc>
        <w:tc>
          <w:tcPr>
            <w:tcW w:w="1903" w:type="pct"/>
          </w:tcPr>
          <w:p w14:paraId="06884B26">
            <w:pPr>
              <w:pStyle w:val="82"/>
              <w:rPr>
                <w:rFonts w:hint="eastAsia" w:ascii="宋体" w:hAnsi="宋体" w:eastAsia="宋体" w:cs="宋体"/>
                <w:sz w:val="24"/>
              </w:rPr>
            </w:pPr>
          </w:p>
        </w:tc>
        <w:tc>
          <w:tcPr>
            <w:tcW w:w="1332" w:type="pct"/>
          </w:tcPr>
          <w:p w14:paraId="306C4388">
            <w:pPr>
              <w:pStyle w:val="82"/>
              <w:rPr>
                <w:rFonts w:hint="eastAsia" w:ascii="宋体" w:hAnsi="宋体" w:eastAsia="宋体" w:cs="宋体"/>
                <w:sz w:val="24"/>
              </w:rPr>
            </w:pPr>
          </w:p>
        </w:tc>
        <w:tc>
          <w:tcPr>
            <w:tcW w:w="888" w:type="pct"/>
          </w:tcPr>
          <w:p w14:paraId="6956743D">
            <w:pPr>
              <w:pStyle w:val="82"/>
              <w:rPr>
                <w:rFonts w:hint="eastAsia" w:ascii="宋体" w:hAnsi="宋体" w:eastAsia="宋体" w:cs="宋体"/>
                <w:sz w:val="24"/>
              </w:rPr>
            </w:pPr>
          </w:p>
        </w:tc>
      </w:tr>
      <w:tr w14:paraId="1381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E570F57">
            <w:pPr>
              <w:pStyle w:val="82"/>
              <w:rPr>
                <w:rFonts w:hint="eastAsia" w:ascii="宋体" w:hAnsi="宋体" w:eastAsia="宋体" w:cs="宋体"/>
                <w:sz w:val="24"/>
              </w:rPr>
            </w:pPr>
          </w:p>
        </w:tc>
        <w:tc>
          <w:tcPr>
            <w:tcW w:w="1903" w:type="pct"/>
          </w:tcPr>
          <w:p w14:paraId="51F4A08B">
            <w:pPr>
              <w:pStyle w:val="82"/>
              <w:rPr>
                <w:rFonts w:hint="eastAsia" w:ascii="宋体" w:hAnsi="宋体" w:eastAsia="宋体" w:cs="宋体"/>
                <w:sz w:val="24"/>
              </w:rPr>
            </w:pPr>
          </w:p>
        </w:tc>
        <w:tc>
          <w:tcPr>
            <w:tcW w:w="1332" w:type="pct"/>
          </w:tcPr>
          <w:p w14:paraId="3C6E3688">
            <w:pPr>
              <w:pStyle w:val="82"/>
              <w:rPr>
                <w:rFonts w:hint="eastAsia" w:ascii="宋体" w:hAnsi="宋体" w:eastAsia="宋体" w:cs="宋体"/>
                <w:sz w:val="24"/>
              </w:rPr>
            </w:pPr>
          </w:p>
        </w:tc>
        <w:tc>
          <w:tcPr>
            <w:tcW w:w="888" w:type="pct"/>
          </w:tcPr>
          <w:p w14:paraId="3D2350F5">
            <w:pPr>
              <w:pStyle w:val="82"/>
              <w:rPr>
                <w:rFonts w:hint="eastAsia" w:ascii="宋体" w:hAnsi="宋体" w:eastAsia="宋体" w:cs="宋体"/>
                <w:sz w:val="24"/>
              </w:rPr>
            </w:pPr>
          </w:p>
        </w:tc>
      </w:tr>
      <w:tr w14:paraId="4935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0AED7F4">
            <w:pPr>
              <w:pStyle w:val="82"/>
              <w:rPr>
                <w:rFonts w:hint="eastAsia" w:ascii="宋体" w:hAnsi="宋体" w:eastAsia="宋体" w:cs="宋体"/>
                <w:sz w:val="24"/>
              </w:rPr>
            </w:pPr>
          </w:p>
        </w:tc>
        <w:tc>
          <w:tcPr>
            <w:tcW w:w="1903" w:type="pct"/>
          </w:tcPr>
          <w:p w14:paraId="2068F20D">
            <w:pPr>
              <w:pStyle w:val="82"/>
              <w:rPr>
                <w:rFonts w:hint="eastAsia" w:ascii="宋体" w:hAnsi="宋体" w:eastAsia="宋体" w:cs="宋体"/>
                <w:sz w:val="24"/>
              </w:rPr>
            </w:pPr>
          </w:p>
        </w:tc>
        <w:tc>
          <w:tcPr>
            <w:tcW w:w="1332" w:type="pct"/>
          </w:tcPr>
          <w:p w14:paraId="156290AD">
            <w:pPr>
              <w:pStyle w:val="82"/>
              <w:rPr>
                <w:rFonts w:hint="eastAsia" w:ascii="宋体" w:hAnsi="宋体" w:eastAsia="宋体" w:cs="宋体"/>
                <w:sz w:val="24"/>
              </w:rPr>
            </w:pPr>
          </w:p>
        </w:tc>
        <w:tc>
          <w:tcPr>
            <w:tcW w:w="888" w:type="pct"/>
          </w:tcPr>
          <w:p w14:paraId="7FFE47CA">
            <w:pPr>
              <w:pStyle w:val="82"/>
              <w:rPr>
                <w:rFonts w:hint="eastAsia" w:ascii="宋体" w:hAnsi="宋体" w:eastAsia="宋体" w:cs="宋体"/>
                <w:sz w:val="24"/>
              </w:rPr>
            </w:pPr>
          </w:p>
        </w:tc>
      </w:tr>
    </w:tbl>
    <w:p w14:paraId="0CD6CB1D">
      <w:pPr>
        <w:spacing w:line="660" w:lineRule="exact"/>
        <w:rPr>
          <w:rFonts w:hint="eastAsia" w:ascii="宋体" w:hAnsi="宋体" w:eastAsia="宋体" w:cs="宋体"/>
          <w:sz w:val="24"/>
        </w:rPr>
      </w:pPr>
      <w:r>
        <w:rPr>
          <w:rFonts w:hint="eastAsia" w:ascii="宋体" w:hAnsi="宋体" w:eastAsia="宋体" w:cs="宋体"/>
          <w:sz w:val="24"/>
        </w:rPr>
        <w:t>投标人：（盖章）</w:t>
      </w:r>
    </w:p>
    <w:p w14:paraId="6BA7F4A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AFD791">
      <w:pPr>
        <w:rPr>
          <w:rFonts w:hint="eastAsia" w:ascii="宋体" w:hAnsi="宋体" w:eastAsia="宋体" w:cs="宋体"/>
          <w:color w:val="000000"/>
          <w:sz w:val="24"/>
          <w:szCs w:val="24"/>
        </w:rPr>
      </w:pPr>
    </w:p>
    <w:p w14:paraId="5F426E4C">
      <w:pPr>
        <w:rPr>
          <w:rFonts w:hint="eastAsia" w:ascii="宋体" w:hAnsi="宋体" w:eastAsia="宋体" w:cs="宋体"/>
          <w:b/>
          <w:bCs/>
          <w:color w:val="000000"/>
          <w:sz w:val="28"/>
        </w:rPr>
      </w:pPr>
    </w:p>
    <w:p w14:paraId="64B37CB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23BD5EE">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69101794">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81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0CFD68B">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30EA339E">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F4A9D49">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7FEB6C2">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24B3E3AC">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14D3830">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834E790">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7B7F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E0012AB">
            <w:pPr>
              <w:pStyle w:val="24"/>
              <w:rPr>
                <w:rFonts w:hint="eastAsia" w:ascii="宋体" w:hAnsi="宋体" w:eastAsia="宋体" w:cs="宋体"/>
                <w:b/>
              </w:rPr>
            </w:pPr>
          </w:p>
        </w:tc>
        <w:tc>
          <w:tcPr>
            <w:tcW w:w="1264" w:type="pct"/>
          </w:tcPr>
          <w:p w14:paraId="04728937">
            <w:pPr>
              <w:pStyle w:val="24"/>
              <w:rPr>
                <w:rFonts w:hint="eastAsia" w:ascii="宋体" w:hAnsi="宋体" w:eastAsia="宋体" w:cs="宋体"/>
                <w:b/>
              </w:rPr>
            </w:pPr>
          </w:p>
        </w:tc>
        <w:tc>
          <w:tcPr>
            <w:tcW w:w="1144" w:type="pct"/>
          </w:tcPr>
          <w:p w14:paraId="200E3709">
            <w:pPr>
              <w:pStyle w:val="24"/>
              <w:rPr>
                <w:rFonts w:hint="eastAsia" w:ascii="宋体" w:hAnsi="宋体" w:eastAsia="宋体" w:cs="宋体"/>
                <w:b/>
              </w:rPr>
            </w:pPr>
          </w:p>
        </w:tc>
        <w:tc>
          <w:tcPr>
            <w:tcW w:w="688" w:type="pct"/>
          </w:tcPr>
          <w:p w14:paraId="7B02F1CD">
            <w:pPr>
              <w:pStyle w:val="24"/>
              <w:rPr>
                <w:rFonts w:hint="eastAsia" w:ascii="宋体" w:hAnsi="宋体" w:eastAsia="宋体" w:cs="宋体"/>
                <w:b/>
              </w:rPr>
            </w:pPr>
          </w:p>
        </w:tc>
        <w:tc>
          <w:tcPr>
            <w:tcW w:w="611" w:type="pct"/>
          </w:tcPr>
          <w:p w14:paraId="1CBF3E0A">
            <w:pPr>
              <w:pStyle w:val="24"/>
              <w:rPr>
                <w:rFonts w:hint="eastAsia" w:ascii="宋体" w:hAnsi="宋体" w:eastAsia="宋体" w:cs="宋体"/>
                <w:b/>
              </w:rPr>
            </w:pPr>
          </w:p>
        </w:tc>
        <w:tc>
          <w:tcPr>
            <w:tcW w:w="819" w:type="pct"/>
          </w:tcPr>
          <w:p w14:paraId="2F80FBC3">
            <w:pPr>
              <w:pStyle w:val="24"/>
              <w:rPr>
                <w:rFonts w:hint="eastAsia" w:ascii="宋体" w:hAnsi="宋体" w:eastAsia="宋体" w:cs="宋体"/>
                <w:b/>
              </w:rPr>
            </w:pPr>
          </w:p>
        </w:tc>
      </w:tr>
      <w:tr w14:paraId="46CF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1FAB02">
            <w:pPr>
              <w:pStyle w:val="24"/>
              <w:rPr>
                <w:rFonts w:hint="eastAsia" w:ascii="宋体" w:hAnsi="宋体" w:eastAsia="宋体" w:cs="宋体"/>
                <w:b/>
              </w:rPr>
            </w:pPr>
          </w:p>
        </w:tc>
        <w:tc>
          <w:tcPr>
            <w:tcW w:w="1264" w:type="pct"/>
          </w:tcPr>
          <w:p w14:paraId="2649582C">
            <w:pPr>
              <w:pStyle w:val="24"/>
              <w:rPr>
                <w:rFonts w:hint="eastAsia" w:ascii="宋体" w:hAnsi="宋体" w:eastAsia="宋体" w:cs="宋体"/>
                <w:b/>
              </w:rPr>
            </w:pPr>
          </w:p>
        </w:tc>
        <w:tc>
          <w:tcPr>
            <w:tcW w:w="1144" w:type="pct"/>
          </w:tcPr>
          <w:p w14:paraId="07DFFB60">
            <w:pPr>
              <w:pStyle w:val="24"/>
              <w:rPr>
                <w:rFonts w:hint="eastAsia" w:ascii="宋体" w:hAnsi="宋体" w:eastAsia="宋体" w:cs="宋体"/>
                <w:b/>
              </w:rPr>
            </w:pPr>
          </w:p>
        </w:tc>
        <w:tc>
          <w:tcPr>
            <w:tcW w:w="688" w:type="pct"/>
          </w:tcPr>
          <w:p w14:paraId="452E5CFD">
            <w:pPr>
              <w:pStyle w:val="24"/>
              <w:rPr>
                <w:rFonts w:hint="eastAsia" w:ascii="宋体" w:hAnsi="宋体" w:eastAsia="宋体" w:cs="宋体"/>
                <w:b/>
              </w:rPr>
            </w:pPr>
          </w:p>
        </w:tc>
        <w:tc>
          <w:tcPr>
            <w:tcW w:w="611" w:type="pct"/>
          </w:tcPr>
          <w:p w14:paraId="6C980C8F">
            <w:pPr>
              <w:pStyle w:val="24"/>
              <w:rPr>
                <w:rFonts w:hint="eastAsia" w:ascii="宋体" w:hAnsi="宋体" w:eastAsia="宋体" w:cs="宋体"/>
                <w:b/>
              </w:rPr>
            </w:pPr>
          </w:p>
        </w:tc>
        <w:tc>
          <w:tcPr>
            <w:tcW w:w="819" w:type="pct"/>
          </w:tcPr>
          <w:p w14:paraId="46B0837D">
            <w:pPr>
              <w:pStyle w:val="24"/>
              <w:rPr>
                <w:rFonts w:hint="eastAsia" w:ascii="宋体" w:hAnsi="宋体" w:eastAsia="宋体" w:cs="宋体"/>
                <w:b/>
              </w:rPr>
            </w:pPr>
          </w:p>
        </w:tc>
      </w:tr>
      <w:tr w14:paraId="5A2C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AE70EC1">
            <w:pPr>
              <w:pStyle w:val="24"/>
              <w:rPr>
                <w:rFonts w:hint="eastAsia" w:ascii="宋体" w:hAnsi="宋体" w:eastAsia="宋体" w:cs="宋体"/>
                <w:b/>
              </w:rPr>
            </w:pPr>
          </w:p>
        </w:tc>
        <w:tc>
          <w:tcPr>
            <w:tcW w:w="1264" w:type="pct"/>
          </w:tcPr>
          <w:p w14:paraId="1259B827">
            <w:pPr>
              <w:pStyle w:val="24"/>
              <w:rPr>
                <w:rFonts w:hint="eastAsia" w:ascii="宋体" w:hAnsi="宋体" w:eastAsia="宋体" w:cs="宋体"/>
                <w:b/>
              </w:rPr>
            </w:pPr>
          </w:p>
        </w:tc>
        <w:tc>
          <w:tcPr>
            <w:tcW w:w="1144" w:type="pct"/>
          </w:tcPr>
          <w:p w14:paraId="7E57ACE9">
            <w:pPr>
              <w:pStyle w:val="24"/>
              <w:rPr>
                <w:rFonts w:hint="eastAsia" w:ascii="宋体" w:hAnsi="宋体" w:eastAsia="宋体" w:cs="宋体"/>
                <w:b/>
              </w:rPr>
            </w:pPr>
          </w:p>
        </w:tc>
        <w:tc>
          <w:tcPr>
            <w:tcW w:w="688" w:type="pct"/>
          </w:tcPr>
          <w:p w14:paraId="0DCCB256">
            <w:pPr>
              <w:pStyle w:val="24"/>
              <w:rPr>
                <w:rFonts w:hint="eastAsia" w:ascii="宋体" w:hAnsi="宋体" w:eastAsia="宋体" w:cs="宋体"/>
                <w:b/>
              </w:rPr>
            </w:pPr>
          </w:p>
        </w:tc>
        <w:tc>
          <w:tcPr>
            <w:tcW w:w="611" w:type="pct"/>
          </w:tcPr>
          <w:p w14:paraId="246E14C8">
            <w:pPr>
              <w:pStyle w:val="24"/>
              <w:rPr>
                <w:rFonts w:hint="eastAsia" w:ascii="宋体" w:hAnsi="宋体" w:eastAsia="宋体" w:cs="宋体"/>
                <w:b/>
              </w:rPr>
            </w:pPr>
          </w:p>
        </w:tc>
        <w:tc>
          <w:tcPr>
            <w:tcW w:w="819" w:type="pct"/>
          </w:tcPr>
          <w:p w14:paraId="0C889551">
            <w:pPr>
              <w:pStyle w:val="24"/>
              <w:rPr>
                <w:rFonts w:hint="eastAsia" w:ascii="宋体" w:hAnsi="宋体" w:eastAsia="宋体" w:cs="宋体"/>
                <w:b/>
              </w:rPr>
            </w:pPr>
          </w:p>
        </w:tc>
      </w:tr>
      <w:tr w14:paraId="7ACD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1F54B6">
            <w:pPr>
              <w:pStyle w:val="24"/>
              <w:rPr>
                <w:rFonts w:hint="eastAsia" w:ascii="宋体" w:hAnsi="宋体" w:eastAsia="宋体" w:cs="宋体"/>
                <w:b/>
              </w:rPr>
            </w:pPr>
          </w:p>
        </w:tc>
        <w:tc>
          <w:tcPr>
            <w:tcW w:w="1264" w:type="pct"/>
          </w:tcPr>
          <w:p w14:paraId="38D44C34">
            <w:pPr>
              <w:pStyle w:val="24"/>
              <w:rPr>
                <w:rFonts w:hint="eastAsia" w:ascii="宋体" w:hAnsi="宋体" w:eastAsia="宋体" w:cs="宋体"/>
                <w:b/>
              </w:rPr>
            </w:pPr>
          </w:p>
        </w:tc>
        <w:tc>
          <w:tcPr>
            <w:tcW w:w="1144" w:type="pct"/>
          </w:tcPr>
          <w:p w14:paraId="0B4E3F94">
            <w:pPr>
              <w:pStyle w:val="24"/>
              <w:rPr>
                <w:rFonts w:hint="eastAsia" w:ascii="宋体" w:hAnsi="宋体" w:eastAsia="宋体" w:cs="宋体"/>
                <w:b/>
              </w:rPr>
            </w:pPr>
          </w:p>
        </w:tc>
        <w:tc>
          <w:tcPr>
            <w:tcW w:w="688" w:type="pct"/>
          </w:tcPr>
          <w:p w14:paraId="74971482">
            <w:pPr>
              <w:pStyle w:val="24"/>
              <w:rPr>
                <w:rFonts w:hint="eastAsia" w:ascii="宋体" w:hAnsi="宋体" w:eastAsia="宋体" w:cs="宋体"/>
                <w:b/>
              </w:rPr>
            </w:pPr>
          </w:p>
        </w:tc>
        <w:tc>
          <w:tcPr>
            <w:tcW w:w="611" w:type="pct"/>
          </w:tcPr>
          <w:p w14:paraId="15C9F5E0">
            <w:pPr>
              <w:pStyle w:val="24"/>
              <w:rPr>
                <w:rFonts w:hint="eastAsia" w:ascii="宋体" w:hAnsi="宋体" w:eastAsia="宋体" w:cs="宋体"/>
                <w:b/>
              </w:rPr>
            </w:pPr>
          </w:p>
        </w:tc>
        <w:tc>
          <w:tcPr>
            <w:tcW w:w="819" w:type="pct"/>
          </w:tcPr>
          <w:p w14:paraId="6A448E17">
            <w:pPr>
              <w:pStyle w:val="24"/>
              <w:rPr>
                <w:rFonts w:hint="eastAsia" w:ascii="宋体" w:hAnsi="宋体" w:eastAsia="宋体" w:cs="宋体"/>
                <w:b/>
              </w:rPr>
            </w:pPr>
          </w:p>
        </w:tc>
      </w:tr>
      <w:tr w14:paraId="6379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202844F">
            <w:pPr>
              <w:pStyle w:val="24"/>
              <w:rPr>
                <w:rFonts w:hint="eastAsia" w:ascii="宋体" w:hAnsi="宋体" w:eastAsia="宋体" w:cs="宋体"/>
                <w:b/>
              </w:rPr>
            </w:pPr>
          </w:p>
        </w:tc>
        <w:tc>
          <w:tcPr>
            <w:tcW w:w="1264" w:type="pct"/>
          </w:tcPr>
          <w:p w14:paraId="3FE43F95">
            <w:pPr>
              <w:pStyle w:val="24"/>
              <w:rPr>
                <w:rFonts w:hint="eastAsia" w:ascii="宋体" w:hAnsi="宋体" w:eastAsia="宋体" w:cs="宋体"/>
                <w:b/>
              </w:rPr>
            </w:pPr>
          </w:p>
        </w:tc>
        <w:tc>
          <w:tcPr>
            <w:tcW w:w="1144" w:type="pct"/>
          </w:tcPr>
          <w:p w14:paraId="41EB8FCA">
            <w:pPr>
              <w:pStyle w:val="24"/>
              <w:rPr>
                <w:rFonts w:hint="eastAsia" w:ascii="宋体" w:hAnsi="宋体" w:eastAsia="宋体" w:cs="宋体"/>
                <w:b/>
              </w:rPr>
            </w:pPr>
          </w:p>
        </w:tc>
        <w:tc>
          <w:tcPr>
            <w:tcW w:w="688" w:type="pct"/>
          </w:tcPr>
          <w:p w14:paraId="2BFF3123">
            <w:pPr>
              <w:pStyle w:val="24"/>
              <w:rPr>
                <w:rFonts w:hint="eastAsia" w:ascii="宋体" w:hAnsi="宋体" w:eastAsia="宋体" w:cs="宋体"/>
                <w:b/>
              </w:rPr>
            </w:pPr>
          </w:p>
        </w:tc>
        <w:tc>
          <w:tcPr>
            <w:tcW w:w="611" w:type="pct"/>
          </w:tcPr>
          <w:p w14:paraId="79183F97">
            <w:pPr>
              <w:pStyle w:val="24"/>
              <w:rPr>
                <w:rFonts w:hint="eastAsia" w:ascii="宋体" w:hAnsi="宋体" w:eastAsia="宋体" w:cs="宋体"/>
                <w:b/>
              </w:rPr>
            </w:pPr>
          </w:p>
        </w:tc>
        <w:tc>
          <w:tcPr>
            <w:tcW w:w="819" w:type="pct"/>
          </w:tcPr>
          <w:p w14:paraId="3905FBB0">
            <w:pPr>
              <w:pStyle w:val="24"/>
              <w:rPr>
                <w:rFonts w:hint="eastAsia" w:ascii="宋体" w:hAnsi="宋体" w:eastAsia="宋体" w:cs="宋体"/>
                <w:b/>
              </w:rPr>
            </w:pPr>
          </w:p>
        </w:tc>
      </w:tr>
      <w:tr w14:paraId="650A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9A3FEFD">
            <w:pPr>
              <w:pStyle w:val="24"/>
              <w:rPr>
                <w:rFonts w:hint="eastAsia" w:ascii="宋体" w:hAnsi="宋体" w:eastAsia="宋体" w:cs="宋体"/>
                <w:b/>
              </w:rPr>
            </w:pPr>
          </w:p>
        </w:tc>
        <w:tc>
          <w:tcPr>
            <w:tcW w:w="1264" w:type="pct"/>
          </w:tcPr>
          <w:p w14:paraId="4F6ED361">
            <w:pPr>
              <w:pStyle w:val="24"/>
              <w:rPr>
                <w:rFonts w:hint="eastAsia" w:ascii="宋体" w:hAnsi="宋体" w:eastAsia="宋体" w:cs="宋体"/>
                <w:b/>
              </w:rPr>
            </w:pPr>
          </w:p>
        </w:tc>
        <w:tc>
          <w:tcPr>
            <w:tcW w:w="1144" w:type="pct"/>
          </w:tcPr>
          <w:p w14:paraId="455735C9">
            <w:pPr>
              <w:pStyle w:val="24"/>
              <w:rPr>
                <w:rFonts w:hint="eastAsia" w:ascii="宋体" w:hAnsi="宋体" w:eastAsia="宋体" w:cs="宋体"/>
                <w:b/>
              </w:rPr>
            </w:pPr>
          </w:p>
        </w:tc>
        <w:tc>
          <w:tcPr>
            <w:tcW w:w="688" w:type="pct"/>
          </w:tcPr>
          <w:p w14:paraId="015C8FC3">
            <w:pPr>
              <w:pStyle w:val="24"/>
              <w:rPr>
                <w:rFonts w:hint="eastAsia" w:ascii="宋体" w:hAnsi="宋体" w:eastAsia="宋体" w:cs="宋体"/>
                <w:b/>
              </w:rPr>
            </w:pPr>
          </w:p>
        </w:tc>
        <w:tc>
          <w:tcPr>
            <w:tcW w:w="611" w:type="pct"/>
          </w:tcPr>
          <w:p w14:paraId="471907E1">
            <w:pPr>
              <w:pStyle w:val="24"/>
              <w:rPr>
                <w:rFonts w:hint="eastAsia" w:ascii="宋体" w:hAnsi="宋体" w:eastAsia="宋体" w:cs="宋体"/>
                <w:b/>
              </w:rPr>
            </w:pPr>
          </w:p>
        </w:tc>
        <w:tc>
          <w:tcPr>
            <w:tcW w:w="819" w:type="pct"/>
          </w:tcPr>
          <w:p w14:paraId="07D49FB3">
            <w:pPr>
              <w:pStyle w:val="24"/>
              <w:rPr>
                <w:rFonts w:hint="eastAsia" w:ascii="宋体" w:hAnsi="宋体" w:eastAsia="宋体" w:cs="宋体"/>
                <w:b/>
              </w:rPr>
            </w:pPr>
          </w:p>
        </w:tc>
      </w:tr>
      <w:tr w14:paraId="52D3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A9AD2B0">
            <w:pPr>
              <w:pStyle w:val="24"/>
              <w:rPr>
                <w:rFonts w:hint="eastAsia" w:ascii="宋体" w:hAnsi="宋体" w:eastAsia="宋体" w:cs="宋体"/>
                <w:b/>
              </w:rPr>
            </w:pPr>
          </w:p>
        </w:tc>
        <w:tc>
          <w:tcPr>
            <w:tcW w:w="1264" w:type="pct"/>
          </w:tcPr>
          <w:p w14:paraId="3637E955">
            <w:pPr>
              <w:pStyle w:val="24"/>
              <w:rPr>
                <w:rFonts w:hint="eastAsia" w:ascii="宋体" w:hAnsi="宋体" w:eastAsia="宋体" w:cs="宋体"/>
                <w:b/>
              </w:rPr>
            </w:pPr>
          </w:p>
        </w:tc>
        <w:tc>
          <w:tcPr>
            <w:tcW w:w="1144" w:type="pct"/>
          </w:tcPr>
          <w:p w14:paraId="66C3F83E">
            <w:pPr>
              <w:pStyle w:val="24"/>
              <w:rPr>
                <w:rFonts w:hint="eastAsia" w:ascii="宋体" w:hAnsi="宋体" w:eastAsia="宋体" w:cs="宋体"/>
                <w:b/>
              </w:rPr>
            </w:pPr>
          </w:p>
        </w:tc>
        <w:tc>
          <w:tcPr>
            <w:tcW w:w="688" w:type="pct"/>
          </w:tcPr>
          <w:p w14:paraId="10A7404B">
            <w:pPr>
              <w:pStyle w:val="24"/>
              <w:rPr>
                <w:rFonts w:hint="eastAsia" w:ascii="宋体" w:hAnsi="宋体" w:eastAsia="宋体" w:cs="宋体"/>
                <w:b/>
              </w:rPr>
            </w:pPr>
          </w:p>
        </w:tc>
        <w:tc>
          <w:tcPr>
            <w:tcW w:w="611" w:type="pct"/>
          </w:tcPr>
          <w:p w14:paraId="66044612">
            <w:pPr>
              <w:pStyle w:val="24"/>
              <w:rPr>
                <w:rFonts w:hint="eastAsia" w:ascii="宋体" w:hAnsi="宋体" w:eastAsia="宋体" w:cs="宋体"/>
                <w:b/>
              </w:rPr>
            </w:pPr>
          </w:p>
        </w:tc>
        <w:tc>
          <w:tcPr>
            <w:tcW w:w="819" w:type="pct"/>
          </w:tcPr>
          <w:p w14:paraId="206C5C73">
            <w:pPr>
              <w:pStyle w:val="24"/>
              <w:rPr>
                <w:rFonts w:hint="eastAsia" w:ascii="宋体" w:hAnsi="宋体" w:eastAsia="宋体" w:cs="宋体"/>
                <w:b/>
              </w:rPr>
            </w:pPr>
          </w:p>
        </w:tc>
      </w:tr>
      <w:tr w14:paraId="6417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ADF84C">
            <w:pPr>
              <w:pStyle w:val="24"/>
              <w:rPr>
                <w:rFonts w:hint="eastAsia" w:ascii="宋体" w:hAnsi="宋体" w:eastAsia="宋体" w:cs="宋体"/>
                <w:b/>
              </w:rPr>
            </w:pPr>
          </w:p>
        </w:tc>
        <w:tc>
          <w:tcPr>
            <w:tcW w:w="1264" w:type="pct"/>
          </w:tcPr>
          <w:p w14:paraId="648B8D25">
            <w:pPr>
              <w:pStyle w:val="24"/>
              <w:rPr>
                <w:rFonts w:hint="eastAsia" w:ascii="宋体" w:hAnsi="宋体" w:eastAsia="宋体" w:cs="宋体"/>
                <w:b/>
              </w:rPr>
            </w:pPr>
          </w:p>
        </w:tc>
        <w:tc>
          <w:tcPr>
            <w:tcW w:w="1144" w:type="pct"/>
          </w:tcPr>
          <w:p w14:paraId="3137585E">
            <w:pPr>
              <w:pStyle w:val="24"/>
              <w:rPr>
                <w:rFonts w:hint="eastAsia" w:ascii="宋体" w:hAnsi="宋体" w:eastAsia="宋体" w:cs="宋体"/>
                <w:b/>
              </w:rPr>
            </w:pPr>
          </w:p>
        </w:tc>
        <w:tc>
          <w:tcPr>
            <w:tcW w:w="688" w:type="pct"/>
          </w:tcPr>
          <w:p w14:paraId="05FB9D6F">
            <w:pPr>
              <w:pStyle w:val="24"/>
              <w:rPr>
                <w:rFonts w:hint="eastAsia" w:ascii="宋体" w:hAnsi="宋体" w:eastAsia="宋体" w:cs="宋体"/>
                <w:b/>
              </w:rPr>
            </w:pPr>
          </w:p>
        </w:tc>
        <w:tc>
          <w:tcPr>
            <w:tcW w:w="611" w:type="pct"/>
          </w:tcPr>
          <w:p w14:paraId="69E19920">
            <w:pPr>
              <w:pStyle w:val="24"/>
              <w:rPr>
                <w:rFonts w:hint="eastAsia" w:ascii="宋体" w:hAnsi="宋体" w:eastAsia="宋体" w:cs="宋体"/>
                <w:b/>
              </w:rPr>
            </w:pPr>
          </w:p>
        </w:tc>
        <w:tc>
          <w:tcPr>
            <w:tcW w:w="819" w:type="pct"/>
          </w:tcPr>
          <w:p w14:paraId="0D66A7C0">
            <w:pPr>
              <w:pStyle w:val="24"/>
              <w:rPr>
                <w:rFonts w:hint="eastAsia" w:ascii="宋体" w:hAnsi="宋体" w:eastAsia="宋体" w:cs="宋体"/>
                <w:b/>
              </w:rPr>
            </w:pPr>
          </w:p>
        </w:tc>
      </w:tr>
      <w:tr w14:paraId="3359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4BA202">
            <w:pPr>
              <w:pStyle w:val="24"/>
              <w:rPr>
                <w:rFonts w:hint="eastAsia" w:ascii="宋体" w:hAnsi="宋体" w:eastAsia="宋体" w:cs="宋体"/>
                <w:b/>
              </w:rPr>
            </w:pPr>
          </w:p>
        </w:tc>
        <w:tc>
          <w:tcPr>
            <w:tcW w:w="1264" w:type="pct"/>
          </w:tcPr>
          <w:p w14:paraId="3BE85A7B">
            <w:pPr>
              <w:pStyle w:val="24"/>
              <w:rPr>
                <w:rFonts w:hint="eastAsia" w:ascii="宋体" w:hAnsi="宋体" w:eastAsia="宋体" w:cs="宋体"/>
                <w:b/>
              </w:rPr>
            </w:pPr>
          </w:p>
        </w:tc>
        <w:tc>
          <w:tcPr>
            <w:tcW w:w="1144" w:type="pct"/>
          </w:tcPr>
          <w:p w14:paraId="4FDF29DF">
            <w:pPr>
              <w:pStyle w:val="24"/>
              <w:rPr>
                <w:rFonts w:hint="eastAsia" w:ascii="宋体" w:hAnsi="宋体" w:eastAsia="宋体" w:cs="宋体"/>
                <w:b/>
              </w:rPr>
            </w:pPr>
          </w:p>
        </w:tc>
        <w:tc>
          <w:tcPr>
            <w:tcW w:w="688" w:type="pct"/>
          </w:tcPr>
          <w:p w14:paraId="7EB537F0">
            <w:pPr>
              <w:pStyle w:val="24"/>
              <w:rPr>
                <w:rFonts w:hint="eastAsia" w:ascii="宋体" w:hAnsi="宋体" w:eastAsia="宋体" w:cs="宋体"/>
                <w:b/>
              </w:rPr>
            </w:pPr>
          </w:p>
        </w:tc>
        <w:tc>
          <w:tcPr>
            <w:tcW w:w="611" w:type="pct"/>
          </w:tcPr>
          <w:p w14:paraId="18F829BE">
            <w:pPr>
              <w:pStyle w:val="24"/>
              <w:rPr>
                <w:rFonts w:hint="eastAsia" w:ascii="宋体" w:hAnsi="宋体" w:eastAsia="宋体" w:cs="宋体"/>
                <w:b/>
              </w:rPr>
            </w:pPr>
          </w:p>
        </w:tc>
        <w:tc>
          <w:tcPr>
            <w:tcW w:w="819" w:type="pct"/>
          </w:tcPr>
          <w:p w14:paraId="2330B086">
            <w:pPr>
              <w:pStyle w:val="24"/>
              <w:rPr>
                <w:rFonts w:hint="eastAsia" w:ascii="宋体" w:hAnsi="宋体" w:eastAsia="宋体" w:cs="宋体"/>
                <w:b/>
              </w:rPr>
            </w:pPr>
          </w:p>
        </w:tc>
      </w:tr>
      <w:tr w14:paraId="76C8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34D873">
            <w:pPr>
              <w:pStyle w:val="24"/>
              <w:rPr>
                <w:rFonts w:hint="eastAsia" w:ascii="宋体" w:hAnsi="宋体" w:eastAsia="宋体" w:cs="宋体"/>
                <w:b/>
              </w:rPr>
            </w:pPr>
          </w:p>
        </w:tc>
        <w:tc>
          <w:tcPr>
            <w:tcW w:w="1264" w:type="pct"/>
          </w:tcPr>
          <w:p w14:paraId="1F38E999">
            <w:pPr>
              <w:pStyle w:val="24"/>
              <w:rPr>
                <w:rFonts w:hint="eastAsia" w:ascii="宋体" w:hAnsi="宋体" w:eastAsia="宋体" w:cs="宋体"/>
                <w:b/>
              </w:rPr>
            </w:pPr>
          </w:p>
        </w:tc>
        <w:tc>
          <w:tcPr>
            <w:tcW w:w="1144" w:type="pct"/>
          </w:tcPr>
          <w:p w14:paraId="620FF11B">
            <w:pPr>
              <w:pStyle w:val="24"/>
              <w:rPr>
                <w:rFonts w:hint="eastAsia" w:ascii="宋体" w:hAnsi="宋体" w:eastAsia="宋体" w:cs="宋体"/>
                <w:b/>
              </w:rPr>
            </w:pPr>
          </w:p>
        </w:tc>
        <w:tc>
          <w:tcPr>
            <w:tcW w:w="688" w:type="pct"/>
          </w:tcPr>
          <w:p w14:paraId="578DBE8C">
            <w:pPr>
              <w:pStyle w:val="24"/>
              <w:rPr>
                <w:rFonts w:hint="eastAsia" w:ascii="宋体" w:hAnsi="宋体" w:eastAsia="宋体" w:cs="宋体"/>
                <w:b/>
              </w:rPr>
            </w:pPr>
          </w:p>
        </w:tc>
        <w:tc>
          <w:tcPr>
            <w:tcW w:w="611" w:type="pct"/>
          </w:tcPr>
          <w:p w14:paraId="48134598">
            <w:pPr>
              <w:pStyle w:val="24"/>
              <w:rPr>
                <w:rFonts w:hint="eastAsia" w:ascii="宋体" w:hAnsi="宋体" w:eastAsia="宋体" w:cs="宋体"/>
                <w:b/>
              </w:rPr>
            </w:pPr>
          </w:p>
        </w:tc>
        <w:tc>
          <w:tcPr>
            <w:tcW w:w="819" w:type="pct"/>
          </w:tcPr>
          <w:p w14:paraId="4280F5AB">
            <w:pPr>
              <w:pStyle w:val="24"/>
              <w:rPr>
                <w:rFonts w:hint="eastAsia" w:ascii="宋体" w:hAnsi="宋体" w:eastAsia="宋体" w:cs="宋体"/>
                <w:b/>
              </w:rPr>
            </w:pPr>
          </w:p>
        </w:tc>
      </w:tr>
      <w:tr w14:paraId="6CF3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F0C8C5">
            <w:pPr>
              <w:pStyle w:val="24"/>
              <w:rPr>
                <w:rFonts w:hint="eastAsia" w:ascii="宋体" w:hAnsi="宋体" w:eastAsia="宋体" w:cs="宋体"/>
                <w:b/>
              </w:rPr>
            </w:pPr>
          </w:p>
        </w:tc>
        <w:tc>
          <w:tcPr>
            <w:tcW w:w="1264" w:type="pct"/>
          </w:tcPr>
          <w:p w14:paraId="3A39DAD9">
            <w:pPr>
              <w:pStyle w:val="24"/>
              <w:rPr>
                <w:rFonts w:hint="eastAsia" w:ascii="宋体" w:hAnsi="宋体" w:eastAsia="宋体" w:cs="宋体"/>
                <w:b/>
              </w:rPr>
            </w:pPr>
          </w:p>
        </w:tc>
        <w:tc>
          <w:tcPr>
            <w:tcW w:w="1144" w:type="pct"/>
          </w:tcPr>
          <w:p w14:paraId="600C7A63">
            <w:pPr>
              <w:pStyle w:val="24"/>
              <w:rPr>
                <w:rFonts w:hint="eastAsia" w:ascii="宋体" w:hAnsi="宋体" w:eastAsia="宋体" w:cs="宋体"/>
                <w:b/>
              </w:rPr>
            </w:pPr>
          </w:p>
        </w:tc>
        <w:tc>
          <w:tcPr>
            <w:tcW w:w="688" w:type="pct"/>
          </w:tcPr>
          <w:p w14:paraId="04FF76E4">
            <w:pPr>
              <w:pStyle w:val="24"/>
              <w:rPr>
                <w:rFonts w:hint="eastAsia" w:ascii="宋体" w:hAnsi="宋体" w:eastAsia="宋体" w:cs="宋体"/>
                <w:b/>
              </w:rPr>
            </w:pPr>
          </w:p>
        </w:tc>
        <w:tc>
          <w:tcPr>
            <w:tcW w:w="611" w:type="pct"/>
          </w:tcPr>
          <w:p w14:paraId="49761793">
            <w:pPr>
              <w:pStyle w:val="24"/>
              <w:rPr>
                <w:rFonts w:hint="eastAsia" w:ascii="宋体" w:hAnsi="宋体" w:eastAsia="宋体" w:cs="宋体"/>
                <w:b/>
              </w:rPr>
            </w:pPr>
          </w:p>
        </w:tc>
        <w:tc>
          <w:tcPr>
            <w:tcW w:w="819" w:type="pct"/>
          </w:tcPr>
          <w:p w14:paraId="0E33BD29">
            <w:pPr>
              <w:pStyle w:val="24"/>
              <w:rPr>
                <w:rFonts w:hint="eastAsia" w:ascii="宋体" w:hAnsi="宋体" w:eastAsia="宋体" w:cs="宋体"/>
                <w:b/>
              </w:rPr>
            </w:pPr>
          </w:p>
        </w:tc>
      </w:tr>
      <w:tr w14:paraId="2292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C8D24DD">
            <w:pPr>
              <w:pStyle w:val="24"/>
              <w:rPr>
                <w:rFonts w:hint="eastAsia" w:ascii="宋体" w:hAnsi="宋体" w:eastAsia="宋体" w:cs="宋体"/>
                <w:b/>
              </w:rPr>
            </w:pPr>
          </w:p>
        </w:tc>
        <w:tc>
          <w:tcPr>
            <w:tcW w:w="1264" w:type="pct"/>
          </w:tcPr>
          <w:p w14:paraId="713C89EB">
            <w:pPr>
              <w:pStyle w:val="24"/>
              <w:rPr>
                <w:rFonts w:hint="eastAsia" w:ascii="宋体" w:hAnsi="宋体" w:eastAsia="宋体" w:cs="宋体"/>
                <w:b/>
              </w:rPr>
            </w:pPr>
          </w:p>
        </w:tc>
        <w:tc>
          <w:tcPr>
            <w:tcW w:w="1144" w:type="pct"/>
          </w:tcPr>
          <w:p w14:paraId="42C6ECD8">
            <w:pPr>
              <w:pStyle w:val="24"/>
              <w:rPr>
                <w:rFonts w:hint="eastAsia" w:ascii="宋体" w:hAnsi="宋体" w:eastAsia="宋体" w:cs="宋体"/>
                <w:b/>
              </w:rPr>
            </w:pPr>
          </w:p>
        </w:tc>
        <w:tc>
          <w:tcPr>
            <w:tcW w:w="688" w:type="pct"/>
          </w:tcPr>
          <w:p w14:paraId="7FE3FC52">
            <w:pPr>
              <w:pStyle w:val="24"/>
              <w:rPr>
                <w:rFonts w:hint="eastAsia" w:ascii="宋体" w:hAnsi="宋体" w:eastAsia="宋体" w:cs="宋体"/>
                <w:b/>
              </w:rPr>
            </w:pPr>
          </w:p>
        </w:tc>
        <w:tc>
          <w:tcPr>
            <w:tcW w:w="611" w:type="pct"/>
          </w:tcPr>
          <w:p w14:paraId="3BFA203F">
            <w:pPr>
              <w:pStyle w:val="24"/>
              <w:rPr>
                <w:rFonts w:hint="eastAsia" w:ascii="宋体" w:hAnsi="宋体" w:eastAsia="宋体" w:cs="宋体"/>
                <w:b/>
              </w:rPr>
            </w:pPr>
          </w:p>
        </w:tc>
        <w:tc>
          <w:tcPr>
            <w:tcW w:w="819" w:type="pct"/>
          </w:tcPr>
          <w:p w14:paraId="2A5B6CE7">
            <w:pPr>
              <w:pStyle w:val="24"/>
              <w:rPr>
                <w:rFonts w:hint="eastAsia" w:ascii="宋体" w:hAnsi="宋体" w:eastAsia="宋体" w:cs="宋体"/>
                <w:b/>
              </w:rPr>
            </w:pPr>
          </w:p>
        </w:tc>
      </w:tr>
      <w:tr w14:paraId="55B5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5B338EF">
            <w:pPr>
              <w:pStyle w:val="24"/>
              <w:rPr>
                <w:rFonts w:hint="eastAsia" w:ascii="宋体" w:hAnsi="宋体" w:eastAsia="宋体" w:cs="宋体"/>
                <w:b/>
              </w:rPr>
            </w:pPr>
          </w:p>
        </w:tc>
        <w:tc>
          <w:tcPr>
            <w:tcW w:w="1264" w:type="pct"/>
          </w:tcPr>
          <w:p w14:paraId="18CAC45E">
            <w:pPr>
              <w:pStyle w:val="24"/>
              <w:rPr>
                <w:rFonts w:hint="eastAsia" w:ascii="宋体" w:hAnsi="宋体" w:eastAsia="宋体" w:cs="宋体"/>
                <w:b/>
              </w:rPr>
            </w:pPr>
          </w:p>
        </w:tc>
        <w:tc>
          <w:tcPr>
            <w:tcW w:w="1144" w:type="pct"/>
          </w:tcPr>
          <w:p w14:paraId="6067EE7F">
            <w:pPr>
              <w:pStyle w:val="24"/>
              <w:rPr>
                <w:rFonts w:hint="eastAsia" w:ascii="宋体" w:hAnsi="宋体" w:eastAsia="宋体" w:cs="宋体"/>
                <w:b/>
              </w:rPr>
            </w:pPr>
          </w:p>
        </w:tc>
        <w:tc>
          <w:tcPr>
            <w:tcW w:w="688" w:type="pct"/>
          </w:tcPr>
          <w:p w14:paraId="53F0F078">
            <w:pPr>
              <w:pStyle w:val="24"/>
              <w:rPr>
                <w:rFonts w:hint="eastAsia" w:ascii="宋体" w:hAnsi="宋体" w:eastAsia="宋体" w:cs="宋体"/>
                <w:b/>
              </w:rPr>
            </w:pPr>
          </w:p>
        </w:tc>
        <w:tc>
          <w:tcPr>
            <w:tcW w:w="611" w:type="pct"/>
          </w:tcPr>
          <w:p w14:paraId="7C03F218">
            <w:pPr>
              <w:pStyle w:val="24"/>
              <w:rPr>
                <w:rFonts w:hint="eastAsia" w:ascii="宋体" w:hAnsi="宋体" w:eastAsia="宋体" w:cs="宋体"/>
                <w:b/>
              </w:rPr>
            </w:pPr>
          </w:p>
        </w:tc>
        <w:tc>
          <w:tcPr>
            <w:tcW w:w="819" w:type="pct"/>
          </w:tcPr>
          <w:p w14:paraId="0DDEB4AF">
            <w:pPr>
              <w:pStyle w:val="24"/>
              <w:rPr>
                <w:rFonts w:hint="eastAsia" w:ascii="宋体" w:hAnsi="宋体" w:eastAsia="宋体" w:cs="宋体"/>
                <w:b/>
              </w:rPr>
            </w:pPr>
          </w:p>
        </w:tc>
      </w:tr>
    </w:tbl>
    <w:p w14:paraId="3AF23742">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578888C">
      <w:pPr>
        <w:tabs>
          <w:tab w:val="left" w:pos="1578"/>
          <w:tab w:val="left" w:pos="10083"/>
        </w:tabs>
        <w:spacing w:line="500" w:lineRule="exact"/>
        <w:rPr>
          <w:rFonts w:hint="eastAsia" w:ascii="宋体" w:hAnsi="宋体" w:eastAsia="宋体" w:cs="宋体"/>
          <w:sz w:val="24"/>
        </w:rPr>
      </w:pPr>
    </w:p>
    <w:p w14:paraId="2D2229F4">
      <w:pPr>
        <w:spacing w:line="660" w:lineRule="exact"/>
        <w:rPr>
          <w:rFonts w:hint="eastAsia" w:ascii="宋体" w:hAnsi="宋体" w:eastAsia="宋体" w:cs="宋体"/>
          <w:sz w:val="24"/>
        </w:rPr>
      </w:pPr>
      <w:r>
        <w:rPr>
          <w:rFonts w:hint="eastAsia" w:ascii="宋体" w:hAnsi="宋体" w:eastAsia="宋体" w:cs="宋体"/>
          <w:sz w:val="24"/>
        </w:rPr>
        <w:t>投标人：（盖章）</w:t>
      </w:r>
    </w:p>
    <w:p w14:paraId="3DEE0CF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4CF7A2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213A52D">
      <w:pPr>
        <w:rPr>
          <w:rFonts w:hint="eastAsia" w:ascii="宋体" w:hAnsi="宋体" w:eastAsia="宋体" w:cs="宋体"/>
          <w:b/>
          <w:bCs/>
          <w:color w:val="000000"/>
          <w:sz w:val="28"/>
        </w:rPr>
      </w:pPr>
    </w:p>
    <w:p w14:paraId="35DD4C5F">
      <w:pPr>
        <w:rPr>
          <w:rFonts w:hint="eastAsia" w:ascii="宋体" w:hAnsi="宋体" w:eastAsia="宋体" w:cs="宋体"/>
          <w:b/>
          <w:bCs/>
          <w:color w:val="000000"/>
          <w:sz w:val="28"/>
          <w:szCs w:val="22"/>
        </w:rPr>
      </w:pPr>
    </w:p>
    <w:p w14:paraId="375B4885">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A4A11A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766C379D">
      <w:pPr>
        <w:spacing w:line="240" w:lineRule="exact"/>
        <w:rPr>
          <w:rFonts w:hint="eastAsia" w:ascii="宋体" w:hAnsi="宋体" w:eastAsia="宋体" w:cs="宋体"/>
        </w:rPr>
      </w:pPr>
      <w:r>
        <w:rPr>
          <w:rFonts w:hint="eastAsia" w:ascii="宋体" w:hAnsi="宋体" w:eastAsia="宋体" w:cs="宋体"/>
        </w:rPr>
        <w:t xml:space="preserve">                                               </w:t>
      </w:r>
    </w:p>
    <w:p w14:paraId="518C5FCD">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6C9E2110">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FBD7A8F">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5C0E1A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114C8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7FDDA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7A26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D1AE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D40B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15660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E89F4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5550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9C3BE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F98BD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8DCE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1621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7BD9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8B952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F414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3B68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9CA72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B3A7DB">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1573E70">
      <w:pPr>
        <w:spacing w:line="660" w:lineRule="exact"/>
        <w:rPr>
          <w:rFonts w:hint="eastAsia" w:ascii="宋体" w:hAnsi="宋体" w:eastAsia="宋体" w:cs="宋体"/>
          <w:sz w:val="24"/>
        </w:rPr>
      </w:pPr>
      <w:r>
        <w:rPr>
          <w:rFonts w:hint="eastAsia" w:ascii="宋体" w:hAnsi="宋体" w:eastAsia="宋体" w:cs="宋体"/>
          <w:sz w:val="24"/>
        </w:rPr>
        <w:t>投标人：（盖章）</w:t>
      </w:r>
    </w:p>
    <w:p w14:paraId="36E461C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CC8BBF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75CAE1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D12B7C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629571D">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36DC948F">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2260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27B1F1C4">
            <w:pPr>
              <w:pStyle w:val="82"/>
              <w:rPr>
                <w:rFonts w:hint="eastAsia" w:ascii="宋体" w:hAnsi="宋体" w:eastAsia="宋体" w:cs="宋体"/>
                <w:lang w:val="en-US" w:eastAsia="zh-CN"/>
              </w:rPr>
            </w:pPr>
            <w:r>
              <w:rPr>
                <w:rFonts w:hint="eastAsia" w:ascii="宋体" w:hAnsi="宋体" w:eastAsia="宋体" w:cs="宋体"/>
                <w:lang w:val="en-US" w:eastAsia="zh-CN"/>
              </w:rPr>
              <w:t>围挡建设及货架安装报价单</w:t>
            </w:r>
          </w:p>
        </w:tc>
      </w:tr>
      <w:tr w14:paraId="3F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C53C7E1">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24ED4B78">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4F5839C3">
            <w:pPr>
              <w:pStyle w:val="82"/>
              <w:rPr>
                <w:rFonts w:hint="eastAsia" w:ascii="宋体" w:hAnsi="宋体" w:eastAsia="宋体" w:cs="宋体"/>
              </w:rPr>
            </w:pPr>
            <w:r>
              <w:rPr>
                <w:rFonts w:hint="eastAsia" w:ascii="宋体" w:hAnsi="宋体" w:eastAsia="宋体" w:cs="宋体"/>
              </w:rPr>
              <w:t>投标总价</w:t>
            </w:r>
          </w:p>
          <w:p w14:paraId="64B15035">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46CD7CBF">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0FF59E73">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122CAF1A">
            <w:pPr>
              <w:pStyle w:val="82"/>
              <w:rPr>
                <w:rFonts w:hint="eastAsia" w:ascii="宋体" w:hAnsi="宋体" w:eastAsia="宋体" w:cs="宋体"/>
              </w:rPr>
            </w:pPr>
            <w:r>
              <w:rPr>
                <w:rFonts w:hint="eastAsia" w:ascii="宋体" w:hAnsi="宋体" w:eastAsia="宋体" w:cs="宋体"/>
              </w:rPr>
              <w:t>质保期</w:t>
            </w:r>
          </w:p>
          <w:p w14:paraId="68670EB3">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03332D38">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4B261A6">
            <w:pPr>
              <w:pStyle w:val="82"/>
              <w:rPr>
                <w:rFonts w:hint="eastAsia" w:ascii="宋体" w:hAnsi="宋体" w:eastAsia="宋体" w:cs="宋体"/>
              </w:rPr>
            </w:pPr>
            <w:r>
              <w:rPr>
                <w:rFonts w:hint="eastAsia" w:ascii="宋体" w:hAnsi="宋体" w:eastAsia="宋体" w:cs="宋体"/>
              </w:rPr>
              <w:t>付款方式及比例是否偏离</w:t>
            </w:r>
          </w:p>
        </w:tc>
      </w:tr>
      <w:tr w14:paraId="5464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220BD02">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365760BB">
            <w:pPr>
              <w:pStyle w:val="82"/>
              <w:rPr>
                <w:rFonts w:hint="eastAsia" w:ascii="宋体" w:hAnsi="宋体" w:eastAsia="宋体" w:cs="宋体"/>
              </w:rPr>
            </w:pPr>
          </w:p>
        </w:tc>
        <w:tc>
          <w:tcPr>
            <w:tcW w:w="614" w:type="pct"/>
            <w:vAlign w:val="center"/>
          </w:tcPr>
          <w:p w14:paraId="740B0D2A">
            <w:pPr>
              <w:pStyle w:val="82"/>
              <w:rPr>
                <w:rFonts w:hint="eastAsia" w:ascii="宋体" w:hAnsi="宋体" w:eastAsia="宋体" w:cs="宋体"/>
              </w:rPr>
            </w:pPr>
          </w:p>
        </w:tc>
        <w:tc>
          <w:tcPr>
            <w:tcW w:w="381" w:type="pct"/>
            <w:vAlign w:val="center"/>
          </w:tcPr>
          <w:p w14:paraId="6943CD5B">
            <w:pPr>
              <w:pStyle w:val="82"/>
              <w:rPr>
                <w:rFonts w:hint="eastAsia" w:ascii="宋体" w:hAnsi="宋体" w:eastAsia="宋体" w:cs="宋体"/>
              </w:rPr>
            </w:pPr>
          </w:p>
        </w:tc>
        <w:tc>
          <w:tcPr>
            <w:tcW w:w="363" w:type="pct"/>
            <w:vAlign w:val="center"/>
          </w:tcPr>
          <w:p w14:paraId="1DAD6977">
            <w:pPr>
              <w:pStyle w:val="82"/>
              <w:rPr>
                <w:rFonts w:hint="eastAsia" w:ascii="宋体" w:hAnsi="宋体" w:eastAsia="宋体" w:cs="宋体"/>
              </w:rPr>
            </w:pPr>
          </w:p>
        </w:tc>
        <w:tc>
          <w:tcPr>
            <w:tcW w:w="650" w:type="pct"/>
            <w:vAlign w:val="center"/>
          </w:tcPr>
          <w:p w14:paraId="5D94F2C3">
            <w:pPr>
              <w:pStyle w:val="82"/>
              <w:rPr>
                <w:rFonts w:hint="eastAsia" w:ascii="宋体" w:hAnsi="宋体" w:eastAsia="宋体" w:cs="宋体"/>
              </w:rPr>
            </w:pPr>
          </w:p>
        </w:tc>
        <w:tc>
          <w:tcPr>
            <w:tcW w:w="831" w:type="pct"/>
            <w:vAlign w:val="center"/>
          </w:tcPr>
          <w:p w14:paraId="5673AE87">
            <w:pPr>
              <w:pStyle w:val="82"/>
              <w:rPr>
                <w:rFonts w:hint="eastAsia" w:ascii="宋体" w:hAnsi="宋体" w:eastAsia="宋体" w:cs="宋体"/>
              </w:rPr>
            </w:pPr>
          </w:p>
        </w:tc>
        <w:tc>
          <w:tcPr>
            <w:tcW w:w="1109" w:type="pct"/>
            <w:vAlign w:val="center"/>
          </w:tcPr>
          <w:p w14:paraId="24DA898D">
            <w:pPr>
              <w:pStyle w:val="82"/>
              <w:rPr>
                <w:rFonts w:hint="eastAsia" w:ascii="宋体" w:hAnsi="宋体" w:eastAsia="宋体" w:cs="宋体"/>
              </w:rPr>
            </w:pPr>
          </w:p>
        </w:tc>
      </w:tr>
      <w:tr w14:paraId="7E7D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F70220C">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21F9A061">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7FCC8548">
            <w:pPr>
              <w:pStyle w:val="82"/>
              <w:rPr>
                <w:rFonts w:hint="eastAsia" w:ascii="宋体" w:hAnsi="宋体" w:eastAsia="宋体" w:cs="宋体"/>
              </w:rPr>
            </w:pPr>
          </w:p>
        </w:tc>
      </w:tr>
    </w:tbl>
    <w:p w14:paraId="7A490ECA">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A518F7F">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9B541A8">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898F830">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3426BE7C">
      <w:pPr>
        <w:spacing w:line="660" w:lineRule="exact"/>
        <w:rPr>
          <w:rFonts w:hint="eastAsia" w:ascii="宋体" w:hAnsi="宋体" w:eastAsia="宋体" w:cs="宋体"/>
          <w:sz w:val="24"/>
        </w:rPr>
      </w:pPr>
    </w:p>
    <w:p w14:paraId="538A2E64">
      <w:pPr>
        <w:spacing w:line="660" w:lineRule="exact"/>
        <w:rPr>
          <w:rFonts w:hint="eastAsia" w:ascii="宋体" w:hAnsi="宋体" w:eastAsia="宋体" w:cs="宋体"/>
          <w:sz w:val="24"/>
        </w:rPr>
      </w:pPr>
    </w:p>
    <w:p w14:paraId="5272C9C0">
      <w:pPr>
        <w:spacing w:line="660" w:lineRule="exact"/>
        <w:rPr>
          <w:rFonts w:hint="eastAsia" w:ascii="宋体" w:hAnsi="宋体" w:eastAsia="宋体" w:cs="宋体"/>
          <w:sz w:val="24"/>
        </w:rPr>
      </w:pPr>
    </w:p>
    <w:p w14:paraId="09F86AEA">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7E5B32E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1337936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4A4AA55">
      <w:pPr>
        <w:ind w:firstLine="480"/>
        <w:rPr>
          <w:rFonts w:hint="eastAsia" w:ascii="宋体" w:hAnsi="宋体" w:eastAsia="宋体" w:cs="宋体"/>
          <w:color w:val="000000"/>
          <w:sz w:val="24"/>
          <w:szCs w:val="24"/>
        </w:rPr>
      </w:pPr>
    </w:p>
    <w:p w14:paraId="295391BF">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EFBFA79">
      <w:pPr>
        <w:pStyle w:val="84"/>
        <w:ind w:firstLine="480"/>
        <w:rPr>
          <w:rFonts w:hint="eastAsia" w:ascii="宋体" w:hAnsi="宋体" w:eastAsia="宋体" w:cs="宋体"/>
        </w:rPr>
      </w:pPr>
      <w:bookmarkStart w:id="8" w:name="_Toc639008"/>
      <w:bookmarkStart w:id="9" w:name="_Toc353881017"/>
      <w:bookmarkStart w:id="10"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8"/>
      <w:bookmarkEnd w:id="9"/>
      <w:bookmarkEnd w:id="10"/>
    </w:p>
    <w:p w14:paraId="0C6689E5">
      <w:pPr>
        <w:pStyle w:val="78"/>
        <w:ind w:firstLine="480"/>
        <w:rPr>
          <w:rFonts w:hint="eastAsia" w:ascii="宋体" w:hAnsi="宋体" w:eastAsia="宋体" w:cs="宋体"/>
        </w:rPr>
      </w:pPr>
      <w:r>
        <w:rPr>
          <w:rFonts w:hint="eastAsia" w:ascii="宋体" w:hAnsi="宋体" w:eastAsia="宋体" w:cs="宋体"/>
        </w:rPr>
        <w:t>项目名称：</w:t>
      </w:r>
    </w:p>
    <w:tbl>
      <w:tblPr>
        <w:tblStyle w:val="32"/>
        <w:tblW w:w="8670" w:type="dxa"/>
        <w:tblInd w:w="0" w:type="dxa"/>
        <w:tblLayout w:type="fixed"/>
        <w:tblCellMar>
          <w:top w:w="0" w:type="dxa"/>
          <w:left w:w="108" w:type="dxa"/>
          <w:bottom w:w="0" w:type="dxa"/>
          <w:right w:w="108" w:type="dxa"/>
        </w:tblCellMar>
      </w:tblPr>
      <w:tblGrid>
        <w:gridCol w:w="390"/>
        <w:gridCol w:w="915"/>
        <w:gridCol w:w="1815"/>
        <w:gridCol w:w="727"/>
        <w:gridCol w:w="690"/>
        <w:gridCol w:w="855"/>
        <w:gridCol w:w="825"/>
        <w:gridCol w:w="2453"/>
      </w:tblGrid>
      <w:tr w14:paraId="526D0BFC">
        <w:tblPrEx>
          <w:tblCellMar>
            <w:top w:w="0" w:type="dxa"/>
            <w:left w:w="108" w:type="dxa"/>
            <w:bottom w:w="0" w:type="dxa"/>
            <w:right w:w="108" w:type="dxa"/>
          </w:tblCellMar>
        </w:tblPrEx>
        <w:trPr>
          <w:trHeight w:val="435" w:hRule="atLeast"/>
        </w:trPr>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1ED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C3EC">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产品</w:t>
            </w:r>
            <w:r>
              <w:rPr>
                <w:rFonts w:hint="eastAsia" w:ascii="宋体" w:hAnsi="宋体" w:eastAsia="宋体" w:cs="宋体"/>
                <w:kern w:val="0"/>
                <w:sz w:val="18"/>
                <w:szCs w:val="18"/>
              </w:rPr>
              <w:t>名称</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BFB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FCDB">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C54C">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1D9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97B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F75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706F9C4">
        <w:tblPrEx>
          <w:tblCellMar>
            <w:top w:w="0" w:type="dxa"/>
            <w:left w:w="108" w:type="dxa"/>
            <w:bottom w:w="0" w:type="dxa"/>
            <w:right w:w="108" w:type="dxa"/>
          </w:tblCellMar>
        </w:tblPrEx>
        <w:trPr>
          <w:trHeight w:val="913" w:hRule="atLeast"/>
        </w:trPr>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A4F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568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层板货架</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37F9">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L2000*W600*H2000</w:t>
            </w:r>
          </w:p>
          <w:p w14:paraId="0FFBC24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(四层货）</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CDC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E62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4899">
            <w:pPr>
              <w:widowControl/>
              <w:jc w:val="center"/>
              <w:rPr>
                <w:rFonts w:hint="eastAsia" w:ascii="宋体" w:hAnsi="宋体" w:eastAsia="宋体" w:cs="宋体"/>
                <w:kern w:val="0"/>
                <w:sz w:val="18"/>
                <w:szCs w:val="18"/>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DA6B">
            <w:pPr>
              <w:widowControl/>
              <w:jc w:val="center"/>
              <w:rPr>
                <w:rFonts w:hint="default" w:ascii="宋体" w:hAnsi="宋体" w:eastAsia="宋体" w:cs="宋体"/>
                <w:kern w:val="0"/>
                <w:sz w:val="18"/>
                <w:szCs w:val="18"/>
                <w:lang w:val="en-US" w:eastAsia="zh-CN"/>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C8A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立柱：65*50*1.2C型，            横梁：60*40*1.2P型梁</w:t>
            </w:r>
          </w:p>
          <w:p w14:paraId="5BBFBD0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层板：0.8mm冷轧板</w:t>
            </w:r>
          </w:p>
        </w:tc>
      </w:tr>
      <w:tr w14:paraId="349E68DE">
        <w:tblPrEx>
          <w:tblCellMar>
            <w:top w:w="0" w:type="dxa"/>
            <w:left w:w="108" w:type="dxa"/>
            <w:bottom w:w="0" w:type="dxa"/>
            <w:right w:w="108" w:type="dxa"/>
          </w:tblCellMar>
        </w:tblPrEx>
        <w:trPr>
          <w:trHeight w:val="400" w:hRule="atLeast"/>
        </w:trPr>
        <w:tc>
          <w:tcPr>
            <w:tcW w:w="390" w:type="dxa"/>
            <w:vMerge w:val="restart"/>
            <w:tcBorders>
              <w:top w:val="single" w:color="000000" w:sz="4" w:space="0"/>
              <w:left w:val="single" w:color="000000" w:sz="4" w:space="0"/>
              <w:right w:val="single" w:color="000000" w:sz="4" w:space="0"/>
            </w:tcBorders>
            <w:shd w:val="clear" w:color="auto" w:fill="auto"/>
            <w:noWrap/>
            <w:vAlign w:val="center"/>
          </w:tcPr>
          <w:p w14:paraId="2AFF512B">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i w:val="0"/>
                <w:iCs w:val="0"/>
                <w:color w:val="000000"/>
                <w:kern w:val="0"/>
                <w:sz w:val="22"/>
                <w:szCs w:val="22"/>
                <w:u w:val="none"/>
                <w:lang w:val="en-US" w:eastAsia="zh-CN" w:bidi="ar"/>
              </w:rPr>
              <w:t>2</w:t>
            </w:r>
          </w:p>
        </w:tc>
        <w:tc>
          <w:tcPr>
            <w:tcW w:w="915" w:type="dxa"/>
            <w:vMerge w:val="restart"/>
            <w:tcBorders>
              <w:top w:val="single" w:color="000000" w:sz="4" w:space="0"/>
              <w:left w:val="single" w:color="000000" w:sz="4" w:space="0"/>
              <w:right w:val="single" w:color="000000" w:sz="4" w:space="0"/>
            </w:tcBorders>
            <w:shd w:val="clear" w:color="auto" w:fill="auto"/>
            <w:noWrap/>
            <w:vAlign w:val="center"/>
          </w:tcPr>
          <w:p w14:paraId="4C49B2D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横梁重型货架</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250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L3500*W1000*H3200</w:t>
            </w:r>
          </w:p>
          <w:p w14:paraId="3AD6108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(两层横梁三层货）主架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2813">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1EF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81E7">
            <w:pPr>
              <w:widowControl/>
              <w:jc w:val="center"/>
              <w:rPr>
                <w:rFonts w:hint="eastAsia" w:ascii="宋体" w:hAnsi="宋体" w:eastAsia="宋体" w:cs="宋体"/>
                <w:kern w:val="0"/>
                <w:sz w:val="18"/>
                <w:szCs w:val="18"/>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D94B">
            <w:pPr>
              <w:widowControl/>
              <w:jc w:val="center"/>
              <w:rPr>
                <w:rFonts w:hint="default" w:ascii="宋体" w:hAnsi="宋体" w:eastAsia="宋体" w:cs="宋体"/>
                <w:kern w:val="0"/>
                <w:sz w:val="18"/>
                <w:szCs w:val="18"/>
                <w:lang w:val="en-US" w:eastAsia="zh-CN"/>
              </w:rPr>
            </w:pPr>
          </w:p>
        </w:tc>
        <w:tc>
          <w:tcPr>
            <w:tcW w:w="2453" w:type="dxa"/>
            <w:vMerge w:val="restart"/>
            <w:tcBorders>
              <w:top w:val="single" w:color="000000" w:sz="4" w:space="0"/>
              <w:left w:val="single" w:color="000000" w:sz="4" w:space="0"/>
              <w:right w:val="single" w:color="000000" w:sz="4" w:space="0"/>
            </w:tcBorders>
            <w:shd w:val="clear" w:color="auto" w:fill="auto"/>
            <w:noWrap/>
            <w:vAlign w:val="center"/>
          </w:tcPr>
          <w:p w14:paraId="4BD9951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立柱：90*70*2.0M型，            横梁180/120*50*1.5抱焊梁</w:t>
            </w:r>
          </w:p>
        </w:tc>
      </w:tr>
      <w:tr w14:paraId="03E30A1C">
        <w:tblPrEx>
          <w:tblCellMar>
            <w:top w:w="0" w:type="dxa"/>
            <w:left w:w="108" w:type="dxa"/>
            <w:bottom w:w="0" w:type="dxa"/>
            <w:right w:w="108" w:type="dxa"/>
          </w:tblCellMar>
        </w:tblPrEx>
        <w:trPr>
          <w:trHeight w:val="400" w:hRule="atLeast"/>
        </w:trPr>
        <w:tc>
          <w:tcPr>
            <w:tcW w:w="390" w:type="dxa"/>
            <w:vMerge w:val="continue"/>
            <w:tcBorders>
              <w:left w:val="single" w:color="000000" w:sz="4" w:space="0"/>
              <w:right w:val="single" w:color="000000" w:sz="4" w:space="0"/>
            </w:tcBorders>
            <w:shd w:val="clear" w:color="auto" w:fill="auto"/>
            <w:noWrap/>
            <w:vAlign w:val="center"/>
          </w:tcPr>
          <w:p w14:paraId="2A3C8B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15" w:type="dxa"/>
            <w:vMerge w:val="continue"/>
            <w:tcBorders>
              <w:left w:val="single" w:color="000000" w:sz="4" w:space="0"/>
              <w:right w:val="single" w:color="000000" w:sz="4" w:space="0"/>
            </w:tcBorders>
            <w:shd w:val="clear" w:color="auto" w:fill="auto"/>
            <w:noWrap/>
            <w:vAlign w:val="center"/>
          </w:tcPr>
          <w:p w14:paraId="352E10D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3C2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L3500*W1000*H3200</w:t>
            </w:r>
          </w:p>
          <w:p w14:paraId="1A56077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(两层横梁三层货）副架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885F">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BA0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E26E">
            <w:pPr>
              <w:widowControl/>
              <w:jc w:val="center"/>
              <w:rPr>
                <w:rFonts w:hint="eastAsia" w:ascii="宋体" w:hAnsi="宋体" w:eastAsia="宋体" w:cs="宋体"/>
                <w:kern w:val="0"/>
                <w:sz w:val="18"/>
                <w:szCs w:val="18"/>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96FD9">
            <w:pPr>
              <w:widowControl/>
              <w:jc w:val="center"/>
              <w:rPr>
                <w:rFonts w:hint="default" w:ascii="宋体" w:hAnsi="宋体" w:eastAsia="宋体" w:cs="宋体"/>
                <w:kern w:val="0"/>
                <w:sz w:val="18"/>
                <w:szCs w:val="18"/>
                <w:lang w:val="en-US" w:eastAsia="zh-CN"/>
              </w:rPr>
            </w:pPr>
          </w:p>
        </w:tc>
        <w:tc>
          <w:tcPr>
            <w:tcW w:w="2453" w:type="dxa"/>
            <w:vMerge w:val="continue"/>
            <w:tcBorders>
              <w:left w:val="single" w:color="000000" w:sz="4" w:space="0"/>
              <w:right w:val="single" w:color="000000" w:sz="4" w:space="0"/>
            </w:tcBorders>
            <w:shd w:val="clear" w:color="auto" w:fill="auto"/>
            <w:noWrap/>
            <w:vAlign w:val="center"/>
          </w:tcPr>
          <w:p w14:paraId="241FDD7C">
            <w:pPr>
              <w:widowControl/>
              <w:jc w:val="center"/>
              <w:rPr>
                <w:rFonts w:hint="eastAsia" w:ascii="宋体" w:hAnsi="宋体" w:eastAsia="宋体" w:cs="宋体"/>
                <w:kern w:val="0"/>
                <w:sz w:val="18"/>
                <w:szCs w:val="18"/>
              </w:rPr>
            </w:pPr>
          </w:p>
        </w:tc>
      </w:tr>
      <w:tr w14:paraId="4265F0DA">
        <w:tblPrEx>
          <w:tblCellMar>
            <w:top w:w="0" w:type="dxa"/>
            <w:left w:w="108" w:type="dxa"/>
            <w:bottom w:w="0" w:type="dxa"/>
            <w:right w:w="108" w:type="dxa"/>
          </w:tblCellMar>
        </w:tblPrEx>
        <w:trPr>
          <w:trHeight w:val="400" w:hRule="atLeast"/>
        </w:trPr>
        <w:tc>
          <w:tcPr>
            <w:tcW w:w="390" w:type="dxa"/>
            <w:vMerge w:val="continue"/>
            <w:tcBorders>
              <w:left w:val="single" w:color="000000" w:sz="4" w:space="0"/>
              <w:right w:val="single" w:color="000000" w:sz="4" w:space="0"/>
            </w:tcBorders>
            <w:shd w:val="clear" w:color="auto" w:fill="auto"/>
            <w:noWrap/>
            <w:vAlign w:val="center"/>
          </w:tcPr>
          <w:p w14:paraId="48E27C64">
            <w:pPr>
              <w:keepNext w:val="0"/>
              <w:keepLines w:val="0"/>
              <w:widowControl/>
              <w:suppressLineNumbers w:val="0"/>
              <w:jc w:val="center"/>
              <w:textAlignment w:val="center"/>
              <w:rPr>
                <w:rFonts w:hint="eastAsia" w:ascii="宋体" w:hAnsi="宋体" w:eastAsia="宋体" w:cs="宋体"/>
                <w:kern w:val="0"/>
                <w:sz w:val="18"/>
                <w:szCs w:val="18"/>
              </w:rPr>
            </w:pPr>
          </w:p>
        </w:tc>
        <w:tc>
          <w:tcPr>
            <w:tcW w:w="915" w:type="dxa"/>
            <w:vMerge w:val="continue"/>
            <w:tcBorders>
              <w:left w:val="single" w:color="000000" w:sz="4" w:space="0"/>
              <w:right w:val="single" w:color="000000" w:sz="4" w:space="0"/>
            </w:tcBorders>
            <w:shd w:val="clear" w:color="auto" w:fill="auto"/>
            <w:noWrap/>
            <w:vAlign w:val="center"/>
          </w:tcPr>
          <w:p w14:paraId="781A977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357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L2300*W1000*H3200</w:t>
            </w:r>
          </w:p>
          <w:p w14:paraId="0B3898C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(两层横梁三层货）主架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3557">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B7E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0D92">
            <w:pPr>
              <w:widowControl/>
              <w:jc w:val="center"/>
              <w:rPr>
                <w:rFonts w:hint="default" w:ascii="宋体" w:hAnsi="宋体" w:eastAsia="宋体" w:cs="宋体"/>
                <w:kern w:val="0"/>
                <w:sz w:val="18"/>
                <w:szCs w:val="18"/>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41F3">
            <w:pPr>
              <w:widowControl/>
              <w:jc w:val="center"/>
              <w:rPr>
                <w:rFonts w:hint="default" w:ascii="宋体" w:hAnsi="宋体" w:eastAsia="宋体" w:cs="宋体"/>
                <w:kern w:val="0"/>
                <w:sz w:val="18"/>
                <w:szCs w:val="18"/>
                <w:lang w:val="en-US" w:eastAsia="zh-CN"/>
              </w:rPr>
            </w:pPr>
          </w:p>
        </w:tc>
        <w:tc>
          <w:tcPr>
            <w:tcW w:w="2453" w:type="dxa"/>
            <w:vMerge w:val="continue"/>
            <w:tcBorders>
              <w:left w:val="single" w:color="000000" w:sz="4" w:space="0"/>
              <w:right w:val="single" w:color="000000" w:sz="4" w:space="0"/>
            </w:tcBorders>
            <w:shd w:val="clear" w:color="auto" w:fill="auto"/>
            <w:noWrap/>
            <w:vAlign w:val="center"/>
          </w:tcPr>
          <w:p w14:paraId="1F11491D">
            <w:pPr>
              <w:widowControl/>
              <w:jc w:val="center"/>
              <w:rPr>
                <w:rFonts w:hint="eastAsia" w:ascii="宋体" w:hAnsi="宋体" w:eastAsia="宋体" w:cs="宋体"/>
                <w:kern w:val="0"/>
                <w:sz w:val="18"/>
                <w:szCs w:val="18"/>
              </w:rPr>
            </w:pPr>
          </w:p>
        </w:tc>
      </w:tr>
      <w:tr w14:paraId="79AB28BA">
        <w:tblPrEx>
          <w:tblCellMar>
            <w:top w:w="0" w:type="dxa"/>
            <w:left w:w="108" w:type="dxa"/>
            <w:bottom w:w="0" w:type="dxa"/>
            <w:right w:w="108" w:type="dxa"/>
          </w:tblCellMar>
        </w:tblPrEx>
        <w:trPr>
          <w:trHeight w:val="400" w:hRule="atLeast"/>
        </w:trPr>
        <w:tc>
          <w:tcPr>
            <w:tcW w:w="390" w:type="dxa"/>
            <w:vMerge w:val="continue"/>
            <w:tcBorders>
              <w:left w:val="single" w:color="000000" w:sz="4" w:space="0"/>
              <w:bottom w:val="single" w:color="000000" w:sz="4" w:space="0"/>
              <w:right w:val="single" w:color="000000" w:sz="4" w:space="0"/>
            </w:tcBorders>
            <w:shd w:val="clear" w:color="auto" w:fill="auto"/>
            <w:noWrap/>
            <w:vAlign w:val="center"/>
          </w:tcPr>
          <w:p w14:paraId="796B764F">
            <w:pPr>
              <w:keepNext w:val="0"/>
              <w:keepLines w:val="0"/>
              <w:widowControl/>
              <w:suppressLineNumbers w:val="0"/>
              <w:jc w:val="center"/>
              <w:textAlignment w:val="center"/>
              <w:rPr>
                <w:rFonts w:hint="eastAsia" w:ascii="宋体" w:hAnsi="宋体" w:eastAsia="宋体" w:cs="宋体"/>
                <w:kern w:val="0"/>
                <w:sz w:val="18"/>
                <w:szCs w:val="18"/>
              </w:rPr>
            </w:pPr>
          </w:p>
        </w:tc>
        <w:tc>
          <w:tcPr>
            <w:tcW w:w="915" w:type="dxa"/>
            <w:vMerge w:val="continue"/>
            <w:tcBorders>
              <w:left w:val="single" w:color="000000" w:sz="4" w:space="0"/>
              <w:bottom w:val="single" w:color="000000" w:sz="4" w:space="0"/>
              <w:right w:val="single" w:color="000000" w:sz="4" w:space="0"/>
            </w:tcBorders>
            <w:shd w:val="clear" w:color="auto" w:fill="auto"/>
            <w:noWrap/>
            <w:vAlign w:val="center"/>
          </w:tcPr>
          <w:p w14:paraId="0FBDB31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B368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L2300*W1000*H3200</w:t>
            </w:r>
          </w:p>
          <w:p w14:paraId="459CCAE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(两层横梁三层货）副架</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389E">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9CC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03E8">
            <w:pPr>
              <w:widowControl/>
              <w:jc w:val="center"/>
              <w:rPr>
                <w:rFonts w:hint="default" w:ascii="宋体" w:hAnsi="宋体" w:eastAsia="宋体" w:cs="宋体"/>
                <w:kern w:val="0"/>
                <w:sz w:val="18"/>
                <w:szCs w:val="18"/>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D579">
            <w:pPr>
              <w:widowControl/>
              <w:jc w:val="center"/>
              <w:rPr>
                <w:rFonts w:hint="default" w:ascii="宋体" w:hAnsi="宋体" w:eastAsia="宋体" w:cs="宋体"/>
                <w:kern w:val="0"/>
                <w:sz w:val="18"/>
                <w:szCs w:val="18"/>
                <w:lang w:val="en-US" w:eastAsia="zh-CN"/>
              </w:rPr>
            </w:pPr>
          </w:p>
        </w:tc>
        <w:tc>
          <w:tcPr>
            <w:tcW w:w="2453" w:type="dxa"/>
            <w:vMerge w:val="continue"/>
            <w:tcBorders>
              <w:left w:val="single" w:color="000000" w:sz="4" w:space="0"/>
              <w:bottom w:val="single" w:color="000000" w:sz="4" w:space="0"/>
              <w:right w:val="single" w:color="000000" w:sz="4" w:space="0"/>
            </w:tcBorders>
            <w:shd w:val="clear" w:color="auto" w:fill="auto"/>
            <w:noWrap/>
            <w:vAlign w:val="center"/>
          </w:tcPr>
          <w:p w14:paraId="3DAA40BA">
            <w:pPr>
              <w:widowControl/>
              <w:jc w:val="center"/>
              <w:rPr>
                <w:rFonts w:hint="eastAsia" w:ascii="宋体" w:hAnsi="宋体" w:eastAsia="宋体" w:cs="宋体"/>
                <w:kern w:val="0"/>
                <w:sz w:val="18"/>
                <w:szCs w:val="18"/>
              </w:rPr>
            </w:pPr>
          </w:p>
        </w:tc>
      </w:tr>
      <w:tr w14:paraId="08BE451D">
        <w:tblPrEx>
          <w:tblCellMar>
            <w:top w:w="0" w:type="dxa"/>
            <w:left w:w="108" w:type="dxa"/>
            <w:bottom w:w="0" w:type="dxa"/>
            <w:right w:w="108" w:type="dxa"/>
          </w:tblCellMar>
        </w:tblPrEx>
        <w:trPr>
          <w:trHeight w:val="400" w:hRule="atLeast"/>
        </w:trPr>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74C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9B8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格挡</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364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L900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65BD">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725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A18F">
            <w:pPr>
              <w:widowControl/>
              <w:jc w:val="center"/>
              <w:rPr>
                <w:rFonts w:hint="default" w:ascii="宋体" w:hAnsi="宋体" w:eastAsia="宋体" w:cs="宋体"/>
                <w:kern w:val="0"/>
                <w:sz w:val="18"/>
                <w:szCs w:val="18"/>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0165">
            <w:pPr>
              <w:widowControl/>
              <w:jc w:val="center"/>
              <w:rPr>
                <w:rFonts w:hint="default" w:ascii="宋体" w:hAnsi="宋体" w:eastAsia="宋体" w:cs="宋体"/>
                <w:kern w:val="0"/>
                <w:sz w:val="18"/>
                <w:szCs w:val="18"/>
                <w:lang w:val="en-US" w:eastAsia="zh-CN"/>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6A4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30*50*1.2矩管</w:t>
            </w:r>
          </w:p>
        </w:tc>
      </w:tr>
      <w:tr w14:paraId="2CB84C53">
        <w:tblPrEx>
          <w:tblCellMar>
            <w:top w:w="0" w:type="dxa"/>
            <w:left w:w="108" w:type="dxa"/>
            <w:bottom w:w="0" w:type="dxa"/>
            <w:right w:w="108" w:type="dxa"/>
          </w:tblCellMar>
        </w:tblPrEx>
        <w:trPr>
          <w:trHeight w:val="1136" w:hRule="atLeast"/>
        </w:trPr>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1E3A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79E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围挡</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AD6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网目50*50线径4.0mm边框30*30*1.5矩管立柱5）*50*2.0方管</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8781">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FB6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08BF">
            <w:pPr>
              <w:widowControl/>
              <w:jc w:val="center"/>
              <w:rPr>
                <w:rFonts w:hint="default" w:ascii="宋体" w:hAnsi="宋体" w:eastAsia="宋体" w:cs="宋体"/>
                <w:kern w:val="0"/>
                <w:sz w:val="18"/>
                <w:szCs w:val="18"/>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FBC4">
            <w:pPr>
              <w:widowControl/>
              <w:jc w:val="center"/>
              <w:rPr>
                <w:rFonts w:hint="eastAsia" w:ascii="宋体" w:hAnsi="宋体" w:eastAsia="宋体" w:cs="宋体"/>
                <w:kern w:val="0"/>
                <w:sz w:val="18"/>
                <w:szCs w:val="18"/>
                <w:lang w:val="en-US" w:eastAsia="zh-CN"/>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49CB">
            <w:pPr>
              <w:widowControl/>
              <w:jc w:val="center"/>
              <w:rPr>
                <w:rFonts w:hint="eastAsia" w:ascii="宋体" w:hAnsi="宋体" w:eastAsia="宋体" w:cs="宋体"/>
                <w:kern w:val="0"/>
                <w:sz w:val="18"/>
                <w:szCs w:val="18"/>
              </w:rPr>
            </w:pPr>
          </w:p>
        </w:tc>
      </w:tr>
      <w:tr w14:paraId="51FBFF51">
        <w:tblPrEx>
          <w:tblCellMar>
            <w:top w:w="0" w:type="dxa"/>
            <w:left w:w="108" w:type="dxa"/>
            <w:bottom w:w="0" w:type="dxa"/>
            <w:right w:w="108" w:type="dxa"/>
          </w:tblCellMar>
        </w:tblPrEx>
        <w:trPr>
          <w:trHeight w:val="375" w:hRule="atLeast"/>
        </w:trPr>
        <w:tc>
          <w:tcPr>
            <w:tcW w:w="53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739D">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不含税总价（元）</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D37D">
            <w:pPr>
              <w:widowControl/>
              <w:jc w:val="center"/>
              <w:rPr>
                <w:rFonts w:hint="eastAsia" w:ascii="宋体" w:hAnsi="宋体" w:eastAsia="宋体" w:cs="宋体"/>
                <w:kern w:val="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7A92">
            <w:pPr>
              <w:widowControl/>
              <w:jc w:val="center"/>
              <w:rPr>
                <w:rFonts w:hint="eastAsia" w:ascii="宋体" w:hAnsi="宋体" w:eastAsia="宋体" w:cs="宋体"/>
                <w:kern w:val="0"/>
                <w:sz w:val="18"/>
                <w:szCs w:val="18"/>
              </w:rPr>
            </w:pPr>
          </w:p>
        </w:tc>
      </w:tr>
    </w:tbl>
    <w:p w14:paraId="74612121">
      <w:pPr>
        <w:pStyle w:val="78"/>
        <w:ind w:left="0" w:leftChars="0" w:firstLine="0" w:firstLineChars="0"/>
        <w:rPr>
          <w:rFonts w:hint="eastAsia" w:ascii="宋体" w:hAnsi="宋体" w:eastAsia="宋体" w:cs="宋体"/>
          <w:b/>
        </w:rPr>
      </w:pPr>
    </w:p>
    <w:p w14:paraId="27061BC2">
      <w:pPr>
        <w:pStyle w:val="78"/>
        <w:ind w:firstLine="480"/>
        <w:rPr>
          <w:rFonts w:hint="eastAsia" w:ascii="宋体" w:hAnsi="宋体" w:eastAsia="宋体" w:cs="宋体"/>
          <w:b/>
        </w:rPr>
      </w:pPr>
      <w:r>
        <w:rPr>
          <w:rFonts w:hint="eastAsia" w:ascii="宋体" w:hAnsi="宋体" w:eastAsia="宋体" w:cs="宋体"/>
          <w:b/>
        </w:rPr>
        <w:t>注：</w:t>
      </w:r>
    </w:p>
    <w:p w14:paraId="2D5DBBB7">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18AE259E">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43F6DC0">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4A80FF90">
      <w:pPr>
        <w:pStyle w:val="78"/>
        <w:ind w:firstLine="480"/>
        <w:rPr>
          <w:rFonts w:hint="eastAsia" w:ascii="宋体" w:hAnsi="宋体" w:eastAsia="宋体" w:cs="宋体"/>
          <w:b/>
        </w:rPr>
      </w:pPr>
    </w:p>
    <w:p w14:paraId="133C9403">
      <w:pPr>
        <w:spacing w:line="660" w:lineRule="exact"/>
        <w:rPr>
          <w:rFonts w:hint="eastAsia" w:ascii="宋体" w:hAnsi="宋体" w:eastAsia="宋体" w:cs="宋体"/>
          <w:sz w:val="24"/>
        </w:rPr>
      </w:pPr>
      <w:r>
        <w:rPr>
          <w:rFonts w:hint="eastAsia" w:ascii="宋体" w:hAnsi="宋体" w:eastAsia="宋体" w:cs="宋体"/>
          <w:sz w:val="24"/>
        </w:rPr>
        <w:t>投标人：（盖章）</w:t>
      </w:r>
    </w:p>
    <w:p w14:paraId="79D20BE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BB719A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2396AB9">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36A959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3E78F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116798D">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4605BE2D">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EC86115">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19B2E54E">
            <w:pPr>
              <w:pStyle w:val="82"/>
              <w:rPr>
                <w:rFonts w:hint="eastAsia" w:ascii="宋体" w:hAnsi="宋体" w:eastAsia="宋体" w:cs="宋体"/>
              </w:rPr>
            </w:pPr>
            <w:r>
              <w:rPr>
                <w:rFonts w:hint="eastAsia" w:ascii="宋体" w:hAnsi="宋体" w:eastAsia="宋体" w:cs="宋体"/>
              </w:rPr>
              <w:t>是否偏离</w:t>
            </w:r>
          </w:p>
          <w:p w14:paraId="354D89DF">
            <w:pPr>
              <w:pStyle w:val="82"/>
              <w:rPr>
                <w:rFonts w:hint="eastAsia" w:ascii="宋体" w:hAnsi="宋体" w:eastAsia="宋体" w:cs="宋体"/>
              </w:rPr>
            </w:pPr>
            <w:r>
              <w:rPr>
                <w:rFonts w:hint="eastAsia" w:ascii="宋体" w:hAnsi="宋体" w:eastAsia="宋体" w:cs="宋体"/>
              </w:rPr>
              <w:t>（提供说明）</w:t>
            </w:r>
          </w:p>
        </w:tc>
      </w:tr>
      <w:tr w14:paraId="51B68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5EAB363">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36272A11">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14:paraId="0C9C37C4">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3E30A99">
            <w:pPr>
              <w:pStyle w:val="82"/>
              <w:rPr>
                <w:rFonts w:hint="eastAsia" w:ascii="宋体" w:hAnsi="宋体" w:eastAsia="宋体" w:cs="宋体"/>
              </w:rPr>
            </w:pPr>
          </w:p>
        </w:tc>
      </w:tr>
      <w:tr w14:paraId="589C5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BAF6621">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36FA3F6C">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按照技术协议书要求按时进行服务</w:t>
            </w:r>
          </w:p>
        </w:tc>
        <w:tc>
          <w:tcPr>
            <w:tcW w:w="1593" w:type="pct"/>
            <w:tcBorders>
              <w:top w:val="single" w:color="auto" w:sz="4" w:space="0"/>
              <w:left w:val="single" w:color="auto" w:sz="4" w:space="0"/>
              <w:bottom w:val="single" w:color="auto" w:sz="4" w:space="0"/>
              <w:right w:val="single" w:color="auto" w:sz="4" w:space="0"/>
            </w:tcBorders>
            <w:vAlign w:val="center"/>
          </w:tcPr>
          <w:p w14:paraId="784A6EE4">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9EFD613">
            <w:pPr>
              <w:pStyle w:val="82"/>
              <w:rPr>
                <w:rFonts w:hint="eastAsia" w:ascii="宋体" w:hAnsi="宋体" w:eastAsia="宋体" w:cs="宋体"/>
                <w:szCs w:val="21"/>
              </w:rPr>
            </w:pPr>
          </w:p>
          <w:p w14:paraId="7B68120C">
            <w:pPr>
              <w:pStyle w:val="82"/>
              <w:rPr>
                <w:rFonts w:hint="eastAsia" w:ascii="宋体" w:hAnsi="宋体" w:eastAsia="宋体" w:cs="宋体"/>
                <w:szCs w:val="21"/>
              </w:rPr>
            </w:pPr>
          </w:p>
          <w:p w14:paraId="7DFE4BC5">
            <w:pPr>
              <w:pStyle w:val="82"/>
              <w:rPr>
                <w:rFonts w:hint="eastAsia" w:ascii="宋体" w:hAnsi="宋体" w:eastAsia="宋体" w:cs="宋体"/>
                <w:szCs w:val="21"/>
              </w:rPr>
            </w:pPr>
          </w:p>
          <w:p w14:paraId="4FB5EBFA">
            <w:pPr>
              <w:pStyle w:val="82"/>
              <w:rPr>
                <w:rFonts w:hint="eastAsia" w:ascii="宋体" w:hAnsi="宋体" w:eastAsia="宋体" w:cs="宋体"/>
                <w:szCs w:val="21"/>
              </w:rPr>
            </w:pPr>
          </w:p>
          <w:p w14:paraId="18B3C510">
            <w:pPr>
              <w:pStyle w:val="82"/>
              <w:rPr>
                <w:rFonts w:hint="eastAsia" w:ascii="宋体" w:hAnsi="宋体" w:eastAsia="宋体" w:cs="宋体"/>
                <w:szCs w:val="21"/>
              </w:rPr>
            </w:pPr>
          </w:p>
          <w:p w14:paraId="293836FB">
            <w:pPr>
              <w:pStyle w:val="82"/>
              <w:rPr>
                <w:rFonts w:hint="eastAsia" w:ascii="宋体" w:hAnsi="宋体" w:eastAsia="宋体" w:cs="宋体"/>
                <w:szCs w:val="21"/>
              </w:rPr>
            </w:pPr>
          </w:p>
          <w:p w14:paraId="3975E881">
            <w:pPr>
              <w:pStyle w:val="82"/>
              <w:rPr>
                <w:rFonts w:hint="eastAsia" w:ascii="宋体" w:hAnsi="宋体" w:eastAsia="宋体" w:cs="宋体"/>
                <w:szCs w:val="21"/>
              </w:rPr>
            </w:pPr>
          </w:p>
          <w:p w14:paraId="127EDD20">
            <w:pPr>
              <w:pStyle w:val="82"/>
              <w:rPr>
                <w:rFonts w:hint="eastAsia" w:ascii="宋体" w:hAnsi="宋体" w:eastAsia="宋体" w:cs="宋体"/>
                <w:szCs w:val="21"/>
              </w:rPr>
            </w:pPr>
          </w:p>
          <w:p w14:paraId="0DA8D3F2">
            <w:pPr>
              <w:pStyle w:val="82"/>
              <w:rPr>
                <w:rFonts w:hint="eastAsia" w:ascii="宋体" w:hAnsi="宋体" w:eastAsia="宋体" w:cs="宋体"/>
                <w:szCs w:val="21"/>
              </w:rPr>
            </w:pPr>
          </w:p>
          <w:p w14:paraId="73239909">
            <w:pPr>
              <w:pStyle w:val="82"/>
              <w:rPr>
                <w:rFonts w:hint="eastAsia" w:ascii="宋体" w:hAnsi="宋体" w:eastAsia="宋体" w:cs="宋体"/>
                <w:szCs w:val="21"/>
              </w:rPr>
            </w:pPr>
          </w:p>
          <w:p w14:paraId="1A65DEA9">
            <w:pPr>
              <w:pStyle w:val="82"/>
              <w:rPr>
                <w:rFonts w:hint="eastAsia" w:ascii="宋体" w:hAnsi="宋体" w:eastAsia="宋体" w:cs="宋体"/>
                <w:szCs w:val="21"/>
              </w:rPr>
            </w:pPr>
          </w:p>
          <w:p w14:paraId="476EADB5">
            <w:pPr>
              <w:pStyle w:val="82"/>
              <w:rPr>
                <w:rFonts w:hint="eastAsia" w:ascii="宋体" w:hAnsi="宋体" w:eastAsia="宋体" w:cs="宋体"/>
                <w:szCs w:val="21"/>
              </w:rPr>
            </w:pPr>
          </w:p>
          <w:p w14:paraId="5BB31FED">
            <w:pPr>
              <w:pStyle w:val="82"/>
              <w:rPr>
                <w:rFonts w:hint="eastAsia" w:ascii="宋体" w:hAnsi="宋体" w:eastAsia="宋体" w:cs="宋体"/>
                <w:szCs w:val="21"/>
              </w:rPr>
            </w:pPr>
          </w:p>
          <w:p w14:paraId="10DA53AB">
            <w:pPr>
              <w:pStyle w:val="82"/>
              <w:rPr>
                <w:rFonts w:hint="eastAsia" w:ascii="宋体" w:hAnsi="宋体" w:eastAsia="宋体" w:cs="宋体"/>
                <w:szCs w:val="21"/>
              </w:rPr>
            </w:pPr>
          </w:p>
          <w:p w14:paraId="0E44FC76">
            <w:pPr>
              <w:pStyle w:val="82"/>
              <w:rPr>
                <w:rFonts w:hint="eastAsia" w:ascii="宋体" w:hAnsi="宋体" w:eastAsia="宋体" w:cs="宋体"/>
                <w:szCs w:val="21"/>
              </w:rPr>
            </w:pPr>
          </w:p>
          <w:p w14:paraId="65092007">
            <w:pPr>
              <w:pStyle w:val="82"/>
              <w:rPr>
                <w:rFonts w:hint="eastAsia" w:ascii="宋体" w:hAnsi="宋体" w:eastAsia="宋体" w:cs="宋体"/>
                <w:szCs w:val="21"/>
              </w:rPr>
            </w:pPr>
          </w:p>
          <w:p w14:paraId="54998219">
            <w:pPr>
              <w:pStyle w:val="82"/>
              <w:rPr>
                <w:rFonts w:hint="eastAsia" w:ascii="宋体" w:hAnsi="宋体" w:eastAsia="宋体" w:cs="宋体"/>
              </w:rPr>
            </w:pPr>
          </w:p>
        </w:tc>
      </w:tr>
      <w:tr w14:paraId="6EB99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D87940D">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81D3B4E">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77AB2063">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704770BC">
            <w:pPr>
              <w:pStyle w:val="82"/>
              <w:rPr>
                <w:rFonts w:hint="eastAsia" w:ascii="宋体" w:hAnsi="宋体" w:eastAsia="宋体" w:cs="宋体"/>
              </w:rPr>
            </w:pPr>
          </w:p>
        </w:tc>
      </w:tr>
    </w:tbl>
    <w:p w14:paraId="71D57CE2">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4730AACA">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6C6EF7F">
      <w:pPr>
        <w:rPr>
          <w:rFonts w:hint="eastAsia" w:ascii="宋体" w:hAnsi="宋体" w:eastAsia="宋体" w:cs="宋体"/>
        </w:rPr>
      </w:pPr>
    </w:p>
    <w:p w14:paraId="5AC41ACE">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E8452F0">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3A1C005">
      <w:pPr>
        <w:spacing w:line="240" w:lineRule="exact"/>
        <w:jc w:val="center"/>
        <w:rPr>
          <w:rFonts w:hint="eastAsia" w:ascii="宋体" w:hAnsi="宋体" w:eastAsia="宋体" w:cs="宋体"/>
          <w:b/>
          <w:bCs/>
          <w:sz w:val="36"/>
        </w:rPr>
      </w:pPr>
    </w:p>
    <w:p w14:paraId="613209D9">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82026D5">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6BEF44C">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35B1AF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50E2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A6E0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4C9BD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92E7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20F52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4BF5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9CF50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F48B7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E00FE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CDBFE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F5A7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9AAAA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F43FB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3DA2C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74105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499D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A7BF1D">
      <w:pPr>
        <w:spacing w:line="360" w:lineRule="auto"/>
        <w:ind w:firstLine="480" w:firstLineChars="200"/>
        <w:rPr>
          <w:rFonts w:hint="eastAsia" w:ascii="宋体" w:hAnsi="宋体" w:eastAsia="宋体" w:cs="宋体"/>
          <w:sz w:val="24"/>
          <w:u w:val="single"/>
        </w:rPr>
      </w:pPr>
    </w:p>
    <w:p w14:paraId="6665899F">
      <w:pPr>
        <w:pStyle w:val="78"/>
        <w:ind w:firstLine="480"/>
        <w:rPr>
          <w:rFonts w:hint="eastAsia" w:ascii="宋体" w:hAnsi="宋体" w:eastAsia="宋体" w:cs="宋体"/>
        </w:rPr>
      </w:pPr>
      <w:r>
        <w:rPr>
          <w:rFonts w:hint="eastAsia" w:ascii="宋体" w:hAnsi="宋体" w:eastAsia="宋体" w:cs="宋体"/>
        </w:rPr>
        <w:t>投标人：（盖章）</w:t>
      </w:r>
    </w:p>
    <w:p w14:paraId="284E2543">
      <w:pPr>
        <w:pStyle w:val="78"/>
        <w:ind w:firstLine="480"/>
        <w:rPr>
          <w:rFonts w:hint="eastAsia" w:ascii="宋体" w:hAnsi="宋体" w:eastAsia="宋体" w:cs="宋体"/>
        </w:rPr>
      </w:pPr>
      <w:r>
        <w:rPr>
          <w:rFonts w:hint="eastAsia" w:ascii="宋体" w:hAnsi="宋体" w:eastAsia="宋体" w:cs="宋体"/>
        </w:rPr>
        <w:t>法定代表人（委托代理人）：（签字）</w:t>
      </w:r>
    </w:p>
    <w:p w14:paraId="1200DA4F">
      <w:pPr>
        <w:pStyle w:val="78"/>
        <w:ind w:firstLine="480"/>
        <w:rPr>
          <w:rFonts w:hint="eastAsia" w:ascii="宋体" w:hAnsi="宋体" w:eastAsia="宋体" w:cs="宋体"/>
        </w:rPr>
      </w:pPr>
      <w:r>
        <w:rPr>
          <w:rFonts w:hint="eastAsia" w:ascii="宋体" w:hAnsi="宋体" w:eastAsia="宋体" w:cs="宋体"/>
        </w:rPr>
        <w:t>日  期：       年    月    日</w:t>
      </w:r>
    </w:p>
    <w:p w14:paraId="556236B1">
      <w:pPr>
        <w:rPr>
          <w:rFonts w:hint="eastAsia" w:ascii="宋体" w:hAnsi="宋体" w:eastAsia="宋体" w:cs="宋体"/>
          <w:b/>
          <w:bCs/>
          <w:color w:val="000000"/>
          <w:sz w:val="28"/>
        </w:rPr>
      </w:pPr>
      <w:bookmarkStart w:id="11" w:name="_Toc353881022"/>
      <w:bookmarkStart w:id="12" w:name="_Toc639013"/>
      <w:bookmarkStart w:id="13" w:name="_Toc9193"/>
    </w:p>
    <w:p w14:paraId="370DCD02">
      <w:pPr>
        <w:rPr>
          <w:rFonts w:hint="default" w:ascii="宋体" w:hAnsi="宋体" w:eastAsia="宋体" w:cs="宋体"/>
          <w:b/>
          <w:bCs/>
          <w:color w:val="000000"/>
          <w:sz w:val="28"/>
          <w:lang w:val="en-US" w:eastAsia="zh-CN"/>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14:paraId="323469F5">
      <w:pPr>
        <w:pStyle w:val="84"/>
        <w:ind w:firstLine="480"/>
        <w:rPr>
          <w:rFonts w:hint="eastAsia" w:ascii="宋体" w:hAnsi="宋体" w:eastAsia="宋体" w:cs="宋体"/>
        </w:rPr>
      </w:pPr>
      <w:r>
        <w:rPr>
          <w:rFonts w:hint="eastAsia" w:ascii="宋体" w:hAnsi="宋体" w:eastAsia="宋体" w:cs="宋体"/>
        </w:rPr>
        <w:t>附件1</w:t>
      </w:r>
      <w:bookmarkStart w:id="14" w:name="_Toc92678174"/>
      <w:bookmarkStart w:id="15" w:name="_Toc353881023"/>
      <w:bookmarkStart w:id="16" w:name="_Toc639014"/>
      <w:bookmarkStart w:id="17" w:name="_Toc212369556"/>
      <w:bookmarkStart w:id="18"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4"/>
      <w:r>
        <w:rPr>
          <w:rFonts w:hint="eastAsia" w:ascii="宋体" w:hAnsi="宋体" w:eastAsia="宋体" w:cs="宋体"/>
        </w:rPr>
        <w:t>格式</w:t>
      </w:r>
      <w:bookmarkEnd w:id="15"/>
      <w:bookmarkEnd w:id="16"/>
      <w:bookmarkEnd w:id="17"/>
      <w:bookmarkEnd w:id="18"/>
    </w:p>
    <w:p w14:paraId="605E373A">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76E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3765540">
            <w:pPr>
              <w:pStyle w:val="82"/>
              <w:rPr>
                <w:rFonts w:hint="eastAsia" w:ascii="宋体" w:hAnsi="宋体" w:eastAsia="宋体" w:cs="宋体"/>
              </w:rPr>
            </w:pPr>
          </w:p>
          <w:p w14:paraId="6DA9B4E7">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57E14359">
            <w:pPr>
              <w:pStyle w:val="82"/>
              <w:jc w:val="both"/>
              <w:rPr>
                <w:rFonts w:hint="eastAsia" w:ascii="宋体" w:hAnsi="宋体" w:eastAsia="宋体" w:cs="宋体"/>
                <w:sz w:val="30"/>
                <w:szCs w:val="30"/>
              </w:rPr>
            </w:pPr>
          </w:p>
          <w:p w14:paraId="009C2BB9">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27551E6">
            <w:pPr>
              <w:pStyle w:val="82"/>
              <w:rPr>
                <w:rFonts w:hint="eastAsia" w:ascii="宋体" w:hAnsi="宋体" w:eastAsia="宋体" w:cs="宋体"/>
              </w:rPr>
            </w:pPr>
          </w:p>
          <w:p w14:paraId="1D5E4E41">
            <w:pPr>
              <w:pStyle w:val="82"/>
              <w:rPr>
                <w:rFonts w:hint="eastAsia" w:ascii="宋体" w:hAnsi="宋体" w:eastAsia="宋体" w:cs="宋体"/>
              </w:rPr>
            </w:pPr>
          </w:p>
          <w:p w14:paraId="0FFDDD38">
            <w:pPr>
              <w:pStyle w:val="82"/>
              <w:rPr>
                <w:rFonts w:hint="eastAsia" w:ascii="宋体" w:hAnsi="宋体" w:eastAsia="宋体" w:cs="宋体"/>
              </w:rPr>
            </w:pPr>
            <w:r>
              <w:rPr>
                <w:rFonts w:hint="eastAsia" w:ascii="宋体" w:hAnsi="宋体" w:eastAsia="宋体" w:cs="宋体"/>
              </w:rPr>
              <w:t>项目名称：</w:t>
            </w:r>
          </w:p>
          <w:p w14:paraId="53C9DC8B">
            <w:pPr>
              <w:pStyle w:val="82"/>
              <w:rPr>
                <w:rFonts w:hint="eastAsia" w:ascii="宋体" w:hAnsi="宋体" w:eastAsia="宋体" w:cs="宋体"/>
              </w:rPr>
            </w:pPr>
            <w:r>
              <w:rPr>
                <w:rFonts w:hint="eastAsia" w:ascii="宋体" w:hAnsi="宋体" w:eastAsia="宋体" w:cs="宋体"/>
              </w:rPr>
              <w:t>投标人名称（公章）：</w:t>
            </w:r>
          </w:p>
          <w:p w14:paraId="576FD77E">
            <w:pPr>
              <w:pStyle w:val="82"/>
              <w:rPr>
                <w:rFonts w:hint="eastAsia" w:ascii="宋体" w:hAnsi="宋体" w:eastAsia="宋体" w:cs="宋体"/>
              </w:rPr>
            </w:pPr>
            <w:r>
              <w:rPr>
                <w:rFonts w:hint="eastAsia" w:ascii="宋体" w:hAnsi="宋体" w:eastAsia="宋体" w:cs="宋体"/>
              </w:rPr>
              <w:t>地址：</w:t>
            </w:r>
          </w:p>
          <w:p w14:paraId="45DCCEE5">
            <w:pPr>
              <w:pStyle w:val="82"/>
              <w:rPr>
                <w:rFonts w:hint="eastAsia" w:ascii="宋体" w:hAnsi="宋体" w:eastAsia="宋体" w:cs="宋体"/>
              </w:rPr>
            </w:pPr>
            <w:r>
              <w:rPr>
                <w:rFonts w:hint="eastAsia" w:ascii="宋体" w:hAnsi="宋体" w:eastAsia="宋体" w:cs="宋体"/>
              </w:rPr>
              <w:t>授权代表电话：</w:t>
            </w:r>
          </w:p>
          <w:p w14:paraId="5FCA9E6D">
            <w:pPr>
              <w:pStyle w:val="82"/>
              <w:rPr>
                <w:rFonts w:hint="eastAsia" w:ascii="宋体" w:hAnsi="宋体" w:eastAsia="宋体" w:cs="宋体"/>
              </w:rPr>
            </w:pPr>
            <w:r>
              <w:rPr>
                <w:rFonts w:hint="eastAsia" w:ascii="宋体" w:hAnsi="宋体" w:eastAsia="宋体" w:cs="宋体"/>
              </w:rPr>
              <w:t>传真：</w:t>
            </w:r>
          </w:p>
          <w:p w14:paraId="26F32675">
            <w:pPr>
              <w:pStyle w:val="82"/>
              <w:rPr>
                <w:rFonts w:hint="eastAsia" w:ascii="宋体" w:hAnsi="宋体" w:eastAsia="宋体" w:cs="宋体"/>
              </w:rPr>
            </w:pPr>
          </w:p>
          <w:p w14:paraId="34CB22B6">
            <w:pPr>
              <w:pStyle w:val="82"/>
              <w:rPr>
                <w:rFonts w:hint="eastAsia" w:ascii="宋体" w:hAnsi="宋体" w:eastAsia="宋体" w:cs="宋体"/>
              </w:rPr>
            </w:pPr>
          </w:p>
        </w:tc>
      </w:tr>
    </w:tbl>
    <w:p w14:paraId="07584D74">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56F9CF0">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14:paraId="4220BF29">
      <w:pPr>
        <w:pStyle w:val="2"/>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5CD2CE03">
      <w:pPr>
        <w:adjustRightInd w:val="0"/>
        <w:snapToGrid w:val="0"/>
        <w:jc w:val="left"/>
        <w:rPr>
          <w:rFonts w:hint="eastAsia" w:ascii="宋体" w:hAnsi="宋体" w:eastAsia="宋体" w:cs="宋体"/>
          <w:sz w:val="24"/>
          <w:szCs w:val="24"/>
        </w:rPr>
      </w:pPr>
    </w:p>
    <w:p w14:paraId="36275B5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613E0AE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A9F77B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2A8752B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01E8FB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0E460C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04FA24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4AC9773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FDAF26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D8161B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1039AAE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14:paraId="0A858A04">
      <w:pPr>
        <w:rPr>
          <w:rFonts w:hint="eastAsia" w:ascii="宋体" w:hAnsi="宋体" w:eastAsia="宋体" w:cs="宋体"/>
          <w:color w:val="000000"/>
        </w:rPr>
      </w:pPr>
    </w:p>
    <w:p w14:paraId="0B9AAECC">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CB8FB9">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E9830A4">
      <w:pPr>
        <w:pStyle w:val="2"/>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36546A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E1B6F8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E1389AE">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2312AC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BA4237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748B2D9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63CE21F4">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C80D016">
      <w:pPr>
        <w:rPr>
          <w:rFonts w:hint="eastAsia" w:ascii="宋体" w:hAnsi="宋体" w:eastAsia="宋体" w:cs="宋体"/>
        </w:rPr>
      </w:pPr>
    </w:p>
    <w:p w14:paraId="28DCF75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7F8E32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4FDC15B9">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6C567A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46856EA1">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0F8202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A5F048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6A4DA8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02F663F">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982052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BC1BBC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5913ACC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63EA14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B3585F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3A08D66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8F3167B">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6F18BA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62D80C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7A45A21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1B05B6AC">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14:paraId="53FE6C42">
      <w:pPr>
        <w:pStyle w:val="58"/>
        <w:jc w:val="center"/>
        <w:rPr>
          <w:rFonts w:hint="eastAsia" w:ascii="宋体" w:hAnsi="宋体" w:eastAsia="宋体" w:cs="宋体"/>
          <w:highlight w:val="none"/>
        </w:rPr>
      </w:pPr>
      <w:bookmarkStart w:id="20" w:name="_Toc425801541"/>
      <w:r>
        <w:rPr>
          <w:rFonts w:hint="eastAsia" w:ascii="宋体" w:hAnsi="宋体" w:eastAsia="宋体" w:cs="宋体"/>
          <w:highlight w:val="none"/>
        </w:rPr>
        <w:t>第二章</w:t>
      </w:r>
      <w:r>
        <w:rPr>
          <w:rFonts w:hint="eastAsia" w:ascii="宋体" w:hAnsi="宋体" w:eastAsia="宋体" w:cs="宋体"/>
          <w:highlight w:val="none"/>
          <w:lang w:val="en-US" w:eastAsia="zh-CN"/>
        </w:rPr>
        <w:t xml:space="preserve"> </w:t>
      </w:r>
      <w:r>
        <w:rPr>
          <w:rFonts w:hint="eastAsia" w:ascii="宋体" w:hAnsi="宋体" w:eastAsia="宋体" w:cs="宋体"/>
          <w:highlight w:val="none"/>
        </w:rPr>
        <w:t>技术协议书</w:t>
      </w:r>
    </w:p>
    <w:p w14:paraId="008EFEED">
      <w:pPr>
        <w:spacing w:line="360" w:lineRule="auto"/>
        <w:rPr>
          <w:rFonts w:ascii="宋体" w:hAnsi="宋体" w:cs="宋体"/>
          <w:b/>
          <w:kern w:val="0"/>
          <w:sz w:val="28"/>
          <w:szCs w:val="28"/>
        </w:rPr>
      </w:pPr>
    </w:p>
    <w:p w14:paraId="3B0EA456">
      <w:pPr>
        <w:spacing w:line="360" w:lineRule="auto"/>
        <w:rPr>
          <w:rFonts w:ascii="宋体" w:hAnsi="宋体" w:cs="宋体"/>
          <w:b/>
          <w:kern w:val="0"/>
          <w:sz w:val="28"/>
          <w:szCs w:val="28"/>
        </w:rPr>
      </w:pPr>
    </w:p>
    <w:p w14:paraId="516D161F">
      <w:pPr>
        <w:spacing w:line="360" w:lineRule="auto"/>
        <w:rPr>
          <w:rFonts w:ascii="宋体" w:hAnsi="宋体" w:cs="宋体"/>
          <w:b/>
          <w:sz w:val="48"/>
          <w:szCs w:val="48"/>
          <w:u w:val="single"/>
        </w:rPr>
      </w:pPr>
    </w:p>
    <w:p w14:paraId="6D7E9E31">
      <w:pPr>
        <w:spacing w:line="360" w:lineRule="auto"/>
        <w:jc w:val="center"/>
        <w:rPr>
          <w:rFonts w:ascii="宋体" w:hAnsi="宋体" w:cs="宋体"/>
          <w:b/>
          <w:sz w:val="48"/>
          <w:szCs w:val="48"/>
          <w:u w:val="single"/>
        </w:rPr>
      </w:pPr>
    </w:p>
    <w:p w14:paraId="55830F1B">
      <w:pPr>
        <w:spacing w:line="360" w:lineRule="auto"/>
        <w:jc w:val="center"/>
        <w:rPr>
          <w:rFonts w:ascii="宋体" w:hAnsi="宋体" w:cs="宋体"/>
          <w:b/>
          <w:sz w:val="48"/>
          <w:szCs w:val="48"/>
          <w:u w:val="single"/>
        </w:rPr>
      </w:pPr>
    </w:p>
    <w:p w14:paraId="2FA1D309">
      <w:pPr>
        <w:spacing w:line="360" w:lineRule="auto"/>
        <w:jc w:val="center"/>
        <w:rPr>
          <w:rFonts w:ascii="宋体" w:hAnsi="宋体" w:cs="宋体"/>
          <w:b/>
          <w:sz w:val="48"/>
          <w:szCs w:val="48"/>
          <w:u w:val="single"/>
        </w:rPr>
      </w:pPr>
    </w:p>
    <w:p w14:paraId="12971C57">
      <w:pPr>
        <w:spacing w:line="360" w:lineRule="auto"/>
        <w:jc w:val="center"/>
        <w:rPr>
          <w:rFonts w:hint="eastAsia" w:ascii="宋体" w:hAnsi="宋体" w:eastAsia="宋体" w:cs="宋体"/>
          <w:b/>
          <w:kern w:val="0"/>
          <w:sz w:val="28"/>
          <w:szCs w:val="28"/>
          <w:highlight w:val="none"/>
          <w:lang w:val="en-US" w:eastAsia="zh-CN"/>
        </w:rPr>
      </w:pPr>
      <w:r>
        <w:rPr>
          <w:rFonts w:hint="eastAsia" w:ascii="宋体" w:hAnsi="宋体" w:cs="宋体"/>
          <w:b/>
          <w:sz w:val="48"/>
          <w:szCs w:val="48"/>
          <w:highlight w:val="none"/>
          <w:u w:val="single"/>
        </w:rPr>
        <w:t>围挡建设及货架安装</w:t>
      </w:r>
      <w:r>
        <w:rPr>
          <w:rFonts w:hint="eastAsia" w:ascii="宋体" w:hAnsi="宋体" w:cs="宋体"/>
          <w:b/>
          <w:sz w:val="48"/>
          <w:szCs w:val="48"/>
          <w:highlight w:val="none"/>
          <w:u w:val="single"/>
          <w:lang w:val="en-US" w:eastAsia="zh-CN"/>
        </w:rPr>
        <w:t>项目</w:t>
      </w:r>
    </w:p>
    <w:p w14:paraId="3480013B">
      <w:pPr>
        <w:spacing w:line="360" w:lineRule="auto"/>
        <w:rPr>
          <w:rFonts w:ascii="宋体" w:hAnsi="宋体" w:cs="宋体"/>
          <w:b/>
          <w:kern w:val="0"/>
          <w:sz w:val="28"/>
          <w:szCs w:val="28"/>
          <w:highlight w:val="none"/>
        </w:rPr>
      </w:pPr>
    </w:p>
    <w:p w14:paraId="190AFD3C">
      <w:pPr>
        <w:spacing w:line="360" w:lineRule="auto"/>
        <w:jc w:val="center"/>
        <w:rPr>
          <w:rFonts w:ascii="宋体" w:hAnsi="宋体" w:cs="宋体"/>
          <w:b/>
          <w:sz w:val="32"/>
          <w:szCs w:val="32"/>
        </w:rPr>
      </w:pPr>
    </w:p>
    <w:p w14:paraId="78316D09">
      <w:pPr>
        <w:spacing w:line="360" w:lineRule="auto"/>
        <w:jc w:val="center"/>
        <w:rPr>
          <w:rFonts w:ascii="宋体" w:hAnsi="宋体" w:cs="宋体"/>
          <w:b/>
          <w:sz w:val="32"/>
          <w:szCs w:val="32"/>
        </w:rPr>
      </w:pPr>
    </w:p>
    <w:p w14:paraId="7501911B">
      <w:pPr>
        <w:spacing w:line="360" w:lineRule="auto"/>
        <w:jc w:val="center"/>
        <w:rPr>
          <w:rFonts w:ascii="宋体" w:hAnsi="宋体" w:cs="宋体"/>
          <w:b/>
          <w:sz w:val="32"/>
          <w:szCs w:val="32"/>
        </w:rPr>
      </w:pPr>
    </w:p>
    <w:p w14:paraId="68269F33">
      <w:pPr>
        <w:spacing w:line="360" w:lineRule="auto"/>
        <w:jc w:val="center"/>
        <w:rPr>
          <w:rFonts w:ascii="宋体" w:hAnsi="宋体" w:cs="宋体"/>
          <w:b/>
          <w:sz w:val="32"/>
          <w:szCs w:val="32"/>
        </w:rPr>
      </w:pPr>
    </w:p>
    <w:p w14:paraId="520FF6D5">
      <w:pPr>
        <w:spacing w:line="360" w:lineRule="auto"/>
        <w:jc w:val="center"/>
        <w:rPr>
          <w:rFonts w:ascii="宋体" w:hAnsi="宋体" w:cs="宋体"/>
          <w:b/>
          <w:sz w:val="32"/>
          <w:szCs w:val="32"/>
        </w:rPr>
      </w:pPr>
    </w:p>
    <w:p w14:paraId="4BB7F019">
      <w:pPr>
        <w:spacing w:line="360" w:lineRule="auto"/>
        <w:jc w:val="center"/>
        <w:rPr>
          <w:rFonts w:ascii="宋体" w:hAnsi="宋体" w:cs="宋体"/>
          <w:b/>
          <w:sz w:val="32"/>
          <w:szCs w:val="32"/>
        </w:rPr>
      </w:pPr>
    </w:p>
    <w:p w14:paraId="1190152E">
      <w:pPr>
        <w:spacing w:line="360" w:lineRule="auto"/>
        <w:ind w:firstLine="1841" w:firstLineChars="655"/>
        <w:jc w:val="left"/>
        <w:rPr>
          <w:rFonts w:hint="eastAsia" w:ascii="宋体" w:hAnsi="宋体" w:cs="宋体"/>
          <w:b/>
          <w:sz w:val="28"/>
          <w:szCs w:val="28"/>
        </w:rPr>
      </w:pPr>
    </w:p>
    <w:p w14:paraId="6179AE8C">
      <w:pPr>
        <w:spacing w:line="360" w:lineRule="auto"/>
        <w:ind w:firstLine="1841" w:firstLineChars="655"/>
        <w:jc w:val="left"/>
        <w:rPr>
          <w:rFonts w:hint="eastAsia" w:ascii="宋体" w:hAnsi="宋体" w:cs="宋体"/>
          <w:b/>
          <w:sz w:val="28"/>
          <w:szCs w:val="28"/>
        </w:rPr>
      </w:pPr>
    </w:p>
    <w:p w14:paraId="7B1DCC77">
      <w:pPr>
        <w:spacing w:line="360" w:lineRule="auto"/>
        <w:ind w:firstLine="1841" w:firstLineChars="655"/>
        <w:jc w:val="left"/>
        <w:rPr>
          <w:rFonts w:hint="eastAsia" w:ascii="宋体" w:hAnsi="宋体" w:cs="宋体"/>
          <w:b/>
          <w:sz w:val="28"/>
          <w:szCs w:val="28"/>
        </w:rPr>
      </w:pPr>
    </w:p>
    <w:p w14:paraId="44B35B81">
      <w:pPr>
        <w:spacing w:line="360" w:lineRule="auto"/>
        <w:ind w:firstLine="1841" w:firstLineChars="655"/>
        <w:jc w:val="left"/>
        <w:rPr>
          <w:rFonts w:ascii="宋体" w:hAnsi="宋体" w:cs="宋体"/>
          <w:b/>
          <w:sz w:val="28"/>
          <w:szCs w:val="28"/>
          <w:u w:val="single"/>
        </w:rPr>
      </w:pPr>
      <w:r>
        <w:rPr>
          <w:rFonts w:hint="eastAsia" w:ascii="宋体" w:hAnsi="宋体" w:cs="宋体"/>
          <w:b/>
          <w:sz w:val="28"/>
          <w:szCs w:val="28"/>
        </w:rPr>
        <w:t>招标方：中国重汽集团济南动力有限公司</w:t>
      </w:r>
    </w:p>
    <w:p w14:paraId="176DFA01">
      <w:pPr>
        <w:spacing w:line="360" w:lineRule="auto"/>
        <w:ind w:firstLine="1841" w:firstLineChars="655"/>
        <w:jc w:val="left"/>
        <w:rPr>
          <w:rFonts w:ascii="宋体" w:hAnsi="宋体" w:cs="宋体"/>
          <w:b/>
          <w:sz w:val="28"/>
          <w:szCs w:val="28"/>
        </w:rPr>
      </w:pPr>
    </w:p>
    <w:p w14:paraId="636BA46D">
      <w:pPr>
        <w:rPr>
          <w:rFonts w:ascii="宋体" w:hAnsi="宋体" w:cs="宋体"/>
          <w:b/>
          <w:color w:val="000000"/>
          <w:sz w:val="24"/>
          <w:szCs w:val="24"/>
        </w:rPr>
      </w:pPr>
      <w:r>
        <w:rPr>
          <w:rFonts w:hint="eastAsia" w:ascii="宋体" w:hAnsi="宋体" w:cs="宋体"/>
          <w:b/>
          <w:color w:val="000000"/>
          <w:sz w:val="24"/>
          <w:szCs w:val="24"/>
        </w:rPr>
        <w:br w:type="page"/>
      </w:r>
    </w:p>
    <w:bookmarkEnd w:id="20"/>
    <w:p w14:paraId="3CFEF76D">
      <w:pPr>
        <w:pStyle w:val="3"/>
        <w:numPr>
          <w:ilvl w:val="0"/>
          <w:numId w:val="7"/>
        </w:numPr>
        <w:tabs>
          <w:tab w:val="left" w:pos="425"/>
        </w:tabs>
        <w:spacing w:line="360" w:lineRule="auto"/>
        <w:ind w:left="0" w:firstLine="0"/>
        <w:rPr>
          <w:rFonts w:ascii="宋体" w:hAnsi="宋体" w:cs="宋体"/>
          <w:sz w:val="24"/>
          <w:szCs w:val="24"/>
        </w:rPr>
      </w:pPr>
      <w:bookmarkStart w:id="21" w:name="_Toc142724994"/>
      <w:r>
        <w:rPr>
          <w:rFonts w:hint="eastAsia" w:ascii="宋体" w:hAnsi="宋体" w:cs="宋体"/>
          <w:sz w:val="24"/>
          <w:szCs w:val="24"/>
          <w:lang w:val="en-US" w:eastAsia="zh-CN"/>
        </w:rPr>
        <w:t>第一章</w:t>
      </w:r>
      <w:bookmarkEnd w:id="21"/>
      <w:r>
        <w:rPr>
          <w:rFonts w:hint="eastAsia" w:ascii="宋体" w:hAnsi="宋体" w:cs="宋体"/>
          <w:sz w:val="24"/>
          <w:szCs w:val="24"/>
        </w:rPr>
        <w:t>协议供货内容</w:t>
      </w:r>
    </w:p>
    <w:p w14:paraId="027CD008">
      <w:pPr>
        <w:pStyle w:val="4"/>
        <w:numPr>
          <w:ilvl w:val="0"/>
          <w:numId w:val="8"/>
        </w:numPr>
        <w:spacing w:line="360" w:lineRule="auto"/>
        <w:ind w:left="0" w:firstLine="0"/>
        <w:rPr>
          <w:rFonts w:ascii="宋体" w:hAnsi="宋体" w:eastAsia="宋体" w:cs="宋体"/>
          <w:sz w:val="24"/>
          <w:szCs w:val="24"/>
        </w:rPr>
      </w:pPr>
      <w:bookmarkStart w:id="22" w:name="_Toc142724995"/>
      <w:r>
        <w:rPr>
          <w:rFonts w:hint="eastAsia" w:ascii="宋体" w:hAnsi="宋体" w:eastAsia="宋体" w:cs="宋体"/>
          <w:sz w:val="24"/>
          <w:szCs w:val="24"/>
        </w:rPr>
        <w:t>使用环境</w:t>
      </w:r>
      <w:bookmarkEnd w:id="22"/>
    </w:p>
    <w:p w14:paraId="3297FF92">
      <w:pPr>
        <w:pStyle w:val="80"/>
        <w:rPr>
          <w:rFonts w:hint="eastAsia" w:ascii="宋体" w:hAnsi="宋体" w:eastAsia="宋体" w:cs="宋体"/>
          <w:highlight w:val="none"/>
        </w:rPr>
      </w:pPr>
    </w:p>
    <w:p w14:paraId="7A7AAD89">
      <w:pPr>
        <w:spacing w:line="360" w:lineRule="auto"/>
        <w:ind w:right="2" w:firstLine="480" w:firstLineChars="200"/>
        <w:rPr>
          <w:rFonts w:hint="eastAsia" w:ascii="宋体" w:hAnsi="宋体" w:eastAsia="宋体" w:cs="宋体"/>
          <w:color w:val="000000"/>
          <w:sz w:val="24"/>
          <w:szCs w:val="24"/>
          <w:highlight w:val="none"/>
          <w:u w:val="single"/>
        </w:rPr>
      </w:pPr>
      <w:r>
        <w:rPr>
          <w:rFonts w:hint="eastAsia" w:ascii="宋体" w:hAnsi="宋体" w:cs="宋体"/>
          <w:color w:val="000000"/>
          <w:sz w:val="24"/>
          <w:szCs w:val="24"/>
        </w:rPr>
        <w:t>一、项目名称</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lang w:eastAsia="zh-CN"/>
        </w:rPr>
        <w:t>产品试验检测中心</w:t>
      </w:r>
      <w:r>
        <w:rPr>
          <w:rFonts w:hint="eastAsia" w:ascii="宋体" w:hAnsi="宋体" w:cs="宋体"/>
          <w:color w:val="000000"/>
          <w:sz w:val="24"/>
          <w:szCs w:val="24"/>
          <w:highlight w:val="none"/>
          <w:u w:val="single"/>
          <w:lang w:val="en-US" w:eastAsia="zh-CN"/>
        </w:rPr>
        <w:t>围挡建设及货架安装</w:t>
      </w:r>
    </w:p>
    <w:p w14:paraId="42F4DC2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rPr>
        <w:t>二、建设地点</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济南市章丘区圣井街道办事处济南传动轴公司院内</w:t>
      </w:r>
    </w:p>
    <w:p w14:paraId="52A8880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rPr>
        <w:t>三、使用地点区域自然环境：</w:t>
      </w:r>
    </w:p>
    <w:p w14:paraId="379448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1.海拔高度：1000m以下</w:t>
      </w:r>
    </w:p>
    <w:p w14:paraId="0A7CE32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2.环境温度：室外极端最低温度-20℃、极端最高温度45℃，昼夜最大温差25℃；室内温度5～42℃</w:t>
      </w:r>
    </w:p>
    <w:p w14:paraId="7443242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3.相对湿度：最大95%、最小15%</w:t>
      </w:r>
    </w:p>
    <w:p w14:paraId="79EC321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4.地震设防裂度：七度</w:t>
      </w:r>
    </w:p>
    <w:p w14:paraId="3E34E32B">
      <w:pPr>
        <w:pStyle w:val="4"/>
        <w:numPr>
          <w:ilvl w:val="0"/>
          <w:numId w:val="8"/>
        </w:numPr>
        <w:spacing w:line="360" w:lineRule="auto"/>
        <w:ind w:left="0" w:firstLine="0"/>
        <w:rPr>
          <w:rFonts w:ascii="宋体" w:hAnsi="宋体" w:eastAsia="宋体" w:cs="宋体"/>
          <w:sz w:val="24"/>
          <w:szCs w:val="24"/>
        </w:rPr>
      </w:pPr>
      <w:bookmarkStart w:id="23" w:name="_Toc465187640"/>
      <w:bookmarkStart w:id="24" w:name="_Toc142724996"/>
      <w:r>
        <w:rPr>
          <w:rFonts w:hint="eastAsia" w:ascii="宋体" w:hAnsi="宋体" w:eastAsia="宋体" w:cs="宋体"/>
          <w:sz w:val="24"/>
          <w:szCs w:val="24"/>
        </w:rPr>
        <w:t>供货内容概况</w:t>
      </w:r>
      <w:bookmarkEnd w:id="23"/>
      <w:bookmarkEnd w:id="24"/>
    </w:p>
    <w:p w14:paraId="17BDD944">
      <w:pPr>
        <w:numPr>
          <w:ilvl w:val="0"/>
          <w:numId w:val="0"/>
        </w:numPr>
        <w:spacing w:line="360" w:lineRule="auto"/>
        <w:ind w:firstLine="480" w:firstLineChars="200"/>
        <w:rPr>
          <w:rFonts w:hint="eastAsia" w:ascii="宋体" w:hAnsi="宋体" w:cs="宋体"/>
          <w:color w:val="000000"/>
          <w:sz w:val="24"/>
          <w:szCs w:val="24"/>
        </w:rPr>
      </w:pPr>
      <w:r>
        <w:rPr>
          <w:rFonts w:hint="eastAsia" w:ascii="宋体" w:hAnsi="宋体" w:eastAsia="宋体" w:cs="宋体"/>
          <w:color w:val="000000"/>
          <w:kern w:val="2"/>
          <w:sz w:val="24"/>
          <w:szCs w:val="24"/>
          <w:lang w:val="en-US" w:eastAsia="zh-CN" w:bidi="ar-SA"/>
        </w:rPr>
        <w:t>一、</w:t>
      </w:r>
      <w:r>
        <w:rPr>
          <w:rFonts w:hint="eastAsia" w:ascii="宋体" w:hAnsi="宋体" w:cs="宋体"/>
          <w:color w:val="000000"/>
          <w:sz w:val="24"/>
          <w:szCs w:val="24"/>
        </w:rPr>
        <w:t>货物名称：产品试验检测中心围挡建设及货架安装</w:t>
      </w:r>
    </w:p>
    <w:p w14:paraId="461DE02B">
      <w:pPr>
        <w:numPr>
          <w:ilvl w:val="0"/>
          <w:numId w:val="0"/>
        </w:numPr>
        <w:spacing w:line="360" w:lineRule="auto"/>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本次建设项目包括：围挡长度约35米，包含1套推拉门、1套对开门；高位货架（3500*1000*3200）（3层承重2.5T）2套、高位货架（2300*1000*3200）（3层承重2.5T）1套、高位货架（2300*1000*2000）2层4套、小货架（2000*600*2000）2层2套。</w:t>
      </w:r>
    </w:p>
    <w:p w14:paraId="42BF7DA8">
      <w:pPr>
        <w:pStyle w:val="2"/>
        <w:ind w:firstLine="420" w:firstLineChars="0"/>
        <w:rPr>
          <w:rFonts w:hint="eastAsia"/>
        </w:rPr>
      </w:pPr>
      <w:r>
        <w:rPr>
          <w:rFonts w:hint="eastAsia" w:ascii="宋体" w:hAnsi="宋体" w:cs="宋体"/>
          <w:color w:val="000000"/>
          <w:sz w:val="24"/>
          <w:szCs w:val="24"/>
        </w:rPr>
        <w:t>二、货物/服务数量：一宗                     三、分投分中：不允许</w:t>
      </w:r>
    </w:p>
    <w:tbl>
      <w:tblPr>
        <w:tblStyle w:val="32"/>
        <w:tblW w:w="9179" w:type="dxa"/>
        <w:tblInd w:w="0" w:type="dxa"/>
        <w:tblLayout w:type="fixed"/>
        <w:tblCellMar>
          <w:top w:w="0" w:type="dxa"/>
          <w:left w:w="108" w:type="dxa"/>
          <w:bottom w:w="0" w:type="dxa"/>
          <w:right w:w="108" w:type="dxa"/>
        </w:tblCellMar>
      </w:tblPr>
      <w:tblGrid>
        <w:gridCol w:w="666"/>
        <w:gridCol w:w="1080"/>
        <w:gridCol w:w="4088"/>
        <w:gridCol w:w="690"/>
        <w:gridCol w:w="622"/>
        <w:gridCol w:w="2033"/>
      </w:tblGrid>
      <w:tr w14:paraId="66D806CC">
        <w:tblPrEx>
          <w:tblCellMar>
            <w:top w:w="0" w:type="dxa"/>
            <w:left w:w="108" w:type="dxa"/>
            <w:bottom w:w="0" w:type="dxa"/>
            <w:right w:w="108" w:type="dxa"/>
          </w:tblCellMar>
        </w:tblPrEx>
        <w:trPr>
          <w:trHeight w:val="43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04E5">
            <w:pPr>
              <w:widowControl/>
              <w:jc w:val="center"/>
              <w:rPr>
                <w:rFonts w:hint="eastAsia" w:ascii="宋体" w:hAnsi="宋体" w:eastAsia="宋体" w:cs="宋体"/>
                <w:kern w:val="0"/>
                <w:sz w:val="18"/>
                <w:szCs w:val="18"/>
                <w:highlight w:val="yellow"/>
              </w:rPr>
            </w:pPr>
            <w:r>
              <w:rPr>
                <w:rFonts w:hint="eastAsia" w:ascii="宋体" w:hAnsi="宋体" w:cs="宋体"/>
                <w:kern w:val="0"/>
                <w:sz w:val="20"/>
                <w:szCs w:val="20"/>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67D2">
            <w:pPr>
              <w:widowControl/>
              <w:jc w:val="center"/>
              <w:rPr>
                <w:rFonts w:hint="eastAsia" w:ascii="宋体" w:hAnsi="宋体" w:eastAsia="宋体" w:cs="宋体"/>
                <w:kern w:val="0"/>
                <w:sz w:val="18"/>
                <w:szCs w:val="18"/>
                <w:highlight w:val="yellow"/>
              </w:rPr>
            </w:pPr>
            <w:r>
              <w:rPr>
                <w:rFonts w:hint="eastAsia" w:ascii="宋体" w:hAnsi="宋体" w:cs="宋体"/>
                <w:kern w:val="0"/>
                <w:sz w:val="20"/>
                <w:szCs w:val="20"/>
              </w:rPr>
              <w:t>货物名称</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E79C">
            <w:pPr>
              <w:widowControl/>
              <w:jc w:val="center"/>
              <w:rPr>
                <w:rFonts w:hint="eastAsia" w:ascii="宋体" w:hAnsi="宋体" w:eastAsia="宋体" w:cs="宋体"/>
                <w:kern w:val="0"/>
                <w:sz w:val="18"/>
                <w:szCs w:val="18"/>
                <w:highlight w:val="yellow"/>
              </w:rPr>
            </w:pPr>
            <w:r>
              <w:rPr>
                <w:rFonts w:hint="eastAsia" w:ascii="宋体" w:hAnsi="宋体" w:cs="宋体"/>
                <w:kern w:val="0"/>
                <w:sz w:val="20"/>
                <w:szCs w:val="20"/>
              </w:rPr>
              <w:t>型号规格及要求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58D8">
            <w:pPr>
              <w:jc w:val="center"/>
              <w:rPr>
                <w:rFonts w:hint="eastAsia" w:ascii="宋体" w:hAnsi="宋体" w:eastAsia="宋体" w:cs="宋体"/>
                <w:kern w:val="0"/>
                <w:sz w:val="18"/>
                <w:szCs w:val="18"/>
                <w:highlight w:val="yellow"/>
              </w:rPr>
            </w:pPr>
            <w:r>
              <w:rPr>
                <w:rFonts w:hint="eastAsia" w:ascii="宋体" w:hAnsi="宋体" w:cs="宋体"/>
                <w:sz w:val="20"/>
                <w:szCs w:val="20"/>
              </w:rPr>
              <w:t>单位</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E137">
            <w:pPr>
              <w:jc w:val="center"/>
              <w:rPr>
                <w:rFonts w:hint="eastAsia" w:ascii="宋体" w:hAnsi="宋体" w:eastAsia="宋体" w:cs="宋体"/>
                <w:kern w:val="0"/>
                <w:sz w:val="18"/>
                <w:szCs w:val="18"/>
                <w:highlight w:val="yellow"/>
              </w:rPr>
            </w:pPr>
            <w:r>
              <w:rPr>
                <w:rFonts w:hint="eastAsia" w:ascii="宋体" w:hAnsi="宋体" w:cs="宋体"/>
                <w:sz w:val="20"/>
                <w:szCs w:val="20"/>
              </w:rPr>
              <w:t>预估数量</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BCEC">
            <w:pPr>
              <w:widowControl/>
              <w:jc w:val="center"/>
              <w:rPr>
                <w:rFonts w:hint="eastAsia" w:ascii="宋体" w:hAnsi="宋体" w:eastAsia="宋体" w:cs="宋体"/>
                <w:kern w:val="0"/>
                <w:sz w:val="18"/>
                <w:szCs w:val="18"/>
                <w:highlight w:val="yellow"/>
              </w:rPr>
            </w:pPr>
            <w:r>
              <w:rPr>
                <w:rFonts w:hint="eastAsia" w:ascii="宋体" w:hAnsi="宋体" w:cs="宋体"/>
                <w:kern w:val="0"/>
                <w:sz w:val="20"/>
                <w:szCs w:val="20"/>
              </w:rPr>
              <w:t>备注</w:t>
            </w:r>
          </w:p>
        </w:tc>
      </w:tr>
      <w:tr w14:paraId="375A7965">
        <w:tblPrEx>
          <w:tblCellMar>
            <w:top w:w="0" w:type="dxa"/>
            <w:left w:w="108" w:type="dxa"/>
            <w:bottom w:w="0" w:type="dxa"/>
            <w:right w:w="108" w:type="dxa"/>
          </w:tblCellMar>
        </w:tblPrEx>
        <w:trPr>
          <w:trHeight w:val="4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6DAB">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73E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层板货架</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C9D6">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L2000*W600*H2000</w:t>
            </w:r>
          </w:p>
          <w:p w14:paraId="251050C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(四层货）</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1F4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732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2FFD">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55868E63">
        <w:tblPrEx>
          <w:tblCellMar>
            <w:top w:w="0" w:type="dxa"/>
            <w:left w:w="108" w:type="dxa"/>
            <w:bottom w:w="0" w:type="dxa"/>
            <w:right w:w="108" w:type="dxa"/>
          </w:tblCellMar>
        </w:tblPrEx>
        <w:trPr>
          <w:trHeight w:val="4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8442">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2</w:t>
            </w:r>
          </w:p>
        </w:tc>
        <w:tc>
          <w:tcPr>
            <w:tcW w:w="1080" w:type="dxa"/>
            <w:vMerge w:val="restart"/>
            <w:tcBorders>
              <w:top w:val="single" w:color="000000" w:sz="4" w:space="0"/>
              <w:left w:val="single" w:color="000000" w:sz="4" w:space="0"/>
              <w:right w:val="single" w:color="000000" w:sz="4" w:space="0"/>
            </w:tcBorders>
            <w:shd w:val="clear" w:color="auto" w:fill="auto"/>
            <w:noWrap/>
            <w:vAlign w:val="center"/>
          </w:tcPr>
          <w:p w14:paraId="7527AA7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横梁重型货架</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0D01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L3500*W1000*H3200</w:t>
            </w:r>
          </w:p>
          <w:p w14:paraId="5B971F3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(两层横梁三层货）主架</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69B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425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FDD8">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10E01281">
        <w:tblPrEx>
          <w:tblCellMar>
            <w:top w:w="0" w:type="dxa"/>
            <w:left w:w="108" w:type="dxa"/>
            <w:bottom w:w="0" w:type="dxa"/>
            <w:right w:w="108" w:type="dxa"/>
          </w:tblCellMar>
        </w:tblPrEx>
        <w:trPr>
          <w:trHeight w:val="4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0EA1">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3</w:t>
            </w:r>
          </w:p>
        </w:tc>
        <w:tc>
          <w:tcPr>
            <w:tcW w:w="1080" w:type="dxa"/>
            <w:vMerge w:val="continue"/>
            <w:tcBorders>
              <w:left w:val="single" w:color="000000" w:sz="4" w:space="0"/>
              <w:right w:val="single" w:color="000000" w:sz="4" w:space="0"/>
            </w:tcBorders>
            <w:shd w:val="clear" w:color="auto" w:fill="auto"/>
            <w:noWrap/>
            <w:vAlign w:val="center"/>
          </w:tcPr>
          <w:p w14:paraId="2AE81F16">
            <w:pPr>
              <w:widowControl/>
              <w:jc w:val="center"/>
              <w:textAlignment w:val="center"/>
              <w:rPr>
                <w:rFonts w:hint="eastAsia" w:ascii="宋体" w:hAnsi="宋体" w:eastAsia="宋体" w:cs="宋体"/>
                <w:kern w:val="0"/>
                <w:sz w:val="18"/>
                <w:szCs w:val="18"/>
              </w:rPr>
            </w:pP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D53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L3500*W1000*H3200</w:t>
            </w:r>
          </w:p>
          <w:p w14:paraId="7A7FBDF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(两层横梁三层货）副架</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F31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9C0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9632">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24A2C969">
        <w:tblPrEx>
          <w:tblCellMar>
            <w:top w:w="0" w:type="dxa"/>
            <w:left w:w="108" w:type="dxa"/>
            <w:bottom w:w="0" w:type="dxa"/>
            <w:right w:w="108" w:type="dxa"/>
          </w:tblCellMar>
        </w:tblPrEx>
        <w:trPr>
          <w:trHeight w:val="4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E1D4">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4</w:t>
            </w:r>
          </w:p>
        </w:tc>
        <w:tc>
          <w:tcPr>
            <w:tcW w:w="1080" w:type="dxa"/>
            <w:vMerge w:val="continue"/>
            <w:tcBorders>
              <w:left w:val="single" w:color="000000" w:sz="4" w:space="0"/>
              <w:right w:val="single" w:color="000000" w:sz="4" w:space="0"/>
            </w:tcBorders>
            <w:shd w:val="clear" w:color="auto" w:fill="auto"/>
            <w:noWrap/>
            <w:vAlign w:val="center"/>
          </w:tcPr>
          <w:p w14:paraId="44BE1F04">
            <w:pPr>
              <w:widowControl/>
              <w:jc w:val="center"/>
              <w:textAlignment w:val="center"/>
              <w:rPr>
                <w:rFonts w:hint="eastAsia" w:ascii="宋体" w:hAnsi="宋体" w:eastAsia="宋体" w:cs="宋体"/>
                <w:kern w:val="0"/>
                <w:sz w:val="18"/>
                <w:szCs w:val="18"/>
              </w:rPr>
            </w:pP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733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L2300*W1000*H3200</w:t>
            </w:r>
          </w:p>
          <w:p w14:paraId="76AD559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(两层横梁三层货）主架</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C03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538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2</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7EFB">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43DBA3B1">
        <w:tblPrEx>
          <w:tblCellMar>
            <w:top w:w="0" w:type="dxa"/>
            <w:left w:w="108" w:type="dxa"/>
            <w:bottom w:w="0" w:type="dxa"/>
            <w:right w:w="108" w:type="dxa"/>
          </w:tblCellMar>
        </w:tblPrEx>
        <w:trPr>
          <w:trHeight w:val="4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4B79">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5</w:t>
            </w:r>
          </w:p>
        </w:tc>
        <w:tc>
          <w:tcPr>
            <w:tcW w:w="1080" w:type="dxa"/>
            <w:vMerge w:val="continue"/>
            <w:tcBorders>
              <w:left w:val="single" w:color="000000" w:sz="4" w:space="0"/>
              <w:bottom w:val="single" w:color="000000" w:sz="4" w:space="0"/>
              <w:right w:val="single" w:color="000000" w:sz="4" w:space="0"/>
            </w:tcBorders>
            <w:shd w:val="clear" w:color="auto" w:fill="auto"/>
            <w:noWrap/>
            <w:vAlign w:val="center"/>
          </w:tcPr>
          <w:p w14:paraId="4CDB9E5A">
            <w:pPr>
              <w:widowControl/>
              <w:jc w:val="center"/>
              <w:textAlignment w:val="center"/>
              <w:rPr>
                <w:rFonts w:hint="eastAsia" w:ascii="宋体" w:hAnsi="宋体" w:eastAsia="宋体" w:cs="宋体"/>
                <w:kern w:val="0"/>
                <w:sz w:val="18"/>
                <w:szCs w:val="18"/>
              </w:rPr>
            </w:pP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919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L2300*W1000*H3200</w:t>
            </w:r>
          </w:p>
          <w:p w14:paraId="07F409E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(两层横梁三层货）副架</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7AD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B8F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3</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7B68">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5A3543FA">
        <w:tblPrEx>
          <w:tblCellMar>
            <w:top w:w="0" w:type="dxa"/>
            <w:left w:w="108" w:type="dxa"/>
            <w:bottom w:w="0" w:type="dxa"/>
            <w:right w:w="108" w:type="dxa"/>
          </w:tblCellMar>
        </w:tblPrEx>
        <w:trPr>
          <w:trHeight w:val="27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46F5">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7B4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格挡</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1BA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L900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63E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19C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60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03D2">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r w14:paraId="3A89D782">
        <w:tblPrEx>
          <w:tblCellMar>
            <w:top w:w="0" w:type="dxa"/>
            <w:left w:w="108" w:type="dxa"/>
            <w:bottom w:w="0" w:type="dxa"/>
            <w:right w:w="108" w:type="dxa"/>
          </w:tblCellMar>
        </w:tblPrEx>
        <w:trPr>
          <w:trHeight w:val="21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FCC8">
            <w:pPr>
              <w:widowControl/>
              <w:jc w:val="center"/>
              <w:textAlignment w:val="center"/>
              <w:rPr>
                <w:rFonts w:hint="eastAsia" w:ascii="宋体" w:hAnsi="宋体" w:eastAsia="宋体" w:cs="宋体"/>
                <w:kern w:val="0"/>
                <w:sz w:val="18"/>
                <w:szCs w:val="18"/>
              </w:rPr>
            </w:pPr>
            <w:r>
              <w:rPr>
                <w:rFonts w:hint="eastAsia" w:ascii="宋体" w:hAnsi="宋体" w:cs="宋体"/>
                <w:color w:val="000000"/>
                <w:kern w:val="0"/>
                <w:sz w:val="20"/>
                <w:szCs w:val="20"/>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0DF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围挡</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1E6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网目50*50线径4.0mm边框30*30*1.5矩管立柱5）*50*2.0方管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86D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套</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AF7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66</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B9B9">
            <w:pPr>
              <w:widowControl/>
              <w:jc w:val="center"/>
              <w:rPr>
                <w:rFonts w:hint="eastAsia" w:ascii="宋体" w:hAnsi="宋体" w:eastAsia="宋体" w:cs="宋体"/>
                <w:kern w:val="0"/>
                <w:sz w:val="18"/>
                <w:szCs w:val="18"/>
              </w:rPr>
            </w:pPr>
            <w:r>
              <w:rPr>
                <w:rFonts w:hint="eastAsia" w:ascii="宋体" w:hAnsi="宋体" w:cs="宋体"/>
                <w:kern w:val="0"/>
                <w:sz w:val="20"/>
                <w:szCs w:val="20"/>
              </w:rPr>
              <w:t>安装地点为</w:t>
            </w:r>
            <w:r>
              <w:rPr>
                <w:rFonts w:hint="eastAsia" w:ascii="宋体" w:hAnsi="宋体" w:cs="宋体"/>
                <w:kern w:val="0"/>
                <w:sz w:val="20"/>
                <w:szCs w:val="20"/>
                <w:lang w:val="en-US" w:eastAsia="zh-CN"/>
              </w:rPr>
              <w:t>济南传动轴公司院内</w:t>
            </w:r>
          </w:p>
        </w:tc>
      </w:tr>
    </w:tbl>
    <w:p w14:paraId="51FCD6CC">
      <w:pPr>
        <w:pStyle w:val="3"/>
        <w:numPr>
          <w:ilvl w:val="0"/>
          <w:numId w:val="7"/>
        </w:numPr>
        <w:tabs>
          <w:tab w:val="left" w:pos="425"/>
        </w:tabs>
        <w:spacing w:line="360" w:lineRule="auto"/>
        <w:rPr>
          <w:rFonts w:ascii="宋体" w:hAnsi="宋体" w:cs="宋体"/>
          <w:sz w:val="24"/>
          <w:szCs w:val="24"/>
        </w:rPr>
      </w:pPr>
      <w:bookmarkStart w:id="25" w:name="_Toc142724999"/>
      <w:r>
        <w:rPr>
          <w:rFonts w:hint="eastAsia" w:ascii="宋体" w:hAnsi="宋体" w:cs="宋体"/>
          <w:sz w:val="24"/>
          <w:szCs w:val="24"/>
        </w:rPr>
        <w:t>技术要求</w:t>
      </w:r>
      <w:bookmarkEnd w:id="25"/>
    </w:p>
    <w:p w14:paraId="19011DC9">
      <w:pPr>
        <w:pStyle w:val="4"/>
        <w:numPr>
          <w:ilvl w:val="0"/>
          <w:numId w:val="9"/>
        </w:numPr>
        <w:tabs>
          <w:tab w:val="left" w:pos="1143"/>
        </w:tabs>
        <w:spacing w:line="360" w:lineRule="auto"/>
        <w:ind w:left="0" w:firstLine="0"/>
        <w:rPr>
          <w:rFonts w:ascii="宋体" w:hAnsi="宋体" w:eastAsia="宋体" w:cs="宋体"/>
          <w:sz w:val="24"/>
          <w:szCs w:val="24"/>
        </w:rPr>
      </w:pPr>
      <w:bookmarkStart w:id="26" w:name="_Toc142725000"/>
      <w:r>
        <w:rPr>
          <w:rFonts w:hint="eastAsia" w:ascii="宋体" w:hAnsi="宋体" w:eastAsia="宋体" w:cs="宋体"/>
          <w:sz w:val="24"/>
          <w:szCs w:val="24"/>
        </w:rPr>
        <w:t>特别提示</w:t>
      </w:r>
      <w:bookmarkEnd w:id="26"/>
    </w:p>
    <w:p w14:paraId="55896F0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1.本章技术要求，仅对功能、设计、结构、性能、安装和试验检验等方面，提出了最低和一般性的技术要求，并未对一切技术细节作出规定。</w:t>
      </w:r>
    </w:p>
    <w:p w14:paraId="5A9DCD3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14:paraId="439B0FC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3.投标方认为所供货物/服务必需由招标方配备、解决或提供的其它要求，如设备基础隔振和减振设施、软化水、洁净气源等，均应在投标文件“技术偏离”中予以充分说明。</w:t>
      </w:r>
    </w:p>
    <w:p w14:paraId="71F535E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方应根据招投标货物/服务具体要求，提出对厂房、设备基础（或安装平台）、公用设施、消防、环保等超出招标文件、投标文件、答疑文件、技术交流文件、技术协议书和合同等规定的、有特殊需要的解释、说明和要求。</w:t>
      </w:r>
    </w:p>
    <w:p w14:paraId="43FBE41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5.无论是否有技术偏离，投标方均应在投标文件“技术偏离”中明确作出有无说明。若有异议，不管是多么微小，投标方必须予以明确和详细的说明或澄清。</w:t>
      </w:r>
    </w:p>
    <w:p w14:paraId="6CF87A5E">
      <w:pPr>
        <w:spacing w:line="360" w:lineRule="auto"/>
        <w:ind w:firstLine="480" w:firstLineChars="200"/>
        <w:rPr>
          <w:rFonts w:hint="eastAsia" w:ascii="宋体" w:hAnsi="宋体" w:eastAsia="宋体" w:cs="宋体"/>
        </w:rPr>
      </w:pPr>
      <w:r>
        <w:rPr>
          <w:rFonts w:hint="eastAsia" w:ascii="宋体" w:hAnsi="宋体" w:cs="宋体"/>
          <w:color w:val="000000"/>
          <w:sz w:val="24"/>
          <w:szCs w:val="24"/>
        </w:rPr>
        <w:t>6.为避免投标方优势在招标评审时漏项，质保期超出本技术标书要求的，应当在投标文件“技术偏离”中特别注明。</w:t>
      </w:r>
    </w:p>
    <w:p w14:paraId="63EAF2CC">
      <w:pPr>
        <w:pStyle w:val="4"/>
        <w:numPr>
          <w:ilvl w:val="0"/>
          <w:numId w:val="9"/>
        </w:numPr>
        <w:tabs>
          <w:tab w:val="left" w:pos="1143"/>
        </w:tabs>
        <w:spacing w:line="360" w:lineRule="auto"/>
        <w:ind w:left="0" w:firstLine="0"/>
        <w:rPr>
          <w:rFonts w:ascii="宋体" w:hAnsi="宋体" w:eastAsia="宋体" w:cs="宋体"/>
          <w:sz w:val="24"/>
          <w:szCs w:val="24"/>
        </w:rPr>
      </w:pPr>
      <w:bookmarkStart w:id="27" w:name="_Toc142725001"/>
      <w:r>
        <w:rPr>
          <w:rFonts w:hint="eastAsia" w:ascii="宋体" w:hAnsi="宋体" w:eastAsia="宋体" w:cs="宋体"/>
          <w:sz w:val="24"/>
          <w:szCs w:val="24"/>
        </w:rPr>
        <w:t>基本要求</w:t>
      </w:r>
      <w:bookmarkEnd w:id="27"/>
    </w:p>
    <w:p w14:paraId="478F2DF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1.投标方需具备丰富的货架仓库建设经验，公司注册资金不低于</w:t>
      </w:r>
      <w:r>
        <w:rPr>
          <w:rFonts w:hint="eastAsia" w:ascii="宋体" w:hAnsi="宋体" w:cs="宋体"/>
          <w:sz w:val="24"/>
          <w:szCs w:val="24"/>
          <w:lang w:val="en-US" w:eastAsia="zh-CN"/>
        </w:rPr>
        <w:t>1</w:t>
      </w:r>
      <w:r>
        <w:rPr>
          <w:rFonts w:hint="eastAsia" w:ascii="宋体" w:hAnsi="宋体" w:cs="宋体"/>
          <w:sz w:val="24"/>
          <w:szCs w:val="24"/>
        </w:rPr>
        <w:t>0万人民币。</w:t>
      </w:r>
    </w:p>
    <w:p w14:paraId="20EC8C1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2.投标方所供的层板货架</w:t>
      </w:r>
      <w:r>
        <w:rPr>
          <w:rFonts w:hint="eastAsia" w:ascii="宋体" w:hAnsi="宋体" w:cs="宋体"/>
          <w:color w:val="000000"/>
          <w:sz w:val="24"/>
          <w:szCs w:val="24"/>
          <w:lang w:eastAsia="zh-CN"/>
        </w:rPr>
        <w:t>、</w:t>
      </w:r>
      <w:r>
        <w:rPr>
          <w:rFonts w:hint="eastAsia" w:ascii="宋体" w:hAnsi="宋体" w:cs="宋体"/>
          <w:color w:val="000000"/>
          <w:sz w:val="24"/>
          <w:szCs w:val="24"/>
        </w:rPr>
        <w:t>横梁重型货架</w:t>
      </w:r>
      <w:r>
        <w:rPr>
          <w:rFonts w:hint="eastAsia" w:ascii="宋体" w:hAnsi="宋体" w:cs="宋体"/>
          <w:color w:val="000000"/>
          <w:sz w:val="24"/>
          <w:szCs w:val="24"/>
          <w:lang w:eastAsia="zh-CN"/>
        </w:rPr>
        <w:t>、</w:t>
      </w:r>
      <w:r>
        <w:rPr>
          <w:rFonts w:hint="eastAsia" w:ascii="宋体" w:hAnsi="宋体" w:cs="宋体"/>
          <w:color w:val="000000"/>
          <w:sz w:val="24"/>
          <w:szCs w:val="24"/>
        </w:rPr>
        <w:t>格挡</w:t>
      </w:r>
      <w:r>
        <w:rPr>
          <w:rFonts w:hint="eastAsia" w:ascii="宋体" w:hAnsi="宋体" w:cs="宋体"/>
          <w:color w:val="000000"/>
          <w:sz w:val="24"/>
          <w:szCs w:val="24"/>
          <w:lang w:eastAsia="zh-CN"/>
        </w:rPr>
        <w:t>、</w:t>
      </w:r>
      <w:r>
        <w:rPr>
          <w:rFonts w:hint="eastAsia" w:ascii="宋体" w:hAnsi="宋体" w:cs="宋体"/>
          <w:color w:val="000000"/>
          <w:sz w:val="24"/>
          <w:szCs w:val="24"/>
        </w:rPr>
        <w:t>围挡等，必须符合中国最新版的法律、法规和相关标准、规范的要求，符合项目所在地政府有关特殊要求。</w:t>
      </w:r>
    </w:p>
    <w:p w14:paraId="539EECD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3.投标方所供层板货架</w:t>
      </w:r>
      <w:r>
        <w:rPr>
          <w:rFonts w:hint="eastAsia" w:ascii="宋体" w:hAnsi="宋体" w:cs="宋体"/>
          <w:color w:val="000000"/>
          <w:sz w:val="24"/>
          <w:szCs w:val="24"/>
          <w:lang w:eastAsia="zh-CN"/>
        </w:rPr>
        <w:t>、</w:t>
      </w:r>
      <w:r>
        <w:rPr>
          <w:rFonts w:hint="eastAsia" w:ascii="宋体" w:hAnsi="宋体" w:cs="宋体"/>
          <w:color w:val="000000"/>
          <w:sz w:val="24"/>
          <w:szCs w:val="24"/>
        </w:rPr>
        <w:t>横梁重型货架</w:t>
      </w:r>
      <w:r>
        <w:rPr>
          <w:rFonts w:hint="eastAsia" w:ascii="宋体" w:hAnsi="宋体" w:cs="宋体"/>
          <w:color w:val="000000"/>
          <w:sz w:val="24"/>
          <w:szCs w:val="24"/>
          <w:lang w:eastAsia="zh-CN"/>
        </w:rPr>
        <w:t>、</w:t>
      </w:r>
      <w:r>
        <w:rPr>
          <w:rFonts w:hint="eastAsia" w:ascii="宋体" w:hAnsi="宋体" w:cs="宋体"/>
          <w:color w:val="000000"/>
          <w:sz w:val="24"/>
          <w:szCs w:val="24"/>
        </w:rPr>
        <w:t>格挡</w:t>
      </w:r>
      <w:r>
        <w:rPr>
          <w:rFonts w:hint="eastAsia" w:ascii="宋体" w:hAnsi="宋体" w:cs="宋体"/>
          <w:color w:val="000000"/>
          <w:sz w:val="24"/>
          <w:szCs w:val="24"/>
          <w:lang w:eastAsia="zh-CN"/>
        </w:rPr>
        <w:t>、</w:t>
      </w:r>
      <w:r>
        <w:rPr>
          <w:rFonts w:hint="eastAsia" w:ascii="宋体" w:hAnsi="宋体" w:cs="宋体"/>
          <w:color w:val="000000"/>
          <w:sz w:val="24"/>
          <w:szCs w:val="24"/>
        </w:rPr>
        <w:t>围挡等涉及的专利权技术以及知识产权保护的其它技术等，应保证招标方不因此受到任何侵权指控以及实际损失。</w:t>
      </w:r>
    </w:p>
    <w:p w14:paraId="19F61A4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4.投标方负责本项目所需材料的采购、运输、安装、调试等全过程工作。</w:t>
      </w:r>
    </w:p>
    <w:p w14:paraId="53AC0BA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5.投标方应满足招标方提出的各项技术要求，必要时应当免费提供技术承诺或担保。</w:t>
      </w:r>
    </w:p>
    <w:p w14:paraId="7728C58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6.投标方应在招标方规定的日期内完成包括采购、加工、运输、安装、调试等的全部工作。</w:t>
      </w:r>
    </w:p>
    <w:p w14:paraId="021B3DF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7.投标方应保证所供材料的完整性和成套性，能保证货架等的正常使用。</w:t>
      </w:r>
    </w:p>
    <w:p w14:paraId="4161B1B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8.投标方应对招标方采购所涉及的技术、产能等信息负有保密义务，招标方拥有追究投标方泄密责任的权利；招标方如有需要，投标方应无条件签署保密协议。</w:t>
      </w:r>
    </w:p>
    <w:p w14:paraId="31B523A4">
      <w:pPr>
        <w:spacing w:line="360" w:lineRule="auto"/>
        <w:ind w:firstLine="480" w:firstLineChars="200"/>
        <w:rPr>
          <w:rFonts w:ascii="宋体" w:hAnsi="宋体" w:cs="宋体"/>
          <w:sz w:val="24"/>
          <w:szCs w:val="24"/>
        </w:rPr>
      </w:pPr>
      <w:r>
        <w:rPr>
          <w:rFonts w:hint="eastAsia" w:ascii="宋体" w:hAnsi="宋体" w:cs="宋体"/>
          <w:sz w:val="24"/>
          <w:szCs w:val="24"/>
        </w:rPr>
        <w:t>9.本次</w:t>
      </w:r>
      <w:r>
        <w:rPr>
          <w:rFonts w:hint="eastAsia" w:ascii="宋体" w:hAnsi="宋体" w:cs="宋体"/>
          <w:sz w:val="24"/>
          <w:szCs w:val="24"/>
          <w:lang w:val="en-US" w:eastAsia="zh-CN"/>
        </w:rPr>
        <w:t>围挡建设及货架安装</w:t>
      </w:r>
      <w:r>
        <w:rPr>
          <w:rFonts w:hint="eastAsia" w:ascii="宋体" w:hAnsi="宋体" w:cs="宋体"/>
          <w:sz w:val="24"/>
          <w:szCs w:val="24"/>
        </w:rPr>
        <w:t>采购项目采用据实结算的方式。</w:t>
      </w:r>
    </w:p>
    <w:p w14:paraId="27B6927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10.投标方应保证所供货物/服务的先进性、可靠性、经济性和实用性。</w:t>
      </w:r>
    </w:p>
    <w:p w14:paraId="76BFA13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11.投标方应保证所供货物/服务为中国政府指定或规定的主管部门公布的非淘汰货物/服务，并尽力提供中国政府指定或规定的主管部门认可的环保型和节能型货物/服务。</w:t>
      </w:r>
    </w:p>
    <w:p w14:paraId="4A4128B7">
      <w:pPr>
        <w:spacing w:line="360" w:lineRule="auto"/>
        <w:ind w:firstLine="480" w:firstLineChars="200"/>
      </w:pPr>
      <w:r>
        <w:rPr>
          <w:rFonts w:hint="eastAsia" w:ascii="宋体" w:hAnsi="宋体" w:cs="宋体"/>
          <w:color w:val="000000"/>
          <w:sz w:val="24"/>
          <w:szCs w:val="24"/>
        </w:rPr>
        <w:t>12.供货期对本项目是非常重要的评价指标，投标方需严格遵守，供货期需要明确至自然天数，供货期起点为中标通知书确认的日期算起。</w:t>
      </w:r>
    </w:p>
    <w:p w14:paraId="07D6024E">
      <w:pPr>
        <w:pStyle w:val="4"/>
        <w:numPr>
          <w:ilvl w:val="0"/>
          <w:numId w:val="9"/>
        </w:numPr>
        <w:spacing w:line="360" w:lineRule="auto"/>
        <w:ind w:left="0" w:firstLine="0"/>
        <w:rPr>
          <w:rFonts w:ascii="宋体" w:hAnsi="宋体" w:eastAsia="宋体" w:cs="宋体"/>
          <w:sz w:val="24"/>
          <w:szCs w:val="24"/>
        </w:rPr>
      </w:pPr>
      <w:bookmarkStart w:id="28" w:name="_Toc142725002"/>
      <w:r>
        <w:rPr>
          <w:rFonts w:hint="eastAsia" w:ascii="宋体" w:hAnsi="宋体" w:eastAsia="宋体" w:cs="宋体"/>
          <w:sz w:val="24"/>
          <w:szCs w:val="24"/>
        </w:rPr>
        <w:t>技术要求</w:t>
      </w:r>
      <w:bookmarkEnd w:id="28"/>
    </w:p>
    <w:p w14:paraId="027E7F5A">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1.层板货架立柱：65*50*1.2mm，采用C型结构，材质选择为Q235B钢，灰色；</w:t>
      </w:r>
    </w:p>
    <w:p w14:paraId="50611D45">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2.层板货架横梁：60*40*1.5mm，采用P型梁结构，材质选择为Q235B钢，灰色；</w:t>
      </w:r>
    </w:p>
    <w:p w14:paraId="48E54EB5">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3.层板：厚度0.8mm，灰色，材质选择为Q235B钢,冷轧板，层板高度可调，每层均布荷载不低于200Kg；</w:t>
      </w:r>
    </w:p>
    <w:p w14:paraId="2271FD68">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4.横梁重型货架立柱：90*70*2.0mm，采用M型结构，材质选择为Q235B钢，灰色；</w:t>
      </w:r>
    </w:p>
    <w:p w14:paraId="511110CD">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5.横梁重型货架横梁：180/120*50*1.5mm，灰色，材质选择为Q235B钢,抱焊梁；</w:t>
      </w:r>
    </w:p>
    <w:p w14:paraId="3C5D41B4">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6.格挡：30*50*1.2mm矩管，灰色；</w:t>
      </w:r>
    </w:p>
    <w:p w14:paraId="1B60419B">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lang w:val="en-US" w:eastAsia="zh-CN"/>
        </w:rPr>
      </w:pPr>
      <w:r>
        <w:rPr>
          <w:rFonts w:hint="eastAsia" w:ascii="宋体" w:hAnsi="宋体" w:eastAsia="宋体" w:cs="宋体"/>
          <w:b w:val="0"/>
          <w:bCs w:val="0"/>
          <w:kern w:val="0"/>
          <w:sz w:val="24"/>
          <w:szCs w:val="24"/>
          <w:lang w:val="en-US" w:eastAsia="zh-CN" w:bidi="ar-SA"/>
        </w:rPr>
        <w:t>7.围挡：网目50*50，线径4.0mm，边框30*30*1.5矩管立柱，5*50*2.0方管，灰色；</w:t>
      </w:r>
    </w:p>
    <w:p w14:paraId="22D686CE">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8.工艺实验室样品件仓库及液料存储区域初步规划布局如下：</w:t>
      </w:r>
    </w:p>
    <w:p w14:paraId="26168AF7">
      <w:pPr>
        <w:jc w:val="center"/>
        <w:rPr>
          <w:rFonts w:hint="eastAsia"/>
          <w:lang w:val="en-US" w:eastAsia="zh-CN"/>
        </w:rPr>
      </w:pPr>
      <w:r>
        <w:rPr>
          <w:rFonts w:hint="eastAsia"/>
          <w:lang w:val="en-US" w:eastAsia="zh-CN"/>
        </w:rPr>
        <w:drawing>
          <wp:inline distT="0" distB="0" distL="114300" distR="114300">
            <wp:extent cx="3335020" cy="4465955"/>
            <wp:effectExtent l="0" t="0" r="2540" b="14605"/>
            <wp:docPr id="1" name="图片 1" descr="5569e5e9d86a5a684736637784ee1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69e5e9d86a5a684736637784ee1aa0"/>
                    <pic:cNvPicPr>
                      <a:picLocks noChangeAspect="1"/>
                    </pic:cNvPicPr>
                  </pic:nvPicPr>
                  <pic:blipFill>
                    <a:blip r:embed="rId26"/>
                    <a:srcRect t="2462" b="2953"/>
                    <a:stretch>
                      <a:fillRect/>
                    </a:stretch>
                  </pic:blipFill>
                  <pic:spPr>
                    <a:xfrm>
                      <a:off x="0" y="0"/>
                      <a:ext cx="3335020" cy="4465955"/>
                    </a:xfrm>
                    <a:prstGeom prst="rect">
                      <a:avLst/>
                    </a:prstGeom>
                  </pic:spPr>
                </pic:pic>
              </a:graphicData>
            </a:graphic>
          </wp:inline>
        </w:drawing>
      </w:r>
    </w:p>
    <w:p w14:paraId="3E7CB95F">
      <w:pPr>
        <w:widowControl w:val="0"/>
        <w:spacing w:line="360" w:lineRule="auto"/>
        <w:ind w:firstLine="480" w:firstLineChars="200"/>
        <w:jc w:val="both"/>
        <w:rPr>
          <w:rFonts w:hint="eastAsia" w:ascii="宋体" w:hAnsi="Courier New" w:eastAsia="宋体" w:cstheme="minorBidi"/>
          <w:kern w:val="2"/>
          <w:sz w:val="24"/>
          <w:szCs w:val="24"/>
          <w:lang w:val="en-US" w:eastAsia="zh-CN" w:bidi="ar-SA"/>
        </w:rPr>
      </w:pPr>
      <w:r>
        <w:rPr>
          <w:rFonts w:ascii="宋体" w:hAnsi="Courier New" w:eastAsia="宋体" w:cstheme="minorBidi"/>
          <w:kern w:val="2"/>
          <w:sz w:val="24"/>
          <w:szCs w:val="24"/>
          <w:lang w:val="en-US" w:eastAsia="zh-CN" w:bidi="ar-SA"/>
        </w:rPr>
        <w:t>仓库</w:t>
      </w:r>
      <w:r>
        <w:rPr>
          <w:rFonts w:hint="eastAsia" w:ascii="宋体" w:hAnsi="Courier New" w:eastAsia="宋体" w:cstheme="minorBidi"/>
          <w:kern w:val="2"/>
          <w:sz w:val="24"/>
          <w:szCs w:val="24"/>
          <w:lang w:val="en-US" w:eastAsia="zh-CN" w:bidi="ar-SA"/>
        </w:rPr>
        <w:t>总</w:t>
      </w:r>
      <w:r>
        <w:rPr>
          <w:rFonts w:ascii="宋体" w:hAnsi="Courier New" w:eastAsia="宋体" w:cstheme="minorBidi"/>
          <w:kern w:val="2"/>
          <w:sz w:val="24"/>
          <w:szCs w:val="24"/>
          <w:lang w:val="en-US" w:eastAsia="zh-CN" w:bidi="ar-SA"/>
        </w:rPr>
        <w:t>规划面积</w:t>
      </w:r>
      <w:r>
        <w:rPr>
          <w:rFonts w:hint="eastAsia" w:ascii="宋体" w:hAnsi="Courier New" w:eastAsia="宋体" w:cstheme="minorBidi"/>
          <w:kern w:val="2"/>
          <w:sz w:val="24"/>
          <w:szCs w:val="24"/>
          <w:lang w:val="en-US" w:eastAsia="zh-CN" w:bidi="ar-SA"/>
        </w:rPr>
        <w:t>约84</w:t>
      </w:r>
      <w:r>
        <w:rPr>
          <w:rFonts w:ascii="宋体" w:hAnsi="Courier New" w:eastAsia="宋体" w:cstheme="minorBidi"/>
          <w:kern w:val="2"/>
          <w:sz w:val="24"/>
          <w:szCs w:val="24"/>
          <w:lang w:val="en-US" w:eastAsia="zh-CN" w:bidi="ar-SA"/>
        </w:rPr>
        <w:t>㎡</w:t>
      </w:r>
      <w:r>
        <w:rPr>
          <w:rFonts w:hint="eastAsia" w:ascii="宋体" w:hAnsi="Courier New" w:eastAsia="宋体" w:cstheme="minorBidi"/>
          <w:kern w:val="2"/>
          <w:sz w:val="24"/>
          <w:szCs w:val="24"/>
          <w:lang w:val="en-US" w:eastAsia="zh-CN" w:bidi="ar-SA"/>
        </w:rPr>
        <w:t>（14m*6m）</w:t>
      </w:r>
      <w:r>
        <w:rPr>
          <w:rFonts w:ascii="宋体" w:hAnsi="Courier New" w:eastAsia="宋体" w:cstheme="minorBidi"/>
          <w:kern w:val="2"/>
          <w:sz w:val="24"/>
          <w:szCs w:val="24"/>
          <w:lang w:val="en-US" w:eastAsia="zh-CN" w:bidi="ar-SA"/>
        </w:rPr>
        <w:t>，</w:t>
      </w:r>
      <w:r>
        <w:rPr>
          <w:rFonts w:hint="eastAsia" w:ascii="宋体" w:hAnsi="Courier New" w:eastAsia="宋体" w:cstheme="minorBidi"/>
          <w:kern w:val="2"/>
          <w:sz w:val="24"/>
          <w:szCs w:val="24"/>
          <w:lang w:val="en-US" w:eastAsia="zh-CN" w:bidi="ar-SA"/>
        </w:rPr>
        <w:t>其中样品件仓库</w:t>
      </w:r>
      <w:r>
        <w:rPr>
          <w:rFonts w:ascii="宋体" w:hAnsi="Courier New" w:eastAsia="宋体" w:cstheme="minorBidi"/>
          <w:kern w:val="2"/>
          <w:sz w:val="24"/>
          <w:szCs w:val="24"/>
          <w:lang w:val="en-US" w:eastAsia="zh-CN" w:bidi="ar-SA"/>
        </w:rPr>
        <w:t>将</w:t>
      </w:r>
      <w:r>
        <w:rPr>
          <w:rFonts w:hint="eastAsia" w:ascii="宋体" w:hAnsi="Courier New" w:eastAsia="宋体" w:cstheme="minorBidi"/>
          <w:kern w:val="2"/>
          <w:sz w:val="24"/>
          <w:szCs w:val="24"/>
          <w:lang w:val="en-US" w:eastAsia="zh-CN" w:bidi="ar-SA"/>
        </w:rPr>
        <w:t>在南北侧</w:t>
      </w:r>
      <w:r>
        <w:rPr>
          <w:rFonts w:ascii="宋体" w:hAnsi="Courier New" w:eastAsia="宋体" w:cstheme="minorBidi"/>
          <w:kern w:val="2"/>
          <w:sz w:val="24"/>
          <w:szCs w:val="24"/>
          <w:lang w:val="en-US" w:eastAsia="zh-CN" w:bidi="ar-SA"/>
        </w:rPr>
        <w:t>放置</w:t>
      </w:r>
      <w:r>
        <w:rPr>
          <w:rFonts w:hint="eastAsia" w:ascii="宋体" w:hAnsi="Courier New" w:eastAsia="宋体" w:cstheme="minorBidi"/>
          <w:kern w:val="2"/>
          <w:sz w:val="24"/>
          <w:szCs w:val="24"/>
          <w:lang w:val="en-US" w:eastAsia="zh-CN" w:bidi="ar-SA"/>
        </w:rPr>
        <w:t>高位货架，货架</w:t>
      </w:r>
      <w:r>
        <w:rPr>
          <w:rFonts w:ascii="宋体" w:hAnsi="Courier New" w:eastAsia="宋体" w:cstheme="minorBidi"/>
          <w:kern w:val="2"/>
          <w:sz w:val="24"/>
          <w:szCs w:val="24"/>
          <w:lang w:val="en-US" w:eastAsia="zh-CN" w:bidi="ar-SA"/>
        </w:rPr>
        <w:t>长</w:t>
      </w:r>
      <w:r>
        <w:rPr>
          <w:rFonts w:hint="eastAsia" w:ascii="宋体" w:hAnsi="Courier New" w:eastAsia="宋体" w:cstheme="minorBidi"/>
          <w:kern w:val="2"/>
          <w:sz w:val="24"/>
          <w:szCs w:val="24"/>
          <w:lang w:val="en-US" w:eastAsia="zh-CN" w:bidi="ar-SA"/>
        </w:rPr>
        <w:t>2.3</w:t>
      </w:r>
      <w:r>
        <w:rPr>
          <w:rFonts w:ascii="宋体" w:hAnsi="Courier New" w:eastAsia="宋体" w:cstheme="minorBidi"/>
          <w:kern w:val="2"/>
          <w:sz w:val="24"/>
          <w:szCs w:val="24"/>
          <w:lang w:val="en-US" w:eastAsia="zh-CN" w:bidi="ar-SA"/>
        </w:rPr>
        <w:t>米、宽</w:t>
      </w:r>
      <w:r>
        <w:rPr>
          <w:rFonts w:hint="eastAsia" w:ascii="宋体" w:hAnsi="Courier New" w:eastAsia="宋体" w:cstheme="minorBidi"/>
          <w:kern w:val="2"/>
          <w:sz w:val="24"/>
          <w:szCs w:val="24"/>
          <w:lang w:val="en-US" w:eastAsia="zh-CN" w:bidi="ar-SA"/>
        </w:rPr>
        <w:t>1</w:t>
      </w:r>
      <w:r>
        <w:rPr>
          <w:rFonts w:ascii="宋体" w:hAnsi="Courier New" w:eastAsia="宋体" w:cstheme="minorBidi"/>
          <w:kern w:val="2"/>
          <w:sz w:val="24"/>
          <w:szCs w:val="24"/>
          <w:lang w:val="en-US" w:eastAsia="zh-CN" w:bidi="ar-SA"/>
        </w:rPr>
        <w:t>米、高</w:t>
      </w:r>
      <w:r>
        <w:rPr>
          <w:rFonts w:hint="eastAsia" w:ascii="宋体" w:hAnsi="Courier New" w:eastAsia="宋体" w:cstheme="minorBidi"/>
          <w:kern w:val="2"/>
          <w:sz w:val="24"/>
          <w:szCs w:val="24"/>
          <w:lang w:val="en-US" w:eastAsia="zh-CN" w:bidi="ar-SA"/>
        </w:rPr>
        <w:t>2</w:t>
      </w:r>
      <w:r>
        <w:rPr>
          <w:rFonts w:ascii="宋体" w:hAnsi="Courier New" w:eastAsia="宋体" w:cstheme="minorBidi"/>
          <w:kern w:val="2"/>
          <w:sz w:val="24"/>
          <w:szCs w:val="24"/>
          <w:lang w:val="en-US" w:eastAsia="zh-CN" w:bidi="ar-SA"/>
        </w:rPr>
        <w:t>米</w:t>
      </w:r>
      <w:r>
        <w:rPr>
          <w:rFonts w:hint="eastAsia" w:ascii="宋体" w:hAnsi="Courier New" w:eastAsia="宋体" w:cstheme="minorBidi"/>
          <w:kern w:val="2"/>
          <w:sz w:val="24"/>
          <w:szCs w:val="24"/>
          <w:lang w:val="en-US" w:eastAsia="zh-CN" w:bidi="ar-SA"/>
        </w:rPr>
        <w:t>，在西侧</w:t>
      </w:r>
      <w:r>
        <w:rPr>
          <w:rFonts w:ascii="宋体" w:hAnsi="Courier New" w:eastAsia="宋体" w:cstheme="minorBidi"/>
          <w:kern w:val="2"/>
          <w:sz w:val="24"/>
          <w:szCs w:val="24"/>
          <w:lang w:val="en-US" w:eastAsia="zh-CN" w:bidi="ar-SA"/>
        </w:rPr>
        <w:t>放置</w:t>
      </w:r>
      <w:r>
        <w:rPr>
          <w:rFonts w:hint="eastAsia" w:ascii="宋体" w:hAnsi="Courier New" w:eastAsia="宋体" w:cstheme="minorBidi"/>
          <w:kern w:val="2"/>
          <w:sz w:val="24"/>
          <w:szCs w:val="24"/>
          <w:lang w:val="en-US" w:eastAsia="zh-CN" w:bidi="ar-SA"/>
        </w:rPr>
        <w:t>高位货架，货架</w:t>
      </w:r>
      <w:r>
        <w:rPr>
          <w:rFonts w:ascii="宋体" w:hAnsi="Courier New" w:eastAsia="宋体" w:cstheme="minorBidi"/>
          <w:kern w:val="2"/>
          <w:sz w:val="24"/>
          <w:szCs w:val="24"/>
          <w:lang w:val="en-US" w:eastAsia="zh-CN" w:bidi="ar-SA"/>
        </w:rPr>
        <w:t>长</w:t>
      </w:r>
      <w:r>
        <w:rPr>
          <w:rFonts w:hint="eastAsia" w:ascii="宋体" w:hAnsi="Courier New" w:eastAsia="宋体" w:cstheme="minorBidi"/>
          <w:kern w:val="2"/>
          <w:sz w:val="24"/>
          <w:szCs w:val="24"/>
          <w:lang w:val="en-US" w:eastAsia="zh-CN" w:bidi="ar-SA"/>
        </w:rPr>
        <w:t>3.5</w:t>
      </w:r>
      <w:r>
        <w:rPr>
          <w:rFonts w:ascii="宋体" w:hAnsi="Courier New" w:eastAsia="宋体" w:cstheme="minorBidi"/>
          <w:kern w:val="2"/>
          <w:sz w:val="24"/>
          <w:szCs w:val="24"/>
          <w:lang w:val="en-US" w:eastAsia="zh-CN" w:bidi="ar-SA"/>
        </w:rPr>
        <w:t>米、宽</w:t>
      </w:r>
      <w:r>
        <w:rPr>
          <w:rFonts w:hint="eastAsia" w:ascii="宋体" w:hAnsi="Courier New" w:eastAsia="宋体" w:cstheme="minorBidi"/>
          <w:kern w:val="2"/>
          <w:sz w:val="24"/>
          <w:szCs w:val="24"/>
          <w:lang w:val="en-US" w:eastAsia="zh-CN" w:bidi="ar-SA"/>
        </w:rPr>
        <w:t>1</w:t>
      </w:r>
      <w:r>
        <w:rPr>
          <w:rFonts w:ascii="宋体" w:hAnsi="Courier New" w:eastAsia="宋体" w:cstheme="minorBidi"/>
          <w:kern w:val="2"/>
          <w:sz w:val="24"/>
          <w:szCs w:val="24"/>
          <w:lang w:val="en-US" w:eastAsia="zh-CN" w:bidi="ar-SA"/>
        </w:rPr>
        <w:t>米、高</w:t>
      </w:r>
      <w:r>
        <w:rPr>
          <w:rFonts w:hint="eastAsia" w:ascii="宋体" w:hAnsi="Courier New" w:eastAsia="宋体" w:cstheme="minorBidi"/>
          <w:kern w:val="2"/>
          <w:sz w:val="24"/>
          <w:szCs w:val="24"/>
          <w:lang w:val="en-US" w:eastAsia="zh-CN" w:bidi="ar-SA"/>
        </w:rPr>
        <w:t>3.2</w:t>
      </w:r>
      <w:r>
        <w:rPr>
          <w:rFonts w:ascii="宋体" w:hAnsi="Courier New" w:eastAsia="宋体" w:cstheme="minorBidi"/>
          <w:kern w:val="2"/>
          <w:sz w:val="24"/>
          <w:szCs w:val="24"/>
          <w:lang w:val="en-US" w:eastAsia="zh-CN" w:bidi="ar-SA"/>
        </w:rPr>
        <w:t>米</w:t>
      </w:r>
      <w:r>
        <w:rPr>
          <w:rFonts w:hint="eastAsia" w:ascii="宋体" w:hAnsi="Courier New" w:eastAsia="宋体" w:cstheme="minorBidi"/>
          <w:kern w:val="2"/>
          <w:sz w:val="24"/>
          <w:szCs w:val="24"/>
          <w:lang w:val="en-US" w:eastAsia="zh-CN" w:bidi="ar-SA"/>
        </w:rPr>
        <w:t>，在东侧</w:t>
      </w:r>
      <w:r>
        <w:rPr>
          <w:rFonts w:ascii="宋体" w:hAnsi="Courier New" w:eastAsia="宋体" w:cstheme="minorBidi"/>
          <w:kern w:val="2"/>
          <w:sz w:val="24"/>
          <w:szCs w:val="24"/>
          <w:lang w:val="en-US" w:eastAsia="zh-CN" w:bidi="ar-SA"/>
        </w:rPr>
        <w:t>放置</w:t>
      </w:r>
      <w:r>
        <w:rPr>
          <w:rFonts w:hint="eastAsia" w:ascii="宋体" w:hAnsi="Courier New" w:eastAsia="宋体" w:cstheme="minorBidi"/>
          <w:kern w:val="2"/>
          <w:sz w:val="24"/>
          <w:szCs w:val="24"/>
          <w:lang w:val="en-US" w:eastAsia="zh-CN" w:bidi="ar-SA"/>
        </w:rPr>
        <w:t>小货架，货架</w:t>
      </w:r>
      <w:r>
        <w:rPr>
          <w:rFonts w:ascii="宋体" w:hAnsi="Courier New" w:eastAsia="宋体" w:cstheme="minorBidi"/>
          <w:kern w:val="2"/>
          <w:sz w:val="24"/>
          <w:szCs w:val="24"/>
          <w:lang w:val="en-US" w:eastAsia="zh-CN" w:bidi="ar-SA"/>
        </w:rPr>
        <w:t>长</w:t>
      </w:r>
      <w:r>
        <w:rPr>
          <w:rFonts w:hint="eastAsia" w:ascii="宋体" w:hAnsi="Courier New" w:eastAsia="宋体" w:cstheme="minorBidi"/>
          <w:kern w:val="2"/>
          <w:sz w:val="24"/>
          <w:szCs w:val="24"/>
          <w:lang w:val="en-US" w:eastAsia="zh-CN" w:bidi="ar-SA"/>
        </w:rPr>
        <w:t>2</w:t>
      </w:r>
      <w:r>
        <w:rPr>
          <w:rFonts w:ascii="宋体" w:hAnsi="Courier New" w:eastAsia="宋体" w:cstheme="minorBidi"/>
          <w:kern w:val="2"/>
          <w:sz w:val="24"/>
          <w:szCs w:val="24"/>
          <w:lang w:val="en-US" w:eastAsia="zh-CN" w:bidi="ar-SA"/>
        </w:rPr>
        <w:t>米、宽</w:t>
      </w:r>
      <w:r>
        <w:rPr>
          <w:rFonts w:hint="eastAsia" w:ascii="宋体" w:hAnsi="Courier New" w:eastAsia="宋体" w:cstheme="minorBidi"/>
          <w:kern w:val="2"/>
          <w:sz w:val="24"/>
          <w:szCs w:val="24"/>
          <w:lang w:val="en-US" w:eastAsia="zh-CN" w:bidi="ar-SA"/>
        </w:rPr>
        <w:t>0.6</w:t>
      </w:r>
      <w:r>
        <w:rPr>
          <w:rFonts w:ascii="宋体" w:hAnsi="Courier New" w:eastAsia="宋体" w:cstheme="minorBidi"/>
          <w:kern w:val="2"/>
          <w:sz w:val="24"/>
          <w:szCs w:val="24"/>
          <w:lang w:val="en-US" w:eastAsia="zh-CN" w:bidi="ar-SA"/>
        </w:rPr>
        <w:t>米、高</w:t>
      </w:r>
      <w:r>
        <w:rPr>
          <w:rFonts w:hint="eastAsia" w:ascii="宋体" w:hAnsi="Courier New" w:eastAsia="宋体" w:cstheme="minorBidi"/>
          <w:kern w:val="2"/>
          <w:sz w:val="24"/>
          <w:szCs w:val="24"/>
          <w:lang w:val="en-US" w:eastAsia="zh-CN" w:bidi="ar-SA"/>
        </w:rPr>
        <w:t>2</w:t>
      </w:r>
      <w:r>
        <w:rPr>
          <w:rFonts w:ascii="宋体" w:hAnsi="Courier New" w:eastAsia="宋体" w:cstheme="minorBidi"/>
          <w:kern w:val="2"/>
          <w:sz w:val="24"/>
          <w:szCs w:val="24"/>
          <w:lang w:val="en-US" w:eastAsia="zh-CN" w:bidi="ar-SA"/>
        </w:rPr>
        <w:t>米</w:t>
      </w:r>
      <w:r>
        <w:rPr>
          <w:rFonts w:hint="eastAsia" w:ascii="宋体" w:hAnsi="Courier New" w:eastAsia="宋体" w:cstheme="minorBidi"/>
          <w:kern w:val="2"/>
          <w:sz w:val="24"/>
          <w:szCs w:val="24"/>
          <w:lang w:val="en-US" w:eastAsia="zh-CN" w:bidi="ar-SA"/>
        </w:rPr>
        <w:t>。；</w:t>
      </w:r>
    </w:p>
    <w:p w14:paraId="370C0F99">
      <w:pPr>
        <w:pStyle w:val="4"/>
        <w:numPr>
          <w:ilvl w:val="0"/>
          <w:numId w:val="9"/>
        </w:numPr>
        <w:spacing w:line="360" w:lineRule="auto"/>
        <w:ind w:left="0" w:firstLine="0"/>
        <w:rPr>
          <w:rFonts w:ascii="宋体" w:hAnsi="宋体" w:eastAsia="宋体" w:cs="宋体"/>
          <w:sz w:val="24"/>
          <w:szCs w:val="24"/>
          <w:lang w:val="en-US"/>
        </w:rPr>
      </w:pPr>
      <w:r>
        <w:rPr>
          <w:rFonts w:hint="eastAsia" w:ascii="宋体" w:hAnsi="宋体" w:eastAsia="宋体" w:cs="宋体"/>
          <w:sz w:val="24"/>
          <w:szCs w:val="24"/>
          <w:lang w:val="en-US"/>
        </w:rPr>
        <w:t>执行标准</w:t>
      </w:r>
    </w:p>
    <w:p w14:paraId="18C29E5B">
      <w:pPr>
        <w:spacing w:line="360" w:lineRule="auto"/>
        <w:ind w:firstLine="480" w:firstLineChars="200"/>
        <w:rPr>
          <w:rFonts w:ascii="宋体" w:hAnsi="宋体" w:cs="宋体"/>
          <w:sz w:val="24"/>
          <w:szCs w:val="24"/>
        </w:rPr>
      </w:pPr>
      <w:r>
        <w:rPr>
          <w:rFonts w:hint="eastAsia" w:ascii="宋体" w:hAnsi="宋体" w:cs="宋体"/>
          <w:sz w:val="24"/>
          <w:szCs w:val="24"/>
        </w:rPr>
        <w:t>1.招标方此处所列标准仅为涉及的主要标准，而且不保证其为最新版执行标准；投标方应当在投标文件中认真予以填写、补充和修改完善。</w:t>
      </w:r>
    </w:p>
    <w:p w14:paraId="2C458D90">
      <w:pPr>
        <w:spacing w:line="360" w:lineRule="auto"/>
        <w:ind w:firstLine="480" w:firstLineChars="200"/>
        <w:rPr>
          <w:rFonts w:ascii="宋体" w:hAnsi="宋体" w:cs="宋体"/>
          <w:sz w:val="24"/>
          <w:szCs w:val="24"/>
        </w:rPr>
      </w:pPr>
      <w:r>
        <w:rPr>
          <w:rFonts w:hint="eastAsia" w:ascii="宋体" w:hAnsi="宋体" w:cs="宋体"/>
          <w:sz w:val="24"/>
          <w:szCs w:val="24"/>
        </w:rPr>
        <w:t>2.投标方需要执行的标准，应当采用所供</w:t>
      </w:r>
      <w:r>
        <w:rPr>
          <w:rFonts w:hint="eastAsia" w:ascii="宋体" w:hAnsi="宋体" w:cs="宋体"/>
          <w:sz w:val="24"/>
          <w:szCs w:val="24"/>
          <w:lang w:eastAsia="zh-CN"/>
        </w:rPr>
        <w:t>层板货架、横梁重型货架、格挡、围挡</w:t>
      </w:r>
      <w:r>
        <w:rPr>
          <w:rFonts w:hint="eastAsia" w:ascii="宋体" w:hAnsi="宋体" w:cs="宋体"/>
          <w:sz w:val="24"/>
          <w:szCs w:val="24"/>
        </w:rPr>
        <w:t>等通过买方组织的最终验收之日已经开始执行的最新标准。</w:t>
      </w:r>
    </w:p>
    <w:p w14:paraId="5748EC0B">
      <w:pPr>
        <w:spacing w:line="360" w:lineRule="auto"/>
        <w:ind w:firstLine="480" w:firstLineChars="200"/>
        <w:rPr>
          <w:rFonts w:ascii="宋体" w:hAnsi="宋体" w:cs="宋体"/>
          <w:sz w:val="24"/>
          <w:szCs w:val="24"/>
        </w:rPr>
      </w:pPr>
      <w:r>
        <w:rPr>
          <w:rFonts w:hint="eastAsia" w:ascii="宋体" w:hAnsi="宋体" w:cs="宋体"/>
          <w:sz w:val="24"/>
          <w:szCs w:val="24"/>
        </w:rPr>
        <w:t>3.采购</w:t>
      </w:r>
      <w:r>
        <w:rPr>
          <w:rFonts w:hint="eastAsia" w:ascii="宋体" w:hAnsi="宋体" w:cs="宋体"/>
          <w:sz w:val="24"/>
          <w:szCs w:val="24"/>
          <w:lang w:eastAsia="zh-CN"/>
        </w:rPr>
        <w:t>层板货架、横梁重型货架、格挡、围挡</w:t>
      </w:r>
      <w:r>
        <w:rPr>
          <w:rFonts w:hint="eastAsia" w:ascii="宋体" w:hAnsi="宋体" w:cs="宋体"/>
          <w:sz w:val="24"/>
          <w:szCs w:val="24"/>
        </w:rPr>
        <w:t>等的产品质量、技术标准如在招投标文件中无相应说明，则按中华人民共和国有关部门颁发的最新的国标或专业（部）标准执行及相应的国际标准。</w:t>
      </w:r>
    </w:p>
    <w:p w14:paraId="55B1C6EE">
      <w:pPr>
        <w:spacing w:line="360" w:lineRule="auto"/>
        <w:ind w:firstLine="480" w:firstLineChars="200"/>
        <w:rPr>
          <w:rFonts w:ascii="宋体" w:hAnsi="宋体" w:cs="宋体"/>
          <w:sz w:val="24"/>
          <w:szCs w:val="24"/>
        </w:rPr>
      </w:pPr>
      <w:r>
        <w:rPr>
          <w:rFonts w:hint="eastAsia" w:ascii="宋体" w:hAnsi="宋体" w:cs="宋体"/>
          <w:sz w:val="24"/>
          <w:szCs w:val="24"/>
        </w:rPr>
        <w:t>4.采购</w:t>
      </w:r>
      <w:r>
        <w:rPr>
          <w:rFonts w:hint="eastAsia" w:ascii="宋体" w:hAnsi="宋体" w:cs="宋体"/>
          <w:sz w:val="24"/>
          <w:szCs w:val="24"/>
          <w:lang w:eastAsia="zh-CN"/>
        </w:rPr>
        <w:t>层板货架、横梁重型货架、格挡、围挡</w:t>
      </w:r>
      <w:r>
        <w:rPr>
          <w:rFonts w:hint="eastAsia" w:ascii="宋体" w:hAnsi="宋体" w:cs="宋体"/>
          <w:sz w:val="24"/>
          <w:szCs w:val="24"/>
        </w:rPr>
        <w:t>等没有国家或专业（部）标准的，按企业标准执行时，卖方应在合同签署之前，将所涉及的企业标准提供给买方确认。</w:t>
      </w:r>
    </w:p>
    <w:p w14:paraId="33136DD1">
      <w:pPr>
        <w:spacing w:line="360" w:lineRule="auto"/>
        <w:ind w:firstLine="480" w:firstLineChars="200"/>
        <w:rPr>
          <w:rFonts w:ascii="宋体" w:hAnsi="宋体" w:cs="宋体"/>
          <w:sz w:val="24"/>
          <w:szCs w:val="24"/>
        </w:rPr>
      </w:pPr>
      <w:r>
        <w:rPr>
          <w:rFonts w:hint="eastAsia" w:ascii="宋体" w:hAnsi="宋体" w:cs="宋体"/>
          <w:sz w:val="24"/>
          <w:szCs w:val="24"/>
        </w:rPr>
        <w:t>5.采购</w:t>
      </w:r>
      <w:r>
        <w:rPr>
          <w:rFonts w:hint="eastAsia" w:ascii="宋体" w:hAnsi="宋体" w:cs="宋体"/>
          <w:sz w:val="24"/>
          <w:szCs w:val="24"/>
          <w:lang w:eastAsia="zh-CN"/>
        </w:rPr>
        <w:t>层板货架、横梁重型货架、格挡、围挡</w:t>
      </w:r>
      <w:r>
        <w:rPr>
          <w:rFonts w:hint="eastAsia" w:ascii="宋体" w:hAnsi="宋体" w:cs="宋体"/>
          <w:sz w:val="24"/>
          <w:szCs w:val="24"/>
        </w:rPr>
        <w:t>等如果采用国际标准，其执行标准由投标方提供、招标方确认。</w:t>
      </w:r>
    </w:p>
    <w:p w14:paraId="4930C336">
      <w:pPr>
        <w:spacing w:line="360" w:lineRule="auto"/>
        <w:ind w:firstLine="480" w:firstLineChars="200"/>
        <w:rPr>
          <w:rFonts w:ascii="宋体" w:hAnsi="宋体" w:cs="宋体"/>
          <w:sz w:val="24"/>
          <w:szCs w:val="24"/>
        </w:rPr>
      </w:pPr>
      <w:r>
        <w:rPr>
          <w:rFonts w:hint="eastAsia" w:ascii="宋体" w:hAnsi="宋体" w:cs="宋体"/>
          <w:sz w:val="24"/>
          <w:szCs w:val="24"/>
        </w:rPr>
        <w:t>6.采购</w:t>
      </w:r>
      <w:r>
        <w:rPr>
          <w:rFonts w:hint="eastAsia" w:ascii="宋体" w:hAnsi="宋体" w:cs="宋体"/>
          <w:sz w:val="24"/>
          <w:szCs w:val="24"/>
          <w:lang w:eastAsia="zh-CN"/>
        </w:rPr>
        <w:t>层板货架、横梁重型货架、格挡、围挡</w:t>
      </w:r>
      <w:r>
        <w:rPr>
          <w:rFonts w:hint="eastAsia" w:ascii="宋体" w:hAnsi="宋体" w:cs="宋体"/>
          <w:sz w:val="24"/>
          <w:szCs w:val="24"/>
        </w:rPr>
        <w:t>等所涉及的标准不统一时，原则上按照最严格标准执行。</w:t>
      </w:r>
    </w:p>
    <w:p w14:paraId="3E74E918">
      <w:pPr>
        <w:spacing w:line="360" w:lineRule="auto"/>
        <w:ind w:firstLine="480" w:firstLineChars="200"/>
        <w:rPr>
          <w:rFonts w:ascii="宋体" w:hAnsi="宋体" w:cs="宋体"/>
          <w:sz w:val="24"/>
          <w:szCs w:val="24"/>
        </w:rPr>
      </w:pPr>
      <w:r>
        <w:rPr>
          <w:rFonts w:hint="eastAsia" w:ascii="宋体" w:hAnsi="宋体" w:cs="宋体"/>
          <w:sz w:val="24"/>
          <w:szCs w:val="24"/>
        </w:rPr>
        <w:t>7.涉及的主要标准表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5136"/>
        <w:gridCol w:w="1895"/>
        <w:gridCol w:w="1520"/>
      </w:tblGrid>
      <w:tr w14:paraId="5791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shd w:val="clear" w:color="auto" w:fill="FFFFFF"/>
            <w:vAlign w:val="center"/>
          </w:tcPr>
          <w:p w14:paraId="47864D4F">
            <w:pPr>
              <w:spacing w:line="300" w:lineRule="auto"/>
              <w:jc w:val="center"/>
              <w:rPr>
                <w:rFonts w:ascii="宋体" w:hAnsi="宋体" w:cs="宋体"/>
                <w:b/>
                <w:color w:val="000000"/>
                <w:szCs w:val="21"/>
              </w:rPr>
            </w:pPr>
            <w:r>
              <w:rPr>
                <w:rFonts w:hint="eastAsia" w:ascii="宋体" w:hAnsi="宋体" w:cs="宋体"/>
                <w:b/>
                <w:color w:val="000000"/>
                <w:szCs w:val="21"/>
              </w:rPr>
              <w:t>序号</w:t>
            </w:r>
          </w:p>
        </w:tc>
        <w:tc>
          <w:tcPr>
            <w:tcW w:w="2764" w:type="pct"/>
            <w:tcBorders>
              <w:tl2br w:val="nil"/>
              <w:tr2bl w:val="nil"/>
            </w:tcBorders>
            <w:shd w:val="clear" w:color="auto" w:fill="FFFFFF"/>
            <w:vAlign w:val="center"/>
          </w:tcPr>
          <w:p w14:paraId="32BFDBBA">
            <w:pPr>
              <w:spacing w:line="300" w:lineRule="auto"/>
              <w:jc w:val="center"/>
              <w:rPr>
                <w:rFonts w:ascii="宋体" w:hAnsi="宋体" w:cs="宋体"/>
                <w:b/>
                <w:color w:val="000000"/>
                <w:szCs w:val="21"/>
              </w:rPr>
            </w:pPr>
            <w:r>
              <w:rPr>
                <w:rFonts w:hint="eastAsia" w:ascii="宋体" w:hAnsi="宋体" w:cs="宋体"/>
                <w:b/>
                <w:color w:val="000000"/>
                <w:szCs w:val="21"/>
              </w:rPr>
              <w:t>标准名称</w:t>
            </w:r>
          </w:p>
        </w:tc>
        <w:tc>
          <w:tcPr>
            <w:tcW w:w="1020" w:type="pct"/>
            <w:tcBorders>
              <w:tl2br w:val="nil"/>
              <w:tr2bl w:val="nil"/>
            </w:tcBorders>
            <w:shd w:val="clear" w:color="auto" w:fill="FFFFFF"/>
            <w:vAlign w:val="center"/>
          </w:tcPr>
          <w:p w14:paraId="2080280B">
            <w:pPr>
              <w:spacing w:line="300" w:lineRule="auto"/>
              <w:jc w:val="center"/>
              <w:rPr>
                <w:rFonts w:ascii="宋体" w:hAnsi="宋体" w:cs="宋体"/>
                <w:b/>
                <w:color w:val="000000"/>
                <w:szCs w:val="21"/>
              </w:rPr>
            </w:pPr>
            <w:r>
              <w:rPr>
                <w:rFonts w:hint="eastAsia" w:ascii="宋体" w:hAnsi="宋体" w:cs="宋体"/>
                <w:b/>
                <w:color w:val="000000"/>
                <w:szCs w:val="21"/>
              </w:rPr>
              <w:t>标准编号</w:t>
            </w:r>
          </w:p>
        </w:tc>
        <w:tc>
          <w:tcPr>
            <w:tcW w:w="818" w:type="pct"/>
            <w:tcBorders>
              <w:tl2br w:val="nil"/>
              <w:tr2bl w:val="nil"/>
            </w:tcBorders>
            <w:shd w:val="clear" w:color="auto" w:fill="FFFFFF"/>
            <w:vAlign w:val="center"/>
          </w:tcPr>
          <w:p w14:paraId="172B8F46">
            <w:pPr>
              <w:spacing w:line="300" w:lineRule="auto"/>
              <w:jc w:val="center"/>
              <w:rPr>
                <w:rFonts w:ascii="宋体" w:hAnsi="宋体" w:cs="宋体"/>
                <w:b/>
                <w:color w:val="000000"/>
                <w:szCs w:val="21"/>
              </w:rPr>
            </w:pPr>
            <w:r>
              <w:rPr>
                <w:rFonts w:hint="eastAsia" w:ascii="宋体" w:hAnsi="宋体" w:cs="宋体"/>
                <w:b/>
                <w:color w:val="000000"/>
                <w:szCs w:val="21"/>
              </w:rPr>
              <w:t>备注</w:t>
            </w:r>
          </w:p>
        </w:tc>
      </w:tr>
      <w:tr w14:paraId="3B6D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5ECDF275">
            <w:pPr>
              <w:spacing w:line="300" w:lineRule="auto"/>
              <w:jc w:val="center"/>
              <w:rPr>
                <w:rFonts w:ascii="宋体" w:hAnsi="宋体" w:cs="宋体"/>
                <w:szCs w:val="21"/>
              </w:rPr>
            </w:pPr>
            <w:r>
              <w:rPr>
                <w:rFonts w:hint="eastAsia" w:ascii="宋体" w:hAnsi="宋体" w:cs="宋体"/>
                <w:szCs w:val="21"/>
              </w:rPr>
              <w:t>1</w:t>
            </w:r>
          </w:p>
        </w:tc>
        <w:tc>
          <w:tcPr>
            <w:tcW w:w="2764" w:type="pct"/>
            <w:tcBorders>
              <w:tl2br w:val="nil"/>
              <w:tr2bl w:val="nil"/>
            </w:tcBorders>
            <w:vAlign w:val="center"/>
          </w:tcPr>
          <w:p w14:paraId="76FB6C4C">
            <w:pPr>
              <w:spacing w:line="300" w:lineRule="auto"/>
              <w:jc w:val="left"/>
              <w:rPr>
                <w:rFonts w:ascii="宋体" w:hAnsi="宋体" w:cs="宋体"/>
                <w:szCs w:val="21"/>
              </w:rPr>
            </w:pPr>
            <w:r>
              <w:rPr>
                <w:rFonts w:hint="eastAsia" w:ascii="宋体" w:hAnsi="宋体" w:cs="宋体"/>
                <w:szCs w:val="21"/>
              </w:rPr>
              <w:t>投标方提供与设备安全和环保相关的中国、国际通用和制造国的标准</w:t>
            </w:r>
          </w:p>
        </w:tc>
        <w:tc>
          <w:tcPr>
            <w:tcW w:w="1020" w:type="pct"/>
            <w:tcBorders>
              <w:tl2br w:val="nil"/>
              <w:tr2bl w:val="nil"/>
            </w:tcBorders>
            <w:vAlign w:val="center"/>
          </w:tcPr>
          <w:p w14:paraId="6C3F4FFB">
            <w:pPr>
              <w:spacing w:line="300" w:lineRule="auto"/>
              <w:jc w:val="left"/>
              <w:rPr>
                <w:rFonts w:ascii="宋体" w:hAnsi="宋体" w:cs="宋体"/>
                <w:kern w:val="20"/>
                <w:szCs w:val="21"/>
              </w:rPr>
            </w:pPr>
          </w:p>
        </w:tc>
        <w:tc>
          <w:tcPr>
            <w:tcW w:w="818" w:type="pct"/>
            <w:tcBorders>
              <w:tl2br w:val="nil"/>
              <w:tr2bl w:val="nil"/>
            </w:tcBorders>
            <w:vAlign w:val="center"/>
          </w:tcPr>
          <w:p w14:paraId="500C07CB">
            <w:pPr>
              <w:spacing w:line="300" w:lineRule="auto"/>
              <w:jc w:val="left"/>
              <w:rPr>
                <w:rFonts w:ascii="宋体" w:hAnsi="宋体" w:cs="宋体"/>
                <w:szCs w:val="21"/>
              </w:rPr>
            </w:pPr>
            <w:r>
              <w:rPr>
                <w:rFonts w:hint="eastAsia" w:ascii="宋体" w:hAnsi="宋体" w:cs="宋体"/>
                <w:szCs w:val="21"/>
              </w:rPr>
              <w:t>招标方确认</w:t>
            </w:r>
          </w:p>
        </w:tc>
      </w:tr>
      <w:tr w14:paraId="3F33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2E092F2C">
            <w:pPr>
              <w:spacing w:line="300" w:lineRule="auto"/>
              <w:jc w:val="center"/>
              <w:rPr>
                <w:rFonts w:ascii="宋体" w:hAnsi="宋体" w:cs="宋体"/>
                <w:szCs w:val="21"/>
              </w:rPr>
            </w:pPr>
            <w:r>
              <w:rPr>
                <w:rFonts w:hint="eastAsia" w:ascii="宋体" w:hAnsi="宋体" w:cs="宋体"/>
                <w:szCs w:val="21"/>
              </w:rPr>
              <w:t>2</w:t>
            </w:r>
          </w:p>
        </w:tc>
        <w:tc>
          <w:tcPr>
            <w:tcW w:w="2764" w:type="pct"/>
            <w:tcBorders>
              <w:tl2br w:val="nil"/>
              <w:tr2bl w:val="nil"/>
            </w:tcBorders>
            <w:vAlign w:val="center"/>
          </w:tcPr>
          <w:p w14:paraId="6789A2BA">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货架设计使用能力及资料要求</w:t>
            </w:r>
          </w:p>
        </w:tc>
        <w:tc>
          <w:tcPr>
            <w:tcW w:w="1020" w:type="pct"/>
            <w:tcBorders>
              <w:tl2br w:val="nil"/>
              <w:tr2bl w:val="nil"/>
            </w:tcBorders>
            <w:vAlign w:val="center"/>
          </w:tcPr>
          <w:p w14:paraId="6931DF54">
            <w:pPr>
              <w:spacing w:line="300" w:lineRule="auto"/>
              <w:jc w:val="left"/>
              <w:rPr>
                <w:rFonts w:ascii="宋体" w:hAnsi="宋体" w:cs="宋体"/>
                <w:kern w:val="20"/>
                <w:szCs w:val="21"/>
              </w:rPr>
            </w:pPr>
            <w:r>
              <w:rPr>
                <w:rFonts w:hint="eastAsia" w:ascii="宋体" w:hAnsi="宋体" w:cs="宋体"/>
                <w:kern w:val="20"/>
                <w:szCs w:val="21"/>
              </w:rPr>
              <w:t>GB/T15512-2018</w:t>
            </w:r>
          </w:p>
        </w:tc>
        <w:tc>
          <w:tcPr>
            <w:tcW w:w="818" w:type="pct"/>
            <w:tcBorders>
              <w:tl2br w:val="nil"/>
              <w:tr2bl w:val="nil"/>
            </w:tcBorders>
            <w:vAlign w:val="center"/>
          </w:tcPr>
          <w:p w14:paraId="7266287A">
            <w:pPr>
              <w:spacing w:line="300" w:lineRule="auto"/>
              <w:jc w:val="left"/>
              <w:rPr>
                <w:rFonts w:ascii="宋体" w:hAnsi="宋体" w:cs="宋体"/>
                <w:szCs w:val="21"/>
              </w:rPr>
            </w:pPr>
          </w:p>
        </w:tc>
      </w:tr>
      <w:tr w14:paraId="5F83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27C3E3AD">
            <w:pPr>
              <w:spacing w:line="300" w:lineRule="auto"/>
              <w:jc w:val="center"/>
              <w:rPr>
                <w:rFonts w:ascii="宋体" w:hAnsi="宋体" w:cs="宋体"/>
                <w:szCs w:val="21"/>
              </w:rPr>
            </w:pPr>
            <w:r>
              <w:rPr>
                <w:rFonts w:hint="eastAsia" w:ascii="宋体" w:hAnsi="宋体" w:cs="宋体"/>
                <w:szCs w:val="21"/>
              </w:rPr>
              <w:t>3</w:t>
            </w:r>
          </w:p>
        </w:tc>
        <w:tc>
          <w:tcPr>
            <w:tcW w:w="2764" w:type="pct"/>
            <w:tcBorders>
              <w:tl2br w:val="nil"/>
              <w:tr2bl w:val="nil"/>
            </w:tcBorders>
            <w:vAlign w:val="center"/>
          </w:tcPr>
          <w:p w14:paraId="2751A380">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货架</w:t>
            </w:r>
          </w:p>
        </w:tc>
        <w:tc>
          <w:tcPr>
            <w:tcW w:w="1020" w:type="pct"/>
            <w:tcBorders>
              <w:tl2br w:val="nil"/>
              <w:tr2bl w:val="nil"/>
            </w:tcBorders>
            <w:vAlign w:val="center"/>
          </w:tcPr>
          <w:p w14:paraId="06F490B0">
            <w:pPr>
              <w:spacing w:line="300" w:lineRule="auto"/>
              <w:jc w:val="left"/>
              <w:rPr>
                <w:rFonts w:ascii="宋体" w:hAnsi="宋体" w:cs="宋体"/>
                <w:kern w:val="20"/>
                <w:szCs w:val="21"/>
              </w:rPr>
            </w:pPr>
            <w:r>
              <w:rPr>
                <w:rFonts w:hint="eastAsia" w:ascii="宋体" w:hAnsi="宋体" w:cs="宋体"/>
                <w:kern w:val="20"/>
                <w:szCs w:val="21"/>
              </w:rPr>
              <w:t>GB/T 34199-2017</w:t>
            </w:r>
          </w:p>
        </w:tc>
        <w:tc>
          <w:tcPr>
            <w:tcW w:w="818" w:type="pct"/>
            <w:tcBorders>
              <w:tl2br w:val="nil"/>
              <w:tr2bl w:val="nil"/>
            </w:tcBorders>
            <w:vAlign w:val="center"/>
          </w:tcPr>
          <w:p w14:paraId="3DABB168">
            <w:pPr>
              <w:spacing w:line="300" w:lineRule="auto"/>
              <w:jc w:val="left"/>
              <w:rPr>
                <w:rFonts w:ascii="宋体" w:hAnsi="宋体" w:cs="宋体"/>
                <w:szCs w:val="21"/>
              </w:rPr>
            </w:pPr>
          </w:p>
        </w:tc>
      </w:tr>
      <w:tr w14:paraId="4409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7E4234C2">
            <w:pPr>
              <w:spacing w:line="300" w:lineRule="auto"/>
              <w:jc w:val="center"/>
              <w:rPr>
                <w:rFonts w:ascii="宋体" w:hAnsi="宋体" w:cs="宋体"/>
                <w:szCs w:val="21"/>
              </w:rPr>
            </w:pPr>
            <w:r>
              <w:rPr>
                <w:rFonts w:hint="eastAsia" w:ascii="宋体" w:hAnsi="宋体" w:cs="宋体"/>
                <w:szCs w:val="21"/>
              </w:rPr>
              <w:t>4</w:t>
            </w:r>
          </w:p>
        </w:tc>
        <w:tc>
          <w:tcPr>
            <w:tcW w:w="2764" w:type="pct"/>
            <w:tcBorders>
              <w:tl2br w:val="nil"/>
              <w:tr2bl w:val="nil"/>
            </w:tcBorders>
            <w:vAlign w:val="center"/>
          </w:tcPr>
          <w:p w14:paraId="26C0B583">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存货架</w:t>
            </w:r>
          </w:p>
        </w:tc>
        <w:tc>
          <w:tcPr>
            <w:tcW w:w="1020" w:type="pct"/>
            <w:tcBorders>
              <w:tl2br w:val="nil"/>
              <w:tr2bl w:val="nil"/>
            </w:tcBorders>
            <w:vAlign w:val="center"/>
          </w:tcPr>
          <w:p w14:paraId="1FF396E2">
            <w:pPr>
              <w:spacing w:line="300" w:lineRule="auto"/>
              <w:jc w:val="left"/>
              <w:rPr>
                <w:rFonts w:ascii="宋体" w:hAnsi="宋体" w:cs="宋体"/>
                <w:kern w:val="20"/>
                <w:szCs w:val="21"/>
              </w:rPr>
            </w:pPr>
            <w:r>
              <w:rPr>
                <w:rFonts w:hint="eastAsia" w:ascii="宋体" w:hAnsi="宋体" w:cs="宋体"/>
                <w:szCs w:val="21"/>
              </w:rPr>
              <w:t>GB/T 15596-2016</w:t>
            </w:r>
          </w:p>
        </w:tc>
        <w:tc>
          <w:tcPr>
            <w:tcW w:w="818" w:type="pct"/>
            <w:tcBorders>
              <w:tl2br w:val="nil"/>
              <w:tr2bl w:val="nil"/>
            </w:tcBorders>
            <w:vAlign w:val="center"/>
          </w:tcPr>
          <w:p w14:paraId="7B9375B0">
            <w:pPr>
              <w:spacing w:line="300" w:lineRule="auto"/>
              <w:jc w:val="left"/>
              <w:rPr>
                <w:rFonts w:ascii="宋体" w:hAnsi="宋体" w:cs="宋体"/>
                <w:szCs w:val="21"/>
              </w:rPr>
            </w:pPr>
          </w:p>
        </w:tc>
      </w:tr>
      <w:tr w14:paraId="6185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36B5475F">
            <w:pPr>
              <w:spacing w:line="300" w:lineRule="auto"/>
              <w:jc w:val="center"/>
              <w:rPr>
                <w:rFonts w:ascii="宋体" w:hAnsi="宋体" w:cs="宋体"/>
                <w:szCs w:val="21"/>
              </w:rPr>
            </w:pPr>
            <w:r>
              <w:rPr>
                <w:rFonts w:hint="eastAsia" w:ascii="宋体" w:hAnsi="宋体" w:cs="宋体"/>
                <w:szCs w:val="21"/>
              </w:rPr>
              <w:t>5</w:t>
            </w:r>
          </w:p>
        </w:tc>
        <w:tc>
          <w:tcPr>
            <w:tcW w:w="2764" w:type="pct"/>
            <w:tcBorders>
              <w:tl2br w:val="nil"/>
              <w:tr2bl w:val="nil"/>
            </w:tcBorders>
            <w:vAlign w:val="center"/>
          </w:tcPr>
          <w:p w14:paraId="09BF8858">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货架防护安全规范</w:t>
            </w:r>
          </w:p>
        </w:tc>
        <w:tc>
          <w:tcPr>
            <w:tcW w:w="1020" w:type="pct"/>
            <w:tcBorders>
              <w:tl2br w:val="nil"/>
              <w:tr2bl w:val="nil"/>
            </w:tcBorders>
            <w:vAlign w:val="center"/>
          </w:tcPr>
          <w:p w14:paraId="205A767D">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JB/T 5322-2008</w:t>
            </w:r>
          </w:p>
        </w:tc>
        <w:tc>
          <w:tcPr>
            <w:tcW w:w="818" w:type="pct"/>
            <w:tcBorders>
              <w:tl2br w:val="nil"/>
              <w:tr2bl w:val="nil"/>
            </w:tcBorders>
            <w:vAlign w:val="center"/>
          </w:tcPr>
          <w:p w14:paraId="3A80894E">
            <w:pPr>
              <w:spacing w:line="300" w:lineRule="auto"/>
              <w:jc w:val="left"/>
              <w:rPr>
                <w:rFonts w:ascii="宋体" w:hAnsi="宋体" w:cs="宋体"/>
                <w:szCs w:val="21"/>
              </w:rPr>
            </w:pPr>
          </w:p>
        </w:tc>
      </w:tr>
      <w:tr w14:paraId="3ADC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10A5CA22">
            <w:pPr>
              <w:spacing w:line="300" w:lineRule="auto"/>
              <w:jc w:val="center"/>
              <w:rPr>
                <w:rFonts w:ascii="宋体" w:hAnsi="宋体" w:cs="宋体"/>
                <w:szCs w:val="21"/>
              </w:rPr>
            </w:pPr>
            <w:r>
              <w:rPr>
                <w:rFonts w:hint="eastAsia" w:ascii="宋体" w:hAnsi="宋体" w:cs="宋体"/>
                <w:szCs w:val="21"/>
              </w:rPr>
              <w:t>6</w:t>
            </w:r>
          </w:p>
        </w:tc>
        <w:tc>
          <w:tcPr>
            <w:tcW w:w="2764" w:type="pct"/>
            <w:tcBorders>
              <w:tl2br w:val="nil"/>
              <w:tr2bl w:val="nil"/>
            </w:tcBorders>
            <w:vAlign w:val="center"/>
          </w:tcPr>
          <w:p w14:paraId="42857A49">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储存货物的货架规范</w:t>
            </w:r>
          </w:p>
        </w:tc>
        <w:tc>
          <w:tcPr>
            <w:tcW w:w="1020" w:type="pct"/>
            <w:tcBorders>
              <w:tl2br w:val="nil"/>
              <w:tr2bl w:val="nil"/>
            </w:tcBorders>
            <w:vAlign w:val="center"/>
          </w:tcPr>
          <w:p w14:paraId="177E00D2">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MT117-1995</w:t>
            </w:r>
          </w:p>
        </w:tc>
        <w:tc>
          <w:tcPr>
            <w:tcW w:w="818" w:type="pct"/>
            <w:tcBorders>
              <w:tl2br w:val="nil"/>
              <w:tr2bl w:val="nil"/>
            </w:tcBorders>
            <w:vAlign w:val="center"/>
          </w:tcPr>
          <w:p w14:paraId="5983E769">
            <w:pPr>
              <w:spacing w:line="300" w:lineRule="auto"/>
              <w:jc w:val="left"/>
              <w:rPr>
                <w:rFonts w:ascii="宋体" w:hAnsi="宋体" w:cs="宋体"/>
                <w:szCs w:val="21"/>
              </w:rPr>
            </w:pPr>
          </w:p>
        </w:tc>
      </w:tr>
      <w:tr w14:paraId="56DF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vAlign w:val="center"/>
          </w:tcPr>
          <w:p w14:paraId="2FC4364B">
            <w:pPr>
              <w:spacing w:line="300" w:lineRule="auto"/>
              <w:jc w:val="center"/>
              <w:rPr>
                <w:rFonts w:ascii="宋体" w:hAnsi="宋体" w:cs="宋体"/>
                <w:szCs w:val="21"/>
              </w:rPr>
            </w:pPr>
            <w:r>
              <w:rPr>
                <w:rFonts w:hint="eastAsia" w:ascii="宋体" w:hAnsi="宋体" w:cs="宋体"/>
                <w:szCs w:val="21"/>
              </w:rPr>
              <w:t>7</w:t>
            </w:r>
          </w:p>
        </w:tc>
        <w:tc>
          <w:tcPr>
            <w:tcW w:w="2764" w:type="pct"/>
            <w:tcBorders>
              <w:tl2br w:val="nil"/>
              <w:tr2bl w:val="nil"/>
            </w:tcBorders>
            <w:vAlign w:val="center"/>
          </w:tcPr>
          <w:p w14:paraId="5FDA3274">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施工现场临时用电安全技术规范</w:t>
            </w:r>
          </w:p>
        </w:tc>
        <w:tc>
          <w:tcPr>
            <w:tcW w:w="1020" w:type="pct"/>
            <w:tcBorders>
              <w:tl2br w:val="nil"/>
              <w:tr2bl w:val="nil"/>
            </w:tcBorders>
            <w:vAlign w:val="center"/>
          </w:tcPr>
          <w:p w14:paraId="6317CA52">
            <w:pPr>
              <w:pStyle w:val="166"/>
              <w:spacing w:after="0" w:line="300" w:lineRule="auto"/>
              <w:rPr>
                <w:rFonts w:ascii="宋体" w:hAnsi="宋体" w:cs="宋体"/>
                <w:sz w:val="21"/>
                <w:szCs w:val="21"/>
                <w:lang w:eastAsia="zh-CN"/>
              </w:rPr>
            </w:pPr>
            <w:r>
              <w:rPr>
                <w:rFonts w:hint="eastAsia" w:ascii="宋体" w:hAnsi="宋体" w:cs="宋体"/>
                <w:sz w:val="21"/>
                <w:szCs w:val="21"/>
                <w:lang w:eastAsia="zh-CN"/>
              </w:rPr>
              <w:t>JGJ46—88</w:t>
            </w:r>
          </w:p>
        </w:tc>
        <w:tc>
          <w:tcPr>
            <w:tcW w:w="818" w:type="pct"/>
            <w:tcBorders>
              <w:tl2br w:val="nil"/>
              <w:tr2bl w:val="nil"/>
            </w:tcBorders>
            <w:vAlign w:val="center"/>
          </w:tcPr>
          <w:p w14:paraId="18B6D06D">
            <w:pPr>
              <w:spacing w:line="300" w:lineRule="auto"/>
              <w:jc w:val="left"/>
              <w:rPr>
                <w:rFonts w:ascii="宋体" w:hAnsi="宋体" w:cs="宋体"/>
                <w:szCs w:val="21"/>
              </w:rPr>
            </w:pPr>
          </w:p>
        </w:tc>
      </w:tr>
    </w:tbl>
    <w:p w14:paraId="6123D53D">
      <w:pPr>
        <w:pStyle w:val="3"/>
        <w:numPr>
          <w:ilvl w:val="0"/>
          <w:numId w:val="7"/>
        </w:numPr>
        <w:tabs>
          <w:tab w:val="left" w:pos="425"/>
        </w:tabs>
        <w:spacing w:line="360" w:lineRule="auto"/>
        <w:rPr>
          <w:rFonts w:ascii="宋体" w:hAnsi="宋体" w:cs="宋体"/>
          <w:sz w:val="24"/>
          <w:szCs w:val="24"/>
        </w:rPr>
      </w:pPr>
      <w:bookmarkStart w:id="29" w:name="_Toc142725018"/>
      <w:r>
        <w:rPr>
          <w:rFonts w:hint="eastAsia" w:ascii="宋体" w:hAnsi="宋体" w:cs="宋体"/>
          <w:sz w:val="24"/>
          <w:szCs w:val="24"/>
        </w:rPr>
        <w:t>服务范围及服务方式</w:t>
      </w:r>
      <w:bookmarkEnd w:id="29"/>
    </w:p>
    <w:p w14:paraId="0CE8FAC9">
      <w:pPr>
        <w:pStyle w:val="4"/>
        <w:numPr>
          <w:ilvl w:val="0"/>
          <w:numId w:val="10"/>
        </w:numPr>
        <w:spacing w:line="360" w:lineRule="auto"/>
        <w:ind w:left="0" w:firstLine="0"/>
        <w:rPr>
          <w:rFonts w:ascii="宋体" w:hAnsi="宋体" w:eastAsia="宋体" w:cs="宋体"/>
          <w:sz w:val="24"/>
          <w:szCs w:val="24"/>
        </w:rPr>
      </w:pPr>
      <w:bookmarkStart w:id="30" w:name="_Toc142725019"/>
      <w:bookmarkStart w:id="31" w:name="_Toc465187643"/>
      <w:r>
        <w:rPr>
          <w:rFonts w:hint="eastAsia" w:ascii="宋体" w:hAnsi="宋体" w:eastAsia="宋体" w:cs="宋体"/>
          <w:sz w:val="24"/>
          <w:szCs w:val="24"/>
        </w:rPr>
        <w:t>供货范围</w:t>
      </w:r>
      <w:bookmarkEnd w:id="30"/>
      <w:bookmarkEnd w:id="31"/>
    </w:p>
    <w:p w14:paraId="48A06575">
      <w:pPr>
        <w:pStyle w:val="5"/>
        <w:tabs>
          <w:tab w:val="left" w:pos="709"/>
        </w:tabs>
        <w:spacing w:line="360" w:lineRule="auto"/>
        <w:jc w:val="left"/>
        <w:rPr>
          <w:rFonts w:ascii="宋体" w:hAnsi="宋体" w:cs="宋体"/>
          <w:sz w:val="24"/>
          <w:szCs w:val="20"/>
        </w:rPr>
      </w:pPr>
      <w:bookmarkStart w:id="32" w:name="_Toc142725020"/>
      <w:r>
        <w:rPr>
          <w:rFonts w:hint="eastAsia" w:ascii="宋体" w:hAnsi="宋体" w:cs="宋体"/>
          <w:sz w:val="24"/>
          <w:szCs w:val="20"/>
        </w:rPr>
        <w:t>一、供货范围</w:t>
      </w:r>
      <w:bookmarkEnd w:id="32"/>
    </w:p>
    <w:p w14:paraId="5F393BDE">
      <w:pPr>
        <w:spacing w:line="360" w:lineRule="auto"/>
        <w:ind w:firstLine="482" w:firstLineChars="200"/>
        <w:rPr>
          <w:rFonts w:ascii="宋体" w:hAnsi="宋体" w:cs="宋体"/>
          <w:b/>
          <w:sz w:val="24"/>
          <w:szCs w:val="24"/>
        </w:rPr>
      </w:pPr>
      <w:r>
        <w:rPr>
          <w:rFonts w:hint="eastAsia" w:ascii="宋体" w:hAnsi="宋体" w:cs="宋体"/>
          <w:b/>
          <w:sz w:val="24"/>
          <w:szCs w:val="24"/>
        </w:rPr>
        <w:t>（一）一般界定</w:t>
      </w:r>
    </w:p>
    <w:p w14:paraId="5D9B8FB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1、包括本技术标书所列明的主要材料以及仓库货架正常运行所必需的材料等。</w:t>
      </w:r>
    </w:p>
    <w:p w14:paraId="22D3332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2、包括为保证货架正常使用所必需的整套配件、附件及材料等。</w:t>
      </w:r>
    </w:p>
    <w:p w14:paraId="4B6C06E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如果终验收完成后，卖方有需要收回的配件、附件、材料等，应当在投标文件的技术偏离条款中，予以详细说明；否则视同包括在供货范围之内。</w:t>
      </w:r>
    </w:p>
    <w:p w14:paraId="52645E1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3、包括</w:t>
      </w:r>
      <w:r>
        <w:rPr>
          <w:rFonts w:hint="eastAsia" w:ascii="宋体" w:hAnsi="宋体" w:cs="宋体"/>
          <w:sz w:val="24"/>
          <w:szCs w:val="24"/>
          <w:lang w:eastAsia="zh-CN"/>
        </w:rPr>
        <w:t>层板货架、横梁重型货架、格挡、围挡</w:t>
      </w:r>
      <w:r>
        <w:rPr>
          <w:rFonts w:hint="eastAsia" w:ascii="宋体" w:hAnsi="宋体" w:cs="宋体"/>
          <w:color w:val="000000"/>
          <w:sz w:val="24"/>
          <w:szCs w:val="24"/>
        </w:rPr>
        <w:t>等为达到产品标准以及环保、消防和劳动安全卫生等国家法律、法规和标准、规范要求而必须配备但标书未明确提出的材料等。</w:t>
      </w:r>
    </w:p>
    <w:p w14:paraId="17598C8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如投标方难以提供或无优势提供以及属于选用配置的，则应当在投标文件的技术偏离条款中，予以详细说明并注明投标报价未包含该部分的货值。</w:t>
      </w:r>
    </w:p>
    <w:p w14:paraId="07FAE39D">
      <w:pPr>
        <w:spacing w:line="360" w:lineRule="auto"/>
        <w:ind w:firstLine="482" w:firstLineChars="200"/>
        <w:rPr>
          <w:rFonts w:ascii="宋体" w:hAnsi="宋体" w:cs="宋体"/>
          <w:color w:val="000000"/>
          <w:sz w:val="24"/>
          <w:szCs w:val="24"/>
        </w:rPr>
      </w:pPr>
      <w:r>
        <w:rPr>
          <w:rFonts w:hint="eastAsia" w:ascii="宋体" w:hAnsi="宋体" w:cs="宋体"/>
          <w:b/>
          <w:color w:val="000000"/>
          <w:sz w:val="24"/>
          <w:szCs w:val="24"/>
        </w:rPr>
        <w:t>（二）供货范围边界界定</w:t>
      </w:r>
    </w:p>
    <w:p w14:paraId="7CA47782">
      <w:pPr>
        <w:spacing w:line="360" w:lineRule="auto"/>
        <w:ind w:firstLine="480" w:firstLineChars="200"/>
      </w:pPr>
      <w:r>
        <w:rPr>
          <w:rFonts w:hint="eastAsia" w:ascii="宋体" w:hAnsi="宋体" w:cs="宋体"/>
          <w:sz w:val="24"/>
          <w:szCs w:val="24"/>
        </w:rPr>
        <w:t>1.招标方提供货物所需的建筑物（如厂房等）和构筑物（如混凝土池、砼基础等），投标方提供包含但不局限于采购货物一览表范围内容。</w:t>
      </w:r>
    </w:p>
    <w:p w14:paraId="06B1777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2.对于招标文件中无明确具体要求而投标方认为必须具备的其它货物，投标方必须将该部分货物/服务单独报价（该报价含运杂费及税费等其它费用，而且不再作为其它报价涉及的其它费用的计算基数）。</w:t>
      </w:r>
    </w:p>
    <w:p w14:paraId="78712165">
      <w:pPr>
        <w:pStyle w:val="4"/>
        <w:numPr>
          <w:ilvl w:val="0"/>
          <w:numId w:val="10"/>
        </w:numPr>
        <w:spacing w:line="360" w:lineRule="auto"/>
        <w:ind w:left="0" w:firstLine="0"/>
        <w:rPr>
          <w:rFonts w:ascii="宋体" w:hAnsi="宋体" w:eastAsia="宋体" w:cs="宋体"/>
          <w:sz w:val="24"/>
          <w:szCs w:val="24"/>
        </w:rPr>
      </w:pPr>
      <w:bookmarkStart w:id="33" w:name="_Toc142725024"/>
      <w:bookmarkStart w:id="34" w:name="_Toc465187644"/>
      <w:r>
        <w:rPr>
          <w:rFonts w:hint="eastAsia" w:ascii="宋体" w:hAnsi="宋体" w:eastAsia="宋体" w:cs="宋体"/>
          <w:sz w:val="24"/>
          <w:szCs w:val="24"/>
        </w:rPr>
        <w:t>供货方式</w:t>
      </w:r>
      <w:bookmarkEnd w:id="33"/>
      <w:bookmarkEnd w:id="34"/>
    </w:p>
    <w:p w14:paraId="14872C92">
      <w:pPr>
        <w:pStyle w:val="5"/>
        <w:tabs>
          <w:tab w:val="left" w:pos="709"/>
        </w:tabs>
        <w:spacing w:line="360" w:lineRule="auto"/>
        <w:jc w:val="left"/>
        <w:rPr>
          <w:rFonts w:ascii="宋体" w:hAnsi="宋体" w:cs="宋体"/>
          <w:sz w:val="24"/>
          <w:szCs w:val="20"/>
        </w:rPr>
      </w:pPr>
      <w:bookmarkStart w:id="35" w:name="_Toc142725025"/>
      <w:r>
        <w:rPr>
          <w:rFonts w:hint="eastAsia" w:ascii="宋体" w:hAnsi="宋体" w:cs="宋体"/>
          <w:sz w:val="24"/>
          <w:szCs w:val="20"/>
        </w:rPr>
        <w:t>一、供货方式</w:t>
      </w:r>
      <w:bookmarkEnd w:id="35"/>
    </w:p>
    <w:p w14:paraId="0F2D77D4">
      <w:pPr>
        <w:pStyle w:val="5"/>
        <w:tabs>
          <w:tab w:val="left" w:pos="709"/>
        </w:tabs>
        <w:spacing w:line="360" w:lineRule="auto"/>
        <w:jc w:val="left"/>
        <w:rPr>
          <w:rFonts w:hint="eastAsia" w:ascii="宋体" w:hAnsi="宋体" w:cs="宋体"/>
          <w:b w:val="0"/>
          <w:bCs w:val="0"/>
          <w:color w:val="000000"/>
          <w:sz w:val="24"/>
          <w:szCs w:val="24"/>
          <w:lang w:val="en-US"/>
        </w:rPr>
      </w:pPr>
      <w:r>
        <w:rPr>
          <w:rFonts w:hint="eastAsia" w:ascii="宋体" w:hAnsi="宋体" w:cs="宋体"/>
          <w:b w:val="0"/>
          <w:bCs w:val="0"/>
          <w:color w:val="000000"/>
          <w:sz w:val="24"/>
          <w:szCs w:val="24"/>
          <w:lang w:val="en-US"/>
        </w:rPr>
        <w:t>完全交钥匙方式，即本次采购招标至少包括以下服务：货物采购，至交货地点的运输（含定点装卸），安装，调试，买方安装地竣工验收服务等全流程范围。</w:t>
      </w:r>
    </w:p>
    <w:p w14:paraId="1E90C613">
      <w:pPr>
        <w:pStyle w:val="5"/>
        <w:tabs>
          <w:tab w:val="left" w:pos="709"/>
        </w:tabs>
        <w:spacing w:line="360" w:lineRule="auto"/>
        <w:jc w:val="left"/>
        <w:rPr>
          <w:rFonts w:ascii="宋体" w:hAnsi="宋体" w:cs="宋体"/>
          <w:sz w:val="24"/>
          <w:szCs w:val="20"/>
        </w:rPr>
      </w:pPr>
      <w:bookmarkStart w:id="36" w:name="_Toc142725027"/>
      <w:r>
        <w:rPr>
          <w:rFonts w:hint="eastAsia" w:ascii="宋体" w:hAnsi="宋体" w:cs="宋体"/>
          <w:sz w:val="24"/>
          <w:szCs w:val="20"/>
        </w:rPr>
        <w:t>二、供货地点</w:t>
      </w:r>
    </w:p>
    <w:p w14:paraId="526C3473">
      <w:pPr>
        <w:spacing w:line="360" w:lineRule="auto"/>
        <w:rPr>
          <w:rFonts w:ascii="宋体" w:hAnsi="宋体" w:cs="宋体"/>
          <w:color w:val="000000"/>
          <w:sz w:val="24"/>
          <w:szCs w:val="24"/>
        </w:rPr>
      </w:pPr>
      <w:r>
        <w:rPr>
          <w:rFonts w:hint="eastAsia" w:ascii="宋体" w:hAnsi="宋体" w:cs="宋体"/>
          <w:color w:val="000000"/>
          <w:sz w:val="24"/>
          <w:szCs w:val="24"/>
        </w:rPr>
        <w:t>济南市章丘区圣井街道办事处济南传动轴公司院内</w:t>
      </w:r>
    </w:p>
    <w:p w14:paraId="1C3DC728">
      <w:pPr>
        <w:pStyle w:val="5"/>
        <w:tabs>
          <w:tab w:val="left" w:pos="709"/>
        </w:tabs>
        <w:spacing w:line="360" w:lineRule="auto"/>
        <w:jc w:val="left"/>
        <w:rPr>
          <w:rFonts w:ascii="宋体" w:hAnsi="宋体" w:cs="宋体"/>
          <w:sz w:val="24"/>
          <w:szCs w:val="20"/>
        </w:rPr>
      </w:pPr>
      <w:r>
        <w:rPr>
          <w:rFonts w:hint="eastAsia" w:ascii="宋体" w:hAnsi="宋体" w:cs="宋体"/>
          <w:sz w:val="24"/>
          <w:szCs w:val="20"/>
        </w:rPr>
        <w:t>三、供货时间</w:t>
      </w:r>
      <w:bookmarkEnd w:id="36"/>
    </w:p>
    <w:p w14:paraId="5415400C">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1.自合同签订生效之日起30个日历日内供货到指定地点。</w:t>
      </w:r>
    </w:p>
    <w:p w14:paraId="274A53BB">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2.接续</w:t>
      </w:r>
      <w:r>
        <w:rPr>
          <w:rFonts w:hint="eastAsia" w:ascii="宋体" w:hAnsi="宋体" w:cs="宋体"/>
          <w:color w:val="000000"/>
          <w:sz w:val="24"/>
          <w:szCs w:val="24"/>
          <w:lang w:val="en-US" w:eastAsia="zh-CN"/>
        </w:rPr>
        <w:t>15</w:t>
      </w:r>
      <w:r>
        <w:rPr>
          <w:rFonts w:hint="eastAsia" w:ascii="宋体" w:hAnsi="宋体" w:cs="宋体"/>
          <w:color w:val="000000"/>
          <w:sz w:val="24"/>
          <w:szCs w:val="24"/>
        </w:rPr>
        <w:t>个日历日之内安装调试完毕。</w:t>
      </w:r>
    </w:p>
    <w:p w14:paraId="709A63C7">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3.终验收在15个日历日之内完成。</w:t>
      </w:r>
    </w:p>
    <w:p w14:paraId="6432AF67">
      <w:pPr>
        <w:pStyle w:val="5"/>
        <w:tabs>
          <w:tab w:val="left" w:pos="709"/>
        </w:tabs>
        <w:spacing w:line="360" w:lineRule="auto"/>
        <w:jc w:val="left"/>
        <w:rPr>
          <w:rFonts w:ascii="宋体" w:hAnsi="宋体" w:cs="宋体"/>
          <w:sz w:val="24"/>
          <w:szCs w:val="20"/>
        </w:rPr>
      </w:pPr>
      <w:bookmarkStart w:id="37" w:name="_Toc142725028"/>
      <w:r>
        <w:rPr>
          <w:rFonts w:hint="eastAsia" w:ascii="宋体" w:hAnsi="宋体" w:cs="宋体"/>
          <w:sz w:val="24"/>
          <w:szCs w:val="20"/>
        </w:rPr>
        <w:t>四、包装</w:t>
      </w:r>
      <w:bookmarkEnd w:id="37"/>
    </w:p>
    <w:p w14:paraId="78E9ACA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1.所提供货物的包装，应遵照国家标准和有关包装、包皮的技术条件，或按照最好的商业惯例进行包装。</w:t>
      </w:r>
    </w:p>
    <w:p w14:paraId="2E8490D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2C725EF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3.所提供货物的包装，应能防止其一般性被窃或受外力破坏；一般不得采用有大缝隙的板条包装。</w:t>
      </w:r>
    </w:p>
    <w:p w14:paraId="02EE5DD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14:paraId="407C1CA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14:paraId="65DD233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14:paraId="4F60B48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14:paraId="6CFFAF5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8.包装箱应连续编号，不应出现重复编号。</w:t>
      </w:r>
    </w:p>
    <w:p w14:paraId="52D65FA2">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9.在不受到外界破坏情况下，包装应保证自交货日起一年内货物完好无损。</w:t>
      </w:r>
    </w:p>
    <w:p w14:paraId="49F57D54">
      <w:pPr>
        <w:adjustRightInd w:val="0"/>
        <w:snapToGrid w:val="0"/>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五、运输</w:t>
      </w:r>
    </w:p>
    <w:p w14:paraId="37662E22">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1.投标方应负责将货物运到目的地，并必须做到货物在任何运输过程中不受损坏和遗失。</w:t>
      </w:r>
    </w:p>
    <w:p w14:paraId="42E299E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2.同批货物应统一包装、编号运输。</w:t>
      </w:r>
    </w:p>
    <w:p w14:paraId="129F4C7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14:paraId="65F4FCA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4.在每批货物发出后，应立即通知招标方；通知中应指明：合同号、货运单号、件数、重量和货物发出日期等相关内容。</w:t>
      </w:r>
    </w:p>
    <w:p w14:paraId="503A6F8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5.货物运抵交货地点后，应负责货物的卸货、搬运、保管等事宜；或按照合同约定。</w:t>
      </w:r>
    </w:p>
    <w:p w14:paraId="75A0CC4F">
      <w:pPr>
        <w:pStyle w:val="3"/>
        <w:numPr>
          <w:ilvl w:val="0"/>
          <w:numId w:val="7"/>
        </w:numPr>
        <w:tabs>
          <w:tab w:val="left" w:pos="425"/>
        </w:tabs>
        <w:spacing w:line="360" w:lineRule="auto"/>
        <w:rPr>
          <w:rFonts w:ascii="宋体" w:hAnsi="宋体" w:cs="宋体"/>
          <w:sz w:val="24"/>
          <w:szCs w:val="24"/>
        </w:rPr>
      </w:pPr>
      <w:bookmarkStart w:id="38" w:name="_Toc142725029"/>
      <w:r>
        <w:rPr>
          <w:rFonts w:hint="eastAsia" w:ascii="宋体" w:hAnsi="宋体" w:cs="宋体"/>
          <w:sz w:val="24"/>
          <w:szCs w:val="24"/>
        </w:rPr>
        <w:t>质保期及售后服务</w:t>
      </w:r>
      <w:bookmarkEnd w:id="38"/>
    </w:p>
    <w:p w14:paraId="31FAC3BC">
      <w:pPr>
        <w:pStyle w:val="4"/>
        <w:numPr>
          <w:ilvl w:val="0"/>
          <w:numId w:val="11"/>
        </w:numPr>
        <w:spacing w:line="360" w:lineRule="auto"/>
        <w:ind w:left="0" w:firstLine="0"/>
        <w:rPr>
          <w:rFonts w:ascii="宋体" w:hAnsi="宋体" w:eastAsia="宋体" w:cs="宋体"/>
          <w:sz w:val="24"/>
          <w:szCs w:val="24"/>
        </w:rPr>
      </w:pPr>
      <w:bookmarkStart w:id="39" w:name="_Toc142725030"/>
      <w:r>
        <w:rPr>
          <w:rFonts w:hint="eastAsia" w:ascii="宋体" w:hAnsi="宋体" w:eastAsia="宋体" w:cs="宋体"/>
          <w:sz w:val="24"/>
          <w:szCs w:val="24"/>
        </w:rPr>
        <w:t>质保期及质保要求</w:t>
      </w:r>
      <w:bookmarkEnd w:id="39"/>
    </w:p>
    <w:p w14:paraId="5A572EF8">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1.全部供货范围内的设备、材料、零配件和工器具等，除合同特别约定外，其质保期均自验收签字生效之日起</w:t>
      </w:r>
      <w:r>
        <w:rPr>
          <w:rFonts w:hint="eastAsia" w:ascii="宋体" w:hAnsi="宋体" w:cs="宋体"/>
          <w:color w:val="000000"/>
          <w:sz w:val="24"/>
          <w:szCs w:val="24"/>
          <w:u w:val="single"/>
          <w:shd w:val="pct10" w:color="auto" w:fill="FFFFFF"/>
        </w:rPr>
        <w:t>12</w:t>
      </w:r>
      <w:r>
        <w:rPr>
          <w:rFonts w:hint="eastAsia" w:ascii="宋体" w:hAnsi="宋体" w:cs="宋体"/>
          <w:color w:val="000000"/>
          <w:sz w:val="24"/>
          <w:szCs w:val="24"/>
        </w:rPr>
        <w:t>个月。</w:t>
      </w:r>
    </w:p>
    <w:p w14:paraId="07D3BFAE">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投标货物或涉及的关键总成和零件，如果有更长时间质保期，允许更改并说明，此将有利于投标方。</w:t>
      </w:r>
    </w:p>
    <w:p w14:paraId="2E3C45C0">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设计使用寿命短于质保期的易损件除外，但属于易损件的，应当有明确说明。</w:t>
      </w:r>
    </w:p>
    <w:p w14:paraId="7FEAAD95">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2.质保期之内，如果出现总成、关键零部件或者多处一般零部件的二次以上的更换或维修行为，则质保期自更换或维修行为结束、货物重新正常运行使用之日起重新计算。</w:t>
      </w:r>
    </w:p>
    <w:p w14:paraId="5F3D1A3C">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3.质保期内免费提供零部件和及时有效的服务。质保期内因货物本身缺陷造成的各种故障，投标方应负责免费维修和服务。</w:t>
      </w:r>
    </w:p>
    <w:p w14:paraId="1BC148D0">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4.质保期终止之日起一年内重复出现的质保期之内出现的故障，仍属质保范围而且应当免费。</w:t>
      </w:r>
    </w:p>
    <w:p w14:paraId="21FDD00B">
      <w:pPr>
        <w:spacing w:line="420" w:lineRule="exact"/>
        <w:ind w:firstLine="480" w:firstLineChars="200"/>
        <w:jc w:val="left"/>
        <w:rPr>
          <w:rFonts w:ascii="宋体" w:hAnsi="宋体" w:cs="宋体"/>
          <w:color w:val="000000"/>
          <w:sz w:val="24"/>
          <w:szCs w:val="24"/>
        </w:rPr>
      </w:pPr>
      <w:r>
        <w:rPr>
          <w:rFonts w:hint="eastAsia" w:ascii="宋体" w:hAnsi="宋体" w:cs="宋体"/>
          <w:color w:val="000000"/>
          <w:sz w:val="24"/>
          <w:szCs w:val="24"/>
        </w:rPr>
        <w:t>5.质量保证期满后，投标方保证向招标方提供及时的、质优的、价格优惠的技术服务和备品备件供应。</w:t>
      </w:r>
    </w:p>
    <w:p w14:paraId="26110643">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6.质量保证期满后，如出现质量问题，投标方也应及时修复和更换，且只收取成本费，费用由招标方承担</w:t>
      </w:r>
      <w:bookmarkStart w:id="40" w:name="_Toc19879482"/>
      <w:bookmarkStart w:id="41" w:name="_Toc24632443"/>
      <w:bookmarkStart w:id="42" w:name="_Toc19880441"/>
      <w:bookmarkStart w:id="43" w:name="_Toc19879387"/>
      <w:r>
        <w:rPr>
          <w:rFonts w:hint="eastAsia" w:ascii="宋体" w:hAnsi="宋体" w:cs="宋体"/>
          <w:color w:val="000000"/>
          <w:sz w:val="24"/>
          <w:szCs w:val="24"/>
        </w:rPr>
        <w:t>。</w:t>
      </w:r>
    </w:p>
    <w:p w14:paraId="55D9E638">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color w:val="000000"/>
          <w:sz w:val="24"/>
          <w:szCs w:val="24"/>
        </w:rPr>
        <w:t>7.质量保证：</w:t>
      </w:r>
      <w:bookmarkEnd w:id="40"/>
      <w:bookmarkEnd w:id="41"/>
      <w:bookmarkEnd w:id="42"/>
      <w:bookmarkEnd w:id="43"/>
    </w:p>
    <w:p w14:paraId="1A80A756">
      <w:pPr>
        <w:pStyle w:val="94"/>
        <w:adjustRightInd w:val="0"/>
        <w:snapToGrid w:val="0"/>
        <w:spacing w:line="420" w:lineRule="exact"/>
        <w:ind w:firstLine="480"/>
        <w:jc w:val="left"/>
        <w:rPr>
          <w:rFonts w:ascii="宋体" w:hAnsi="宋体" w:cs="宋体"/>
          <w:color w:val="000000"/>
          <w:sz w:val="24"/>
          <w:szCs w:val="24"/>
        </w:rPr>
      </w:pPr>
      <w:r>
        <w:rPr>
          <w:rFonts w:hint="eastAsia" w:ascii="宋体" w:hAnsi="宋体" w:cs="宋体"/>
          <w:color w:val="000000"/>
          <w:sz w:val="24"/>
          <w:szCs w:val="24"/>
        </w:rPr>
        <w:t>7.1严格按照合同要求，向招标方提供符合设计标准、质量合格的工程。</w:t>
      </w:r>
      <w:bookmarkStart w:id="44" w:name="_Toc322596892"/>
      <w:bookmarkStart w:id="45" w:name="_Toc450569856"/>
      <w:bookmarkStart w:id="46" w:name="_Toc322614008"/>
      <w:bookmarkStart w:id="47" w:name="_Toc322595517"/>
      <w:r>
        <w:rPr>
          <w:rFonts w:hint="eastAsia" w:ascii="宋体" w:hAnsi="宋体" w:cs="宋体"/>
          <w:color w:val="000000"/>
          <w:sz w:val="24"/>
          <w:szCs w:val="24"/>
        </w:rPr>
        <w:t>质量保证期不含投标方对其设备的排故时间，即在质量保证期内由投标方原因导致的故障，质量保证期顺延；重要部件在质量保证期间因发生故障进行更换，则此部件从更换时间重新开始计算质保期。</w:t>
      </w:r>
      <w:bookmarkEnd w:id="44"/>
      <w:bookmarkEnd w:id="45"/>
      <w:bookmarkEnd w:id="46"/>
      <w:bookmarkEnd w:id="47"/>
    </w:p>
    <w:p w14:paraId="0357F05A">
      <w:pPr>
        <w:pStyle w:val="94"/>
        <w:adjustRightInd w:val="0"/>
        <w:snapToGrid w:val="0"/>
        <w:spacing w:line="420" w:lineRule="exact"/>
        <w:ind w:firstLine="480"/>
        <w:jc w:val="left"/>
        <w:rPr>
          <w:rFonts w:ascii="宋体" w:hAnsi="宋体" w:cs="宋体"/>
          <w:color w:val="000000"/>
          <w:sz w:val="24"/>
          <w:szCs w:val="24"/>
        </w:rPr>
      </w:pPr>
      <w:r>
        <w:rPr>
          <w:rFonts w:hint="eastAsia" w:ascii="宋体" w:hAnsi="宋体" w:cs="宋体"/>
          <w:color w:val="000000"/>
          <w:sz w:val="24"/>
          <w:szCs w:val="24"/>
        </w:rPr>
        <w:t>7.2严格检查和控制用于加工的材料质量。投标方提供的所有材料均应为符合国家有关</w:t>
      </w:r>
      <w:r>
        <w:fldChar w:fldCharType="begin"/>
      </w:r>
      <w:r>
        <w:instrText xml:space="preserve"> HYPERLINK "http://www.so.com/s?q=%E8%B4%A8%E9%87%8F%E6%A0%87%E5%87%86&amp;ie=utf-8&amp;src=wenda_link" \t "_blank" </w:instrText>
      </w:r>
      <w:r>
        <w:fldChar w:fldCharType="separate"/>
      </w:r>
      <w:r>
        <w:rPr>
          <w:rFonts w:hint="eastAsia" w:ascii="宋体" w:hAnsi="宋体" w:cs="宋体"/>
          <w:color w:val="000000"/>
          <w:sz w:val="24"/>
          <w:szCs w:val="24"/>
        </w:rPr>
        <w:t>质量标准</w:t>
      </w:r>
      <w:r>
        <w:rPr>
          <w:rFonts w:hint="eastAsia" w:ascii="宋体" w:hAnsi="宋体" w:cs="宋体"/>
          <w:color w:val="000000"/>
          <w:sz w:val="24"/>
          <w:szCs w:val="24"/>
        </w:rPr>
        <w:fldChar w:fldCharType="end"/>
      </w:r>
      <w:r>
        <w:rPr>
          <w:rFonts w:hint="eastAsia" w:ascii="宋体" w:hAnsi="宋体" w:cs="宋体"/>
          <w:color w:val="000000"/>
          <w:sz w:val="24"/>
          <w:szCs w:val="24"/>
        </w:rPr>
        <w:t>的产品，并经招标方认可。</w:t>
      </w:r>
    </w:p>
    <w:p w14:paraId="1163C3E3">
      <w:pPr>
        <w:adjustRightInd w:val="0"/>
        <w:snapToGrid w:val="0"/>
        <w:spacing w:line="420" w:lineRule="exact"/>
        <w:ind w:firstLine="480" w:firstLineChars="200"/>
        <w:jc w:val="left"/>
        <w:rPr>
          <w:rFonts w:ascii="宋体" w:hAnsi="宋体" w:cs="宋体"/>
          <w:color w:val="000000"/>
          <w:sz w:val="24"/>
          <w:szCs w:val="24"/>
        </w:rPr>
      </w:pPr>
    </w:p>
    <w:p w14:paraId="45882251">
      <w:pPr>
        <w:pStyle w:val="4"/>
        <w:numPr>
          <w:ilvl w:val="0"/>
          <w:numId w:val="11"/>
        </w:numPr>
        <w:spacing w:line="360" w:lineRule="auto"/>
        <w:ind w:left="0" w:firstLine="0"/>
        <w:rPr>
          <w:rFonts w:ascii="宋体" w:hAnsi="宋体" w:eastAsia="宋体" w:cs="宋体"/>
          <w:color w:val="000000"/>
          <w:sz w:val="24"/>
          <w:szCs w:val="24"/>
        </w:rPr>
      </w:pPr>
      <w:bookmarkStart w:id="48" w:name="_Toc142725032"/>
      <w:r>
        <w:rPr>
          <w:rFonts w:hint="eastAsia" w:ascii="宋体" w:hAnsi="宋体" w:eastAsia="宋体" w:cs="宋体"/>
          <w:sz w:val="24"/>
          <w:szCs w:val="24"/>
        </w:rPr>
        <w:t>安装及验收服务</w:t>
      </w:r>
      <w:bookmarkEnd w:id="48"/>
    </w:p>
    <w:p w14:paraId="3936878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40C3DDD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2.投标方应当向招标方提供货物验收的有关标准、规范和方法，同时提供货物涉及并使用的软件合法性证明。</w:t>
      </w:r>
    </w:p>
    <w:p w14:paraId="65F49A4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3.服务缺陷视同质量缺陷和履约延期。</w:t>
      </w:r>
    </w:p>
    <w:p w14:paraId="3085BE08">
      <w:pPr>
        <w:pStyle w:val="4"/>
        <w:numPr>
          <w:ilvl w:val="0"/>
          <w:numId w:val="11"/>
        </w:numPr>
        <w:spacing w:line="360" w:lineRule="auto"/>
        <w:ind w:left="0" w:firstLine="0"/>
        <w:rPr>
          <w:rFonts w:ascii="宋体" w:hAnsi="宋体" w:eastAsia="宋体" w:cs="宋体"/>
          <w:sz w:val="24"/>
          <w:szCs w:val="24"/>
        </w:rPr>
      </w:pPr>
      <w:bookmarkStart w:id="49" w:name="_Toc142725033"/>
      <w:r>
        <w:rPr>
          <w:rFonts w:hint="eastAsia" w:ascii="宋体" w:hAnsi="宋体" w:eastAsia="宋体" w:cs="宋体"/>
          <w:sz w:val="24"/>
          <w:szCs w:val="24"/>
        </w:rPr>
        <w:t>售后服务</w:t>
      </w:r>
      <w:bookmarkEnd w:id="49"/>
    </w:p>
    <w:p w14:paraId="2253FF1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1.投标方提供的货物/服务涉及的所有售后服务均由投标方负责。如果发生问题并且收到通知，投标方应当在2小时内予以答复。</w:t>
      </w:r>
    </w:p>
    <w:p w14:paraId="5055935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2.如发现所提供的材料存在问题，需要投标方解决或配合解决时：在质保期之内，应在接到通知后24小时内上门提供免费技术支持（不限于电话、远程 、邮件、视频等方式）；在质保期之外，应在接到通知后48小时内上门提供免费技术支持（不限于电话、远程 、邮件、视频等方式）。</w:t>
      </w:r>
    </w:p>
    <w:p w14:paraId="191EED1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3.投标方派往招标方使用现场的人员，应具有较高的业务素质；现场解决问题时，不得无故拖延或推迟，应为招标方提供最佳的服务。</w:t>
      </w:r>
    </w:p>
    <w:p w14:paraId="310F186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4.投标方及时向招标方提供按合同规定的全部技术资料和图纸 ,无条件配合招标方的相关检查、验收工作。</w:t>
      </w:r>
    </w:p>
    <w:p w14:paraId="3E8017C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5.严格执行供需双方就有关问题召开会议的纪要或签订的协议。 </w:t>
      </w:r>
    </w:p>
    <w:p w14:paraId="6B546EA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6.质量保证期内所有保修服务方式均为上门保修，即由投标方派人员到用户使用现场维修。由此产生的一切费用均由投标方承担。</w:t>
      </w:r>
    </w:p>
    <w:p w14:paraId="3CFE2AFA">
      <w:pPr>
        <w:pStyle w:val="4"/>
        <w:numPr>
          <w:ilvl w:val="0"/>
          <w:numId w:val="11"/>
        </w:numPr>
        <w:spacing w:line="360" w:lineRule="auto"/>
        <w:ind w:left="0" w:firstLine="0"/>
        <w:rPr>
          <w:rFonts w:ascii="宋体" w:hAnsi="宋体" w:eastAsia="宋体" w:cs="宋体"/>
          <w:sz w:val="24"/>
          <w:szCs w:val="24"/>
        </w:rPr>
      </w:pPr>
      <w:bookmarkStart w:id="50" w:name="_Toc142725034"/>
      <w:r>
        <w:rPr>
          <w:rFonts w:hint="eastAsia" w:ascii="宋体" w:hAnsi="宋体" w:eastAsia="宋体" w:cs="宋体"/>
          <w:sz w:val="24"/>
          <w:szCs w:val="24"/>
        </w:rPr>
        <w:t>其它服务</w:t>
      </w:r>
      <w:bookmarkEnd w:id="50"/>
    </w:p>
    <w:p w14:paraId="6B55F26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1、若投标方所提供材料有需要进口的，投标方一般应自行、自费办理；必要时，双方共同办理。</w:t>
      </w:r>
    </w:p>
    <w:p w14:paraId="3C36741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2、除招标文件、投标文件、答疑文件、技术协议、合同等约定之外，投标方应免费负责必要的或强制性的检验、试验、化验等直接费用。</w:t>
      </w:r>
    </w:p>
    <w:p w14:paraId="4FE33185">
      <w:pPr>
        <w:spacing w:line="360" w:lineRule="auto"/>
        <w:ind w:firstLine="480" w:firstLineChars="200"/>
        <w:rPr>
          <w:rFonts w:ascii="宋体" w:hAnsi="宋体" w:cs="宋体"/>
          <w:b/>
          <w:kern w:val="44"/>
          <w:sz w:val="24"/>
          <w:szCs w:val="24"/>
        </w:rPr>
      </w:pPr>
      <w:r>
        <w:rPr>
          <w:rFonts w:hint="eastAsia" w:ascii="宋体" w:hAnsi="宋体" w:cs="宋体"/>
          <w:color w:val="000000"/>
          <w:sz w:val="24"/>
          <w:szCs w:val="24"/>
        </w:rPr>
        <w:t>3、本章节条款所列“免费”，并非指定不可收费，而是指招标文件、投标文件、答疑文件、技术交流文件、技术协议书和合同等范围之外，投标方不可另行收取的费用。</w:t>
      </w:r>
    </w:p>
    <w:p w14:paraId="1D649DF5">
      <w:pPr>
        <w:pStyle w:val="3"/>
        <w:numPr>
          <w:ilvl w:val="0"/>
          <w:numId w:val="7"/>
        </w:numPr>
        <w:tabs>
          <w:tab w:val="left" w:pos="425"/>
        </w:tabs>
        <w:spacing w:line="360" w:lineRule="auto"/>
        <w:rPr>
          <w:rFonts w:ascii="宋体" w:hAnsi="宋体" w:cs="宋体"/>
          <w:sz w:val="24"/>
          <w:szCs w:val="24"/>
        </w:rPr>
      </w:pPr>
      <w:bookmarkStart w:id="51" w:name="_Toc142725035"/>
      <w:r>
        <w:rPr>
          <w:rFonts w:hint="eastAsia" w:ascii="宋体" w:hAnsi="宋体" w:cs="宋体"/>
          <w:sz w:val="24"/>
          <w:szCs w:val="24"/>
        </w:rPr>
        <w:t>验收</w:t>
      </w:r>
      <w:bookmarkEnd w:id="51"/>
    </w:p>
    <w:p w14:paraId="2C5DA546">
      <w:pPr>
        <w:pStyle w:val="4"/>
        <w:numPr>
          <w:ilvl w:val="0"/>
          <w:numId w:val="12"/>
        </w:numPr>
        <w:spacing w:line="360" w:lineRule="auto"/>
        <w:ind w:left="0" w:firstLine="0"/>
        <w:rPr>
          <w:rFonts w:ascii="宋体" w:hAnsi="宋体" w:eastAsia="宋体" w:cs="宋体"/>
          <w:sz w:val="24"/>
          <w:szCs w:val="24"/>
        </w:rPr>
      </w:pPr>
      <w:bookmarkStart w:id="52" w:name="_Toc142725036"/>
      <w:r>
        <w:rPr>
          <w:rFonts w:hint="eastAsia" w:ascii="宋体" w:hAnsi="宋体" w:eastAsia="宋体" w:cs="宋体"/>
          <w:sz w:val="24"/>
          <w:szCs w:val="24"/>
        </w:rPr>
        <w:t>验收依据和验收标准</w:t>
      </w:r>
      <w:bookmarkEnd w:id="52"/>
    </w:p>
    <w:p w14:paraId="60D4198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1.验收标准一般以技术协议书和合同规定验收。无论技术协议书和合同，是否全部并准确列明验收所涉及的相关标准，均作为验收标准之一。</w:t>
      </w:r>
    </w:p>
    <w:p w14:paraId="26A286C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2.如果验收过程中，发现招标文件、投标文件、答疑文件、技术交流文件等与技术协议书、合同存在差异，原则上以涉及条款中对招标方最有利条款为验收依据。</w:t>
      </w:r>
    </w:p>
    <w:p w14:paraId="12E85380">
      <w:pPr>
        <w:pStyle w:val="4"/>
        <w:numPr>
          <w:ilvl w:val="0"/>
          <w:numId w:val="12"/>
        </w:numPr>
        <w:spacing w:line="360" w:lineRule="auto"/>
        <w:ind w:left="0" w:firstLine="0"/>
        <w:rPr>
          <w:rFonts w:ascii="宋体" w:hAnsi="宋体" w:eastAsia="宋体" w:cs="宋体"/>
          <w:sz w:val="24"/>
          <w:szCs w:val="24"/>
        </w:rPr>
      </w:pPr>
      <w:bookmarkStart w:id="53" w:name="_Toc142725037"/>
      <w:r>
        <w:rPr>
          <w:rFonts w:hint="eastAsia" w:ascii="宋体" w:hAnsi="宋体" w:eastAsia="宋体" w:cs="宋体"/>
          <w:sz w:val="24"/>
          <w:szCs w:val="24"/>
        </w:rPr>
        <w:t>检验</w:t>
      </w:r>
      <w:bookmarkEnd w:id="53"/>
    </w:p>
    <w:p w14:paraId="6167D42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2863444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520FA225">
      <w:pPr>
        <w:pStyle w:val="4"/>
        <w:numPr>
          <w:ilvl w:val="0"/>
          <w:numId w:val="12"/>
        </w:numPr>
        <w:spacing w:line="360" w:lineRule="auto"/>
        <w:ind w:left="0" w:firstLine="0"/>
        <w:rPr>
          <w:rFonts w:ascii="宋体" w:hAnsi="宋体" w:eastAsia="宋体" w:cs="宋体"/>
          <w:color w:val="000000"/>
          <w:sz w:val="24"/>
        </w:rPr>
      </w:pPr>
      <w:bookmarkStart w:id="54" w:name="_Toc142725038"/>
      <w:r>
        <w:rPr>
          <w:rFonts w:hint="eastAsia" w:ascii="宋体" w:hAnsi="宋体" w:eastAsia="宋体" w:cs="宋体"/>
          <w:sz w:val="24"/>
          <w:szCs w:val="24"/>
        </w:rPr>
        <w:t>验收基本条件</w:t>
      </w:r>
      <w:bookmarkEnd w:id="54"/>
    </w:p>
    <w:p w14:paraId="1CC95D4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买卖双方按照合同约定执行了合同，同时货架正常使用并经检验合格，则具备验收条件。</w:t>
      </w:r>
    </w:p>
    <w:p w14:paraId="48C3233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1.验收一般条件</w:t>
      </w:r>
    </w:p>
    <w:p w14:paraId="06FC0B0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1.1投标方已经按照要求提供了验收资料，并且资料齐全、完整和有效。</w:t>
      </w:r>
    </w:p>
    <w:p w14:paraId="3E238EA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1.2所采购的货架组件等应完整且所有的零部件应该安装牢固，外观无损伤，所有的焊缝饱满、无残渣等缺陷。</w:t>
      </w:r>
    </w:p>
    <w:p w14:paraId="0C7322E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1.3所采购的货架组件等的油漆质量应饱满、有光泽，无掉漆、无色差、无“桔皮”等不良现象（特殊标志除外）。</w:t>
      </w:r>
    </w:p>
    <w:p w14:paraId="24B3DDA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1.4所采购的货架组件等的安全要求符合中国最新的相关法律、法规、标准和规范以及合同要求。</w:t>
      </w:r>
    </w:p>
    <w:p w14:paraId="722D92C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1.5所采购的货架组件等安装完毕，试运行期间或之后无维修、调整等行为（特殊情况除外）。</w:t>
      </w:r>
    </w:p>
    <w:p w14:paraId="1969A34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1.6所采购的货架组件的质量、技术性能等，达到签定的技术协议书和合同规定的验收标准。</w:t>
      </w:r>
    </w:p>
    <w:p w14:paraId="6E83160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2.验收基本要求</w:t>
      </w:r>
    </w:p>
    <w:p w14:paraId="00ED05A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2.1出现下列问题之一，视作验收失败：</w:t>
      </w:r>
    </w:p>
    <w:p w14:paraId="28144F0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2.1.1在整个验收过程中发生关键零部件损坏或重大故障；</w:t>
      </w:r>
    </w:p>
    <w:p w14:paraId="4EDCA37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2.1.2一般性故障超过</w:t>
      </w:r>
      <w:r>
        <w:rPr>
          <w:rFonts w:hint="eastAsia" w:ascii="宋体" w:hAnsi="宋体" w:cs="宋体"/>
          <w:color w:val="000000"/>
          <w:sz w:val="24"/>
          <w:szCs w:val="24"/>
          <w:u w:val="single"/>
        </w:rPr>
        <w:t>2</w:t>
      </w:r>
      <w:r>
        <w:rPr>
          <w:rFonts w:hint="eastAsia" w:ascii="宋体" w:hAnsi="宋体" w:cs="宋体"/>
          <w:color w:val="000000"/>
          <w:sz w:val="24"/>
          <w:szCs w:val="24"/>
        </w:rPr>
        <w:t>次；</w:t>
      </w:r>
    </w:p>
    <w:p w14:paraId="2911072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2.1.3更换的零部件货值不超过总货值的</w:t>
      </w:r>
      <w:r>
        <w:rPr>
          <w:rFonts w:hint="eastAsia" w:ascii="宋体" w:hAnsi="宋体" w:cs="宋体"/>
          <w:color w:val="000000"/>
          <w:sz w:val="24"/>
          <w:szCs w:val="24"/>
          <w:u w:val="single"/>
        </w:rPr>
        <w:t>3</w:t>
      </w:r>
      <w:r>
        <w:rPr>
          <w:rFonts w:hint="eastAsia" w:ascii="宋体" w:hAnsi="宋体" w:cs="宋体"/>
          <w:color w:val="000000"/>
          <w:sz w:val="24"/>
          <w:szCs w:val="24"/>
        </w:rPr>
        <w:t>%。</w:t>
      </w:r>
    </w:p>
    <w:p w14:paraId="4ED9817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2.2验收原则上要求一次完成。若一次验收不成功，最多允许两次；如果出现第三次验收失败，重新作价或退货；</w:t>
      </w:r>
    </w:p>
    <w:p w14:paraId="22A949B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2.3验收通过后双方共同签署验收报告，并移交、核对全部供货范围内物品。</w:t>
      </w:r>
    </w:p>
    <w:p w14:paraId="7E87D5FA">
      <w:pPr>
        <w:pStyle w:val="3"/>
        <w:numPr>
          <w:ilvl w:val="0"/>
          <w:numId w:val="7"/>
        </w:numPr>
        <w:tabs>
          <w:tab w:val="left" w:pos="425"/>
        </w:tabs>
        <w:spacing w:line="360" w:lineRule="auto"/>
        <w:rPr>
          <w:rFonts w:ascii="宋体" w:hAnsi="宋体" w:cs="宋体"/>
          <w:sz w:val="24"/>
          <w:szCs w:val="24"/>
          <w:lang w:val="en-US"/>
        </w:rPr>
      </w:pPr>
      <w:r>
        <w:rPr>
          <w:rFonts w:hint="eastAsia" w:ascii="宋体" w:hAnsi="宋体" w:cs="宋体"/>
          <w:sz w:val="24"/>
          <w:szCs w:val="24"/>
          <w:lang w:val="en-US"/>
        </w:rPr>
        <w:t>其他说明</w:t>
      </w:r>
    </w:p>
    <w:p w14:paraId="3C6D87A9">
      <w:pPr>
        <w:pStyle w:val="4"/>
        <w:numPr>
          <w:ilvl w:val="0"/>
          <w:numId w:val="13"/>
        </w:numPr>
        <w:spacing w:line="360" w:lineRule="auto"/>
        <w:ind w:left="0" w:firstLine="0"/>
        <w:rPr>
          <w:rFonts w:ascii="宋体" w:hAnsi="宋体" w:eastAsia="宋体" w:cs="宋体"/>
          <w:sz w:val="24"/>
          <w:szCs w:val="24"/>
          <w:lang w:val="en-US"/>
        </w:rPr>
      </w:pPr>
      <w:r>
        <w:rPr>
          <w:rFonts w:hint="eastAsia" w:ascii="宋体" w:hAnsi="宋体" w:eastAsia="宋体" w:cs="宋体"/>
          <w:sz w:val="24"/>
          <w:szCs w:val="24"/>
          <w:lang w:val="en-US"/>
        </w:rPr>
        <w:t>技术文件一般内容要求</w:t>
      </w:r>
    </w:p>
    <w:p w14:paraId="307781D8">
      <w:pPr>
        <w:spacing w:line="360" w:lineRule="auto"/>
        <w:ind w:firstLine="480" w:firstLineChars="200"/>
        <w:rPr>
          <w:rFonts w:ascii="宋体" w:hAnsi="宋体" w:cs="宋体"/>
          <w:sz w:val="24"/>
          <w:szCs w:val="24"/>
        </w:rPr>
      </w:pPr>
      <w:r>
        <w:rPr>
          <w:rFonts w:hint="eastAsia" w:ascii="宋体" w:hAnsi="宋体" w:cs="宋体"/>
          <w:sz w:val="24"/>
          <w:szCs w:val="24"/>
        </w:rPr>
        <w:t>1.投标方应认真阅读招标文件和本技术标书，并按要求编写投标技术文件。</w:t>
      </w:r>
    </w:p>
    <w:p w14:paraId="625DFD00">
      <w:pPr>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w:t>
      </w:r>
      <w:r>
        <w:rPr>
          <w:rFonts w:hint="eastAsia" w:ascii="宋体" w:hAnsi="宋体" w:cs="宋体"/>
          <w:color w:val="000000"/>
          <w:sz w:val="24"/>
          <w:szCs w:val="24"/>
        </w:rPr>
        <w:t>采购的货架组件等</w:t>
      </w:r>
      <w:r>
        <w:rPr>
          <w:rFonts w:hint="eastAsia" w:ascii="宋体" w:hAnsi="宋体" w:cs="宋体"/>
          <w:sz w:val="24"/>
          <w:szCs w:val="24"/>
        </w:rPr>
        <w:t>的功能用途、技术性能、质量标准、技术参数等作出详细说明。</w:t>
      </w:r>
    </w:p>
    <w:p w14:paraId="27D3B94A">
      <w:pPr>
        <w:spacing w:line="360" w:lineRule="auto"/>
        <w:ind w:firstLine="480" w:firstLineChars="200"/>
        <w:rPr>
          <w:rFonts w:ascii="宋体" w:hAnsi="宋体" w:cs="宋体"/>
          <w:sz w:val="24"/>
          <w:szCs w:val="24"/>
        </w:rPr>
      </w:pPr>
      <w:r>
        <w:rPr>
          <w:rFonts w:hint="eastAsia" w:ascii="宋体" w:hAnsi="宋体" w:cs="宋体"/>
          <w:sz w:val="24"/>
          <w:szCs w:val="24"/>
        </w:rPr>
        <w:t>3.投标技术文件至少应根据投标采购货架组件的关键设备、总成、零部件或系统作出满足或优于招标文件要求的详细说明。</w:t>
      </w:r>
    </w:p>
    <w:p w14:paraId="0D9020F6">
      <w:pPr>
        <w:spacing w:line="360" w:lineRule="auto"/>
        <w:ind w:firstLine="480" w:firstLineChars="200"/>
        <w:rPr>
          <w:rFonts w:ascii="宋体" w:hAnsi="宋体" w:cs="宋体"/>
          <w:sz w:val="24"/>
          <w:szCs w:val="24"/>
        </w:rPr>
      </w:pPr>
      <w:r>
        <w:rPr>
          <w:rFonts w:hint="eastAsia" w:ascii="宋体" w:hAnsi="宋体" w:cs="宋体"/>
          <w:sz w:val="24"/>
          <w:szCs w:val="24"/>
        </w:rPr>
        <w:t>4.投标技术文件至少应按照招标文件要求（或投标方建议）列明备品备件、易损件和专用耗材明细。</w:t>
      </w:r>
    </w:p>
    <w:p w14:paraId="206539CD">
      <w:pPr>
        <w:spacing w:line="360" w:lineRule="auto"/>
        <w:ind w:firstLine="480" w:firstLineChars="200"/>
        <w:rPr>
          <w:rFonts w:ascii="宋体" w:hAnsi="宋体" w:cs="宋体"/>
          <w:sz w:val="24"/>
          <w:szCs w:val="24"/>
        </w:rPr>
      </w:pPr>
      <w:r>
        <w:rPr>
          <w:rFonts w:hint="eastAsia" w:ascii="宋体" w:hAnsi="宋体" w:cs="宋体"/>
          <w:sz w:val="24"/>
          <w:szCs w:val="24"/>
        </w:rPr>
        <w:t>5.投标方应当而且必须分别说明所列备品备件、易损件和专用耗材的使用寿命（以有效工作小时数说明）。</w:t>
      </w:r>
    </w:p>
    <w:p w14:paraId="6A430E45">
      <w:pPr>
        <w:pStyle w:val="4"/>
        <w:numPr>
          <w:ilvl w:val="0"/>
          <w:numId w:val="13"/>
        </w:numPr>
        <w:spacing w:line="360" w:lineRule="auto"/>
        <w:ind w:left="0" w:firstLine="0"/>
        <w:rPr>
          <w:rFonts w:ascii="宋体" w:hAnsi="宋体" w:eastAsia="宋体" w:cs="宋体"/>
          <w:sz w:val="24"/>
          <w:szCs w:val="24"/>
          <w:lang w:val="en-US"/>
        </w:rPr>
      </w:pPr>
      <w:r>
        <w:rPr>
          <w:rFonts w:hint="eastAsia" w:ascii="宋体" w:hAnsi="宋体" w:eastAsia="宋体" w:cs="宋体"/>
          <w:sz w:val="24"/>
          <w:szCs w:val="24"/>
          <w:lang w:val="en-US"/>
        </w:rPr>
        <w:t>其他要求</w:t>
      </w:r>
    </w:p>
    <w:p w14:paraId="415E3F4A">
      <w:pPr>
        <w:spacing w:line="360" w:lineRule="auto"/>
        <w:ind w:firstLine="480" w:firstLineChars="200"/>
        <w:rPr>
          <w:rFonts w:ascii="宋体" w:hAnsi="宋体" w:cs="宋体"/>
          <w:sz w:val="24"/>
          <w:szCs w:val="24"/>
        </w:rPr>
      </w:pPr>
      <w:r>
        <w:rPr>
          <w:rFonts w:hint="eastAsia" w:ascii="宋体" w:hAnsi="宋体" w:cs="宋体"/>
          <w:sz w:val="24"/>
          <w:szCs w:val="24"/>
        </w:rPr>
        <w:t>为保证本技术标书所列采购货架组件等的质量以及先进性、可靠性、经济性和实用性，要求投标方在投标文件中，至少应具备以下资格证明文件或资料：</w:t>
      </w:r>
    </w:p>
    <w:p w14:paraId="087D5A67">
      <w:pPr>
        <w:spacing w:line="360" w:lineRule="auto"/>
        <w:ind w:firstLine="480" w:firstLineChars="200"/>
        <w:rPr>
          <w:rFonts w:ascii="宋体" w:hAnsi="宋体" w:cs="宋体"/>
          <w:sz w:val="24"/>
          <w:szCs w:val="24"/>
        </w:rPr>
      </w:pPr>
      <w:r>
        <w:rPr>
          <w:rFonts w:hint="eastAsia" w:ascii="宋体" w:hAnsi="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2D0FFEDF">
      <w:pPr>
        <w:spacing w:line="360" w:lineRule="auto"/>
        <w:ind w:firstLine="480" w:firstLineChars="200"/>
        <w:rPr>
          <w:rFonts w:ascii="宋体" w:hAnsi="宋体" w:cs="宋体"/>
          <w:sz w:val="24"/>
          <w:szCs w:val="24"/>
        </w:rPr>
      </w:pPr>
      <w:r>
        <w:rPr>
          <w:rFonts w:hint="eastAsia" w:ascii="宋体" w:hAnsi="宋体" w:cs="宋体"/>
          <w:sz w:val="24"/>
          <w:szCs w:val="24"/>
        </w:rPr>
        <w:t>2.投标方应当是通过有关资格认证的法人。应当在投标文件中提供有效期内的资格认证证书，如：ISO9001、VDA6.1、QS9000等。</w:t>
      </w:r>
    </w:p>
    <w:p w14:paraId="7FF53580">
      <w:pPr>
        <w:spacing w:line="360" w:lineRule="auto"/>
        <w:ind w:firstLine="480" w:firstLineChars="200"/>
        <w:rPr>
          <w:rFonts w:ascii="宋体" w:hAnsi="宋体" w:cs="宋体"/>
          <w:sz w:val="24"/>
          <w:szCs w:val="24"/>
        </w:rPr>
      </w:pPr>
      <w:r>
        <w:rPr>
          <w:rFonts w:hint="eastAsia" w:ascii="宋体" w:hAnsi="宋体" w:cs="宋体"/>
          <w:sz w:val="24"/>
          <w:szCs w:val="24"/>
        </w:rPr>
        <w:t>3.应附有其它与投标单位、采购货物有关的荣誉证书或资料。</w:t>
      </w:r>
    </w:p>
    <w:p w14:paraId="506D75D8">
      <w:pPr>
        <w:pStyle w:val="4"/>
        <w:numPr>
          <w:ilvl w:val="0"/>
          <w:numId w:val="13"/>
        </w:numPr>
        <w:spacing w:line="360" w:lineRule="auto"/>
        <w:ind w:left="0" w:firstLine="0"/>
        <w:rPr>
          <w:rFonts w:ascii="宋体" w:hAnsi="宋体" w:eastAsia="宋体" w:cs="宋体"/>
          <w:sz w:val="24"/>
          <w:szCs w:val="24"/>
          <w:lang w:val="en-US"/>
        </w:rPr>
      </w:pPr>
      <w:r>
        <w:rPr>
          <w:rFonts w:hint="eastAsia" w:ascii="宋体" w:hAnsi="宋体" w:eastAsia="宋体" w:cs="宋体"/>
          <w:sz w:val="24"/>
          <w:szCs w:val="24"/>
          <w:lang w:val="en-US"/>
        </w:rPr>
        <w:t>其他说明</w:t>
      </w:r>
    </w:p>
    <w:p w14:paraId="6F4133C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1.投标方可以根据自身的技术、经验等优势以及对招标文件和本技术标书的理解，写明对招标方所采购货物的优化方案或建议意见。投标方的这些努力，投标方表示感谢，并将有助于投标方优先胜出。</w:t>
      </w:r>
    </w:p>
    <w:p w14:paraId="3AFB5E5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2.即使有建议意见或建议方案，仍应依据招标文件和本技术标书要求，编写符合要求的投标文件。建议方案或建议意见，应以单独篇章或文件，予以说明和报价。</w:t>
      </w:r>
    </w:p>
    <w:p w14:paraId="0040B22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3.招标文件、投标文件、答疑文件、技术交流文件、技术协议书等，在采购过程全部为有效文件，如有差异，以对招标方最有利的条款为准。</w:t>
      </w:r>
    </w:p>
    <w:p w14:paraId="3D6F253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4.为避免歧异，本技术标书涉及招投标环节的条款，均将潜在的卖方称为投标方、将买方称为招标方；定标后合同签署环节以及后续的合同执行环节条款，招标方称为买方、投标方中的中标方称为卖方。</w:t>
      </w:r>
    </w:p>
    <w:p w14:paraId="324FA4DA">
      <w:pPr>
        <w:ind w:right="480"/>
        <w:jc w:val="center"/>
        <w:rPr>
          <w:rFonts w:ascii="宋体" w:hAnsi="宋体" w:cs="宋体"/>
          <w:sz w:val="24"/>
          <w:szCs w:val="24"/>
        </w:rPr>
      </w:pPr>
    </w:p>
    <w:p w14:paraId="20281B36">
      <w:pPr>
        <w:rPr>
          <w:rFonts w:ascii="宋体" w:hAnsi="宋体" w:cs="宋体"/>
        </w:rPr>
      </w:pPr>
    </w:p>
    <w:p w14:paraId="2BCB391D">
      <w:pPr>
        <w:widowControl w:val="0"/>
        <w:spacing w:line="360" w:lineRule="auto"/>
        <w:ind w:firstLine="480" w:firstLineChars="200"/>
        <w:jc w:val="both"/>
        <w:rPr>
          <w:rFonts w:hint="eastAsia" w:ascii="宋体" w:hAnsi="Courier New" w:eastAsia="宋体" w:cstheme="minorBidi"/>
          <w:kern w:val="2"/>
          <w:sz w:val="24"/>
          <w:szCs w:val="24"/>
          <w:lang w:val="en-US" w:eastAsia="zh-CN" w:bidi="ar-SA"/>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rdia New">
    <w:altName w:val="等线"/>
    <w:panose1 w:val="020B0304020202020204"/>
    <w:charset w:val="DE"/>
    <w:family w:val="swiss"/>
    <w:pitch w:val="default"/>
    <w:sig w:usb0="00000000" w:usb1="00000000" w:usb2="00000000" w:usb3="00000000" w:csb0="0001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44D57">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64394469">
    <w:pPr>
      <w:pStyle w:val="20"/>
    </w:pPr>
  </w:p>
  <w:p w14:paraId="6C444F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0DA1D">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53C785D">
    <w:pPr>
      <w:pStyle w:val="20"/>
      <w:jc w:val="center"/>
    </w:pPr>
  </w:p>
  <w:p w14:paraId="3D3C1C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35FD">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AF56C">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1AAF56C">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2789D">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5300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565300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0373A">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B3C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92E21">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ACA28">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8116">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89C">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7A17C"/>
    <w:multiLevelType w:val="multilevel"/>
    <w:tmpl w:val="A5D7A17C"/>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4038EB"/>
    <w:multiLevelType w:val="multilevel"/>
    <w:tmpl w:val="004038EB"/>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AEC23D6"/>
    <w:multiLevelType w:val="multilevel"/>
    <w:tmpl w:val="0AEC23D6"/>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2DA5A67"/>
    <w:multiLevelType w:val="multilevel"/>
    <w:tmpl w:val="42DA5A67"/>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CD41338"/>
    <w:multiLevelType w:val="multilevel"/>
    <w:tmpl w:val="4CD41338"/>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775F3A22"/>
    <w:multiLevelType w:val="multilevel"/>
    <w:tmpl w:val="775F3A22"/>
    <w:lvl w:ilvl="0" w:tentative="0">
      <w:start w:val="1"/>
      <w:numFmt w:val="japaneseCounting"/>
      <w:lvlText w:val="第%1章、"/>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2">
    <w:nsid w:val="795456BA"/>
    <w:multiLevelType w:val="multilevel"/>
    <w:tmpl w:val="795456BA"/>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num w:numId="1">
    <w:abstractNumId w:val="10"/>
  </w:num>
  <w:num w:numId="2">
    <w:abstractNumId w:val="4"/>
  </w:num>
  <w:num w:numId="3">
    <w:abstractNumId w:val="3"/>
  </w:num>
  <w:num w:numId="4">
    <w:abstractNumId w:val="8"/>
  </w:num>
  <w:num w:numId="5">
    <w:abstractNumId w:val="1"/>
  </w:num>
  <w:num w:numId="6">
    <w:abstractNumId w:val="6"/>
  </w:num>
  <w:num w:numId="7">
    <w:abstractNumId w:val="11"/>
  </w:num>
  <w:num w:numId="8">
    <w:abstractNumId w:val="5"/>
  </w:num>
  <w:num w:numId="9">
    <w:abstractNumId w:val="12"/>
  </w:num>
  <w:num w:numId="10">
    <w:abstractNumId w:val="9"/>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zYjg4MmU2ZDk3NjljN2FjMmQyOTkzZGJlOTVjMzcifQ=="/>
  </w:docVars>
  <w:rsids>
    <w:rsidRoot w:val="00172A27"/>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88F59E7"/>
    <w:rsid w:val="0A956EA5"/>
    <w:rsid w:val="14A15C19"/>
    <w:rsid w:val="17EB3444"/>
    <w:rsid w:val="17EC378B"/>
    <w:rsid w:val="18076BC0"/>
    <w:rsid w:val="20902685"/>
    <w:rsid w:val="2A366880"/>
    <w:rsid w:val="2C3342E6"/>
    <w:rsid w:val="2EB771D0"/>
    <w:rsid w:val="30031BE2"/>
    <w:rsid w:val="34F7633C"/>
    <w:rsid w:val="35B23105"/>
    <w:rsid w:val="4C3A530E"/>
    <w:rsid w:val="4FE243C9"/>
    <w:rsid w:val="51D2577C"/>
    <w:rsid w:val="5B11091C"/>
    <w:rsid w:val="5E5D4505"/>
    <w:rsid w:val="60AE53F2"/>
    <w:rsid w:val="636F4F70"/>
    <w:rsid w:val="638D7D1D"/>
    <w:rsid w:val="65AD6236"/>
    <w:rsid w:val="69006FA7"/>
    <w:rsid w:val="6A24113E"/>
    <w:rsid w:val="6ACF27CA"/>
    <w:rsid w:val="720E4873"/>
    <w:rsid w:val="750940E9"/>
    <w:rsid w:val="76EA0529"/>
    <w:rsid w:val="77EF6C01"/>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horibazhengwen"/>
    <w:basedOn w:val="1"/>
    <w:unhideWhenUsed/>
    <w:qFormat/>
    <w:uiPriority w:val="0"/>
    <w:pPr>
      <w:widowControl/>
      <w:spacing w:after="120" w:line="360" w:lineRule="auto"/>
      <w:jc w:val="left"/>
    </w:pPr>
    <w:rPr>
      <w:rFonts w:ascii="Arial" w:hAnsi="Arial"/>
      <w:kern w:val="0"/>
      <w:sz w:val="20"/>
      <w:lang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9008</Words>
  <Characters>9597</Characters>
  <Lines>247</Lines>
  <Paragraphs>69</Paragraphs>
  <TotalTime>0</TotalTime>
  <ScaleCrop>false</ScaleCrop>
  <LinksUpToDate>false</LinksUpToDate>
  <CharactersWithSpaces>13855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2024-11-15T09:33:27Z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BF26E0FF7BD146F094A18BEE0FBA43C9</vt:lpwstr>
  </property>
</Properties>
</file>