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913C39">
      <w:pPr>
        <w:spacing w:line="360" w:lineRule="auto"/>
        <w:ind w:right="-48" w:rightChars="-23"/>
        <w:jc w:val="center"/>
        <w:rPr>
          <w:rFonts w:ascii="文鼎大标宋简" w:hAnsi="华文中宋" w:eastAsia="文鼎大标宋简"/>
          <w:b/>
          <w:spacing w:val="4"/>
          <w:w w:val="90"/>
          <w:sz w:val="28"/>
          <w:szCs w:val="28"/>
        </w:rPr>
      </w:pPr>
    </w:p>
    <w:p w14:paraId="18BFF8E1">
      <w:pPr>
        <w:spacing w:line="360" w:lineRule="auto"/>
        <w:ind w:right="-48" w:rightChars="-23"/>
        <w:jc w:val="center"/>
        <w:rPr>
          <w:rFonts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rPr>
        <w:t>中国重汽集团</w:t>
      </w:r>
      <w:r>
        <w:rPr>
          <w:rFonts w:hint="eastAsia" w:ascii="文鼎大标宋简" w:hAnsi="华文中宋" w:eastAsia="文鼎大标宋简"/>
          <w:b/>
          <w:spacing w:val="4"/>
          <w:w w:val="90"/>
          <w:sz w:val="52"/>
          <w:szCs w:val="52"/>
          <w:lang w:val="en-US" w:eastAsia="zh-CN"/>
        </w:rPr>
        <w:t>济宁商用车</w:t>
      </w:r>
      <w:r>
        <w:rPr>
          <w:rFonts w:hint="eastAsia" w:ascii="文鼎大标宋简" w:hAnsi="华文中宋" w:eastAsia="文鼎大标宋简"/>
          <w:b/>
          <w:spacing w:val="4"/>
          <w:w w:val="90"/>
          <w:sz w:val="52"/>
          <w:szCs w:val="52"/>
        </w:rPr>
        <w:t>有限公司</w:t>
      </w:r>
    </w:p>
    <w:p w14:paraId="17BB939F">
      <w:pPr>
        <w:jc w:val="center"/>
        <w:rPr>
          <w:rFonts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rPr>
        <w:t>职工（会员）生日蛋糕券采购项目</w:t>
      </w:r>
    </w:p>
    <w:p w14:paraId="121AFC59">
      <w:pPr>
        <w:jc w:val="center"/>
        <w:rPr>
          <w:rFonts w:ascii="宋体" w:hAnsi="宋体"/>
          <w:b/>
          <w:sz w:val="96"/>
          <w:szCs w:val="96"/>
        </w:rPr>
      </w:pPr>
    </w:p>
    <w:p w14:paraId="304F8B7D">
      <w:pPr>
        <w:rPr>
          <w:rFonts w:ascii="宋体" w:hAnsi="宋体"/>
          <w:b/>
          <w:sz w:val="96"/>
          <w:szCs w:val="96"/>
        </w:rPr>
      </w:pPr>
    </w:p>
    <w:p w14:paraId="76A701AF">
      <w:pPr>
        <w:jc w:val="center"/>
        <w:rPr>
          <w:rFonts w:ascii="宋体"/>
          <w:b/>
          <w:sz w:val="72"/>
          <w:szCs w:val="72"/>
        </w:rPr>
      </w:pPr>
      <w:r>
        <w:rPr>
          <w:rFonts w:hint="eastAsia" w:ascii="宋体" w:hAnsi="宋体"/>
          <w:b/>
          <w:sz w:val="72"/>
          <w:szCs w:val="72"/>
        </w:rPr>
        <w:t>招标文件</w:t>
      </w:r>
    </w:p>
    <w:p w14:paraId="7FF884F1">
      <w:pPr>
        <w:spacing w:line="360" w:lineRule="auto"/>
        <w:jc w:val="center"/>
        <w:rPr>
          <w:rFonts w:ascii="黑体" w:eastAsia="黑体"/>
          <w:sz w:val="48"/>
          <w:szCs w:val="48"/>
        </w:rPr>
      </w:pPr>
    </w:p>
    <w:p w14:paraId="7C1100D1">
      <w:pPr>
        <w:spacing w:before="240"/>
      </w:pPr>
    </w:p>
    <w:p w14:paraId="33594817">
      <w:pPr>
        <w:spacing w:before="240"/>
        <w:jc w:val="center"/>
      </w:pPr>
    </w:p>
    <w:p w14:paraId="032F5F12">
      <w:pPr>
        <w:spacing w:before="240"/>
        <w:jc w:val="center"/>
      </w:pPr>
    </w:p>
    <w:p w14:paraId="4B5ED84E">
      <w:pPr>
        <w:spacing w:before="240"/>
        <w:jc w:val="center"/>
        <w:rPr>
          <w:rFonts w:ascii="隶书" w:hAnsi="宋体" w:eastAsia="隶书"/>
          <w:sz w:val="56"/>
          <w:szCs w:val="48"/>
        </w:rPr>
      </w:pPr>
    </w:p>
    <w:p w14:paraId="109D0CF8">
      <w:pPr>
        <w:spacing w:before="240"/>
        <w:jc w:val="center"/>
        <w:rPr>
          <w:rFonts w:ascii="隶书" w:hAnsi="宋体" w:eastAsia="隶书"/>
          <w:sz w:val="56"/>
          <w:szCs w:val="48"/>
        </w:rPr>
      </w:pPr>
    </w:p>
    <w:p w14:paraId="74074E66">
      <w:pPr>
        <w:spacing w:line="360" w:lineRule="auto"/>
        <w:jc w:val="center"/>
        <w:rPr>
          <w:rFonts w:ascii="黑体" w:eastAsia="黑体"/>
          <w:sz w:val="28"/>
        </w:rPr>
      </w:pPr>
      <w:r>
        <w:rPr>
          <w:rFonts w:hint="eastAsia" w:ascii="黑体" w:eastAsia="黑体"/>
          <w:color w:val="000000"/>
          <w:sz w:val="28"/>
        </w:rPr>
        <w:t>招标人：</w:t>
      </w:r>
      <w:r>
        <w:rPr>
          <w:rFonts w:hint="eastAsia" w:ascii="黑体" w:eastAsia="黑体"/>
          <w:sz w:val="28"/>
        </w:rPr>
        <w:t>中国重汽集团</w:t>
      </w:r>
      <w:r>
        <w:rPr>
          <w:rFonts w:hint="eastAsia" w:ascii="黑体" w:eastAsia="黑体"/>
          <w:sz w:val="28"/>
          <w:lang w:val="en-US" w:eastAsia="zh-CN"/>
        </w:rPr>
        <w:t>济宁商用车</w:t>
      </w:r>
      <w:r>
        <w:rPr>
          <w:rFonts w:hint="eastAsia" w:ascii="黑体" w:eastAsia="黑体"/>
          <w:sz w:val="28"/>
        </w:rPr>
        <w:t>有限公司工会委员会</w:t>
      </w:r>
    </w:p>
    <w:p w14:paraId="42FE66C1">
      <w:pPr>
        <w:pStyle w:val="92"/>
        <w:spacing w:before="0"/>
        <w:jc w:val="center"/>
        <w:rPr>
          <w:rFonts w:ascii="黑体" w:eastAsia="黑体"/>
          <w:color w:val="auto"/>
        </w:rPr>
        <w:sectPr>
          <w:headerReference r:id="rId5" w:type="first"/>
          <w:footerReference r:id="rId8" w:type="first"/>
          <w:headerReference r:id="rId3" w:type="default"/>
          <w:footerReference r:id="rId6" w:type="default"/>
          <w:headerReference r:id="rId4" w:type="even"/>
          <w:footerReference r:id="rId7" w:type="even"/>
          <w:pgSz w:w="11907" w:h="16840"/>
          <w:pgMar w:top="1701" w:right="1871" w:bottom="1588" w:left="1871" w:header="851" w:footer="851" w:gutter="0"/>
          <w:pgNumType w:start="1"/>
          <w:cols w:space="720" w:num="1"/>
          <w:titlePg/>
          <w:docGrid w:linePitch="326" w:charSpace="0"/>
        </w:sectPr>
      </w:pPr>
      <w:r>
        <w:rPr>
          <w:rFonts w:ascii="黑体" w:eastAsia="黑体"/>
          <w:color w:val="auto"/>
        </w:rPr>
        <w:t>2024</w:t>
      </w:r>
      <w:r>
        <w:rPr>
          <w:rFonts w:hint="eastAsia" w:ascii="黑体" w:eastAsia="黑体"/>
          <w:color w:val="auto"/>
        </w:rPr>
        <w:t>年</w:t>
      </w:r>
      <w:r>
        <w:rPr>
          <w:rFonts w:hint="eastAsia" w:ascii="黑体" w:eastAsia="黑体"/>
          <w:color w:val="auto"/>
          <w:lang w:val="en-US" w:eastAsia="zh-CN"/>
        </w:rPr>
        <w:t>11</w:t>
      </w:r>
      <w:r>
        <w:rPr>
          <w:rFonts w:hint="eastAsia" w:ascii="黑体" w:eastAsia="黑体"/>
          <w:color w:val="auto"/>
        </w:rPr>
        <w:t>月</w:t>
      </w:r>
    </w:p>
    <w:p w14:paraId="5366881C">
      <w:pPr>
        <w:jc w:val="center"/>
        <w:rPr>
          <w:rFonts w:hAnsi="宋体" w:cs="宋体"/>
          <w:b/>
          <w:color w:val="000000"/>
          <w:sz w:val="48"/>
          <w:szCs w:val="48"/>
        </w:rPr>
      </w:pPr>
      <w:r>
        <w:rPr>
          <w:rFonts w:hint="eastAsia" w:hAnsi="宋体" w:cs="宋体"/>
          <w:b/>
          <w:color w:val="000000"/>
          <w:sz w:val="48"/>
          <w:szCs w:val="48"/>
        </w:rPr>
        <w:t>目  录</w:t>
      </w:r>
    </w:p>
    <w:p w14:paraId="1F8083D3">
      <w:pPr>
        <w:rPr>
          <w:color w:val="000000"/>
          <w:lang w:val="zh-CN"/>
        </w:rPr>
      </w:pPr>
    </w:p>
    <w:p w14:paraId="204DED7A">
      <w:pPr>
        <w:rPr>
          <w:color w:val="000000"/>
          <w:lang w:val="zh-CN"/>
        </w:rPr>
      </w:pPr>
    </w:p>
    <w:p w14:paraId="689C2128">
      <w:pPr>
        <w:spacing w:line="480" w:lineRule="auto"/>
        <w:jc w:val="left"/>
        <w:rPr>
          <w:rFonts w:hAnsi="宋体" w:cs="宋体"/>
          <w:b/>
          <w:color w:val="000000" w:themeColor="text1"/>
          <w:spacing w:val="4"/>
          <w:sz w:val="28"/>
          <w:szCs w:val="28"/>
        </w:rPr>
      </w:pPr>
      <w:r>
        <w:rPr>
          <w:rFonts w:hint="eastAsia" w:hAnsi="宋体" w:cs="宋体"/>
          <w:b/>
          <w:color w:val="000000" w:themeColor="text1"/>
          <w:spacing w:val="4"/>
          <w:sz w:val="28"/>
          <w:szCs w:val="28"/>
        </w:rPr>
        <w:t>一 招标公告………………………………………………… 3</w:t>
      </w:r>
    </w:p>
    <w:p w14:paraId="48B0F271">
      <w:pPr>
        <w:spacing w:line="480" w:lineRule="auto"/>
        <w:jc w:val="left"/>
        <w:rPr>
          <w:rFonts w:hAnsi="宋体" w:cs="宋体"/>
          <w:b/>
          <w:color w:val="000000" w:themeColor="text1"/>
          <w:spacing w:val="4"/>
          <w:sz w:val="28"/>
          <w:szCs w:val="28"/>
        </w:rPr>
      </w:pPr>
    </w:p>
    <w:p w14:paraId="4751BD01">
      <w:pPr>
        <w:adjustRightInd w:val="0"/>
        <w:snapToGrid w:val="0"/>
        <w:spacing w:line="480" w:lineRule="auto"/>
        <w:jc w:val="left"/>
        <w:outlineLvl w:val="0"/>
        <w:rPr>
          <w:rFonts w:hAnsi="宋体" w:cs="宋体"/>
          <w:b/>
          <w:color w:val="000000" w:themeColor="text1"/>
          <w:spacing w:val="4"/>
          <w:sz w:val="28"/>
          <w:szCs w:val="28"/>
        </w:rPr>
      </w:pPr>
      <w:r>
        <w:rPr>
          <w:rFonts w:hint="eastAsia" w:hAnsi="宋体" w:cs="宋体"/>
          <w:b/>
          <w:color w:val="000000" w:themeColor="text1"/>
          <w:spacing w:val="4"/>
          <w:sz w:val="28"/>
          <w:szCs w:val="28"/>
        </w:rPr>
        <w:t>二 投标文件说明…………………………………………… 1</w:t>
      </w:r>
      <w:r>
        <w:rPr>
          <w:rFonts w:hAnsi="宋体" w:cs="宋体"/>
          <w:b/>
          <w:color w:val="000000" w:themeColor="text1"/>
          <w:spacing w:val="4"/>
          <w:sz w:val="28"/>
          <w:szCs w:val="28"/>
        </w:rPr>
        <w:t>3</w:t>
      </w:r>
    </w:p>
    <w:p w14:paraId="021C7C08">
      <w:pPr>
        <w:spacing w:line="480" w:lineRule="auto"/>
        <w:jc w:val="left"/>
        <w:rPr>
          <w:rFonts w:hAnsi="宋体" w:cs="宋体"/>
          <w:b/>
          <w:color w:val="000000" w:themeColor="text1"/>
          <w:spacing w:val="4"/>
          <w:sz w:val="28"/>
          <w:szCs w:val="28"/>
        </w:rPr>
      </w:pPr>
    </w:p>
    <w:p w14:paraId="038842A4">
      <w:pPr>
        <w:adjustRightInd w:val="0"/>
        <w:snapToGrid w:val="0"/>
        <w:spacing w:line="480" w:lineRule="auto"/>
        <w:jc w:val="left"/>
        <w:outlineLvl w:val="0"/>
        <w:rPr>
          <w:rFonts w:hAnsi="宋体" w:cs="宋体"/>
          <w:b/>
          <w:color w:val="000000" w:themeColor="text1"/>
          <w:spacing w:val="4"/>
          <w:sz w:val="28"/>
          <w:szCs w:val="28"/>
        </w:rPr>
      </w:pPr>
      <w:r>
        <w:rPr>
          <w:rFonts w:hint="eastAsia" w:hAnsi="宋体" w:cs="宋体"/>
          <w:b/>
          <w:color w:val="000000" w:themeColor="text1"/>
          <w:spacing w:val="4"/>
          <w:sz w:val="28"/>
          <w:szCs w:val="28"/>
        </w:rPr>
        <w:t>三 重汽e采通平台注册流程……………………………… 2</w:t>
      </w:r>
      <w:r>
        <w:rPr>
          <w:rFonts w:hAnsi="宋体" w:cs="宋体"/>
          <w:b/>
          <w:color w:val="000000" w:themeColor="text1"/>
          <w:spacing w:val="4"/>
          <w:sz w:val="28"/>
          <w:szCs w:val="28"/>
        </w:rPr>
        <w:t>7</w:t>
      </w:r>
    </w:p>
    <w:p w14:paraId="25CCB50B">
      <w:pPr>
        <w:spacing w:line="480" w:lineRule="auto"/>
        <w:jc w:val="left"/>
        <w:rPr>
          <w:rFonts w:hAnsi="宋体" w:cs="宋体"/>
          <w:b/>
          <w:color w:val="000000"/>
          <w:spacing w:val="4"/>
          <w:sz w:val="28"/>
          <w:szCs w:val="28"/>
        </w:rPr>
      </w:pPr>
    </w:p>
    <w:p w14:paraId="394A2D21">
      <w:pPr>
        <w:rPr>
          <w:rStyle w:val="43"/>
          <w:rFonts w:ascii="黑体" w:hAnsi="Times New Roman" w:eastAsia="黑体"/>
          <w:color w:val="FF0000"/>
          <w:kern w:val="0"/>
        </w:rPr>
      </w:pPr>
    </w:p>
    <w:p w14:paraId="6DB2256D">
      <w:pPr>
        <w:rPr>
          <w:rStyle w:val="43"/>
          <w:rFonts w:ascii="黑体" w:hAnsi="Times New Roman" w:eastAsia="黑体"/>
          <w:color w:val="FF0000"/>
          <w:kern w:val="0"/>
        </w:rPr>
      </w:pPr>
    </w:p>
    <w:p w14:paraId="6652A9A7">
      <w:pPr>
        <w:rPr>
          <w:rStyle w:val="43"/>
          <w:rFonts w:ascii="黑体" w:hAnsi="Times New Roman" w:eastAsia="黑体"/>
          <w:color w:val="FF0000"/>
          <w:kern w:val="0"/>
        </w:rPr>
      </w:pPr>
    </w:p>
    <w:p w14:paraId="0C434A9B">
      <w:pPr>
        <w:rPr>
          <w:rStyle w:val="43"/>
          <w:rFonts w:ascii="黑体" w:hAnsi="Times New Roman" w:eastAsia="黑体"/>
          <w:color w:val="FF0000"/>
          <w:kern w:val="0"/>
        </w:rPr>
      </w:pPr>
    </w:p>
    <w:p w14:paraId="0C91D51C">
      <w:pPr>
        <w:rPr>
          <w:rStyle w:val="43"/>
          <w:rFonts w:ascii="黑体" w:hAnsi="Times New Roman" w:eastAsia="黑体"/>
          <w:color w:val="FF0000"/>
          <w:kern w:val="0"/>
        </w:rPr>
      </w:pPr>
    </w:p>
    <w:p w14:paraId="51A93A82">
      <w:pPr>
        <w:rPr>
          <w:rStyle w:val="43"/>
          <w:rFonts w:ascii="黑体" w:hAnsi="Times New Roman" w:eastAsia="黑体"/>
          <w:color w:val="FF0000"/>
          <w:kern w:val="0"/>
        </w:rPr>
      </w:pPr>
    </w:p>
    <w:p w14:paraId="643674ED">
      <w:pPr>
        <w:rPr>
          <w:rStyle w:val="43"/>
          <w:rFonts w:ascii="黑体" w:hAnsi="Times New Roman" w:eastAsia="黑体"/>
          <w:color w:val="FF0000"/>
          <w:kern w:val="0"/>
        </w:rPr>
      </w:pPr>
    </w:p>
    <w:p w14:paraId="183090ED">
      <w:pPr>
        <w:rPr>
          <w:rStyle w:val="43"/>
          <w:rFonts w:ascii="黑体" w:hAnsi="Times New Roman" w:eastAsia="黑体"/>
          <w:color w:val="FF0000"/>
          <w:kern w:val="0"/>
        </w:rPr>
      </w:pPr>
    </w:p>
    <w:p w14:paraId="1A348BFF">
      <w:pPr>
        <w:rPr>
          <w:rStyle w:val="43"/>
          <w:rFonts w:ascii="黑体" w:hAnsi="Times New Roman" w:eastAsia="黑体"/>
          <w:color w:val="FF0000"/>
          <w:kern w:val="0"/>
        </w:rPr>
      </w:pPr>
    </w:p>
    <w:p w14:paraId="6CEB7C71">
      <w:pPr>
        <w:rPr>
          <w:rStyle w:val="43"/>
          <w:rFonts w:ascii="黑体" w:hAnsi="Times New Roman" w:eastAsia="黑体"/>
          <w:color w:val="FF0000"/>
          <w:kern w:val="0"/>
        </w:rPr>
      </w:pPr>
    </w:p>
    <w:p w14:paraId="2111EDD8">
      <w:pPr>
        <w:rPr>
          <w:rStyle w:val="43"/>
          <w:rFonts w:ascii="黑体" w:hAnsi="Times New Roman" w:eastAsia="黑体"/>
          <w:color w:val="FF0000"/>
          <w:kern w:val="0"/>
        </w:rPr>
      </w:pPr>
    </w:p>
    <w:p w14:paraId="47DE356F">
      <w:pPr>
        <w:rPr>
          <w:rStyle w:val="43"/>
          <w:rFonts w:ascii="黑体" w:hAnsi="Times New Roman" w:eastAsia="黑体"/>
          <w:color w:val="FF0000"/>
          <w:kern w:val="0"/>
        </w:rPr>
      </w:pPr>
    </w:p>
    <w:p w14:paraId="32B4C57B">
      <w:pPr>
        <w:rPr>
          <w:rStyle w:val="43"/>
          <w:rFonts w:ascii="黑体" w:hAnsi="Times New Roman" w:eastAsia="黑体"/>
          <w:color w:val="FF0000"/>
          <w:kern w:val="0"/>
        </w:rPr>
      </w:pPr>
    </w:p>
    <w:p w14:paraId="5C08D793">
      <w:pPr>
        <w:rPr>
          <w:rStyle w:val="43"/>
          <w:rFonts w:ascii="黑体" w:hAnsi="Times New Roman" w:eastAsia="黑体"/>
          <w:color w:val="FF0000"/>
          <w:kern w:val="0"/>
        </w:rPr>
      </w:pPr>
    </w:p>
    <w:p w14:paraId="5A42FEB6">
      <w:pPr>
        <w:rPr>
          <w:rStyle w:val="43"/>
          <w:rFonts w:ascii="黑体" w:hAnsi="Times New Roman" w:eastAsia="黑体"/>
          <w:color w:val="FF0000"/>
          <w:kern w:val="0"/>
        </w:rPr>
      </w:pPr>
    </w:p>
    <w:p w14:paraId="573283ED">
      <w:pPr>
        <w:rPr>
          <w:rStyle w:val="43"/>
          <w:rFonts w:ascii="黑体" w:hAnsi="Times New Roman" w:eastAsia="黑体"/>
          <w:color w:val="FF0000"/>
          <w:kern w:val="0"/>
        </w:rPr>
      </w:pPr>
    </w:p>
    <w:p w14:paraId="47FC05F2">
      <w:pPr>
        <w:rPr>
          <w:rStyle w:val="43"/>
          <w:rFonts w:ascii="黑体" w:hAnsi="Times New Roman" w:eastAsia="黑体"/>
          <w:color w:val="FF0000"/>
          <w:kern w:val="0"/>
        </w:rPr>
      </w:pPr>
    </w:p>
    <w:p w14:paraId="2A7CEF81">
      <w:pPr>
        <w:rPr>
          <w:rStyle w:val="43"/>
          <w:rFonts w:ascii="黑体" w:hAnsi="Times New Roman" w:eastAsia="黑体"/>
          <w:color w:val="FF0000"/>
          <w:kern w:val="0"/>
        </w:rPr>
      </w:pPr>
    </w:p>
    <w:p w14:paraId="15FCF27F">
      <w:pPr>
        <w:rPr>
          <w:rStyle w:val="43"/>
          <w:rFonts w:ascii="黑体" w:hAnsi="Times New Roman" w:eastAsia="黑体"/>
          <w:color w:val="FF0000"/>
          <w:kern w:val="0"/>
        </w:rPr>
      </w:pPr>
    </w:p>
    <w:p w14:paraId="23EFA251">
      <w:pPr>
        <w:rPr>
          <w:rStyle w:val="43"/>
          <w:rFonts w:ascii="黑体" w:hAnsi="Times New Roman" w:eastAsia="黑体"/>
          <w:color w:val="FF0000"/>
          <w:kern w:val="0"/>
        </w:rPr>
      </w:pPr>
    </w:p>
    <w:p w14:paraId="3B32CF66">
      <w:pPr>
        <w:rPr>
          <w:rStyle w:val="43"/>
          <w:rFonts w:ascii="黑体" w:hAnsi="Times New Roman" w:eastAsia="黑体"/>
          <w:color w:val="FF0000"/>
          <w:kern w:val="0"/>
        </w:rPr>
      </w:pPr>
    </w:p>
    <w:p w14:paraId="274B4AF5">
      <w:pPr>
        <w:rPr>
          <w:rStyle w:val="43"/>
          <w:rFonts w:ascii="黑体" w:hAnsi="Times New Roman" w:eastAsia="黑体"/>
          <w:color w:val="FF0000"/>
          <w:kern w:val="0"/>
        </w:rPr>
      </w:pPr>
    </w:p>
    <w:p w14:paraId="0E8756C0">
      <w:pPr>
        <w:rPr>
          <w:rStyle w:val="43"/>
          <w:rFonts w:ascii="黑体" w:hAnsi="Times New Roman" w:eastAsia="黑体"/>
          <w:color w:val="FF0000"/>
          <w:kern w:val="0"/>
        </w:rPr>
      </w:pPr>
    </w:p>
    <w:p w14:paraId="7917AAA2">
      <w:pPr>
        <w:rPr>
          <w:rStyle w:val="43"/>
          <w:rFonts w:ascii="黑体" w:hAnsi="Times New Roman" w:eastAsia="黑体"/>
          <w:color w:val="FF0000"/>
          <w:kern w:val="0"/>
        </w:rPr>
      </w:pPr>
    </w:p>
    <w:p w14:paraId="1BFA1379">
      <w:pPr>
        <w:rPr>
          <w:rStyle w:val="43"/>
          <w:rFonts w:ascii="黑体" w:hAnsi="Times New Roman" w:eastAsia="黑体"/>
          <w:color w:val="FF0000"/>
          <w:kern w:val="0"/>
        </w:rPr>
      </w:pPr>
    </w:p>
    <w:p w14:paraId="76C29A87">
      <w:pPr>
        <w:pStyle w:val="2"/>
        <w:rPr>
          <w:rStyle w:val="43"/>
          <w:rFonts w:ascii="黑体" w:hAnsi="Times New Roman" w:eastAsia="黑体"/>
          <w:color w:val="FF0000"/>
          <w:kern w:val="0"/>
        </w:rPr>
      </w:pPr>
    </w:p>
    <w:p w14:paraId="2543FD90">
      <w:pPr>
        <w:pStyle w:val="3"/>
        <w:rPr>
          <w:rStyle w:val="43"/>
          <w:rFonts w:ascii="黑体" w:hAnsi="Times New Roman" w:eastAsia="黑体"/>
          <w:color w:val="FF0000"/>
          <w:kern w:val="0"/>
        </w:rPr>
      </w:pPr>
    </w:p>
    <w:p w14:paraId="28A755DD">
      <w:pPr>
        <w:pStyle w:val="3"/>
        <w:rPr>
          <w:rStyle w:val="43"/>
          <w:rFonts w:ascii="黑体" w:hAnsi="Times New Roman" w:eastAsia="黑体"/>
          <w:color w:val="FF0000"/>
          <w:kern w:val="0"/>
        </w:rPr>
      </w:pPr>
    </w:p>
    <w:p w14:paraId="7476DE2C">
      <w:pPr>
        <w:pStyle w:val="3"/>
        <w:rPr>
          <w:rStyle w:val="43"/>
          <w:rFonts w:ascii="黑体" w:hAnsi="Times New Roman" w:eastAsia="黑体"/>
          <w:color w:val="FF0000"/>
          <w:kern w:val="0"/>
        </w:rPr>
      </w:pPr>
    </w:p>
    <w:p w14:paraId="63C9BDEE">
      <w:pPr>
        <w:rPr>
          <w:rStyle w:val="43"/>
          <w:rFonts w:ascii="黑体" w:hAnsi="Times New Roman" w:eastAsia="黑体"/>
          <w:color w:val="FF0000"/>
          <w:kern w:val="0"/>
        </w:rPr>
      </w:pPr>
    </w:p>
    <w:p w14:paraId="4D883D69">
      <w:pPr>
        <w:rPr>
          <w:rStyle w:val="43"/>
          <w:rFonts w:ascii="黑体" w:hAnsi="Times New Roman" w:eastAsia="黑体"/>
          <w:color w:val="FF0000"/>
          <w:kern w:val="0"/>
        </w:rPr>
      </w:pPr>
    </w:p>
    <w:p w14:paraId="7EA8B8D6">
      <w:pPr>
        <w:rPr>
          <w:rStyle w:val="43"/>
          <w:rFonts w:ascii="黑体" w:hAnsi="Times New Roman" w:eastAsia="黑体"/>
          <w:color w:val="FF0000"/>
          <w:kern w:val="0"/>
        </w:rPr>
      </w:pPr>
    </w:p>
    <w:p w14:paraId="206B943A">
      <w:pPr>
        <w:widowControl/>
        <w:spacing w:line="360" w:lineRule="auto"/>
        <w:jc w:val="center"/>
        <w:rPr>
          <w:rFonts w:ascii="黑体" w:hAnsi="Verdana" w:eastAsia="黑体" w:cs="宋体"/>
          <w:kern w:val="0"/>
          <w:sz w:val="44"/>
          <w:szCs w:val="44"/>
        </w:rPr>
      </w:pPr>
      <w:r>
        <w:rPr>
          <w:rFonts w:hint="eastAsia" w:ascii="黑体" w:hAnsi="Verdana" w:eastAsia="黑体" w:cs="宋体"/>
          <w:kern w:val="0"/>
          <w:sz w:val="44"/>
          <w:szCs w:val="44"/>
        </w:rPr>
        <w:t>中国重汽集团</w:t>
      </w:r>
      <w:r>
        <w:rPr>
          <w:rFonts w:hint="eastAsia" w:ascii="黑体" w:hAnsi="Verdana" w:eastAsia="黑体" w:cs="宋体"/>
          <w:kern w:val="0"/>
          <w:sz w:val="44"/>
          <w:szCs w:val="44"/>
          <w:lang w:val="en-US" w:eastAsia="zh-CN"/>
        </w:rPr>
        <w:t>济宁商用车</w:t>
      </w:r>
      <w:r>
        <w:rPr>
          <w:rFonts w:hint="eastAsia" w:ascii="黑体" w:hAnsi="Verdana" w:eastAsia="黑体" w:cs="宋体"/>
          <w:kern w:val="0"/>
          <w:sz w:val="44"/>
          <w:szCs w:val="44"/>
        </w:rPr>
        <w:t>有限公司</w:t>
      </w:r>
    </w:p>
    <w:p w14:paraId="5A223C8D">
      <w:pPr>
        <w:widowControl/>
        <w:spacing w:line="360" w:lineRule="auto"/>
        <w:jc w:val="center"/>
        <w:rPr>
          <w:rFonts w:ascii="黑体" w:hAnsi="宋体" w:eastAsia="黑体" w:cs="宋体"/>
          <w:kern w:val="0"/>
          <w:sz w:val="44"/>
          <w:szCs w:val="44"/>
        </w:rPr>
      </w:pPr>
      <w:r>
        <w:rPr>
          <w:rFonts w:hint="eastAsia" w:ascii="黑体" w:hAnsi="Verdana" w:eastAsia="黑体" w:cs="宋体"/>
          <w:kern w:val="0"/>
          <w:sz w:val="44"/>
          <w:szCs w:val="44"/>
        </w:rPr>
        <w:t>职工（会员）生日蛋糕券采购招标公告</w:t>
      </w:r>
    </w:p>
    <w:p w14:paraId="6E79D200">
      <w:pPr>
        <w:widowControl/>
        <w:spacing w:line="360" w:lineRule="auto"/>
        <w:jc w:val="left"/>
        <w:rPr>
          <w:rFonts w:cs="宋体"/>
          <w:kern w:val="0"/>
          <w:sz w:val="18"/>
          <w:szCs w:val="18"/>
        </w:rPr>
      </w:pPr>
    </w:p>
    <w:p w14:paraId="527A2F9A">
      <w:pPr>
        <w:widowControl/>
        <w:spacing w:line="360" w:lineRule="auto"/>
        <w:jc w:val="left"/>
        <w:rPr>
          <w:rFonts w:ascii="仿宋_GB2312" w:hAnsi="宋体" w:eastAsia="仿宋_GB2312" w:cs="宋体"/>
          <w:kern w:val="0"/>
          <w:sz w:val="30"/>
          <w:szCs w:val="30"/>
        </w:rPr>
      </w:pPr>
      <w:r>
        <w:rPr>
          <w:rFonts w:hint="eastAsia" w:ascii="仿宋_GB2312" w:eastAsia="仿宋_GB2312" w:cs="宋体"/>
          <w:b/>
          <w:kern w:val="0"/>
          <w:sz w:val="30"/>
          <w:szCs w:val="30"/>
        </w:rPr>
        <w:t>招标单位：</w:t>
      </w:r>
      <w:r>
        <w:rPr>
          <w:rFonts w:hint="eastAsia" w:ascii="仿宋_GB2312" w:eastAsia="仿宋_GB2312" w:cs="宋体"/>
          <w:kern w:val="0"/>
          <w:sz w:val="30"/>
          <w:szCs w:val="30"/>
        </w:rPr>
        <w:t>中国重汽集团济宁商用车有限公司工会委员会</w:t>
      </w:r>
    </w:p>
    <w:p w14:paraId="34810C79">
      <w:pPr>
        <w:widowControl/>
        <w:spacing w:line="360" w:lineRule="auto"/>
        <w:jc w:val="left"/>
        <w:rPr>
          <w:rFonts w:ascii="仿宋_GB2312" w:eastAsia="仿宋_GB2312" w:cs="宋体"/>
          <w:kern w:val="0"/>
          <w:sz w:val="30"/>
          <w:szCs w:val="30"/>
        </w:rPr>
      </w:pPr>
      <w:r>
        <w:rPr>
          <w:rFonts w:hint="eastAsia" w:ascii="仿宋_GB2312" w:eastAsia="仿宋_GB2312" w:cs="宋体"/>
          <w:b/>
          <w:kern w:val="0"/>
          <w:sz w:val="30"/>
          <w:szCs w:val="30"/>
        </w:rPr>
        <w:t>项目名称</w:t>
      </w:r>
      <w:r>
        <w:rPr>
          <w:rFonts w:hint="eastAsia" w:ascii="仿宋_GB2312" w:eastAsia="仿宋_GB2312" w:cs="宋体"/>
          <w:kern w:val="0"/>
          <w:sz w:val="30"/>
          <w:szCs w:val="30"/>
        </w:rPr>
        <w:t>：职工（会员）生日蛋糕券采购项目</w:t>
      </w:r>
    </w:p>
    <w:p w14:paraId="55C85C84">
      <w:pPr>
        <w:widowControl/>
        <w:spacing w:line="360" w:lineRule="auto"/>
        <w:jc w:val="left"/>
        <w:rPr>
          <w:rFonts w:ascii="仿宋_GB2312" w:hAnsi="宋体" w:eastAsia="仿宋_GB2312" w:cs="宋体"/>
          <w:kern w:val="0"/>
          <w:sz w:val="30"/>
          <w:szCs w:val="30"/>
        </w:rPr>
      </w:pPr>
      <w:r>
        <w:rPr>
          <w:rFonts w:hint="eastAsia" w:ascii="仿宋_GB2312" w:eastAsia="仿宋_GB2312" w:cs="宋体"/>
          <w:b/>
          <w:kern w:val="0"/>
          <w:sz w:val="30"/>
          <w:szCs w:val="30"/>
        </w:rPr>
        <w:t>招标方式：</w:t>
      </w:r>
      <w:r>
        <w:rPr>
          <w:rFonts w:hint="eastAsia" w:ascii="仿宋_GB2312" w:eastAsia="仿宋_GB2312" w:cs="宋体"/>
          <w:kern w:val="0"/>
          <w:sz w:val="30"/>
          <w:szCs w:val="30"/>
        </w:rPr>
        <w:t>公开招标</w:t>
      </w:r>
    </w:p>
    <w:p w14:paraId="029216A3">
      <w:pPr>
        <w:widowControl/>
        <w:spacing w:line="360" w:lineRule="auto"/>
        <w:ind w:firstLine="602" w:firstLineChars="200"/>
        <w:jc w:val="left"/>
        <w:rPr>
          <w:rFonts w:ascii="仿宋_GB2312" w:eastAsia="仿宋_GB2312" w:cs="宋体"/>
          <w:b/>
          <w:kern w:val="0"/>
          <w:sz w:val="30"/>
          <w:szCs w:val="30"/>
        </w:rPr>
      </w:pPr>
      <w:r>
        <w:rPr>
          <w:rFonts w:hint="eastAsia" w:ascii="仿宋_GB2312" w:eastAsia="仿宋_GB2312" w:cs="宋体"/>
          <w:b/>
          <w:kern w:val="0"/>
          <w:sz w:val="30"/>
          <w:szCs w:val="30"/>
        </w:rPr>
        <w:t>一、概述：</w:t>
      </w:r>
    </w:p>
    <w:p w14:paraId="397B2729">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本次公开招标为本公司全体职工（会员）生日蛋糕券采购招标公告项目。为保证所采购的生日蛋糕券达到双方约定的标准，投标方应按照招标公告要求编制投标文件前来应标。</w:t>
      </w:r>
    </w:p>
    <w:p w14:paraId="449A0F5C">
      <w:pPr>
        <w:widowControl/>
        <w:spacing w:line="360" w:lineRule="auto"/>
        <w:ind w:firstLine="602" w:firstLineChars="200"/>
        <w:jc w:val="left"/>
        <w:rPr>
          <w:rFonts w:ascii="仿宋_GB2312" w:eastAsia="仿宋_GB2312" w:cs="宋体"/>
          <w:b/>
          <w:kern w:val="0"/>
          <w:sz w:val="30"/>
          <w:szCs w:val="30"/>
        </w:rPr>
      </w:pPr>
      <w:r>
        <w:rPr>
          <w:rFonts w:hint="eastAsia" w:ascii="仿宋_GB2312" w:eastAsia="仿宋_GB2312" w:cs="宋体"/>
          <w:b/>
          <w:kern w:val="0"/>
          <w:sz w:val="30"/>
          <w:szCs w:val="30"/>
        </w:rPr>
        <w:t>二、项目内容：</w:t>
      </w:r>
    </w:p>
    <w:p w14:paraId="654C277E">
      <w:pPr>
        <w:widowControl/>
        <w:spacing w:line="360" w:lineRule="auto"/>
        <w:ind w:firstLine="600" w:firstLineChars="200"/>
        <w:jc w:val="left"/>
        <w:rPr>
          <w:rFonts w:ascii="仿宋_GB2312" w:eastAsia="仿宋_GB2312" w:cs="宋体"/>
          <w:bCs/>
          <w:kern w:val="0"/>
          <w:sz w:val="30"/>
          <w:szCs w:val="30"/>
        </w:rPr>
      </w:pPr>
      <w:r>
        <w:rPr>
          <w:rFonts w:hint="eastAsia" w:ascii="仿宋_GB2312" w:eastAsia="仿宋_GB2312" w:cs="宋体"/>
          <w:bCs/>
          <w:kern w:val="0"/>
          <w:sz w:val="30"/>
          <w:szCs w:val="30"/>
        </w:rPr>
        <w:t>生日</w:t>
      </w:r>
      <w:r>
        <w:rPr>
          <w:rFonts w:hint="eastAsia" w:ascii="仿宋_GB2312" w:eastAsia="仿宋_GB2312" w:cs="宋体"/>
          <w:kern w:val="0"/>
          <w:sz w:val="30"/>
          <w:szCs w:val="30"/>
        </w:rPr>
        <w:t>蛋糕</w:t>
      </w:r>
      <w:r>
        <w:rPr>
          <w:rFonts w:hint="eastAsia" w:ascii="仿宋_GB2312" w:eastAsia="仿宋_GB2312" w:cs="宋体"/>
          <w:bCs/>
          <w:kern w:val="0"/>
          <w:sz w:val="30"/>
          <w:szCs w:val="30"/>
        </w:rPr>
        <w:t>券（卡）采购，每张券（卡）招标方实际支付</w:t>
      </w:r>
      <w:r>
        <w:rPr>
          <w:rFonts w:hint="eastAsia" w:ascii="仿宋_GB2312" w:eastAsia="仿宋_GB2312" w:cs="宋体"/>
          <w:bCs/>
          <w:kern w:val="0"/>
          <w:sz w:val="30"/>
          <w:szCs w:val="30"/>
          <w:lang w:val="en-US" w:eastAsia="zh-CN"/>
        </w:rPr>
        <w:t>200</w:t>
      </w:r>
      <w:r>
        <w:rPr>
          <w:rFonts w:hint="eastAsia" w:ascii="仿宋_GB2312" w:eastAsia="仿宋_GB2312" w:cs="宋体"/>
          <w:bCs/>
          <w:kern w:val="0"/>
          <w:sz w:val="30"/>
          <w:szCs w:val="30"/>
        </w:rPr>
        <w:t>元（实际可使用金额需高于</w:t>
      </w:r>
      <w:r>
        <w:rPr>
          <w:rFonts w:hint="eastAsia" w:ascii="仿宋_GB2312" w:eastAsia="仿宋_GB2312" w:cs="宋体"/>
          <w:bCs/>
          <w:kern w:val="0"/>
          <w:sz w:val="30"/>
          <w:szCs w:val="30"/>
          <w:lang w:val="en-US" w:eastAsia="zh-CN"/>
        </w:rPr>
        <w:t>200</w:t>
      </w:r>
      <w:r>
        <w:rPr>
          <w:rFonts w:hint="eastAsia" w:ascii="仿宋_GB2312" w:eastAsia="仿宋_GB2312" w:cs="宋体"/>
          <w:bCs/>
          <w:kern w:val="0"/>
          <w:sz w:val="30"/>
          <w:szCs w:val="30"/>
        </w:rPr>
        <w:t>元，具体金额以中标结果为准）；年采购数量约</w:t>
      </w:r>
      <w:r>
        <w:rPr>
          <w:rFonts w:hint="eastAsia" w:ascii="仿宋_GB2312" w:eastAsia="仿宋_GB2312" w:cs="宋体"/>
          <w:bCs/>
          <w:kern w:val="0"/>
          <w:sz w:val="30"/>
          <w:szCs w:val="30"/>
          <w:lang w:val="en-US" w:eastAsia="zh-CN"/>
        </w:rPr>
        <w:t>1270</w:t>
      </w:r>
      <w:r>
        <w:rPr>
          <w:rFonts w:hint="eastAsia" w:ascii="仿宋_GB2312" w:eastAsia="仿宋_GB2312" w:cs="宋体"/>
          <w:bCs/>
          <w:kern w:val="0"/>
          <w:sz w:val="30"/>
          <w:szCs w:val="30"/>
        </w:rPr>
        <w:t>份，具体以实际数量为准。</w:t>
      </w:r>
    </w:p>
    <w:p w14:paraId="3593FC45">
      <w:pPr>
        <w:widowControl/>
        <w:spacing w:line="360" w:lineRule="auto"/>
        <w:ind w:firstLine="602" w:firstLineChars="200"/>
        <w:jc w:val="left"/>
        <w:rPr>
          <w:rFonts w:ascii="仿宋_GB2312" w:eastAsia="仿宋_GB2312" w:cs="宋体"/>
          <w:b/>
          <w:kern w:val="0"/>
          <w:sz w:val="30"/>
          <w:szCs w:val="30"/>
        </w:rPr>
      </w:pPr>
      <w:r>
        <w:rPr>
          <w:rFonts w:hint="eastAsia" w:ascii="仿宋_GB2312" w:eastAsia="仿宋_GB2312" w:cs="宋体"/>
          <w:b/>
          <w:kern w:val="0"/>
          <w:sz w:val="30"/>
          <w:szCs w:val="30"/>
        </w:rPr>
        <w:t>三、交货及付款</w:t>
      </w:r>
    </w:p>
    <w:p w14:paraId="0941A156">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1、交货期：自</w:t>
      </w:r>
      <w:r>
        <w:rPr>
          <w:rFonts w:hint="eastAsia" w:ascii="仿宋_GB2312" w:eastAsia="仿宋_GB2312" w:cs="宋体"/>
          <w:kern w:val="0"/>
          <w:sz w:val="30"/>
          <w:szCs w:val="30"/>
          <w:lang w:val="en-US" w:eastAsia="zh-CN"/>
        </w:rPr>
        <w:t>合同签订次</w:t>
      </w:r>
      <w:r>
        <w:rPr>
          <w:rFonts w:hint="eastAsia" w:ascii="仿宋_GB2312" w:eastAsia="仿宋_GB2312" w:cs="宋体"/>
          <w:kern w:val="0"/>
          <w:sz w:val="30"/>
          <w:szCs w:val="30"/>
        </w:rPr>
        <w:t>月</w:t>
      </w:r>
      <w:r>
        <w:rPr>
          <w:rFonts w:hint="eastAsia" w:ascii="仿宋_GB2312" w:eastAsia="仿宋_GB2312" w:cs="宋体"/>
          <w:kern w:val="0"/>
          <w:sz w:val="30"/>
          <w:szCs w:val="30"/>
          <w:lang w:eastAsia="zh-CN"/>
        </w:rPr>
        <w:t>（</w:t>
      </w:r>
      <w:r>
        <w:rPr>
          <w:rFonts w:hint="eastAsia" w:ascii="仿宋_GB2312" w:eastAsia="仿宋_GB2312" w:cs="宋体"/>
          <w:kern w:val="0"/>
          <w:sz w:val="30"/>
          <w:szCs w:val="30"/>
          <w:lang w:val="en-US" w:eastAsia="zh-CN"/>
        </w:rPr>
        <w:t>2025年1月</w:t>
      </w:r>
      <w:r>
        <w:rPr>
          <w:rFonts w:hint="eastAsia" w:ascii="仿宋_GB2312" w:eastAsia="仿宋_GB2312" w:cs="宋体"/>
          <w:kern w:val="0"/>
          <w:sz w:val="30"/>
          <w:szCs w:val="30"/>
          <w:lang w:eastAsia="zh-CN"/>
        </w:rPr>
        <w:t>）</w:t>
      </w:r>
      <w:r>
        <w:rPr>
          <w:rFonts w:hint="eastAsia" w:ascii="仿宋_GB2312" w:eastAsia="仿宋_GB2312" w:cs="宋体"/>
          <w:kern w:val="0"/>
          <w:sz w:val="30"/>
          <w:szCs w:val="30"/>
        </w:rPr>
        <w:t>份</w:t>
      </w:r>
      <w:r>
        <w:rPr>
          <w:rFonts w:ascii="仿宋_GB2312" w:eastAsia="仿宋_GB2312" w:cs="宋体"/>
          <w:kern w:val="0"/>
          <w:sz w:val="30"/>
          <w:szCs w:val="30"/>
        </w:rPr>
        <w:t>起，按</w:t>
      </w:r>
      <w:r>
        <w:rPr>
          <w:rFonts w:hint="eastAsia" w:ascii="仿宋_GB2312" w:eastAsia="仿宋_GB2312" w:cs="宋体"/>
          <w:kern w:val="0"/>
          <w:sz w:val="30"/>
          <w:szCs w:val="30"/>
        </w:rPr>
        <w:t>月</w:t>
      </w:r>
      <w:r>
        <w:rPr>
          <w:rFonts w:ascii="仿宋_GB2312" w:eastAsia="仿宋_GB2312" w:cs="宋体"/>
          <w:kern w:val="0"/>
          <w:sz w:val="30"/>
          <w:szCs w:val="30"/>
        </w:rPr>
        <w:t>实际数量交付</w:t>
      </w:r>
      <w:r>
        <w:rPr>
          <w:rFonts w:hint="eastAsia" w:ascii="仿宋_GB2312" w:eastAsia="仿宋_GB2312" w:cs="宋体"/>
          <w:kern w:val="0"/>
          <w:sz w:val="30"/>
          <w:szCs w:val="30"/>
        </w:rPr>
        <w:t xml:space="preserve">。 </w:t>
      </w:r>
    </w:p>
    <w:p w14:paraId="35D7118C">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2、交货地点：</w:t>
      </w:r>
      <w:r>
        <w:rPr>
          <w:rFonts w:hint="eastAsia" w:ascii="仿宋_GB2312" w:eastAsia="仿宋_GB2312" w:cs="宋体"/>
          <w:kern w:val="0"/>
          <w:sz w:val="30"/>
          <w:szCs w:val="30"/>
          <w:lang w:val="en-US" w:eastAsia="zh-CN"/>
        </w:rPr>
        <w:t>山东省济宁市高新区诗仙路369号</w:t>
      </w:r>
      <w:r>
        <w:rPr>
          <w:rFonts w:ascii="仿宋_GB2312" w:eastAsia="仿宋_GB2312" w:cs="宋体"/>
          <w:kern w:val="0"/>
          <w:sz w:val="30"/>
          <w:szCs w:val="30"/>
        </w:rPr>
        <w:t>-</w:t>
      </w:r>
      <w:r>
        <w:rPr>
          <w:rFonts w:hint="eastAsia" w:ascii="仿宋_GB2312" w:eastAsia="仿宋_GB2312" w:cs="宋体"/>
          <w:kern w:val="0"/>
          <w:sz w:val="30"/>
          <w:szCs w:val="30"/>
        </w:rPr>
        <w:t>中国重汽集团</w:t>
      </w:r>
      <w:r>
        <w:rPr>
          <w:rFonts w:hint="eastAsia" w:ascii="仿宋_GB2312" w:eastAsia="仿宋_GB2312" w:cs="宋体"/>
          <w:kern w:val="0"/>
          <w:sz w:val="30"/>
          <w:szCs w:val="30"/>
          <w:lang w:val="en-US" w:eastAsia="zh-CN"/>
        </w:rPr>
        <w:t>济宁商用车</w:t>
      </w:r>
      <w:r>
        <w:rPr>
          <w:rFonts w:hint="eastAsia" w:ascii="仿宋_GB2312" w:eastAsia="仿宋_GB2312" w:cs="宋体"/>
          <w:kern w:val="0"/>
          <w:sz w:val="30"/>
          <w:szCs w:val="30"/>
        </w:rPr>
        <w:t>有限公司。</w:t>
      </w:r>
    </w:p>
    <w:p w14:paraId="5A9F68BC">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3、交货方式：以蛋糕店门店</w:t>
      </w:r>
      <w:r>
        <w:rPr>
          <w:rFonts w:ascii="仿宋_GB2312" w:eastAsia="仿宋_GB2312" w:cs="宋体"/>
          <w:kern w:val="0"/>
          <w:sz w:val="30"/>
          <w:szCs w:val="30"/>
        </w:rPr>
        <w:t>会员</w:t>
      </w:r>
      <w:r>
        <w:rPr>
          <w:rFonts w:hint="eastAsia" w:ascii="仿宋_GB2312" w:eastAsia="仿宋_GB2312" w:cs="宋体"/>
          <w:kern w:val="0"/>
          <w:sz w:val="30"/>
          <w:szCs w:val="30"/>
        </w:rPr>
        <w:t>券（</w:t>
      </w:r>
      <w:r>
        <w:rPr>
          <w:rFonts w:ascii="仿宋_GB2312" w:eastAsia="仿宋_GB2312" w:cs="宋体"/>
          <w:kern w:val="0"/>
          <w:sz w:val="30"/>
          <w:szCs w:val="30"/>
        </w:rPr>
        <w:t>卡</w:t>
      </w:r>
      <w:r>
        <w:rPr>
          <w:rFonts w:hint="eastAsia" w:ascii="仿宋_GB2312" w:eastAsia="仿宋_GB2312" w:cs="宋体"/>
          <w:kern w:val="0"/>
          <w:sz w:val="30"/>
          <w:szCs w:val="30"/>
        </w:rPr>
        <w:t>）方式交货。</w:t>
      </w:r>
    </w:p>
    <w:p w14:paraId="358FE184">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4、付款方式（电汇）：到货验收合格后，卖方提供增值税普通发票，经</w:t>
      </w:r>
      <w:r>
        <w:rPr>
          <w:rFonts w:ascii="仿宋_GB2312" w:eastAsia="仿宋_GB2312" w:cs="宋体"/>
          <w:kern w:val="0"/>
          <w:sz w:val="30"/>
          <w:szCs w:val="30"/>
        </w:rPr>
        <w:t>甲方</w:t>
      </w:r>
      <w:r>
        <w:rPr>
          <w:rFonts w:hint="eastAsia" w:ascii="仿宋_GB2312" w:eastAsia="仿宋_GB2312" w:cs="宋体"/>
          <w:kern w:val="0"/>
          <w:sz w:val="30"/>
          <w:szCs w:val="30"/>
        </w:rPr>
        <w:t>确认</w:t>
      </w:r>
      <w:r>
        <w:rPr>
          <w:rFonts w:ascii="仿宋_GB2312" w:eastAsia="仿宋_GB2312" w:cs="宋体"/>
          <w:kern w:val="0"/>
          <w:sz w:val="30"/>
          <w:szCs w:val="30"/>
        </w:rPr>
        <w:t>无误后</w:t>
      </w:r>
      <w:r>
        <w:rPr>
          <w:rFonts w:hint="eastAsia" w:ascii="仿宋_GB2312" w:eastAsia="仿宋_GB2312" w:cs="宋体"/>
          <w:kern w:val="0"/>
          <w:sz w:val="30"/>
          <w:szCs w:val="30"/>
        </w:rPr>
        <w:t>于次月</w:t>
      </w:r>
      <w:r>
        <w:rPr>
          <w:rFonts w:ascii="仿宋_GB2312" w:eastAsia="仿宋_GB2312" w:cs="宋体"/>
          <w:kern w:val="0"/>
          <w:sz w:val="30"/>
          <w:szCs w:val="30"/>
        </w:rPr>
        <w:t>结算</w:t>
      </w:r>
      <w:r>
        <w:rPr>
          <w:rFonts w:hint="eastAsia" w:ascii="仿宋_GB2312" w:eastAsia="仿宋_GB2312" w:cs="宋体"/>
          <w:kern w:val="0"/>
          <w:sz w:val="30"/>
          <w:szCs w:val="30"/>
        </w:rPr>
        <w:t>相关</w:t>
      </w:r>
      <w:r>
        <w:rPr>
          <w:rFonts w:ascii="仿宋_GB2312" w:eastAsia="仿宋_GB2312" w:cs="宋体"/>
          <w:kern w:val="0"/>
          <w:sz w:val="30"/>
          <w:szCs w:val="30"/>
        </w:rPr>
        <w:t>费用，</w:t>
      </w:r>
      <w:r>
        <w:rPr>
          <w:rFonts w:hint="eastAsia" w:ascii="仿宋_GB2312" w:eastAsia="仿宋_GB2312" w:cs="宋体"/>
          <w:kern w:val="0"/>
          <w:sz w:val="30"/>
          <w:szCs w:val="30"/>
        </w:rPr>
        <w:t>具体开票信息详见发票信息表。</w:t>
      </w:r>
    </w:p>
    <w:p w14:paraId="70A20A37">
      <w:pPr>
        <w:widowControl/>
        <w:spacing w:line="360" w:lineRule="auto"/>
        <w:ind w:firstLine="602" w:firstLineChars="200"/>
        <w:jc w:val="left"/>
        <w:rPr>
          <w:rFonts w:ascii="仿宋_GB2312" w:eastAsia="仿宋_GB2312" w:cs="宋体"/>
          <w:b/>
          <w:kern w:val="0"/>
          <w:sz w:val="30"/>
          <w:szCs w:val="30"/>
        </w:rPr>
      </w:pPr>
      <w:r>
        <w:rPr>
          <w:rFonts w:hint="eastAsia" w:ascii="仿宋_GB2312" w:eastAsia="仿宋_GB2312" w:cs="宋体"/>
          <w:b/>
          <w:kern w:val="0"/>
          <w:sz w:val="30"/>
          <w:szCs w:val="30"/>
        </w:rPr>
        <w:t>四、投标说明</w:t>
      </w:r>
    </w:p>
    <w:p w14:paraId="37B5E6B9">
      <w:pPr>
        <w:widowControl/>
        <w:spacing w:line="360" w:lineRule="auto"/>
        <w:ind w:firstLine="600" w:firstLineChars="200"/>
        <w:jc w:val="left"/>
        <w:rPr>
          <w:rFonts w:ascii="仿宋_GB2312" w:eastAsia="仿宋_GB2312" w:cs="宋体"/>
          <w:bCs/>
          <w:kern w:val="0"/>
          <w:sz w:val="30"/>
          <w:szCs w:val="30"/>
        </w:rPr>
      </w:pPr>
      <w:r>
        <w:rPr>
          <w:rFonts w:hint="eastAsia" w:ascii="仿宋_GB2312" w:eastAsia="仿宋_GB2312" w:cs="宋体"/>
          <w:bCs/>
          <w:kern w:val="0"/>
          <w:sz w:val="30"/>
          <w:szCs w:val="30"/>
        </w:rPr>
        <w:t>1.报名方式</w:t>
      </w:r>
    </w:p>
    <w:p w14:paraId="586124F1">
      <w:pPr>
        <w:widowControl/>
        <w:spacing w:line="360" w:lineRule="auto"/>
        <w:ind w:firstLine="600" w:firstLineChars="200"/>
        <w:jc w:val="left"/>
        <w:rPr>
          <w:rFonts w:ascii="仿宋_GB2312" w:eastAsia="仿宋_GB2312" w:cs="宋体"/>
          <w:bCs/>
          <w:kern w:val="0"/>
          <w:sz w:val="30"/>
          <w:szCs w:val="30"/>
        </w:rPr>
      </w:pPr>
      <w:r>
        <w:rPr>
          <w:rFonts w:hint="eastAsia" w:ascii="仿宋_GB2312" w:eastAsia="仿宋_GB2312" w:cs="宋体"/>
          <w:bCs/>
          <w:kern w:val="0"/>
          <w:sz w:val="30"/>
          <w:szCs w:val="30"/>
        </w:rPr>
        <w:t>重汽e采通平台应标,应标截止时间为2024年</w:t>
      </w:r>
      <w:r>
        <w:rPr>
          <w:rFonts w:hint="eastAsia" w:ascii="仿宋_GB2312" w:eastAsia="仿宋_GB2312" w:cs="宋体"/>
          <w:bCs/>
          <w:kern w:val="0"/>
          <w:sz w:val="30"/>
          <w:szCs w:val="30"/>
          <w:lang w:val="en-US" w:eastAsia="zh-CN"/>
        </w:rPr>
        <w:t>11</w:t>
      </w:r>
      <w:r>
        <w:rPr>
          <w:rFonts w:hint="eastAsia" w:ascii="仿宋_GB2312" w:eastAsia="仿宋_GB2312" w:cs="宋体"/>
          <w:bCs/>
          <w:kern w:val="0"/>
          <w:sz w:val="30"/>
          <w:szCs w:val="30"/>
        </w:rPr>
        <w:t>月</w:t>
      </w:r>
      <w:r>
        <w:rPr>
          <w:rFonts w:hint="eastAsia" w:ascii="仿宋_GB2312" w:eastAsia="仿宋_GB2312" w:cs="宋体"/>
          <w:bCs/>
          <w:kern w:val="0"/>
          <w:sz w:val="30"/>
          <w:szCs w:val="30"/>
          <w:lang w:val="en-US" w:eastAsia="zh-CN"/>
        </w:rPr>
        <w:t>28</w:t>
      </w:r>
      <w:r>
        <w:rPr>
          <w:rFonts w:hint="eastAsia" w:ascii="仿宋_GB2312" w:eastAsia="仿宋_GB2312" w:cs="宋体"/>
          <w:bCs/>
          <w:kern w:val="0"/>
          <w:sz w:val="30"/>
          <w:szCs w:val="30"/>
        </w:rPr>
        <w:t>日1</w:t>
      </w:r>
      <w:r>
        <w:rPr>
          <w:rFonts w:hint="eastAsia" w:ascii="仿宋_GB2312" w:eastAsia="仿宋_GB2312" w:cs="宋体"/>
          <w:bCs/>
          <w:kern w:val="0"/>
          <w:sz w:val="30"/>
          <w:szCs w:val="30"/>
          <w:lang w:val="en-US" w:eastAsia="zh-CN"/>
        </w:rPr>
        <w:t>8</w:t>
      </w:r>
      <w:r>
        <w:rPr>
          <w:rFonts w:hint="eastAsia" w:ascii="仿宋_GB2312" w:eastAsia="仿宋_GB2312" w:cs="宋体"/>
          <w:bCs/>
          <w:kern w:val="0"/>
          <w:sz w:val="30"/>
          <w:szCs w:val="30"/>
        </w:rPr>
        <w:t>:00:00，逾期将无法应标，视为报名不成功，无法参与投标。请自行掌握时间安排，避免无法应标。</w:t>
      </w:r>
    </w:p>
    <w:p w14:paraId="21D3144F">
      <w:pPr>
        <w:widowControl/>
        <w:spacing w:line="360" w:lineRule="auto"/>
        <w:ind w:firstLine="600" w:firstLineChars="200"/>
        <w:jc w:val="left"/>
        <w:rPr>
          <w:rFonts w:ascii="仿宋_GB2312" w:eastAsia="仿宋_GB2312" w:cs="宋体"/>
          <w:bCs/>
          <w:kern w:val="0"/>
          <w:sz w:val="30"/>
          <w:szCs w:val="30"/>
        </w:rPr>
      </w:pPr>
      <w:r>
        <w:rPr>
          <w:rFonts w:hint="eastAsia" w:ascii="仿宋_GB2312" w:eastAsia="仿宋_GB2312" w:cs="宋体"/>
          <w:bCs/>
          <w:kern w:val="0"/>
          <w:sz w:val="30"/>
          <w:szCs w:val="30"/>
        </w:rPr>
        <w:t>未在重汽e采通平台注册的投标方请先进行注册，请按照附件《非生产供应商注册操作手册》完成平台注册（网址：</w:t>
      </w:r>
      <w:r>
        <w:fldChar w:fldCharType="begin"/>
      </w:r>
      <w:r>
        <w:instrText xml:space="preserve"> HYPERLINK "http://ecaitong.sinotruk.com:8012/" \l "/login），注册时，业务主管部门选择" </w:instrText>
      </w:r>
      <w:r>
        <w:fldChar w:fldCharType="separate"/>
      </w:r>
      <w:r>
        <w:rPr>
          <w:rFonts w:ascii="仿宋_GB2312" w:eastAsia="仿宋_GB2312" w:cs="宋体"/>
          <w:bCs/>
          <w:kern w:val="0"/>
          <w:sz w:val="30"/>
          <w:szCs w:val="30"/>
        </w:rPr>
        <w:t>https://ecaitong.sinotruk.com:8012/#/homePage</w:t>
      </w:r>
      <w:r>
        <w:rPr>
          <w:rFonts w:hint="eastAsia" w:ascii="仿宋_GB2312" w:eastAsia="仿宋_GB2312" w:cs="宋体"/>
          <w:bCs/>
          <w:kern w:val="0"/>
          <w:sz w:val="30"/>
          <w:szCs w:val="30"/>
        </w:rPr>
        <w:t>），注册时，业务主管部门选择“党群工作部”，类别选择“货物-职工福利”。项目编号为“CGZX2024100273”</w:t>
      </w:r>
      <w:r>
        <w:rPr>
          <w:rFonts w:hint="eastAsia" w:ascii="仿宋_GB2312" w:eastAsia="仿宋_GB2312" w:cs="宋体"/>
          <w:bCs/>
          <w:kern w:val="0"/>
          <w:sz w:val="30"/>
          <w:szCs w:val="30"/>
        </w:rPr>
        <w:fldChar w:fldCharType="end"/>
      </w:r>
    </w:p>
    <w:p w14:paraId="39BEDD9C">
      <w:pPr>
        <w:widowControl/>
        <w:spacing w:line="360" w:lineRule="auto"/>
        <w:ind w:firstLine="600" w:firstLineChars="200"/>
        <w:jc w:val="left"/>
        <w:rPr>
          <w:rFonts w:ascii="仿宋_GB2312" w:eastAsia="仿宋_GB2312" w:cs="宋体"/>
          <w:bCs/>
          <w:kern w:val="0"/>
          <w:sz w:val="30"/>
          <w:szCs w:val="30"/>
        </w:rPr>
      </w:pPr>
      <w:r>
        <w:rPr>
          <w:rFonts w:hint="eastAsia" w:ascii="仿宋_GB2312" w:eastAsia="仿宋_GB2312" w:cs="宋体"/>
          <w:bCs/>
          <w:kern w:val="0"/>
          <w:sz w:val="30"/>
          <w:szCs w:val="30"/>
        </w:rPr>
        <w:t>注册并审核通过后方能参与本项目应标及后续投标，审核通过后请电话告知招标方联系人。</w:t>
      </w:r>
    </w:p>
    <w:p w14:paraId="6A488B60">
      <w:pPr>
        <w:widowControl/>
        <w:spacing w:line="360" w:lineRule="auto"/>
        <w:ind w:firstLine="600" w:firstLineChars="200"/>
        <w:jc w:val="left"/>
        <w:rPr>
          <w:rFonts w:ascii="仿宋_GB2312" w:eastAsia="仿宋_GB2312" w:cs="宋体"/>
          <w:bCs/>
          <w:kern w:val="0"/>
          <w:sz w:val="30"/>
          <w:szCs w:val="30"/>
        </w:rPr>
      </w:pPr>
      <w:r>
        <w:rPr>
          <w:rFonts w:hint="eastAsia" w:ascii="仿宋_GB2312" w:eastAsia="仿宋_GB2312" w:cs="宋体"/>
          <w:bCs/>
          <w:kern w:val="0"/>
          <w:sz w:val="30"/>
          <w:szCs w:val="30"/>
        </w:rPr>
        <w:t>入围者通过重汽e采通平台接收电子版招标文件，注意查收。</w:t>
      </w:r>
    </w:p>
    <w:p w14:paraId="36ACCA55">
      <w:pPr>
        <w:widowControl/>
        <w:spacing w:line="360" w:lineRule="auto"/>
        <w:ind w:firstLine="600" w:firstLineChars="200"/>
        <w:jc w:val="left"/>
        <w:rPr>
          <w:rFonts w:ascii="仿宋_GB2312" w:eastAsia="仿宋_GB2312" w:cs="宋体"/>
          <w:bCs/>
          <w:kern w:val="0"/>
          <w:sz w:val="30"/>
          <w:szCs w:val="30"/>
          <w:highlight w:val="green"/>
        </w:rPr>
      </w:pPr>
      <w:r>
        <w:rPr>
          <w:rFonts w:hint="eastAsia" w:ascii="仿宋_GB2312" w:eastAsia="仿宋_GB2312" w:cs="宋体"/>
          <w:bCs/>
          <w:kern w:val="0"/>
          <w:sz w:val="30"/>
          <w:szCs w:val="30"/>
          <w:highlight w:val="green"/>
        </w:rPr>
        <w:t>2、投标条件：</w:t>
      </w:r>
    </w:p>
    <w:p w14:paraId="46002F7C">
      <w:pPr>
        <w:pStyle w:val="20"/>
        <w:spacing w:line="560" w:lineRule="exact"/>
        <w:ind w:firstLine="600" w:firstLineChars="200"/>
        <w:rPr>
          <w:rFonts w:ascii="仿宋_GB2312" w:hAnsi="Calibri" w:eastAsia="仿宋_GB2312" w:cs="宋体"/>
          <w:kern w:val="0"/>
          <w:sz w:val="30"/>
          <w:szCs w:val="30"/>
        </w:rPr>
      </w:pPr>
      <w:r>
        <w:rPr>
          <w:rFonts w:hint="eastAsia" w:ascii="仿宋_GB2312" w:hAnsi="Calibri" w:eastAsia="仿宋_GB2312" w:cs="宋体"/>
          <w:kern w:val="0"/>
          <w:sz w:val="30"/>
          <w:szCs w:val="30"/>
        </w:rPr>
        <w:t>所有拟投标人需满足以下条件，并经招标人审核通过后方可获得该项目的投标资格：</w:t>
      </w:r>
    </w:p>
    <w:p w14:paraId="5373B061">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（1）投标人必须是具备国内独立法人资格的企业或自然人；具有独立承担民事责任的能力, 注册资金不得低于100万元；经营范围包含本项目要求且注册三年以上；</w:t>
      </w:r>
      <w:r>
        <w:rPr>
          <w:rFonts w:ascii="仿宋_GB2312" w:eastAsia="仿宋_GB2312" w:cs="宋体"/>
          <w:kern w:val="0"/>
          <w:sz w:val="30"/>
          <w:szCs w:val="30"/>
        </w:rPr>
        <w:t>在人员、设备、资金等方面具有承担本</w:t>
      </w:r>
      <w:r>
        <w:rPr>
          <w:rFonts w:hint="eastAsia" w:ascii="仿宋_GB2312" w:eastAsia="仿宋_GB2312" w:cs="宋体"/>
          <w:kern w:val="0"/>
          <w:sz w:val="30"/>
          <w:szCs w:val="30"/>
        </w:rPr>
        <w:t>项目</w:t>
      </w:r>
      <w:r>
        <w:rPr>
          <w:rFonts w:ascii="仿宋_GB2312" w:eastAsia="仿宋_GB2312" w:cs="宋体"/>
          <w:kern w:val="0"/>
          <w:sz w:val="30"/>
          <w:szCs w:val="30"/>
        </w:rPr>
        <w:t>的能力</w:t>
      </w:r>
      <w:r>
        <w:rPr>
          <w:rFonts w:hint="eastAsia" w:ascii="仿宋_GB2312" w:eastAsia="仿宋_GB2312" w:cs="宋体"/>
          <w:kern w:val="0"/>
          <w:sz w:val="30"/>
          <w:szCs w:val="30"/>
        </w:rPr>
        <w:t>；</w:t>
      </w:r>
    </w:p>
    <w:p w14:paraId="78D96FE1">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（2）投标人应提供三证合一的营业执照原件、食品生产许可证等；</w:t>
      </w:r>
    </w:p>
    <w:p w14:paraId="47680AAC">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（3）投标人应提供法定代表人资格证明；</w:t>
      </w:r>
    </w:p>
    <w:p w14:paraId="7D6E514E">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w:t>
      </w:r>
      <w:r>
        <w:rPr>
          <w:rFonts w:ascii="仿宋_GB2312" w:eastAsia="仿宋_GB2312" w:cs="宋体"/>
          <w:kern w:val="0"/>
          <w:sz w:val="30"/>
          <w:szCs w:val="30"/>
        </w:rPr>
        <w:t>4</w:t>
      </w:r>
      <w:r>
        <w:rPr>
          <w:rFonts w:hint="eastAsia" w:ascii="仿宋_GB2312" w:eastAsia="仿宋_GB2312" w:cs="宋体"/>
          <w:kern w:val="0"/>
          <w:sz w:val="30"/>
          <w:szCs w:val="30"/>
        </w:rPr>
        <w:t>）投标人近三年的公司财务报表（资产负债表、损益表、现金流量表）未显示异常；</w:t>
      </w:r>
    </w:p>
    <w:p w14:paraId="0C3221F6">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w:t>
      </w:r>
      <w:r>
        <w:rPr>
          <w:rFonts w:ascii="仿宋_GB2312" w:eastAsia="仿宋_GB2312" w:cs="宋体"/>
          <w:kern w:val="0"/>
          <w:sz w:val="30"/>
          <w:szCs w:val="30"/>
        </w:rPr>
        <w:t>5</w:t>
      </w:r>
      <w:r>
        <w:rPr>
          <w:rFonts w:hint="eastAsia" w:ascii="仿宋_GB2312" w:eastAsia="仿宋_GB2312" w:cs="宋体"/>
          <w:kern w:val="0"/>
          <w:sz w:val="30"/>
          <w:szCs w:val="30"/>
        </w:rPr>
        <w:t>）投标人须提供法人授权委托书原件（在投标文件副本中可用复印件）及投标单位的法定代表人或授权代表的身份证原件及复印件（加盖公章）；</w:t>
      </w:r>
    </w:p>
    <w:p w14:paraId="674C77C9">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w:t>
      </w:r>
      <w:r>
        <w:rPr>
          <w:rFonts w:ascii="仿宋_GB2312" w:eastAsia="仿宋_GB2312" w:cs="宋体"/>
          <w:kern w:val="0"/>
          <w:sz w:val="30"/>
          <w:szCs w:val="30"/>
        </w:rPr>
        <w:t>6</w:t>
      </w:r>
      <w:r>
        <w:rPr>
          <w:rFonts w:hint="eastAsia" w:ascii="仿宋_GB2312" w:eastAsia="仿宋_GB2312" w:cs="宋体"/>
          <w:kern w:val="0"/>
          <w:sz w:val="30"/>
          <w:szCs w:val="30"/>
        </w:rPr>
        <w:t>）投标人在国家市场监督管理总局的《国家企业信用信息公示系统》中查询不存在不良记录；</w:t>
      </w:r>
    </w:p>
    <w:p w14:paraId="05A81889">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w:t>
      </w:r>
      <w:r>
        <w:rPr>
          <w:rFonts w:ascii="仿宋_GB2312" w:eastAsia="仿宋_GB2312" w:cs="宋体"/>
          <w:kern w:val="0"/>
          <w:sz w:val="30"/>
          <w:szCs w:val="30"/>
        </w:rPr>
        <w:t>7</w:t>
      </w:r>
      <w:r>
        <w:rPr>
          <w:rFonts w:hint="eastAsia" w:ascii="仿宋_GB2312" w:eastAsia="仿宋_GB2312" w:cs="宋体"/>
          <w:kern w:val="0"/>
          <w:sz w:val="30"/>
          <w:szCs w:val="30"/>
        </w:rPr>
        <w:t xml:space="preserve">）投标人不存在严重违规或被列入招标人“黑名单”的声明； </w:t>
      </w:r>
    </w:p>
    <w:p w14:paraId="1CC2024F">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w:t>
      </w:r>
      <w:r>
        <w:rPr>
          <w:rFonts w:ascii="仿宋_GB2312" w:eastAsia="仿宋_GB2312" w:cs="宋体"/>
          <w:kern w:val="0"/>
          <w:sz w:val="30"/>
          <w:szCs w:val="30"/>
        </w:rPr>
        <w:t>8</w:t>
      </w:r>
      <w:r>
        <w:rPr>
          <w:rFonts w:hint="eastAsia" w:ascii="仿宋_GB2312" w:eastAsia="仿宋_GB2312" w:cs="宋体"/>
          <w:kern w:val="0"/>
          <w:sz w:val="30"/>
          <w:szCs w:val="30"/>
        </w:rPr>
        <w:t xml:space="preserve">）投标人有与本次招标内容相同或类似项目业绩，且近3年内无因服务不当而造成重大事故； </w:t>
      </w:r>
    </w:p>
    <w:p w14:paraId="0F32C785">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（9）投标人</w:t>
      </w:r>
      <w:r>
        <w:rPr>
          <w:rFonts w:ascii="仿宋_GB2312" w:eastAsia="仿宋_GB2312" w:cs="宋体"/>
          <w:kern w:val="0"/>
          <w:sz w:val="30"/>
          <w:szCs w:val="30"/>
        </w:rPr>
        <w:t>需</w:t>
      </w:r>
      <w:r>
        <w:rPr>
          <w:rFonts w:hint="eastAsia" w:ascii="仿宋_GB2312" w:eastAsia="仿宋_GB2312" w:cs="宋体"/>
          <w:kern w:val="0"/>
          <w:sz w:val="30"/>
          <w:szCs w:val="30"/>
        </w:rPr>
        <w:t>于开标前3天，从基本账户向招标人交纳人民币伍仟元（￥5</w:t>
      </w:r>
      <w:r>
        <w:rPr>
          <w:rFonts w:ascii="仿宋_GB2312" w:eastAsia="仿宋_GB2312" w:cs="宋体"/>
          <w:kern w:val="0"/>
          <w:sz w:val="30"/>
          <w:szCs w:val="30"/>
        </w:rPr>
        <w:t>000</w:t>
      </w:r>
      <w:r>
        <w:rPr>
          <w:rFonts w:hint="eastAsia" w:ascii="仿宋_GB2312" w:eastAsia="仿宋_GB2312" w:cs="宋体"/>
          <w:kern w:val="0"/>
          <w:sz w:val="30"/>
          <w:szCs w:val="30"/>
        </w:rPr>
        <w:t>）投标保证金后方能获得本次招标的投标资格， 招标人在招标结束次月向中标人和未中标的投标人退还投标保证金本金。</w:t>
      </w:r>
    </w:p>
    <w:p w14:paraId="2A1CEF31">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发生以下情况时，招标人有权没收保证金：截至开标前3天，投标人无正当理由、未以书面形式递交说明而在投标截止日不来投标的；投标人递送文件后，无正当理由放弃投标的；自中标（成交）通知书发出之日起 30 日内，中标（成交）人无正当理由不签订合同的。</w:t>
      </w:r>
    </w:p>
    <w:p w14:paraId="3310F548">
      <w:pPr>
        <w:widowControl/>
        <w:spacing w:line="360" w:lineRule="auto"/>
        <w:ind w:firstLine="602" w:firstLineChars="200"/>
        <w:jc w:val="left"/>
        <w:rPr>
          <w:rFonts w:ascii="仿宋_GB2312" w:hAnsi="Times New Roman" w:eastAsia="仿宋_GB2312" w:cs="宋体"/>
          <w:b/>
          <w:bCs/>
          <w:kern w:val="0"/>
          <w:sz w:val="30"/>
          <w:szCs w:val="30"/>
        </w:rPr>
      </w:pPr>
      <w:r>
        <w:rPr>
          <w:rFonts w:hint="eastAsia" w:ascii="仿宋_GB2312" w:eastAsia="仿宋_GB2312" w:cs="宋体"/>
          <w:b/>
          <w:bCs/>
          <w:kern w:val="0"/>
          <w:sz w:val="30"/>
          <w:szCs w:val="30"/>
        </w:rPr>
        <w:t>保证金缴纳账户：</w:t>
      </w:r>
    </w:p>
    <w:tbl>
      <w:tblPr>
        <w:tblStyle w:val="38"/>
        <w:tblW w:w="7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2"/>
      </w:tblGrid>
      <w:tr w14:paraId="5A97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682" w:type="dxa"/>
            <w:noWrap/>
            <w:vAlign w:val="center"/>
          </w:tcPr>
          <w:p w14:paraId="2C9E93C3">
            <w:pPr>
              <w:widowControl/>
              <w:spacing w:line="360" w:lineRule="auto"/>
              <w:jc w:val="left"/>
              <w:rPr>
                <w:rFonts w:ascii="仿宋_GB2312" w:hAnsi="Times New Roman" w:eastAsia="仿宋_GB2312" w:cs="宋体"/>
                <w:kern w:val="0"/>
                <w:sz w:val="30"/>
                <w:szCs w:val="30"/>
              </w:rPr>
            </w:pPr>
            <w:bookmarkStart w:id="0" w:name="_Hlk39586973"/>
            <w:bookmarkEnd w:id="0"/>
            <w:r>
              <w:rPr>
                <w:rFonts w:hint="eastAsia" w:ascii="仿宋_GB2312" w:hAnsi="Times New Roman" w:eastAsia="仿宋_GB2312" w:cs="宋体"/>
                <w:kern w:val="0"/>
                <w:sz w:val="30"/>
                <w:szCs w:val="30"/>
              </w:rPr>
              <w:t>户名：中国重汽集团济宁商用车有限公司</w:t>
            </w:r>
          </w:p>
        </w:tc>
      </w:tr>
      <w:tr w14:paraId="05D7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682" w:type="dxa"/>
            <w:noWrap/>
            <w:vAlign w:val="center"/>
          </w:tcPr>
          <w:p w14:paraId="751A1D03">
            <w:pPr>
              <w:widowControl/>
              <w:spacing w:line="360" w:lineRule="auto"/>
              <w:jc w:val="left"/>
              <w:rPr>
                <w:rFonts w:ascii="仿宋_GB2312" w:hAnsi="Times New Roman" w:eastAsia="仿宋_GB2312" w:cs="宋体"/>
                <w:kern w:val="0"/>
                <w:sz w:val="30"/>
                <w:szCs w:val="30"/>
              </w:rPr>
            </w:pPr>
            <w:r>
              <w:rPr>
                <w:rFonts w:hint="eastAsia" w:ascii="仿宋_GB2312" w:hAnsi="Times New Roman" w:eastAsia="仿宋_GB2312" w:cs="宋体"/>
                <w:kern w:val="0"/>
                <w:sz w:val="30"/>
                <w:szCs w:val="30"/>
              </w:rPr>
              <w:t>开户银行：</w:t>
            </w:r>
            <w:r>
              <w:rPr>
                <w:rFonts w:hint="eastAsia" w:ascii="仿宋_GB2312" w:hAnsi="Times New Roman" w:eastAsia="仿宋_GB2312" w:cs="宋体"/>
                <w:kern w:val="0"/>
                <w:sz w:val="30"/>
                <w:szCs w:val="30"/>
                <w:lang w:val="en-US" w:eastAsia="zh-CN"/>
              </w:rPr>
              <w:t>中国银行</w:t>
            </w:r>
            <w:r>
              <w:rPr>
                <w:rFonts w:hint="eastAsia" w:ascii="仿宋_GB2312" w:hAnsi="Times New Roman" w:eastAsia="仿宋_GB2312" w:cs="宋体"/>
                <w:kern w:val="0"/>
                <w:sz w:val="30"/>
                <w:szCs w:val="30"/>
              </w:rPr>
              <w:t>济宁分行</w:t>
            </w:r>
          </w:p>
        </w:tc>
      </w:tr>
      <w:tr w14:paraId="1318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682" w:type="dxa"/>
            <w:noWrap/>
            <w:vAlign w:val="center"/>
          </w:tcPr>
          <w:p w14:paraId="475E98CB">
            <w:pPr>
              <w:widowControl/>
              <w:spacing w:line="360" w:lineRule="auto"/>
              <w:jc w:val="left"/>
              <w:rPr>
                <w:rFonts w:ascii="仿宋_GB2312" w:hAnsi="Times New Roman" w:eastAsia="仿宋_GB2312" w:cs="宋体"/>
                <w:kern w:val="0"/>
                <w:sz w:val="30"/>
                <w:szCs w:val="30"/>
              </w:rPr>
            </w:pPr>
            <w:r>
              <w:rPr>
                <w:rFonts w:hint="eastAsia" w:ascii="仿宋_GB2312" w:hAnsi="Times New Roman" w:eastAsia="仿宋_GB2312" w:cs="宋体"/>
                <w:kern w:val="0"/>
                <w:sz w:val="30"/>
                <w:szCs w:val="30"/>
              </w:rPr>
              <w:t>账号：231202725157</w:t>
            </w:r>
          </w:p>
        </w:tc>
      </w:tr>
    </w:tbl>
    <w:p w14:paraId="2FB8DB40">
      <w:pPr>
        <w:widowControl/>
        <w:spacing w:line="360" w:lineRule="auto"/>
        <w:ind w:firstLine="560" w:firstLineChars="200"/>
        <w:jc w:val="left"/>
        <w:rPr>
          <w:rFonts w:hint="default" w:ascii="仿宋_GB2312" w:eastAsia="仿宋_GB2312" w:cs="宋体"/>
          <w:kern w:val="0"/>
          <w:sz w:val="28"/>
          <w:szCs w:val="28"/>
          <w:highlight w:val="yellow"/>
          <w:lang w:val="en-US" w:eastAsia="zh-CN"/>
        </w:rPr>
      </w:pPr>
      <w:r>
        <w:rPr>
          <w:rFonts w:hint="eastAsia" w:ascii="仿宋_GB2312" w:eastAsia="仿宋_GB2312" w:cs="宋体"/>
          <w:kern w:val="0"/>
          <w:sz w:val="28"/>
          <w:szCs w:val="28"/>
          <w:highlight w:val="yellow"/>
          <w:lang w:val="en-US" w:eastAsia="zh-CN"/>
        </w:rPr>
        <w:t>投标保证经缴纳时备注：投标保证金-职工蛋糕券采购项目-***公司</w:t>
      </w:r>
    </w:p>
    <w:p w14:paraId="2C74623A">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说明：评标开始后未到达现场或未能按规定提交相关材料的，被视为主动放弃本项目投标。</w:t>
      </w:r>
    </w:p>
    <w:p w14:paraId="07E91EB2">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2、报价</w:t>
      </w:r>
    </w:p>
    <w:p w14:paraId="154B3B0E">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（1）总报价应包括税费及其他配套</w:t>
      </w:r>
      <w:r>
        <w:rPr>
          <w:rFonts w:ascii="仿宋_GB2312" w:eastAsia="仿宋_GB2312" w:cs="宋体"/>
          <w:kern w:val="0"/>
          <w:sz w:val="30"/>
          <w:szCs w:val="30"/>
        </w:rPr>
        <w:t>服务</w:t>
      </w:r>
      <w:r>
        <w:rPr>
          <w:rFonts w:hint="eastAsia" w:ascii="仿宋_GB2312" w:eastAsia="仿宋_GB2312" w:cs="宋体"/>
          <w:kern w:val="0"/>
          <w:sz w:val="30"/>
          <w:szCs w:val="30"/>
        </w:rPr>
        <w:t>所产生</w:t>
      </w:r>
      <w:r>
        <w:rPr>
          <w:rFonts w:ascii="仿宋_GB2312" w:eastAsia="仿宋_GB2312" w:cs="宋体"/>
          <w:kern w:val="0"/>
          <w:sz w:val="30"/>
          <w:szCs w:val="30"/>
        </w:rPr>
        <w:t>的</w:t>
      </w:r>
      <w:r>
        <w:rPr>
          <w:rFonts w:hint="eastAsia" w:ascii="仿宋_GB2312" w:eastAsia="仿宋_GB2312" w:cs="宋体"/>
          <w:kern w:val="0"/>
          <w:sz w:val="30"/>
          <w:szCs w:val="30"/>
        </w:rPr>
        <w:t>全部费用。</w:t>
      </w:r>
    </w:p>
    <w:p w14:paraId="022537E5">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（2）报价货币单位为：</w:t>
      </w:r>
      <w:r>
        <w:rPr>
          <w:rFonts w:hint="eastAsia" w:ascii="仿宋_GB2312" w:eastAsia="仿宋_GB2312" w:cs="宋体"/>
          <w:b/>
          <w:bCs/>
          <w:kern w:val="0"/>
          <w:sz w:val="30"/>
          <w:szCs w:val="30"/>
        </w:rPr>
        <w:t>元</w:t>
      </w:r>
      <w:r>
        <w:rPr>
          <w:rFonts w:hint="eastAsia" w:ascii="仿宋_GB2312" w:eastAsia="仿宋_GB2312" w:cs="宋体"/>
          <w:kern w:val="0"/>
          <w:sz w:val="30"/>
          <w:szCs w:val="30"/>
        </w:rPr>
        <w:t>（人民币</w:t>
      </w:r>
      <w:r>
        <w:rPr>
          <w:rFonts w:hint="eastAsia" w:ascii="仿宋_GB2312" w:eastAsia="仿宋_GB2312" w:cs="宋体"/>
          <w:color w:val="auto"/>
          <w:kern w:val="0"/>
          <w:sz w:val="30"/>
          <w:szCs w:val="30"/>
          <w:highlight w:val="yellow"/>
        </w:rPr>
        <w:t>含税</w:t>
      </w:r>
      <w:r>
        <w:rPr>
          <w:rFonts w:hint="eastAsia" w:ascii="仿宋_GB2312" w:eastAsia="仿宋_GB2312" w:cs="宋体"/>
          <w:color w:val="auto"/>
          <w:kern w:val="0"/>
          <w:sz w:val="30"/>
          <w:szCs w:val="30"/>
          <w:highlight w:val="yellow"/>
          <w:lang w:eastAsia="zh-CN"/>
        </w:rPr>
        <w:t>，</w:t>
      </w:r>
      <w:r>
        <w:rPr>
          <w:rFonts w:hint="eastAsia" w:ascii="仿宋_GB2312" w:eastAsia="仿宋_GB2312" w:cs="宋体"/>
          <w:color w:val="auto"/>
          <w:kern w:val="0"/>
          <w:sz w:val="30"/>
          <w:szCs w:val="30"/>
          <w:highlight w:val="yellow"/>
          <w:lang w:val="en-US" w:eastAsia="zh-CN"/>
        </w:rPr>
        <w:t>注明税率</w:t>
      </w:r>
      <w:r>
        <w:rPr>
          <w:rFonts w:hint="eastAsia" w:ascii="仿宋_GB2312" w:eastAsia="仿宋_GB2312" w:cs="宋体"/>
          <w:kern w:val="0"/>
          <w:sz w:val="30"/>
          <w:szCs w:val="30"/>
        </w:rPr>
        <w:t>）。</w:t>
      </w:r>
    </w:p>
    <w:p w14:paraId="68DDFB52">
      <w:pPr>
        <w:widowControl/>
        <w:spacing w:line="360" w:lineRule="auto"/>
        <w:ind w:firstLine="600" w:firstLineChars="200"/>
        <w:jc w:val="left"/>
        <w:rPr>
          <w:rFonts w:ascii="仿宋_GB2312" w:eastAsia="仿宋_GB2312" w:cs="宋体"/>
          <w:kern w:val="0"/>
          <w:sz w:val="30"/>
          <w:szCs w:val="30"/>
        </w:rPr>
      </w:pPr>
      <w:r>
        <w:rPr>
          <w:rFonts w:ascii="仿宋_GB2312" w:eastAsia="仿宋_GB2312" w:cs="宋体"/>
          <w:kern w:val="0"/>
          <w:sz w:val="30"/>
          <w:szCs w:val="30"/>
        </w:rPr>
        <w:t>3</w:t>
      </w:r>
      <w:r>
        <w:rPr>
          <w:rFonts w:hint="eastAsia" w:ascii="仿宋_GB2312" w:eastAsia="仿宋_GB2312" w:cs="宋体"/>
          <w:kern w:val="0"/>
          <w:sz w:val="30"/>
          <w:szCs w:val="30"/>
        </w:rPr>
        <w:t>、相关要求</w:t>
      </w:r>
    </w:p>
    <w:p w14:paraId="26FF5C4C">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（1）投标方需提供</w:t>
      </w:r>
      <w:r>
        <w:rPr>
          <w:rFonts w:ascii="仿宋_GB2312" w:eastAsia="仿宋_GB2312" w:cs="宋体"/>
          <w:kern w:val="0"/>
          <w:sz w:val="30"/>
          <w:szCs w:val="30"/>
        </w:rPr>
        <w:t>蛋糕券（</w:t>
      </w:r>
      <w:r>
        <w:rPr>
          <w:rFonts w:hint="eastAsia" w:ascii="仿宋_GB2312" w:eastAsia="仿宋_GB2312" w:cs="宋体"/>
          <w:kern w:val="0"/>
          <w:sz w:val="30"/>
          <w:szCs w:val="30"/>
        </w:rPr>
        <w:t>卡</w:t>
      </w:r>
      <w:r>
        <w:rPr>
          <w:rFonts w:ascii="仿宋_GB2312" w:eastAsia="仿宋_GB2312" w:cs="宋体"/>
          <w:kern w:val="0"/>
          <w:sz w:val="30"/>
          <w:szCs w:val="30"/>
        </w:rPr>
        <w:t>）样品。</w:t>
      </w:r>
    </w:p>
    <w:p w14:paraId="2D84A27B">
      <w:pPr>
        <w:widowControl/>
        <w:spacing w:line="360" w:lineRule="auto"/>
        <w:ind w:firstLine="600" w:firstLineChars="200"/>
        <w:jc w:val="left"/>
        <w:rPr>
          <w:rFonts w:ascii="仿宋_GB2312" w:eastAsia="仿宋_GB2312" w:cs="宋体"/>
          <w:color w:val="FF0000"/>
          <w:kern w:val="0"/>
          <w:sz w:val="30"/>
          <w:szCs w:val="30"/>
        </w:rPr>
      </w:pPr>
      <w:r>
        <w:rPr>
          <w:rFonts w:hint="eastAsia" w:ascii="仿宋_GB2312" w:eastAsia="仿宋_GB2312" w:cs="宋体"/>
          <w:kern w:val="0"/>
          <w:sz w:val="30"/>
          <w:szCs w:val="30"/>
        </w:rPr>
        <w:t>（2）</w:t>
      </w:r>
      <w:r>
        <w:rPr>
          <w:rFonts w:hint="eastAsia" w:ascii="仿宋_GB2312" w:eastAsia="仿宋_GB2312" w:cs="宋体"/>
          <w:color w:val="FF0000"/>
          <w:kern w:val="0"/>
          <w:sz w:val="30"/>
          <w:szCs w:val="30"/>
        </w:rPr>
        <w:t>招标方</w:t>
      </w:r>
      <w:r>
        <w:rPr>
          <w:rFonts w:ascii="仿宋_GB2312" w:eastAsia="仿宋_GB2312" w:cs="宋体"/>
          <w:color w:val="FF0000"/>
          <w:kern w:val="0"/>
          <w:sz w:val="30"/>
          <w:szCs w:val="30"/>
        </w:rPr>
        <w:t>每张蛋糕券（</w:t>
      </w:r>
      <w:r>
        <w:rPr>
          <w:rFonts w:hint="eastAsia" w:ascii="仿宋_GB2312" w:eastAsia="仿宋_GB2312" w:cs="宋体"/>
          <w:color w:val="FF0000"/>
          <w:kern w:val="0"/>
          <w:sz w:val="30"/>
          <w:szCs w:val="30"/>
        </w:rPr>
        <w:t>卡</w:t>
      </w:r>
      <w:r>
        <w:rPr>
          <w:rFonts w:ascii="仿宋_GB2312" w:eastAsia="仿宋_GB2312" w:cs="宋体"/>
          <w:color w:val="FF0000"/>
          <w:kern w:val="0"/>
          <w:sz w:val="30"/>
          <w:szCs w:val="30"/>
        </w:rPr>
        <w:t>）</w:t>
      </w:r>
      <w:r>
        <w:rPr>
          <w:rFonts w:hint="eastAsia" w:ascii="仿宋_GB2312" w:eastAsia="仿宋_GB2312" w:cs="宋体"/>
          <w:color w:val="FF0000"/>
          <w:kern w:val="0"/>
          <w:sz w:val="30"/>
          <w:szCs w:val="30"/>
        </w:rPr>
        <w:t>支付</w:t>
      </w:r>
      <w:r>
        <w:rPr>
          <w:rFonts w:hint="eastAsia" w:ascii="仿宋_GB2312" w:eastAsia="仿宋_GB2312" w:cs="宋体"/>
          <w:color w:val="FF0000"/>
          <w:kern w:val="0"/>
          <w:sz w:val="30"/>
          <w:szCs w:val="30"/>
          <w:lang w:val="en-US" w:eastAsia="zh-CN"/>
        </w:rPr>
        <w:t>200</w:t>
      </w:r>
      <w:r>
        <w:rPr>
          <w:rFonts w:hint="eastAsia" w:ascii="仿宋_GB2312" w:eastAsia="仿宋_GB2312" w:cs="宋体"/>
          <w:color w:val="FF0000"/>
          <w:kern w:val="0"/>
          <w:sz w:val="30"/>
          <w:szCs w:val="30"/>
        </w:rPr>
        <w:t>元人民币</w:t>
      </w:r>
      <w:r>
        <w:rPr>
          <w:rFonts w:ascii="仿宋_GB2312" w:eastAsia="仿宋_GB2312" w:cs="宋体"/>
          <w:color w:val="FF0000"/>
          <w:kern w:val="0"/>
          <w:sz w:val="30"/>
          <w:szCs w:val="30"/>
        </w:rPr>
        <w:t>，投标方据此价格确定</w:t>
      </w:r>
      <w:r>
        <w:rPr>
          <w:rFonts w:hint="eastAsia" w:ascii="仿宋_GB2312" w:eastAsia="仿宋_GB2312" w:cs="宋体"/>
          <w:color w:val="FF0000"/>
          <w:kern w:val="0"/>
          <w:sz w:val="30"/>
          <w:szCs w:val="30"/>
        </w:rPr>
        <w:t>优惠后的券（卡）实际</w:t>
      </w:r>
      <w:r>
        <w:rPr>
          <w:rFonts w:ascii="仿宋_GB2312" w:eastAsia="仿宋_GB2312" w:cs="宋体"/>
          <w:color w:val="FF0000"/>
          <w:kern w:val="0"/>
          <w:sz w:val="30"/>
          <w:szCs w:val="30"/>
        </w:rPr>
        <w:t>可使用</w:t>
      </w:r>
      <w:r>
        <w:rPr>
          <w:rFonts w:hint="eastAsia" w:ascii="仿宋_GB2312" w:eastAsia="仿宋_GB2312" w:cs="宋体"/>
          <w:color w:val="FF0000"/>
          <w:kern w:val="0"/>
          <w:sz w:val="30"/>
          <w:szCs w:val="30"/>
        </w:rPr>
        <w:t>金额。</w:t>
      </w:r>
    </w:p>
    <w:p w14:paraId="545A1E7A">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（3）</w:t>
      </w:r>
      <w:r>
        <w:rPr>
          <w:rFonts w:hint="eastAsia" w:ascii="仿宋_GB2312" w:hAnsi="Times New Roman" w:eastAsia="仿宋_GB2312" w:cs="宋体"/>
          <w:kern w:val="0"/>
          <w:sz w:val="30"/>
          <w:szCs w:val="30"/>
        </w:rPr>
        <w:t>中国重汽集团</w:t>
      </w:r>
      <w:r>
        <w:rPr>
          <w:rFonts w:hint="eastAsia" w:ascii="仿宋_GB2312" w:hAnsi="Times New Roman" w:eastAsia="仿宋_GB2312" w:cs="宋体"/>
          <w:kern w:val="0"/>
          <w:sz w:val="30"/>
          <w:szCs w:val="30"/>
          <w:lang w:val="en-US" w:eastAsia="zh-CN"/>
        </w:rPr>
        <w:t>济宁商用车</w:t>
      </w:r>
      <w:r>
        <w:rPr>
          <w:rFonts w:hint="eastAsia" w:ascii="仿宋_GB2312" w:hAnsi="Times New Roman" w:eastAsia="仿宋_GB2312" w:cs="宋体"/>
          <w:kern w:val="0"/>
          <w:sz w:val="30"/>
          <w:szCs w:val="30"/>
        </w:rPr>
        <w:t>有限公司</w:t>
      </w:r>
      <w:r>
        <w:rPr>
          <w:rFonts w:hint="eastAsia" w:ascii="仿宋_GB2312" w:eastAsia="仿宋_GB2312" w:cs="宋体"/>
          <w:kern w:val="0"/>
          <w:sz w:val="30"/>
          <w:szCs w:val="30"/>
        </w:rPr>
        <w:t>职工（会员）可持蛋糕券（卡）到</w:t>
      </w:r>
      <w:r>
        <w:rPr>
          <w:rFonts w:hint="eastAsia" w:ascii="仿宋_GB2312" w:hAnsi="宋体" w:eastAsia="仿宋_GB2312" w:cs="宋体"/>
          <w:sz w:val="30"/>
          <w:szCs w:val="30"/>
        </w:rPr>
        <w:t>供货商旗下各连锁门店内选购蛋糕、面包、点心等所有</w:t>
      </w:r>
      <w:r>
        <w:rPr>
          <w:rFonts w:ascii="仿宋_GB2312" w:eastAsia="仿宋_GB2312" w:cs="宋体"/>
          <w:kern w:val="0"/>
          <w:sz w:val="30"/>
          <w:szCs w:val="30"/>
        </w:rPr>
        <w:t>在售商品，</w:t>
      </w:r>
      <w:r>
        <w:rPr>
          <w:rFonts w:hint="eastAsia" w:ascii="仿宋_GB2312" w:hAnsi="宋体" w:eastAsia="仿宋_GB2312" w:cs="宋体"/>
          <w:sz w:val="30"/>
          <w:szCs w:val="30"/>
        </w:rPr>
        <w:t>购物范围没有特别限制。</w:t>
      </w:r>
      <w:r>
        <w:rPr>
          <w:rFonts w:hint="eastAsia" w:ascii="仿宋_GB2312" w:eastAsia="仿宋_GB2312" w:cs="宋体"/>
          <w:kern w:val="0"/>
          <w:sz w:val="30"/>
          <w:szCs w:val="30"/>
        </w:rPr>
        <w:t xml:space="preserve"> </w:t>
      </w:r>
    </w:p>
    <w:p w14:paraId="20500756">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w:t>
      </w:r>
      <w:r>
        <w:rPr>
          <w:rFonts w:ascii="仿宋_GB2312" w:eastAsia="仿宋_GB2312" w:cs="宋体"/>
          <w:kern w:val="0"/>
          <w:sz w:val="30"/>
          <w:szCs w:val="30"/>
        </w:rPr>
        <w:t>4</w:t>
      </w:r>
      <w:r>
        <w:rPr>
          <w:rFonts w:hint="eastAsia" w:ascii="仿宋_GB2312" w:eastAsia="仿宋_GB2312" w:cs="宋体"/>
          <w:kern w:val="0"/>
          <w:sz w:val="30"/>
          <w:szCs w:val="30"/>
        </w:rPr>
        <w:t>）</w:t>
      </w:r>
      <w:r>
        <w:rPr>
          <w:rFonts w:hint="eastAsia" w:ascii="仿宋_GB2312" w:hAnsi="宋体" w:eastAsia="仿宋_GB2312" w:cs="宋体"/>
          <w:sz w:val="30"/>
          <w:szCs w:val="30"/>
        </w:rPr>
        <w:t>供货商</w:t>
      </w:r>
      <w:r>
        <w:rPr>
          <w:rFonts w:hint="eastAsia" w:ascii="仿宋_GB2312" w:eastAsia="仿宋_GB2312" w:cs="宋体"/>
          <w:kern w:val="0"/>
          <w:sz w:val="30"/>
          <w:szCs w:val="30"/>
        </w:rPr>
        <w:t>制作的蛋糕券</w:t>
      </w:r>
      <w:r>
        <w:rPr>
          <w:rFonts w:ascii="仿宋_GB2312" w:eastAsia="仿宋_GB2312" w:cs="宋体"/>
          <w:kern w:val="0"/>
          <w:sz w:val="30"/>
          <w:szCs w:val="30"/>
        </w:rPr>
        <w:t>（卡）</w:t>
      </w:r>
      <w:r>
        <w:rPr>
          <w:rFonts w:hint="eastAsia" w:ascii="仿宋_GB2312" w:eastAsia="仿宋_GB2312" w:cs="宋体"/>
          <w:kern w:val="0"/>
          <w:sz w:val="30"/>
          <w:szCs w:val="30"/>
        </w:rPr>
        <w:t>应在</w:t>
      </w:r>
      <w:r>
        <w:rPr>
          <w:rFonts w:hint="eastAsia" w:ascii="仿宋_GB2312" w:eastAsia="仿宋_GB2312" w:cs="宋体"/>
          <w:kern w:val="0"/>
          <w:sz w:val="30"/>
          <w:szCs w:val="30"/>
          <w:lang w:val="en-US" w:eastAsia="zh-CN"/>
        </w:rPr>
        <w:t>济宁</w:t>
      </w:r>
      <w:r>
        <w:rPr>
          <w:rFonts w:hint="eastAsia" w:ascii="仿宋_GB2312" w:eastAsia="仿宋_GB2312" w:cs="宋体"/>
          <w:kern w:val="0"/>
          <w:sz w:val="30"/>
          <w:szCs w:val="30"/>
        </w:rPr>
        <w:t>地区所属门店通用，并</w:t>
      </w:r>
      <w:r>
        <w:rPr>
          <w:rFonts w:ascii="仿宋_GB2312" w:eastAsia="仿宋_GB2312" w:cs="宋体"/>
          <w:kern w:val="0"/>
          <w:sz w:val="30"/>
          <w:szCs w:val="30"/>
        </w:rPr>
        <w:t>享受</w:t>
      </w:r>
      <w:r>
        <w:rPr>
          <w:rFonts w:hint="eastAsia" w:ascii="仿宋_GB2312" w:eastAsia="仿宋_GB2312" w:cs="宋体"/>
          <w:kern w:val="0"/>
          <w:sz w:val="30"/>
          <w:szCs w:val="30"/>
        </w:rPr>
        <w:t>所有</w:t>
      </w:r>
      <w:r>
        <w:rPr>
          <w:rFonts w:ascii="仿宋_GB2312" w:eastAsia="仿宋_GB2312" w:cs="宋体"/>
          <w:kern w:val="0"/>
          <w:sz w:val="30"/>
          <w:szCs w:val="30"/>
        </w:rPr>
        <w:t>门店线上、线下折扣活动</w:t>
      </w:r>
      <w:r>
        <w:rPr>
          <w:rFonts w:hint="eastAsia" w:ascii="仿宋_GB2312" w:eastAsia="仿宋_GB2312" w:cs="宋体"/>
          <w:kern w:val="0"/>
          <w:sz w:val="30"/>
          <w:szCs w:val="30"/>
        </w:rPr>
        <w:t>。</w:t>
      </w:r>
    </w:p>
    <w:p w14:paraId="39363FFD">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w:t>
      </w:r>
      <w:r>
        <w:rPr>
          <w:rFonts w:ascii="仿宋_GB2312" w:eastAsia="仿宋_GB2312" w:cs="宋体"/>
          <w:kern w:val="0"/>
          <w:sz w:val="30"/>
          <w:szCs w:val="30"/>
        </w:rPr>
        <w:t>5</w:t>
      </w:r>
      <w:r>
        <w:rPr>
          <w:rFonts w:hint="eastAsia" w:ascii="仿宋_GB2312" w:eastAsia="仿宋_GB2312" w:cs="宋体"/>
          <w:kern w:val="0"/>
          <w:sz w:val="30"/>
          <w:szCs w:val="30"/>
        </w:rPr>
        <w:t>）蛋糕券（卡）使用有效期不少于三年；蛋糕券（卡）有效期内，在</w:t>
      </w:r>
      <w:r>
        <w:rPr>
          <w:rFonts w:hint="eastAsia" w:ascii="仿宋_GB2312" w:hAnsi="宋体" w:eastAsia="仿宋_GB2312" w:cs="宋体"/>
          <w:sz w:val="30"/>
          <w:szCs w:val="30"/>
        </w:rPr>
        <w:t>供货商各连锁门店内均可分次使用，使用次数、单次消费金额等没有特别限制。</w:t>
      </w:r>
    </w:p>
    <w:p w14:paraId="7141AD44">
      <w:pPr>
        <w:widowControl/>
        <w:spacing w:line="360" w:lineRule="auto"/>
        <w:ind w:firstLine="600" w:firstLineChars="200"/>
        <w:jc w:val="left"/>
        <w:rPr>
          <w:rFonts w:ascii="仿宋_GB2312" w:eastAsia="仿宋_GB2312" w:cs="宋体"/>
          <w:kern w:val="0"/>
          <w:sz w:val="30"/>
          <w:szCs w:val="30"/>
          <w:highlight w:val="yellow"/>
        </w:rPr>
      </w:pPr>
      <w:r>
        <w:rPr>
          <w:rFonts w:hint="eastAsia" w:ascii="仿宋_GB2312" w:eastAsia="仿宋_GB2312" w:cs="宋体"/>
          <w:kern w:val="0"/>
          <w:sz w:val="30"/>
          <w:szCs w:val="30"/>
          <w:highlight w:val="yellow"/>
        </w:rPr>
        <w:t>（6）</w:t>
      </w:r>
      <w:r>
        <w:rPr>
          <w:rFonts w:hint="eastAsia" w:ascii="仿宋_GB2312" w:hAnsi="宋体" w:eastAsia="仿宋_GB2312" w:cs="宋体"/>
          <w:sz w:val="30"/>
          <w:szCs w:val="30"/>
          <w:highlight w:val="yellow"/>
        </w:rPr>
        <w:t>供货商</w:t>
      </w:r>
      <w:r>
        <w:rPr>
          <w:rFonts w:hint="eastAsia" w:ascii="仿宋_GB2312" w:eastAsia="仿宋_GB2312" w:cs="宋体"/>
          <w:kern w:val="0"/>
          <w:sz w:val="30"/>
          <w:szCs w:val="30"/>
          <w:highlight w:val="yellow"/>
        </w:rPr>
        <w:t>须具备</w:t>
      </w:r>
      <w:r>
        <w:rPr>
          <w:rFonts w:hint="eastAsia" w:ascii="仿宋_GB2312" w:eastAsia="仿宋_GB2312" w:cs="宋体"/>
          <w:kern w:val="0"/>
          <w:sz w:val="30"/>
          <w:szCs w:val="30"/>
          <w:highlight w:val="yellow"/>
          <w:lang w:val="en-US" w:eastAsia="zh-CN"/>
        </w:rPr>
        <w:t>济宁</w:t>
      </w:r>
      <w:r>
        <w:rPr>
          <w:rFonts w:hint="eastAsia" w:ascii="仿宋_GB2312" w:eastAsia="仿宋_GB2312" w:cs="宋体"/>
          <w:kern w:val="0"/>
          <w:sz w:val="30"/>
          <w:szCs w:val="30"/>
          <w:highlight w:val="yellow"/>
        </w:rPr>
        <w:t>地区所属门店数量多，分布广，便于提货的条件；</w:t>
      </w:r>
    </w:p>
    <w:p w14:paraId="7FA0FA2B">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（7）供货商应</w:t>
      </w:r>
      <w:r>
        <w:rPr>
          <w:rFonts w:ascii="仿宋_GB2312" w:eastAsia="仿宋_GB2312" w:cs="宋体"/>
          <w:kern w:val="0"/>
          <w:sz w:val="30"/>
          <w:szCs w:val="30"/>
        </w:rPr>
        <w:t>备足蛋糕</w:t>
      </w:r>
      <w:r>
        <w:rPr>
          <w:rFonts w:hint="eastAsia" w:ascii="仿宋_GB2312" w:eastAsia="仿宋_GB2312" w:cs="宋体"/>
          <w:kern w:val="0"/>
          <w:sz w:val="30"/>
          <w:szCs w:val="30"/>
        </w:rPr>
        <w:t>、</w:t>
      </w:r>
      <w:r>
        <w:rPr>
          <w:rFonts w:hint="eastAsia" w:ascii="仿宋_GB2312" w:hAnsi="宋体" w:eastAsia="仿宋_GB2312" w:cs="宋体"/>
          <w:sz w:val="30"/>
          <w:szCs w:val="30"/>
        </w:rPr>
        <w:t>面包</w:t>
      </w:r>
      <w:r>
        <w:rPr>
          <w:rFonts w:ascii="仿宋_GB2312" w:eastAsia="仿宋_GB2312" w:cs="宋体"/>
          <w:kern w:val="0"/>
          <w:sz w:val="30"/>
          <w:szCs w:val="30"/>
        </w:rPr>
        <w:t>等商品，</w:t>
      </w:r>
      <w:r>
        <w:rPr>
          <w:rFonts w:hint="eastAsia" w:ascii="仿宋_GB2312" w:eastAsia="仿宋_GB2312" w:cs="宋体"/>
          <w:kern w:val="0"/>
          <w:sz w:val="30"/>
          <w:szCs w:val="30"/>
        </w:rPr>
        <w:t>满足</w:t>
      </w:r>
      <w:r>
        <w:rPr>
          <w:rFonts w:ascii="仿宋_GB2312" w:eastAsia="仿宋_GB2312" w:cs="宋体"/>
          <w:kern w:val="0"/>
          <w:sz w:val="30"/>
          <w:szCs w:val="30"/>
        </w:rPr>
        <w:t>员工需求；</w:t>
      </w:r>
    </w:p>
    <w:p w14:paraId="5DAA362F">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（8）</w:t>
      </w:r>
      <w:r>
        <w:rPr>
          <w:rFonts w:hint="eastAsia" w:ascii="仿宋_GB2312" w:hAnsi="宋体" w:eastAsia="仿宋_GB2312" w:cs="宋体"/>
          <w:sz w:val="30"/>
          <w:szCs w:val="30"/>
        </w:rPr>
        <w:t>供货商</w:t>
      </w:r>
      <w:r>
        <w:rPr>
          <w:rFonts w:hint="eastAsia" w:ascii="仿宋_GB2312" w:eastAsia="仿宋_GB2312" w:cs="宋体"/>
          <w:kern w:val="0"/>
          <w:sz w:val="30"/>
          <w:szCs w:val="30"/>
        </w:rPr>
        <w:t>门店在售</w:t>
      </w:r>
      <w:r>
        <w:rPr>
          <w:rFonts w:ascii="仿宋_GB2312" w:eastAsia="仿宋_GB2312" w:cs="宋体"/>
          <w:kern w:val="0"/>
          <w:sz w:val="30"/>
          <w:szCs w:val="30"/>
        </w:rPr>
        <w:t>产品质量</w:t>
      </w:r>
      <w:r>
        <w:rPr>
          <w:rFonts w:hint="eastAsia" w:ascii="仿宋_GB2312" w:eastAsia="仿宋_GB2312" w:cs="宋体"/>
          <w:kern w:val="0"/>
          <w:sz w:val="30"/>
          <w:szCs w:val="30"/>
        </w:rPr>
        <w:t>标准按国家或部颁标准执行；</w:t>
      </w:r>
    </w:p>
    <w:p w14:paraId="65ED9EEF">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（9）</w:t>
      </w:r>
      <w:r>
        <w:rPr>
          <w:rFonts w:hint="eastAsia" w:ascii="仿宋_GB2312" w:hAnsi="宋体" w:eastAsia="仿宋_GB2312" w:cs="宋体"/>
          <w:sz w:val="30"/>
          <w:szCs w:val="30"/>
        </w:rPr>
        <w:t>供货商</w:t>
      </w:r>
      <w:r>
        <w:rPr>
          <w:rFonts w:hint="eastAsia" w:ascii="仿宋_GB2312" w:eastAsia="仿宋_GB2312" w:cs="宋体"/>
          <w:kern w:val="0"/>
          <w:sz w:val="30"/>
          <w:szCs w:val="30"/>
        </w:rPr>
        <w:t>在规定时间内将蛋糕券</w:t>
      </w:r>
      <w:r>
        <w:rPr>
          <w:rFonts w:ascii="仿宋_GB2312" w:eastAsia="仿宋_GB2312" w:cs="宋体"/>
          <w:kern w:val="0"/>
          <w:sz w:val="30"/>
          <w:szCs w:val="30"/>
        </w:rPr>
        <w:t>（卡）</w:t>
      </w:r>
      <w:r>
        <w:rPr>
          <w:rFonts w:hint="eastAsia" w:ascii="仿宋_GB2312" w:eastAsia="仿宋_GB2312" w:cs="宋体"/>
          <w:kern w:val="0"/>
          <w:sz w:val="30"/>
          <w:szCs w:val="30"/>
        </w:rPr>
        <w:t>送至合同指定地点，否则买方有权拒绝履行合同。</w:t>
      </w:r>
    </w:p>
    <w:p w14:paraId="67F72C4F">
      <w:pPr>
        <w:widowControl/>
        <w:spacing w:line="360" w:lineRule="auto"/>
        <w:ind w:firstLine="600" w:firstLineChars="200"/>
        <w:jc w:val="left"/>
        <w:rPr>
          <w:rFonts w:ascii="仿宋_GB2312" w:eastAsia="仿宋_GB2312" w:cs="宋体"/>
          <w:bCs/>
          <w:kern w:val="0"/>
          <w:sz w:val="30"/>
          <w:szCs w:val="30"/>
        </w:rPr>
      </w:pPr>
      <w:r>
        <w:rPr>
          <w:rFonts w:hint="eastAsia" w:ascii="仿宋_GB2312" w:eastAsia="仿宋_GB2312" w:cs="宋体"/>
          <w:bCs/>
          <w:kern w:val="0"/>
          <w:sz w:val="30"/>
          <w:szCs w:val="30"/>
        </w:rPr>
        <w:t>4、投标文件要求：</w:t>
      </w:r>
      <w:r>
        <w:rPr>
          <w:rFonts w:ascii="仿宋_GB2312" w:eastAsia="仿宋_GB2312" w:cs="宋体"/>
          <w:bCs/>
          <w:kern w:val="0"/>
          <w:sz w:val="30"/>
          <w:szCs w:val="30"/>
        </w:rPr>
        <w:t xml:space="preserve"> </w:t>
      </w:r>
    </w:p>
    <w:p w14:paraId="106BCBB6">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（1）投标书必须按照招标单位要求填写，字迹清楚内容齐全，表达准确，不应有涂改、增删、并有投标人签名。</w:t>
      </w:r>
    </w:p>
    <w:p w14:paraId="1272C602">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w:t>
      </w:r>
      <w:r>
        <w:rPr>
          <w:rFonts w:ascii="仿宋_GB2312" w:eastAsia="仿宋_GB2312" w:cs="宋体"/>
          <w:kern w:val="0"/>
          <w:sz w:val="30"/>
          <w:szCs w:val="30"/>
        </w:rPr>
        <w:t>2</w:t>
      </w:r>
      <w:r>
        <w:rPr>
          <w:rFonts w:hint="eastAsia" w:ascii="仿宋_GB2312" w:eastAsia="仿宋_GB2312" w:cs="宋体"/>
          <w:kern w:val="0"/>
          <w:sz w:val="30"/>
          <w:szCs w:val="30"/>
        </w:rPr>
        <w:t>）投标文件一式三份，投标内容应使用电脑打印，由投标人签字（盖章），投标文件应准备一份正本和两份副本，每套投标文件须清楚地标明“正本”和“副本”。</w:t>
      </w:r>
    </w:p>
    <w:p w14:paraId="5822F9BD">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w:t>
      </w:r>
      <w:r>
        <w:rPr>
          <w:rFonts w:ascii="仿宋_GB2312" w:eastAsia="仿宋_GB2312" w:cs="宋体"/>
          <w:kern w:val="0"/>
          <w:sz w:val="30"/>
          <w:szCs w:val="30"/>
        </w:rPr>
        <w:t>3</w:t>
      </w:r>
      <w:r>
        <w:rPr>
          <w:rFonts w:hint="eastAsia" w:ascii="仿宋_GB2312" w:eastAsia="仿宋_GB2312" w:cs="宋体"/>
          <w:kern w:val="0"/>
          <w:sz w:val="30"/>
          <w:szCs w:val="30"/>
        </w:rPr>
        <w:t>）投标文件要装订成册、装袋密封，并在封口处签字（盖章）。</w:t>
      </w:r>
    </w:p>
    <w:p w14:paraId="50D3BEA5">
      <w:pPr>
        <w:widowControl/>
        <w:spacing w:line="360" w:lineRule="auto"/>
        <w:ind w:firstLine="600" w:firstLineChars="200"/>
        <w:jc w:val="left"/>
        <w:rPr>
          <w:rFonts w:ascii="宋体" w:hAnsi="宋体" w:cs="宋体"/>
          <w:kern w:val="0"/>
          <w:sz w:val="30"/>
          <w:szCs w:val="30"/>
        </w:rPr>
      </w:pPr>
      <w:r>
        <w:rPr>
          <w:rFonts w:hint="eastAsia" w:ascii="仿宋_GB2312" w:eastAsia="仿宋_GB2312" w:cs="宋体"/>
          <w:kern w:val="0"/>
          <w:sz w:val="30"/>
          <w:szCs w:val="30"/>
        </w:rPr>
        <w:t>（</w:t>
      </w:r>
      <w:r>
        <w:rPr>
          <w:rFonts w:ascii="仿宋_GB2312" w:eastAsia="仿宋_GB2312" w:cs="宋体"/>
          <w:kern w:val="0"/>
          <w:sz w:val="30"/>
          <w:szCs w:val="30"/>
        </w:rPr>
        <w:t>4</w:t>
      </w:r>
      <w:r>
        <w:rPr>
          <w:rFonts w:hint="eastAsia" w:ascii="仿宋_GB2312" w:eastAsia="仿宋_GB2312" w:cs="宋体"/>
          <w:kern w:val="0"/>
          <w:sz w:val="30"/>
          <w:szCs w:val="30"/>
        </w:rPr>
        <w:t>）授权代表须将以书面形式出具的授权委托书附在投标书内。</w:t>
      </w:r>
    </w:p>
    <w:p w14:paraId="6645AADD">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w:t>
      </w:r>
      <w:r>
        <w:rPr>
          <w:rFonts w:ascii="仿宋_GB2312" w:eastAsia="仿宋_GB2312" w:cs="宋体"/>
          <w:kern w:val="0"/>
          <w:sz w:val="30"/>
          <w:szCs w:val="30"/>
        </w:rPr>
        <w:t>5</w:t>
      </w:r>
      <w:r>
        <w:rPr>
          <w:rFonts w:hint="eastAsia" w:ascii="仿宋_GB2312" w:eastAsia="仿宋_GB2312" w:cs="宋体"/>
          <w:kern w:val="0"/>
          <w:sz w:val="30"/>
          <w:szCs w:val="30"/>
        </w:rPr>
        <w:t>）投标书中应有蛋糕券</w:t>
      </w:r>
      <w:r>
        <w:rPr>
          <w:rFonts w:ascii="仿宋_GB2312" w:eastAsia="仿宋_GB2312" w:cs="宋体"/>
          <w:kern w:val="0"/>
          <w:sz w:val="30"/>
          <w:szCs w:val="30"/>
        </w:rPr>
        <w:t>（卡）</w:t>
      </w:r>
      <w:r>
        <w:rPr>
          <w:rFonts w:hint="eastAsia" w:ascii="仿宋_GB2312" w:eastAsia="仿宋_GB2312" w:cs="宋体"/>
          <w:kern w:val="0"/>
          <w:sz w:val="30"/>
          <w:szCs w:val="30"/>
        </w:rPr>
        <w:t>的实物照片，投标报价应明确商品单价及总价，应包含税费，以人民币计价。</w:t>
      </w:r>
    </w:p>
    <w:p w14:paraId="0E5ABDA9">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（6）近三年经审计的公司财务报表（资产负债表、损益表、现金流量表）（加盖公章版）未显示异常复印件、三证合一的营业执照原件、食品生产许可证等；</w:t>
      </w:r>
    </w:p>
    <w:p w14:paraId="4A2AB5DD">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（7）近三年内在经营活动中没有违法违纪行为的声明；近三年内在经营活动中没有违法违纪行为的声明；</w:t>
      </w:r>
    </w:p>
    <w:p w14:paraId="638FC556">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（8）投标单位在国家企业信用信息公示系统中无与本投标业务相关的行政处罚、经营异常和失信信息的声明；</w:t>
      </w:r>
    </w:p>
    <w:p w14:paraId="1D925D38">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（9）税务部门开具的依法缴纳税收的证明；</w:t>
      </w:r>
    </w:p>
    <w:p w14:paraId="19B8C1D8">
      <w:pPr>
        <w:widowControl/>
        <w:spacing w:line="360" w:lineRule="auto"/>
        <w:ind w:firstLine="600" w:firstLineChars="200"/>
        <w:jc w:val="left"/>
        <w:rPr>
          <w:rFonts w:ascii="仿宋_GB2312" w:eastAsia="仿宋_GB2312" w:cs="宋体"/>
          <w:bCs/>
          <w:kern w:val="0"/>
          <w:sz w:val="30"/>
          <w:szCs w:val="30"/>
        </w:rPr>
      </w:pPr>
      <w:r>
        <w:rPr>
          <w:rFonts w:hint="eastAsia" w:ascii="仿宋_GB2312" w:eastAsia="仿宋_GB2312" w:cs="宋体"/>
          <w:bCs/>
          <w:kern w:val="0"/>
          <w:sz w:val="30"/>
          <w:szCs w:val="30"/>
        </w:rPr>
        <w:t>（1</w:t>
      </w:r>
      <w:r>
        <w:rPr>
          <w:rFonts w:ascii="仿宋_GB2312" w:eastAsia="仿宋_GB2312" w:cs="宋体"/>
          <w:bCs/>
          <w:kern w:val="0"/>
          <w:sz w:val="30"/>
          <w:szCs w:val="30"/>
        </w:rPr>
        <w:t>0</w:t>
      </w:r>
      <w:r>
        <w:rPr>
          <w:rFonts w:hint="eastAsia" w:ascii="仿宋_GB2312" w:eastAsia="仿宋_GB2312" w:cs="宋体"/>
          <w:bCs/>
          <w:kern w:val="0"/>
          <w:sz w:val="30"/>
          <w:szCs w:val="30"/>
        </w:rPr>
        <w:t>）按规定范围、储备量、周期等在标书中列示说明，最终以合同约定为准。</w:t>
      </w:r>
    </w:p>
    <w:p w14:paraId="5FF141FA">
      <w:pPr>
        <w:widowControl/>
        <w:spacing w:line="360" w:lineRule="auto"/>
        <w:ind w:firstLine="600" w:firstLineChars="200"/>
        <w:jc w:val="left"/>
        <w:rPr>
          <w:rFonts w:ascii="仿宋_GB2312" w:eastAsia="仿宋_GB2312" w:cs="宋体"/>
          <w:bCs/>
          <w:kern w:val="0"/>
          <w:sz w:val="30"/>
          <w:szCs w:val="30"/>
        </w:rPr>
      </w:pPr>
      <w:r>
        <w:rPr>
          <w:rFonts w:hint="eastAsia" w:ascii="仿宋_GB2312" w:eastAsia="仿宋_GB2312" w:cs="宋体"/>
          <w:bCs/>
          <w:kern w:val="0"/>
          <w:sz w:val="30"/>
          <w:szCs w:val="30"/>
        </w:rPr>
        <w:t>（1</w:t>
      </w:r>
      <w:r>
        <w:rPr>
          <w:rFonts w:ascii="仿宋_GB2312" w:eastAsia="仿宋_GB2312" w:cs="宋体"/>
          <w:bCs/>
          <w:kern w:val="0"/>
          <w:sz w:val="30"/>
          <w:szCs w:val="30"/>
        </w:rPr>
        <w:t>1</w:t>
      </w:r>
      <w:r>
        <w:rPr>
          <w:rFonts w:hint="eastAsia" w:ascii="仿宋_GB2312" w:eastAsia="仿宋_GB2312" w:cs="宋体"/>
          <w:bCs/>
          <w:kern w:val="0"/>
          <w:sz w:val="30"/>
          <w:szCs w:val="30"/>
        </w:rPr>
        <w:t>）投标人要求买方提供何种配合，需在标书中说明。</w:t>
      </w:r>
    </w:p>
    <w:p w14:paraId="457CEABD">
      <w:pPr>
        <w:widowControl/>
        <w:spacing w:line="360" w:lineRule="auto"/>
        <w:ind w:firstLine="600" w:firstLineChars="200"/>
        <w:jc w:val="left"/>
        <w:rPr>
          <w:rFonts w:ascii="仿宋_GB2312" w:eastAsia="仿宋_GB2312" w:cs="宋体"/>
          <w:bCs/>
          <w:kern w:val="0"/>
          <w:sz w:val="30"/>
          <w:szCs w:val="30"/>
        </w:rPr>
      </w:pPr>
      <w:r>
        <w:rPr>
          <w:rFonts w:hint="eastAsia" w:ascii="仿宋_GB2312" w:eastAsia="仿宋_GB2312" w:cs="宋体"/>
          <w:bCs/>
          <w:kern w:val="0"/>
          <w:sz w:val="30"/>
          <w:szCs w:val="30"/>
        </w:rPr>
        <w:t>（1</w:t>
      </w:r>
      <w:r>
        <w:rPr>
          <w:rFonts w:ascii="仿宋_GB2312" w:eastAsia="仿宋_GB2312" w:cs="宋体"/>
          <w:bCs/>
          <w:kern w:val="0"/>
          <w:sz w:val="30"/>
          <w:szCs w:val="30"/>
        </w:rPr>
        <w:t>2</w:t>
      </w:r>
      <w:r>
        <w:rPr>
          <w:rFonts w:hint="eastAsia" w:ascii="仿宋_GB2312" w:eastAsia="仿宋_GB2312" w:cs="宋体"/>
          <w:bCs/>
          <w:kern w:val="0"/>
          <w:sz w:val="30"/>
          <w:szCs w:val="30"/>
        </w:rPr>
        <w:t>）凡对本次招标提出的询问，均以招标方的书面答复为准。</w:t>
      </w:r>
    </w:p>
    <w:p w14:paraId="6446231C">
      <w:pPr>
        <w:widowControl/>
        <w:spacing w:line="360" w:lineRule="auto"/>
        <w:ind w:firstLine="602" w:firstLineChars="200"/>
        <w:jc w:val="left"/>
        <w:rPr>
          <w:rFonts w:ascii="仿宋_GB2312" w:eastAsia="仿宋_GB2312" w:cs="宋体"/>
          <w:b/>
          <w:kern w:val="0"/>
          <w:sz w:val="30"/>
          <w:szCs w:val="30"/>
        </w:rPr>
      </w:pPr>
      <w:r>
        <w:rPr>
          <w:rFonts w:hint="eastAsia" w:ascii="仿宋_GB2312" w:eastAsia="仿宋_GB2312" w:cs="宋体"/>
          <w:b/>
          <w:kern w:val="0"/>
          <w:sz w:val="30"/>
          <w:szCs w:val="30"/>
        </w:rPr>
        <w:t>五、议程安排</w:t>
      </w:r>
    </w:p>
    <w:p w14:paraId="027BFDD1">
      <w:pPr>
        <w:widowControl/>
        <w:spacing w:line="360" w:lineRule="auto"/>
        <w:ind w:left="630" w:leftChars="300"/>
        <w:jc w:val="left"/>
        <w:rPr>
          <w:rFonts w:ascii="仿宋_GB2312" w:eastAsia="仿宋_GB2312" w:cs="宋体"/>
          <w:bCs/>
          <w:kern w:val="0"/>
          <w:sz w:val="30"/>
          <w:szCs w:val="30"/>
        </w:rPr>
      </w:pPr>
      <w:r>
        <w:rPr>
          <w:rFonts w:hint="eastAsia" w:ascii="仿宋_GB2312" w:eastAsia="仿宋_GB2312" w:cs="宋体"/>
          <w:bCs/>
          <w:kern w:val="0"/>
          <w:sz w:val="30"/>
          <w:szCs w:val="30"/>
        </w:rPr>
        <w:t>1.报名方式：投标方须在中国重汽</w:t>
      </w:r>
      <w:r>
        <w:rPr>
          <w:rFonts w:ascii="仿宋_GB2312" w:eastAsia="仿宋_GB2312" w:cs="宋体"/>
          <w:bCs/>
          <w:kern w:val="0"/>
          <w:sz w:val="30"/>
          <w:szCs w:val="30"/>
        </w:rPr>
        <w:t>e</w:t>
      </w:r>
      <w:r>
        <w:rPr>
          <w:rFonts w:hint="eastAsia" w:ascii="仿宋_GB2312" w:eastAsia="仿宋_GB2312" w:cs="宋体"/>
          <w:bCs/>
          <w:kern w:val="0"/>
          <w:sz w:val="30"/>
          <w:szCs w:val="30"/>
        </w:rPr>
        <w:t>采通系统进行注册、投标。（</w:t>
      </w:r>
      <w:r>
        <w:rPr>
          <w:rFonts w:ascii="仿宋_GB2312" w:eastAsia="仿宋_GB2312" w:cs="宋体"/>
          <w:bCs/>
          <w:kern w:val="0"/>
          <w:sz w:val="30"/>
          <w:szCs w:val="30"/>
        </w:rPr>
        <w:t>https://ecaitong.sinotruk.com:8012/#/homePage</w:t>
      </w:r>
      <w:r>
        <w:rPr>
          <w:rFonts w:hint="eastAsia" w:ascii="仿宋_GB2312" w:eastAsia="仿宋_GB2312" w:cs="宋体"/>
          <w:bCs/>
          <w:kern w:val="0"/>
          <w:sz w:val="30"/>
          <w:szCs w:val="30"/>
        </w:rPr>
        <w:t>）</w:t>
      </w:r>
    </w:p>
    <w:p w14:paraId="4EEA75AF">
      <w:pPr>
        <w:widowControl/>
        <w:spacing w:line="360" w:lineRule="auto"/>
        <w:ind w:firstLine="600" w:firstLineChars="200"/>
        <w:jc w:val="left"/>
        <w:rPr>
          <w:rFonts w:hint="eastAsia" w:ascii="仿宋_GB2312" w:eastAsia="仿宋_GB2312" w:cs="宋体"/>
          <w:bCs/>
          <w:kern w:val="0"/>
          <w:sz w:val="30"/>
          <w:szCs w:val="30"/>
        </w:rPr>
      </w:pPr>
      <w:r>
        <w:rPr>
          <w:rFonts w:hint="eastAsia" w:ascii="仿宋_GB2312" w:eastAsia="仿宋_GB2312" w:cs="宋体"/>
          <w:bCs/>
          <w:kern w:val="0"/>
          <w:sz w:val="30"/>
          <w:szCs w:val="30"/>
        </w:rPr>
        <w:t>2</w:t>
      </w:r>
      <w:r>
        <w:rPr>
          <w:rFonts w:ascii="仿宋_GB2312" w:eastAsia="仿宋_GB2312" w:cs="宋体"/>
          <w:bCs/>
          <w:kern w:val="0"/>
          <w:sz w:val="30"/>
          <w:szCs w:val="30"/>
        </w:rPr>
        <w:t>.</w:t>
      </w:r>
      <w:r>
        <w:rPr>
          <w:rFonts w:hint="eastAsia" w:ascii="仿宋_GB2312" w:eastAsia="仿宋_GB2312" w:cs="宋体"/>
          <w:bCs/>
          <w:kern w:val="0"/>
          <w:sz w:val="30"/>
          <w:szCs w:val="30"/>
        </w:rPr>
        <w:t>报名</w:t>
      </w:r>
      <w:r>
        <w:rPr>
          <w:rFonts w:hint="eastAsia" w:ascii="仿宋_GB2312" w:eastAsia="仿宋_GB2312" w:cs="宋体"/>
          <w:bCs/>
          <w:kern w:val="0"/>
          <w:sz w:val="30"/>
          <w:szCs w:val="30"/>
          <w:lang w:eastAsia="zh-CN"/>
        </w:rPr>
        <w:t>（</w:t>
      </w:r>
      <w:r>
        <w:rPr>
          <w:rFonts w:hint="eastAsia" w:ascii="仿宋_GB2312" w:eastAsia="仿宋_GB2312" w:cs="宋体"/>
          <w:bCs/>
          <w:kern w:val="0"/>
          <w:sz w:val="30"/>
          <w:szCs w:val="30"/>
          <w:lang w:val="en-US" w:eastAsia="zh-CN"/>
        </w:rPr>
        <w:t>应标</w:t>
      </w:r>
      <w:r>
        <w:rPr>
          <w:rFonts w:hint="eastAsia" w:ascii="仿宋_GB2312" w:eastAsia="仿宋_GB2312" w:cs="宋体"/>
          <w:bCs/>
          <w:kern w:val="0"/>
          <w:sz w:val="30"/>
          <w:szCs w:val="30"/>
          <w:lang w:eastAsia="zh-CN"/>
        </w:rPr>
        <w:t>）</w:t>
      </w:r>
      <w:r>
        <w:rPr>
          <w:rFonts w:hint="eastAsia" w:ascii="仿宋_GB2312" w:eastAsia="仿宋_GB2312" w:cs="宋体"/>
          <w:bCs/>
          <w:kern w:val="0"/>
          <w:sz w:val="30"/>
          <w:szCs w:val="30"/>
        </w:rPr>
        <w:t>截止时间：20</w:t>
      </w:r>
      <w:r>
        <w:rPr>
          <w:rFonts w:ascii="仿宋_GB2312" w:eastAsia="仿宋_GB2312" w:cs="宋体"/>
          <w:bCs/>
          <w:kern w:val="0"/>
          <w:sz w:val="30"/>
          <w:szCs w:val="30"/>
        </w:rPr>
        <w:t>24</w:t>
      </w:r>
      <w:r>
        <w:rPr>
          <w:rFonts w:hint="eastAsia" w:ascii="仿宋_GB2312" w:eastAsia="仿宋_GB2312" w:cs="宋体"/>
          <w:bCs/>
          <w:kern w:val="0"/>
          <w:sz w:val="30"/>
          <w:szCs w:val="30"/>
        </w:rPr>
        <w:t>年</w:t>
      </w:r>
      <w:r>
        <w:rPr>
          <w:rFonts w:hint="eastAsia" w:ascii="仿宋_GB2312" w:eastAsia="仿宋_GB2312" w:cs="宋体"/>
          <w:bCs/>
          <w:kern w:val="0"/>
          <w:sz w:val="30"/>
          <w:szCs w:val="30"/>
          <w:lang w:val="en-US" w:eastAsia="zh-CN"/>
        </w:rPr>
        <w:t>11</w:t>
      </w:r>
      <w:r>
        <w:rPr>
          <w:rFonts w:hint="eastAsia" w:ascii="仿宋_GB2312" w:eastAsia="仿宋_GB2312" w:cs="宋体"/>
          <w:bCs/>
          <w:kern w:val="0"/>
          <w:sz w:val="30"/>
          <w:szCs w:val="30"/>
        </w:rPr>
        <w:t>月</w:t>
      </w:r>
      <w:r>
        <w:rPr>
          <w:rFonts w:hint="eastAsia" w:ascii="仿宋_GB2312" w:eastAsia="仿宋_GB2312" w:cs="宋体"/>
          <w:bCs/>
          <w:kern w:val="0"/>
          <w:sz w:val="30"/>
          <w:szCs w:val="30"/>
          <w:lang w:val="en-US" w:eastAsia="zh-CN"/>
        </w:rPr>
        <w:t>28</w:t>
      </w:r>
      <w:r>
        <w:rPr>
          <w:rFonts w:hint="eastAsia" w:ascii="仿宋_GB2312" w:eastAsia="仿宋_GB2312" w:cs="宋体"/>
          <w:bCs/>
          <w:kern w:val="0"/>
          <w:sz w:val="30"/>
          <w:szCs w:val="30"/>
        </w:rPr>
        <w:t>日下午1</w:t>
      </w:r>
      <w:r>
        <w:rPr>
          <w:rFonts w:hint="eastAsia" w:ascii="仿宋_GB2312" w:eastAsia="仿宋_GB2312" w:cs="宋体"/>
          <w:bCs/>
          <w:kern w:val="0"/>
          <w:sz w:val="30"/>
          <w:szCs w:val="30"/>
          <w:lang w:val="en-US" w:eastAsia="zh-CN"/>
        </w:rPr>
        <w:t>8</w:t>
      </w:r>
      <w:r>
        <w:rPr>
          <w:rFonts w:hint="eastAsia" w:ascii="仿宋_GB2312" w:eastAsia="仿宋_GB2312" w:cs="宋体"/>
          <w:bCs/>
          <w:kern w:val="0"/>
          <w:sz w:val="30"/>
          <w:szCs w:val="30"/>
        </w:rPr>
        <w:t>点前以图片或扫描件形式提交报名表扫描版，报名表须加盖单位公章。</w:t>
      </w:r>
    </w:p>
    <w:p w14:paraId="71BDC9D4">
      <w:pPr>
        <w:widowControl/>
        <w:spacing w:line="360" w:lineRule="auto"/>
        <w:ind w:firstLine="600" w:firstLineChars="200"/>
        <w:jc w:val="left"/>
        <w:rPr>
          <w:rFonts w:hint="default" w:ascii="仿宋_GB2312" w:eastAsia="仿宋_GB2312" w:cs="宋体"/>
          <w:bCs/>
          <w:kern w:val="0"/>
          <w:sz w:val="30"/>
          <w:szCs w:val="30"/>
          <w:lang w:val="en-US" w:eastAsia="zh-CN"/>
        </w:rPr>
      </w:pPr>
      <w:r>
        <w:rPr>
          <w:rFonts w:hint="eastAsia" w:ascii="仿宋_GB2312" w:eastAsia="仿宋_GB2312" w:cs="宋体"/>
          <w:bCs/>
          <w:kern w:val="0"/>
          <w:sz w:val="30"/>
          <w:szCs w:val="30"/>
          <w:lang w:val="en-US" w:eastAsia="zh-CN"/>
        </w:rPr>
        <w:t>投标截止时间：2024年11月29日9：00。逾期将无法投标。</w:t>
      </w:r>
    </w:p>
    <w:p w14:paraId="18F4AFFF">
      <w:pPr>
        <w:widowControl/>
        <w:spacing w:line="360" w:lineRule="auto"/>
        <w:ind w:firstLine="600" w:firstLineChars="200"/>
        <w:jc w:val="left"/>
        <w:rPr>
          <w:rFonts w:ascii="仿宋_GB2312" w:eastAsia="仿宋_GB2312" w:cs="宋体"/>
          <w:bCs/>
          <w:kern w:val="0"/>
          <w:sz w:val="30"/>
          <w:szCs w:val="30"/>
        </w:rPr>
      </w:pPr>
      <w:r>
        <w:rPr>
          <w:rFonts w:ascii="仿宋_GB2312" w:eastAsia="仿宋_GB2312" w:cs="宋体"/>
          <w:bCs/>
          <w:kern w:val="0"/>
          <w:sz w:val="30"/>
          <w:szCs w:val="30"/>
        </w:rPr>
        <w:t>3</w:t>
      </w:r>
      <w:r>
        <w:rPr>
          <w:rFonts w:hint="eastAsia" w:ascii="仿宋_GB2312" w:eastAsia="仿宋_GB2312" w:cs="宋体"/>
          <w:bCs/>
          <w:kern w:val="0"/>
          <w:sz w:val="30"/>
          <w:szCs w:val="30"/>
        </w:rPr>
        <w:t>.答疑时间：截止至202</w:t>
      </w:r>
      <w:r>
        <w:rPr>
          <w:rFonts w:ascii="仿宋_GB2312" w:eastAsia="仿宋_GB2312" w:cs="宋体"/>
          <w:bCs/>
          <w:kern w:val="0"/>
          <w:sz w:val="30"/>
          <w:szCs w:val="30"/>
        </w:rPr>
        <w:t>3</w:t>
      </w:r>
      <w:r>
        <w:rPr>
          <w:rFonts w:hint="eastAsia" w:ascii="仿宋_GB2312" w:eastAsia="仿宋_GB2312" w:cs="宋体"/>
          <w:bCs/>
          <w:kern w:val="0"/>
          <w:sz w:val="30"/>
          <w:szCs w:val="30"/>
        </w:rPr>
        <w:t>年</w:t>
      </w:r>
      <w:r>
        <w:rPr>
          <w:rFonts w:hint="eastAsia" w:ascii="仿宋_GB2312" w:eastAsia="仿宋_GB2312" w:cs="宋体"/>
          <w:bCs/>
          <w:kern w:val="0"/>
          <w:sz w:val="30"/>
          <w:szCs w:val="30"/>
          <w:lang w:val="en-US" w:eastAsia="zh-CN"/>
        </w:rPr>
        <w:t>11</w:t>
      </w:r>
      <w:r>
        <w:rPr>
          <w:rFonts w:hint="eastAsia" w:ascii="仿宋_GB2312" w:eastAsia="仿宋_GB2312" w:cs="宋体"/>
          <w:bCs/>
          <w:kern w:val="0"/>
          <w:sz w:val="30"/>
          <w:szCs w:val="30"/>
        </w:rPr>
        <w:t>月</w:t>
      </w:r>
      <w:r>
        <w:rPr>
          <w:rFonts w:hint="eastAsia" w:ascii="仿宋_GB2312" w:eastAsia="仿宋_GB2312" w:cs="宋体"/>
          <w:bCs/>
          <w:kern w:val="0"/>
          <w:sz w:val="30"/>
          <w:szCs w:val="30"/>
          <w:lang w:val="en-US" w:eastAsia="zh-CN"/>
        </w:rPr>
        <w:t>29</w:t>
      </w:r>
      <w:r>
        <w:rPr>
          <w:rFonts w:hint="eastAsia" w:ascii="仿宋_GB2312" w:eastAsia="仿宋_GB2312" w:cs="宋体"/>
          <w:bCs/>
          <w:kern w:val="0"/>
          <w:sz w:val="30"/>
          <w:szCs w:val="30"/>
        </w:rPr>
        <w:t>日</w:t>
      </w:r>
      <w:r>
        <w:rPr>
          <w:rFonts w:hint="eastAsia" w:ascii="仿宋_GB2312" w:eastAsia="仿宋_GB2312" w:cs="宋体"/>
          <w:bCs/>
          <w:kern w:val="0"/>
          <w:sz w:val="30"/>
          <w:szCs w:val="30"/>
          <w:lang w:val="en-US" w:eastAsia="zh-CN"/>
        </w:rPr>
        <w:t>9</w:t>
      </w:r>
      <w:r>
        <w:rPr>
          <w:rFonts w:hint="eastAsia" w:ascii="仿宋_GB2312" w:eastAsia="仿宋_GB2312" w:cs="宋体"/>
          <w:bCs/>
          <w:kern w:val="0"/>
          <w:sz w:val="30"/>
          <w:szCs w:val="30"/>
        </w:rPr>
        <w:t>点前。</w:t>
      </w:r>
    </w:p>
    <w:p w14:paraId="7E10855A">
      <w:pPr>
        <w:widowControl/>
        <w:spacing w:line="360" w:lineRule="auto"/>
        <w:ind w:firstLine="900" w:firstLineChars="300"/>
        <w:jc w:val="left"/>
        <w:rPr>
          <w:rFonts w:ascii="仿宋_GB2312" w:eastAsia="仿宋_GB2312" w:cs="宋体"/>
          <w:kern w:val="0"/>
          <w:sz w:val="30"/>
          <w:szCs w:val="30"/>
        </w:rPr>
      </w:pPr>
      <w:r>
        <w:rPr>
          <w:rFonts w:hint="eastAsia" w:ascii="仿宋_GB2312" w:eastAsia="仿宋_GB2312" w:cs="宋体"/>
          <w:bCs/>
          <w:kern w:val="0"/>
          <w:sz w:val="30"/>
          <w:szCs w:val="30"/>
        </w:rPr>
        <w:t>联系人：</w:t>
      </w:r>
      <w:r>
        <w:rPr>
          <w:rFonts w:hint="eastAsia" w:ascii="仿宋_GB2312" w:eastAsia="仿宋_GB2312" w:cs="宋体"/>
          <w:bCs/>
          <w:kern w:val="0"/>
          <w:sz w:val="30"/>
          <w:szCs w:val="30"/>
          <w:lang w:val="en-US" w:eastAsia="zh-CN"/>
        </w:rPr>
        <w:t>赵华筝</w:t>
      </w:r>
      <w:r>
        <w:rPr>
          <w:rFonts w:hint="eastAsia" w:ascii="仿宋_GB2312" w:eastAsia="仿宋_GB2312" w:cs="宋体"/>
          <w:kern w:val="0"/>
          <w:sz w:val="30"/>
          <w:szCs w:val="30"/>
        </w:rPr>
        <w:t xml:space="preserve"> </w:t>
      </w:r>
    </w:p>
    <w:p w14:paraId="5AD8C4FB">
      <w:pPr>
        <w:widowControl/>
        <w:spacing w:line="360" w:lineRule="auto"/>
        <w:ind w:firstLine="900" w:firstLineChars="300"/>
        <w:jc w:val="left"/>
        <w:rPr>
          <w:rFonts w:hint="default" w:ascii="仿宋_GB2312" w:eastAsia="仿宋_GB2312" w:cs="宋体"/>
          <w:kern w:val="0"/>
          <w:sz w:val="30"/>
          <w:szCs w:val="30"/>
          <w:lang w:val="en-US" w:eastAsia="zh-CN"/>
        </w:rPr>
      </w:pPr>
      <w:r>
        <w:rPr>
          <w:rFonts w:hint="eastAsia" w:ascii="仿宋_GB2312" w:eastAsia="仿宋_GB2312" w:cs="宋体"/>
          <w:bCs/>
          <w:kern w:val="0"/>
          <w:sz w:val="30"/>
          <w:szCs w:val="30"/>
        </w:rPr>
        <w:t>联系电话：</w:t>
      </w:r>
      <w:r>
        <w:rPr>
          <w:rFonts w:hint="eastAsia" w:ascii="仿宋_GB2312" w:eastAsia="仿宋_GB2312" w:cs="宋体"/>
          <w:kern w:val="0"/>
          <w:sz w:val="30"/>
          <w:szCs w:val="30"/>
          <w:lang w:val="en-US" w:eastAsia="zh-CN"/>
        </w:rPr>
        <w:t>17854153196</w:t>
      </w:r>
    </w:p>
    <w:p w14:paraId="13EFCB79">
      <w:pPr>
        <w:widowControl/>
        <w:spacing w:line="360" w:lineRule="auto"/>
        <w:ind w:firstLine="600" w:firstLineChars="200"/>
        <w:jc w:val="left"/>
        <w:rPr>
          <w:rFonts w:hint="eastAsia" w:ascii="仿宋_GB2312" w:eastAsia="仿宋_GB2312" w:cs="宋体"/>
          <w:bCs/>
          <w:kern w:val="0"/>
          <w:sz w:val="30"/>
          <w:szCs w:val="30"/>
          <w:lang w:eastAsia="zh-CN"/>
        </w:rPr>
      </w:pPr>
      <w:r>
        <w:rPr>
          <w:rFonts w:ascii="仿宋_GB2312" w:eastAsia="仿宋_GB2312" w:cs="宋体"/>
          <w:bCs/>
          <w:kern w:val="0"/>
          <w:sz w:val="30"/>
          <w:szCs w:val="30"/>
        </w:rPr>
        <w:t>4</w:t>
      </w:r>
      <w:r>
        <w:rPr>
          <w:rFonts w:hint="eastAsia" w:ascii="仿宋_GB2312" w:eastAsia="仿宋_GB2312" w:cs="宋体"/>
          <w:bCs/>
          <w:kern w:val="0"/>
          <w:sz w:val="30"/>
          <w:szCs w:val="30"/>
        </w:rPr>
        <w:t>.开标时间：20</w:t>
      </w:r>
      <w:r>
        <w:rPr>
          <w:rFonts w:ascii="仿宋_GB2312" w:eastAsia="仿宋_GB2312" w:cs="宋体"/>
          <w:bCs/>
          <w:kern w:val="0"/>
          <w:sz w:val="30"/>
          <w:szCs w:val="30"/>
        </w:rPr>
        <w:t>24</w:t>
      </w:r>
      <w:r>
        <w:rPr>
          <w:rFonts w:hint="eastAsia" w:ascii="仿宋_GB2312" w:eastAsia="仿宋_GB2312" w:cs="宋体"/>
          <w:bCs/>
          <w:kern w:val="0"/>
          <w:sz w:val="30"/>
          <w:szCs w:val="30"/>
        </w:rPr>
        <w:t>年</w:t>
      </w:r>
      <w:r>
        <w:rPr>
          <w:rFonts w:hint="eastAsia" w:ascii="仿宋_GB2312" w:eastAsia="仿宋_GB2312" w:cs="宋体"/>
          <w:bCs/>
          <w:kern w:val="0"/>
          <w:sz w:val="30"/>
          <w:szCs w:val="30"/>
          <w:lang w:val="en-US" w:eastAsia="zh-CN"/>
        </w:rPr>
        <w:t>11</w:t>
      </w:r>
      <w:r>
        <w:rPr>
          <w:rFonts w:hint="eastAsia" w:ascii="仿宋_GB2312" w:eastAsia="仿宋_GB2312" w:cs="宋体"/>
          <w:bCs/>
          <w:kern w:val="0"/>
          <w:sz w:val="30"/>
          <w:szCs w:val="30"/>
        </w:rPr>
        <w:t>月</w:t>
      </w:r>
      <w:r>
        <w:rPr>
          <w:rFonts w:hint="eastAsia" w:ascii="仿宋_GB2312" w:eastAsia="仿宋_GB2312" w:cs="宋体"/>
          <w:bCs/>
          <w:kern w:val="0"/>
          <w:sz w:val="30"/>
          <w:szCs w:val="30"/>
          <w:highlight w:val="none"/>
          <w:lang w:val="en-US" w:eastAsia="zh-CN"/>
        </w:rPr>
        <w:t>29</w:t>
      </w:r>
      <w:r>
        <w:rPr>
          <w:rFonts w:hint="eastAsia" w:ascii="仿宋_GB2312" w:eastAsia="仿宋_GB2312" w:cs="宋体"/>
          <w:bCs/>
          <w:kern w:val="0"/>
          <w:sz w:val="30"/>
          <w:szCs w:val="30"/>
        </w:rPr>
        <w:t>日</w:t>
      </w:r>
      <w:r>
        <w:rPr>
          <w:rFonts w:hint="eastAsia" w:ascii="仿宋_GB2312" w:eastAsia="仿宋_GB2312" w:cs="宋体"/>
          <w:bCs/>
          <w:kern w:val="0"/>
          <w:sz w:val="30"/>
          <w:szCs w:val="30"/>
          <w:lang w:val="en-US" w:eastAsia="zh-CN"/>
        </w:rPr>
        <w:t>14:30</w:t>
      </w:r>
      <w:r>
        <w:rPr>
          <w:rFonts w:hint="eastAsia" w:ascii="仿宋_GB2312" w:eastAsia="仿宋_GB2312" w:cs="宋体"/>
          <w:bCs/>
          <w:kern w:val="0"/>
          <w:sz w:val="30"/>
          <w:szCs w:val="30"/>
        </w:rPr>
        <w:t>（</w:t>
      </w:r>
      <w:r>
        <w:rPr>
          <w:rFonts w:hint="eastAsia" w:ascii="仿宋_GB2312" w:eastAsia="仿宋_GB2312" w:cs="宋体"/>
          <w:bCs/>
          <w:kern w:val="0"/>
          <w:sz w:val="30"/>
          <w:szCs w:val="30"/>
          <w:lang w:val="en-US" w:eastAsia="zh-CN"/>
        </w:rPr>
        <w:t>暂定，</w:t>
      </w:r>
      <w:r>
        <w:rPr>
          <w:rFonts w:hint="eastAsia" w:ascii="仿宋_GB2312" w:eastAsia="仿宋_GB2312" w:cs="宋体"/>
          <w:bCs/>
          <w:kern w:val="0"/>
          <w:sz w:val="30"/>
          <w:szCs w:val="30"/>
        </w:rPr>
        <w:t>具体时间另行通知）。</w:t>
      </w:r>
      <w:r>
        <w:rPr>
          <w:rFonts w:hint="eastAsia" w:ascii="仿宋_GB2312" w:eastAsia="仿宋_GB2312" w:cs="宋体"/>
          <w:bCs/>
          <w:kern w:val="0"/>
          <w:sz w:val="30"/>
          <w:szCs w:val="30"/>
          <w:lang w:eastAsia="zh-CN"/>
        </w:rPr>
        <w:t>（</w:t>
      </w:r>
      <w:r>
        <w:rPr>
          <w:rFonts w:hint="eastAsia" w:ascii="仿宋_GB2312" w:eastAsia="仿宋_GB2312" w:cs="宋体"/>
          <w:bCs/>
          <w:kern w:val="0"/>
          <w:sz w:val="30"/>
          <w:szCs w:val="30"/>
          <w:lang w:val="en-US" w:eastAsia="zh-CN"/>
        </w:rPr>
        <w:t>注：投标方需</w:t>
      </w:r>
      <w:r>
        <w:rPr>
          <w:rFonts w:hint="eastAsia" w:ascii="仿宋_GB2312" w:eastAsia="仿宋_GB2312" w:cs="宋体"/>
          <w:bCs/>
          <w:kern w:val="0"/>
          <w:sz w:val="30"/>
          <w:szCs w:val="30"/>
          <w:highlight w:val="yellow"/>
          <w:lang w:val="en-US" w:eastAsia="zh-CN"/>
        </w:rPr>
        <w:t>自带笔记本电脑</w:t>
      </w:r>
      <w:r>
        <w:rPr>
          <w:rFonts w:hint="eastAsia" w:ascii="仿宋_GB2312" w:eastAsia="仿宋_GB2312" w:cs="宋体"/>
          <w:bCs/>
          <w:kern w:val="0"/>
          <w:sz w:val="30"/>
          <w:szCs w:val="30"/>
          <w:lang w:val="en-US" w:eastAsia="zh-CN"/>
        </w:rPr>
        <w:t>在e采通系统进行报价。</w:t>
      </w:r>
      <w:r>
        <w:rPr>
          <w:rFonts w:hint="eastAsia" w:ascii="仿宋_GB2312" w:eastAsia="仿宋_GB2312" w:cs="宋体"/>
          <w:bCs/>
          <w:kern w:val="0"/>
          <w:sz w:val="30"/>
          <w:szCs w:val="30"/>
          <w:lang w:eastAsia="zh-CN"/>
        </w:rPr>
        <w:t>）</w:t>
      </w:r>
    </w:p>
    <w:p w14:paraId="715DA8F6">
      <w:pPr>
        <w:widowControl/>
        <w:spacing w:line="360" w:lineRule="auto"/>
        <w:ind w:firstLine="600" w:firstLineChars="200"/>
        <w:jc w:val="left"/>
        <w:rPr>
          <w:rFonts w:ascii="仿宋_GB2312" w:eastAsia="仿宋_GB2312" w:cs="宋体"/>
          <w:bCs/>
          <w:kern w:val="0"/>
          <w:sz w:val="30"/>
          <w:szCs w:val="30"/>
        </w:rPr>
      </w:pPr>
      <w:r>
        <w:rPr>
          <w:rFonts w:ascii="仿宋_GB2312" w:eastAsia="仿宋_GB2312" w:cs="宋体"/>
          <w:bCs/>
          <w:kern w:val="0"/>
          <w:sz w:val="30"/>
          <w:szCs w:val="30"/>
        </w:rPr>
        <w:t>5</w:t>
      </w:r>
      <w:r>
        <w:rPr>
          <w:rFonts w:hint="eastAsia" w:ascii="仿宋_GB2312" w:eastAsia="仿宋_GB2312" w:cs="宋体"/>
          <w:bCs/>
          <w:kern w:val="0"/>
          <w:sz w:val="30"/>
          <w:szCs w:val="30"/>
        </w:rPr>
        <w:t>.投标地点：</w:t>
      </w:r>
      <w:r>
        <w:rPr>
          <w:rFonts w:hint="eastAsia" w:ascii="仿宋_GB2312" w:eastAsia="仿宋_GB2312" w:cs="宋体"/>
          <w:kern w:val="0"/>
          <w:sz w:val="30"/>
          <w:szCs w:val="30"/>
          <w:lang w:val="en-US" w:eastAsia="zh-CN"/>
        </w:rPr>
        <w:t>山东省济宁市高新区诗仙路369号</w:t>
      </w:r>
      <w:r>
        <w:rPr>
          <w:rFonts w:ascii="仿宋_GB2312" w:eastAsia="仿宋_GB2312" w:cs="宋体"/>
          <w:kern w:val="0"/>
          <w:sz w:val="30"/>
          <w:szCs w:val="30"/>
        </w:rPr>
        <w:t>-</w:t>
      </w:r>
      <w:r>
        <w:rPr>
          <w:rFonts w:hint="eastAsia" w:ascii="仿宋_GB2312" w:eastAsia="仿宋_GB2312" w:cs="宋体"/>
          <w:kern w:val="0"/>
          <w:sz w:val="30"/>
          <w:szCs w:val="30"/>
        </w:rPr>
        <w:t>中国重汽集团</w:t>
      </w:r>
      <w:r>
        <w:rPr>
          <w:rFonts w:hint="eastAsia" w:ascii="仿宋_GB2312" w:eastAsia="仿宋_GB2312" w:cs="宋体"/>
          <w:kern w:val="0"/>
          <w:sz w:val="30"/>
          <w:szCs w:val="30"/>
          <w:lang w:val="en-US" w:eastAsia="zh-CN"/>
        </w:rPr>
        <w:t>济宁商用车</w:t>
      </w:r>
      <w:r>
        <w:rPr>
          <w:rFonts w:hint="eastAsia" w:ascii="仿宋_GB2312" w:eastAsia="仿宋_GB2312" w:cs="宋体"/>
          <w:kern w:val="0"/>
          <w:sz w:val="30"/>
          <w:szCs w:val="30"/>
        </w:rPr>
        <w:t>有限公司</w:t>
      </w:r>
      <w:r>
        <w:rPr>
          <w:rFonts w:hint="eastAsia" w:ascii="仿宋_GB2312" w:eastAsia="仿宋_GB2312" w:cs="宋体"/>
          <w:kern w:val="0"/>
          <w:sz w:val="30"/>
          <w:szCs w:val="30"/>
          <w:lang w:val="en-US" w:eastAsia="zh-CN"/>
        </w:rPr>
        <w:t>南办公楼106会议室（暂定）</w:t>
      </w:r>
      <w:r>
        <w:rPr>
          <w:rFonts w:hint="eastAsia" w:ascii="仿宋_GB2312" w:eastAsia="仿宋_GB2312" w:cs="宋体"/>
          <w:kern w:val="0"/>
          <w:sz w:val="30"/>
          <w:szCs w:val="30"/>
        </w:rPr>
        <w:t>。</w:t>
      </w:r>
    </w:p>
    <w:p w14:paraId="3127D490">
      <w:pPr>
        <w:widowControl/>
        <w:spacing w:line="360" w:lineRule="auto"/>
        <w:ind w:firstLine="602" w:firstLineChars="200"/>
        <w:jc w:val="left"/>
        <w:rPr>
          <w:rFonts w:ascii="仿宋_GB2312" w:eastAsia="仿宋_GB2312" w:cs="宋体"/>
          <w:b/>
          <w:kern w:val="0"/>
          <w:sz w:val="30"/>
          <w:szCs w:val="30"/>
        </w:rPr>
      </w:pPr>
      <w:r>
        <w:rPr>
          <w:rFonts w:hint="eastAsia" w:ascii="仿宋_GB2312" w:eastAsia="仿宋_GB2312" w:cs="宋体"/>
          <w:b/>
          <w:kern w:val="0"/>
          <w:sz w:val="30"/>
          <w:szCs w:val="30"/>
        </w:rPr>
        <w:t>六、评标</w:t>
      </w:r>
    </w:p>
    <w:p w14:paraId="3C22B154">
      <w:pPr>
        <w:widowControl/>
        <w:spacing w:line="360" w:lineRule="auto"/>
        <w:ind w:firstLine="600" w:firstLineChars="200"/>
        <w:jc w:val="left"/>
        <w:rPr>
          <w:rFonts w:ascii="仿宋_GB2312" w:eastAsia="仿宋_GB2312" w:cs="宋体"/>
          <w:bCs/>
          <w:kern w:val="0"/>
          <w:sz w:val="30"/>
          <w:szCs w:val="30"/>
        </w:rPr>
      </w:pPr>
      <w:r>
        <w:rPr>
          <w:rFonts w:hint="eastAsia" w:ascii="仿宋_GB2312" w:eastAsia="仿宋_GB2312" w:cs="宋体"/>
          <w:bCs/>
          <w:kern w:val="0"/>
          <w:sz w:val="30"/>
          <w:szCs w:val="30"/>
        </w:rPr>
        <w:t>为保证项目顺利实施，由招标人组织、按国家法律法规及公司相关规章制度要求，设立评标工作小组，同时依据以下评分标准，采用综合评定法，本着公平、公正、公开的原则，在最大限度地满足招标文件实质性要求的前提下，对招标文件中规定的各项因素进行综合评审，并根据资质、让利系数情况，依据本招标书列示的相关报价评审规则，确定中标候选供应商或者中标供应商。</w:t>
      </w:r>
    </w:p>
    <w:p w14:paraId="777CB72B">
      <w:pPr>
        <w:pStyle w:val="20"/>
        <w:spacing w:line="560" w:lineRule="exact"/>
        <w:ind w:firstLine="600" w:firstLineChars="200"/>
        <w:rPr>
          <w:rFonts w:ascii="仿宋_GB2312" w:hAnsi="Calibri" w:eastAsia="仿宋_GB2312" w:cs="宋体"/>
          <w:bCs/>
          <w:kern w:val="0"/>
          <w:sz w:val="30"/>
          <w:szCs w:val="30"/>
        </w:rPr>
      </w:pPr>
      <w:r>
        <w:rPr>
          <w:rFonts w:hint="eastAsia" w:ascii="仿宋_GB2312" w:hAnsi="Calibri" w:eastAsia="仿宋_GB2312" w:cs="宋体"/>
          <w:bCs/>
          <w:kern w:val="0"/>
          <w:sz w:val="30"/>
          <w:szCs w:val="30"/>
        </w:rPr>
        <w:t>1</w:t>
      </w:r>
      <w:r>
        <w:rPr>
          <w:rFonts w:ascii="仿宋_GB2312" w:hAnsi="Calibri" w:eastAsia="仿宋_GB2312" w:cs="宋体"/>
          <w:bCs/>
          <w:kern w:val="0"/>
          <w:sz w:val="30"/>
          <w:szCs w:val="30"/>
        </w:rPr>
        <w:t>.</w:t>
      </w:r>
      <w:r>
        <w:rPr>
          <w:rFonts w:hint="eastAsia" w:ascii="仿宋_GB2312" w:hAnsi="Calibri" w:eastAsia="仿宋_GB2312" w:cs="宋体"/>
          <w:bCs/>
          <w:kern w:val="0"/>
          <w:sz w:val="30"/>
          <w:szCs w:val="30"/>
        </w:rPr>
        <w:t>资格审查</w:t>
      </w:r>
    </w:p>
    <w:p w14:paraId="2F26888F">
      <w:pPr>
        <w:pStyle w:val="20"/>
        <w:spacing w:line="560" w:lineRule="exact"/>
        <w:ind w:firstLine="600" w:firstLineChars="200"/>
        <w:rPr>
          <w:rFonts w:ascii="仿宋_GB2312" w:hAnsi="Calibri" w:eastAsia="仿宋_GB2312" w:cs="宋体"/>
          <w:bCs/>
          <w:kern w:val="0"/>
          <w:sz w:val="30"/>
          <w:szCs w:val="30"/>
        </w:rPr>
      </w:pPr>
      <w:r>
        <w:rPr>
          <w:rFonts w:hint="eastAsia" w:ascii="仿宋_GB2312" w:hAnsi="Calibri" w:eastAsia="仿宋_GB2312" w:cs="宋体"/>
          <w:bCs/>
          <w:kern w:val="0"/>
          <w:sz w:val="30"/>
          <w:szCs w:val="30"/>
        </w:rPr>
        <w:t>资格审查内容：营业执照（经营范围）、</w:t>
      </w:r>
      <w:r>
        <w:rPr>
          <w:rFonts w:hint="eastAsia" w:ascii="仿宋_GB2312" w:eastAsia="仿宋_GB2312" w:cs="宋体"/>
          <w:kern w:val="0"/>
          <w:sz w:val="30"/>
          <w:szCs w:val="30"/>
        </w:rPr>
        <w:t>食品生产许可证、</w:t>
      </w:r>
      <w:r>
        <w:rPr>
          <w:rFonts w:hint="eastAsia" w:ascii="仿宋_GB2312" w:hAnsi="Calibri" w:eastAsia="仿宋_GB2312" w:cs="宋体"/>
          <w:bCs/>
          <w:kern w:val="0"/>
          <w:sz w:val="30"/>
          <w:szCs w:val="30"/>
        </w:rPr>
        <w:t>注册资金（≥100万元）、财务状况、行政处罚及失信记录等信用情况、法定代表人授权委托书、被授权人（身份证）、投标保证金缴纳证明；近三年类似项目业绩</w:t>
      </w:r>
      <w:r>
        <w:rPr>
          <w:rFonts w:hint="eastAsia" w:ascii="仿宋_GB2312" w:hAnsi="Calibri" w:eastAsia="仿宋_GB2312" w:cs="宋体"/>
          <w:bCs/>
          <w:kern w:val="0"/>
          <w:sz w:val="30"/>
          <w:szCs w:val="30"/>
          <w:lang w:val="en-US" w:eastAsia="zh-CN"/>
        </w:rPr>
        <w:t>等</w:t>
      </w:r>
      <w:r>
        <w:rPr>
          <w:rFonts w:hint="eastAsia" w:ascii="仿宋_GB2312" w:hAnsi="Calibri" w:eastAsia="仿宋_GB2312" w:cs="宋体"/>
          <w:bCs/>
          <w:kern w:val="0"/>
          <w:sz w:val="30"/>
          <w:szCs w:val="30"/>
        </w:rPr>
        <w:t>。</w:t>
      </w:r>
    </w:p>
    <w:p w14:paraId="28B81C15">
      <w:pPr>
        <w:pStyle w:val="20"/>
        <w:spacing w:line="560" w:lineRule="exact"/>
        <w:ind w:firstLine="600" w:firstLineChars="200"/>
        <w:rPr>
          <w:rFonts w:ascii="仿宋_GB2312" w:hAnsi="Calibri" w:eastAsia="仿宋_GB2312" w:cs="宋体"/>
          <w:bCs/>
          <w:kern w:val="0"/>
          <w:sz w:val="30"/>
          <w:szCs w:val="30"/>
        </w:rPr>
      </w:pPr>
      <w:r>
        <w:rPr>
          <w:rFonts w:hint="eastAsia" w:ascii="仿宋_GB2312" w:hAnsi="Calibri" w:eastAsia="仿宋_GB2312" w:cs="宋体"/>
          <w:bCs/>
          <w:kern w:val="0"/>
          <w:sz w:val="30"/>
          <w:szCs w:val="30"/>
        </w:rPr>
        <w:t>2</w:t>
      </w:r>
      <w:r>
        <w:rPr>
          <w:rFonts w:ascii="仿宋_GB2312" w:hAnsi="Calibri" w:eastAsia="仿宋_GB2312" w:cs="宋体"/>
          <w:bCs/>
          <w:kern w:val="0"/>
          <w:sz w:val="30"/>
          <w:szCs w:val="30"/>
        </w:rPr>
        <w:t>.</w:t>
      </w:r>
      <w:r>
        <w:rPr>
          <w:rFonts w:hint="eastAsia" w:ascii="仿宋_GB2312" w:hAnsi="Calibri" w:eastAsia="仿宋_GB2312" w:cs="宋体"/>
          <w:bCs/>
          <w:kern w:val="0"/>
          <w:sz w:val="30"/>
          <w:szCs w:val="30"/>
        </w:rPr>
        <w:t>投标报价评审</w:t>
      </w:r>
    </w:p>
    <w:p w14:paraId="2B988A7D">
      <w:pPr>
        <w:pStyle w:val="20"/>
        <w:spacing w:line="560" w:lineRule="exact"/>
        <w:ind w:firstLine="600" w:firstLineChars="200"/>
        <w:rPr>
          <w:rFonts w:ascii="仿宋_GB2312" w:hAnsi="Calibri" w:eastAsia="仿宋_GB2312" w:cs="宋体"/>
          <w:bCs/>
          <w:color w:val="FF0000"/>
          <w:kern w:val="0"/>
          <w:sz w:val="30"/>
          <w:szCs w:val="30"/>
        </w:rPr>
      </w:pPr>
      <w:r>
        <w:rPr>
          <w:rFonts w:hint="eastAsia" w:ascii="仿宋_GB2312" w:hAnsi="Calibri" w:eastAsia="仿宋_GB2312" w:cs="宋体"/>
          <w:bCs/>
          <w:color w:val="FF0000"/>
          <w:kern w:val="0"/>
          <w:sz w:val="30"/>
          <w:szCs w:val="30"/>
        </w:rPr>
        <w:t>原则上按照评标合理最低价确定推荐中标人（不保证最低价格中标），对未中标单位不做任何解释。</w:t>
      </w:r>
    </w:p>
    <w:p w14:paraId="3D382D4F">
      <w:pPr>
        <w:pStyle w:val="20"/>
        <w:spacing w:line="560" w:lineRule="exact"/>
        <w:ind w:firstLine="600" w:firstLineChars="200"/>
        <w:rPr>
          <w:rFonts w:ascii="仿宋_GB2312" w:hAnsi="Calibri" w:eastAsia="仿宋_GB2312" w:cs="宋体"/>
          <w:bCs/>
          <w:kern w:val="0"/>
          <w:sz w:val="30"/>
          <w:szCs w:val="30"/>
        </w:rPr>
      </w:pPr>
      <w:r>
        <w:rPr>
          <w:rFonts w:hint="eastAsia" w:ascii="仿宋_GB2312" w:hAnsi="Calibri" w:eastAsia="仿宋_GB2312" w:cs="宋体"/>
          <w:bCs/>
          <w:kern w:val="0"/>
          <w:sz w:val="30"/>
          <w:szCs w:val="30"/>
        </w:rPr>
        <w:t>采用多轮报价，除开标唱标为公开报价方式外，后续多轮澄清报价均为非公开的方式，投标人在重汽e采通进行提报报价。注意：报价单位均为</w:t>
      </w:r>
      <w:r>
        <w:rPr>
          <w:rFonts w:hint="eastAsia" w:ascii="仿宋_GB2312" w:hAnsi="Calibri" w:eastAsia="仿宋_GB2312" w:cs="宋体"/>
          <w:bCs/>
          <w:kern w:val="0"/>
          <w:sz w:val="30"/>
          <w:szCs w:val="30"/>
          <w:lang w:val="en-US" w:eastAsia="zh-CN"/>
        </w:rPr>
        <w:t>元</w:t>
      </w:r>
      <w:r>
        <w:rPr>
          <w:rFonts w:hint="eastAsia" w:ascii="仿宋_GB2312" w:hAnsi="Calibri" w:eastAsia="仿宋_GB2312" w:cs="宋体"/>
          <w:b/>
          <w:bCs/>
          <w:kern w:val="0"/>
          <w:sz w:val="30"/>
          <w:szCs w:val="30"/>
        </w:rPr>
        <w:t>；</w:t>
      </w:r>
      <w:r>
        <w:rPr>
          <w:rFonts w:hint="eastAsia" w:ascii="仿宋_GB2312" w:hAnsi="Calibri" w:eastAsia="仿宋_GB2312" w:cs="宋体"/>
          <w:bCs/>
          <w:kern w:val="0"/>
          <w:sz w:val="30"/>
          <w:szCs w:val="30"/>
        </w:rPr>
        <w:t>每一轮澄清均要在重汽e采通上提交，均有时间限制，精确到秒，到点后未能提交的按无效处理。</w:t>
      </w:r>
    </w:p>
    <w:p w14:paraId="2F2EF708">
      <w:pPr>
        <w:pStyle w:val="20"/>
        <w:spacing w:line="560" w:lineRule="exact"/>
        <w:ind w:firstLine="600" w:firstLineChars="200"/>
        <w:rPr>
          <w:rFonts w:ascii="仿宋_GB2312" w:hAnsi="Calibri" w:eastAsia="仿宋_GB2312" w:cs="宋体"/>
          <w:bCs/>
          <w:kern w:val="0"/>
          <w:sz w:val="30"/>
          <w:szCs w:val="30"/>
        </w:rPr>
      </w:pPr>
      <w:r>
        <w:rPr>
          <w:rFonts w:hint="eastAsia" w:ascii="仿宋_GB2312" w:hAnsi="Calibri" w:eastAsia="仿宋_GB2312" w:cs="宋体"/>
          <w:bCs/>
          <w:kern w:val="0"/>
          <w:sz w:val="30"/>
          <w:szCs w:val="30"/>
        </w:rPr>
        <w:t>投标前请各投标方按照招标文件要求对项目方案进行充分准备，投标单位已默认认可上述开标、评标过程，无异议。招标人无义务对未入围投标方及未中标方做任何解释。</w:t>
      </w:r>
    </w:p>
    <w:p w14:paraId="1AD8441D">
      <w:pPr>
        <w:widowControl/>
        <w:spacing w:line="360" w:lineRule="auto"/>
        <w:ind w:firstLine="602" w:firstLineChars="200"/>
        <w:jc w:val="left"/>
        <w:rPr>
          <w:rFonts w:ascii="仿宋_GB2312" w:eastAsia="仿宋_GB2312" w:cs="宋体"/>
          <w:b/>
          <w:kern w:val="0"/>
          <w:sz w:val="30"/>
          <w:szCs w:val="30"/>
        </w:rPr>
      </w:pPr>
      <w:r>
        <w:rPr>
          <w:rFonts w:hint="eastAsia" w:ascii="仿宋_GB2312" w:eastAsia="仿宋_GB2312" w:cs="宋体"/>
          <w:b/>
          <w:kern w:val="0"/>
          <w:sz w:val="30"/>
          <w:szCs w:val="30"/>
        </w:rPr>
        <w:t>七、合同签订：</w:t>
      </w:r>
    </w:p>
    <w:p w14:paraId="75B9C28E">
      <w:pPr>
        <w:widowControl/>
        <w:spacing w:line="360" w:lineRule="auto"/>
        <w:ind w:firstLine="600" w:firstLineChars="200"/>
        <w:jc w:val="left"/>
        <w:rPr>
          <w:rFonts w:ascii="仿宋_GB2312" w:eastAsia="仿宋_GB2312" w:cs="宋体"/>
          <w:kern w:val="0"/>
          <w:sz w:val="30"/>
          <w:szCs w:val="30"/>
          <w:u w:val="single"/>
        </w:rPr>
      </w:pPr>
      <w:r>
        <w:rPr>
          <w:rFonts w:hint="eastAsia" w:ascii="仿宋_GB2312" w:eastAsia="仿宋_GB2312" w:cs="宋体"/>
          <w:kern w:val="0"/>
          <w:sz w:val="30"/>
          <w:szCs w:val="30"/>
        </w:rPr>
        <w:t>1、招标人根据评标工作小组的评标结果确定中标人，并在</w:t>
      </w:r>
      <w:r>
        <w:rPr>
          <w:rFonts w:hint="eastAsia" w:ascii="仿宋_GB2312" w:eastAsia="仿宋_GB2312" w:cs="宋体"/>
          <w:bCs/>
          <w:kern w:val="0"/>
          <w:sz w:val="30"/>
          <w:szCs w:val="30"/>
        </w:rPr>
        <w:t>中国重汽</w:t>
      </w:r>
      <w:r>
        <w:rPr>
          <w:rFonts w:ascii="仿宋_GB2312" w:eastAsia="仿宋_GB2312" w:cs="宋体"/>
          <w:bCs/>
          <w:kern w:val="0"/>
          <w:sz w:val="30"/>
          <w:szCs w:val="30"/>
        </w:rPr>
        <w:t>e</w:t>
      </w:r>
      <w:r>
        <w:rPr>
          <w:rFonts w:hint="eastAsia" w:ascii="仿宋_GB2312" w:eastAsia="仿宋_GB2312" w:cs="宋体"/>
          <w:bCs/>
          <w:kern w:val="0"/>
          <w:sz w:val="30"/>
          <w:szCs w:val="30"/>
        </w:rPr>
        <w:t>采通系统</w:t>
      </w:r>
      <w:r>
        <w:rPr>
          <w:rFonts w:hint="eastAsia" w:ascii="仿宋_GB2312" w:eastAsia="仿宋_GB2312" w:cs="宋体"/>
          <w:kern w:val="0"/>
          <w:sz w:val="30"/>
          <w:szCs w:val="30"/>
        </w:rPr>
        <w:t>通知中标人，</w:t>
      </w:r>
      <w:r>
        <w:rPr>
          <w:rFonts w:hint="eastAsia" w:ascii="仿宋_GB2312" w:eastAsia="仿宋_GB2312" w:cs="宋体"/>
          <w:kern w:val="0"/>
          <w:sz w:val="30"/>
          <w:szCs w:val="30"/>
          <w:u w:val="single"/>
        </w:rPr>
        <w:t>招标人不承诺将合同授予报价最低的投标人。</w:t>
      </w:r>
    </w:p>
    <w:p w14:paraId="7269C05D">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2、招标人发送《中标通知书》给中标人，中标人应及时与招标人联系，在规定时间内确认并签订合同，如果中标人接到《中标通知书》后，无</w:t>
      </w:r>
      <w:r>
        <w:rPr>
          <w:rFonts w:ascii="仿宋_GB2312" w:eastAsia="仿宋_GB2312" w:cs="宋体"/>
          <w:kern w:val="0"/>
          <w:sz w:val="30"/>
          <w:szCs w:val="30"/>
        </w:rPr>
        <w:t>不正当理由</w:t>
      </w:r>
      <w:r>
        <w:rPr>
          <w:rFonts w:hint="eastAsia" w:ascii="仿宋_GB2312" w:eastAsia="仿宋_GB2312" w:cs="宋体"/>
          <w:kern w:val="0"/>
          <w:sz w:val="30"/>
          <w:szCs w:val="30"/>
        </w:rPr>
        <w:t>拒签</w:t>
      </w:r>
      <w:r>
        <w:rPr>
          <w:rFonts w:ascii="仿宋_GB2312" w:eastAsia="仿宋_GB2312" w:cs="宋体"/>
          <w:kern w:val="0"/>
          <w:sz w:val="30"/>
          <w:szCs w:val="30"/>
        </w:rPr>
        <w:t>合同</w:t>
      </w:r>
      <w:r>
        <w:rPr>
          <w:rFonts w:hint="eastAsia" w:ascii="仿宋_GB2312" w:eastAsia="仿宋_GB2312" w:cs="宋体"/>
          <w:kern w:val="0"/>
          <w:sz w:val="30"/>
          <w:szCs w:val="30"/>
        </w:rPr>
        <w:t>、</w:t>
      </w:r>
      <w:r>
        <w:rPr>
          <w:rFonts w:ascii="仿宋_GB2312" w:eastAsia="仿宋_GB2312" w:cs="宋体"/>
          <w:kern w:val="0"/>
          <w:sz w:val="30"/>
          <w:szCs w:val="30"/>
        </w:rPr>
        <w:t>在签订合同时向招标人提出</w:t>
      </w:r>
      <w:r>
        <w:rPr>
          <w:rFonts w:hint="eastAsia" w:ascii="仿宋_GB2312" w:eastAsia="仿宋_GB2312" w:cs="宋体"/>
          <w:kern w:val="0"/>
          <w:sz w:val="30"/>
          <w:szCs w:val="30"/>
        </w:rPr>
        <w:t>无理</w:t>
      </w:r>
      <w:r>
        <w:rPr>
          <w:rFonts w:ascii="仿宋_GB2312" w:eastAsia="仿宋_GB2312" w:cs="宋体"/>
          <w:kern w:val="0"/>
          <w:sz w:val="30"/>
          <w:szCs w:val="30"/>
        </w:rPr>
        <w:t>附加条件</w:t>
      </w:r>
      <w:r>
        <w:rPr>
          <w:rFonts w:hint="eastAsia" w:ascii="仿宋_GB2312" w:eastAsia="仿宋_GB2312" w:cs="宋体"/>
          <w:kern w:val="0"/>
          <w:sz w:val="30"/>
          <w:szCs w:val="30"/>
        </w:rPr>
        <w:t>的，取消该投标人的中标资格</w:t>
      </w:r>
      <w:r>
        <w:rPr>
          <w:rFonts w:ascii="仿宋_GB2312" w:eastAsia="仿宋_GB2312" w:cs="宋体"/>
          <w:kern w:val="0"/>
          <w:sz w:val="30"/>
          <w:szCs w:val="30"/>
        </w:rPr>
        <w:t>，</w:t>
      </w:r>
      <w:r>
        <w:rPr>
          <w:rFonts w:hint="eastAsia" w:ascii="仿宋_GB2312" w:eastAsia="仿宋_GB2312" w:cs="宋体"/>
          <w:kern w:val="0"/>
          <w:sz w:val="30"/>
          <w:szCs w:val="30"/>
        </w:rPr>
        <w:t>该投标人2</w:t>
      </w:r>
      <w:r>
        <w:rPr>
          <w:rFonts w:ascii="仿宋_GB2312" w:eastAsia="仿宋_GB2312" w:cs="宋体"/>
          <w:kern w:val="0"/>
          <w:sz w:val="30"/>
          <w:szCs w:val="30"/>
        </w:rPr>
        <w:t>年</w:t>
      </w:r>
      <w:r>
        <w:rPr>
          <w:rFonts w:hint="eastAsia" w:ascii="仿宋_GB2312" w:eastAsia="仿宋_GB2312" w:cs="宋体"/>
          <w:kern w:val="0"/>
          <w:sz w:val="30"/>
          <w:szCs w:val="30"/>
        </w:rPr>
        <w:t>内不得参与招标人关于该类项目的招投标项目。</w:t>
      </w:r>
    </w:p>
    <w:p w14:paraId="5E059683">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3、合同订立后，一旦中标人由于履行合同义务的能力或信用有严重缺陷，招标人可以终止履行本合同，并要求该中标人返还已支付的款项，招标人不承担违约责任。</w:t>
      </w:r>
    </w:p>
    <w:p w14:paraId="176BFAA1">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4、中标人应当按照合同约定的履约责任，在保证产品质量、</w:t>
      </w:r>
      <w:r>
        <w:rPr>
          <w:rFonts w:ascii="仿宋_GB2312" w:eastAsia="仿宋_GB2312" w:cs="宋体"/>
          <w:kern w:val="0"/>
          <w:sz w:val="30"/>
          <w:szCs w:val="30"/>
        </w:rPr>
        <w:t>服务标准</w:t>
      </w:r>
      <w:r>
        <w:rPr>
          <w:rFonts w:hint="eastAsia" w:ascii="仿宋_GB2312" w:eastAsia="仿宋_GB2312" w:cs="宋体"/>
          <w:kern w:val="0"/>
          <w:sz w:val="30"/>
          <w:szCs w:val="30"/>
        </w:rPr>
        <w:t>的前提下完成中标项目，不得将中标项目转给他人，否则视为违约，招标人有权解除合同。</w:t>
      </w:r>
    </w:p>
    <w:p w14:paraId="247AC091">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5、在履行合同过程中，中标人由于履行义务的能力或信用有严重缺陷，招标人有权解除合同并取消其中标资格，招标人将从中标候选单位中依序重新确定中标人，或重新组织招标。</w:t>
      </w:r>
    </w:p>
    <w:p w14:paraId="143A387F">
      <w:pPr>
        <w:widowControl/>
        <w:spacing w:line="360" w:lineRule="auto"/>
        <w:ind w:firstLine="602" w:firstLineChars="200"/>
        <w:jc w:val="left"/>
        <w:rPr>
          <w:rFonts w:ascii="仿宋_GB2312" w:eastAsia="仿宋_GB2312" w:cs="宋体"/>
          <w:kern w:val="0"/>
          <w:sz w:val="30"/>
          <w:szCs w:val="30"/>
        </w:rPr>
      </w:pPr>
      <w:r>
        <w:rPr>
          <w:rFonts w:hint="eastAsia" w:ascii="仿宋_GB2312" w:eastAsia="仿宋_GB2312" w:cs="宋体"/>
          <w:b/>
          <w:kern w:val="0"/>
          <w:sz w:val="30"/>
          <w:szCs w:val="30"/>
        </w:rPr>
        <w:t>八、废标、中标人瑕疵滞后发现的处理原则及终止招标</w:t>
      </w:r>
    </w:p>
    <w:p w14:paraId="18960DFF">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FA3A968">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（1）投标人提供的有关资格、资质证明文件不合格、不真实或提供虚假投标材料；</w:t>
      </w:r>
    </w:p>
    <w:p w14:paraId="54A6D658">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（2）投标人在报价有效期内撤回投标；</w:t>
      </w:r>
    </w:p>
    <w:p w14:paraId="1F79C676">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（3）在整个评标过程中，投标人有企图影响评标结果公正性的任何活动；</w:t>
      </w:r>
    </w:p>
    <w:p w14:paraId="1DBF6434">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（4）投标人以任何方式诋毁其他投标人；</w:t>
      </w:r>
    </w:p>
    <w:p w14:paraId="5273CF5E">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（5）投标人串通投标；</w:t>
      </w:r>
    </w:p>
    <w:p w14:paraId="3FE736FE">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（6）以他人名义投标或者以其他方式弄虚作假，骗取中标的；</w:t>
      </w:r>
    </w:p>
    <w:p w14:paraId="2435930E">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（7）投标人负责人为同一人或者存在控股、管理关系的不同单位；</w:t>
      </w:r>
    </w:p>
    <w:p w14:paraId="36573F54">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（8）投标人被举报、检举，并经招标方查实无误的；</w:t>
      </w:r>
    </w:p>
    <w:p w14:paraId="4C2538AE">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（9）法律、法规规定的其他情况。</w:t>
      </w:r>
    </w:p>
    <w:p w14:paraId="4AFC49C5">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2、中标人瑕疵滞后发现的处理原则</w:t>
      </w:r>
    </w:p>
    <w:p w14:paraId="4BA6ED3F">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DE86C31">
      <w:pPr>
        <w:widowControl/>
        <w:spacing w:line="360" w:lineRule="auto"/>
        <w:ind w:firstLine="600" w:firstLineChars="200"/>
        <w:jc w:val="left"/>
        <w:rPr>
          <w:rFonts w:ascii="仿宋_GB2312" w:eastAsia="仿宋_GB2312" w:cs="宋体"/>
          <w:kern w:val="0"/>
          <w:sz w:val="30"/>
          <w:szCs w:val="30"/>
        </w:rPr>
      </w:pPr>
      <w:r>
        <w:rPr>
          <w:rFonts w:ascii="仿宋_GB2312" w:eastAsia="仿宋_GB2312" w:cs="宋体"/>
          <w:kern w:val="0"/>
          <w:sz w:val="30"/>
          <w:szCs w:val="30"/>
        </w:rPr>
        <w:t>3</w:t>
      </w:r>
      <w:r>
        <w:rPr>
          <w:rFonts w:hint="eastAsia" w:ascii="仿宋_GB2312" w:eastAsia="仿宋_GB2312" w:cs="宋体"/>
          <w:kern w:val="0"/>
          <w:sz w:val="30"/>
          <w:szCs w:val="30"/>
        </w:rPr>
        <w:t>、出现下列情形之一，招标人有权否决所有投标人的投标，并终止招标。</w:t>
      </w:r>
    </w:p>
    <w:p w14:paraId="388B79A1">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（1）符合条件的投标人或者对招标文件做实质响应的投标人不足三家的；</w:t>
      </w:r>
    </w:p>
    <w:p w14:paraId="59C5E98E">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（2）出现影响采购公正的违法、违规行为的；</w:t>
      </w:r>
    </w:p>
    <w:p w14:paraId="189DE526">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（3）投标人的投标均超过了采购预算；</w:t>
      </w:r>
    </w:p>
    <w:p w14:paraId="7C6CA03E">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（4）因重大变故，采购任务取消的。</w:t>
      </w:r>
    </w:p>
    <w:p w14:paraId="0456B6F1">
      <w:pPr>
        <w:widowControl/>
        <w:spacing w:line="360" w:lineRule="auto"/>
        <w:ind w:firstLine="590" w:firstLineChars="196"/>
        <w:jc w:val="left"/>
        <w:rPr>
          <w:rFonts w:ascii="仿宋_GB2312" w:eastAsia="仿宋_GB2312" w:cs="宋体"/>
          <w:b/>
          <w:kern w:val="0"/>
          <w:sz w:val="30"/>
          <w:szCs w:val="30"/>
        </w:rPr>
      </w:pPr>
      <w:r>
        <w:rPr>
          <w:rFonts w:hint="eastAsia" w:ascii="仿宋_GB2312" w:eastAsia="仿宋_GB2312" w:cs="宋体"/>
          <w:b/>
          <w:kern w:val="0"/>
          <w:sz w:val="30"/>
          <w:szCs w:val="30"/>
        </w:rPr>
        <w:t>九、如有未明确之处，按本公司有关规定执行。</w:t>
      </w:r>
    </w:p>
    <w:p w14:paraId="0DB4F5EC">
      <w:pPr>
        <w:widowControl/>
        <w:spacing w:line="360" w:lineRule="auto"/>
        <w:ind w:firstLine="600" w:firstLineChars="200"/>
        <w:jc w:val="left"/>
        <w:rPr>
          <w:rFonts w:ascii="仿宋_GB2312" w:eastAsia="仿宋_GB2312" w:cs="宋体"/>
          <w:kern w:val="0"/>
          <w:sz w:val="30"/>
          <w:szCs w:val="30"/>
        </w:rPr>
      </w:pPr>
      <w:r>
        <w:rPr>
          <w:rFonts w:hint="eastAsia" w:ascii="仿宋_GB2312" w:eastAsia="仿宋_GB2312" w:cs="宋体"/>
          <w:kern w:val="0"/>
          <w:sz w:val="30"/>
          <w:szCs w:val="30"/>
        </w:rPr>
        <w:t>本招标文件解释权归中国重汽集团</w:t>
      </w:r>
      <w:r>
        <w:rPr>
          <w:rFonts w:hint="eastAsia" w:ascii="仿宋_GB2312" w:eastAsia="仿宋_GB2312" w:cs="宋体"/>
          <w:kern w:val="0"/>
          <w:sz w:val="30"/>
          <w:szCs w:val="30"/>
          <w:lang w:val="en-US" w:eastAsia="zh-CN"/>
        </w:rPr>
        <w:t>济宁商用车</w:t>
      </w:r>
      <w:r>
        <w:rPr>
          <w:rFonts w:hint="eastAsia" w:ascii="仿宋_GB2312" w:eastAsia="仿宋_GB2312" w:cs="宋体"/>
          <w:kern w:val="0"/>
          <w:sz w:val="30"/>
          <w:szCs w:val="30"/>
        </w:rPr>
        <w:t>有限公司工会委员会。</w:t>
      </w:r>
    </w:p>
    <w:p w14:paraId="724B2550">
      <w:pPr>
        <w:widowControl/>
        <w:spacing w:line="360" w:lineRule="auto"/>
        <w:ind w:firstLine="5850" w:firstLineChars="1950"/>
        <w:jc w:val="left"/>
        <w:rPr>
          <w:kern w:val="0"/>
          <w:sz w:val="30"/>
          <w:szCs w:val="30"/>
        </w:rPr>
      </w:pPr>
    </w:p>
    <w:p w14:paraId="68610ED7">
      <w:pPr>
        <w:widowControl/>
        <w:spacing w:line="360" w:lineRule="auto"/>
        <w:ind w:firstLine="5850" w:firstLineChars="1950"/>
        <w:jc w:val="left"/>
        <w:rPr>
          <w:kern w:val="0"/>
          <w:sz w:val="30"/>
          <w:szCs w:val="30"/>
        </w:rPr>
      </w:pPr>
    </w:p>
    <w:p w14:paraId="398D4EF4">
      <w:pPr>
        <w:widowControl/>
        <w:spacing w:line="360" w:lineRule="auto"/>
        <w:ind w:firstLine="5850" w:firstLineChars="1950"/>
        <w:jc w:val="left"/>
        <w:rPr>
          <w:kern w:val="0"/>
          <w:sz w:val="30"/>
          <w:szCs w:val="30"/>
        </w:rPr>
      </w:pPr>
    </w:p>
    <w:p w14:paraId="47E37250">
      <w:pPr>
        <w:widowControl/>
        <w:spacing w:line="360" w:lineRule="auto"/>
        <w:jc w:val="right"/>
        <w:rPr>
          <w:kern w:val="0"/>
          <w:sz w:val="30"/>
          <w:szCs w:val="30"/>
        </w:rPr>
      </w:pPr>
      <w:r>
        <w:rPr>
          <w:rFonts w:hint="eastAsia" w:ascii="仿宋_GB2312" w:eastAsia="仿宋_GB2312" w:cs="宋体"/>
          <w:kern w:val="0"/>
          <w:sz w:val="30"/>
          <w:szCs w:val="30"/>
        </w:rPr>
        <w:t>中国重汽集团</w:t>
      </w:r>
      <w:r>
        <w:rPr>
          <w:rFonts w:hint="eastAsia" w:ascii="仿宋_GB2312" w:eastAsia="仿宋_GB2312" w:cs="宋体"/>
          <w:kern w:val="0"/>
          <w:sz w:val="30"/>
          <w:szCs w:val="30"/>
          <w:lang w:val="en-US" w:eastAsia="zh-CN"/>
        </w:rPr>
        <w:t>济宁商用车</w:t>
      </w:r>
      <w:r>
        <w:rPr>
          <w:rFonts w:hint="eastAsia" w:ascii="仿宋_GB2312" w:eastAsia="仿宋_GB2312" w:cs="宋体"/>
          <w:kern w:val="0"/>
          <w:sz w:val="30"/>
          <w:szCs w:val="30"/>
        </w:rPr>
        <w:t>有限公司工会委员会</w:t>
      </w:r>
    </w:p>
    <w:p w14:paraId="7BA53177">
      <w:pPr>
        <w:widowControl/>
        <w:spacing w:line="360" w:lineRule="auto"/>
        <w:ind w:firstLine="5850" w:firstLineChars="1950"/>
        <w:jc w:val="left"/>
        <w:rPr>
          <w:rFonts w:ascii="宋体" w:hAnsi="宋体" w:cs="宋体"/>
          <w:kern w:val="0"/>
          <w:sz w:val="30"/>
          <w:szCs w:val="30"/>
        </w:rPr>
      </w:pPr>
      <w:r>
        <w:rPr>
          <w:rFonts w:hint="eastAsia"/>
          <w:kern w:val="0"/>
          <w:sz w:val="30"/>
          <w:szCs w:val="30"/>
        </w:rPr>
        <w:t>202</w:t>
      </w:r>
      <w:r>
        <w:rPr>
          <w:kern w:val="0"/>
          <w:sz w:val="30"/>
          <w:szCs w:val="30"/>
        </w:rPr>
        <w:t>4</w:t>
      </w:r>
      <w:r>
        <w:rPr>
          <w:rFonts w:hint="eastAsia" w:cs="宋体"/>
          <w:kern w:val="0"/>
          <w:sz w:val="30"/>
          <w:szCs w:val="30"/>
        </w:rPr>
        <w:t>年</w:t>
      </w:r>
      <w:r>
        <w:rPr>
          <w:rFonts w:hint="eastAsia" w:cs="宋体"/>
          <w:kern w:val="0"/>
          <w:sz w:val="30"/>
          <w:szCs w:val="30"/>
          <w:lang w:val="en-US" w:eastAsia="zh-CN"/>
        </w:rPr>
        <w:t>11</w:t>
      </w:r>
      <w:r>
        <w:rPr>
          <w:rFonts w:hint="eastAsia" w:cs="宋体"/>
          <w:kern w:val="0"/>
          <w:sz w:val="30"/>
          <w:szCs w:val="30"/>
        </w:rPr>
        <w:t>月</w:t>
      </w:r>
      <w:r>
        <w:rPr>
          <w:rFonts w:hint="eastAsia" w:cs="宋体"/>
          <w:kern w:val="0"/>
          <w:sz w:val="30"/>
          <w:szCs w:val="30"/>
          <w:lang w:val="en-US" w:eastAsia="zh-CN"/>
        </w:rPr>
        <w:t>5</w:t>
      </w:r>
      <w:r>
        <w:rPr>
          <w:rFonts w:hint="eastAsia" w:cs="宋体"/>
          <w:kern w:val="0"/>
          <w:sz w:val="30"/>
          <w:szCs w:val="30"/>
        </w:rPr>
        <w:t>日</w:t>
      </w:r>
    </w:p>
    <w:p w14:paraId="0B678A3C">
      <w:pPr>
        <w:widowControl/>
        <w:spacing w:before="240"/>
        <w:jc w:val="left"/>
        <w:rPr>
          <w:rFonts w:ascii="Arial" w:hAnsi="Arial" w:eastAsia="微软雅黑" w:cs="Arial"/>
          <w:kern w:val="0"/>
          <w:sz w:val="18"/>
          <w:szCs w:val="18"/>
        </w:rPr>
      </w:pPr>
    </w:p>
    <w:p w14:paraId="1E2ED7C5">
      <w:pPr>
        <w:widowControl/>
        <w:spacing w:before="240"/>
        <w:jc w:val="left"/>
        <w:rPr>
          <w:rFonts w:ascii="Arial" w:hAnsi="Arial" w:eastAsia="微软雅黑" w:cs="Arial"/>
          <w:kern w:val="0"/>
          <w:sz w:val="18"/>
          <w:szCs w:val="18"/>
        </w:rPr>
      </w:pPr>
    </w:p>
    <w:p w14:paraId="157022F6">
      <w:pPr>
        <w:widowControl/>
        <w:spacing w:before="240"/>
        <w:jc w:val="left"/>
        <w:rPr>
          <w:rFonts w:ascii="Arial" w:hAnsi="Arial" w:eastAsia="微软雅黑" w:cs="Arial"/>
          <w:kern w:val="0"/>
          <w:sz w:val="18"/>
          <w:szCs w:val="18"/>
        </w:rPr>
      </w:pPr>
    </w:p>
    <w:p w14:paraId="5470E99B">
      <w:pPr>
        <w:widowControl/>
        <w:spacing w:before="240"/>
        <w:jc w:val="left"/>
        <w:rPr>
          <w:rFonts w:ascii="Arial" w:hAnsi="Arial" w:eastAsia="微软雅黑" w:cs="Arial"/>
          <w:kern w:val="0"/>
          <w:sz w:val="18"/>
          <w:szCs w:val="18"/>
        </w:rPr>
      </w:pPr>
    </w:p>
    <w:p w14:paraId="513C3F33">
      <w:pPr>
        <w:widowControl/>
        <w:spacing w:before="240"/>
        <w:jc w:val="left"/>
        <w:rPr>
          <w:rFonts w:ascii="Arial" w:hAnsi="Arial" w:eastAsia="微软雅黑" w:cs="Arial"/>
          <w:kern w:val="0"/>
          <w:sz w:val="18"/>
          <w:szCs w:val="18"/>
        </w:rPr>
      </w:pPr>
    </w:p>
    <w:p w14:paraId="435E3ECC">
      <w:pPr>
        <w:widowControl/>
        <w:spacing w:before="240"/>
        <w:jc w:val="left"/>
        <w:rPr>
          <w:rFonts w:ascii="Arial" w:hAnsi="Arial" w:eastAsia="微软雅黑" w:cs="Arial"/>
          <w:kern w:val="0"/>
          <w:sz w:val="18"/>
          <w:szCs w:val="18"/>
        </w:rPr>
      </w:pPr>
    </w:p>
    <w:p w14:paraId="28F3AE0D">
      <w:pPr>
        <w:widowControl/>
        <w:spacing w:before="240"/>
        <w:jc w:val="left"/>
        <w:rPr>
          <w:rFonts w:ascii="Arial" w:hAnsi="Arial" w:eastAsia="微软雅黑" w:cs="Arial"/>
          <w:kern w:val="0"/>
          <w:sz w:val="18"/>
          <w:szCs w:val="18"/>
        </w:rPr>
      </w:pPr>
    </w:p>
    <w:p w14:paraId="0088F787">
      <w:pPr>
        <w:widowControl/>
        <w:spacing w:before="240"/>
        <w:jc w:val="left"/>
        <w:rPr>
          <w:rFonts w:ascii="Arial" w:hAnsi="Arial" w:eastAsia="微软雅黑" w:cs="Arial"/>
          <w:kern w:val="0"/>
          <w:sz w:val="18"/>
          <w:szCs w:val="18"/>
        </w:rPr>
      </w:pPr>
    </w:p>
    <w:p w14:paraId="29A9C383">
      <w:pPr>
        <w:widowControl/>
        <w:spacing w:before="240"/>
        <w:jc w:val="left"/>
        <w:rPr>
          <w:rFonts w:ascii="Arial" w:hAnsi="Arial" w:eastAsia="微软雅黑" w:cs="Arial"/>
          <w:kern w:val="0"/>
          <w:sz w:val="18"/>
          <w:szCs w:val="18"/>
        </w:rPr>
      </w:pPr>
    </w:p>
    <w:p w14:paraId="4EB15D9B">
      <w:pPr>
        <w:widowControl/>
        <w:spacing w:before="240"/>
        <w:jc w:val="left"/>
        <w:rPr>
          <w:rFonts w:ascii="Arial" w:hAnsi="Arial" w:eastAsia="微软雅黑" w:cs="Arial"/>
          <w:kern w:val="0"/>
          <w:sz w:val="18"/>
          <w:szCs w:val="18"/>
        </w:rPr>
      </w:pPr>
    </w:p>
    <w:p w14:paraId="70C8C432">
      <w:pPr>
        <w:widowControl/>
        <w:spacing w:before="240"/>
        <w:jc w:val="left"/>
        <w:rPr>
          <w:rFonts w:ascii="Arial" w:hAnsi="Arial" w:eastAsia="微软雅黑" w:cs="Arial"/>
          <w:kern w:val="0"/>
          <w:sz w:val="18"/>
          <w:szCs w:val="18"/>
        </w:rPr>
      </w:pPr>
    </w:p>
    <w:p w14:paraId="3A8EECC1">
      <w:pPr>
        <w:widowControl/>
        <w:spacing w:before="240"/>
        <w:jc w:val="left"/>
        <w:rPr>
          <w:rFonts w:ascii="Arial" w:hAnsi="Arial" w:eastAsia="微软雅黑" w:cs="Arial"/>
          <w:kern w:val="0"/>
          <w:sz w:val="18"/>
          <w:szCs w:val="18"/>
        </w:rPr>
      </w:pPr>
    </w:p>
    <w:p w14:paraId="3DC0E28C">
      <w:pPr>
        <w:widowControl/>
        <w:spacing w:before="240"/>
        <w:jc w:val="left"/>
        <w:rPr>
          <w:rFonts w:ascii="Arial" w:hAnsi="Arial" w:eastAsia="微软雅黑" w:cs="Arial"/>
          <w:kern w:val="0"/>
          <w:sz w:val="18"/>
          <w:szCs w:val="18"/>
        </w:rPr>
      </w:pPr>
    </w:p>
    <w:p w14:paraId="61013A55">
      <w:pPr>
        <w:widowControl/>
        <w:spacing w:before="240"/>
        <w:jc w:val="left"/>
        <w:rPr>
          <w:rFonts w:ascii="Arial" w:hAnsi="Arial" w:eastAsia="微软雅黑" w:cs="Arial"/>
          <w:kern w:val="0"/>
          <w:sz w:val="18"/>
          <w:szCs w:val="18"/>
        </w:rPr>
      </w:pPr>
    </w:p>
    <w:p w14:paraId="44365B1F">
      <w:pPr>
        <w:widowControl/>
        <w:spacing w:before="240"/>
        <w:jc w:val="left"/>
        <w:rPr>
          <w:rFonts w:ascii="Arial" w:hAnsi="Arial" w:eastAsia="微软雅黑" w:cs="Arial"/>
          <w:kern w:val="0"/>
          <w:sz w:val="18"/>
          <w:szCs w:val="18"/>
        </w:rPr>
      </w:pPr>
    </w:p>
    <w:p w14:paraId="15BF2619">
      <w:pPr>
        <w:pStyle w:val="2"/>
        <w:rPr>
          <w:rFonts w:ascii="Arial" w:hAnsi="Arial" w:eastAsia="微软雅黑" w:cs="Arial"/>
          <w:kern w:val="0"/>
          <w:sz w:val="18"/>
          <w:szCs w:val="18"/>
        </w:rPr>
      </w:pPr>
    </w:p>
    <w:p w14:paraId="5F46439E">
      <w:pPr>
        <w:pStyle w:val="3"/>
        <w:rPr>
          <w:rFonts w:ascii="Arial" w:hAnsi="Arial" w:eastAsia="微软雅黑" w:cs="Arial"/>
          <w:kern w:val="0"/>
          <w:sz w:val="18"/>
          <w:szCs w:val="18"/>
        </w:rPr>
      </w:pPr>
    </w:p>
    <w:p w14:paraId="01EA1667">
      <w:pPr>
        <w:pStyle w:val="3"/>
        <w:rPr>
          <w:rFonts w:ascii="Arial" w:hAnsi="Arial" w:eastAsia="微软雅黑" w:cs="Arial"/>
          <w:kern w:val="0"/>
          <w:sz w:val="18"/>
          <w:szCs w:val="18"/>
        </w:rPr>
      </w:pPr>
    </w:p>
    <w:p w14:paraId="0C13ED1A">
      <w:pPr>
        <w:widowControl/>
        <w:spacing w:before="240"/>
        <w:jc w:val="left"/>
        <w:rPr>
          <w:rFonts w:ascii="Arial" w:hAnsi="Arial" w:eastAsia="微软雅黑" w:cs="Arial"/>
          <w:kern w:val="0"/>
          <w:sz w:val="18"/>
          <w:szCs w:val="18"/>
        </w:rPr>
      </w:pPr>
    </w:p>
    <w:p w14:paraId="06186E59">
      <w:pPr>
        <w:pStyle w:val="4"/>
        <w:numPr>
          <w:ilvl w:val="0"/>
          <w:numId w:val="0"/>
        </w:numPr>
        <w:jc w:val="center"/>
        <w:rPr>
          <w:rFonts w:ascii="仿宋" w:hAnsi="仿宋" w:eastAsia="仿宋"/>
          <w:b/>
          <w:bCs/>
          <w:color w:val="000000"/>
          <w:sz w:val="44"/>
          <w:szCs w:val="44"/>
        </w:rPr>
      </w:pPr>
      <w:r>
        <w:rPr>
          <w:rFonts w:hint="eastAsia" w:ascii="仿宋" w:hAnsi="仿宋" w:eastAsia="仿宋"/>
          <w:b/>
          <w:bCs/>
          <w:color w:val="000000"/>
          <w:sz w:val="44"/>
          <w:szCs w:val="44"/>
        </w:rPr>
        <w:t>投标文件</w:t>
      </w:r>
    </w:p>
    <w:p w14:paraId="724DEE46">
      <w:pPr>
        <w:spacing w:line="360" w:lineRule="auto"/>
        <w:ind w:firstLine="640" w:firstLineChars="200"/>
        <w:rPr>
          <w:rFonts w:ascii="仿宋" w:hAnsi="仿宋" w:eastAsia="仿宋" w:cstheme="minorEastAsia"/>
          <w:color w:val="000000"/>
          <w:sz w:val="32"/>
          <w:szCs w:val="32"/>
        </w:rPr>
      </w:pPr>
    </w:p>
    <w:p w14:paraId="32BAD822">
      <w:pPr>
        <w:pStyle w:val="69"/>
        <w:numPr>
          <w:ilvl w:val="0"/>
          <w:numId w:val="2"/>
        </w:numPr>
        <w:spacing w:line="360" w:lineRule="auto"/>
        <w:ind w:firstLineChars="0"/>
        <w:rPr>
          <w:rFonts w:ascii="仿宋" w:hAnsi="仿宋" w:eastAsia="仿宋" w:cstheme="minorEastAsia"/>
          <w:color w:val="000000"/>
          <w:sz w:val="32"/>
          <w:szCs w:val="32"/>
        </w:rPr>
      </w:pPr>
      <w:r>
        <w:rPr>
          <w:rFonts w:hint="eastAsia" w:ascii="仿宋" w:hAnsi="仿宋" w:eastAsia="仿宋" w:cstheme="minorEastAsia"/>
          <w:color w:val="000000"/>
          <w:sz w:val="32"/>
          <w:szCs w:val="32"/>
        </w:rPr>
        <w:t>拟投标</w:t>
      </w:r>
    </w:p>
    <w:p w14:paraId="45026EFC">
      <w:pPr>
        <w:spacing w:line="360" w:lineRule="auto"/>
        <w:rPr>
          <w:rFonts w:ascii="仿宋" w:hAnsi="仿宋" w:eastAsia="仿宋" w:cstheme="minorEastAsia"/>
          <w:color w:val="000000"/>
          <w:sz w:val="32"/>
          <w:szCs w:val="32"/>
        </w:rPr>
      </w:pPr>
      <w:r>
        <w:rPr>
          <w:rFonts w:hint="eastAsia" w:ascii="仿宋" w:hAnsi="仿宋" w:eastAsia="仿宋" w:cstheme="minorEastAsia"/>
          <w:color w:val="000000"/>
          <w:sz w:val="32"/>
          <w:szCs w:val="32"/>
        </w:rPr>
        <w:t>（1）投标书</w:t>
      </w:r>
    </w:p>
    <w:p w14:paraId="0968A333">
      <w:pPr>
        <w:spacing w:line="360" w:lineRule="auto"/>
        <w:rPr>
          <w:rFonts w:ascii="仿宋" w:hAnsi="仿宋" w:eastAsia="仿宋" w:cstheme="minorEastAsia"/>
          <w:color w:val="000000"/>
          <w:sz w:val="32"/>
          <w:szCs w:val="32"/>
        </w:rPr>
      </w:pPr>
      <w:r>
        <w:rPr>
          <w:rFonts w:hint="eastAsia" w:ascii="仿宋" w:hAnsi="仿宋" w:eastAsia="仿宋" w:cstheme="minorEastAsia"/>
          <w:color w:val="000000"/>
          <w:sz w:val="32"/>
          <w:szCs w:val="32"/>
        </w:rPr>
        <w:t>（</w:t>
      </w:r>
      <w:r>
        <w:rPr>
          <w:rFonts w:ascii="仿宋" w:hAnsi="仿宋" w:eastAsia="仿宋" w:cstheme="minorEastAsia"/>
          <w:color w:val="000000"/>
          <w:sz w:val="32"/>
          <w:szCs w:val="32"/>
        </w:rPr>
        <w:t>2</w:t>
      </w:r>
      <w:r>
        <w:rPr>
          <w:rFonts w:hint="eastAsia" w:ascii="仿宋" w:hAnsi="仿宋" w:eastAsia="仿宋" w:cstheme="minorEastAsia"/>
          <w:color w:val="000000"/>
          <w:sz w:val="32"/>
          <w:szCs w:val="32"/>
        </w:rPr>
        <w:t>）投标报名表</w:t>
      </w:r>
    </w:p>
    <w:p w14:paraId="0E49935A">
      <w:pPr>
        <w:spacing w:line="360" w:lineRule="auto"/>
        <w:rPr>
          <w:rFonts w:ascii="仿宋" w:hAnsi="仿宋" w:eastAsia="仿宋" w:cstheme="minorEastAsia"/>
          <w:color w:val="000000"/>
          <w:sz w:val="32"/>
          <w:szCs w:val="32"/>
        </w:rPr>
      </w:pPr>
      <w:r>
        <w:rPr>
          <w:rFonts w:hint="eastAsia" w:ascii="仿宋" w:hAnsi="仿宋" w:eastAsia="仿宋" w:cstheme="minorEastAsia"/>
          <w:color w:val="000000"/>
          <w:sz w:val="32"/>
          <w:szCs w:val="32"/>
        </w:rPr>
        <w:t>2、投标文件内容：</w:t>
      </w:r>
    </w:p>
    <w:p w14:paraId="37A6A389">
      <w:pPr>
        <w:spacing w:line="360" w:lineRule="auto"/>
        <w:rPr>
          <w:rFonts w:ascii="仿宋" w:hAnsi="仿宋" w:eastAsia="仿宋" w:cstheme="minorEastAsia"/>
          <w:color w:val="000000"/>
          <w:sz w:val="32"/>
          <w:szCs w:val="32"/>
        </w:rPr>
      </w:pPr>
      <w:r>
        <w:rPr>
          <w:rFonts w:hint="eastAsia" w:ascii="仿宋" w:hAnsi="仿宋" w:eastAsia="仿宋" w:cstheme="minorEastAsia"/>
          <w:color w:val="000000"/>
          <w:sz w:val="32"/>
          <w:szCs w:val="32"/>
        </w:rPr>
        <w:t>（1）封面；</w:t>
      </w:r>
    </w:p>
    <w:p w14:paraId="0EDC8F52">
      <w:pPr>
        <w:spacing w:line="360" w:lineRule="auto"/>
        <w:rPr>
          <w:rFonts w:hint="eastAsia" w:ascii="仿宋" w:hAnsi="仿宋" w:eastAsia="仿宋" w:cstheme="minorEastAsia"/>
          <w:color w:val="000000"/>
          <w:sz w:val="32"/>
          <w:szCs w:val="32"/>
          <w:lang w:eastAsia="zh-CN"/>
        </w:rPr>
      </w:pPr>
      <w:r>
        <w:rPr>
          <w:rFonts w:hint="eastAsia" w:ascii="仿宋" w:hAnsi="仿宋" w:eastAsia="仿宋" w:cstheme="minorEastAsia"/>
          <w:color w:val="000000"/>
          <w:sz w:val="32"/>
          <w:szCs w:val="32"/>
        </w:rPr>
        <w:t>（2）报价一览表(用于唱标)；</w:t>
      </w:r>
      <w:r>
        <w:rPr>
          <w:rFonts w:hint="eastAsia" w:ascii="仿宋" w:hAnsi="仿宋" w:eastAsia="仿宋" w:cstheme="minorEastAsia"/>
          <w:color w:val="000000"/>
          <w:sz w:val="32"/>
          <w:szCs w:val="32"/>
          <w:lang w:eastAsia="zh-CN"/>
        </w:rPr>
        <w:t>（</w:t>
      </w:r>
      <w:r>
        <w:rPr>
          <w:rFonts w:hint="eastAsia" w:ascii="仿宋" w:hAnsi="仿宋" w:eastAsia="仿宋" w:cstheme="minorEastAsia"/>
          <w:color w:val="000000"/>
          <w:sz w:val="32"/>
          <w:szCs w:val="32"/>
          <w:lang w:val="en-US" w:eastAsia="zh-CN"/>
        </w:rPr>
        <w:t>单独封存</w:t>
      </w:r>
      <w:r>
        <w:rPr>
          <w:rFonts w:hint="eastAsia" w:ascii="仿宋" w:hAnsi="仿宋" w:eastAsia="仿宋" w:cstheme="minorEastAsia"/>
          <w:color w:val="000000"/>
          <w:sz w:val="32"/>
          <w:szCs w:val="32"/>
          <w:lang w:eastAsia="zh-CN"/>
        </w:rPr>
        <w:t>）</w:t>
      </w:r>
    </w:p>
    <w:p w14:paraId="3E72FA61">
      <w:pPr>
        <w:spacing w:line="360" w:lineRule="auto"/>
        <w:rPr>
          <w:rFonts w:ascii="仿宋" w:hAnsi="仿宋" w:eastAsia="仿宋" w:cstheme="minorEastAsia"/>
          <w:color w:val="000000"/>
          <w:sz w:val="32"/>
          <w:szCs w:val="32"/>
        </w:rPr>
      </w:pPr>
      <w:r>
        <w:rPr>
          <w:rFonts w:hint="eastAsia" w:ascii="仿宋" w:hAnsi="仿宋" w:eastAsia="仿宋" w:cstheme="minorEastAsia"/>
          <w:color w:val="000000"/>
          <w:sz w:val="32"/>
          <w:szCs w:val="32"/>
        </w:rPr>
        <w:t>（3）法定代表人证明；</w:t>
      </w:r>
    </w:p>
    <w:p w14:paraId="5BFC40EA">
      <w:pPr>
        <w:spacing w:line="360" w:lineRule="auto"/>
        <w:rPr>
          <w:rFonts w:ascii="仿宋" w:hAnsi="仿宋" w:eastAsia="仿宋" w:cstheme="minorEastAsia"/>
          <w:color w:val="000000"/>
          <w:sz w:val="32"/>
          <w:szCs w:val="32"/>
        </w:rPr>
      </w:pPr>
      <w:r>
        <w:rPr>
          <w:rFonts w:hint="eastAsia" w:ascii="仿宋" w:hAnsi="仿宋" w:eastAsia="仿宋" w:cstheme="minorEastAsia"/>
          <w:color w:val="000000"/>
          <w:sz w:val="32"/>
          <w:szCs w:val="32"/>
        </w:rPr>
        <w:t>（4）法定代表人授权书及</w:t>
      </w:r>
      <w:r>
        <w:rPr>
          <w:rFonts w:hint="eastAsia" w:ascii="仿宋_GB2312" w:eastAsia="仿宋_GB2312" w:cs="宋体"/>
          <w:kern w:val="0"/>
          <w:sz w:val="32"/>
          <w:szCs w:val="32"/>
        </w:rPr>
        <w:t>委托代理人身份证原件或复印件</w:t>
      </w:r>
      <w:r>
        <w:rPr>
          <w:rFonts w:hint="eastAsia" w:ascii="仿宋" w:hAnsi="仿宋" w:eastAsia="仿宋" w:cstheme="minorEastAsia"/>
          <w:color w:val="000000"/>
          <w:sz w:val="32"/>
          <w:szCs w:val="32"/>
        </w:rPr>
        <w:t>；</w:t>
      </w:r>
    </w:p>
    <w:p w14:paraId="77533D80">
      <w:pPr>
        <w:spacing w:line="360" w:lineRule="auto"/>
        <w:rPr>
          <w:rFonts w:ascii="仿宋" w:hAnsi="仿宋" w:eastAsia="仿宋" w:cstheme="minorEastAsia"/>
          <w:color w:val="000000"/>
          <w:sz w:val="32"/>
          <w:szCs w:val="32"/>
        </w:rPr>
      </w:pPr>
      <w:r>
        <w:rPr>
          <w:rFonts w:hint="eastAsia" w:ascii="仿宋" w:hAnsi="仿宋" w:eastAsia="仿宋" w:cstheme="minorEastAsia"/>
          <w:color w:val="000000"/>
          <w:sz w:val="32"/>
          <w:szCs w:val="32"/>
        </w:rPr>
        <w:t>（5）相关条款偏离表；</w:t>
      </w:r>
    </w:p>
    <w:p w14:paraId="4F6B584D">
      <w:pPr>
        <w:spacing w:line="360" w:lineRule="auto"/>
        <w:rPr>
          <w:rFonts w:ascii="仿宋" w:hAnsi="仿宋" w:eastAsia="仿宋" w:cstheme="minorEastAsia"/>
          <w:color w:val="000000"/>
          <w:sz w:val="32"/>
          <w:szCs w:val="32"/>
        </w:rPr>
      </w:pPr>
      <w:r>
        <w:rPr>
          <w:rFonts w:hint="eastAsia" w:ascii="仿宋" w:hAnsi="仿宋" w:eastAsia="仿宋" w:cstheme="minorEastAsia"/>
          <w:color w:val="000000"/>
          <w:sz w:val="32"/>
          <w:szCs w:val="32"/>
        </w:rPr>
        <w:t>（6）企业概况一览表；</w:t>
      </w:r>
    </w:p>
    <w:p w14:paraId="6427651A">
      <w:pPr>
        <w:spacing w:line="360" w:lineRule="auto"/>
        <w:rPr>
          <w:rFonts w:ascii="仿宋" w:hAnsi="仿宋" w:eastAsia="仿宋" w:cstheme="minorEastAsia"/>
          <w:color w:val="000000"/>
          <w:sz w:val="32"/>
          <w:szCs w:val="32"/>
        </w:rPr>
      </w:pPr>
      <w:r>
        <w:rPr>
          <w:rFonts w:hint="eastAsia" w:ascii="仿宋" w:hAnsi="仿宋" w:eastAsia="仿宋" w:cstheme="minorEastAsia"/>
          <w:color w:val="000000"/>
          <w:sz w:val="32"/>
          <w:szCs w:val="32"/>
        </w:rPr>
        <w:t>（7）近三年同类项目业绩一览表；</w:t>
      </w:r>
    </w:p>
    <w:p w14:paraId="565E7C32">
      <w:pPr>
        <w:rPr>
          <w:rFonts w:ascii="仿宋" w:hAnsi="仿宋" w:eastAsia="仿宋" w:cstheme="minorEastAsia"/>
          <w:color w:val="000000"/>
          <w:sz w:val="32"/>
          <w:szCs w:val="32"/>
        </w:rPr>
      </w:pPr>
      <w:r>
        <w:rPr>
          <w:rFonts w:hint="eastAsia" w:ascii="仿宋" w:hAnsi="仿宋" w:eastAsia="仿宋" w:cstheme="minorEastAsia"/>
          <w:color w:val="000000"/>
          <w:sz w:val="32"/>
          <w:szCs w:val="32"/>
        </w:rPr>
        <w:t>（8）投标方</w:t>
      </w:r>
      <w:r>
        <w:rPr>
          <w:rFonts w:ascii="仿宋" w:hAnsi="仿宋" w:eastAsia="仿宋" w:cstheme="minorEastAsia"/>
          <w:color w:val="000000"/>
          <w:sz w:val="32"/>
          <w:szCs w:val="32"/>
        </w:rPr>
        <w:t>蛋糕券（</w:t>
      </w:r>
      <w:r>
        <w:rPr>
          <w:rFonts w:hint="eastAsia" w:ascii="仿宋" w:hAnsi="仿宋" w:eastAsia="仿宋" w:cstheme="minorEastAsia"/>
          <w:color w:val="000000"/>
          <w:sz w:val="32"/>
          <w:szCs w:val="32"/>
        </w:rPr>
        <w:t>卡</w:t>
      </w:r>
      <w:r>
        <w:rPr>
          <w:rFonts w:ascii="仿宋" w:hAnsi="仿宋" w:eastAsia="仿宋" w:cstheme="minorEastAsia"/>
          <w:color w:val="000000"/>
          <w:sz w:val="32"/>
          <w:szCs w:val="32"/>
        </w:rPr>
        <w:t>）</w:t>
      </w:r>
      <w:r>
        <w:rPr>
          <w:rFonts w:hint="eastAsia" w:ascii="仿宋" w:hAnsi="仿宋" w:eastAsia="仿宋" w:cstheme="minorEastAsia"/>
          <w:color w:val="000000"/>
          <w:sz w:val="32"/>
          <w:szCs w:val="32"/>
        </w:rPr>
        <w:t>样品照片；</w:t>
      </w:r>
    </w:p>
    <w:p w14:paraId="01CF7DA2">
      <w:pPr>
        <w:spacing w:line="360" w:lineRule="auto"/>
        <w:rPr>
          <w:rFonts w:ascii="仿宋" w:hAnsi="仿宋" w:eastAsia="仿宋" w:cstheme="minorEastAsia"/>
          <w:color w:val="000000"/>
          <w:sz w:val="32"/>
          <w:szCs w:val="32"/>
        </w:rPr>
      </w:pPr>
      <w:r>
        <w:rPr>
          <w:rFonts w:hint="eastAsia" w:ascii="仿宋" w:hAnsi="仿宋" w:eastAsia="仿宋" w:cstheme="minorEastAsia"/>
          <w:color w:val="000000"/>
          <w:sz w:val="32"/>
          <w:szCs w:val="32"/>
        </w:rPr>
        <w:t>（</w:t>
      </w:r>
      <w:r>
        <w:rPr>
          <w:rFonts w:ascii="仿宋" w:hAnsi="仿宋" w:eastAsia="仿宋" w:cstheme="minorEastAsia"/>
          <w:color w:val="000000"/>
          <w:sz w:val="32"/>
          <w:szCs w:val="32"/>
        </w:rPr>
        <w:t>9</w:t>
      </w:r>
      <w:r>
        <w:rPr>
          <w:rFonts w:hint="eastAsia" w:ascii="仿宋" w:hAnsi="仿宋" w:eastAsia="仿宋" w:cstheme="minorEastAsia"/>
          <w:color w:val="000000"/>
          <w:sz w:val="32"/>
          <w:szCs w:val="32"/>
        </w:rPr>
        <w:t>）其他证明文件</w:t>
      </w:r>
      <w:r>
        <w:rPr>
          <w:rFonts w:hint="eastAsia" w:ascii="仿宋" w:hAnsi="仿宋" w:eastAsia="仿宋" w:cstheme="minorEastAsia"/>
          <w:color w:val="000000"/>
          <w:sz w:val="32"/>
          <w:szCs w:val="32"/>
          <w:lang w:eastAsia="zh-CN"/>
        </w:rPr>
        <w:t>（</w:t>
      </w:r>
      <w:r>
        <w:rPr>
          <w:rFonts w:hint="eastAsia" w:ascii="仿宋" w:hAnsi="仿宋" w:eastAsia="仿宋" w:cstheme="minorEastAsia"/>
          <w:color w:val="000000"/>
          <w:sz w:val="32"/>
          <w:szCs w:val="32"/>
          <w:lang w:val="en-US" w:eastAsia="zh-CN"/>
        </w:rPr>
        <w:t>见附件要求</w:t>
      </w:r>
      <w:r>
        <w:rPr>
          <w:rFonts w:hint="eastAsia" w:ascii="仿宋" w:hAnsi="仿宋" w:eastAsia="仿宋" w:cstheme="minorEastAsia"/>
          <w:color w:val="000000"/>
          <w:sz w:val="32"/>
          <w:szCs w:val="32"/>
          <w:lang w:eastAsia="zh-CN"/>
        </w:rPr>
        <w:t>）</w:t>
      </w:r>
      <w:r>
        <w:rPr>
          <w:rFonts w:hint="eastAsia" w:ascii="仿宋" w:hAnsi="仿宋" w:eastAsia="仿宋" w:cstheme="minorEastAsia"/>
          <w:color w:val="000000"/>
          <w:sz w:val="32"/>
          <w:szCs w:val="32"/>
        </w:rPr>
        <w:t>。</w:t>
      </w:r>
    </w:p>
    <w:p w14:paraId="10135FCF">
      <w:pPr>
        <w:spacing w:line="360" w:lineRule="auto"/>
        <w:rPr>
          <w:rFonts w:ascii="仿宋" w:hAnsi="仿宋" w:eastAsia="仿宋" w:cstheme="minorEastAsia"/>
          <w:color w:val="000000"/>
          <w:sz w:val="32"/>
          <w:szCs w:val="32"/>
        </w:rPr>
      </w:pPr>
      <w:r>
        <w:rPr>
          <w:rFonts w:hint="eastAsia" w:ascii="仿宋" w:hAnsi="仿宋" w:eastAsia="仿宋" w:cstheme="minorEastAsia"/>
          <w:color w:val="000000"/>
          <w:sz w:val="32"/>
          <w:szCs w:val="32"/>
        </w:rPr>
        <w:t>3、文件格式</w:t>
      </w:r>
    </w:p>
    <w:p w14:paraId="524F4544">
      <w:pPr>
        <w:spacing w:line="360" w:lineRule="auto"/>
        <w:rPr>
          <w:rFonts w:ascii="仿宋" w:hAnsi="仿宋" w:eastAsia="仿宋" w:cstheme="minorEastAsia"/>
          <w:color w:val="000000"/>
          <w:sz w:val="32"/>
          <w:szCs w:val="32"/>
        </w:rPr>
      </w:pPr>
      <w:r>
        <w:rPr>
          <w:rFonts w:hint="eastAsia" w:ascii="仿宋" w:hAnsi="仿宋" w:eastAsia="仿宋" w:cstheme="minorEastAsia"/>
          <w:color w:val="000000"/>
          <w:sz w:val="32"/>
          <w:szCs w:val="32"/>
        </w:rPr>
        <w:t>（1）投标人应按招标文件提供的格式编写投标文件，投标人不得缺少或留空任何招标文件要求填写的表格或提交的资料。</w:t>
      </w:r>
    </w:p>
    <w:p w14:paraId="462133F8">
      <w:pPr>
        <w:spacing w:line="360" w:lineRule="auto"/>
        <w:rPr>
          <w:rFonts w:ascii="仿宋" w:hAnsi="仿宋" w:eastAsia="仿宋" w:cstheme="minorEastAsia"/>
          <w:color w:val="000000"/>
          <w:sz w:val="32"/>
          <w:szCs w:val="32"/>
        </w:rPr>
      </w:pPr>
      <w:r>
        <w:rPr>
          <w:rFonts w:hint="eastAsia" w:ascii="仿宋" w:hAnsi="仿宋" w:eastAsia="仿宋" w:cstheme="minorEastAsia"/>
          <w:color w:val="000000"/>
          <w:sz w:val="32"/>
          <w:szCs w:val="32"/>
        </w:rPr>
        <w:t>（2）投标人应准备</w:t>
      </w:r>
      <w:r>
        <w:rPr>
          <w:rFonts w:hint="eastAsia" w:ascii="仿宋" w:hAnsi="仿宋" w:eastAsia="仿宋" w:cstheme="minorEastAsia"/>
          <w:color w:val="000000"/>
          <w:sz w:val="32"/>
          <w:szCs w:val="32"/>
          <w:highlight w:val="yellow"/>
        </w:rPr>
        <w:t>纸质投标文件正本（一份）和副本（二份）</w:t>
      </w:r>
      <w:r>
        <w:rPr>
          <w:rFonts w:hint="eastAsia" w:ascii="仿宋" w:hAnsi="仿宋" w:eastAsia="仿宋" w:cstheme="minorEastAsia"/>
          <w:color w:val="000000"/>
          <w:sz w:val="32"/>
          <w:szCs w:val="32"/>
        </w:rPr>
        <w:t>，每套投标文件须清楚地标明“正本”“副本”，若正本和副本不符，以正本为准。</w:t>
      </w:r>
    </w:p>
    <w:p w14:paraId="02D38B03">
      <w:pPr>
        <w:spacing w:line="360" w:lineRule="auto"/>
        <w:rPr>
          <w:rFonts w:ascii="仿宋" w:hAnsi="仿宋" w:eastAsia="仿宋" w:cstheme="minorEastAsia"/>
          <w:color w:val="000000"/>
          <w:sz w:val="32"/>
          <w:szCs w:val="32"/>
        </w:rPr>
      </w:pPr>
      <w:r>
        <w:rPr>
          <w:rFonts w:hint="eastAsia" w:ascii="仿宋" w:hAnsi="仿宋" w:eastAsia="仿宋" w:cstheme="minorEastAsia"/>
          <w:color w:val="000000"/>
          <w:sz w:val="32"/>
          <w:szCs w:val="32"/>
        </w:rPr>
        <w:t>（3）原则上不得有任何行间插字、涂改或增删，如有，必须由投标人法定代表人签字并加盖公章方有效。</w:t>
      </w:r>
    </w:p>
    <w:p w14:paraId="0888A45F">
      <w:pPr>
        <w:spacing w:line="360" w:lineRule="auto"/>
        <w:rPr>
          <w:rFonts w:ascii="仿宋" w:hAnsi="仿宋" w:eastAsia="仿宋" w:cstheme="minorEastAsia"/>
          <w:color w:val="000000"/>
          <w:sz w:val="32"/>
          <w:szCs w:val="32"/>
        </w:rPr>
      </w:pPr>
      <w:r>
        <w:rPr>
          <w:rFonts w:hint="eastAsia" w:ascii="仿宋" w:hAnsi="仿宋" w:eastAsia="仿宋" w:cstheme="minorEastAsia"/>
          <w:color w:val="000000"/>
          <w:sz w:val="32"/>
          <w:szCs w:val="32"/>
        </w:rPr>
        <w:t>4、投标文件的密封和递交</w:t>
      </w:r>
    </w:p>
    <w:p w14:paraId="7D167F6A">
      <w:pPr>
        <w:spacing w:line="360" w:lineRule="auto"/>
        <w:rPr>
          <w:rFonts w:ascii="仿宋" w:hAnsi="仿宋" w:eastAsia="仿宋" w:cstheme="minorEastAsia"/>
          <w:color w:val="000000"/>
          <w:sz w:val="32"/>
          <w:szCs w:val="32"/>
        </w:rPr>
      </w:pPr>
      <w:r>
        <w:rPr>
          <w:rFonts w:hint="eastAsia" w:ascii="仿宋" w:hAnsi="仿宋" w:eastAsia="仿宋" w:cstheme="minorEastAsia"/>
          <w:color w:val="000000"/>
          <w:sz w:val="32"/>
          <w:szCs w:val="32"/>
        </w:rPr>
        <w:t xml:space="preserve">（1）投标文件的密封和标记   </w:t>
      </w:r>
    </w:p>
    <w:p w14:paraId="63231176">
      <w:pPr>
        <w:spacing w:line="360" w:lineRule="auto"/>
        <w:ind w:firstLine="640" w:firstLineChars="200"/>
        <w:rPr>
          <w:rFonts w:ascii="仿宋" w:hAnsi="仿宋" w:eastAsia="仿宋" w:cstheme="minorEastAsia"/>
          <w:color w:val="000000"/>
          <w:sz w:val="32"/>
          <w:szCs w:val="32"/>
        </w:rPr>
      </w:pPr>
      <w:r>
        <w:rPr>
          <w:rFonts w:hint="eastAsia" w:ascii="仿宋" w:hAnsi="仿宋" w:eastAsia="仿宋" w:cstheme="minorEastAsia"/>
          <w:color w:val="000000"/>
          <w:sz w:val="32"/>
          <w:szCs w:val="32"/>
        </w:rPr>
        <w:t>投标文件的正本和副本均需采用标准A4纸打印，胶装成一册，编制目录，逐页标注连续页码，非特定要求的不能做成多本投标文件，不得采用活页，否则招标人对于投标文件装订松散而造成的丢失或其他后果不承担任何责任。字迹应清晰易于辨认，并应在投标文件封面的右上角清楚地注明“正本”或“副本”。正本和副本如有不一致之处，以正本为准。投标文件的副本可采用正本的复印件。</w:t>
      </w:r>
    </w:p>
    <w:p w14:paraId="5361D89F">
      <w:pPr>
        <w:spacing w:line="360" w:lineRule="auto"/>
        <w:rPr>
          <w:rFonts w:ascii="仿宋" w:hAnsi="仿宋" w:eastAsia="仿宋" w:cstheme="minorEastAsia"/>
          <w:color w:val="000000"/>
          <w:sz w:val="32"/>
          <w:szCs w:val="32"/>
        </w:rPr>
      </w:pPr>
      <w:r>
        <w:rPr>
          <w:rFonts w:hint="eastAsia" w:ascii="仿宋" w:hAnsi="仿宋" w:eastAsia="仿宋" w:cstheme="minorEastAsia"/>
          <w:color w:val="000000"/>
          <w:sz w:val="32"/>
          <w:szCs w:val="32"/>
        </w:rPr>
        <w:t>（2）投标人应将投标文件密封</w:t>
      </w:r>
    </w:p>
    <w:p w14:paraId="6BC03628">
      <w:pPr>
        <w:spacing w:line="360" w:lineRule="auto"/>
        <w:ind w:firstLine="640" w:firstLineChars="200"/>
        <w:rPr>
          <w:rFonts w:ascii="仿宋" w:hAnsi="仿宋" w:eastAsia="仿宋" w:cstheme="minorEastAsia"/>
          <w:color w:val="000000"/>
          <w:sz w:val="32"/>
          <w:szCs w:val="32"/>
        </w:rPr>
      </w:pPr>
      <w:r>
        <w:rPr>
          <w:rFonts w:hint="eastAsia" w:ascii="仿宋" w:hAnsi="仿宋" w:eastAsia="仿宋" w:cstheme="minorEastAsia"/>
          <w:color w:val="000000"/>
          <w:sz w:val="32"/>
          <w:szCs w:val="32"/>
        </w:rPr>
        <w:t>A、在密封袋上应写明：招标人名称、招标项目编号、项目名称、正副本的标识。如果投标文件没有按规定装订胶装成一册，没有加写标记及密封，招标人将不承担投标文件提前开封的责任。对由此造成提前开封的投标文件将予以拒绝，并退还给投标人。</w:t>
      </w:r>
    </w:p>
    <w:p w14:paraId="47EA9A09">
      <w:pPr>
        <w:spacing w:line="360" w:lineRule="auto"/>
        <w:ind w:firstLine="640" w:firstLineChars="200"/>
        <w:rPr>
          <w:rFonts w:ascii="仿宋" w:hAnsi="仿宋" w:eastAsia="仿宋" w:cstheme="minorEastAsia"/>
          <w:color w:val="000000"/>
          <w:sz w:val="32"/>
          <w:szCs w:val="32"/>
        </w:rPr>
      </w:pPr>
      <w:r>
        <w:rPr>
          <w:rFonts w:hint="eastAsia" w:ascii="仿宋" w:hAnsi="仿宋" w:eastAsia="仿宋" w:cstheme="minorEastAsia"/>
          <w:color w:val="000000"/>
          <w:sz w:val="32"/>
          <w:szCs w:val="32"/>
        </w:rPr>
        <w:t>B、所有投标文件的密封袋的封口处应加盖投标人公章，投标人应将投标文件正副版密封在密封袋中，在招标开标时统一递交招标工作组。</w:t>
      </w:r>
    </w:p>
    <w:p w14:paraId="0E242EB4">
      <w:pPr>
        <w:adjustRightInd w:val="0"/>
        <w:snapToGrid w:val="0"/>
        <w:spacing w:line="360" w:lineRule="auto"/>
        <w:rPr>
          <w:rFonts w:ascii="仿宋" w:hAnsi="仿宋" w:eastAsia="仿宋" w:cstheme="minorEastAsia"/>
          <w:color w:val="000000"/>
          <w:sz w:val="32"/>
          <w:szCs w:val="32"/>
        </w:rPr>
      </w:pPr>
    </w:p>
    <w:p w14:paraId="4255915E">
      <w:pPr>
        <w:widowControl/>
        <w:tabs>
          <w:tab w:val="left" w:pos="567"/>
        </w:tabs>
        <w:snapToGrid w:val="0"/>
        <w:spacing w:line="360" w:lineRule="auto"/>
        <w:jc w:val="left"/>
        <w:rPr>
          <w:rFonts w:hAnsi="宋体" w:cs="宋体"/>
          <w:color w:val="000000"/>
          <w:sz w:val="24"/>
          <w:szCs w:val="24"/>
        </w:rPr>
      </w:pPr>
      <w:bookmarkStart w:id="1" w:name="_Toc525135785"/>
    </w:p>
    <w:p w14:paraId="042AFE83">
      <w:pPr>
        <w:widowControl/>
        <w:tabs>
          <w:tab w:val="left" w:pos="567"/>
        </w:tabs>
        <w:snapToGrid w:val="0"/>
        <w:spacing w:line="360" w:lineRule="auto"/>
        <w:jc w:val="left"/>
        <w:rPr>
          <w:rFonts w:hAnsi="宋体" w:cs="宋体"/>
          <w:color w:val="000000"/>
          <w:sz w:val="24"/>
          <w:szCs w:val="24"/>
        </w:rPr>
      </w:pPr>
    </w:p>
    <w:p w14:paraId="433F99FC">
      <w:pPr>
        <w:widowControl/>
        <w:tabs>
          <w:tab w:val="left" w:pos="567"/>
        </w:tabs>
        <w:snapToGrid w:val="0"/>
        <w:spacing w:line="360" w:lineRule="auto"/>
        <w:jc w:val="left"/>
        <w:rPr>
          <w:rFonts w:hAnsi="宋体" w:cs="宋体"/>
          <w:color w:val="000000"/>
          <w:sz w:val="24"/>
          <w:szCs w:val="24"/>
        </w:rPr>
      </w:pPr>
    </w:p>
    <w:p w14:paraId="7E0E504E">
      <w:pPr>
        <w:pStyle w:val="2"/>
        <w:rPr>
          <w:rFonts w:hAnsi="宋体" w:cs="宋体"/>
          <w:color w:val="000000"/>
          <w:sz w:val="24"/>
          <w:szCs w:val="24"/>
        </w:rPr>
      </w:pPr>
    </w:p>
    <w:p w14:paraId="5C104104">
      <w:pPr>
        <w:pStyle w:val="3"/>
        <w:rPr>
          <w:rFonts w:hAnsi="宋体" w:cs="宋体"/>
          <w:color w:val="000000"/>
          <w:sz w:val="24"/>
          <w:szCs w:val="24"/>
        </w:rPr>
      </w:pPr>
    </w:p>
    <w:p w14:paraId="6D9F0629">
      <w:pPr>
        <w:pStyle w:val="3"/>
        <w:rPr>
          <w:rFonts w:hAnsi="宋体" w:cs="宋体"/>
          <w:color w:val="000000"/>
          <w:sz w:val="24"/>
          <w:szCs w:val="24"/>
        </w:rPr>
      </w:pPr>
    </w:p>
    <w:p w14:paraId="1E2163AC">
      <w:pPr>
        <w:pStyle w:val="3"/>
        <w:rPr>
          <w:rFonts w:hAnsi="宋体" w:cs="宋体"/>
          <w:color w:val="000000"/>
          <w:sz w:val="24"/>
          <w:szCs w:val="24"/>
        </w:rPr>
      </w:pPr>
    </w:p>
    <w:p w14:paraId="7076B21C">
      <w:pPr>
        <w:widowControl/>
        <w:tabs>
          <w:tab w:val="left" w:pos="567"/>
        </w:tabs>
        <w:snapToGrid w:val="0"/>
        <w:spacing w:line="360" w:lineRule="auto"/>
        <w:jc w:val="left"/>
        <w:rPr>
          <w:rFonts w:hAnsi="宋体" w:cs="宋体"/>
          <w:color w:val="000000"/>
          <w:sz w:val="24"/>
          <w:szCs w:val="24"/>
        </w:rPr>
      </w:pPr>
    </w:p>
    <w:p w14:paraId="17153CFD">
      <w:pPr>
        <w:widowControl/>
        <w:tabs>
          <w:tab w:val="left" w:pos="567"/>
        </w:tabs>
        <w:snapToGrid w:val="0"/>
        <w:spacing w:line="360" w:lineRule="auto"/>
        <w:jc w:val="left"/>
        <w:rPr>
          <w:rFonts w:hAnsi="宋体" w:cs="宋体"/>
          <w:color w:val="000000"/>
          <w:sz w:val="24"/>
          <w:szCs w:val="24"/>
        </w:rPr>
      </w:pPr>
    </w:p>
    <w:p w14:paraId="58B08DCA">
      <w:pPr>
        <w:widowControl/>
        <w:tabs>
          <w:tab w:val="left" w:pos="567"/>
        </w:tabs>
        <w:snapToGrid w:val="0"/>
        <w:spacing w:line="360" w:lineRule="auto"/>
        <w:jc w:val="left"/>
        <w:rPr>
          <w:rFonts w:hAnsi="宋体" w:cs="宋体"/>
          <w:color w:val="000000"/>
          <w:sz w:val="24"/>
          <w:szCs w:val="24"/>
        </w:rPr>
      </w:pPr>
      <w:r>
        <w:rPr>
          <w:rFonts w:hint="eastAsia" w:hAnsi="宋体" w:cs="宋体"/>
          <w:color w:val="000000"/>
          <w:sz w:val="24"/>
          <w:szCs w:val="24"/>
        </w:rPr>
        <w:t>1、投标书</w:t>
      </w:r>
    </w:p>
    <w:p w14:paraId="083C53F4">
      <w:pPr>
        <w:spacing w:line="360" w:lineRule="auto"/>
        <w:jc w:val="center"/>
        <w:rPr>
          <w:rFonts w:eastAsia="黑体"/>
          <w:b/>
          <w:bCs/>
          <w:sz w:val="28"/>
        </w:rPr>
      </w:pPr>
      <w:r>
        <w:rPr>
          <w:rFonts w:hint="eastAsia" w:eastAsia="黑体"/>
          <w:b/>
          <w:bCs/>
          <w:sz w:val="28"/>
        </w:rPr>
        <w:t>投标书</w:t>
      </w:r>
    </w:p>
    <w:p w14:paraId="0D6D7BC1">
      <w:pPr>
        <w:spacing w:line="360" w:lineRule="auto"/>
        <w:rPr>
          <w:rFonts w:ascii="宋体" w:hAnsi="宋体"/>
          <w:u w:val="single"/>
        </w:rPr>
      </w:pPr>
      <w:r>
        <w:rPr>
          <w:rFonts w:hint="eastAsia" w:ascii="宋体" w:hAnsi="宋体"/>
        </w:rPr>
        <w:t xml:space="preserve">致 </w:t>
      </w:r>
      <w:r>
        <w:rPr>
          <w:rFonts w:hint="eastAsia" w:ascii="宋体" w:hAnsi="宋体"/>
          <w:u w:val="single"/>
        </w:rPr>
        <w:t>中国重汽集团</w:t>
      </w:r>
      <w:r>
        <w:rPr>
          <w:rFonts w:hint="eastAsia" w:ascii="宋体" w:hAnsi="宋体"/>
          <w:u w:val="single"/>
          <w:lang w:val="en-US" w:eastAsia="zh-CN"/>
        </w:rPr>
        <w:t>济宁商用车</w:t>
      </w:r>
      <w:r>
        <w:rPr>
          <w:rFonts w:hint="eastAsia" w:ascii="宋体" w:hAnsi="宋体"/>
          <w:u w:val="single"/>
        </w:rPr>
        <w:t>有限公司工会委员会：</w:t>
      </w:r>
    </w:p>
    <w:p w14:paraId="3C3152DC">
      <w:pPr>
        <w:spacing w:line="360" w:lineRule="auto"/>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招标采购物品及服务的投标邀请，签字代表</w:t>
      </w:r>
      <w:r>
        <w:rPr>
          <w:rFonts w:hint="eastAsia" w:ascii="宋体" w:hAnsi="宋体"/>
          <w:u w:val="single"/>
        </w:rPr>
        <w:t xml:space="preserve">（全名、职务）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提交下述文件：</w:t>
      </w:r>
    </w:p>
    <w:p w14:paraId="4B44A128">
      <w:pPr>
        <w:spacing w:line="360" w:lineRule="auto"/>
        <w:rPr>
          <w:rFonts w:ascii="宋体" w:hAnsi="宋体"/>
        </w:rPr>
      </w:pPr>
      <w:r>
        <w:rPr>
          <w:rFonts w:hint="eastAsia" w:ascii="宋体" w:hAnsi="宋体"/>
        </w:rPr>
        <w:t>标书（正本</w:t>
      </w:r>
      <w:r>
        <w:rPr>
          <w:rFonts w:hint="eastAsia" w:ascii="宋体" w:hAnsi="宋体"/>
          <w:u w:val="single"/>
        </w:rPr>
        <w:t>1</w:t>
      </w:r>
      <w:r>
        <w:rPr>
          <w:rFonts w:hint="eastAsia" w:ascii="宋体" w:hAnsi="宋体"/>
        </w:rPr>
        <w:t>份和副本一式</w:t>
      </w:r>
      <w:r>
        <w:rPr>
          <w:rFonts w:hint="eastAsia" w:ascii="宋体" w:hAnsi="宋体"/>
          <w:u w:val="single"/>
        </w:rPr>
        <w:t>3</w:t>
      </w:r>
      <w:r>
        <w:rPr>
          <w:rFonts w:hint="eastAsia" w:ascii="宋体" w:hAnsi="宋体"/>
        </w:rPr>
        <w:t>份）</w:t>
      </w:r>
    </w:p>
    <w:p w14:paraId="22E75034">
      <w:pPr>
        <w:spacing w:line="360" w:lineRule="auto"/>
        <w:rPr>
          <w:rFonts w:ascii="宋体" w:hAnsi="宋体"/>
        </w:rPr>
      </w:pPr>
      <w:r>
        <w:rPr>
          <w:rFonts w:hint="eastAsia" w:ascii="宋体" w:hAnsi="宋体"/>
        </w:rPr>
        <w:t>资质证明文件（1份）</w:t>
      </w:r>
    </w:p>
    <w:p w14:paraId="1EFC981C">
      <w:pPr>
        <w:spacing w:line="360" w:lineRule="auto"/>
        <w:rPr>
          <w:rFonts w:ascii="宋体" w:hAnsi="宋体"/>
        </w:rPr>
      </w:pPr>
      <w:r>
        <w:rPr>
          <w:rFonts w:hint="eastAsia" w:ascii="宋体" w:hAnsi="宋体"/>
        </w:rPr>
        <w:t>据此，签字代表宣布同意如下：</w:t>
      </w:r>
    </w:p>
    <w:p w14:paraId="5B642D02">
      <w:pPr>
        <w:numPr>
          <w:ilvl w:val="0"/>
          <w:numId w:val="3"/>
        </w:numPr>
        <w:spacing w:line="360" w:lineRule="auto"/>
        <w:rPr>
          <w:rFonts w:ascii="宋体" w:hAnsi="宋体"/>
          <w:u w:val="single"/>
        </w:rPr>
      </w:pPr>
      <w:r>
        <w:rPr>
          <w:rFonts w:hint="eastAsia" w:ascii="宋体" w:hAnsi="宋体"/>
        </w:rPr>
        <w:t>所附投标报价表中规定的应提供和交付的物品</w:t>
      </w:r>
      <w:r>
        <w:rPr>
          <w:rFonts w:hint="eastAsia" w:ascii="宋体" w:hAnsi="宋体"/>
          <w:highlight w:val="yellow"/>
        </w:rPr>
        <w:t>投标总价</w:t>
      </w:r>
      <w:r>
        <w:rPr>
          <w:rFonts w:hint="eastAsia" w:ascii="宋体" w:hAnsi="宋体"/>
        </w:rPr>
        <w:t>为</w:t>
      </w:r>
      <w:r>
        <w:rPr>
          <w:rFonts w:hint="eastAsia" w:ascii="宋体" w:hAnsi="宋体"/>
          <w:u w:val="single"/>
        </w:rPr>
        <w:t xml:space="preserve">（注明币种和数量） </w:t>
      </w:r>
      <w:r>
        <w:rPr>
          <w:rFonts w:hint="eastAsia" w:ascii="宋体" w:hAnsi="宋体"/>
          <w:u w:val="single"/>
          <w:lang w:val="en-US" w:eastAsia="zh-CN"/>
        </w:rPr>
        <w:t xml:space="preserve">  </w:t>
      </w:r>
      <w:r>
        <w:rPr>
          <w:rFonts w:hint="eastAsia" w:ascii="宋体" w:hAnsi="宋体"/>
          <w:u w:val="single"/>
        </w:rPr>
        <w:t xml:space="preserve">   ，</w:t>
      </w:r>
    </w:p>
    <w:p w14:paraId="2D1F8077">
      <w:pPr>
        <w:spacing w:line="360" w:lineRule="auto"/>
        <w:ind w:firstLine="840" w:firstLineChars="400"/>
        <w:rPr>
          <w:rFonts w:ascii="宋体" w:hAnsi="宋体"/>
        </w:rPr>
      </w:pPr>
      <w:r>
        <w:rPr>
          <w:rFonts w:hint="eastAsia" w:ascii="宋体" w:hAnsi="宋体"/>
          <w:u w:val="single"/>
        </w:rPr>
        <w:t xml:space="preserve">即（中文文字描述）                                      </w:t>
      </w:r>
      <w:r>
        <w:rPr>
          <w:rFonts w:hint="eastAsia" w:ascii="宋体" w:hAnsi="宋体"/>
        </w:rPr>
        <w:t>。</w:t>
      </w:r>
    </w:p>
    <w:p w14:paraId="2C902DCC">
      <w:pPr>
        <w:numPr>
          <w:ilvl w:val="0"/>
          <w:numId w:val="3"/>
        </w:numPr>
        <w:spacing w:line="360" w:lineRule="auto"/>
        <w:rPr>
          <w:rFonts w:ascii="宋体" w:hAnsi="宋体"/>
        </w:rPr>
      </w:pPr>
      <w:r>
        <w:rPr>
          <w:rFonts w:hint="eastAsia" w:ascii="宋体" w:hAnsi="宋体"/>
        </w:rPr>
        <w:t>投标人将按招标文件的规定履行合同责任和义务。</w:t>
      </w:r>
    </w:p>
    <w:p w14:paraId="3239B969">
      <w:pPr>
        <w:numPr>
          <w:ilvl w:val="0"/>
          <w:numId w:val="3"/>
        </w:numPr>
        <w:spacing w:line="360" w:lineRule="auto"/>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6B8AC3DD">
      <w:pPr>
        <w:numPr>
          <w:ilvl w:val="0"/>
          <w:numId w:val="3"/>
        </w:numPr>
        <w:spacing w:line="360" w:lineRule="auto"/>
        <w:rPr>
          <w:rFonts w:ascii="宋体" w:hAnsi="宋体"/>
        </w:rPr>
      </w:pPr>
      <w:r>
        <w:rPr>
          <w:rFonts w:hint="eastAsia"/>
          <w:szCs w:val="21"/>
        </w:rPr>
        <w:t>投标有效期：自投标截止之日起30个日历日内有效</w:t>
      </w:r>
      <w:r>
        <w:rPr>
          <w:rFonts w:hint="eastAsia" w:ascii="宋体" w:hAnsi="宋体"/>
          <w:szCs w:val="21"/>
        </w:rPr>
        <w:t>。</w:t>
      </w:r>
    </w:p>
    <w:p w14:paraId="4588E381">
      <w:pPr>
        <w:numPr>
          <w:ilvl w:val="0"/>
          <w:numId w:val="3"/>
        </w:numPr>
        <w:spacing w:line="360" w:lineRule="auto"/>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2F8CAD32">
      <w:pPr>
        <w:numPr>
          <w:ilvl w:val="0"/>
          <w:numId w:val="3"/>
        </w:numPr>
        <w:spacing w:line="360" w:lineRule="auto"/>
        <w:rPr>
          <w:rFonts w:ascii="宋体" w:hAnsi="宋体"/>
        </w:rPr>
      </w:pPr>
      <w:r>
        <w:rPr>
          <w:rFonts w:hint="eastAsia" w:ascii="宋体" w:hAnsi="宋体"/>
        </w:rPr>
        <w:t>与本投标有关的一切正式往来通讯请寄：</w:t>
      </w:r>
    </w:p>
    <w:p w14:paraId="42DD2F21">
      <w:pPr>
        <w:spacing w:line="360" w:lineRule="auto"/>
        <w:ind w:left="795"/>
        <w:rPr>
          <w:rFonts w:ascii="宋体" w:hAnsi="宋体"/>
        </w:rPr>
      </w:pPr>
      <w:r>
        <w:rPr>
          <w:rFonts w:hint="eastAsia" w:ascii="宋体" w:hAnsi="宋体"/>
        </w:rPr>
        <w:t>地址：                                   邮编：</w:t>
      </w:r>
    </w:p>
    <w:p w14:paraId="3A65E845">
      <w:pPr>
        <w:spacing w:line="360" w:lineRule="auto"/>
        <w:ind w:left="795"/>
        <w:rPr>
          <w:rFonts w:ascii="宋体" w:hAnsi="宋体"/>
        </w:rPr>
      </w:pPr>
      <w:r>
        <w:rPr>
          <w:rFonts w:hint="eastAsia" w:ascii="宋体" w:hAnsi="宋体"/>
        </w:rPr>
        <w:t>电话：                                   传真：</w:t>
      </w:r>
    </w:p>
    <w:p w14:paraId="728C6C64">
      <w:pPr>
        <w:spacing w:line="360" w:lineRule="auto"/>
        <w:ind w:left="795"/>
      </w:pPr>
    </w:p>
    <w:p w14:paraId="1027238E">
      <w:pPr>
        <w:spacing w:line="360" w:lineRule="auto"/>
        <w:ind w:left="795"/>
      </w:pPr>
    </w:p>
    <w:p w14:paraId="488BAF5D">
      <w:pPr>
        <w:spacing w:line="360" w:lineRule="auto"/>
        <w:ind w:left="795"/>
      </w:pPr>
      <w:r>
        <w:rPr>
          <w:rFonts w:hint="eastAsia"/>
        </w:rPr>
        <w:t>投标人代表签字：                 职务：                 日期：</w:t>
      </w:r>
    </w:p>
    <w:p w14:paraId="31D36624">
      <w:pPr>
        <w:spacing w:line="360" w:lineRule="auto"/>
        <w:ind w:left="795"/>
      </w:pPr>
      <w:r>
        <w:rPr>
          <w:rFonts w:hint="eastAsia"/>
        </w:rPr>
        <w:t>投标人代表姓名、职务（印刷体）：</w:t>
      </w:r>
    </w:p>
    <w:p w14:paraId="16024760">
      <w:pPr>
        <w:spacing w:line="360" w:lineRule="auto"/>
        <w:ind w:left="795"/>
      </w:pPr>
      <w:r>
        <w:rPr>
          <w:rFonts w:hint="eastAsia"/>
        </w:rPr>
        <w:t>投标人名称（及公章）：</w:t>
      </w:r>
    </w:p>
    <w:p w14:paraId="7078EE9C">
      <w:pPr>
        <w:spacing w:line="360" w:lineRule="auto"/>
        <w:ind w:left="795"/>
      </w:pPr>
      <w:r>
        <w:rPr>
          <w:rFonts w:hint="eastAsia"/>
        </w:rPr>
        <w:t>日期：        年       月       日</w:t>
      </w:r>
    </w:p>
    <w:p w14:paraId="6A66D479">
      <w:pPr>
        <w:widowControl/>
        <w:tabs>
          <w:tab w:val="left" w:pos="567"/>
        </w:tabs>
        <w:snapToGrid w:val="0"/>
        <w:spacing w:line="360" w:lineRule="auto"/>
        <w:jc w:val="left"/>
        <w:rPr>
          <w:rFonts w:hAnsi="宋体" w:cs="宋体"/>
          <w:color w:val="000000"/>
          <w:sz w:val="24"/>
          <w:szCs w:val="24"/>
        </w:rPr>
      </w:pPr>
    </w:p>
    <w:p w14:paraId="05F22544">
      <w:pPr>
        <w:widowControl/>
        <w:tabs>
          <w:tab w:val="left" w:pos="567"/>
        </w:tabs>
        <w:snapToGrid w:val="0"/>
        <w:spacing w:line="360" w:lineRule="auto"/>
        <w:jc w:val="left"/>
        <w:rPr>
          <w:rFonts w:hAnsi="宋体" w:cs="宋体"/>
          <w:color w:val="000000"/>
          <w:sz w:val="24"/>
          <w:szCs w:val="24"/>
        </w:rPr>
      </w:pPr>
    </w:p>
    <w:p w14:paraId="6EDD55F7">
      <w:pPr>
        <w:widowControl/>
        <w:tabs>
          <w:tab w:val="left" w:pos="567"/>
        </w:tabs>
        <w:snapToGrid w:val="0"/>
        <w:spacing w:line="360" w:lineRule="auto"/>
        <w:jc w:val="left"/>
        <w:rPr>
          <w:rFonts w:hAnsi="宋体" w:cs="宋体"/>
          <w:color w:val="000000"/>
          <w:sz w:val="24"/>
          <w:szCs w:val="24"/>
        </w:rPr>
      </w:pPr>
    </w:p>
    <w:p w14:paraId="0FA46D41">
      <w:pPr>
        <w:pStyle w:val="2"/>
        <w:rPr>
          <w:rFonts w:hAnsi="宋体" w:cs="宋体"/>
          <w:color w:val="000000"/>
          <w:sz w:val="24"/>
          <w:szCs w:val="24"/>
        </w:rPr>
      </w:pPr>
    </w:p>
    <w:p w14:paraId="0D04F4D4">
      <w:pPr>
        <w:pStyle w:val="3"/>
        <w:rPr>
          <w:rFonts w:hAnsi="宋体" w:cs="宋体"/>
          <w:color w:val="000000"/>
          <w:sz w:val="24"/>
          <w:szCs w:val="24"/>
        </w:rPr>
      </w:pPr>
    </w:p>
    <w:p w14:paraId="08DE019B">
      <w:pPr>
        <w:pStyle w:val="3"/>
        <w:rPr>
          <w:rFonts w:hAnsi="宋体" w:cs="宋体"/>
          <w:color w:val="000000"/>
          <w:sz w:val="24"/>
          <w:szCs w:val="24"/>
        </w:rPr>
      </w:pPr>
    </w:p>
    <w:p w14:paraId="1B052919">
      <w:pPr>
        <w:pStyle w:val="3"/>
        <w:rPr>
          <w:rFonts w:hAnsi="宋体" w:cs="宋体"/>
          <w:color w:val="000000"/>
          <w:sz w:val="24"/>
          <w:szCs w:val="24"/>
        </w:rPr>
      </w:pPr>
    </w:p>
    <w:p w14:paraId="287D8677">
      <w:pPr>
        <w:pStyle w:val="3"/>
        <w:rPr>
          <w:rFonts w:hAnsi="宋体" w:cs="宋体"/>
          <w:color w:val="000000"/>
          <w:sz w:val="24"/>
          <w:szCs w:val="24"/>
        </w:rPr>
      </w:pPr>
    </w:p>
    <w:p w14:paraId="780A005A">
      <w:pPr>
        <w:pStyle w:val="3"/>
        <w:rPr>
          <w:rFonts w:hAnsi="宋体" w:cs="宋体"/>
          <w:color w:val="000000"/>
          <w:sz w:val="24"/>
          <w:szCs w:val="24"/>
        </w:rPr>
      </w:pPr>
    </w:p>
    <w:p w14:paraId="6C486DBC">
      <w:pPr>
        <w:pStyle w:val="3"/>
        <w:rPr>
          <w:rFonts w:hAnsi="宋体" w:cs="宋体"/>
          <w:color w:val="000000"/>
          <w:sz w:val="24"/>
          <w:szCs w:val="24"/>
        </w:rPr>
      </w:pPr>
    </w:p>
    <w:p w14:paraId="4104DDB7">
      <w:pPr>
        <w:widowControl/>
        <w:tabs>
          <w:tab w:val="left" w:pos="567"/>
        </w:tabs>
        <w:snapToGrid w:val="0"/>
        <w:spacing w:line="360" w:lineRule="auto"/>
        <w:jc w:val="left"/>
        <w:rPr>
          <w:rFonts w:hAnsi="宋体" w:cs="宋体"/>
          <w:color w:val="000000"/>
          <w:sz w:val="24"/>
          <w:szCs w:val="24"/>
        </w:rPr>
      </w:pPr>
    </w:p>
    <w:p w14:paraId="59EF3FF7">
      <w:pPr>
        <w:widowControl/>
        <w:tabs>
          <w:tab w:val="left" w:pos="567"/>
        </w:tabs>
        <w:snapToGrid w:val="0"/>
        <w:spacing w:line="360" w:lineRule="auto"/>
        <w:jc w:val="left"/>
        <w:rPr>
          <w:rFonts w:hAnsi="宋体" w:cs="宋体"/>
          <w:color w:val="000000"/>
          <w:sz w:val="24"/>
          <w:szCs w:val="24"/>
        </w:rPr>
      </w:pPr>
      <w:r>
        <w:rPr>
          <w:rFonts w:hAnsi="宋体" w:cs="宋体"/>
          <w:color w:val="000000"/>
          <w:sz w:val="24"/>
          <w:szCs w:val="24"/>
        </w:rPr>
        <w:t>2</w:t>
      </w:r>
      <w:r>
        <w:rPr>
          <w:rFonts w:hint="eastAsia" w:hAnsi="宋体" w:cs="宋体"/>
          <w:color w:val="000000"/>
          <w:sz w:val="24"/>
          <w:szCs w:val="24"/>
        </w:rPr>
        <w:t>、投标报名表</w:t>
      </w:r>
    </w:p>
    <w:p w14:paraId="4A75DCBE">
      <w:pPr>
        <w:jc w:val="center"/>
        <w:rPr>
          <w:rFonts w:eastAsia="黑体"/>
          <w:b/>
          <w:bCs/>
          <w:sz w:val="28"/>
        </w:rPr>
      </w:pPr>
      <w:r>
        <w:rPr>
          <w:rFonts w:hint="eastAsia" w:eastAsia="黑体"/>
          <w:b/>
          <w:bCs/>
          <w:sz w:val="28"/>
        </w:rPr>
        <w:t xml:space="preserve">  投标报名表</w:t>
      </w:r>
    </w:p>
    <w:p w14:paraId="26A24216">
      <w:pPr>
        <w:ind w:firstLine="120" w:firstLineChars="50"/>
        <w:rPr>
          <w:sz w:val="24"/>
        </w:rPr>
      </w:pPr>
      <w:r>
        <w:rPr>
          <w:rFonts w:hint="eastAsia"/>
          <w:sz w:val="24"/>
        </w:rPr>
        <w:t>公章：</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126D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39CE1066">
            <w:pPr>
              <w:jc w:val="center"/>
              <w:rPr>
                <w:sz w:val="24"/>
                <w:szCs w:val="24"/>
              </w:rPr>
            </w:pPr>
            <w:r>
              <w:rPr>
                <w:rFonts w:hint="eastAsia"/>
                <w:sz w:val="24"/>
                <w:szCs w:val="24"/>
              </w:rPr>
              <w:t>项目名称</w:t>
            </w:r>
          </w:p>
        </w:tc>
        <w:tc>
          <w:tcPr>
            <w:tcW w:w="7123" w:type="dxa"/>
            <w:gridSpan w:val="3"/>
            <w:vAlign w:val="center"/>
          </w:tcPr>
          <w:p w14:paraId="3157DAB1">
            <w:pPr>
              <w:spacing w:line="360" w:lineRule="auto"/>
              <w:ind w:firstLine="420" w:firstLineChars="200"/>
              <w:jc w:val="center"/>
              <w:rPr>
                <w:rFonts w:ascii="宋体" w:hAnsi="Courier New"/>
              </w:rPr>
            </w:pPr>
            <w:r>
              <w:t>中国重汽</w:t>
            </w:r>
            <w:r>
              <w:rPr>
                <w:rFonts w:hint="eastAsia"/>
              </w:rPr>
              <w:t>集团</w:t>
            </w:r>
            <w:r>
              <w:rPr>
                <w:rFonts w:hint="eastAsia"/>
                <w:lang w:val="en-US" w:eastAsia="zh-CN"/>
              </w:rPr>
              <w:t>济宁商用车</w:t>
            </w:r>
            <w:r>
              <w:rPr>
                <w:rFonts w:hint="eastAsia"/>
              </w:rPr>
              <w:t>有限公司</w:t>
            </w:r>
            <w:r>
              <w:t>职工（会员）</w:t>
            </w:r>
            <w:r>
              <w:rPr>
                <w:rFonts w:hint="eastAsia"/>
              </w:rPr>
              <w:t>生日</w:t>
            </w:r>
            <w:r>
              <w:t>蛋糕券</w:t>
            </w:r>
            <w:r>
              <w:rPr>
                <w:rFonts w:hint="eastAsia"/>
              </w:rPr>
              <w:t>采购</w:t>
            </w:r>
          </w:p>
        </w:tc>
      </w:tr>
      <w:tr w14:paraId="05C7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vAlign w:val="center"/>
          </w:tcPr>
          <w:p w14:paraId="1138B8FE">
            <w:pPr>
              <w:jc w:val="center"/>
              <w:rPr>
                <w:sz w:val="24"/>
                <w:szCs w:val="24"/>
              </w:rPr>
            </w:pPr>
            <w:r>
              <w:rPr>
                <w:rFonts w:hint="eastAsia"/>
                <w:sz w:val="24"/>
                <w:szCs w:val="24"/>
              </w:rPr>
              <w:t>投标单位</w:t>
            </w:r>
          </w:p>
          <w:p w14:paraId="481DB094">
            <w:pPr>
              <w:jc w:val="center"/>
              <w:rPr>
                <w:sz w:val="24"/>
                <w:szCs w:val="24"/>
              </w:rPr>
            </w:pPr>
            <w:r>
              <w:rPr>
                <w:rFonts w:hint="eastAsia"/>
                <w:sz w:val="24"/>
                <w:szCs w:val="24"/>
              </w:rPr>
              <w:t>（全称）</w:t>
            </w:r>
          </w:p>
        </w:tc>
        <w:tc>
          <w:tcPr>
            <w:tcW w:w="7123" w:type="dxa"/>
            <w:gridSpan w:val="3"/>
            <w:vAlign w:val="center"/>
          </w:tcPr>
          <w:p w14:paraId="360C0278">
            <w:pPr>
              <w:jc w:val="center"/>
              <w:rPr>
                <w:sz w:val="24"/>
                <w:szCs w:val="24"/>
              </w:rPr>
            </w:pPr>
          </w:p>
        </w:tc>
      </w:tr>
      <w:tr w14:paraId="0A73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548E5EB8">
            <w:pPr>
              <w:jc w:val="center"/>
              <w:rPr>
                <w:sz w:val="24"/>
                <w:szCs w:val="24"/>
              </w:rPr>
            </w:pPr>
            <w:r>
              <w:rPr>
                <w:rFonts w:hint="eastAsia"/>
                <w:sz w:val="24"/>
                <w:szCs w:val="24"/>
              </w:rPr>
              <w:t>项目负责人</w:t>
            </w:r>
          </w:p>
        </w:tc>
        <w:tc>
          <w:tcPr>
            <w:tcW w:w="2526" w:type="dxa"/>
            <w:vAlign w:val="center"/>
          </w:tcPr>
          <w:p w14:paraId="74D49707">
            <w:pPr>
              <w:jc w:val="center"/>
              <w:rPr>
                <w:sz w:val="24"/>
                <w:szCs w:val="24"/>
              </w:rPr>
            </w:pPr>
          </w:p>
        </w:tc>
        <w:tc>
          <w:tcPr>
            <w:tcW w:w="2272" w:type="dxa"/>
            <w:vAlign w:val="center"/>
          </w:tcPr>
          <w:p w14:paraId="1AB2CDBF">
            <w:pPr>
              <w:jc w:val="center"/>
              <w:rPr>
                <w:sz w:val="24"/>
                <w:szCs w:val="24"/>
              </w:rPr>
            </w:pPr>
            <w:r>
              <w:rPr>
                <w:rFonts w:hint="eastAsia"/>
                <w:sz w:val="24"/>
                <w:szCs w:val="24"/>
              </w:rPr>
              <w:t>联系电话</w:t>
            </w:r>
          </w:p>
        </w:tc>
        <w:tc>
          <w:tcPr>
            <w:tcW w:w="2325" w:type="dxa"/>
            <w:vAlign w:val="center"/>
          </w:tcPr>
          <w:p w14:paraId="588BE8EF">
            <w:pPr>
              <w:jc w:val="center"/>
              <w:rPr>
                <w:sz w:val="24"/>
                <w:szCs w:val="24"/>
              </w:rPr>
            </w:pPr>
          </w:p>
        </w:tc>
      </w:tr>
      <w:tr w14:paraId="7861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14:paraId="1EB543F9">
            <w:pPr>
              <w:jc w:val="center"/>
              <w:rPr>
                <w:sz w:val="24"/>
                <w:szCs w:val="24"/>
              </w:rPr>
            </w:pPr>
            <w:r>
              <w:rPr>
                <w:rFonts w:hint="eastAsia"/>
                <w:sz w:val="24"/>
                <w:szCs w:val="24"/>
              </w:rPr>
              <w:t>公司电话</w:t>
            </w:r>
          </w:p>
        </w:tc>
        <w:tc>
          <w:tcPr>
            <w:tcW w:w="2526" w:type="dxa"/>
            <w:vAlign w:val="center"/>
          </w:tcPr>
          <w:p w14:paraId="2AFD6D97">
            <w:pPr>
              <w:jc w:val="center"/>
              <w:rPr>
                <w:sz w:val="24"/>
                <w:szCs w:val="24"/>
              </w:rPr>
            </w:pPr>
          </w:p>
        </w:tc>
        <w:tc>
          <w:tcPr>
            <w:tcW w:w="2272" w:type="dxa"/>
            <w:vAlign w:val="center"/>
          </w:tcPr>
          <w:p w14:paraId="5762144B">
            <w:pPr>
              <w:jc w:val="center"/>
              <w:rPr>
                <w:sz w:val="24"/>
                <w:szCs w:val="24"/>
              </w:rPr>
            </w:pPr>
            <w:r>
              <w:rPr>
                <w:rFonts w:hint="eastAsia"/>
                <w:sz w:val="24"/>
                <w:szCs w:val="24"/>
              </w:rPr>
              <w:t>传真</w:t>
            </w:r>
          </w:p>
        </w:tc>
        <w:tc>
          <w:tcPr>
            <w:tcW w:w="2325" w:type="dxa"/>
            <w:vAlign w:val="center"/>
          </w:tcPr>
          <w:p w14:paraId="68B1644D">
            <w:pPr>
              <w:jc w:val="center"/>
              <w:rPr>
                <w:sz w:val="24"/>
                <w:szCs w:val="24"/>
              </w:rPr>
            </w:pPr>
          </w:p>
        </w:tc>
      </w:tr>
      <w:tr w14:paraId="21CD0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vAlign w:val="center"/>
          </w:tcPr>
          <w:p w14:paraId="58932FB3">
            <w:pPr>
              <w:jc w:val="center"/>
              <w:rPr>
                <w:sz w:val="24"/>
                <w:szCs w:val="24"/>
              </w:rPr>
            </w:pPr>
            <w:r>
              <w:rPr>
                <w:rFonts w:hint="eastAsia"/>
                <w:sz w:val="24"/>
                <w:szCs w:val="24"/>
              </w:rPr>
              <w:t>E-mail</w:t>
            </w:r>
          </w:p>
        </w:tc>
        <w:tc>
          <w:tcPr>
            <w:tcW w:w="7123" w:type="dxa"/>
            <w:gridSpan w:val="3"/>
            <w:vAlign w:val="center"/>
          </w:tcPr>
          <w:p w14:paraId="2199BBF9">
            <w:pPr>
              <w:jc w:val="center"/>
              <w:rPr>
                <w:sz w:val="24"/>
                <w:szCs w:val="24"/>
              </w:rPr>
            </w:pPr>
          </w:p>
        </w:tc>
      </w:tr>
      <w:tr w14:paraId="4D20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14:paraId="508795DD">
            <w:pPr>
              <w:jc w:val="center"/>
              <w:rPr>
                <w:sz w:val="24"/>
                <w:szCs w:val="24"/>
              </w:rPr>
            </w:pPr>
            <w:r>
              <w:rPr>
                <w:rFonts w:hint="eastAsia"/>
                <w:sz w:val="24"/>
                <w:szCs w:val="24"/>
              </w:rPr>
              <w:t>报名时间</w:t>
            </w:r>
          </w:p>
        </w:tc>
        <w:tc>
          <w:tcPr>
            <w:tcW w:w="7123" w:type="dxa"/>
            <w:gridSpan w:val="3"/>
            <w:vAlign w:val="center"/>
          </w:tcPr>
          <w:p w14:paraId="7C8D2064">
            <w:pPr>
              <w:jc w:val="center"/>
              <w:rPr>
                <w:sz w:val="24"/>
                <w:szCs w:val="24"/>
              </w:rPr>
            </w:pPr>
            <w:r>
              <w:rPr>
                <w:rFonts w:hint="eastAsia"/>
                <w:sz w:val="24"/>
                <w:szCs w:val="24"/>
              </w:rPr>
              <w:t>年    月    日</w:t>
            </w:r>
          </w:p>
        </w:tc>
      </w:tr>
    </w:tbl>
    <w:p w14:paraId="73B80677">
      <w:pPr>
        <w:ind w:left="472" w:right="69" w:rightChars="33" w:hanging="472" w:hangingChars="196"/>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14:paraId="75DCFCC3">
      <w:pPr>
        <w:ind w:left="470" w:right="69" w:rightChars="33" w:hanging="470" w:hangingChars="196"/>
        <w:rPr>
          <w:rFonts w:ascii="宋体" w:hAnsi="宋体"/>
          <w:sz w:val="24"/>
        </w:rPr>
      </w:pPr>
    </w:p>
    <w:p w14:paraId="39D9B6A8">
      <w:pPr>
        <w:rPr>
          <w:rFonts w:ascii="宋体" w:hAnsi="宋体"/>
          <w:sz w:val="24"/>
        </w:rPr>
      </w:pPr>
      <w:r>
        <w:rPr>
          <w:rFonts w:hint="eastAsia" w:ascii="宋体" w:hAnsi="宋体"/>
          <w:sz w:val="24"/>
        </w:rPr>
        <w:t>联系人：      联系电话：      传真：</w:t>
      </w:r>
    </w:p>
    <w:p w14:paraId="70412192">
      <w:pPr>
        <w:rPr>
          <w:rFonts w:ascii="宋体" w:hAnsi="宋体"/>
          <w:sz w:val="24"/>
        </w:rPr>
      </w:pPr>
    </w:p>
    <w:p w14:paraId="0DB1D661">
      <w:pPr>
        <w:rPr>
          <w:rFonts w:ascii="宋体" w:hAnsi="宋体"/>
          <w:sz w:val="24"/>
        </w:rPr>
      </w:pPr>
    </w:p>
    <w:p w14:paraId="7A79EFEC">
      <w:pPr>
        <w:spacing w:line="360" w:lineRule="atLeast"/>
        <w:rPr>
          <w:rFonts w:ascii="宋体"/>
          <w:color w:val="000000"/>
        </w:rPr>
      </w:pPr>
    </w:p>
    <w:p w14:paraId="32F622C7">
      <w:pPr>
        <w:spacing w:line="360" w:lineRule="atLeast"/>
        <w:rPr>
          <w:rFonts w:ascii="宋体"/>
          <w:color w:val="000000"/>
        </w:rPr>
      </w:pPr>
    </w:p>
    <w:p w14:paraId="27A0F174">
      <w:pPr>
        <w:spacing w:line="360" w:lineRule="atLeast"/>
        <w:rPr>
          <w:rFonts w:ascii="宋体"/>
          <w:color w:val="000000"/>
        </w:rPr>
      </w:pPr>
    </w:p>
    <w:p w14:paraId="645BBBB7">
      <w:pPr>
        <w:spacing w:line="360" w:lineRule="auto"/>
        <w:ind w:firstLine="3960"/>
        <w:rPr>
          <w:rFonts w:ascii="宋体"/>
          <w:color w:val="000000"/>
        </w:rPr>
      </w:pPr>
    </w:p>
    <w:p w14:paraId="2E3D4DBF">
      <w:pPr>
        <w:spacing w:line="360" w:lineRule="auto"/>
        <w:ind w:firstLine="3960"/>
        <w:rPr>
          <w:rFonts w:ascii="宋体"/>
          <w:color w:val="000000"/>
        </w:rPr>
      </w:pPr>
    </w:p>
    <w:p w14:paraId="173EF624">
      <w:pPr>
        <w:spacing w:line="360" w:lineRule="auto"/>
        <w:ind w:firstLine="3960"/>
        <w:rPr>
          <w:rFonts w:ascii="宋体"/>
          <w:color w:val="000000"/>
        </w:rPr>
      </w:pPr>
    </w:p>
    <w:p w14:paraId="6EF16F57">
      <w:pPr>
        <w:pStyle w:val="2"/>
        <w:rPr>
          <w:rFonts w:ascii="宋体"/>
          <w:color w:val="000000"/>
        </w:rPr>
      </w:pPr>
    </w:p>
    <w:p w14:paraId="27E46322">
      <w:pPr>
        <w:pStyle w:val="3"/>
        <w:rPr>
          <w:rFonts w:ascii="宋体"/>
          <w:color w:val="000000"/>
        </w:rPr>
      </w:pPr>
    </w:p>
    <w:p w14:paraId="70B87465">
      <w:pPr>
        <w:pStyle w:val="3"/>
        <w:rPr>
          <w:rFonts w:ascii="宋体"/>
          <w:color w:val="000000"/>
        </w:rPr>
      </w:pPr>
    </w:p>
    <w:p w14:paraId="4238F477">
      <w:pPr>
        <w:pStyle w:val="3"/>
        <w:rPr>
          <w:rFonts w:ascii="宋体"/>
          <w:color w:val="000000"/>
        </w:rPr>
      </w:pPr>
    </w:p>
    <w:p w14:paraId="2419CC9D">
      <w:pPr>
        <w:widowControl/>
        <w:tabs>
          <w:tab w:val="left" w:pos="567"/>
        </w:tabs>
        <w:snapToGrid w:val="0"/>
        <w:spacing w:line="360" w:lineRule="auto"/>
        <w:jc w:val="left"/>
        <w:rPr>
          <w:rFonts w:hAnsi="宋体" w:cs="宋体"/>
          <w:color w:val="000000"/>
          <w:sz w:val="24"/>
          <w:szCs w:val="24"/>
        </w:rPr>
      </w:pPr>
      <w:r>
        <w:rPr>
          <w:rFonts w:hAnsi="宋体" w:cs="宋体"/>
          <w:color w:val="000000"/>
          <w:sz w:val="24"/>
          <w:szCs w:val="24"/>
        </w:rPr>
        <w:t>3</w:t>
      </w:r>
      <w:r>
        <w:rPr>
          <w:rFonts w:hint="eastAsia" w:hAnsi="宋体" w:cs="宋体"/>
          <w:color w:val="000000"/>
          <w:sz w:val="24"/>
          <w:szCs w:val="24"/>
        </w:rPr>
        <w:t>、标书封面</w:t>
      </w:r>
    </w:p>
    <w:p w14:paraId="3B54989C">
      <w:pPr>
        <w:widowControl/>
        <w:tabs>
          <w:tab w:val="left" w:pos="567"/>
        </w:tabs>
        <w:snapToGrid w:val="0"/>
        <w:spacing w:line="360" w:lineRule="auto"/>
        <w:ind w:firstLine="624"/>
        <w:jc w:val="left"/>
        <w:rPr>
          <w:rFonts w:hAnsi="宋体" w:cs="宋体"/>
          <w:color w:val="000000"/>
          <w:sz w:val="24"/>
          <w:szCs w:val="24"/>
        </w:rPr>
      </w:pPr>
    </w:p>
    <w:p w14:paraId="62DCF991">
      <w:pPr>
        <w:widowControl/>
        <w:tabs>
          <w:tab w:val="left" w:pos="567"/>
        </w:tabs>
        <w:snapToGrid w:val="0"/>
        <w:spacing w:line="360" w:lineRule="auto"/>
        <w:ind w:firstLine="624"/>
        <w:jc w:val="left"/>
        <w:rPr>
          <w:rFonts w:hAnsi="宋体" w:cs="宋体"/>
          <w:color w:val="000000"/>
          <w:sz w:val="24"/>
          <w:szCs w:val="24"/>
        </w:rPr>
      </w:pPr>
      <w:r>
        <w:rPr>
          <w:rFonts w:hAnsi="宋体" w:cs="宋体"/>
          <w:b/>
          <w:bCs/>
          <w:color w:val="000000"/>
          <w:sz w:val="24"/>
          <w:szCs w:val="24"/>
        </w:rPr>
        <mc:AlternateContent>
          <mc:Choice Requires="wps">
            <w:drawing>
              <wp:anchor distT="0" distB="0" distL="0" distR="0" simplePos="0" relativeHeight="251659264" behindDoc="0" locked="0" layoutInCell="1" allowOverlap="1">
                <wp:simplePos x="0" y="0"/>
                <wp:positionH relativeFrom="column">
                  <wp:posOffset>-207645</wp:posOffset>
                </wp:positionH>
                <wp:positionV relativeFrom="paragraph">
                  <wp:posOffset>156845</wp:posOffset>
                </wp:positionV>
                <wp:extent cx="942975" cy="384175"/>
                <wp:effectExtent l="6350" t="6350" r="22225" b="9525"/>
                <wp:wrapNone/>
                <wp:docPr id="1" name="_x0000_s1026"/>
                <wp:cNvGraphicFramePr/>
                <a:graphic xmlns:a="http://schemas.openxmlformats.org/drawingml/2006/main">
                  <a:graphicData uri="http://schemas.microsoft.com/office/word/2010/wordprocessingShape">
                    <wps:wsp>
                      <wps:cNvSpPr/>
                      <wps:spPr>
                        <a:xfrm>
                          <a:off x="0" y="0"/>
                          <a:ext cx="942975" cy="384175"/>
                        </a:xfrm>
                        <a:prstGeom prst="rect">
                          <a:avLst/>
                        </a:prstGeom>
                        <a:solidFill>
                          <a:prstClr val="white"/>
                        </a:solidFill>
                        <a:ln w="12700">
                          <a:solidFill>
                            <a:prstClr val="white"/>
                          </a:solidFill>
                        </a:ln>
                      </wps:spPr>
                      <wps:txbx>
                        <w:txbxContent>
                          <w:p w14:paraId="31528359">
                            <w:pPr>
                              <w:rPr>
                                <w:b/>
                                <w:sz w:val="32"/>
                                <w:szCs w:val="32"/>
                              </w:rPr>
                            </w:pPr>
                            <w:r>
                              <w:rPr>
                                <w:rFonts w:hint="eastAsia" w:hAnsi="宋体"/>
                                <w:b/>
                                <w:sz w:val="32"/>
                                <w:szCs w:val="32"/>
                              </w:rPr>
                              <w:t>正</w:t>
                            </w:r>
                            <w:r>
                              <w:rPr>
                                <w:rFonts w:hAnsi="宋体"/>
                                <w:b/>
                                <w:sz w:val="32"/>
                                <w:szCs w:val="32"/>
                              </w:rPr>
                              <w:t>/</w:t>
                            </w:r>
                            <w:r>
                              <w:rPr>
                                <w:rFonts w:hint="eastAsia" w:hAnsi="宋体"/>
                                <w:b/>
                                <w:sz w:val="32"/>
                                <w:szCs w:val="32"/>
                              </w:rPr>
                              <w:t>副本</w:t>
                            </w:r>
                          </w:p>
                        </w:txbxContent>
                      </wps:txbx>
                      <wps:bodyPr rot="0" vert="horz" wrap="square" lIns="91440" tIns="45720" rIns="91440" bIns="45720" anchor="t" anchorCtr="0"/>
                    </wps:wsp>
                  </a:graphicData>
                </a:graphic>
              </wp:anchor>
            </w:drawing>
          </mc:Choice>
          <mc:Fallback>
            <w:pict>
              <v:rect id="_x0000_s1026" o:spid="_x0000_s1026" o:spt="1" style="position:absolute;left:0pt;margin-left:-16.35pt;margin-top:12.35pt;height:30.25pt;width:74.25pt;z-index:251659264;mso-width-relative:page;mso-height-relative:page;" fillcolor="#FFFFFF" filled="t" stroked="t" coordsize="21600,21600" o:gfxdata="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8e1BDY&#10;AAAACQEAAA8AAAAAAAAAAQAgAAAAIgAAAGRycy9kb3ducmV2LnhtbFBLAQIUABQAAAAIAIdO4kA5&#10;b4De5wEAAAEEAAAOAAAAAAAAAAEAIAAAACcBAABkcnMvZTJvRG9jLnhtbFBLBQYAAAAABgAGAFkB&#10;AACABQAAAAA=&#10;">
                <v:fill on="t" focussize="0,0"/>
                <v:stroke weight="1pt" color="#FFFFFF" joinstyle="round"/>
                <v:imagedata o:title=""/>
                <o:lock v:ext="edit" aspectratio="f"/>
                <v:textbox>
                  <w:txbxContent>
                    <w:p w14:paraId="31528359">
                      <w:pPr>
                        <w:rPr>
                          <w:b/>
                          <w:sz w:val="32"/>
                          <w:szCs w:val="32"/>
                        </w:rPr>
                      </w:pPr>
                      <w:r>
                        <w:rPr>
                          <w:rFonts w:hint="eastAsia" w:hAnsi="宋体"/>
                          <w:b/>
                          <w:sz w:val="32"/>
                          <w:szCs w:val="32"/>
                        </w:rPr>
                        <w:t>正</w:t>
                      </w:r>
                      <w:r>
                        <w:rPr>
                          <w:rFonts w:hAnsi="宋体"/>
                          <w:b/>
                          <w:sz w:val="32"/>
                          <w:szCs w:val="32"/>
                        </w:rPr>
                        <w:t>/</w:t>
                      </w:r>
                      <w:r>
                        <w:rPr>
                          <w:rFonts w:hint="eastAsia" w:hAnsi="宋体"/>
                          <w:b/>
                          <w:sz w:val="32"/>
                          <w:szCs w:val="32"/>
                        </w:rPr>
                        <w:t>副本</w:t>
                      </w:r>
                    </w:p>
                  </w:txbxContent>
                </v:textbox>
              </v:rect>
            </w:pict>
          </mc:Fallback>
        </mc:AlternateContent>
      </w:r>
    </w:p>
    <w:p w14:paraId="525F0DDC">
      <w:pPr>
        <w:widowControl/>
        <w:tabs>
          <w:tab w:val="left" w:pos="567"/>
        </w:tabs>
        <w:snapToGrid w:val="0"/>
        <w:spacing w:line="360" w:lineRule="auto"/>
        <w:ind w:firstLine="624"/>
        <w:jc w:val="left"/>
        <w:rPr>
          <w:rFonts w:hAnsi="宋体" w:cs="宋体"/>
          <w:color w:val="000000"/>
          <w:sz w:val="24"/>
          <w:szCs w:val="24"/>
        </w:rPr>
      </w:pPr>
    </w:p>
    <w:p w14:paraId="23A39720">
      <w:pPr>
        <w:spacing w:line="360" w:lineRule="auto"/>
        <w:rPr>
          <w:rFonts w:ascii="黑体" w:eastAsia="黑体"/>
          <w:color w:val="000000"/>
          <w:sz w:val="44"/>
          <w:szCs w:val="44"/>
        </w:rPr>
      </w:pPr>
    </w:p>
    <w:p w14:paraId="55E9772C">
      <w:pPr>
        <w:spacing w:line="360" w:lineRule="auto"/>
        <w:jc w:val="center"/>
        <w:rPr>
          <w:rFonts w:ascii="宋体" w:hAnsi="宋体"/>
          <w:b/>
          <w:color w:val="000000"/>
          <w:sz w:val="36"/>
          <w:szCs w:val="36"/>
        </w:rPr>
      </w:pPr>
      <w:r>
        <w:rPr>
          <w:rFonts w:hint="eastAsia" w:ascii="宋体" w:hAnsi="宋体"/>
          <w:b/>
          <w:color w:val="000000"/>
          <w:sz w:val="36"/>
          <w:szCs w:val="36"/>
        </w:rPr>
        <w:t>中国重汽集团</w:t>
      </w:r>
      <w:r>
        <w:rPr>
          <w:rFonts w:hint="eastAsia" w:ascii="宋体" w:hAnsi="宋体"/>
          <w:b/>
          <w:color w:val="000000"/>
          <w:sz w:val="36"/>
          <w:szCs w:val="36"/>
          <w:lang w:val="en-US" w:eastAsia="zh-CN"/>
        </w:rPr>
        <w:t>济宁商用车</w:t>
      </w:r>
      <w:r>
        <w:rPr>
          <w:rFonts w:hint="eastAsia" w:ascii="宋体" w:hAnsi="宋体"/>
          <w:b/>
          <w:color w:val="000000"/>
          <w:sz w:val="36"/>
          <w:szCs w:val="36"/>
        </w:rPr>
        <w:t>有限公司</w:t>
      </w:r>
    </w:p>
    <w:p w14:paraId="788DB6F0">
      <w:pPr>
        <w:spacing w:line="360" w:lineRule="auto"/>
        <w:jc w:val="center"/>
        <w:rPr>
          <w:rFonts w:ascii="宋体" w:hAnsi="宋体"/>
          <w:b/>
          <w:color w:val="000000"/>
          <w:sz w:val="44"/>
          <w:szCs w:val="44"/>
        </w:rPr>
      </w:pPr>
      <w:r>
        <w:rPr>
          <w:rFonts w:hint="eastAsia" w:ascii="宋体" w:hAnsi="宋体"/>
          <w:b/>
          <w:color w:val="000000"/>
          <w:sz w:val="44"/>
          <w:szCs w:val="44"/>
        </w:rPr>
        <w:t>职工（会员）生日蛋糕券采购项目</w:t>
      </w:r>
    </w:p>
    <w:p w14:paraId="6FAFFADD">
      <w:pPr>
        <w:spacing w:line="360" w:lineRule="auto"/>
        <w:ind w:firstLine="560" w:firstLineChars="200"/>
        <w:rPr>
          <w:rFonts w:ascii="宋体" w:hAnsi="宋体"/>
          <w:color w:val="000000"/>
          <w:sz w:val="28"/>
          <w:szCs w:val="28"/>
        </w:rPr>
      </w:pPr>
    </w:p>
    <w:p w14:paraId="4D37DCDB">
      <w:pPr>
        <w:spacing w:line="360" w:lineRule="auto"/>
        <w:ind w:firstLine="420" w:firstLineChars="200"/>
        <w:jc w:val="center"/>
        <w:rPr>
          <w:rFonts w:ascii="宋体" w:hAnsi="宋体"/>
          <w:color w:val="000000"/>
          <w:szCs w:val="21"/>
          <w:u w:val="single"/>
        </w:rPr>
      </w:pPr>
    </w:p>
    <w:p w14:paraId="73209F0A">
      <w:pPr>
        <w:spacing w:line="360" w:lineRule="auto"/>
        <w:jc w:val="center"/>
        <w:rPr>
          <w:rFonts w:ascii="宋体" w:hAnsi="宋体"/>
          <w:color w:val="000000"/>
          <w:sz w:val="72"/>
          <w:szCs w:val="72"/>
        </w:rPr>
      </w:pPr>
    </w:p>
    <w:p w14:paraId="45822889">
      <w:pPr>
        <w:spacing w:line="0" w:lineRule="atLeast"/>
        <w:jc w:val="center"/>
        <w:rPr>
          <w:rFonts w:hAnsi="宋体" w:cs="宋体"/>
          <w:b/>
          <w:color w:val="000000"/>
          <w:sz w:val="90"/>
          <w:szCs w:val="90"/>
        </w:rPr>
      </w:pPr>
      <w:r>
        <w:rPr>
          <w:rFonts w:hint="eastAsia" w:hAnsi="宋体" w:cs="宋体"/>
          <w:b/>
          <w:color w:val="000000"/>
          <w:sz w:val="90"/>
          <w:szCs w:val="90"/>
        </w:rPr>
        <w:t>投 标 文 件</w:t>
      </w:r>
    </w:p>
    <w:p w14:paraId="2D59EACF">
      <w:pPr>
        <w:spacing w:line="360" w:lineRule="auto"/>
        <w:ind w:firstLine="420" w:firstLineChars="200"/>
        <w:rPr>
          <w:rFonts w:ascii="宋体" w:hAnsi="宋体"/>
          <w:color w:val="000000"/>
          <w:szCs w:val="21"/>
        </w:rPr>
      </w:pPr>
    </w:p>
    <w:p w14:paraId="6D91D546">
      <w:pPr>
        <w:spacing w:line="360" w:lineRule="auto"/>
        <w:ind w:firstLine="420" w:firstLineChars="200"/>
        <w:rPr>
          <w:rFonts w:ascii="宋体" w:hAnsi="宋体"/>
          <w:color w:val="000000"/>
          <w:szCs w:val="21"/>
        </w:rPr>
      </w:pPr>
    </w:p>
    <w:p w14:paraId="0EAFC29D">
      <w:pPr>
        <w:spacing w:line="360" w:lineRule="auto"/>
        <w:ind w:firstLine="420" w:firstLineChars="200"/>
        <w:rPr>
          <w:rFonts w:ascii="宋体" w:hAnsi="宋体"/>
          <w:color w:val="000000"/>
          <w:szCs w:val="21"/>
        </w:rPr>
      </w:pPr>
    </w:p>
    <w:p w14:paraId="07C9AEF8">
      <w:pPr>
        <w:spacing w:line="360" w:lineRule="auto"/>
        <w:ind w:firstLine="420" w:firstLineChars="200"/>
        <w:rPr>
          <w:rFonts w:ascii="宋体" w:hAnsi="宋体"/>
          <w:color w:val="000000"/>
          <w:szCs w:val="21"/>
        </w:rPr>
      </w:pPr>
    </w:p>
    <w:p w14:paraId="5F4A20D5">
      <w:pPr>
        <w:spacing w:line="360" w:lineRule="auto"/>
        <w:ind w:firstLine="420" w:firstLineChars="200"/>
        <w:rPr>
          <w:rFonts w:ascii="宋体" w:hAnsi="宋体"/>
          <w:color w:val="000000"/>
          <w:szCs w:val="21"/>
        </w:rPr>
      </w:pPr>
    </w:p>
    <w:p w14:paraId="39DA62D2">
      <w:pPr>
        <w:spacing w:line="360" w:lineRule="auto"/>
        <w:ind w:firstLine="420" w:firstLineChars="200"/>
        <w:rPr>
          <w:rFonts w:ascii="宋体" w:hAnsi="宋体"/>
          <w:color w:val="000000"/>
          <w:szCs w:val="21"/>
        </w:rPr>
      </w:pPr>
    </w:p>
    <w:p w14:paraId="0A0DEB28">
      <w:pPr>
        <w:spacing w:line="360" w:lineRule="auto"/>
        <w:ind w:firstLine="420" w:firstLineChars="200"/>
        <w:rPr>
          <w:rFonts w:ascii="宋体" w:hAnsi="宋体"/>
          <w:color w:val="000000"/>
          <w:szCs w:val="21"/>
        </w:rPr>
      </w:pPr>
    </w:p>
    <w:p w14:paraId="53032157">
      <w:pPr>
        <w:spacing w:line="360" w:lineRule="auto"/>
        <w:ind w:firstLine="420" w:firstLineChars="200"/>
        <w:rPr>
          <w:rFonts w:ascii="宋体" w:hAnsi="宋体"/>
          <w:color w:val="000000"/>
          <w:szCs w:val="21"/>
        </w:rPr>
      </w:pPr>
    </w:p>
    <w:p w14:paraId="3A22EF35">
      <w:pPr>
        <w:snapToGrid w:val="0"/>
        <w:spacing w:line="360" w:lineRule="auto"/>
        <w:ind w:firstLine="1446" w:firstLineChars="600"/>
        <w:rPr>
          <w:rFonts w:hAnsi="宋体" w:cs="宋体"/>
          <w:b/>
          <w:color w:val="000000"/>
          <w:sz w:val="24"/>
          <w:szCs w:val="24"/>
        </w:rPr>
      </w:pPr>
      <w:r>
        <w:rPr>
          <w:rFonts w:hint="eastAsia" w:hAnsi="宋体" w:cs="宋体"/>
          <w:b/>
          <w:color w:val="000000"/>
          <w:sz w:val="24"/>
          <w:szCs w:val="24"/>
        </w:rPr>
        <w:t>投标单位名称：</w:t>
      </w:r>
      <w:r>
        <w:rPr>
          <w:rFonts w:hint="eastAsia" w:hAnsi="宋体" w:cs="宋体"/>
          <w:b/>
          <w:color w:val="000000"/>
          <w:sz w:val="24"/>
          <w:szCs w:val="24"/>
          <w:u w:val="single"/>
        </w:rPr>
        <w:t xml:space="preserve">                    （盖公章）</w:t>
      </w:r>
    </w:p>
    <w:p w14:paraId="693F8D9B">
      <w:pPr>
        <w:snapToGrid w:val="0"/>
        <w:spacing w:line="360" w:lineRule="auto"/>
        <w:ind w:firstLine="1446" w:firstLineChars="600"/>
        <w:rPr>
          <w:rFonts w:hAnsi="宋体" w:cs="宋体"/>
          <w:b/>
          <w:color w:val="000000"/>
          <w:sz w:val="24"/>
          <w:szCs w:val="24"/>
          <w:u w:val="single"/>
        </w:rPr>
      </w:pPr>
      <w:r>
        <w:rPr>
          <w:rFonts w:hint="eastAsia" w:hAnsi="宋体" w:cs="宋体"/>
          <w:b/>
          <w:color w:val="000000"/>
          <w:sz w:val="24"/>
          <w:szCs w:val="24"/>
        </w:rPr>
        <w:t>法定代表人或委托代理人：</w:t>
      </w:r>
      <w:r>
        <w:rPr>
          <w:rFonts w:hint="eastAsia" w:hAnsi="宋体" w:cs="宋体"/>
          <w:b/>
          <w:color w:val="000000"/>
          <w:sz w:val="24"/>
          <w:szCs w:val="24"/>
          <w:u w:val="single"/>
        </w:rPr>
        <w:t xml:space="preserve">           （签字）</w:t>
      </w:r>
    </w:p>
    <w:p w14:paraId="46286CD8">
      <w:pPr>
        <w:snapToGrid w:val="0"/>
        <w:spacing w:line="360" w:lineRule="auto"/>
        <w:ind w:firstLine="1446" w:firstLineChars="600"/>
        <w:rPr>
          <w:rFonts w:hAnsi="宋体" w:cs="宋体"/>
          <w:b/>
          <w:color w:val="000000"/>
          <w:sz w:val="24"/>
          <w:szCs w:val="24"/>
        </w:rPr>
      </w:pPr>
    </w:p>
    <w:p w14:paraId="17E465C6">
      <w:pPr>
        <w:spacing w:line="360" w:lineRule="auto"/>
        <w:ind w:firstLine="560" w:firstLineChars="200"/>
        <w:jc w:val="center"/>
        <w:rPr>
          <w:rFonts w:ascii="宋体" w:hAnsi="宋体"/>
          <w:color w:val="000000"/>
          <w:sz w:val="72"/>
          <w:szCs w:val="72"/>
        </w:rPr>
      </w:pPr>
      <w:r>
        <w:rPr>
          <w:rFonts w:hint="eastAsia" w:ascii="宋体" w:hAnsi="宋体"/>
          <w:color w:val="000000"/>
          <w:sz w:val="28"/>
          <w:szCs w:val="28"/>
        </w:rPr>
        <w:t xml:space="preserve">                        年    月   日</w:t>
      </w:r>
    </w:p>
    <w:p w14:paraId="30212576">
      <w:pPr>
        <w:widowControl/>
        <w:tabs>
          <w:tab w:val="left" w:pos="567"/>
        </w:tabs>
        <w:snapToGrid w:val="0"/>
        <w:spacing w:line="360" w:lineRule="auto"/>
        <w:jc w:val="left"/>
        <w:rPr>
          <w:rFonts w:hAnsi="宋体" w:cs="宋体"/>
          <w:color w:val="000000"/>
          <w:sz w:val="24"/>
          <w:szCs w:val="24"/>
        </w:rPr>
      </w:pPr>
      <w:bookmarkStart w:id="2" w:name="_Toc29366857"/>
    </w:p>
    <w:p w14:paraId="02A6F31E">
      <w:pPr>
        <w:widowControl/>
        <w:tabs>
          <w:tab w:val="left" w:pos="567"/>
        </w:tabs>
        <w:snapToGrid w:val="0"/>
        <w:spacing w:line="360" w:lineRule="auto"/>
        <w:jc w:val="left"/>
        <w:rPr>
          <w:rFonts w:hAnsi="宋体" w:cs="宋体"/>
          <w:color w:val="000000"/>
          <w:sz w:val="24"/>
          <w:szCs w:val="24"/>
        </w:rPr>
      </w:pPr>
    </w:p>
    <w:p w14:paraId="21443A0B">
      <w:pPr>
        <w:widowControl/>
        <w:tabs>
          <w:tab w:val="left" w:pos="567"/>
        </w:tabs>
        <w:snapToGrid w:val="0"/>
        <w:spacing w:line="360" w:lineRule="auto"/>
        <w:jc w:val="left"/>
        <w:rPr>
          <w:rFonts w:hAnsi="宋体" w:cs="宋体"/>
          <w:color w:val="000000"/>
          <w:sz w:val="24"/>
          <w:szCs w:val="24"/>
        </w:rPr>
      </w:pPr>
    </w:p>
    <w:p w14:paraId="43FB05C7">
      <w:pPr>
        <w:widowControl/>
        <w:tabs>
          <w:tab w:val="left" w:pos="567"/>
        </w:tabs>
        <w:snapToGrid w:val="0"/>
        <w:spacing w:line="360" w:lineRule="auto"/>
        <w:jc w:val="left"/>
        <w:rPr>
          <w:rFonts w:hAnsi="宋体" w:cs="宋体"/>
          <w:color w:val="000000"/>
          <w:sz w:val="24"/>
          <w:szCs w:val="24"/>
        </w:rPr>
      </w:pPr>
    </w:p>
    <w:bookmarkEnd w:id="2"/>
    <w:p w14:paraId="59C971CE">
      <w:pPr>
        <w:widowControl/>
        <w:tabs>
          <w:tab w:val="left" w:pos="567"/>
        </w:tabs>
        <w:snapToGrid w:val="0"/>
        <w:spacing w:line="360" w:lineRule="auto"/>
        <w:jc w:val="left"/>
        <w:rPr>
          <w:rFonts w:hAnsi="宋体" w:cs="宋体"/>
          <w:color w:val="000000"/>
          <w:sz w:val="24"/>
          <w:szCs w:val="24"/>
        </w:rPr>
      </w:pPr>
      <w:r>
        <w:rPr>
          <w:rFonts w:hAnsi="宋体" w:cs="宋体"/>
          <w:color w:val="000000"/>
          <w:sz w:val="24"/>
          <w:szCs w:val="24"/>
        </w:rPr>
        <w:t>4</w:t>
      </w:r>
      <w:r>
        <w:rPr>
          <w:rFonts w:hint="eastAsia" w:hAnsi="宋体" w:cs="宋体"/>
          <w:color w:val="000000"/>
          <w:sz w:val="24"/>
          <w:szCs w:val="24"/>
        </w:rPr>
        <w:t>、报价一览表</w:t>
      </w:r>
    </w:p>
    <w:p w14:paraId="201FD69D">
      <w:pPr>
        <w:spacing w:line="360" w:lineRule="auto"/>
        <w:jc w:val="center"/>
        <w:rPr>
          <w:rFonts w:eastAsia="黑体"/>
          <w:b/>
          <w:bCs/>
          <w:sz w:val="28"/>
        </w:rPr>
      </w:pPr>
      <w:r>
        <w:rPr>
          <w:rFonts w:hint="eastAsia" w:eastAsia="黑体"/>
          <w:b/>
          <w:bCs/>
          <w:sz w:val="28"/>
        </w:rPr>
        <w:t>报价一览表</w:t>
      </w:r>
    </w:p>
    <w:p w14:paraId="0079094D">
      <w:pPr>
        <w:widowControl/>
        <w:tabs>
          <w:tab w:val="left" w:pos="567"/>
        </w:tabs>
        <w:snapToGrid w:val="0"/>
        <w:spacing w:line="360" w:lineRule="auto"/>
        <w:jc w:val="left"/>
        <w:rPr>
          <w:rFonts w:hAnsi="宋体" w:cs="宋体"/>
          <w:color w:val="000000"/>
          <w:sz w:val="24"/>
          <w:szCs w:val="24"/>
        </w:rPr>
      </w:pPr>
    </w:p>
    <w:p w14:paraId="3E666E4B">
      <w:pPr>
        <w:spacing w:line="360" w:lineRule="auto"/>
        <w:rPr>
          <w:rFonts w:ascii="宋体" w:hAnsi="宋体"/>
          <w:color w:val="000000"/>
          <w:szCs w:val="21"/>
        </w:rPr>
      </w:pPr>
      <w:r>
        <w:rPr>
          <w:rFonts w:hint="eastAsia" w:ascii="宋体" w:hAnsi="宋体"/>
          <w:color w:val="000000"/>
          <w:szCs w:val="21"/>
        </w:rPr>
        <w:t>投标人名称：</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p>
    <w:p w14:paraId="7AA20A3C">
      <w:pPr>
        <w:spacing w:line="360" w:lineRule="auto"/>
        <w:rPr>
          <w:rFonts w:ascii="宋体" w:hAnsi="宋体"/>
          <w:color w:val="000000"/>
          <w:szCs w:val="21"/>
          <w:u w:val="single"/>
        </w:rPr>
      </w:pPr>
      <w:r>
        <w:rPr>
          <w:rFonts w:hint="eastAsia" w:ascii="宋体" w:hAnsi="宋体"/>
          <w:color w:val="000000"/>
          <w:szCs w:val="21"/>
        </w:rPr>
        <w:t>报价单位：</w:t>
      </w:r>
      <w:r>
        <w:rPr>
          <w:rFonts w:hint="eastAsia" w:ascii="宋体" w:hAnsi="宋体"/>
          <w:color w:val="000000"/>
          <w:szCs w:val="21"/>
          <w:u w:val="single"/>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u w:val="single"/>
        </w:rPr>
        <w:t xml:space="preserve">人民币 </w:t>
      </w:r>
      <w:r>
        <w:rPr>
          <w:rFonts w:hint="eastAsia" w:ascii="宋体" w:hAnsi="宋体"/>
          <w:color w:val="000000"/>
          <w:szCs w:val="21"/>
          <w:u w:val="single"/>
          <w:lang w:val="en-US" w:eastAsia="zh-CN"/>
        </w:rPr>
        <w:t xml:space="preserve"> </w:t>
      </w:r>
      <w:r>
        <w:rPr>
          <w:rFonts w:hint="eastAsia" w:ascii="宋体" w:hAnsi="宋体"/>
          <w:color w:val="000000"/>
          <w:szCs w:val="21"/>
          <w:u w:val="single"/>
        </w:rPr>
        <w:t xml:space="preserve">元        </w:t>
      </w:r>
    </w:p>
    <w:tbl>
      <w:tblPr>
        <w:tblStyle w:val="38"/>
        <w:tblW w:w="9747"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376"/>
        <w:gridCol w:w="1985"/>
        <w:gridCol w:w="1417"/>
        <w:gridCol w:w="2126"/>
        <w:gridCol w:w="1843"/>
      </w:tblGrid>
      <w:tr w14:paraId="394E8C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376" w:type="dxa"/>
            <w:tcBorders>
              <w:top w:val="double" w:color="auto" w:sz="4" w:space="0"/>
              <w:left w:val="double" w:color="auto" w:sz="4" w:space="0"/>
              <w:bottom w:val="single" w:color="auto" w:sz="6" w:space="0"/>
              <w:right w:val="single" w:color="auto" w:sz="6" w:space="0"/>
            </w:tcBorders>
            <w:vAlign w:val="center"/>
          </w:tcPr>
          <w:p w14:paraId="356FA70B">
            <w:pPr>
              <w:spacing w:line="360" w:lineRule="auto"/>
              <w:jc w:val="center"/>
              <w:rPr>
                <w:rFonts w:ascii="宋体" w:hAnsi="宋体"/>
                <w:b/>
                <w:color w:val="000000"/>
                <w:szCs w:val="21"/>
              </w:rPr>
            </w:pPr>
            <w:r>
              <w:rPr>
                <w:rFonts w:hint="eastAsia" w:ascii="宋体" w:hAnsi="宋体"/>
                <w:b/>
                <w:color w:val="000000"/>
                <w:szCs w:val="21"/>
              </w:rPr>
              <w:t>项目名称</w:t>
            </w:r>
          </w:p>
        </w:tc>
        <w:tc>
          <w:tcPr>
            <w:tcW w:w="1985" w:type="dxa"/>
            <w:tcBorders>
              <w:top w:val="double" w:color="auto" w:sz="4" w:space="0"/>
              <w:left w:val="single" w:color="auto" w:sz="6" w:space="0"/>
              <w:bottom w:val="single" w:color="auto" w:sz="6" w:space="0"/>
              <w:right w:val="single" w:color="auto" w:sz="6" w:space="0"/>
            </w:tcBorders>
            <w:vAlign w:val="center"/>
          </w:tcPr>
          <w:p w14:paraId="17682598">
            <w:pPr>
              <w:spacing w:line="360" w:lineRule="auto"/>
              <w:jc w:val="center"/>
              <w:rPr>
                <w:rFonts w:ascii="宋体" w:hAnsi="宋体"/>
                <w:b/>
                <w:kern w:val="0"/>
                <w:szCs w:val="21"/>
              </w:rPr>
            </w:pPr>
            <w:r>
              <w:rPr>
                <w:rFonts w:ascii="宋体" w:hAnsi="宋体"/>
                <w:b/>
                <w:kern w:val="0"/>
                <w:szCs w:val="21"/>
              </w:rPr>
              <w:t>采购人</w:t>
            </w:r>
            <w:r>
              <w:rPr>
                <w:rFonts w:hint="eastAsia" w:ascii="宋体" w:hAnsi="宋体"/>
                <w:b/>
                <w:kern w:val="0"/>
                <w:szCs w:val="21"/>
              </w:rPr>
              <w:t>实际</w:t>
            </w:r>
          </w:p>
          <w:p w14:paraId="1176EE78">
            <w:pPr>
              <w:spacing w:line="360" w:lineRule="auto"/>
              <w:jc w:val="center"/>
              <w:rPr>
                <w:rFonts w:ascii="宋体" w:hAnsi="宋体"/>
                <w:b/>
                <w:color w:val="000000"/>
                <w:szCs w:val="21"/>
              </w:rPr>
            </w:pPr>
            <w:r>
              <w:rPr>
                <w:rFonts w:hint="eastAsia" w:ascii="宋体" w:hAnsi="宋体"/>
                <w:b/>
                <w:kern w:val="0"/>
                <w:szCs w:val="21"/>
              </w:rPr>
              <w:t>支付价格（元）</w:t>
            </w:r>
          </w:p>
        </w:tc>
        <w:tc>
          <w:tcPr>
            <w:tcW w:w="1417" w:type="dxa"/>
            <w:tcBorders>
              <w:top w:val="double" w:color="auto" w:sz="4" w:space="0"/>
              <w:left w:val="single" w:color="auto" w:sz="6" w:space="0"/>
              <w:bottom w:val="single" w:color="auto" w:sz="6" w:space="0"/>
              <w:right w:val="single" w:color="auto" w:sz="6" w:space="0"/>
            </w:tcBorders>
            <w:vAlign w:val="center"/>
          </w:tcPr>
          <w:p w14:paraId="1AA7388E">
            <w:pPr>
              <w:spacing w:line="360" w:lineRule="auto"/>
              <w:jc w:val="center"/>
              <w:rPr>
                <w:rFonts w:ascii="宋体" w:hAnsi="宋体"/>
                <w:b/>
                <w:color w:val="000000"/>
                <w:szCs w:val="21"/>
              </w:rPr>
            </w:pPr>
            <w:r>
              <w:rPr>
                <w:rFonts w:hint="eastAsia" w:ascii="宋体" w:hAnsi="宋体"/>
                <w:b/>
                <w:color w:val="000000"/>
                <w:szCs w:val="21"/>
              </w:rPr>
              <w:t>上浮率（%）</w:t>
            </w:r>
          </w:p>
        </w:tc>
        <w:tc>
          <w:tcPr>
            <w:tcW w:w="2126" w:type="dxa"/>
            <w:tcBorders>
              <w:top w:val="double" w:color="auto" w:sz="4" w:space="0"/>
              <w:left w:val="single" w:color="auto" w:sz="6" w:space="0"/>
              <w:bottom w:val="single" w:color="auto" w:sz="6" w:space="0"/>
              <w:right w:val="double" w:color="auto" w:sz="4" w:space="0"/>
            </w:tcBorders>
            <w:vAlign w:val="center"/>
          </w:tcPr>
          <w:p w14:paraId="1C315397">
            <w:pPr>
              <w:spacing w:line="360" w:lineRule="auto"/>
              <w:jc w:val="center"/>
              <w:rPr>
                <w:rFonts w:ascii="宋体" w:hAnsi="宋体"/>
                <w:b/>
                <w:color w:val="000000"/>
                <w:szCs w:val="21"/>
                <w:highlight w:val="yellow"/>
              </w:rPr>
            </w:pPr>
            <w:r>
              <w:rPr>
                <w:rFonts w:hint="eastAsia" w:ascii="宋体" w:hAnsi="宋体"/>
                <w:b/>
                <w:color w:val="000000"/>
                <w:szCs w:val="21"/>
                <w:highlight w:val="yellow"/>
              </w:rPr>
              <w:t>蛋糕券（卡）优惠后的最终可使用价值</w:t>
            </w:r>
          </w:p>
          <w:p w14:paraId="2B607D95">
            <w:pPr>
              <w:spacing w:line="360" w:lineRule="auto"/>
              <w:jc w:val="center"/>
              <w:rPr>
                <w:rFonts w:ascii="宋体" w:hAnsi="宋体"/>
                <w:b/>
                <w:color w:val="000000"/>
                <w:szCs w:val="21"/>
                <w:highlight w:val="yellow"/>
              </w:rPr>
            </w:pPr>
            <w:r>
              <w:rPr>
                <w:rFonts w:hint="eastAsia" w:ascii="宋体" w:hAnsi="宋体"/>
                <w:b/>
                <w:color w:val="000000"/>
                <w:szCs w:val="21"/>
                <w:highlight w:val="yellow"/>
              </w:rPr>
              <w:t>面值/份（元）</w:t>
            </w:r>
          </w:p>
        </w:tc>
        <w:tc>
          <w:tcPr>
            <w:tcW w:w="1842" w:type="dxa"/>
            <w:tcBorders>
              <w:top w:val="double" w:color="auto" w:sz="4" w:space="0"/>
              <w:left w:val="single" w:color="auto" w:sz="6" w:space="0"/>
              <w:bottom w:val="single" w:color="auto" w:sz="6" w:space="0"/>
              <w:right w:val="double" w:color="auto" w:sz="4" w:space="0"/>
            </w:tcBorders>
          </w:tcPr>
          <w:p w14:paraId="2FBE79AC">
            <w:pPr>
              <w:spacing w:line="360" w:lineRule="auto"/>
              <w:jc w:val="center"/>
              <w:rPr>
                <w:rFonts w:ascii="宋体" w:hAnsi="宋体"/>
                <w:b/>
                <w:color w:val="000000"/>
                <w:szCs w:val="21"/>
              </w:rPr>
            </w:pPr>
            <w:r>
              <w:rPr>
                <w:rFonts w:hint="eastAsia" w:ascii="宋体" w:hAnsi="宋体"/>
                <w:b/>
                <w:color w:val="000000"/>
                <w:szCs w:val="21"/>
              </w:rPr>
              <w:t>交货期</w:t>
            </w:r>
          </w:p>
        </w:tc>
      </w:tr>
      <w:tr w14:paraId="2437FA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376" w:type="dxa"/>
            <w:tcBorders>
              <w:top w:val="single" w:color="auto" w:sz="6" w:space="0"/>
              <w:left w:val="double" w:color="auto" w:sz="4" w:space="0"/>
              <w:bottom w:val="single" w:color="auto" w:sz="6" w:space="0"/>
              <w:right w:val="single" w:color="auto" w:sz="6" w:space="0"/>
            </w:tcBorders>
            <w:vAlign w:val="center"/>
          </w:tcPr>
          <w:p w14:paraId="156A7259">
            <w:pPr>
              <w:spacing w:line="360" w:lineRule="auto"/>
              <w:jc w:val="center"/>
              <w:rPr>
                <w:rFonts w:ascii="宋体" w:hAnsi="宋体"/>
                <w:color w:val="000000"/>
                <w:szCs w:val="21"/>
              </w:rPr>
            </w:pPr>
            <w:r>
              <w:rPr>
                <w:rFonts w:hint="eastAsia" w:ascii="宋体" w:hAnsi="宋体"/>
                <w:sz w:val="24"/>
              </w:rPr>
              <w:t>职工生日蛋糕券</w:t>
            </w:r>
          </w:p>
        </w:tc>
        <w:tc>
          <w:tcPr>
            <w:tcW w:w="1985" w:type="dxa"/>
            <w:tcBorders>
              <w:top w:val="single" w:color="auto" w:sz="6" w:space="0"/>
              <w:left w:val="single" w:color="auto" w:sz="6" w:space="0"/>
              <w:bottom w:val="single" w:color="auto" w:sz="6" w:space="0"/>
              <w:right w:val="single" w:color="auto" w:sz="6" w:space="0"/>
            </w:tcBorders>
            <w:vAlign w:val="center"/>
          </w:tcPr>
          <w:p w14:paraId="2FB16F2A">
            <w:pPr>
              <w:spacing w:line="360" w:lineRule="auto"/>
              <w:jc w:val="center"/>
              <w:rPr>
                <w:rFonts w:ascii="宋体" w:hAnsi="宋体"/>
                <w:color w:val="000000"/>
                <w:szCs w:val="21"/>
              </w:rPr>
            </w:pPr>
            <w:r>
              <w:rPr>
                <w:rFonts w:hint="eastAsia" w:ascii="宋体" w:hAnsi="宋体"/>
                <w:color w:val="000000"/>
                <w:szCs w:val="21"/>
                <w:lang w:val="en-US" w:eastAsia="zh-CN"/>
              </w:rPr>
              <w:t>200</w:t>
            </w:r>
            <w:r>
              <w:rPr>
                <w:rFonts w:hint="eastAsia" w:ascii="宋体" w:hAnsi="宋体"/>
                <w:color w:val="000000"/>
                <w:szCs w:val="21"/>
              </w:rPr>
              <w:t>.00</w:t>
            </w:r>
          </w:p>
        </w:tc>
        <w:tc>
          <w:tcPr>
            <w:tcW w:w="1417" w:type="dxa"/>
            <w:tcBorders>
              <w:top w:val="single" w:color="auto" w:sz="6" w:space="0"/>
              <w:left w:val="single" w:color="auto" w:sz="6" w:space="0"/>
              <w:bottom w:val="single" w:color="auto" w:sz="6" w:space="0"/>
              <w:right w:val="single" w:color="auto" w:sz="6" w:space="0"/>
            </w:tcBorders>
            <w:vAlign w:val="center"/>
          </w:tcPr>
          <w:p w14:paraId="450265E4">
            <w:pPr>
              <w:spacing w:line="360" w:lineRule="auto"/>
              <w:jc w:val="center"/>
              <w:rPr>
                <w:rFonts w:ascii="宋体" w:hAnsi="宋体"/>
                <w:color w:val="000000"/>
                <w:szCs w:val="21"/>
              </w:rPr>
            </w:pPr>
          </w:p>
        </w:tc>
        <w:tc>
          <w:tcPr>
            <w:tcW w:w="2126" w:type="dxa"/>
            <w:tcBorders>
              <w:top w:val="single" w:color="auto" w:sz="6" w:space="0"/>
              <w:left w:val="single" w:color="auto" w:sz="6" w:space="0"/>
              <w:bottom w:val="single" w:color="auto" w:sz="6" w:space="0"/>
              <w:right w:val="double" w:color="auto" w:sz="4" w:space="0"/>
            </w:tcBorders>
            <w:vAlign w:val="center"/>
          </w:tcPr>
          <w:p w14:paraId="080BA82F">
            <w:pPr>
              <w:spacing w:line="360" w:lineRule="auto"/>
              <w:jc w:val="center"/>
              <w:rPr>
                <w:rFonts w:ascii="宋体" w:hAnsi="宋体"/>
                <w:color w:val="000000"/>
                <w:szCs w:val="21"/>
              </w:rPr>
            </w:pPr>
          </w:p>
        </w:tc>
        <w:tc>
          <w:tcPr>
            <w:tcW w:w="1842" w:type="dxa"/>
            <w:tcBorders>
              <w:top w:val="single" w:color="auto" w:sz="6" w:space="0"/>
              <w:left w:val="single" w:color="auto" w:sz="6" w:space="0"/>
              <w:bottom w:val="single" w:color="auto" w:sz="6" w:space="0"/>
              <w:right w:val="double" w:color="auto" w:sz="4" w:space="0"/>
            </w:tcBorders>
          </w:tcPr>
          <w:p w14:paraId="423FCA12">
            <w:pPr>
              <w:spacing w:line="360" w:lineRule="auto"/>
              <w:jc w:val="center"/>
              <w:rPr>
                <w:rFonts w:ascii="宋体" w:hAnsi="宋体"/>
                <w:color w:val="000000"/>
                <w:szCs w:val="21"/>
              </w:rPr>
            </w:pPr>
          </w:p>
        </w:tc>
      </w:tr>
      <w:tr w14:paraId="117043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376" w:type="dxa"/>
            <w:tcBorders>
              <w:top w:val="single" w:color="auto" w:sz="6" w:space="0"/>
              <w:left w:val="double" w:color="auto" w:sz="4" w:space="0"/>
              <w:bottom w:val="single" w:color="auto" w:sz="6" w:space="0"/>
              <w:right w:val="single" w:color="auto" w:sz="6" w:space="0"/>
            </w:tcBorders>
            <w:vAlign w:val="center"/>
          </w:tcPr>
          <w:p w14:paraId="129DFB72">
            <w:pPr>
              <w:spacing w:line="360" w:lineRule="auto"/>
              <w:jc w:val="center"/>
              <w:rPr>
                <w:rFonts w:ascii="宋体" w:hAnsi="宋体"/>
                <w:color w:val="000000"/>
                <w:szCs w:val="21"/>
              </w:rPr>
            </w:pPr>
            <w:r>
              <w:rPr>
                <w:rFonts w:hint="eastAsia" w:ascii="宋体" w:hAnsi="宋体"/>
                <w:color w:val="000000"/>
                <w:szCs w:val="21"/>
              </w:rPr>
              <w:t>备   注</w:t>
            </w:r>
          </w:p>
        </w:tc>
        <w:tc>
          <w:tcPr>
            <w:tcW w:w="7371" w:type="dxa"/>
            <w:gridSpan w:val="4"/>
            <w:tcBorders>
              <w:top w:val="single" w:color="auto" w:sz="6" w:space="0"/>
              <w:left w:val="double" w:color="auto" w:sz="4" w:space="0"/>
              <w:bottom w:val="single" w:color="auto" w:sz="6" w:space="0"/>
              <w:right w:val="single" w:color="auto" w:sz="6" w:space="0"/>
            </w:tcBorders>
          </w:tcPr>
          <w:p w14:paraId="51C3FDE2">
            <w:pPr>
              <w:spacing w:line="360" w:lineRule="auto"/>
              <w:jc w:val="left"/>
              <w:rPr>
                <w:rFonts w:ascii="宋体" w:hAnsi="宋体"/>
                <w:color w:val="000000"/>
                <w:szCs w:val="21"/>
              </w:rPr>
            </w:pPr>
            <w:r>
              <w:rPr>
                <w:rFonts w:hint="eastAsia" w:ascii="宋体" w:hAnsi="宋体"/>
                <w:color w:val="000000"/>
                <w:szCs w:val="21"/>
              </w:rPr>
              <w:t>其他增值服务：</w:t>
            </w:r>
          </w:p>
          <w:p w14:paraId="66EFAD27">
            <w:pPr>
              <w:spacing w:line="360" w:lineRule="auto"/>
              <w:jc w:val="left"/>
              <w:rPr>
                <w:rFonts w:ascii="宋体" w:hAnsi="宋体"/>
                <w:color w:val="000000"/>
                <w:szCs w:val="21"/>
              </w:rPr>
            </w:pPr>
          </w:p>
          <w:p w14:paraId="13D29A25">
            <w:pPr>
              <w:spacing w:line="360" w:lineRule="auto"/>
              <w:jc w:val="left"/>
              <w:rPr>
                <w:rFonts w:ascii="宋体" w:hAnsi="宋体"/>
                <w:color w:val="000000"/>
                <w:szCs w:val="21"/>
              </w:rPr>
            </w:pPr>
          </w:p>
        </w:tc>
      </w:tr>
    </w:tbl>
    <w:p w14:paraId="1AD1B95C">
      <w:pPr>
        <w:spacing w:line="360" w:lineRule="atLeast"/>
        <w:rPr>
          <w:rFonts w:ascii="宋体"/>
          <w:color w:val="000000"/>
        </w:rPr>
      </w:pPr>
    </w:p>
    <w:p w14:paraId="7AC0CB98">
      <w:pPr>
        <w:spacing w:line="340" w:lineRule="exact"/>
        <w:ind w:left="744" w:hanging="744" w:hangingChars="353"/>
        <w:rPr>
          <w:rFonts w:ascii="宋体" w:hAnsi="宋体"/>
          <w:b/>
          <w:highlight w:val="yellow"/>
        </w:rPr>
      </w:pPr>
      <w:r>
        <w:rPr>
          <w:rFonts w:hint="eastAsia" w:ascii="宋体" w:hAnsi="宋体"/>
          <w:b/>
        </w:rPr>
        <w:t>注：1、本表除附在投标文件中外，</w:t>
      </w:r>
      <w:r>
        <w:rPr>
          <w:rFonts w:hint="eastAsia" w:ascii="宋体" w:hAnsi="宋体"/>
          <w:b/>
          <w:highlight w:val="yellow"/>
        </w:rPr>
        <w:t>还应一式三份单独密封，以便唱标。</w:t>
      </w:r>
    </w:p>
    <w:p w14:paraId="514F89DE">
      <w:pPr>
        <w:spacing w:line="340" w:lineRule="exact"/>
        <w:ind w:left="799" w:leftChars="229" w:hanging="318" w:hangingChars="151"/>
        <w:rPr>
          <w:rFonts w:ascii="宋体" w:hAnsi="宋体"/>
          <w:b/>
        </w:rPr>
      </w:pPr>
      <w:r>
        <w:rPr>
          <w:rFonts w:hint="eastAsia" w:ascii="宋体" w:hAnsi="宋体"/>
          <w:b/>
        </w:rPr>
        <w:t>2、此表中的报价必须与相应的报价明细表中的报价一致。</w:t>
      </w:r>
    </w:p>
    <w:p w14:paraId="7368E908">
      <w:pPr>
        <w:spacing w:line="340" w:lineRule="exact"/>
        <w:ind w:left="799" w:leftChars="229" w:hanging="318" w:hangingChars="151"/>
        <w:rPr>
          <w:rFonts w:ascii="宋体" w:hAnsi="宋体"/>
          <w:b/>
        </w:rPr>
      </w:pPr>
    </w:p>
    <w:p w14:paraId="1AC0BA84">
      <w:pPr>
        <w:spacing w:line="340" w:lineRule="exact"/>
        <w:ind w:left="799" w:leftChars="229" w:hanging="318" w:hangingChars="151"/>
        <w:rPr>
          <w:rFonts w:ascii="宋体" w:hAnsi="宋体"/>
          <w:b/>
        </w:rPr>
      </w:pPr>
    </w:p>
    <w:p w14:paraId="6EC00EED">
      <w:pPr>
        <w:spacing w:line="340" w:lineRule="exact"/>
        <w:rPr>
          <w:rFonts w:ascii="宋体" w:hAnsi="宋体"/>
        </w:rPr>
      </w:pPr>
      <w:r>
        <w:rPr>
          <w:rFonts w:hint="eastAsia" w:ascii="宋体" w:hAnsi="宋体"/>
        </w:rPr>
        <w:t>投标人:(盖章)</w:t>
      </w:r>
    </w:p>
    <w:p w14:paraId="5909840C">
      <w:pPr>
        <w:spacing w:line="340" w:lineRule="exact"/>
        <w:rPr>
          <w:rFonts w:ascii="宋体" w:hAnsi="宋体"/>
        </w:rPr>
      </w:pPr>
    </w:p>
    <w:p w14:paraId="5D1B9434">
      <w:pPr>
        <w:spacing w:line="340" w:lineRule="exact"/>
        <w:rPr>
          <w:rFonts w:ascii="宋体" w:hAnsi="宋体"/>
        </w:rPr>
      </w:pPr>
      <w:r>
        <w:rPr>
          <w:rFonts w:hint="eastAsia" w:ascii="宋体" w:hAnsi="宋体"/>
        </w:rPr>
        <w:t>法定代表人（委托代理人）：（签字）</w:t>
      </w:r>
    </w:p>
    <w:p w14:paraId="0611728D">
      <w:pPr>
        <w:spacing w:line="340" w:lineRule="exact"/>
        <w:rPr>
          <w:rFonts w:ascii="宋体" w:hAnsi="宋体"/>
        </w:rPr>
      </w:pPr>
    </w:p>
    <w:p w14:paraId="66642EA9">
      <w:pPr>
        <w:spacing w:line="340" w:lineRule="exact"/>
        <w:rPr>
          <w:rFonts w:ascii="宋体" w:hAnsi="宋体"/>
        </w:rPr>
      </w:pPr>
      <w:r>
        <w:rPr>
          <w:rFonts w:hint="eastAsia" w:ascii="宋体" w:hAnsi="宋体"/>
        </w:rPr>
        <w:t>日  期：       年     月     日</w:t>
      </w:r>
    </w:p>
    <w:p w14:paraId="2C5F0660">
      <w:pPr>
        <w:widowControl/>
        <w:tabs>
          <w:tab w:val="left" w:pos="567"/>
        </w:tabs>
        <w:snapToGrid w:val="0"/>
        <w:spacing w:line="360" w:lineRule="auto"/>
        <w:jc w:val="left"/>
        <w:rPr>
          <w:rFonts w:hAnsi="宋体" w:cs="宋体"/>
          <w:color w:val="000000"/>
          <w:sz w:val="24"/>
          <w:szCs w:val="24"/>
        </w:rPr>
      </w:pPr>
    </w:p>
    <w:p w14:paraId="548469D0">
      <w:pPr>
        <w:widowControl/>
        <w:tabs>
          <w:tab w:val="left" w:pos="567"/>
        </w:tabs>
        <w:snapToGrid w:val="0"/>
        <w:spacing w:line="360" w:lineRule="auto"/>
        <w:jc w:val="left"/>
        <w:rPr>
          <w:rFonts w:hAnsi="宋体" w:cs="宋体"/>
          <w:color w:val="000000"/>
          <w:sz w:val="24"/>
          <w:szCs w:val="24"/>
        </w:rPr>
      </w:pPr>
    </w:p>
    <w:p w14:paraId="76DC41B4">
      <w:pPr>
        <w:widowControl/>
        <w:tabs>
          <w:tab w:val="left" w:pos="567"/>
        </w:tabs>
        <w:snapToGrid w:val="0"/>
        <w:spacing w:line="360" w:lineRule="auto"/>
        <w:jc w:val="left"/>
        <w:rPr>
          <w:rFonts w:hAnsi="宋体" w:cs="宋体"/>
          <w:color w:val="000000"/>
          <w:sz w:val="24"/>
          <w:szCs w:val="24"/>
        </w:rPr>
      </w:pPr>
    </w:p>
    <w:p w14:paraId="7AD17ADE">
      <w:pPr>
        <w:widowControl/>
        <w:tabs>
          <w:tab w:val="left" w:pos="567"/>
        </w:tabs>
        <w:snapToGrid w:val="0"/>
        <w:spacing w:line="360" w:lineRule="auto"/>
        <w:jc w:val="left"/>
        <w:rPr>
          <w:rFonts w:hAnsi="宋体" w:cs="宋体"/>
          <w:color w:val="000000"/>
          <w:sz w:val="24"/>
          <w:szCs w:val="24"/>
        </w:rPr>
      </w:pPr>
    </w:p>
    <w:p w14:paraId="516386D1">
      <w:pPr>
        <w:widowControl/>
        <w:tabs>
          <w:tab w:val="left" w:pos="567"/>
        </w:tabs>
        <w:snapToGrid w:val="0"/>
        <w:spacing w:line="360" w:lineRule="auto"/>
        <w:jc w:val="left"/>
        <w:rPr>
          <w:rFonts w:hAnsi="宋体" w:cs="宋体"/>
          <w:color w:val="000000"/>
          <w:sz w:val="24"/>
          <w:szCs w:val="24"/>
        </w:rPr>
      </w:pPr>
    </w:p>
    <w:p w14:paraId="7237D69D">
      <w:pPr>
        <w:widowControl/>
        <w:tabs>
          <w:tab w:val="left" w:pos="567"/>
        </w:tabs>
        <w:snapToGrid w:val="0"/>
        <w:spacing w:line="360" w:lineRule="auto"/>
        <w:jc w:val="left"/>
        <w:rPr>
          <w:rFonts w:hAnsi="宋体" w:cs="宋体"/>
          <w:color w:val="000000"/>
          <w:sz w:val="24"/>
          <w:szCs w:val="24"/>
        </w:rPr>
      </w:pPr>
    </w:p>
    <w:p w14:paraId="63314B4E">
      <w:pPr>
        <w:widowControl/>
        <w:tabs>
          <w:tab w:val="left" w:pos="567"/>
        </w:tabs>
        <w:snapToGrid w:val="0"/>
        <w:spacing w:line="360" w:lineRule="auto"/>
        <w:jc w:val="left"/>
        <w:rPr>
          <w:rFonts w:hAnsi="宋体" w:cs="宋体"/>
          <w:color w:val="000000"/>
          <w:sz w:val="24"/>
          <w:szCs w:val="24"/>
        </w:rPr>
      </w:pPr>
    </w:p>
    <w:p w14:paraId="7522DC5B">
      <w:pPr>
        <w:widowControl/>
        <w:tabs>
          <w:tab w:val="left" w:pos="567"/>
        </w:tabs>
        <w:snapToGrid w:val="0"/>
        <w:spacing w:line="360" w:lineRule="auto"/>
        <w:jc w:val="left"/>
        <w:rPr>
          <w:rFonts w:hAnsi="宋体" w:cs="宋体"/>
          <w:color w:val="000000"/>
          <w:sz w:val="24"/>
          <w:szCs w:val="24"/>
        </w:rPr>
      </w:pPr>
    </w:p>
    <w:p w14:paraId="3094DA42">
      <w:pPr>
        <w:widowControl/>
        <w:tabs>
          <w:tab w:val="left" w:pos="567"/>
        </w:tabs>
        <w:snapToGrid w:val="0"/>
        <w:spacing w:line="360" w:lineRule="auto"/>
        <w:jc w:val="left"/>
        <w:rPr>
          <w:rFonts w:hAnsi="宋体" w:cs="宋体"/>
          <w:color w:val="000000"/>
          <w:sz w:val="24"/>
          <w:szCs w:val="24"/>
        </w:rPr>
      </w:pPr>
    </w:p>
    <w:p w14:paraId="7DB84B5C">
      <w:pPr>
        <w:pStyle w:val="2"/>
        <w:rPr>
          <w:rFonts w:hAnsi="宋体" w:cs="宋体"/>
          <w:color w:val="000000"/>
          <w:sz w:val="24"/>
          <w:szCs w:val="24"/>
        </w:rPr>
      </w:pPr>
    </w:p>
    <w:p w14:paraId="66252C37">
      <w:pPr>
        <w:pStyle w:val="3"/>
        <w:rPr>
          <w:rFonts w:hAnsi="宋体" w:cs="宋体"/>
          <w:color w:val="000000"/>
          <w:sz w:val="24"/>
          <w:szCs w:val="24"/>
        </w:rPr>
      </w:pPr>
    </w:p>
    <w:p w14:paraId="40A414D5">
      <w:pPr>
        <w:pStyle w:val="3"/>
        <w:rPr>
          <w:rFonts w:hAnsi="宋体" w:cs="宋体"/>
          <w:color w:val="000000"/>
          <w:sz w:val="24"/>
          <w:szCs w:val="24"/>
        </w:rPr>
      </w:pPr>
    </w:p>
    <w:p w14:paraId="556C73E9">
      <w:pPr>
        <w:widowControl/>
        <w:tabs>
          <w:tab w:val="left" w:pos="567"/>
        </w:tabs>
        <w:snapToGrid w:val="0"/>
        <w:spacing w:line="360" w:lineRule="auto"/>
        <w:jc w:val="left"/>
        <w:rPr>
          <w:rFonts w:hAnsi="宋体" w:cs="宋体"/>
          <w:color w:val="000000"/>
          <w:sz w:val="24"/>
          <w:szCs w:val="24"/>
        </w:rPr>
      </w:pPr>
    </w:p>
    <w:p w14:paraId="3CA79E5E">
      <w:pPr>
        <w:widowControl/>
        <w:tabs>
          <w:tab w:val="left" w:pos="567"/>
        </w:tabs>
        <w:snapToGrid w:val="0"/>
        <w:spacing w:line="360" w:lineRule="auto"/>
        <w:jc w:val="left"/>
        <w:rPr>
          <w:rFonts w:hAnsi="宋体" w:cs="宋体"/>
          <w:color w:val="000000"/>
          <w:sz w:val="24"/>
          <w:szCs w:val="24"/>
        </w:rPr>
      </w:pPr>
      <w:r>
        <w:rPr>
          <w:rFonts w:hint="eastAsia" w:hAnsi="宋体" w:cs="宋体"/>
          <w:color w:val="000000"/>
          <w:sz w:val="24"/>
          <w:szCs w:val="24"/>
        </w:rPr>
        <w:t>5、法定代表人证明</w:t>
      </w:r>
    </w:p>
    <w:p w14:paraId="05734522">
      <w:pPr>
        <w:spacing w:line="360" w:lineRule="auto"/>
        <w:jc w:val="left"/>
        <w:rPr>
          <w:rFonts w:ascii="宋体"/>
          <w:color w:val="000000"/>
        </w:rPr>
      </w:pPr>
    </w:p>
    <w:p w14:paraId="322FD9AE">
      <w:pPr>
        <w:pStyle w:val="6"/>
        <w:jc w:val="center"/>
        <w:rPr>
          <w:color w:val="000000"/>
        </w:rPr>
      </w:pPr>
      <w:r>
        <w:rPr>
          <w:rFonts w:hint="eastAsia"/>
          <w:color w:val="000000"/>
        </w:rPr>
        <w:t>法定代表人身份证明</w:t>
      </w:r>
    </w:p>
    <w:p w14:paraId="70BEC81E">
      <w:pPr>
        <w:spacing w:line="360" w:lineRule="auto"/>
        <w:ind w:firstLine="420" w:firstLineChars="200"/>
        <w:rPr>
          <w:rFonts w:ascii="宋体" w:hAnsi="宋体"/>
          <w:color w:val="000000"/>
          <w:szCs w:val="21"/>
        </w:rPr>
      </w:pPr>
    </w:p>
    <w:p w14:paraId="621013EB">
      <w:pPr>
        <w:spacing w:line="360" w:lineRule="auto"/>
        <w:ind w:firstLine="420" w:firstLineChars="200"/>
        <w:rPr>
          <w:rFonts w:ascii="宋体" w:hAnsi="宋体"/>
          <w:color w:val="000000"/>
          <w:szCs w:val="21"/>
        </w:rPr>
      </w:pPr>
      <w:r>
        <w:rPr>
          <w:rFonts w:hint="eastAsia" w:ascii="宋体" w:hAnsi="宋体"/>
          <w:color w:val="000000"/>
          <w:szCs w:val="21"/>
        </w:rPr>
        <w:t>投标人名称：</w:t>
      </w:r>
    </w:p>
    <w:p w14:paraId="1DD9034D">
      <w:pPr>
        <w:spacing w:line="360" w:lineRule="auto"/>
        <w:ind w:firstLine="420" w:firstLineChars="200"/>
        <w:rPr>
          <w:rFonts w:ascii="宋体" w:hAnsi="宋体"/>
          <w:color w:val="000000"/>
          <w:szCs w:val="21"/>
        </w:rPr>
      </w:pPr>
      <w:r>
        <w:rPr>
          <w:rFonts w:hint="eastAsia" w:ascii="宋体" w:hAnsi="宋体"/>
          <w:color w:val="000000"/>
          <w:szCs w:val="21"/>
        </w:rPr>
        <w:t>单位性质：</w:t>
      </w:r>
    </w:p>
    <w:p w14:paraId="29606E27">
      <w:pPr>
        <w:spacing w:line="360" w:lineRule="auto"/>
        <w:ind w:firstLine="420" w:firstLineChars="200"/>
        <w:rPr>
          <w:rFonts w:ascii="宋体" w:hAnsi="宋体"/>
          <w:color w:val="000000"/>
          <w:szCs w:val="21"/>
        </w:rPr>
      </w:pPr>
      <w:r>
        <w:rPr>
          <w:rFonts w:hint="eastAsia" w:ascii="宋体" w:hAnsi="宋体"/>
          <w:color w:val="000000"/>
          <w:szCs w:val="21"/>
        </w:rPr>
        <w:t>地址：</w:t>
      </w:r>
    </w:p>
    <w:p w14:paraId="736E8516">
      <w:pPr>
        <w:spacing w:line="360" w:lineRule="auto"/>
        <w:ind w:firstLine="420" w:firstLineChars="200"/>
        <w:rPr>
          <w:rFonts w:ascii="宋体" w:hAnsi="宋体"/>
          <w:color w:val="000000"/>
          <w:szCs w:val="21"/>
        </w:rPr>
      </w:pPr>
      <w:r>
        <w:rPr>
          <w:rFonts w:hint="eastAsia" w:ascii="宋体" w:hAnsi="宋体"/>
          <w:color w:val="000000"/>
          <w:szCs w:val="21"/>
        </w:rPr>
        <w:t>成立时间：       年    月    日</w:t>
      </w:r>
    </w:p>
    <w:p w14:paraId="71F4A2A9">
      <w:pPr>
        <w:spacing w:line="360" w:lineRule="auto"/>
        <w:ind w:firstLine="420" w:firstLineChars="200"/>
        <w:rPr>
          <w:rFonts w:ascii="宋体" w:hAnsi="宋体"/>
          <w:color w:val="000000"/>
          <w:szCs w:val="21"/>
        </w:rPr>
      </w:pPr>
      <w:r>
        <w:rPr>
          <w:rFonts w:hint="eastAsia" w:ascii="宋体" w:hAnsi="宋体"/>
          <w:color w:val="000000"/>
          <w:szCs w:val="21"/>
        </w:rPr>
        <w:t>经营期限：</w:t>
      </w:r>
    </w:p>
    <w:p w14:paraId="51112F65">
      <w:pPr>
        <w:spacing w:line="360" w:lineRule="auto"/>
        <w:ind w:firstLine="420" w:firstLineChars="200"/>
        <w:rPr>
          <w:rFonts w:ascii="宋体" w:hAnsi="宋体"/>
          <w:color w:val="000000"/>
          <w:szCs w:val="21"/>
        </w:rPr>
      </w:pPr>
      <w:r>
        <w:rPr>
          <w:rFonts w:hint="eastAsia" w:ascii="宋体" w:hAnsi="宋体"/>
          <w:color w:val="000000"/>
          <w:szCs w:val="21"/>
        </w:rPr>
        <w:t xml:space="preserve">姓名：                性别：           年龄：          职务：     </w:t>
      </w:r>
    </w:p>
    <w:p w14:paraId="1B54153A">
      <w:pPr>
        <w:spacing w:line="360" w:lineRule="auto"/>
        <w:ind w:firstLine="420" w:firstLineChars="200"/>
        <w:rPr>
          <w:rFonts w:ascii="宋体" w:hAnsi="宋体"/>
          <w:color w:val="000000"/>
          <w:szCs w:val="21"/>
        </w:rPr>
      </w:pPr>
      <w:r>
        <w:rPr>
          <w:rFonts w:hint="eastAsia" w:ascii="宋体" w:hAnsi="宋体"/>
          <w:color w:val="000000"/>
          <w:szCs w:val="21"/>
        </w:rPr>
        <w:t>系（投标人名称）的法定代表人。</w:t>
      </w:r>
    </w:p>
    <w:p w14:paraId="03BF1C41">
      <w:pPr>
        <w:spacing w:line="360" w:lineRule="auto"/>
        <w:ind w:firstLine="840" w:firstLineChars="400"/>
        <w:rPr>
          <w:rFonts w:ascii="宋体" w:hAnsi="宋体"/>
          <w:color w:val="000000"/>
          <w:szCs w:val="21"/>
        </w:rPr>
      </w:pPr>
      <w:r>
        <w:rPr>
          <w:rFonts w:hint="eastAsia" w:ascii="宋体" w:hAnsi="宋体"/>
          <w:color w:val="000000"/>
          <w:szCs w:val="21"/>
        </w:rPr>
        <w:t>特此证明。</w:t>
      </w:r>
    </w:p>
    <w:p w14:paraId="66D98556">
      <w:pPr>
        <w:spacing w:line="360" w:lineRule="auto"/>
        <w:ind w:firstLine="420" w:firstLineChars="200"/>
        <w:rPr>
          <w:rFonts w:hint="eastAsia" w:ascii="宋体" w:hAnsi="宋体"/>
          <w:color w:val="FF0000"/>
          <w:szCs w:val="21"/>
          <w:lang w:val="en-US" w:eastAsia="zh-CN"/>
        </w:rPr>
      </w:pPr>
    </w:p>
    <w:p w14:paraId="55AB9658">
      <w:pPr>
        <w:spacing w:line="360" w:lineRule="auto"/>
        <w:ind w:firstLine="420" w:firstLineChars="200"/>
        <w:rPr>
          <w:rFonts w:hint="eastAsia" w:ascii="宋体" w:hAnsi="宋体"/>
          <w:color w:val="FF0000"/>
          <w:szCs w:val="21"/>
          <w:lang w:val="en-US" w:eastAsia="zh-CN"/>
        </w:rPr>
      </w:pPr>
    </w:p>
    <w:p w14:paraId="60FD8E23">
      <w:pPr>
        <w:spacing w:line="360" w:lineRule="auto"/>
        <w:ind w:firstLine="420" w:firstLineChars="200"/>
        <w:rPr>
          <w:rFonts w:hint="default" w:ascii="宋体" w:hAnsi="宋体"/>
          <w:color w:val="000000"/>
          <w:szCs w:val="21"/>
          <w:lang w:val="en-US" w:eastAsia="zh-CN"/>
        </w:rPr>
      </w:pPr>
    </w:p>
    <w:p w14:paraId="32B398AB">
      <w:pPr>
        <w:spacing w:line="360" w:lineRule="auto"/>
        <w:ind w:firstLine="420" w:firstLineChars="200"/>
        <w:rPr>
          <w:rFonts w:ascii="宋体" w:hAnsi="宋体"/>
          <w:color w:val="000000"/>
          <w:szCs w:val="21"/>
        </w:rPr>
      </w:pPr>
    </w:p>
    <w:p w14:paraId="2EF4A4C6">
      <w:pPr>
        <w:spacing w:line="360" w:lineRule="auto"/>
        <w:ind w:firstLine="420" w:firstLineChars="200"/>
        <w:rPr>
          <w:rFonts w:ascii="宋体" w:hAnsi="宋体"/>
          <w:color w:val="000000"/>
          <w:szCs w:val="21"/>
        </w:rPr>
      </w:pPr>
    </w:p>
    <w:p w14:paraId="7A6212CC">
      <w:pPr>
        <w:spacing w:line="360" w:lineRule="auto"/>
        <w:rPr>
          <w:rFonts w:ascii="宋体" w:hAnsi="宋体"/>
          <w:color w:val="000000"/>
          <w:szCs w:val="21"/>
        </w:rPr>
      </w:pPr>
      <w:r>
        <w:rPr>
          <w:rFonts w:hint="eastAsia" w:ascii="宋体" w:hAnsi="宋体"/>
          <w:color w:val="000000"/>
          <w:szCs w:val="21"/>
        </w:rPr>
        <w:t xml:space="preserve">                                 投标人：（盖单位章）</w:t>
      </w:r>
    </w:p>
    <w:p w14:paraId="1F781845">
      <w:pPr>
        <w:spacing w:line="360" w:lineRule="auto"/>
        <w:ind w:firstLine="4515" w:firstLineChars="2150"/>
        <w:rPr>
          <w:rFonts w:ascii="宋体" w:hAnsi="宋体"/>
          <w:color w:val="000000"/>
          <w:szCs w:val="21"/>
          <w:u w:val="single"/>
        </w:rPr>
      </w:pPr>
    </w:p>
    <w:p w14:paraId="5D47C1CB">
      <w:pPr>
        <w:spacing w:line="360" w:lineRule="auto"/>
        <w:rPr>
          <w:rFonts w:ascii="宋体" w:hAnsi="宋体"/>
          <w:color w:val="000000"/>
          <w:szCs w:val="21"/>
        </w:rPr>
      </w:pPr>
      <w:r>
        <w:rPr>
          <w:rFonts w:hint="eastAsia" w:ascii="宋体" w:hAnsi="宋体"/>
          <w:color w:val="000000"/>
          <w:szCs w:val="21"/>
        </w:rPr>
        <w:t xml:space="preserve">                                                             年    月      日</w:t>
      </w:r>
    </w:p>
    <w:p w14:paraId="24E26177">
      <w:pPr>
        <w:spacing w:line="360" w:lineRule="auto"/>
        <w:rPr>
          <w:rFonts w:ascii="宋体" w:hAnsi="宋体"/>
          <w:color w:val="000000"/>
          <w:szCs w:val="21"/>
        </w:rPr>
      </w:pPr>
      <w:r>
        <w:rPr>
          <w:rFonts w:ascii="宋体" w:hAnsi="宋体"/>
          <w:color w:val="000000"/>
          <w:szCs w:val="21"/>
        </w:rPr>
        <w:br w:type="page"/>
      </w:r>
    </w:p>
    <w:p w14:paraId="1BC1C81B">
      <w:pPr>
        <w:spacing w:line="360" w:lineRule="auto"/>
        <w:jc w:val="left"/>
        <w:rPr>
          <w:rFonts w:asciiTheme="minorEastAsia" w:hAnsiTheme="minorEastAsia" w:eastAsiaTheme="minorEastAsia" w:cstheme="minorEastAsia"/>
          <w:bCs/>
          <w:color w:val="000000"/>
          <w:sz w:val="24"/>
          <w:szCs w:val="24"/>
        </w:rPr>
      </w:pPr>
      <w:r>
        <w:rPr>
          <w:rFonts w:asciiTheme="minorEastAsia" w:hAnsiTheme="minorEastAsia" w:eastAsiaTheme="minorEastAsia" w:cstheme="minorEastAsia"/>
          <w:bCs/>
          <w:color w:val="000000"/>
          <w:sz w:val="24"/>
          <w:szCs w:val="24"/>
        </w:rPr>
        <w:t>6</w:t>
      </w:r>
      <w:r>
        <w:rPr>
          <w:rFonts w:hint="eastAsia" w:asciiTheme="minorEastAsia" w:hAnsiTheme="minorEastAsia" w:eastAsiaTheme="minorEastAsia" w:cstheme="minorEastAsia"/>
          <w:bCs/>
          <w:color w:val="000000"/>
          <w:sz w:val="24"/>
          <w:szCs w:val="24"/>
        </w:rPr>
        <w:t>、法定代表人授权书</w:t>
      </w:r>
    </w:p>
    <w:p w14:paraId="74267E49">
      <w:pPr>
        <w:spacing w:line="360" w:lineRule="auto"/>
        <w:rPr>
          <w:rFonts w:ascii="宋体" w:hAnsi="宋体"/>
          <w:color w:val="000000"/>
          <w:szCs w:val="21"/>
        </w:rPr>
      </w:pPr>
    </w:p>
    <w:p w14:paraId="32D235F3">
      <w:pPr>
        <w:rPr>
          <w:rFonts w:hint="eastAsia"/>
          <w:szCs w:val="22"/>
          <w:u w:val="single"/>
        </w:rPr>
      </w:pPr>
      <w:r>
        <w:rPr>
          <w:rFonts w:hint="eastAsia" w:ascii="宋体" w:hAnsi="宋体"/>
        </w:rPr>
        <w:t>项目名称：</w:t>
      </w:r>
      <w:r>
        <w:rPr>
          <w:rFonts w:hint="eastAsia" w:ascii="宋体" w:hAnsi="宋体"/>
          <w:u w:val="single"/>
        </w:rPr>
        <w:t>中国重汽</w:t>
      </w:r>
      <w:r>
        <w:rPr>
          <w:rFonts w:hint="eastAsia" w:ascii="宋体" w:hAnsi="宋体"/>
          <w:u w:val="single"/>
          <w:lang w:val="en-US" w:eastAsia="zh-CN"/>
        </w:rPr>
        <w:t>集团济宁商用车有限公司</w:t>
      </w:r>
      <w:r>
        <w:rPr>
          <w:rFonts w:hint="eastAsia" w:ascii="宋体" w:hAnsi="宋体"/>
          <w:u w:val="single"/>
        </w:rPr>
        <w:t>职工（会员）生日蛋糕券采购项目</w:t>
      </w:r>
      <w:r>
        <w:rPr>
          <w:rFonts w:hint="eastAsia"/>
          <w:szCs w:val="22"/>
          <w:u w:val="single"/>
        </w:rPr>
        <w:t xml:space="preserve"> </w:t>
      </w:r>
    </w:p>
    <w:p w14:paraId="6B14D73C">
      <w:pPr>
        <w:pStyle w:val="20"/>
        <w:spacing w:line="360" w:lineRule="auto"/>
        <w:rPr>
          <w:rFonts w:hint="eastAsia" w:hAnsi="宋体"/>
          <w:szCs w:val="21"/>
        </w:rPr>
      </w:pPr>
      <w:r>
        <w:rPr>
          <w:rFonts w:hint="eastAsia" w:hAnsi="宋体"/>
          <w:szCs w:val="21"/>
        </w:rPr>
        <w:t>日期：20</w:t>
      </w:r>
      <w:r>
        <w:rPr>
          <w:rFonts w:hAnsi="宋体"/>
          <w:szCs w:val="21"/>
        </w:rPr>
        <w:t>2</w:t>
      </w:r>
      <w:r>
        <w:rPr>
          <w:rFonts w:hint="eastAsia" w:hAnsi="宋体"/>
          <w:szCs w:val="21"/>
          <w:lang w:val="en-US" w:eastAsia="zh-CN"/>
        </w:rPr>
        <w:t>4</w:t>
      </w:r>
      <w:r>
        <w:rPr>
          <w:rFonts w:hint="eastAsia" w:hAnsi="宋体"/>
          <w:szCs w:val="21"/>
        </w:rPr>
        <w:t>年</w:t>
      </w:r>
      <w:r>
        <w:rPr>
          <w:rFonts w:hAnsi="宋体"/>
          <w:szCs w:val="21"/>
        </w:rPr>
        <w:t xml:space="preserve">   </w:t>
      </w:r>
      <w:r>
        <w:rPr>
          <w:rFonts w:hint="eastAsia" w:hAnsi="宋体"/>
          <w:szCs w:val="21"/>
        </w:rPr>
        <w:t>月</w:t>
      </w:r>
      <w:r>
        <w:rPr>
          <w:rFonts w:hAnsi="宋体"/>
          <w:szCs w:val="21"/>
        </w:rPr>
        <w:t xml:space="preserve">    </w:t>
      </w:r>
      <w:r>
        <w:rPr>
          <w:rFonts w:hint="eastAsia" w:hAnsi="宋体"/>
          <w:szCs w:val="21"/>
        </w:rPr>
        <w:t>日</w:t>
      </w:r>
    </w:p>
    <w:p w14:paraId="028095F8">
      <w:pPr>
        <w:jc w:val="center"/>
        <w:rPr>
          <w:rFonts w:hint="eastAsia" w:eastAsia="黑体"/>
          <w:b/>
          <w:bCs/>
          <w:sz w:val="28"/>
        </w:rPr>
      </w:pPr>
      <w:r>
        <w:rPr>
          <w:rFonts w:hint="eastAsia" w:eastAsia="黑体"/>
          <w:b/>
          <w:bCs/>
          <w:sz w:val="28"/>
        </w:rPr>
        <w:t>法人代表授权委托书</w:t>
      </w:r>
    </w:p>
    <w:p w14:paraId="05AC7D1E">
      <w:pPr>
        <w:rPr>
          <w:rFonts w:hint="eastAsia" w:ascii="宋体" w:hAnsi="宋体"/>
          <w:u w:val="single"/>
        </w:rPr>
      </w:pPr>
      <w:r>
        <w:rPr>
          <w:rFonts w:hint="eastAsia" w:ascii="宋体" w:hAnsi="宋体"/>
        </w:rPr>
        <w:t>致</w:t>
      </w:r>
      <w:r>
        <w:rPr>
          <w:rFonts w:hint="eastAsia" w:ascii="宋体" w:hAnsi="宋体"/>
          <w:u w:val="single"/>
        </w:rPr>
        <w:t>（招标人名称）                            ：</w:t>
      </w:r>
    </w:p>
    <w:p w14:paraId="1E8D324A">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职工（会员）生日蛋糕券采购项目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631CD23C">
      <w:pPr>
        <w:spacing w:line="360" w:lineRule="auto"/>
        <w:ind w:firstLine="420" w:firstLineChars="200"/>
        <w:rPr>
          <w:rFonts w:ascii="宋体"/>
          <w:kern w:val="0"/>
          <w:szCs w:val="21"/>
        </w:rPr>
      </w:pPr>
      <w:r>
        <w:rPr>
          <w:rFonts w:hint="eastAsia" w:ascii="宋体" w:hAnsi="宋体"/>
          <w:kern w:val="0"/>
          <w:szCs w:val="21"/>
        </w:rPr>
        <w:t>委托期限：</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年    月</w:t>
      </w:r>
      <w:r>
        <w:rPr>
          <w:rFonts w:ascii="宋体" w:hAnsi="宋体"/>
          <w:kern w:val="0"/>
          <w:szCs w:val="21"/>
          <w:u w:val="single"/>
        </w:rPr>
        <w:t xml:space="preserve"> </w:t>
      </w:r>
      <w:r>
        <w:rPr>
          <w:rFonts w:hint="eastAsia" w:ascii="宋体" w:hAnsi="宋体"/>
          <w:kern w:val="0"/>
          <w:szCs w:val="21"/>
          <w:u w:val="single"/>
        </w:rPr>
        <w:t xml:space="preserve">  日至</w:t>
      </w:r>
      <w:r>
        <w:rPr>
          <w:rFonts w:ascii="宋体" w:hAnsi="宋体"/>
          <w:kern w:val="0"/>
          <w:szCs w:val="21"/>
          <w:u w:val="single"/>
        </w:rPr>
        <w:t xml:space="preserve"> </w:t>
      </w:r>
      <w:bookmarkStart w:id="10" w:name="_GoBack"/>
      <w:bookmarkEnd w:id="10"/>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日</w:t>
      </w:r>
    </w:p>
    <w:p w14:paraId="782304D3">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C97C4E1">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6EEF4D3">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6DE6BE8">
      <w:pPr>
        <w:spacing w:line="360" w:lineRule="auto"/>
        <w:ind w:firstLine="420" w:firstLineChars="200"/>
        <w:rPr>
          <w:rFonts w:ascii="宋体"/>
          <w:kern w:val="0"/>
          <w:szCs w:val="21"/>
        </w:rPr>
      </w:pPr>
      <w:r>
        <w:rPr>
          <w:rFonts w:hint="eastAsia" w:ascii="宋体" w:hAnsi="宋体"/>
          <w:kern w:val="0"/>
          <w:szCs w:val="21"/>
        </w:rPr>
        <w:t>投标人名称：（盖单位公章）</w:t>
      </w:r>
    </w:p>
    <w:p w14:paraId="54972780">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1546B230">
      <w:pPr>
        <w:spacing w:line="360" w:lineRule="auto"/>
        <w:ind w:firstLine="420" w:firstLineChars="200"/>
        <w:rPr>
          <w:rFonts w:hint="eastAsia" w:ascii="宋体"/>
          <w:kern w:val="0"/>
          <w:szCs w:val="21"/>
        </w:rPr>
      </w:pPr>
    </w:p>
    <w:p w14:paraId="470D32E0">
      <w:pPr>
        <w:spacing w:line="360" w:lineRule="auto"/>
        <w:ind w:firstLine="420" w:firstLineChars="200"/>
        <w:rPr>
          <w:rFonts w:ascii="宋体"/>
          <w:kern w:val="0"/>
          <w:szCs w:val="21"/>
        </w:rPr>
      </w:pPr>
    </w:p>
    <w:p w14:paraId="079F4221">
      <w:pPr>
        <w:adjustRightInd w:val="0"/>
        <w:spacing w:line="480" w:lineRule="exact"/>
        <w:ind w:firstLine="211" w:firstLineChars="100"/>
        <w:jc w:val="left"/>
        <w:textAlignment w:val="baseline"/>
        <w:rPr>
          <w:rFonts w:hint="eastAsia" w:ascii="宋体" w:eastAsia="宋体"/>
          <w:b/>
          <w:kern w:val="0"/>
          <w:szCs w:val="21"/>
          <w:lang w:eastAsia="zh-CN"/>
        </w:rPr>
      </w:pPr>
      <w:r>
        <w:rPr>
          <w:rFonts w:hint="eastAsia" w:ascii="宋体" w:hAnsi="宋体"/>
          <w:b/>
          <w:kern w:val="0"/>
          <w:szCs w:val="21"/>
        </w:rPr>
        <w:t>附</w:t>
      </w:r>
      <w:r>
        <w:rPr>
          <w:rFonts w:hint="eastAsia" w:ascii="宋体" w:hAnsi="宋体"/>
          <w:b/>
          <w:kern w:val="0"/>
          <w:szCs w:val="21"/>
          <w:lang w:val="en-US" w:eastAsia="zh-CN"/>
        </w:rPr>
        <w:t>法定代表人、</w:t>
      </w:r>
      <w:r>
        <w:rPr>
          <w:rFonts w:hint="eastAsia" w:ascii="宋体" w:hAnsi="宋体"/>
          <w:b/>
          <w:kern w:val="0"/>
          <w:szCs w:val="21"/>
        </w:rPr>
        <w:t>被授权人有效的身份证正反两面复印件</w:t>
      </w:r>
      <w:r>
        <w:rPr>
          <w:rFonts w:hint="eastAsia" w:ascii="宋体" w:hAnsi="宋体"/>
          <w:b/>
          <w:kern w:val="0"/>
          <w:szCs w:val="21"/>
          <w:lang w:eastAsia="zh-CN"/>
        </w:rPr>
        <w:t>。</w:t>
      </w:r>
    </w:p>
    <w:p w14:paraId="02FCFB6B">
      <w:pPr>
        <w:spacing w:line="360" w:lineRule="auto"/>
        <w:rPr>
          <w:rFonts w:hint="eastAsia" w:ascii="宋体"/>
          <w:kern w:val="0"/>
          <w:szCs w:val="21"/>
        </w:rPr>
      </w:pPr>
    </w:p>
    <w:p w14:paraId="514AB2F9">
      <w:pPr>
        <w:spacing w:line="360" w:lineRule="auto"/>
        <w:ind w:firstLine="420" w:firstLineChars="200"/>
        <w:rPr>
          <w:rFonts w:ascii="宋体"/>
          <w:color w:val="000000"/>
        </w:rPr>
      </w:pPr>
    </w:p>
    <w:p w14:paraId="0B3F698D">
      <w:pPr>
        <w:spacing w:line="360" w:lineRule="auto"/>
        <w:jc w:val="left"/>
        <w:rPr>
          <w:rFonts w:ascii="宋体"/>
          <w:color w:val="000000"/>
        </w:rPr>
      </w:pPr>
    </w:p>
    <w:p w14:paraId="1AC0F654">
      <w:pPr>
        <w:spacing w:line="360" w:lineRule="auto"/>
        <w:jc w:val="left"/>
        <w:rPr>
          <w:rFonts w:ascii="宋体"/>
          <w:color w:val="000000"/>
        </w:rPr>
      </w:pPr>
    </w:p>
    <w:p w14:paraId="6C7AE421">
      <w:pPr>
        <w:spacing w:line="360" w:lineRule="auto"/>
        <w:jc w:val="left"/>
        <w:rPr>
          <w:rFonts w:hint="eastAsia" w:ascii="宋体"/>
          <w:color w:val="000000"/>
          <w:lang w:eastAsia="zh-CN"/>
        </w:rPr>
      </w:pPr>
    </w:p>
    <w:p w14:paraId="700C8597">
      <w:pPr>
        <w:spacing w:line="360" w:lineRule="auto"/>
        <w:jc w:val="left"/>
        <w:rPr>
          <w:rFonts w:hint="eastAsia" w:ascii="宋体"/>
          <w:color w:val="000000"/>
          <w:lang w:eastAsia="zh-CN"/>
        </w:rPr>
      </w:pPr>
    </w:p>
    <w:p w14:paraId="05D831D7">
      <w:pPr>
        <w:spacing w:line="360" w:lineRule="auto"/>
        <w:jc w:val="left"/>
        <w:rPr>
          <w:rFonts w:hint="eastAsia" w:ascii="宋体"/>
          <w:color w:val="000000"/>
          <w:lang w:eastAsia="zh-CN"/>
        </w:rPr>
      </w:pPr>
    </w:p>
    <w:p w14:paraId="77B6BF84">
      <w:pPr>
        <w:spacing w:line="360" w:lineRule="auto"/>
        <w:jc w:val="left"/>
        <w:rPr>
          <w:rFonts w:ascii="宋体"/>
          <w:color w:val="000000"/>
        </w:rPr>
      </w:pPr>
    </w:p>
    <w:p w14:paraId="4AF328F6">
      <w:pPr>
        <w:pStyle w:val="2"/>
        <w:rPr>
          <w:rFonts w:ascii="宋体"/>
          <w:color w:val="000000"/>
        </w:rPr>
      </w:pPr>
    </w:p>
    <w:p w14:paraId="48CDC757">
      <w:pPr>
        <w:pStyle w:val="3"/>
        <w:rPr>
          <w:rFonts w:ascii="宋体"/>
          <w:color w:val="000000"/>
        </w:rPr>
      </w:pPr>
    </w:p>
    <w:p w14:paraId="4B13D8DE">
      <w:pPr>
        <w:pStyle w:val="3"/>
        <w:rPr>
          <w:rFonts w:ascii="宋体"/>
          <w:color w:val="000000"/>
        </w:rPr>
      </w:pPr>
    </w:p>
    <w:p w14:paraId="31EF9B90">
      <w:pPr>
        <w:pStyle w:val="3"/>
        <w:rPr>
          <w:rFonts w:ascii="宋体"/>
          <w:color w:val="000000"/>
        </w:rPr>
      </w:pPr>
    </w:p>
    <w:p w14:paraId="2D84F0E6">
      <w:pPr>
        <w:pStyle w:val="3"/>
        <w:rPr>
          <w:rFonts w:ascii="宋体"/>
          <w:color w:val="000000"/>
        </w:rPr>
      </w:pPr>
    </w:p>
    <w:p w14:paraId="0957F994">
      <w:pPr>
        <w:pStyle w:val="3"/>
        <w:rPr>
          <w:rFonts w:ascii="宋体"/>
          <w:color w:val="000000"/>
        </w:rPr>
      </w:pPr>
    </w:p>
    <w:p w14:paraId="38DE2456">
      <w:pPr>
        <w:spacing w:line="360" w:lineRule="auto"/>
        <w:jc w:val="left"/>
        <w:rPr>
          <w:rFonts w:ascii="宋体"/>
          <w:color w:val="000000"/>
        </w:rPr>
      </w:pPr>
    </w:p>
    <w:p w14:paraId="3D24DAF9">
      <w:pPr>
        <w:pStyle w:val="5"/>
        <w:spacing w:before="0" w:after="0"/>
        <w:rPr>
          <w:b w:val="0"/>
          <w:bCs w:val="0"/>
          <w:color w:val="000000"/>
          <w:sz w:val="24"/>
          <w:szCs w:val="24"/>
        </w:rPr>
      </w:pPr>
      <w:r>
        <w:rPr>
          <w:rFonts w:asciiTheme="minorEastAsia" w:hAnsiTheme="minorEastAsia" w:eastAsiaTheme="minorEastAsia" w:cstheme="minorEastAsia"/>
          <w:b w:val="0"/>
          <w:bCs w:val="0"/>
          <w:color w:val="000000"/>
          <w:sz w:val="24"/>
          <w:szCs w:val="24"/>
        </w:rPr>
        <w:t>7</w:t>
      </w:r>
      <w:r>
        <w:rPr>
          <w:rFonts w:hint="eastAsia" w:asciiTheme="minorEastAsia" w:hAnsiTheme="minorEastAsia" w:eastAsiaTheme="minorEastAsia" w:cstheme="minorEastAsia"/>
          <w:b w:val="0"/>
          <w:bCs w:val="0"/>
          <w:color w:val="000000"/>
          <w:sz w:val="24"/>
          <w:szCs w:val="24"/>
        </w:rPr>
        <w:t>、相关条款偏离表</w:t>
      </w:r>
    </w:p>
    <w:p w14:paraId="49F1533B">
      <w:pPr>
        <w:spacing w:line="360" w:lineRule="auto"/>
        <w:jc w:val="left"/>
        <w:rPr>
          <w:rFonts w:ascii="宋体"/>
          <w:color w:val="000000"/>
        </w:rPr>
      </w:pPr>
    </w:p>
    <w:p w14:paraId="4A12D0EE">
      <w:pPr>
        <w:jc w:val="center"/>
        <w:rPr>
          <w:rFonts w:eastAsia="黑体"/>
          <w:b/>
          <w:bCs/>
          <w:sz w:val="28"/>
        </w:rPr>
      </w:pPr>
      <w:r>
        <w:rPr>
          <w:rFonts w:hint="eastAsia" w:eastAsia="黑体"/>
          <w:b/>
          <w:bCs/>
          <w:sz w:val="28"/>
        </w:rPr>
        <w:t>相关条款偏离表</w:t>
      </w:r>
    </w:p>
    <w:tbl>
      <w:tblPr>
        <w:tblStyle w:val="38"/>
        <w:tblW w:w="8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5"/>
        <w:gridCol w:w="3030"/>
        <w:gridCol w:w="2130"/>
        <w:gridCol w:w="1815"/>
      </w:tblGrid>
      <w:tr w14:paraId="14A4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1645" w:type="dxa"/>
            <w:shd w:val="clear" w:color="auto" w:fill="auto"/>
            <w:vAlign w:val="center"/>
          </w:tcPr>
          <w:p w14:paraId="6D83BC92">
            <w:pPr>
              <w:jc w:val="center"/>
              <w:rPr>
                <w:rFonts w:ascii="黑体" w:hAnsi="黑体" w:eastAsia="黑体" w:cs="黑体"/>
                <w:sz w:val="24"/>
                <w:szCs w:val="24"/>
              </w:rPr>
            </w:pPr>
            <w:r>
              <w:rPr>
                <w:rFonts w:hint="eastAsia" w:ascii="黑体" w:hAnsi="黑体" w:eastAsia="黑体" w:cs="黑体"/>
                <w:sz w:val="24"/>
                <w:szCs w:val="24"/>
              </w:rPr>
              <w:t>项目</w:t>
            </w:r>
          </w:p>
        </w:tc>
        <w:tc>
          <w:tcPr>
            <w:tcW w:w="3030" w:type="dxa"/>
            <w:shd w:val="clear" w:color="auto" w:fill="auto"/>
            <w:vAlign w:val="center"/>
          </w:tcPr>
          <w:p w14:paraId="71E62E36">
            <w:pPr>
              <w:jc w:val="center"/>
              <w:rPr>
                <w:rFonts w:ascii="黑体" w:hAnsi="黑体" w:eastAsia="黑体" w:cs="黑体"/>
                <w:sz w:val="24"/>
                <w:szCs w:val="24"/>
              </w:rPr>
            </w:pPr>
            <w:r>
              <w:rPr>
                <w:rFonts w:hint="eastAsia" w:ascii="黑体" w:hAnsi="黑体" w:eastAsia="黑体" w:cs="黑体"/>
                <w:sz w:val="24"/>
                <w:szCs w:val="24"/>
              </w:rPr>
              <w:t>招标文件要求</w:t>
            </w:r>
          </w:p>
        </w:tc>
        <w:tc>
          <w:tcPr>
            <w:tcW w:w="2130" w:type="dxa"/>
            <w:shd w:val="clear" w:color="auto" w:fill="auto"/>
            <w:vAlign w:val="center"/>
          </w:tcPr>
          <w:p w14:paraId="2687D384">
            <w:pPr>
              <w:jc w:val="center"/>
              <w:rPr>
                <w:rFonts w:ascii="黑体" w:hAnsi="黑体" w:eastAsia="黑体" w:cs="黑体"/>
                <w:sz w:val="24"/>
                <w:szCs w:val="24"/>
              </w:rPr>
            </w:pPr>
            <w:r>
              <w:rPr>
                <w:rFonts w:hint="eastAsia" w:ascii="黑体" w:hAnsi="黑体" w:eastAsia="黑体" w:cs="黑体"/>
                <w:sz w:val="24"/>
                <w:szCs w:val="24"/>
              </w:rPr>
              <w:t>响应规格</w:t>
            </w:r>
          </w:p>
        </w:tc>
        <w:tc>
          <w:tcPr>
            <w:tcW w:w="1815" w:type="dxa"/>
            <w:shd w:val="clear" w:color="auto" w:fill="auto"/>
            <w:vAlign w:val="center"/>
          </w:tcPr>
          <w:p w14:paraId="43CA3935">
            <w:pPr>
              <w:jc w:val="center"/>
              <w:rPr>
                <w:rFonts w:ascii="黑体" w:hAnsi="黑体" w:eastAsia="黑体" w:cs="黑体"/>
                <w:sz w:val="24"/>
                <w:szCs w:val="24"/>
              </w:rPr>
            </w:pPr>
            <w:r>
              <w:rPr>
                <w:rFonts w:hint="eastAsia" w:ascii="黑体" w:hAnsi="黑体" w:eastAsia="黑体" w:cs="黑体"/>
                <w:sz w:val="24"/>
                <w:szCs w:val="24"/>
              </w:rPr>
              <w:t>是否偏离</w:t>
            </w:r>
          </w:p>
          <w:p w14:paraId="40018051">
            <w:pPr>
              <w:jc w:val="center"/>
              <w:rPr>
                <w:rFonts w:ascii="黑体" w:hAnsi="黑体" w:eastAsia="黑体" w:cs="黑体"/>
                <w:sz w:val="24"/>
                <w:szCs w:val="24"/>
              </w:rPr>
            </w:pPr>
            <w:r>
              <w:rPr>
                <w:rFonts w:hint="eastAsia" w:ascii="黑体" w:hAnsi="黑体" w:eastAsia="黑体" w:cs="黑体"/>
                <w:sz w:val="24"/>
                <w:szCs w:val="24"/>
              </w:rPr>
              <w:t>（提供说明）</w:t>
            </w:r>
          </w:p>
        </w:tc>
      </w:tr>
      <w:tr w14:paraId="41C8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45" w:type="dxa"/>
            <w:shd w:val="clear" w:color="auto" w:fill="auto"/>
            <w:vAlign w:val="center"/>
          </w:tcPr>
          <w:p w14:paraId="074F1565">
            <w:pPr>
              <w:jc w:val="center"/>
              <w:rPr>
                <w:rFonts w:ascii="宋体" w:hAnsi="宋体" w:cs="宋体"/>
                <w:sz w:val="24"/>
                <w:szCs w:val="24"/>
              </w:rPr>
            </w:pPr>
            <w:r>
              <w:rPr>
                <w:rFonts w:hint="eastAsia" w:ascii="宋体" w:hAnsi="宋体" w:cs="宋体"/>
                <w:sz w:val="24"/>
                <w:szCs w:val="24"/>
              </w:rPr>
              <w:t>服务时间</w:t>
            </w:r>
          </w:p>
        </w:tc>
        <w:tc>
          <w:tcPr>
            <w:tcW w:w="3030" w:type="dxa"/>
            <w:shd w:val="clear" w:color="auto" w:fill="auto"/>
            <w:vAlign w:val="center"/>
          </w:tcPr>
          <w:p w14:paraId="7FF46CAC">
            <w:pPr>
              <w:jc w:val="center"/>
              <w:rPr>
                <w:rFonts w:ascii="宋体" w:hAnsi="宋体" w:cs="宋体"/>
                <w:sz w:val="24"/>
                <w:szCs w:val="24"/>
              </w:rPr>
            </w:pP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年</w:t>
            </w:r>
            <w:r>
              <w:rPr>
                <w:rFonts w:hint="eastAsia" w:ascii="宋体" w:hAnsi="宋体" w:cs="宋体"/>
                <w:sz w:val="24"/>
                <w:szCs w:val="24"/>
                <w:lang w:val="en-US" w:eastAsia="zh-CN"/>
              </w:rPr>
              <w:t>1</w:t>
            </w:r>
            <w:r>
              <w:rPr>
                <w:rFonts w:hint="eastAsia" w:ascii="宋体" w:hAnsi="宋体" w:cs="宋体"/>
                <w:sz w:val="24"/>
                <w:szCs w:val="24"/>
              </w:rPr>
              <w:t>月-2025年</w:t>
            </w:r>
            <w:r>
              <w:rPr>
                <w:rFonts w:hint="eastAsia" w:ascii="宋体" w:hAnsi="宋体" w:cs="宋体"/>
                <w:sz w:val="24"/>
                <w:szCs w:val="24"/>
                <w:lang w:val="en-US" w:eastAsia="zh-CN"/>
              </w:rPr>
              <w:t>12</w:t>
            </w:r>
            <w:r>
              <w:rPr>
                <w:rFonts w:hint="eastAsia" w:ascii="宋体" w:hAnsi="宋体" w:cs="宋体"/>
                <w:sz w:val="24"/>
                <w:szCs w:val="24"/>
              </w:rPr>
              <w:t>月</w:t>
            </w:r>
          </w:p>
        </w:tc>
        <w:tc>
          <w:tcPr>
            <w:tcW w:w="2130" w:type="dxa"/>
            <w:shd w:val="clear" w:color="auto" w:fill="auto"/>
            <w:vAlign w:val="center"/>
          </w:tcPr>
          <w:p w14:paraId="5EFA1066">
            <w:pPr>
              <w:jc w:val="center"/>
              <w:rPr>
                <w:rFonts w:ascii="宋体" w:hAnsi="宋体" w:cs="宋体"/>
                <w:sz w:val="24"/>
                <w:szCs w:val="24"/>
              </w:rPr>
            </w:pPr>
          </w:p>
        </w:tc>
        <w:tc>
          <w:tcPr>
            <w:tcW w:w="1815" w:type="dxa"/>
            <w:shd w:val="clear" w:color="auto" w:fill="auto"/>
            <w:vAlign w:val="center"/>
          </w:tcPr>
          <w:p w14:paraId="3A53F418">
            <w:pPr>
              <w:jc w:val="center"/>
              <w:rPr>
                <w:rFonts w:ascii="宋体" w:hAnsi="宋体" w:cs="宋体"/>
                <w:sz w:val="24"/>
                <w:szCs w:val="24"/>
              </w:rPr>
            </w:pPr>
          </w:p>
        </w:tc>
      </w:tr>
      <w:tr w14:paraId="71A4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645" w:type="dxa"/>
            <w:shd w:val="clear" w:color="auto" w:fill="auto"/>
            <w:vAlign w:val="center"/>
          </w:tcPr>
          <w:p w14:paraId="3252F1ED">
            <w:pPr>
              <w:jc w:val="center"/>
              <w:rPr>
                <w:rFonts w:ascii="宋体" w:hAnsi="宋体" w:cs="宋体"/>
                <w:sz w:val="24"/>
                <w:szCs w:val="24"/>
              </w:rPr>
            </w:pPr>
            <w:r>
              <w:rPr>
                <w:rFonts w:hint="eastAsia" w:ascii="宋体" w:hAnsi="宋体" w:cs="宋体"/>
                <w:sz w:val="24"/>
                <w:szCs w:val="24"/>
              </w:rPr>
              <w:t>付款方式</w:t>
            </w:r>
          </w:p>
        </w:tc>
        <w:tc>
          <w:tcPr>
            <w:tcW w:w="3030" w:type="dxa"/>
            <w:shd w:val="clear" w:color="auto" w:fill="auto"/>
            <w:vAlign w:val="center"/>
          </w:tcPr>
          <w:p w14:paraId="3317E551">
            <w:pPr>
              <w:jc w:val="center"/>
              <w:rPr>
                <w:rFonts w:ascii="宋体" w:hAnsi="宋体" w:cs="宋体"/>
                <w:sz w:val="24"/>
                <w:szCs w:val="24"/>
              </w:rPr>
            </w:pPr>
            <w:r>
              <w:rPr>
                <w:rFonts w:hint="eastAsia" w:ascii="宋体" w:hAnsi="宋体" w:cs="宋体"/>
                <w:sz w:val="24"/>
                <w:szCs w:val="24"/>
              </w:rPr>
              <w:t>转账</w:t>
            </w:r>
          </w:p>
        </w:tc>
        <w:tc>
          <w:tcPr>
            <w:tcW w:w="2130" w:type="dxa"/>
            <w:shd w:val="clear" w:color="auto" w:fill="auto"/>
            <w:vAlign w:val="center"/>
          </w:tcPr>
          <w:p w14:paraId="36C5348F">
            <w:pPr>
              <w:jc w:val="center"/>
              <w:rPr>
                <w:rFonts w:ascii="宋体" w:hAnsi="宋体" w:cs="宋体"/>
                <w:sz w:val="24"/>
                <w:szCs w:val="24"/>
              </w:rPr>
            </w:pPr>
          </w:p>
        </w:tc>
        <w:tc>
          <w:tcPr>
            <w:tcW w:w="1815" w:type="dxa"/>
            <w:shd w:val="clear" w:color="auto" w:fill="auto"/>
            <w:vAlign w:val="center"/>
          </w:tcPr>
          <w:p w14:paraId="467E2D83">
            <w:pPr>
              <w:jc w:val="center"/>
              <w:rPr>
                <w:rFonts w:ascii="宋体" w:hAnsi="宋体" w:cs="宋体"/>
                <w:sz w:val="24"/>
                <w:szCs w:val="24"/>
              </w:rPr>
            </w:pPr>
          </w:p>
        </w:tc>
      </w:tr>
      <w:tr w14:paraId="0F35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645" w:type="dxa"/>
            <w:shd w:val="clear" w:color="auto" w:fill="auto"/>
            <w:vAlign w:val="center"/>
          </w:tcPr>
          <w:p w14:paraId="5B4293F6">
            <w:pPr>
              <w:jc w:val="center"/>
              <w:rPr>
                <w:rFonts w:ascii="宋体" w:hAnsi="宋体" w:cs="宋体"/>
                <w:sz w:val="24"/>
                <w:szCs w:val="24"/>
              </w:rPr>
            </w:pPr>
            <w:r>
              <w:rPr>
                <w:rFonts w:hint="eastAsia" w:ascii="宋体" w:hAnsi="宋体" w:cs="宋体"/>
                <w:sz w:val="24"/>
                <w:szCs w:val="24"/>
              </w:rPr>
              <w:t>其他要求</w:t>
            </w:r>
          </w:p>
        </w:tc>
        <w:tc>
          <w:tcPr>
            <w:tcW w:w="3030" w:type="dxa"/>
            <w:shd w:val="clear" w:color="auto" w:fill="auto"/>
            <w:vAlign w:val="center"/>
          </w:tcPr>
          <w:p w14:paraId="24331B36">
            <w:pPr>
              <w:jc w:val="center"/>
              <w:rPr>
                <w:rFonts w:ascii="宋体" w:hAnsi="宋体" w:cs="宋体"/>
                <w:sz w:val="24"/>
                <w:szCs w:val="24"/>
              </w:rPr>
            </w:pPr>
            <w:r>
              <w:rPr>
                <w:rFonts w:hint="eastAsia" w:ascii="宋体" w:hAnsi="宋体" w:cs="宋体"/>
                <w:sz w:val="24"/>
                <w:szCs w:val="24"/>
              </w:rPr>
              <w:t>按指定时间、地点</w:t>
            </w:r>
          </w:p>
          <w:p w14:paraId="57A7AE19">
            <w:pPr>
              <w:jc w:val="center"/>
              <w:rPr>
                <w:rFonts w:ascii="宋体" w:hAnsi="宋体" w:cs="宋体"/>
                <w:sz w:val="24"/>
                <w:szCs w:val="24"/>
              </w:rPr>
            </w:pPr>
            <w:r>
              <w:rPr>
                <w:rFonts w:hint="eastAsia" w:ascii="宋体" w:hAnsi="宋体" w:cs="宋体"/>
                <w:sz w:val="24"/>
                <w:szCs w:val="24"/>
              </w:rPr>
              <w:t>提供配送服务</w:t>
            </w:r>
          </w:p>
        </w:tc>
        <w:tc>
          <w:tcPr>
            <w:tcW w:w="2130" w:type="dxa"/>
            <w:shd w:val="clear" w:color="auto" w:fill="auto"/>
            <w:vAlign w:val="center"/>
          </w:tcPr>
          <w:p w14:paraId="56CED9DC">
            <w:pPr>
              <w:jc w:val="center"/>
              <w:rPr>
                <w:rFonts w:ascii="宋体" w:hAnsi="宋体" w:cs="宋体"/>
                <w:sz w:val="24"/>
                <w:szCs w:val="24"/>
              </w:rPr>
            </w:pPr>
          </w:p>
        </w:tc>
        <w:tc>
          <w:tcPr>
            <w:tcW w:w="1815" w:type="dxa"/>
            <w:shd w:val="clear" w:color="auto" w:fill="auto"/>
            <w:vAlign w:val="center"/>
          </w:tcPr>
          <w:p w14:paraId="5888B286">
            <w:pPr>
              <w:jc w:val="center"/>
              <w:rPr>
                <w:rFonts w:ascii="宋体" w:hAnsi="宋体" w:cs="宋体"/>
                <w:sz w:val="24"/>
                <w:szCs w:val="24"/>
              </w:rPr>
            </w:pPr>
          </w:p>
        </w:tc>
      </w:tr>
    </w:tbl>
    <w:p w14:paraId="5306AA65">
      <w:pPr>
        <w:rPr>
          <w:rFonts w:ascii="宋体" w:hAnsi="宋体"/>
          <w:szCs w:val="21"/>
        </w:rPr>
      </w:pPr>
      <w:r>
        <w:rPr>
          <w:rFonts w:ascii="宋体" w:hAnsi="宋体" w:cs="宋体"/>
          <w:sz w:val="24"/>
          <w:szCs w:val="24"/>
        </w:rPr>
        <w:t>注:为避免歧义，无偏离也应要提报该表，并注明“无”字。如无该表则即使在其它部分已反映，将也被视为“无偏离”</w:t>
      </w:r>
    </w:p>
    <w:p w14:paraId="7401B4A8">
      <w:pPr>
        <w:rPr>
          <w:rFonts w:ascii="宋体" w:hAnsi="宋体"/>
          <w:szCs w:val="21"/>
        </w:rPr>
      </w:pPr>
    </w:p>
    <w:p w14:paraId="469670D1">
      <w:pPr>
        <w:rPr>
          <w:rFonts w:ascii="宋体" w:hAnsi="宋体"/>
          <w:szCs w:val="21"/>
        </w:rPr>
      </w:pPr>
    </w:p>
    <w:p w14:paraId="41C3D3A9">
      <w:pPr>
        <w:rPr>
          <w:rFonts w:ascii="宋体" w:hAnsi="宋体"/>
          <w:szCs w:val="21"/>
        </w:rPr>
      </w:pPr>
      <w:r>
        <w:rPr>
          <w:rFonts w:hint="eastAsia" w:ascii="宋体" w:hAnsi="宋体"/>
          <w:szCs w:val="21"/>
        </w:rPr>
        <w:t>投标人名称（公章）：            授权代表签字：         日期： 年  月   日</w:t>
      </w:r>
    </w:p>
    <w:p w14:paraId="109BD49D">
      <w:pPr>
        <w:ind w:firstLine="354" w:firstLineChars="147"/>
        <w:rPr>
          <w:rFonts w:ascii="宋体" w:hAnsi="宋体"/>
          <w:b/>
          <w:sz w:val="24"/>
        </w:rPr>
      </w:pPr>
    </w:p>
    <w:p w14:paraId="453832D2">
      <w:pPr>
        <w:rPr>
          <w:rFonts w:ascii="宋体" w:hAnsi="宋体"/>
          <w:sz w:val="24"/>
        </w:rPr>
      </w:pPr>
    </w:p>
    <w:p w14:paraId="18028D70">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34F8D1C9">
      <w:pPr>
        <w:snapToGrid w:val="0"/>
        <w:spacing w:line="360" w:lineRule="auto"/>
        <w:rPr>
          <w:rFonts w:ascii="楷体_GB2312" w:eastAsia="楷体_GB2312"/>
          <w:color w:val="000000"/>
        </w:rPr>
      </w:pPr>
      <w:r>
        <w:rPr>
          <w:rFonts w:ascii="楷体_GB2312" w:eastAsia="楷体_GB2312"/>
          <w:color w:val="000000"/>
        </w:rPr>
        <w:br w:type="page"/>
      </w:r>
    </w:p>
    <w:p w14:paraId="4894EC87">
      <w:pPr>
        <w:rPr>
          <w:rFonts w:ascii="宋体" w:hAnsi="宋体"/>
          <w:bCs/>
          <w:sz w:val="24"/>
          <w:szCs w:val="24"/>
        </w:rPr>
      </w:pPr>
      <w:r>
        <w:rPr>
          <w:rFonts w:hint="eastAsia" w:ascii="宋体" w:hAnsi="宋体"/>
          <w:bCs/>
          <w:sz w:val="24"/>
          <w:szCs w:val="24"/>
        </w:rPr>
        <w:t>8、企业概况一览表</w:t>
      </w:r>
    </w:p>
    <w:p w14:paraId="1442CF16">
      <w:pPr>
        <w:snapToGrid w:val="0"/>
        <w:spacing w:line="360" w:lineRule="auto"/>
        <w:rPr>
          <w:rFonts w:ascii="楷体_GB2312" w:eastAsia="楷体_GB2312"/>
          <w:color w:val="000000"/>
        </w:rPr>
      </w:pPr>
    </w:p>
    <w:p w14:paraId="620F42E0">
      <w:pPr>
        <w:ind w:left="360"/>
        <w:jc w:val="center"/>
        <w:rPr>
          <w:rFonts w:ascii="宋体" w:hAnsi="宋体"/>
          <w:b/>
          <w:sz w:val="24"/>
          <w:szCs w:val="24"/>
        </w:rPr>
      </w:pPr>
      <w:r>
        <w:rPr>
          <w:rFonts w:hint="eastAsia"/>
          <w:sz w:val="28"/>
          <w:szCs w:val="28"/>
        </w:rPr>
        <w:t>企业（投标人）概况一览表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2836"/>
        <w:gridCol w:w="2128"/>
        <w:gridCol w:w="2447"/>
      </w:tblGrid>
      <w:tr w14:paraId="2B17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697" w:type="dxa"/>
            <w:noWrap/>
            <w:vAlign w:val="center"/>
          </w:tcPr>
          <w:p w14:paraId="7E857AF1">
            <w:pPr>
              <w:rPr>
                <w:rFonts w:ascii="宋体" w:hAnsi="宋体"/>
                <w:szCs w:val="21"/>
              </w:rPr>
            </w:pPr>
            <w:r>
              <w:rPr>
                <w:rFonts w:hint="eastAsia" w:ascii="宋体" w:hAnsi="宋体"/>
                <w:szCs w:val="21"/>
              </w:rPr>
              <w:t>企业名称</w:t>
            </w:r>
          </w:p>
        </w:tc>
        <w:tc>
          <w:tcPr>
            <w:tcW w:w="7411" w:type="dxa"/>
            <w:gridSpan w:val="3"/>
            <w:noWrap/>
            <w:vAlign w:val="center"/>
          </w:tcPr>
          <w:p w14:paraId="61CA5B25">
            <w:pPr>
              <w:rPr>
                <w:rFonts w:ascii="宋体" w:hAnsi="宋体"/>
                <w:szCs w:val="21"/>
              </w:rPr>
            </w:pPr>
          </w:p>
        </w:tc>
      </w:tr>
      <w:tr w14:paraId="7FB1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697" w:type="dxa"/>
            <w:noWrap/>
            <w:vAlign w:val="center"/>
          </w:tcPr>
          <w:p w14:paraId="42A3087A">
            <w:pPr>
              <w:rPr>
                <w:rFonts w:ascii="宋体" w:hAnsi="宋体"/>
                <w:szCs w:val="21"/>
              </w:rPr>
            </w:pPr>
            <w:r>
              <w:rPr>
                <w:rFonts w:hint="eastAsia" w:ascii="宋体" w:hAnsi="宋体"/>
                <w:szCs w:val="21"/>
              </w:rPr>
              <w:t>成立时间</w:t>
            </w:r>
          </w:p>
        </w:tc>
        <w:tc>
          <w:tcPr>
            <w:tcW w:w="2836" w:type="dxa"/>
            <w:noWrap/>
            <w:vAlign w:val="center"/>
          </w:tcPr>
          <w:p w14:paraId="03890A9D">
            <w:pPr>
              <w:rPr>
                <w:rFonts w:ascii="宋体" w:hAnsi="宋体"/>
                <w:szCs w:val="21"/>
              </w:rPr>
            </w:pPr>
          </w:p>
          <w:p w14:paraId="3B68D7CB">
            <w:pPr>
              <w:rPr>
                <w:rFonts w:ascii="宋体" w:hAnsi="宋体"/>
                <w:szCs w:val="21"/>
              </w:rPr>
            </w:pPr>
          </w:p>
        </w:tc>
        <w:tc>
          <w:tcPr>
            <w:tcW w:w="2128" w:type="dxa"/>
            <w:noWrap/>
            <w:vAlign w:val="center"/>
          </w:tcPr>
          <w:p w14:paraId="402B4769">
            <w:pPr>
              <w:rPr>
                <w:rFonts w:ascii="宋体" w:hAnsi="宋体"/>
                <w:szCs w:val="21"/>
              </w:rPr>
            </w:pPr>
            <w:r>
              <w:rPr>
                <w:rFonts w:hint="eastAsia" w:ascii="宋体" w:hAnsi="宋体"/>
                <w:szCs w:val="21"/>
              </w:rPr>
              <w:t>注册资本（万元）</w:t>
            </w:r>
          </w:p>
        </w:tc>
        <w:tc>
          <w:tcPr>
            <w:tcW w:w="2447" w:type="dxa"/>
            <w:noWrap/>
            <w:vAlign w:val="center"/>
          </w:tcPr>
          <w:p w14:paraId="575F579E">
            <w:pPr>
              <w:rPr>
                <w:rFonts w:ascii="宋体" w:hAnsi="宋体"/>
                <w:szCs w:val="21"/>
              </w:rPr>
            </w:pPr>
          </w:p>
        </w:tc>
      </w:tr>
      <w:tr w14:paraId="2709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697" w:type="dxa"/>
            <w:noWrap/>
            <w:vAlign w:val="center"/>
          </w:tcPr>
          <w:p w14:paraId="49F40A66">
            <w:pPr>
              <w:rPr>
                <w:rFonts w:ascii="宋体" w:hAnsi="宋体"/>
                <w:szCs w:val="21"/>
              </w:rPr>
            </w:pPr>
            <w:r>
              <w:rPr>
                <w:rFonts w:hint="eastAsia" w:ascii="宋体" w:hAnsi="宋体"/>
                <w:szCs w:val="21"/>
              </w:rPr>
              <w:t>在册员工人数（人）</w:t>
            </w:r>
          </w:p>
        </w:tc>
        <w:tc>
          <w:tcPr>
            <w:tcW w:w="2836" w:type="dxa"/>
            <w:noWrap/>
            <w:vAlign w:val="center"/>
          </w:tcPr>
          <w:p w14:paraId="323FD72D">
            <w:pPr>
              <w:rPr>
                <w:rFonts w:ascii="宋体" w:hAnsi="宋体"/>
                <w:szCs w:val="21"/>
              </w:rPr>
            </w:pPr>
          </w:p>
          <w:p w14:paraId="562EB74F">
            <w:pPr>
              <w:rPr>
                <w:rFonts w:ascii="宋体" w:hAnsi="宋体"/>
                <w:szCs w:val="21"/>
              </w:rPr>
            </w:pPr>
          </w:p>
        </w:tc>
        <w:tc>
          <w:tcPr>
            <w:tcW w:w="2128" w:type="dxa"/>
            <w:noWrap/>
            <w:vAlign w:val="center"/>
          </w:tcPr>
          <w:p w14:paraId="593B22FF">
            <w:pPr>
              <w:rPr>
                <w:rFonts w:ascii="宋体" w:hAnsi="宋体"/>
                <w:szCs w:val="21"/>
              </w:rPr>
            </w:pPr>
            <w:r>
              <w:rPr>
                <w:rFonts w:hint="eastAsia" w:ascii="宋体" w:hAnsi="宋体"/>
                <w:szCs w:val="21"/>
              </w:rPr>
              <w:t>实际缴纳保险人数（人）</w:t>
            </w:r>
          </w:p>
        </w:tc>
        <w:tc>
          <w:tcPr>
            <w:tcW w:w="2447" w:type="dxa"/>
            <w:noWrap/>
            <w:vAlign w:val="center"/>
          </w:tcPr>
          <w:p w14:paraId="4CBA6D8C">
            <w:pPr>
              <w:rPr>
                <w:rFonts w:ascii="宋体" w:hAnsi="宋体"/>
                <w:szCs w:val="21"/>
              </w:rPr>
            </w:pPr>
          </w:p>
        </w:tc>
      </w:tr>
      <w:tr w14:paraId="515E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697" w:type="dxa"/>
            <w:noWrap/>
            <w:vAlign w:val="center"/>
          </w:tcPr>
          <w:p w14:paraId="311B2E2E">
            <w:pPr>
              <w:rPr>
                <w:rFonts w:ascii="宋体" w:hAnsi="宋体"/>
                <w:szCs w:val="21"/>
              </w:rPr>
            </w:pPr>
            <w:r>
              <w:rPr>
                <w:rFonts w:hint="eastAsia" w:ascii="宋体" w:hAnsi="宋体"/>
                <w:szCs w:val="21"/>
                <w:lang w:val="en-US" w:eastAsia="zh-CN"/>
              </w:rPr>
              <w:t>济宁</w:t>
            </w:r>
            <w:r>
              <w:rPr>
                <w:rFonts w:hint="eastAsia" w:ascii="宋体" w:hAnsi="宋体"/>
                <w:szCs w:val="21"/>
              </w:rPr>
              <w:t>市门店情况</w:t>
            </w:r>
          </w:p>
        </w:tc>
        <w:tc>
          <w:tcPr>
            <w:tcW w:w="7411" w:type="dxa"/>
            <w:gridSpan w:val="3"/>
            <w:noWrap/>
            <w:vAlign w:val="center"/>
          </w:tcPr>
          <w:p w14:paraId="7AC7784B">
            <w:pPr>
              <w:rPr>
                <w:rFonts w:ascii="宋体" w:hAnsi="宋体"/>
                <w:szCs w:val="21"/>
              </w:rPr>
            </w:pPr>
            <w:r>
              <w:rPr>
                <w:rFonts w:ascii="宋体" w:hAnsi="宋体"/>
                <w:szCs w:val="21"/>
              </w:rPr>
              <w:t>（数量及位置）</w:t>
            </w:r>
          </w:p>
        </w:tc>
      </w:tr>
      <w:tr w14:paraId="7DD4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0" w:hRule="atLeast"/>
        </w:trPr>
        <w:tc>
          <w:tcPr>
            <w:tcW w:w="1697" w:type="dxa"/>
            <w:noWrap/>
            <w:vAlign w:val="center"/>
          </w:tcPr>
          <w:p w14:paraId="3D6ED71D">
            <w:pPr>
              <w:jc w:val="center"/>
              <w:rPr>
                <w:rFonts w:ascii="宋体" w:hAnsi="宋体"/>
                <w:szCs w:val="21"/>
              </w:rPr>
            </w:pPr>
            <w:r>
              <w:rPr>
                <w:rFonts w:hint="eastAsia" w:ascii="宋体" w:hAnsi="宋体"/>
                <w:szCs w:val="21"/>
              </w:rPr>
              <w:t>企业</w:t>
            </w:r>
          </w:p>
          <w:p w14:paraId="603F547E">
            <w:pPr>
              <w:jc w:val="center"/>
              <w:rPr>
                <w:rFonts w:ascii="宋体" w:hAnsi="宋体"/>
                <w:szCs w:val="21"/>
              </w:rPr>
            </w:pPr>
            <w:r>
              <w:rPr>
                <w:rFonts w:hint="eastAsia" w:ascii="宋体" w:hAnsi="宋体"/>
                <w:szCs w:val="21"/>
              </w:rPr>
              <w:t>实力</w:t>
            </w:r>
          </w:p>
          <w:p w14:paraId="78994142">
            <w:pPr>
              <w:jc w:val="center"/>
              <w:rPr>
                <w:rFonts w:ascii="宋体" w:hAnsi="宋体"/>
                <w:szCs w:val="21"/>
              </w:rPr>
            </w:pPr>
            <w:r>
              <w:rPr>
                <w:rFonts w:hint="eastAsia" w:ascii="宋体" w:hAnsi="宋体"/>
                <w:szCs w:val="21"/>
              </w:rPr>
              <w:t>状况</w:t>
            </w:r>
          </w:p>
        </w:tc>
        <w:tc>
          <w:tcPr>
            <w:tcW w:w="7411" w:type="dxa"/>
            <w:gridSpan w:val="3"/>
            <w:noWrap/>
            <w:vAlign w:val="center"/>
          </w:tcPr>
          <w:p w14:paraId="2A6978DD">
            <w:pPr>
              <w:jc w:val="center"/>
              <w:rPr>
                <w:rFonts w:ascii="宋体" w:hAnsi="宋体"/>
                <w:szCs w:val="21"/>
              </w:rPr>
            </w:pPr>
          </w:p>
          <w:p w14:paraId="2B4E81BD">
            <w:pPr>
              <w:jc w:val="center"/>
              <w:rPr>
                <w:rFonts w:ascii="宋体" w:hAnsi="宋体"/>
                <w:szCs w:val="21"/>
              </w:rPr>
            </w:pPr>
          </w:p>
        </w:tc>
      </w:tr>
      <w:tr w14:paraId="4FF5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0" w:hRule="atLeast"/>
        </w:trPr>
        <w:tc>
          <w:tcPr>
            <w:tcW w:w="1697" w:type="dxa"/>
            <w:noWrap/>
            <w:vAlign w:val="center"/>
          </w:tcPr>
          <w:p w14:paraId="49FBEAFE">
            <w:pPr>
              <w:jc w:val="center"/>
              <w:rPr>
                <w:rFonts w:ascii="宋体" w:hAnsi="宋体"/>
                <w:szCs w:val="21"/>
              </w:rPr>
            </w:pPr>
            <w:r>
              <w:rPr>
                <w:rFonts w:hint="eastAsia" w:ascii="宋体" w:hAnsi="宋体"/>
                <w:szCs w:val="21"/>
              </w:rPr>
              <w:t>企业</w:t>
            </w:r>
          </w:p>
          <w:p w14:paraId="6072E55E">
            <w:pPr>
              <w:jc w:val="center"/>
              <w:rPr>
                <w:rFonts w:ascii="宋体" w:hAnsi="宋体"/>
                <w:szCs w:val="21"/>
              </w:rPr>
            </w:pPr>
            <w:r>
              <w:rPr>
                <w:rFonts w:hint="eastAsia" w:ascii="宋体" w:hAnsi="宋体"/>
                <w:szCs w:val="21"/>
              </w:rPr>
              <w:t>人员</w:t>
            </w:r>
          </w:p>
          <w:p w14:paraId="32D631D9">
            <w:pPr>
              <w:jc w:val="center"/>
              <w:rPr>
                <w:rFonts w:ascii="宋体" w:hAnsi="宋体"/>
                <w:szCs w:val="21"/>
              </w:rPr>
            </w:pPr>
            <w:r>
              <w:rPr>
                <w:rFonts w:hint="eastAsia" w:ascii="宋体" w:hAnsi="宋体"/>
                <w:szCs w:val="21"/>
              </w:rPr>
              <w:t>情况</w:t>
            </w:r>
          </w:p>
        </w:tc>
        <w:tc>
          <w:tcPr>
            <w:tcW w:w="7411" w:type="dxa"/>
            <w:gridSpan w:val="3"/>
            <w:noWrap/>
            <w:vAlign w:val="center"/>
          </w:tcPr>
          <w:p w14:paraId="5E431E7B">
            <w:pPr>
              <w:jc w:val="center"/>
              <w:rPr>
                <w:rFonts w:ascii="宋体" w:hAnsi="宋体"/>
                <w:szCs w:val="21"/>
              </w:rPr>
            </w:pPr>
          </w:p>
        </w:tc>
      </w:tr>
      <w:tr w14:paraId="0A37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6" w:hRule="atLeast"/>
        </w:trPr>
        <w:tc>
          <w:tcPr>
            <w:tcW w:w="1697" w:type="dxa"/>
            <w:noWrap/>
            <w:vAlign w:val="center"/>
          </w:tcPr>
          <w:p w14:paraId="10BB062B">
            <w:pPr>
              <w:jc w:val="center"/>
              <w:rPr>
                <w:rFonts w:ascii="宋体" w:hAnsi="宋体"/>
                <w:szCs w:val="21"/>
              </w:rPr>
            </w:pPr>
            <w:r>
              <w:rPr>
                <w:rFonts w:hint="eastAsia" w:ascii="宋体" w:hAnsi="宋体"/>
                <w:szCs w:val="21"/>
              </w:rPr>
              <w:t>获奖</w:t>
            </w:r>
          </w:p>
          <w:p w14:paraId="71E85245">
            <w:pPr>
              <w:jc w:val="center"/>
              <w:rPr>
                <w:rFonts w:ascii="宋体" w:hAnsi="宋体"/>
                <w:szCs w:val="21"/>
              </w:rPr>
            </w:pPr>
            <w:r>
              <w:rPr>
                <w:rFonts w:hint="eastAsia" w:ascii="宋体" w:hAnsi="宋体"/>
                <w:szCs w:val="21"/>
              </w:rPr>
              <w:t>状况</w:t>
            </w:r>
          </w:p>
        </w:tc>
        <w:tc>
          <w:tcPr>
            <w:tcW w:w="7411" w:type="dxa"/>
            <w:gridSpan w:val="3"/>
            <w:noWrap/>
            <w:vAlign w:val="center"/>
          </w:tcPr>
          <w:p w14:paraId="78A9192C">
            <w:pPr>
              <w:jc w:val="center"/>
              <w:rPr>
                <w:rFonts w:ascii="宋体" w:hAnsi="宋体"/>
                <w:szCs w:val="21"/>
              </w:rPr>
            </w:pPr>
          </w:p>
        </w:tc>
      </w:tr>
      <w:tr w14:paraId="067E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trPr>
        <w:tc>
          <w:tcPr>
            <w:tcW w:w="1697" w:type="dxa"/>
            <w:noWrap/>
            <w:vAlign w:val="center"/>
          </w:tcPr>
          <w:p w14:paraId="15F8D0CE">
            <w:pPr>
              <w:jc w:val="center"/>
              <w:rPr>
                <w:rFonts w:ascii="宋体" w:hAnsi="宋体"/>
                <w:szCs w:val="21"/>
              </w:rPr>
            </w:pPr>
            <w:r>
              <w:rPr>
                <w:rFonts w:hint="eastAsia" w:ascii="宋体" w:hAnsi="宋体"/>
                <w:szCs w:val="21"/>
              </w:rPr>
              <w:t>企业</w:t>
            </w:r>
          </w:p>
          <w:p w14:paraId="056F3DD0">
            <w:pPr>
              <w:jc w:val="center"/>
              <w:rPr>
                <w:rFonts w:ascii="宋体" w:hAnsi="宋体"/>
                <w:szCs w:val="21"/>
              </w:rPr>
            </w:pPr>
            <w:r>
              <w:rPr>
                <w:rFonts w:hint="eastAsia" w:ascii="宋体" w:hAnsi="宋体"/>
                <w:szCs w:val="21"/>
              </w:rPr>
              <w:t>其它</w:t>
            </w:r>
          </w:p>
          <w:p w14:paraId="17A31946">
            <w:pPr>
              <w:jc w:val="center"/>
              <w:rPr>
                <w:rFonts w:ascii="宋体" w:hAnsi="宋体"/>
                <w:szCs w:val="21"/>
              </w:rPr>
            </w:pPr>
            <w:r>
              <w:rPr>
                <w:rFonts w:hint="eastAsia" w:ascii="宋体" w:hAnsi="宋体"/>
                <w:szCs w:val="21"/>
              </w:rPr>
              <w:t>优势</w:t>
            </w:r>
          </w:p>
        </w:tc>
        <w:tc>
          <w:tcPr>
            <w:tcW w:w="7411" w:type="dxa"/>
            <w:gridSpan w:val="3"/>
            <w:noWrap/>
            <w:vAlign w:val="center"/>
          </w:tcPr>
          <w:p w14:paraId="670D5B8F">
            <w:pPr>
              <w:jc w:val="center"/>
              <w:rPr>
                <w:rFonts w:ascii="宋体" w:hAnsi="宋体"/>
                <w:szCs w:val="21"/>
              </w:rPr>
            </w:pPr>
          </w:p>
        </w:tc>
      </w:tr>
      <w:tr w14:paraId="05DD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trPr>
        <w:tc>
          <w:tcPr>
            <w:tcW w:w="1697" w:type="dxa"/>
            <w:noWrap/>
            <w:vAlign w:val="center"/>
          </w:tcPr>
          <w:p w14:paraId="3972426F">
            <w:pPr>
              <w:jc w:val="center"/>
              <w:rPr>
                <w:rFonts w:ascii="宋体" w:hAnsi="宋体"/>
                <w:szCs w:val="21"/>
              </w:rPr>
            </w:pPr>
            <w:r>
              <w:rPr>
                <w:rFonts w:hint="eastAsia" w:ascii="宋体" w:hAnsi="宋体"/>
                <w:szCs w:val="21"/>
              </w:rPr>
              <w:t>备注</w:t>
            </w:r>
          </w:p>
        </w:tc>
        <w:tc>
          <w:tcPr>
            <w:tcW w:w="7411" w:type="dxa"/>
            <w:gridSpan w:val="3"/>
            <w:noWrap/>
            <w:vAlign w:val="center"/>
          </w:tcPr>
          <w:p w14:paraId="6F6B63BA">
            <w:pPr>
              <w:jc w:val="center"/>
              <w:rPr>
                <w:rFonts w:ascii="宋体" w:hAnsi="宋体"/>
                <w:szCs w:val="21"/>
              </w:rPr>
            </w:pPr>
          </w:p>
        </w:tc>
      </w:tr>
    </w:tbl>
    <w:p w14:paraId="2B1D94C0">
      <w:pPr>
        <w:rPr>
          <w:rFonts w:ascii="宋体" w:hAnsi="宋体"/>
          <w:szCs w:val="21"/>
        </w:rPr>
      </w:pPr>
    </w:p>
    <w:p w14:paraId="28E0488B">
      <w:pPr>
        <w:ind w:firstLine="315" w:firstLineChars="150"/>
        <w:rPr>
          <w:rFonts w:ascii="宋体" w:hAnsi="宋体"/>
          <w:szCs w:val="21"/>
        </w:rPr>
      </w:pPr>
      <w:r>
        <w:rPr>
          <w:rFonts w:hint="eastAsia" w:ascii="宋体" w:hAnsi="宋体"/>
          <w:szCs w:val="21"/>
        </w:rPr>
        <w:t>投标人名称（公章）：              授权代表签字：            日期： 年  月   日</w:t>
      </w:r>
    </w:p>
    <w:p w14:paraId="3F4BB837">
      <w:pPr>
        <w:ind w:firstLine="310" w:firstLineChars="147"/>
        <w:rPr>
          <w:rFonts w:ascii="宋体" w:hAnsi="宋体"/>
          <w:b/>
          <w:szCs w:val="21"/>
        </w:rPr>
      </w:pPr>
    </w:p>
    <w:p w14:paraId="56E6E6E7">
      <w:pPr>
        <w:rPr>
          <w:rFonts w:hAnsi="宋体"/>
          <w:b/>
          <w:bCs/>
          <w:sz w:val="28"/>
          <w:szCs w:val="28"/>
        </w:rPr>
      </w:pPr>
    </w:p>
    <w:p w14:paraId="73350C59">
      <w:pPr>
        <w:rPr>
          <w:rFonts w:ascii="宋体" w:hAnsi="Courier New"/>
          <w:szCs w:val="21"/>
        </w:rPr>
      </w:pPr>
      <w:r>
        <w:rPr>
          <w:rFonts w:hint="eastAsia" w:ascii="宋体" w:hAnsi="Courier New"/>
          <w:szCs w:val="21"/>
        </w:rPr>
        <w:t>附件：1、投标人提供三证合一的营业执照副本原件（开标时展示并审查）与复印件（装订在投标文件中），基本账户开户许可证原件（开标时展示并审查）与复印件（装订在投标文件中）；</w:t>
      </w:r>
    </w:p>
    <w:p w14:paraId="6DA8B2B8">
      <w:pPr>
        <w:pStyle w:val="69"/>
        <w:numPr>
          <w:ilvl w:val="0"/>
          <w:numId w:val="4"/>
        </w:numPr>
        <w:spacing w:line="360" w:lineRule="auto"/>
        <w:ind w:firstLineChars="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近三年同类项目业绩一览表</w:t>
      </w:r>
    </w:p>
    <w:p w14:paraId="7BDD39F8">
      <w:pPr>
        <w:snapToGrid w:val="0"/>
        <w:spacing w:line="360" w:lineRule="auto"/>
        <w:rPr>
          <w:rFonts w:ascii="楷体_GB2312" w:eastAsia="楷体_GB2312"/>
          <w:color w:val="000000"/>
        </w:rPr>
      </w:pPr>
    </w:p>
    <w:p w14:paraId="7105EC7B">
      <w:pPr>
        <w:pStyle w:val="5"/>
        <w:jc w:val="center"/>
        <w:rPr>
          <w:sz w:val="28"/>
          <w:szCs w:val="28"/>
        </w:rPr>
      </w:pPr>
      <w:r>
        <w:rPr>
          <w:rFonts w:hint="eastAsia"/>
          <w:sz w:val="28"/>
          <w:szCs w:val="28"/>
        </w:rPr>
        <w:t>近三年同类项目业绩一览表</w:t>
      </w:r>
    </w:p>
    <w:tbl>
      <w:tblPr>
        <w:tblStyle w:val="38"/>
        <w:tblW w:w="86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2160"/>
        <w:gridCol w:w="1823"/>
        <w:gridCol w:w="2017"/>
        <w:gridCol w:w="1800"/>
      </w:tblGrid>
      <w:tr w14:paraId="6C4B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33" w:type="dxa"/>
            <w:noWrap/>
            <w:vAlign w:val="center"/>
          </w:tcPr>
          <w:p w14:paraId="0B4E2199">
            <w:pPr>
              <w:pStyle w:val="20"/>
              <w:spacing w:line="360" w:lineRule="auto"/>
              <w:jc w:val="center"/>
              <w:rPr>
                <w:rFonts w:hAnsi="宋体"/>
                <w:bCs/>
                <w:szCs w:val="21"/>
              </w:rPr>
            </w:pPr>
            <w:r>
              <w:rPr>
                <w:rFonts w:hint="eastAsia" w:hAnsi="宋体"/>
                <w:bCs/>
                <w:szCs w:val="21"/>
              </w:rPr>
              <w:t>序号</w:t>
            </w:r>
          </w:p>
        </w:tc>
        <w:tc>
          <w:tcPr>
            <w:tcW w:w="2160" w:type="dxa"/>
            <w:noWrap/>
            <w:vAlign w:val="center"/>
          </w:tcPr>
          <w:p w14:paraId="4F6BA83F">
            <w:pPr>
              <w:pStyle w:val="20"/>
              <w:spacing w:line="360" w:lineRule="auto"/>
              <w:jc w:val="center"/>
              <w:rPr>
                <w:rFonts w:hAnsi="宋体"/>
                <w:b/>
                <w:bCs/>
                <w:szCs w:val="21"/>
              </w:rPr>
            </w:pPr>
            <w:r>
              <w:rPr>
                <w:rFonts w:hint="eastAsia" w:hAnsi="宋体"/>
                <w:bCs/>
                <w:szCs w:val="21"/>
              </w:rPr>
              <w:t>客户名称</w:t>
            </w:r>
          </w:p>
        </w:tc>
        <w:tc>
          <w:tcPr>
            <w:tcW w:w="1823" w:type="dxa"/>
            <w:noWrap/>
            <w:vAlign w:val="bottom"/>
          </w:tcPr>
          <w:p w14:paraId="70226588">
            <w:pPr>
              <w:pStyle w:val="20"/>
              <w:spacing w:line="360" w:lineRule="auto"/>
              <w:jc w:val="center"/>
              <w:rPr>
                <w:rFonts w:hAnsi="宋体"/>
                <w:bCs/>
                <w:szCs w:val="21"/>
              </w:rPr>
            </w:pPr>
            <w:r>
              <w:rPr>
                <w:rFonts w:hint="eastAsia" w:hAnsi="宋体"/>
                <w:bCs/>
                <w:szCs w:val="21"/>
              </w:rPr>
              <w:t>合同（或协议）</w:t>
            </w:r>
          </w:p>
          <w:p w14:paraId="729DFAC7">
            <w:pPr>
              <w:pStyle w:val="20"/>
              <w:spacing w:line="360" w:lineRule="auto"/>
              <w:jc w:val="center"/>
              <w:rPr>
                <w:rFonts w:hAnsi="宋体"/>
                <w:bCs/>
                <w:szCs w:val="21"/>
              </w:rPr>
            </w:pPr>
            <w:r>
              <w:rPr>
                <w:rFonts w:hint="eastAsia" w:hAnsi="宋体"/>
                <w:bCs/>
                <w:szCs w:val="21"/>
              </w:rPr>
              <w:t>项目名称</w:t>
            </w:r>
          </w:p>
        </w:tc>
        <w:tc>
          <w:tcPr>
            <w:tcW w:w="2017" w:type="dxa"/>
            <w:noWrap/>
            <w:vAlign w:val="bottom"/>
          </w:tcPr>
          <w:p w14:paraId="31AAA58C">
            <w:pPr>
              <w:pStyle w:val="20"/>
              <w:spacing w:line="360" w:lineRule="auto"/>
              <w:jc w:val="center"/>
              <w:rPr>
                <w:rFonts w:hAnsi="宋体"/>
                <w:bCs/>
                <w:szCs w:val="21"/>
              </w:rPr>
            </w:pPr>
            <w:r>
              <w:rPr>
                <w:rFonts w:hint="eastAsia" w:hAnsi="宋体"/>
                <w:bCs/>
                <w:szCs w:val="21"/>
              </w:rPr>
              <w:t>合同（或协议）</w:t>
            </w:r>
          </w:p>
          <w:p w14:paraId="7A9DAC12">
            <w:pPr>
              <w:pStyle w:val="20"/>
              <w:spacing w:line="360" w:lineRule="auto"/>
              <w:jc w:val="center"/>
              <w:rPr>
                <w:rFonts w:hAnsi="宋体"/>
                <w:bCs/>
                <w:szCs w:val="21"/>
              </w:rPr>
            </w:pPr>
            <w:r>
              <w:rPr>
                <w:rFonts w:hint="eastAsia" w:hAnsi="宋体"/>
                <w:bCs/>
                <w:szCs w:val="21"/>
              </w:rPr>
              <w:t>起止时间</w:t>
            </w:r>
          </w:p>
        </w:tc>
        <w:tc>
          <w:tcPr>
            <w:tcW w:w="1800" w:type="dxa"/>
            <w:noWrap/>
            <w:vAlign w:val="bottom"/>
          </w:tcPr>
          <w:p w14:paraId="0DDF21EF">
            <w:pPr>
              <w:pStyle w:val="20"/>
              <w:spacing w:line="360" w:lineRule="auto"/>
              <w:jc w:val="center"/>
              <w:rPr>
                <w:rFonts w:hAnsi="宋体"/>
                <w:bCs/>
                <w:szCs w:val="21"/>
              </w:rPr>
            </w:pPr>
            <w:r>
              <w:rPr>
                <w:rFonts w:hint="eastAsia" w:hAnsi="宋体"/>
                <w:bCs/>
                <w:szCs w:val="21"/>
              </w:rPr>
              <w:t>合同（或协议）</w:t>
            </w:r>
          </w:p>
          <w:p w14:paraId="442576CF">
            <w:pPr>
              <w:pStyle w:val="20"/>
              <w:spacing w:line="360" w:lineRule="auto"/>
              <w:jc w:val="center"/>
              <w:rPr>
                <w:rFonts w:hAnsi="宋体"/>
                <w:bCs/>
                <w:szCs w:val="21"/>
              </w:rPr>
            </w:pPr>
            <w:r>
              <w:rPr>
                <w:rFonts w:hint="eastAsia" w:hAnsi="宋体"/>
                <w:bCs/>
                <w:szCs w:val="21"/>
              </w:rPr>
              <w:t>金额（万元）</w:t>
            </w:r>
          </w:p>
        </w:tc>
      </w:tr>
      <w:tr w14:paraId="7978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noWrap/>
            <w:vAlign w:val="center"/>
          </w:tcPr>
          <w:p w14:paraId="32AE02A4">
            <w:pPr>
              <w:pStyle w:val="20"/>
              <w:spacing w:line="360" w:lineRule="auto"/>
              <w:jc w:val="center"/>
              <w:rPr>
                <w:rFonts w:hAnsi="宋体"/>
                <w:b/>
                <w:bCs/>
                <w:szCs w:val="21"/>
              </w:rPr>
            </w:pPr>
          </w:p>
        </w:tc>
        <w:tc>
          <w:tcPr>
            <w:tcW w:w="2160" w:type="dxa"/>
            <w:noWrap/>
            <w:vAlign w:val="center"/>
          </w:tcPr>
          <w:p w14:paraId="58A80DCA">
            <w:pPr>
              <w:pStyle w:val="20"/>
              <w:spacing w:line="360" w:lineRule="auto"/>
              <w:jc w:val="center"/>
              <w:rPr>
                <w:rFonts w:hAnsi="宋体"/>
                <w:b/>
                <w:bCs/>
                <w:szCs w:val="21"/>
              </w:rPr>
            </w:pPr>
          </w:p>
        </w:tc>
        <w:tc>
          <w:tcPr>
            <w:tcW w:w="1823" w:type="dxa"/>
            <w:noWrap/>
            <w:vAlign w:val="center"/>
          </w:tcPr>
          <w:p w14:paraId="4225F1C6">
            <w:pPr>
              <w:pStyle w:val="20"/>
              <w:spacing w:line="360" w:lineRule="auto"/>
              <w:jc w:val="center"/>
              <w:rPr>
                <w:rFonts w:hAnsi="宋体"/>
                <w:b/>
                <w:bCs/>
                <w:szCs w:val="21"/>
              </w:rPr>
            </w:pPr>
          </w:p>
        </w:tc>
        <w:tc>
          <w:tcPr>
            <w:tcW w:w="2017" w:type="dxa"/>
            <w:noWrap/>
            <w:vAlign w:val="center"/>
          </w:tcPr>
          <w:p w14:paraId="44B90847">
            <w:pPr>
              <w:pStyle w:val="20"/>
              <w:spacing w:line="360" w:lineRule="auto"/>
              <w:jc w:val="center"/>
              <w:rPr>
                <w:rFonts w:hAnsi="宋体"/>
                <w:b/>
                <w:bCs/>
                <w:szCs w:val="21"/>
              </w:rPr>
            </w:pPr>
          </w:p>
        </w:tc>
        <w:tc>
          <w:tcPr>
            <w:tcW w:w="1800" w:type="dxa"/>
            <w:noWrap/>
            <w:vAlign w:val="center"/>
          </w:tcPr>
          <w:p w14:paraId="097F7359">
            <w:pPr>
              <w:pStyle w:val="20"/>
              <w:spacing w:line="360" w:lineRule="auto"/>
              <w:jc w:val="center"/>
              <w:rPr>
                <w:rFonts w:hAnsi="宋体"/>
                <w:b/>
                <w:bCs/>
                <w:szCs w:val="21"/>
              </w:rPr>
            </w:pPr>
          </w:p>
        </w:tc>
      </w:tr>
      <w:tr w14:paraId="5CF5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noWrap/>
            <w:vAlign w:val="center"/>
          </w:tcPr>
          <w:p w14:paraId="2B17A510">
            <w:pPr>
              <w:pStyle w:val="20"/>
              <w:spacing w:line="360" w:lineRule="auto"/>
              <w:jc w:val="center"/>
              <w:rPr>
                <w:rFonts w:hAnsi="宋体"/>
                <w:b/>
                <w:bCs/>
                <w:szCs w:val="21"/>
              </w:rPr>
            </w:pPr>
          </w:p>
        </w:tc>
        <w:tc>
          <w:tcPr>
            <w:tcW w:w="2160" w:type="dxa"/>
            <w:noWrap/>
            <w:vAlign w:val="center"/>
          </w:tcPr>
          <w:p w14:paraId="45241CDF">
            <w:pPr>
              <w:pStyle w:val="20"/>
              <w:spacing w:line="360" w:lineRule="auto"/>
              <w:jc w:val="center"/>
              <w:rPr>
                <w:rFonts w:hAnsi="宋体"/>
                <w:b/>
                <w:bCs/>
                <w:szCs w:val="21"/>
              </w:rPr>
            </w:pPr>
          </w:p>
        </w:tc>
        <w:tc>
          <w:tcPr>
            <w:tcW w:w="1823" w:type="dxa"/>
            <w:noWrap/>
            <w:vAlign w:val="center"/>
          </w:tcPr>
          <w:p w14:paraId="15746A7C">
            <w:pPr>
              <w:pStyle w:val="20"/>
              <w:spacing w:line="360" w:lineRule="auto"/>
              <w:jc w:val="center"/>
              <w:rPr>
                <w:rFonts w:hAnsi="宋体"/>
                <w:b/>
                <w:bCs/>
                <w:szCs w:val="21"/>
              </w:rPr>
            </w:pPr>
          </w:p>
        </w:tc>
        <w:tc>
          <w:tcPr>
            <w:tcW w:w="2017" w:type="dxa"/>
            <w:noWrap/>
            <w:vAlign w:val="center"/>
          </w:tcPr>
          <w:p w14:paraId="2E25D7DC">
            <w:pPr>
              <w:pStyle w:val="20"/>
              <w:spacing w:line="360" w:lineRule="auto"/>
              <w:jc w:val="center"/>
              <w:rPr>
                <w:rFonts w:hAnsi="宋体"/>
                <w:b/>
                <w:bCs/>
                <w:szCs w:val="21"/>
              </w:rPr>
            </w:pPr>
          </w:p>
        </w:tc>
        <w:tc>
          <w:tcPr>
            <w:tcW w:w="1800" w:type="dxa"/>
            <w:noWrap/>
            <w:vAlign w:val="center"/>
          </w:tcPr>
          <w:p w14:paraId="7CD6F154">
            <w:pPr>
              <w:pStyle w:val="20"/>
              <w:spacing w:line="360" w:lineRule="auto"/>
              <w:jc w:val="center"/>
              <w:rPr>
                <w:rFonts w:hAnsi="宋体"/>
                <w:b/>
                <w:bCs/>
                <w:szCs w:val="21"/>
              </w:rPr>
            </w:pPr>
          </w:p>
        </w:tc>
      </w:tr>
      <w:tr w14:paraId="3244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noWrap/>
            <w:vAlign w:val="center"/>
          </w:tcPr>
          <w:p w14:paraId="42A4A463">
            <w:pPr>
              <w:pStyle w:val="20"/>
              <w:spacing w:line="360" w:lineRule="auto"/>
              <w:jc w:val="center"/>
              <w:rPr>
                <w:rFonts w:hAnsi="宋体"/>
                <w:b/>
                <w:bCs/>
                <w:szCs w:val="21"/>
              </w:rPr>
            </w:pPr>
          </w:p>
        </w:tc>
        <w:tc>
          <w:tcPr>
            <w:tcW w:w="2160" w:type="dxa"/>
            <w:noWrap/>
            <w:vAlign w:val="center"/>
          </w:tcPr>
          <w:p w14:paraId="41432FA6">
            <w:pPr>
              <w:pStyle w:val="20"/>
              <w:spacing w:line="360" w:lineRule="auto"/>
              <w:jc w:val="center"/>
              <w:rPr>
                <w:rFonts w:hAnsi="宋体"/>
                <w:b/>
                <w:bCs/>
                <w:szCs w:val="21"/>
              </w:rPr>
            </w:pPr>
          </w:p>
        </w:tc>
        <w:tc>
          <w:tcPr>
            <w:tcW w:w="1823" w:type="dxa"/>
            <w:noWrap/>
            <w:vAlign w:val="center"/>
          </w:tcPr>
          <w:p w14:paraId="4987CA4C">
            <w:pPr>
              <w:pStyle w:val="20"/>
              <w:spacing w:line="360" w:lineRule="auto"/>
              <w:jc w:val="center"/>
              <w:rPr>
                <w:rFonts w:hAnsi="宋体"/>
                <w:b/>
                <w:bCs/>
                <w:szCs w:val="21"/>
              </w:rPr>
            </w:pPr>
          </w:p>
        </w:tc>
        <w:tc>
          <w:tcPr>
            <w:tcW w:w="2017" w:type="dxa"/>
            <w:noWrap/>
            <w:vAlign w:val="center"/>
          </w:tcPr>
          <w:p w14:paraId="79689B06">
            <w:pPr>
              <w:pStyle w:val="20"/>
              <w:spacing w:line="360" w:lineRule="auto"/>
              <w:jc w:val="center"/>
              <w:rPr>
                <w:rFonts w:hAnsi="宋体"/>
                <w:b/>
                <w:bCs/>
                <w:szCs w:val="21"/>
              </w:rPr>
            </w:pPr>
          </w:p>
        </w:tc>
        <w:tc>
          <w:tcPr>
            <w:tcW w:w="1800" w:type="dxa"/>
            <w:noWrap/>
            <w:vAlign w:val="center"/>
          </w:tcPr>
          <w:p w14:paraId="3D103814">
            <w:pPr>
              <w:pStyle w:val="20"/>
              <w:spacing w:line="360" w:lineRule="auto"/>
              <w:jc w:val="center"/>
              <w:rPr>
                <w:rFonts w:hAnsi="宋体"/>
                <w:b/>
                <w:bCs/>
                <w:szCs w:val="21"/>
              </w:rPr>
            </w:pPr>
          </w:p>
        </w:tc>
      </w:tr>
      <w:tr w14:paraId="4C53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noWrap/>
            <w:vAlign w:val="center"/>
          </w:tcPr>
          <w:p w14:paraId="7EFF94C0">
            <w:pPr>
              <w:pStyle w:val="20"/>
              <w:spacing w:line="360" w:lineRule="auto"/>
              <w:jc w:val="center"/>
              <w:rPr>
                <w:rFonts w:hAnsi="宋体"/>
                <w:b/>
                <w:bCs/>
                <w:szCs w:val="21"/>
              </w:rPr>
            </w:pPr>
          </w:p>
        </w:tc>
        <w:tc>
          <w:tcPr>
            <w:tcW w:w="2160" w:type="dxa"/>
            <w:noWrap/>
            <w:vAlign w:val="center"/>
          </w:tcPr>
          <w:p w14:paraId="2DFA87B5">
            <w:pPr>
              <w:pStyle w:val="20"/>
              <w:spacing w:line="360" w:lineRule="auto"/>
              <w:jc w:val="center"/>
              <w:rPr>
                <w:rFonts w:hAnsi="宋体"/>
                <w:b/>
                <w:bCs/>
                <w:szCs w:val="21"/>
              </w:rPr>
            </w:pPr>
          </w:p>
        </w:tc>
        <w:tc>
          <w:tcPr>
            <w:tcW w:w="1823" w:type="dxa"/>
            <w:noWrap/>
            <w:vAlign w:val="center"/>
          </w:tcPr>
          <w:p w14:paraId="7F34EB43">
            <w:pPr>
              <w:pStyle w:val="20"/>
              <w:spacing w:line="360" w:lineRule="auto"/>
              <w:jc w:val="center"/>
              <w:rPr>
                <w:rFonts w:hAnsi="宋体"/>
                <w:b/>
                <w:bCs/>
                <w:szCs w:val="21"/>
              </w:rPr>
            </w:pPr>
          </w:p>
        </w:tc>
        <w:tc>
          <w:tcPr>
            <w:tcW w:w="2017" w:type="dxa"/>
            <w:noWrap/>
            <w:vAlign w:val="center"/>
          </w:tcPr>
          <w:p w14:paraId="2C32789B">
            <w:pPr>
              <w:pStyle w:val="20"/>
              <w:spacing w:line="360" w:lineRule="auto"/>
              <w:jc w:val="center"/>
              <w:rPr>
                <w:rFonts w:hAnsi="宋体"/>
                <w:b/>
                <w:bCs/>
                <w:szCs w:val="21"/>
              </w:rPr>
            </w:pPr>
          </w:p>
        </w:tc>
        <w:tc>
          <w:tcPr>
            <w:tcW w:w="1800" w:type="dxa"/>
            <w:noWrap/>
            <w:vAlign w:val="center"/>
          </w:tcPr>
          <w:p w14:paraId="2749912D">
            <w:pPr>
              <w:pStyle w:val="20"/>
              <w:spacing w:line="360" w:lineRule="auto"/>
              <w:jc w:val="center"/>
              <w:rPr>
                <w:rFonts w:hAnsi="宋体"/>
                <w:b/>
                <w:bCs/>
                <w:szCs w:val="21"/>
              </w:rPr>
            </w:pPr>
          </w:p>
        </w:tc>
      </w:tr>
      <w:tr w14:paraId="6A0F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noWrap/>
            <w:vAlign w:val="center"/>
          </w:tcPr>
          <w:p w14:paraId="2E19DC13">
            <w:pPr>
              <w:pStyle w:val="20"/>
              <w:spacing w:line="360" w:lineRule="auto"/>
              <w:jc w:val="center"/>
              <w:rPr>
                <w:rFonts w:hAnsi="宋体"/>
                <w:b/>
                <w:bCs/>
                <w:szCs w:val="21"/>
              </w:rPr>
            </w:pPr>
          </w:p>
        </w:tc>
        <w:tc>
          <w:tcPr>
            <w:tcW w:w="2160" w:type="dxa"/>
            <w:noWrap/>
            <w:vAlign w:val="center"/>
          </w:tcPr>
          <w:p w14:paraId="311C7F59">
            <w:pPr>
              <w:pStyle w:val="20"/>
              <w:spacing w:line="360" w:lineRule="auto"/>
              <w:jc w:val="center"/>
              <w:rPr>
                <w:rFonts w:hAnsi="宋体"/>
                <w:b/>
                <w:bCs/>
                <w:szCs w:val="21"/>
              </w:rPr>
            </w:pPr>
          </w:p>
        </w:tc>
        <w:tc>
          <w:tcPr>
            <w:tcW w:w="1823" w:type="dxa"/>
            <w:noWrap/>
            <w:vAlign w:val="center"/>
          </w:tcPr>
          <w:p w14:paraId="2D4E46E2">
            <w:pPr>
              <w:pStyle w:val="20"/>
              <w:spacing w:line="360" w:lineRule="auto"/>
              <w:jc w:val="center"/>
              <w:rPr>
                <w:rFonts w:hAnsi="宋体"/>
                <w:b/>
                <w:bCs/>
                <w:szCs w:val="21"/>
              </w:rPr>
            </w:pPr>
          </w:p>
        </w:tc>
        <w:tc>
          <w:tcPr>
            <w:tcW w:w="2017" w:type="dxa"/>
            <w:noWrap/>
            <w:vAlign w:val="center"/>
          </w:tcPr>
          <w:p w14:paraId="2F0225DE">
            <w:pPr>
              <w:pStyle w:val="20"/>
              <w:spacing w:line="360" w:lineRule="auto"/>
              <w:jc w:val="center"/>
              <w:rPr>
                <w:rFonts w:hAnsi="宋体"/>
                <w:b/>
                <w:bCs/>
                <w:szCs w:val="21"/>
              </w:rPr>
            </w:pPr>
          </w:p>
        </w:tc>
        <w:tc>
          <w:tcPr>
            <w:tcW w:w="1800" w:type="dxa"/>
            <w:noWrap/>
            <w:vAlign w:val="center"/>
          </w:tcPr>
          <w:p w14:paraId="0073805B">
            <w:pPr>
              <w:pStyle w:val="20"/>
              <w:spacing w:line="360" w:lineRule="auto"/>
              <w:jc w:val="center"/>
              <w:rPr>
                <w:rFonts w:hAnsi="宋体"/>
                <w:b/>
                <w:bCs/>
                <w:szCs w:val="21"/>
              </w:rPr>
            </w:pPr>
          </w:p>
        </w:tc>
      </w:tr>
      <w:tr w14:paraId="0F41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noWrap/>
            <w:vAlign w:val="center"/>
          </w:tcPr>
          <w:p w14:paraId="7D32F11A">
            <w:pPr>
              <w:pStyle w:val="20"/>
              <w:spacing w:line="360" w:lineRule="auto"/>
              <w:jc w:val="center"/>
              <w:rPr>
                <w:rFonts w:hAnsi="宋体"/>
                <w:b/>
                <w:bCs/>
                <w:szCs w:val="21"/>
              </w:rPr>
            </w:pPr>
          </w:p>
        </w:tc>
        <w:tc>
          <w:tcPr>
            <w:tcW w:w="2160" w:type="dxa"/>
            <w:noWrap/>
            <w:vAlign w:val="center"/>
          </w:tcPr>
          <w:p w14:paraId="2658738C">
            <w:pPr>
              <w:pStyle w:val="20"/>
              <w:spacing w:line="360" w:lineRule="auto"/>
              <w:jc w:val="center"/>
              <w:rPr>
                <w:rFonts w:hAnsi="宋体"/>
                <w:b/>
                <w:bCs/>
                <w:szCs w:val="21"/>
              </w:rPr>
            </w:pPr>
          </w:p>
        </w:tc>
        <w:tc>
          <w:tcPr>
            <w:tcW w:w="1823" w:type="dxa"/>
            <w:noWrap/>
            <w:vAlign w:val="center"/>
          </w:tcPr>
          <w:p w14:paraId="2A559A80">
            <w:pPr>
              <w:pStyle w:val="20"/>
              <w:spacing w:line="360" w:lineRule="auto"/>
              <w:jc w:val="center"/>
              <w:rPr>
                <w:rFonts w:hAnsi="宋体"/>
                <w:b/>
                <w:bCs/>
                <w:szCs w:val="21"/>
              </w:rPr>
            </w:pPr>
          </w:p>
        </w:tc>
        <w:tc>
          <w:tcPr>
            <w:tcW w:w="2017" w:type="dxa"/>
            <w:noWrap/>
            <w:vAlign w:val="center"/>
          </w:tcPr>
          <w:p w14:paraId="3114F5C5">
            <w:pPr>
              <w:pStyle w:val="20"/>
              <w:spacing w:line="360" w:lineRule="auto"/>
              <w:jc w:val="center"/>
              <w:rPr>
                <w:rFonts w:hAnsi="宋体"/>
                <w:b/>
                <w:bCs/>
                <w:szCs w:val="21"/>
              </w:rPr>
            </w:pPr>
          </w:p>
        </w:tc>
        <w:tc>
          <w:tcPr>
            <w:tcW w:w="1800" w:type="dxa"/>
            <w:noWrap/>
            <w:vAlign w:val="center"/>
          </w:tcPr>
          <w:p w14:paraId="0C25552B">
            <w:pPr>
              <w:pStyle w:val="20"/>
              <w:spacing w:line="360" w:lineRule="auto"/>
              <w:jc w:val="center"/>
              <w:rPr>
                <w:rFonts w:hAnsi="宋体"/>
                <w:b/>
                <w:bCs/>
                <w:szCs w:val="21"/>
              </w:rPr>
            </w:pPr>
          </w:p>
        </w:tc>
      </w:tr>
    </w:tbl>
    <w:p w14:paraId="4FAFFAEE">
      <w:pPr>
        <w:pStyle w:val="20"/>
        <w:spacing w:line="360" w:lineRule="auto"/>
        <w:rPr>
          <w:rFonts w:hAnsi="宋体"/>
          <w:b/>
          <w:bCs/>
          <w:sz w:val="28"/>
          <w:szCs w:val="28"/>
        </w:rPr>
      </w:pPr>
    </w:p>
    <w:p w14:paraId="2D3A5F38">
      <w:pPr>
        <w:rPr>
          <w:rFonts w:ascii="宋体" w:hAnsi="宋体"/>
          <w:szCs w:val="21"/>
        </w:rPr>
      </w:pPr>
      <w:r>
        <w:rPr>
          <w:rFonts w:hint="eastAsia" w:ascii="宋体" w:hAnsi="宋体"/>
          <w:szCs w:val="21"/>
        </w:rPr>
        <w:t>投标人名称（公章）：            授权代表签字：            日期： 年  月   日</w:t>
      </w:r>
    </w:p>
    <w:p w14:paraId="3363AA41">
      <w:pPr>
        <w:spacing w:line="360" w:lineRule="auto"/>
        <w:rPr>
          <w:rFonts w:ascii="宋体" w:hAnsi="Courier New"/>
        </w:rPr>
      </w:pPr>
    </w:p>
    <w:p w14:paraId="11876153">
      <w:pPr>
        <w:spacing w:line="360" w:lineRule="auto"/>
        <w:rPr>
          <w:rFonts w:ascii="宋体" w:hAnsi="Courier New"/>
        </w:rPr>
      </w:pPr>
      <w:r>
        <w:rPr>
          <w:rFonts w:hint="eastAsia" w:ascii="宋体" w:hAnsi="Courier New"/>
        </w:rPr>
        <w:t>附件：具有与招标项目相应的餐饮服务业绩，近三年（自20</w:t>
      </w:r>
      <w:r>
        <w:rPr>
          <w:rFonts w:ascii="宋体" w:hAnsi="Courier New"/>
        </w:rPr>
        <w:t>21</w:t>
      </w:r>
      <w:r>
        <w:rPr>
          <w:rFonts w:hint="eastAsia" w:ascii="宋体" w:hAnsi="Courier New"/>
        </w:rPr>
        <w:t>年</w:t>
      </w:r>
      <w:r>
        <w:rPr>
          <w:rFonts w:hint="eastAsia" w:ascii="宋体" w:hAnsi="Courier New"/>
          <w:lang w:val="en-US" w:eastAsia="zh-CN"/>
        </w:rPr>
        <w:t>11</w:t>
      </w:r>
      <w:r>
        <w:rPr>
          <w:rFonts w:hint="eastAsia" w:ascii="宋体" w:hAnsi="Courier New"/>
        </w:rPr>
        <w:t>月1日至今）至少需具备3项类似项目业绩及业绩合同（不低于3份），</w:t>
      </w:r>
      <w:r>
        <w:rPr>
          <w:rFonts w:hint="eastAsia" w:ascii="宋体" w:hAnsi="Courier New"/>
          <w:szCs w:val="21"/>
        </w:rPr>
        <w:t>原件（开标时展示并审查）与复印件（装订在投标文件中）</w:t>
      </w:r>
      <w:r>
        <w:rPr>
          <w:rFonts w:hint="eastAsia" w:ascii="宋体" w:hAnsi="Courier New"/>
        </w:rPr>
        <w:t>。</w:t>
      </w:r>
    </w:p>
    <w:p w14:paraId="11AD5B3D">
      <w:pPr>
        <w:snapToGrid w:val="0"/>
        <w:spacing w:line="360" w:lineRule="auto"/>
        <w:rPr>
          <w:rFonts w:ascii="楷体_GB2312" w:eastAsia="楷体_GB2312"/>
          <w:color w:val="000000"/>
        </w:rPr>
      </w:pPr>
    </w:p>
    <w:p w14:paraId="4291DB79">
      <w:pPr>
        <w:snapToGrid w:val="0"/>
        <w:spacing w:line="360" w:lineRule="auto"/>
        <w:rPr>
          <w:rFonts w:ascii="楷体_GB2312" w:eastAsia="楷体_GB2312"/>
          <w:color w:val="000000"/>
        </w:rPr>
      </w:pPr>
    </w:p>
    <w:p w14:paraId="709D8027">
      <w:pPr>
        <w:snapToGrid w:val="0"/>
        <w:spacing w:line="360" w:lineRule="auto"/>
        <w:rPr>
          <w:rFonts w:ascii="楷体_GB2312" w:eastAsia="楷体_GB2312"/>
          <w:color w:val="000000"/>
        </w:rPr>
      </w:pPr>
    </w:p>
    <w:p w14:paraId="654A5825">
      <w:pPr>
        <w:snapToGrid w:val="0"/>
        <w:spacing w:line="360" w:lineRule="auto"/>
        <w:rPr>
          <w:rFonts w:ascii="楷体_GB2312" w:eastAsia="楷体_GB2312"/>
          <w:color w:val="000000"/>
        </w:rPr>
      </w:pPr>
    </w:p>
    <w:p w14:paraId="70246692">
      <w:pPr>
        <w:snapToGrid w:val="0"/>
        <w:spacing w:line="360" w:lineRule="auto"/>
        <w:rPr>
          <w:rFonts w:ascii="楷体_GB2312" w:eastAsia="楷体_GB2312"/>
          <w:color w:val="000000"/>
        </w:rPr>
      </w:pPr>
    </w:p>
    <w:p w14:paraId="3F7FD4CB">
      <w:pPr>
        <w:snapToGrid w:val="0"/>
        <w:spacing w:line="360" w:lineRule="auto"/>
        <w:rPr>
          <w:rFonts w:ascii="楷体_GB2312" w:eastAsia="楷体_GB2312"/>
          <w:color w:val="000000"/>
        </w:rPr>
      </w:pPr>
    </w:p>
    <w:p w14:paraId="26133D00">
      <w:pPr>
        <w:snapToGrid w:val="0"/>
        <w:spacing w:line="360" w:lineRule="auto"/>
        <w:rPr>
          <w:rFonts w:ascii="楷体_GB2312" w:eastAsia="楷体_GB2312"/>
          <w:color w:val="000000"/>
        </w:rPr>
      </w:pPr>
    </w:p>
    <w:p w14:paraId="4B17E6E4">
      <w:pPr>
        <w:snapToGrid w:val="0"/>
        <w:spacing w:line="360" w:lineRule="auto"/>
        <w:rPr>
          <w:rFonts w:ascii="楷体_GB2312" w:eastAsia="楷体_GB2312"/>
          <w:color w:val="000000"/>
        </w:rPr>
      </w:pPr>
    </w:p>
    <w:p w14:paraId="6F019403">
      <w:pPr>
        <w:snapToGrid w:val="0"/>
        <w:spacing w:line="360" w:lineRule="auto"/>
        <w:rPr>
          <w:rFonts w:ascii="楷体_GB2312" w:eastAsia="楷体_GB2312"/>
          <w:color w:val="000000"/>
        </w:rPr>
      </w:pPr>
    </w:p>
    <w:p w14:paraId="5187BAF0">
      <w:pPr>
        <w:rPr>
          <w:rFonts w:eastAsia="黑体"/>
          <w:b/>
          <w:bCs/>
          <w:sz w:val="28"/>
        </w:rPr>
      </w:pPr>
    </w:p>
    <w:p w14:paraId="34016EED">
      <w:pPr>
        <w:pStyle w:val="2"/>
      </w:pPr>
    </w:p>
    <w:p w14:paraId="199C8B22">
      <w:pPr>
        <w:pStyle w:val="3"/>
      </w:pPr>
    </w:p>
    <w:p w14:paraId="766B4377">
      <w:pPr>
        <w:pStyle w:val="3"/>
      </w:pPr>
    </w:p>
    <w:p w14:paraId="384D9C14">
      <w:pPr>
        <w:pStyle w:val="3"/>
      </w:pPr>
    </w:p>
    <w:p w14:paraId="36DA8E88">
      <w:pPr>
        <w:pStyle w:val="3"/>
      </w:pPr>
    </w:p>
    <w:p w14:paraId="0F98CF6C">
      <w:pPr>
        <w:pStyle w:val="3"/>
      </w:pPr>
    </w:p>
    <w:p w14:paraId="7A9AC8C5">
      <w:pPr>
        <w:pStyle w:val="3"/>
      </w:pPr>
    </w:p>
    <w:p w14:paraId="5A42E857">
      <w:pPr>
        <w:pStyle w:val="3"/>
      </w:pPr>
    </w:p>
    <w:p w14:paraId="2E1C21BD">
      <w:pPr>
        <w:pStyle w:val="3"/>
      </w:pPr>
    </w:p>
    <w:p w14:paraId="0305A73B">
      <w:pPr>
        <w:pStyle w:val="3"/>
      </w:pPr>
    </w:p>
    <w:p w14:paraId="31001C29">
      <w:pPr>
        <w:pStyle w:val="3"/>
      </w:pPr>
    </w:p>
    <w:p w14:paraId="48274171">
      <w:pPr>
        <w:rPr>
          <w:rFonts w:eastAsia="黑体"/>
          <w:b/>
          <w:bCs/>
          <w:sz w:val="28"/>
        </w:rPr>
      </w:pPr>
    </w:p>
    <w:p w14:paraId="0CCEFDF3">
      <w:pPr>
        <w:pStyle w:val="69"/>
        <w:numPr>
          <w:ilvl w:val="0"/>
          <w:numId w:val="4"/>
        </w:numPr>
        <w:spacing w:line="360" w:lineRule="auto"/>
        <w:ind w:firstLineChars="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投标方</w:t>
      </w:r>
      <w:r>
        <w:rPr>
          <w:rFonts w:asciiTheme="minorEastAsia" w:hAnsiTheme="minorEastAsia" w:eastAsiaTheme="minorEastAsia" w:cstheme="minorEastAsia"/>
          <w:color w:val="000000"/>
          <w:sz w:val="24"/>
          <w:szCs w:val="24"/>
        </w:rPr>
        <w:t>蛋糕券（</w:t>
      </w:r>
      <w:r>
        <w:rPr>
          <w:rFonts w:hint="eastAsia" w:asciiTheme="minorEastAsia" w:hAnsiTheme="minorEastAsia" w:eastAsiaTheme="minorEastAsia" w:cstheme="minorEastAsia"/>
          <w:color w:val="000000"/>
          <w:sz w:val="24"/>
          <w:szCs w:val="24"/>
        </w:rPr>
        <w:t>卡</w:t>
      </w:r>
      <w:r>
        <w:rPr>
          <w:rFonts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sz w:val="24"/>
          <w:szCs w:val="24"/>
        </w:rPr>
        <w:t>样品照片：</w:t>
      </w:r>
    </w:p>
    <w:p w14:paraId="7BF105A0">
      <w:pPr>
        <w:snapToGrid w:val="0"/>
        <w:spacing w:line="360" w:lineRule="auto"/>
        <w:rPr>
          <w:rFonts w:ascii="楷体_GB2312" w:eastAsia="楷体_GB2312"/>
          <w:color w:val="000000"/>
        </w:rPr>
      </w:pPr>
    </w:p>
    <w:p w14:paraId="6871CDB9">
      <w:pPr>
        <w:snapToGrid w:val="0"/>
        <w:spacing w:line="360" w:lineRule="auto"/>
        <w:rPr>
          <w:rFonts w:ascii="楷体_GB2312" w:eastAsia="楷体_GB2312"/>
          <w:color w:val="000000"/>
        </w:rPr>
      </w:pPr>
    </w:p>
    <w:p w14:paraId="70EE231F">
      <w:pPr>
        <w:snapToGrid w:val="0"/>
        <w:spacing w:line="360" w:lineRule="auto"/>
        <w:rPr>
          <w:rFonts w:ascii="楷体_GB2312" w:eastAsia="楷体_GB2312"/>
          <w:color w:val="000000"/>
        </w:rPr>
      </w:pPr>
    </w:p>
    <w:p w14:paraId="7AC65232">
      <w:pPr>
        <w:snapToGrid w:val="0"/>
        <w:spacing w:line="360" w:lineRule="auto"/>
        <w:rPr>
          <w:rFonts w:ascii="楷体_GB2312" w:eastAsia="楷体_GB2312"/>
          <w:color w:val="000000"/>
        </w:rPr>
      </w:pPr>
    </w:p>
    <w:p w14:paraId="254C44C6">
      <w:pPr>
        <w:snapToGrid w:val="0"/>
        <w:spacing w:line="360" w:lineRule="auto"/>
        <w:rPr>
          <w:rFonts w:ascii="楷体_GB2312" w:eastAsia="楷体_GB2312"/>
          <w:color w:val="000000"/>
        </w:rPr>
      </w:pPr>
    </w:p>
    <w:p w14:paraId="79F7161A">
      <w:pPr>
        <w:snapToGrid w:val="0"/>
        <w:spacing w:line="360" w:lineRule="auto"/>
        <w:rPr>
          <w:rFonts w:ascii="楷体_GB2312" w:eastAsia="楷体_GB2312"/>
          <w:color w:val="000000"/>
        </w:rPr>
      </w:pPr>
    </w:p>
    <w:p w14:paraId="1717C9CD">
      <w:pPr>
        <w:snapToGrid w:val="0"/>
        <w:spacing w:line="360" w:lineRule="auto"/>
        <w:rPr>
          <w:rFonts w:ascii="楷体_GB2312" w:eastAsia="楷体_GB2312"/>
          <w:color w:val="000000"/>
        </w:rPr>
      </w:pPr>
    </w:p>
    <w:p w14:paraId="06A575BF">
      <w:pPr>
        <w:snapToGrid w:val="0"/>
        <w:spacing w:line="360" w:lineRule="auto"/>
        <w:rPr>
          <w:rFonts w:ascii="楷体_GB2312" w:eastAsia="楷体_GB2312"/>
          <w:color w:val="000000"/>
        </w:rPr>
      </w:pPr>
    </w:p>
    <w:p w14:paraId="14A2E3AD">
      <w:pPr>
        <w:snapToGrid w:val="0"/>
        <w:spacing w:line="360" w:lineRule="auto"/>
        <w:rPr>
          <w:rFonts w:ascii="楷体_GB2312" w:eastAsia="楷体_GB2312"/>
          <w:color w:val="000000"/>
        </w:rPr>
      </w:pPr>
    </w:p>
    <w:p w14:paraId="48051BAB">
      <w:pPr>
        <w:snapToGrid w:val="0"/>
        <w:spacing w:line="360" w:lineRule="auto"/>
        <w:rPr>
          <w:rFonts w:ascii="楷体_GB2312" w:eastAsia="楷体_GB2312"/>
          <w:color w:val="000000"/>
        </w:rPr>
      </w:pPr>
    </w:p>
    <w:p w14:paraId="07035554">
      <w:pPr>
        <w:snapToGrid w:val="0"/>
        <w:spacing w:line="360" w:lineRule="auto"/>
        <w:rPr>
          <w:rFonts w:ascii="楷体_GB2312" w:eastAsia="楷体_GB2312"/>
          <w:color w:val="000000"/>
        </w:rPr>
      </w:pPr>
    </w:p>
    <w:p w14:paraId="25ED21B4">
      <w:pPr>
        <w:snapToGrid w:val="0"/>
        <w:spacing w:line="360" w:lineRule="auto"/>
        <w:rPr>
          <w:rFonts w:ascii="楷体_GB2312" w:eastAsia="楷体_GB2312"/>
          <w:color w:val="000000"/>
        </w:rPr>
      </w:pPr>
    </w:p>
    <w:p w14:paraId="1532B3FC">
      <w:pPr>
        <w:snapToGrid w:val="0"/>
        <w:spacing w:line="360" w:lineRule="auto"/>
        <w:rPr>
          <w:rFonts w:ascii="楷体_GB2312" w:eastAsia="楷体_GB2312"/>
          <w:color w:val="000000"/>
        </w:rPr>
      </w:pPr>
    </w:p>
    <w:p w14:paraId="552F89DC">
      <w:pPr>
        <w:snapToGrid w:val="0"/>
        <w:spacing w:line="360" w:lineRule="auto"/>
        <w:rPr>
          <w:rFonts w:ascii="楷体_GB2312" w:eastAsia="楷体_GB2312"/>
          <w:color w:val="000000"/>
        </w:rPr>
      </w:pPr>
    </w:p>
    <w:p w14:paraId="1BC8A96C">
      <w:pPr>
        <w:snapToGrid w:val="0"/>
        <w:spacing w:line="360" w:lineRule="auto"/>
        <w:rPr>
          <w:rFonts w:ascii="楷体_GB2312" w:eastAsia="楷体_GB2312"/>
          <w:color w:val="000000"/>
        </w:rPr>
      </w:pPr>
    </w:p>
    <w:p w14:paraId="7C18484E">
      <w:pPr>
        <w:snapToGrid w:val="0"/>
        <w:spacing w:line="360" w:lineRule="auto"/>
        <w:rPr>
          <w:rFonts w:ascii="楷体_GB2312" w:eastAsia="楷体_GB2312"/>
          <w:color w:val="000000"/>
        </w:rPr>
      </w:pPr>
    </w:p>
    <w:p w14:paraId="4A9AE1C1">
      <w:pPr>
        <w:snapToGrid w:val="0"/>
        <w:spacing w:line="360" w:lineRule="auto"/>
        <w:rPr>
          <w:rFonts w:ascii="楷体_GB2312" w:eastAsia="楷体_GB2312"/>
          <w:color w:val="000000"/>
        </w:rPr>
      </w:pPr>
    </w:p>
    <w:p w14:paraId="32D3880C">
      <w:pPr>
        <w:snapToGrid w:val="0"/>
        <w:spacing w:line="360" w:lineRule="auto"/>
        <w:rPr>
          <w:rFonts w:ascii="楷体_GB2312" w:eastAsia="楷体_GB2312"/>
          <w:color w:val="000000"/>
        </w:rPr>
      </w:pPr>
    </w:p>
    <w:p w14:paraId="78171384">
      <w:pPr>
        <w:snapToGrid w:val="0"/>
        <w:spacing w:line="360" w:lineRule="auto"/>
        <w:rPr>
          <w:rFonts w:ascii="楷体_GB2312" w:eastAsia="楷体_GB2312"/>
          <w:color w:val="000000"/>
        </w:rPr>
      </w:pPr>
    </w:p>
    <w:p w14:paraId="2854A305">
      <w:pPr>
        <w:snapToGrid w:val="0"/>
        <w:spacing w:line="360" w:lineRule="auto"/>
        <w:rPr>
          <w:rFonts w:ascii="楷体_GB2312" w:eastAsia="楷体_GB2312"/>
          <w:color w:val="000000"/>
        </w:rPr>
      </w:pPr>
    </w:p>
    <w:p w14:paraId="51FEB83A">
      <w:pPr>
        <w:snapToGrid w:val="0"/>
        <w:spacing w:line="360" w:lineRule="auto"/>
        <w:rPr>
          <w:rFonts w:ascii="楷体_GB2312" w:eastAsia="楷体_GB2312"/>
          <w:color w:val="000000"/>
        </w:rPr>
      </w:pPr>
    </w:p>
    <w:p w14:paraId="4F7DFD90">
      <w:pPr>
        <w:snapToGrid w:val="0"/>
        <w:spacing w:line="360" w:lineRule="auto"/>
        <w:rPr>
          <w:rFonts w:ascii="楷体_GB2312" w:eastAsia="楷体_GB2312"/>
          <w:color w:val="000000"/>
        </w:rPr>
      </w:pPr>
    </w:p>
    <w:p w14:paraId="05C0EC8A">
      <w:pPr>
        <w:snapToGrid w:val="0"/>
        <w:spacing w:line="360" w:lineRule="auto"/>
        <w:rPr>
          <w:rFonts w:ascii="楷体_GB2312" w:eastAsia="楷体_GB2312"/>
          <w:color w:val="000000"/>
        </w:rPr>
      </w:pPr>
    </w:p>
    <w:p w14:paraId="5639FD0B">
      <w:pPr>
        <w:snapToGrid w:val="0"/>
        <w:spacing w:line="360" w:lineRule="auto"/>
        <w:rPr>
          <w:rFonts w:ascii="楷体_GB2312" w:eastAsia="楷体_GB2312"/>
          <w:color w:val="000000"/>
        </w:rPr>
      </w:pPr>
    </w:p>
    <w:p w14:paraId="66231977">
      <w:pPr>
        <w:snapToGrid w:val="0"/>
        <w:spacing w:line="360" w:lineRule="auto"/>
        <w:rPr>
          <w:rFonts w:ascii="楷体_GB2312" w:eastAsia="楷体_GB2312"/>
          <w:color w:val="000000"/>
        </w:rPr>
      </w:pPr>
    </w:p>
    <w:p w14:paraId="51E2197F">
      <w:pPr>
        <w:snapToGrid w:val="0"/>
        <w:spacing w:line="360" w:lineRule="auto"/>
        <w:rPr>
          <w:rFonts w:ascii="楷体_GB2312" w:eastAsia="楷体_GB2312"/>
          <w:color w:val="000000"/>
        </w:rPr>
      </w:pPr>
    </w:p>
    <w:p w14:paraId="5E05B1DE">
      <w:pPr>
        <w:snapToGrid w:val="0"/>
        <w:spacing w:line="360" w:lineRule="auto"/>
        <w:rPr>
          <w:rFonts w:ascii="楷体_GB2312" w:eastAsia="楷体_GB2312"/>
          <w:color w:val="000000"/>
        </w:rPr>
      </w:pPr>
    </w:p>
    <w:p w14:paraId="5F985548">
      <w:pPr>
        <w:snapToGrid w:val="0"/>
        <w:spacing w:line="360" w:lineRule="auto"/>
        <w:rPr>
          <w:rFonts w:ascii="楷体_GB2312" w:eastAsia="楷体_GB2312"/>
          <w:color w:val="000000"/>
        </w:rPr>
      </w:pPr>
    </w:p>
    <w:p w14:paraId="6D45FF75">
      <w:pPr>
        <w:snapToGrid w:val="0"/>
        <w:spacing w:line="360" w:lineRule="auto"/>
        <w:rPr>
          <w:rFonts w:ascii="楷体_GB2312" w:eastAsia="楷体_GB2312"/>
          <w:color w:val="000000"/>
        </w:rPr>
      </w:pPr>
    </w:p>
    <w:p w14:paraId="124FFE19">
      <w:pPr>
        <w:snapToGrid w:val="0"/>
        <w:spacing w:line="360" w:lineRule="auto"/>
        <w:rPr>
          <w:rFonts w:ascii="楷体_GB2312" w:eastAsia="楷体_GB2312"/>
          <w:color w:val="000000"/>
        </w:rPr>
      </w:pPr>
    </w:p>
    <w:p w14:paraId="4572A0FD">
      <w:pPr>
        <w:snapToGrid w:val="0"/>
        <w:spacing w:line="360" w:lineRule="auto"/>
        <w:rPr>
          <w:rFonts w:ascii="楷体_GB2312" w:eastAsia="楷体_GB2312"/>
          <w:color w:val="000000"/>
        </w:rPr>
      </w:pPr>
    </w:p>
    <w:p w14:paraId="1EF4360E">
      <w:pPr>
        <w:snapToGrid w:val="0"/>
        <w:spacing w:line="360" w:lineRule="auto"/>
        <w:rPr>
          <w:rFonts w:ascii="楷体_GB2312" w:eastAsia="楷体_GB2312"/>
          <w:color w:val="000000"/>
        </w:rPr>
      </w:pPr>
    </w:p>
    <w:p w14:paraId="7B89E378">
      <w:pPr>
        <w:pStyle w:val="2"/>
        <w:rPr>
          <w:rFonts w:ascii="楷体_GB2312" w:eastAsia="楷体_GB2312"/>
          <w:color w:val="000000"/>
        </w:rPr>
      </w:pPr>
    </w:p>
    <w:p w14:paraId="083F5D39">
      <w:pPr>
        <w:pStyle w:val="3"/>
      </w:pPr>
    </w:p>
    <w:p w14:paraId="5B51CFF3">
      <w:pPr>
        <w:snapToGrid w:val="0"/>
        <w:spacing w:line="360" w:lineRule="auto"/>
        <w:rPr>
          <w:rFonts w:ascii="楷体_GB2312" w:eastAsia="楷体_GB2312"/>
          <w:color w:val="000000"/>
        </w:rPr>
      </w:pPr>
    </w:p>
    <w:p w14:paraId="44BA0A52">
      <w:pPr>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r>
        <w:rPr>
          <w:rFonts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rPr>
        <w:t>、其他证明文件</w:t>
      </w:r>
    </w:p>
    <w:p w14:paraId="7E26C1A9">
      <w:pPr>
        <w:snapToGrid w:val="0"/>
        <w:spacing w:line="360" w:lineRule="auto"/>
        <w:rPr>
          <w:rFonts w:hint="eastAsia"/>
          <w:color w:val="000000"/>
          <w:lang w:val="en-US" w:eastAsia="zh-CN"/>
        </w:rPr>
      </w:pPr>
    </w:p>
    <w:p w14:paraId="302ABF7C">
      <w:pPr>
        <w:snapToGrid w:val="0"/>
        <w:spacing w:line="360" w:lineRule="auto"/>
        <w:rPr>
          <w:rFonts w:hint="eastAsia" w:ascii="宋体" w:hAnsi="宋体" w:eastAsia="宋体" w:cs="宋体"/>
          <w:color w:val="000000"/>
          <w:sz w:val="22"/>
          <w:szCs w:val="24"/>
          <w:lang w:val="en-US" w:eastAsia="zh-CN"/>
        </w:rPr>
      </w:pPr>
      <w:r>
        <w:rPr>
          <w:rFonts w:hint="eastAsia" w:ascii="宋体" w:hAnsi="宋体" w:eastAsia="宋体" w:cs="宋体"/>
          <w:color w:val="000000"/>
          <w:sz w:val="22"/>
          <w:szCs w:val="24"/>
          <w:lang w:val="en-US" w:eastAsia="zh-CN"/>
        </w:rPr>
        <w:t>（1）营业执照（复印件）、食品生产许可证；</w:t>
      </w:r>
    </w:p>
    <w:p w14:paraId="624CD5D0">
      <w:pPr>
        <w:snapToGrid w:val="0"/>
        <w:spacing w:line="360" w:lineRule="auto"/>
        <w:rPr>
          <w:rFonts w:hint="eastAsia" w:ascii="宋体" w:hAnsi="宋体" w:eastAsia="宋体" w:cs="宋体"/>
          <w:color w:val="000000"/>
          <w:sz w:val="22"/>
          <w:szCs w:val="24"/>
          <w:lang w:eastAsia="zh-CN"/>
        </w:rPr>
      </w:pPr>
      <w:r>
        <w:rPr>
          <w:rFonts w:hint="eastAsia" w:ascii="宋体" w:hAnsi="宋体" w:eastAsia="宋体" w:cs="宋体"/>
          <w:color w:val="000000"/>
          <w:sz w:val="22"/>
          <w:szCs w:val="24"/>
          <w:lang w:eastAsia="zh-CN"/>
        </w:rPr>
        <w:t>（</w:t>
      </w:r>
      <w:r>
        <w:rPr>
          <w:rFonts w:hint="eastAsia" w:ascii="宋体" w:hAnsi="宋体" w:eastAsia="宋体" w:cs="宋体"/>
          <w:color w:val="000000"/>
          <w:sz w:val="22"/>
          <w:szCs w:val="24"/>
          <w:lang w:val="en-US" w:eastAsia="zh-CN"/>
        </w:rPr>
        <w:t>2</w:t>
      </w:r>
      <w:r>
        <w:rPr>
          <w:rFonts w:hint="eastAsia" w:ascii="宋体" w:hAnsi="宋体" w:eastAsia="宋体" w:cs="宋体"/>
          <w:color w:val="000000"/>
          <w:sz w:val="22"/>
          <w:szCs w:val="24"/>
          <w:lang w:eastAsia="zh-CN"/>
        </w:rPr>
        <w:t>）</w:t>
      </w:r>
      <w:r>
        <w:rPr>
          <w:rFonts w:hint="eastAsia" w:ascii="宋体" w:hAnsi="宋体" w:eastAsia="宋体" w:cs="宋体"/>
          <w:color w:val="000000"/>
          <w:sz w:val="22"/>
          <w:szCs w:val="24"/>
        </w:rPr>
        <w:t>2021-2023年经审计事务所审计并盖章的企业财务报表及相关资料</w:t>
      </w:r>
      <w:r>
        <w:rPr>
          <w:rFonts w:hint="eastAsia" w:ascii="宋体" w:hAnsi="宋体" w:eastAsia="宋体" w:cs="宋体"/>
          <w:color w:val="000000"/>
          <w:sz w:val="22"/>
          <w:szCs w:val="24"/>
          <w:lang w:eastAsia="zh-CN"/>
        </w:rPr>
        <w:t>；</w:t>
      </w:r>
    </w:p>
    <w:p w14:paraId="57FD3912">
      <w:pPr>
        <w:snapToGrid w:val="0"/>
        <w:spacing w:line="360" w:lineRule="auto"/>
        <w:rPr>
          <w:rFonts w:hint="eastAsia" w:ascii="宋体" w:hAnsi="宋体" w:eastAsia="宋体" w:cs="宋体"/>
          <w:color w:val="000000"/>
          <w:sz w:val="22"/>
          <w:szCs w:val="24"/>
        </w:rPr>
      </w:pPr>
      <w:r>
        <w:rPr>
          <w:rFonts w:hint="eastAsia" w:ascii="宋体" w:hAnsi="宋体" w:eastAsia="宋体" w:cs="宋体"/>
          <w:color w:val="000000"/>
          <w:sz w:val="22"/>
          <w:szCs w:val="24"/>
        </w:rPr>
        <w:t>（</w:t>
      </w:r>
      <w:r>
        <w:rPr>
          <w:rFonts w:hint="eastAsia" w:ascii="宋体" w:hAnsi="宋体" w:eastAsia="宋体" w:cs="宋体"/>
          <w:color w:val="000000"/>
          <w:sz w:val="22"/>
          <w:szCs w:val="24"/>
          <w:lang w:val="en-US" w:eastAsia="zh-CN"/>
        </w:rPr>
        <w:t>3</w:t>
      </w:r>
      <w:r>
        <w:rPr>
          <w:rFonts w:hint="eastAsia" w:ascii="宋体" w:hAnsi="宋体" w:eastAsia="宋体" w:cs="宋体"/>
          <w:color w:val="000000"/>
          <w:sz w:val="22"/>
          <w:szCs w:val="24"/>
        </w:rPr>
        <w:t>）投标人在国家市场监督管理总局的《国家企业信用信息公示系统》中查询不存在不良记录；</w:t>
      </w:r>
    </w:p>
    <w:p w14:paraId="5979FD33">
      <w:pPr>
        <w:snapToGrid w:val="0"/>
        <w:spacing w:line="360" w:lineRule="auto"/>
        <w:rPr>
          <w:rFonts w:hint="eastAsia" w:ascii="宋体" w:hAnsi="宋体" w:eastAsia="宋体" w:cs="宋体"/>
          <w:color w:val="000000"/>
          <w:sz w:val="22"/>
          <w:szCs w:val="24"/>
        </w:rPr>
      </w:pPr>
      <w:r>
        <w:rPr>
          <w:rFonts w:hint="eastAsia" w:ascii="宋体" w:hAnsi="宋体" w:eastAsia="宋体" w:cs="宋体"/>
          <w:color w:val="000000"/>
          <w:sz w:val="22"/>
          <w:szCs w:val="24"/>
        </w:rPr>
        <w:t>（</w:t>
      </w:r>
      <w:r>
        <w:rPr>
          <w:rFonts w:hint="eastAsia" w:ascii="宋体" w:hAnsi="宋体" w:eastAsia="宋体" w:cs="宋体"/>
          <w:color w:val="000000"/>
          <w:sz w:val="22"/>
          <w:szCs w:val="24"/>
          <w:lang w:val="en-US" w:eastAsia="zh-CN"/>
        </w:rPr>
        <w:t>4</w:t>
      </w:r>
      <w:r>
        <w:rPr>
          <w:rFonts w:hint="eastAsia" w:ascii="宋体" w:hAnsi="宋体" w:eastAsia="宋体" w:cs="宋体"/>
          <w:color w:val="000000"/>
          <w:sz w:val="22"/>
          <w:szCs w:val="24"/>
        </w:rPr>
        <w:t>）</w:t>
      </w:r>
      <w:r>
        <w:rPr>
          <w:rFonts w:hint="eastAsia" w:ascii="宋体" w:hAnsi="宋体" w:eastAsia="宋体" w:cs="宋体"/>
          <w:color w:val="000000"/>
          <w:sz w:val="22"/>
          <w:szCs w:val="24"/>
          <w:lang w:val="en-US" w:eastAsia="zh-CN"/>
        </w:rPr>
        <w:t>企业信用证明材料：最近半年的完税证明、征信报告、年度纳税信用评价信息（可从电子税务局查询截图，需加盖公章）等</w:t>
      </w:r>
      <w:r>
        <w:rPr>
          <w:rFonts w:hint="eastAsia" w:ascii="宋体" w:hAnsi="宋体" w:eastAsia="宋体" w:cs="宋体"/>
          <w:color w:val="000000"/>
          <w:sz w:val="22"/>
          <w:szCs w:val="24"/>
        </w:rPr>
        <w:t xml:space="preserve">；  </w:t>
      </w:r>
    </w:p>
    <w:p w14:paraId="7300CDC3">
      <w:pPr>
        <w:snapToGrid w:val="0"/>
        <w:spacing w:line="360" w:lineRule="auto"/>
        <w:rPr>
          <w:rFonts w:hint="eastAsia" w:ascii="宋体" w:hAnsi="宋体" w:eastAsia="宋体" w:cs="宋体"/>
          <w:color w:val="000000"/>
          <w:sz w:val="22"/>
          <w:szCs w:val="24"/>
        </w:rPr>
      </w:pPr>
      <w:r>
        <w:rPr>
          <w:rFonts w:hint="eastAsia" w:ascii="宋体" w:hAnsi="宋体" w:eastAsia="宋体" w:cs="宋体"/>
          <w:color w:val="000000"/>
          <w:sz w:val="22"/>
          <w:szCs w:val="24"/>
        </w:rPr>
        <w:t>（</w:t>
      </w:r>
      <w:r>
        <w:rPr>
          <w:rFonts w:hint="eastAsia" w:ascii="宋体" w:hAnsi="宋体" w:eastAsia="宋体" w:cs="宋体"/>
          <w:color w:val="000000"/>
          <w:sz w:val="22"/>
          <w:szCs w:val="24"/>
          <w:lang w:val="en-US" w:eastAsia="zh-CN"/>
        </w:rPr>
        <w:t>5</w:t>
      </w:r>
      <w:r>
        <w:rPr>
          <w:rFonts w:hint="eastAsia" w:ascii="宋体" w:hAnsi="宋体" w:eastAsia="宋体" w:cs="宋体"/>
          <w:color w:val="000000"/>
          <w:sz w:val="22"/>
          <w:szCs w:val="24"/>
        </w:rPr>
        <w:t>）投标保证金</w:t>
      </w:r>
      <w:r>
        <w:rPr>
          <w:rFonts w:hint="eastAsia" w:ascii="宋体" w:hAnsi="宋体" w:eastAsia="宋体" w:cs="宋体"/>
          <w:color w:val="000000"/>
          <w:sz w:val="22"/>
          <w:szCs w:val="24"/>
          <w:lang w:val="en-US" w:eastAsia="zh-CN"/>
        </w:rPr>
        <w:t>缴纳凭证；</w:t>
      </w:r>
    </w:p>
    <w:p w14:paraId="559FFC8B">
      <w:pPr>
        <w:spacing w:line="360" w:lineRule="auto"/>
        <w:rPr>
          <w:rFonts w:hint="eastAsia" w:ascii="宋体" w:hAnsi="宋体" w:eastAsia="宋体" w:cs="宋体"/>
          <w:color w:val="000000"/>
          <w:sz w:val="22"/>
          <w:szCs w:val="24"/>
          <w:lang w:eastAsia="zh-CN"/>
        </w:rPr>
      </w:pPr>
      <w:r>
        <w:rPr>
          <w:rFonts w:hint="eastAsia" w:ascii="宋体" w:hAnsi="宋体" w:eastAsia="宋体" w:cs="宋体"/>
          <w:color w:val="000000"/>
          <w:sz w:val="22"/>
          <w:szCs w:val="24"/>
          <w:lang w:eastAsia="zh-CN"/>
        </w:rPr>
        <w:t>（</w:t>
      </w:r>
      <w:r>
        <w:rPr>
          <w:rFonts w:hint="eastAsia" w:ascii="宋体" w:hAnsi="宋体" w:eastAsia="宋体" w:cs="宋体"/>
          <w:color w:val="000000"/>
          <w:sz w:val="22"/>
          <w:szCs w:val="24"/>
          <w:lang w:val="en-US" w:eastAsia="zh-CN"/>
        </w:rPr>
        <w:t>6</w:t>
      </w:r>
      <w:r>
        <w:rPr>
          <w:rFonts w:hint="eastAsia" w:ascii="宋体" w:hAnsi="宋体" w:eastAsia="宋体" w:cs="宋体"/>
          <w:color w:val="000000"/>
          <w:sz w:val="22"/>
          <w:szCs w:val="24"/>
          <w:lang w:eastAsia="zh-CN"/>
        </w:rPr>
        <w:t>）</w:t>
      </w:r>
      <w:r>
        <w:rPr>
          <w:rFonts w:hint="eastAsia" w:ascii="宋体" w:hAnsi="宋体" w:eastAsia="宋体" w:cs="宋体"/>
          <w:color w:val="000000"/>
          <w:sz w:val="22"/>
          <w:szCs w:val="24"/>
        </w:rPr>
        <w:t>近三年内在经营活动中没有违法违纪行为的声明</w:t>
      </w:r>
      <w:r>
        <w:rPr>
          <w:rFonts w:hint="eastAsia" w:ascii="宋体" w:hAnsi="宋体" w:eastAsia="宋体" w:cs="宋体"/>
          <w:color w:val="000000"/>
          <w:sz w:val="22"/>
          <w:szCs w:val="24"/>
          <w:lang w:eastAsia="zh-CN"/>
        </w:rPr>
        <w:t>；</w:t>
      </w:r>
    </w:p>
    <w:p w14:paraId="00E2AA41">
      <w:pPr>
        <w:spacing w:line="360" w:lineRule="auto"/>
        <w:rPr>
          <w:rFonts w:ascii="宋体"/>
          <w:color w:val="000000"/>
        </w:rPr>
      </w:pPr>
      <w:r>
        <w:rPr>
          <w:rFonts w:hint="eastAsia" w:ascii="宋体" w:hAnsi="宋体" w:eastAsia="宋体" w:cs="宋体"/>
          <w:color w:val="000000"/>
          <w:sz w:val="22"/>
          <w:szCs w:val="24"/>
        </w:rPr>
        <w:t>（</w:t>
      </w:r>
      <w:r>
        <w:rPr>
          <w:rFonts w:hint="eastAsia" w:ascii="宋体" w:hAnsi="宋体" w:eastAsia="宋体" w:cs="宋体"/>
          <w:color w:val="000000"/>
          <w:sz w:val="22"/>
          <w:szCs w:val="24"/>
          <w:lang w:val="en-US" w:eastAsia="zh-CN"/>
        </w:rPr>
        <w:t>7</w:t>
      </w:r>
      <w:r>
        <w:rPr>
          <w:rFonts w:hint="eastAsia" w:ascii="宋体" w:hAnsi="宋体" w:eastAsia="宋体" w:cs="宋体"/>
          <w:color w:val="000000"/>
          <w:sz w:val="22"/>
          <w:szCs w:val="24"/>
        </w:rPr>
        <w:t>）在国家企业信用信息公示系统中无与本投标业务相关的行政处罚、经营异常和失信信息的声明</w:t>
      </w:r>
      <w:r>
        <w:rPr>
          <w:rFonts w:hint="eastAsia" w:ascii="宋体" w:hAnsi="宋体" w:eastAsia="宋体" w:cs="宋体"/>
          <w:color w:val="000000"/>
          <w:sz w:val="22"/>
          <w:szCs w:val="24"/>
          <w:lang w:eastAsia="zh-CN"/>
        </w:rPr>
        <w:t>。</w:t>
      </w:r>
      <w:r>
        <w:rPr>
          <w:rFonts w:ascii="宋体"/>
          <w:color w:val="000000"/>
        </w:rPr>
        <w:br w:type="page"/>
      </w:r>
    </w:p>
    <w:bookmarkEnd w:id="1"/>
    <w:p w14:paraId="12AA2F32">
      <w:pPr>
        <w:pStyle w:val="6"/>
        <w:jc w:val="left"/>
        <w:rPr>
          <w:color w:val="000000"/>
        </w:rPr>
      </w:pPr>
      <w:bookmarkStart w:id="3" w:name="_Toc29366878"/>
      <w:bookmarkEnd w:id="3"/>
      <w:r>
        <w:rPr>
          <w:rFonts w:hint="eastAsia"/>
          <w:color w:val="000000"/>
        </w:rPr>
        <w:t>其他证明资料</w:t>
      </w:r>
    </w:p>
    <w:p w14:paraId="25E151C1"/>
    <w:p w14:paraId="500A2E1E"/>
    <w:p w14:paraId="319824A8"/>
    <w:p w14:paraId="34C30478"/>
    <w:p w14:paraId="388F355A"/>
    <w:p w14:paraId="68FE9BA7"/>
    <w:p w14:paraId="0AA64D55"/>
    <w:p w14:paraId="28F16C6E"/>
    <w:p w14:paraId="50D9746D"/>
    <w:p w14:paraId="415469D7"/>
    <w:p w14:paraId="5E6D3AB0"/>
    <w:p w14:paraId="1F716D1F"/>
    <w:p w14:paraId="5D74096A"/>
    <w:p w14:paraId="479A0877"/>
    <w:p w14:paraId="7B4398B7"/>
    <w:p w14:paraId="6B469C5D"/>
    <w:p w14:paraId="0EE98D9B"/>
    <w:p w14:paraId="30EA237D"/>
    <w:p w14:paraId="21604462"/>
    <w:p w14:paraId="052C3281"/>
    <w:p w14:paraId="0B9A3C9C"/>
    <w:p w14:paraId="3713D38F"/>
    <w:p w14:paraId="0EA7F935"/>
    <w:p w14:paraId="5D101B14"/>
    <w:p w14:paraId="4DEBAA47"/>
    <w:p w14:paraId="64F041BA"/>
    <w:p w14:paraId="701677E6"/>
    <w:p w14:paraId="2902B202"/>
    <w:p w14:paraId="6773CF84"/>
    <w:p w14:paraId="60ECDE28"/>
    <w:p w14:paraId="7A139140"/>
    <w:p w14:paraId="5BB83398"/>
    <w:p w14:paraId="44A02510"/>
    <w:p w14:paraId="4EBA9E4B"/>
    <w:p w14:paraId="68578806"/>
    <w:p w14:paraId="010A33C9"/>
    <w:p w14:paraId="7F71652E"/>
    <w:p w14:paraId="3C439AA3"/>
    <w:p w14:paraId="08902713"/>
    <w:p w14:paraId="0B041137">
      <w:pPr>
        <w:pStyle w:val="2"/>
      </w:pPr>
    </w:p>
    <w:p w14:paraId="1A5138DE">
      <w:pPr>
        <w:pStyle w:val="3"/>
      </w:pPr>
    </w:p>
    <w:p w14:paraId="02E0C1A0">
      <w:pPr>
        <w:pStyle w:val="3"/>
      </w:pPr>
    </w:p>
    <w:p w14:paraId="1BB6F530">
      <w:pPr>
        <w:pStyle w:val="3"/>
      </w:pPr>
    </w:p>
    <w:p w14:paraId="0A9FDA32">
      <w:pPr>
        <w:pStyle w:val="3"/>
      </w:pPr>
    </w:p>
    <w:p w14:paraId="4F2E2F82">
      <w:pPr>
        <w:pStyle w:val="3"/>
      </w:pPr>
    </w:p>
    <w:p w14:paraId="54F4B34F">
      <w:pPr>
        <w:pStyle w:val="3"/>
      </w:pPr>
    </w:p>
    <w:p w14:paraId="77052038">
      <w:pPr>
        <w:pStyle w:val="3"/>
      </w:pPr>
    </w:p>
    <w:p w14:paraId="67A2A739">
      <w:pPr>
        <w:pStyle w:val="3"/>
      </w:pPr>
    </w:p>
    <w:p w14:paraId="1D37BECC"/>
    <w:p w14:paraId="7E9F691A"/>
    <w:p w14:paraId="3474BE9C">
      <w:pPr>
        <w:spacing w:line="360" w:lineRule="auto"/>
        <w:jc w:val="center"/>
        <w:rPr>
          <w:rFonts w:asciiTheme="minorEastAsia" w:hAnsiTheme="minorEastAsia" w:eastAsiaTheme="minorEastAsia" w:cstheme="minorEastAsia"/>
          <w:b/>
          <w:color w:val="000000"/>
          <w:sz w:val="44"/>
          <w:szCs w:val="44"/>
        </w:rPr>
      </w:pPr>
      <w:r>
        <w:rPr>
          <w:rFonts w:hint="eastAsia" w:hAnsi="宋体"/>
          <w:b/>
          <w:sz w:val="44"/>
          <w:szCs w:val="44"/>
        </w:rPr>
        <w:t>重汽e采通平台注册流程</w:t>
      </w:r>
    </w:p>
    <w:p w14:paraId="7DC13E09">
      <w:pPr>
        <w:pStyle w:val="36"/>
        <w:snapToGrid w:val="0"/>
      </w:pPr>
      <w:bookmarkStart w:id="4" w:name="_Toc9446"/>
      <w:bookmarkEnd w:id="4"/>
      <w:bookmarkStart w:id="5" w:name="_Toc3889"/>
      <w:bookmarkEnd w:id="5"/>
      <w:bookmarkStart w:id="6" w:name="_Toc20729"/>
      <w:bookmarkEnd w:id="6"/>
      <w:bookmarkStart w:id="7" w:name="_Toc5225"/>
      <w:bookmarkEnd w:id="7"/>
      <w:bookmarkStart w:id="8" w:name="_Toc7701"/>
      <w:bookmarkEnd w:id="8"/>
      <w:bookmarkStart w:id="9" w:name="_Toc6557"/>
      <w:bookmarkEnd w:id="9"/>
      <w:r>
        <w:rPr>
          <w:b w:val="0"/>
        </w:rPr>
        <w:t>非生产供应商注册操作手册</w:t>
      </w:r>
    </w:p>
    <w:p w14:paraId="38DA446A">
      <w:r>
        <w:rPr>
          <w:rFonts w:hint="eastAsia" w:ascii="宋体" w:cs="宋体"/>
          <w:color w:val="000000"/>
        </w:rPr>
        <w:t>浏览器中输入地址</w:t>
      </w:r>
      <w:r>
        <w:rPr>
          <w:rFonts w:eastAsia="Calibri" w:cs="Calibri"/>
          <w:color w:val="000000"/>
        </w:rPr>
        <w:t>;</w:t>
      </w:r>
    </w:p>
    <w:p w14:paraId="5BA2D44B">
      <w:pPr>
        <w:rPr>
          <w:rStyle w:val="43"/>
        </w:rPr>
      </w:pPr>
      <w:r>
        <w:fldChar w:fldCharType="begin"/>
      </w:r>
      <w:r>
        <w:instrText xml:space="preserve"> HYPERLINK "https://ecaitong.sinotruk.com:8012/" \l "/tender/tender/fscTender/fscTenderManagement" </w:instrText>
      </w:r>
      <w:r>
        <w:fldChar w:fldCharType="separate"/>
      </w:r>
      <w:r>
        <w:rPr>
          <w:rStyle w:val="43"/>
        </w:rPr>
        <w:t>https://ecaitong.sinotruk.com:8012/#/tender/tender/fscTender/fscTenderManagement</w:t>
      </w:r>
      <w:r>
        <w:rPr>
          <w:rStyle w:val="43"/>
        </w:rPr>
        <w:fldChar w:fldCharType="end"/>
      </w:r>
    </w:p>
    <w:p w14:paraId="397C353B">
      <w:r>
        <w:rPr>
          <w:rFonts w:eastAsia="Calibri" w:cs="Calibri"/>
          <w:color w:val="000000"/>
        </w:rPr>
        <w:t>1.</w:t>
      </w:r>
      <w:r>
        <w:rPr>
          <w:rFonts w:hint="eastAsia" w:ascii="宋体" w:cs="宋体"/>
          <w:color w:val="000000"/>
        </w:rPr>
        <w:t>点击立即注册</w:t>
      </w:r>
    </w:p>
    <w:p w14:paraId="6D12FC76">
      <w:pPr>
        <w:snapToGrid w:val="0"/>
        <w:spacing w:line="312" w:lineRule="auto"/>
      </w:pPr>
      <w:r>
        <w:drawing>
          <wp:inline distT="0" distB="0" distL="0" distR="0">
            <wp:extent cx="5759450" cy="2933065"/>
            <wp:effectExtent l="0" t="0" r="0" b="0"/>
            <wp:docPr id="2" name="图片 9" descr="descript"/>
            <wp:cNvGraphicFramePr/>
            <a:graphic xmlns:a="http://schemas.openxmlformats.org/drawingml/2006/main">
              <a:graphicData uri="http://schemas.openxmlformats.org/drawingml/2006/picture">
                <pic:pic xmlns:pic="http://schemas.openxmlformats.org/drawingml/2006/picture">
                  <pic:nvPicPr>
                    <pic:cNvPr id="2" name="图片 9" descr="descript"/>
                    <pic:cNvPicPr/>
                  </pic:nvPicPr>
                  <pic:blipFill>
                    <a:blip r:embed="rId12">
                      <a:extLst>
                        <a:ext uri="{28A0092B-C50C-407E-A947-70E740481C1C}">
                          <a14:useLocalDpi xmlns:a14="http://schemas.microsoft.com/office/drawing/2010/main" val="0"/>
                        </a:ext>
                      </a:extLst>
                    </a:blip>
                    <a:srcRect/>
                    <a:stretch>
                      <a:fillRect/>
                    </a:stretch>
                  </pic:blipFill>
                  <pic:spPr>
                    <a:xfrm>
                      <a:off x="0" y="0"/>
                      <a:ext cx="5759450" cy="2933065"/>
                    </a:xfrm>
                    <a:prstGeom prst="rect">
                      <a:avLst/>
                    </a:prstGeom>
                    <a:noFill/>
                    <a:ln w="12700">
                      <a:noFill/>
                    </a:ln>
                  </pic:spPr>
                </pic:pic>
              </a:graphicData>
            </a:graphic>
          </wp:inline>
        </w:drawing>
      </w:r>
    </w:p>
    <w:p w14:paraId="0C6C2784">
      <w:r>
        <w:rPr>
          <w:rFonts w:eastAsia="Calibri" w:cs="Calibri"/>
          <w:color w:val="000000"/>
        </w:rPr>
        <w:t xml:space="preserve">2.     </w:t>
      </w:r>
      <w:r>
        <w:rPr>
          <w:rFonts w:hint="eastAsia" w:ascii="宋体" w:cs="宋体"/>
          <w:color w:val="000000"/>
        </w:rPr>
        <w:t>填写手机号码（没有注册过的）</w:t>
      </w:r>
    </w:p>
    <w:p w14:paraId="2C34B51E">
      <w:pPr>
        <w:snapToGrid w:val="0"/>
        <w:spacing w:line="312" w:lineRule="auto"/>
      </w:pPr>
      <w:r>
        <w:drawing>
          <wp:inline distT="0" distB="0" distL="0" distR="0">
            <wp:extent cx="5759450" cy="2766695"/>
            <wp:effectExtent l="0" t="0" r="0" b="0"/>
            <wp:docPr id="3" name="图片 8" descr="descript"/>
            <wp:cNvGraphicFramePr/>
            <a:graphic xmlns:a="http://schemas.openxmlformats.org/drawingml/2006/main">
              <a:graphicData uri="http://schemas.openxmlformats.org/drawingml/2006/picture">
                <pic:pic xmlns:pic="http://schemas.openxmlformats.org/drawingml/2006/picture">
                  <pic:nvPicPr>
                    <pic:cNvPr id="3" name="图片 8" descr="descript"/>
                    <pic:cNvPicPr/>
                  </pic:nvPicPr>
                  <pic:blipFill>
                    <a:blip r:embed="rId13">
                      <a:extLst>
                        <a:ext uri="{28A0092B-C50C-407E-A947-70E740481C1C}">
                          <a14:useLocalDpi xmlns:a14="http://schemas.microsoft.com/office/drawing/2010/main" val="0"/>
                        </a:ext>
                      </a:extLst>
                    </a:blip>
                    <a:srcRect/>
                    <a:stretch>
                      <a:fillRect/>
                    </a:stretch>
                  </pic:blipFill>
                  <pic:spPr>
                    <a:xfrm>
                      <a:off x="0" y="0"/>
                      <a:ext cx="5759450" cy="2766695"/>
                    </a:xfrm>
                    <a:prstGeom prst="rect">
                      <a:avLst/>
                    </a:prstGeom>
                    <a:noFill/>
                    <a:ln w="12700">
                      <a:noFill/>
                    </a:ln>
                  </pic:spPr>
                </pic:pic>
              </a:graphicData>
            </a:graphic>
          </wp:inline>
        </w:drawing>
      </w:r>
    </w:p>
    <w:p w14:paraId="7D150248">
      <w:r>
        <w:rPr>
          <w:rFonts w:eastAsia="Calibri" w:cs="Calibri"/>
          <w:color w:val="000000"/>
        </w:rPr>
        <w:t xml:space="preserve">3.     </w:t>
      </w:r>
      <w:r>
        <w:rPr>
          <w:rFonts w:hint="eastAsia" w:ascii="宋体" w:cs="宋体"/>
          <w:color w:val="000000"/>
        </w:rPr>
        <w:t>注册成功登录这个手机号码的账号进入系统，点击供应商注册</w:t>
      </w:r>
    </w:p>
    <w:p w14:paraId="2A0581D0">
      <w:pPr>
        <w:snapToGrid w:val="0"/>
        <w:spacing w:line="312" w:lineRule="auto"/>
      </w:pPr>
      <w:r>
        <w:drawing>
          <wp:inline distT="0" distB="0" distL="0" distR="0">
            <wp:extent cx="5759450" cy="2861945"/>
            <wp:effectExtent l="0" t="0" r="0" b="0"/>
            <wp:docPr id="4" name="图片 7" descr="descript"/>
            <wp:cNvGraphicFramePr/>
            <a:graphic xmlns:a="http://schemas.openxmlformats.org/drawingml/2006/main">
              <a:graphicData uri="http://schemas.openxmlformats.org/drawingml/2006/picture">
                <pic:pic xmlns:pic="http://schemas.openxmlformats.org/drawingml/2006/picture">
                  <pic:nvPicPr>
                    <pic:cNvPr id="4" name="图片 7" descr="descript"/>
                    <pic:cNvPicPr/>
                  </pic:nvPicPr>
                  <pic:blipFill>
                    <a:blip r:embed="rId14">
                      <a:extLst>
                        <a:ext uri="{28A0092B-C50C-407E-A947-70E740481C1C}">
                          <a14:useLocalDpi xmlns:a14="http://schemas.microsoft.com/office/drawing/2010/main" val="0"/>
                        </a:ext>
                      </a:extLst>
                    </a:blip>
                    <a:srcRect/>
                    <a:stretch>
                      <a:fillRect/>
                    </a:stretch>
                  </pic:blipFill>
                  <pic:spPr>
                    <a:xfrm>
                      <a:off x="0" y="0"/>
                      <a:ext cx="5759450" cy="2861945"/>
                    </a:xfrm>
                    <a:prstGeom prst="rect">
                      <a:avLst/>
                    </a:prstGeom>
                    <a:noFill/>
                    <a:ln w="12700">
                      <a:noFill/>
                    </a:ln>
                  </pic:spPr>
                </pic:pic>
              </a:graphicData>
            </a:graphic>
          </wp:inline>
        </w:drawing>
      </w:r>
    </w:p>
    <w:p w14:paraId="3051D391">
      <w:r>
        <w:rPr>
          <w:rFonts w:eastAsia="Calibri" w:cs="Calibri"/>
          <w:color w:val="000000"/>
        </w:rPr>
        <w:t xml:space="preserve">4.     </w:t>
      </w:r>
      <w:r>
        <w:rPr>
          <w:rFonts w:hint="eastAsia" w:ascii="宋体" w:cs="宋体"/>
          <w:color w:val="000000"/>
        </w:rPr>
        <w:t>点击新增</w:t>
      </w:r>
    </w:p>
    <w:p w14:paraId="4E2E34B2">
      <w:pPr>
        <w:snapToGrid w:val="0"/>
        <w:spacing w:line="312" w:lineRule="auto"/>
      </w:pPr>
      <w:r>
        <w:drawing>
          <wp:inline distT="0" distB="0" distL="0" distR="0">
            <wp:extent cx="5759450" cy="2849880"/>
            <wp:effectExtent l="0" t="0" r="0" b="0"/>
            <wp:docPr id="5" name="图片 6" descr="descript"/>
            <wp:cNvGraphicFramePr/>
            <a:graphic xmlns:a="http://schemas.openxmlformats.org/drawingml/2006/main">
              <a:graphicData uri="http://schemas.openxmlformats.org/drawingml/2006/picture">
                <pic:pic xmlns:pic="http://schemas.openxmlformats.org/drawingml/2006/picture">
                  <pic:nvPicPr>
                    <pic:cNvPr id="5" name="图片 6" descr="descript"/>
                    <pic:cNvPicPr/>
                  </pic:nvPicPr>
                  <pic:blipFill>
                    <a:blip r:embed="rId15">
                      <a:extLst>
                        <a:ext uri="{28A0092B-C50C-407E-A947-70E740481C1C}">
                          <a14:useLocalDpi xmlns:a14="http://schemas.microsoft.com/office/drawing/2010/main" val="0"/>
                        </a:ext>
                      </a:extLst>
                    </a:blip>
                    <a:srcRect/>
                    <a:stretch>
                      <a:fillRect/>
                    </a:stretch>
                  </pic:blipFill>
                  <pic:spPr>
                    <a:xfrm>
                      <a:off x="0" y="0"/>
                      <a:ext cx="5759450" cy="2849880"/>
                    </a:xfrm>
                    <a:prstGeom prst="rect">
                      <a:avLst/>
                    </a:prstGeom>
                    <a:noFill/>
                    <a:ln w="12700">
                      <a:noFill/>
                    </a:ln>
                  </pic:spPr>
                </pic:pic>
              </a:graphicData>
            </a:graphic>
          </wp:inline>
        </w:drawing>
      </w:r>
    </w:p>
    <w:p w14:paraId="5DA87464">
      <w:r>
        <w:t>5</w:t>
      </w:r>
      <w:r>
        <w:rPr>
          <w:rFonts w:eastAsia="Calibri" w:cs="Calibri"/>
          <w:color w:val="000000"/>
        </w:rPr>
        <w:t xml:space="preserve"> </w:t>
      </w:r>
      <w:r>
        <w:rPr>
          <w:rFonts w:hint="eastAsia" w:ascii="宋体" w:cs="宋体"/>
          <w:color w:val="000000"/>
        </w:rPr>
        <w:t>按要求填写所有信息，注意非生产类要填写合作单位，最后提交审批</w:t>
      </w:r>
    </w:p>
    <w:p w14:paraId="22861777">
      <w:pPr>
        <w:rPr>
          <w:rFonts w:ascii="宋体" w:cs="宋体"/>
          <w:color w:val="000000"/>
        </w:rPr>
      </w:pPr>
    </w:p>
    <w:p w14:paraId="0D3F02BB">
      <w:r>
        <w:drawing>
          <wp:inline distT="0" distB="0" distL="0" distR="0">
            <wp:extent cx="5759450" cy="2802890"/>
            <wp:effectExtent l="0" t="0" r="0" b="0"/>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6">
                      <a:extLst>
                        <a:ext uri="{28A0092B-C50C-407E-A947-70E740481C1C}">
                          <a14:useLocalDpi xmlns:a14="http://schemas.microsoft.com/office/drawing/2010/main" val="0"/>
                        </a:ext>
                      </a:extLst>
                    </a:blip>
                    <a:srcRect/>
                    <a:stretch>
                      <a:fillRect/>
                    </a:stretch>
                  </pic:blipFill>
                  <pic:spPr>
                    <a:xfrm>
                      <a:off x="0" y="0"/>
                      <a:ext cx="5759450" cy="2802890"/>
                    </a:xfrm>
                    <a:prstGeom prst="rect">
                      <a:avLst/>
                    </a:prstGeom>
                    <a:noFill/>
                    <a:ln w="12700">
                      <a:noFill/>
                    </a:ln>
                  </pic:spPr>
                </pic:pic>
              </a:graphicData>
            </a:graphic>
          </wp:inline>
        </w:drawing>
      </w:r>
    </w:p>
    <w:p w14:paraId="455872E3">
      <w:pPr>
        <w:snapToGrid w:val="0"/>
        <w:spacing w:line="312" w:lineRule="auto"/>
      </w:pPr>
      <w:r>
        <w:drawing>
          <wp:inline distT="0" distB="0" distL="0" distR="0">
            <wp:extent cx="5759450" cy="2814320"/>
            <wp:effectExtent l="0" t="0" r="0" b="0"/>
            <wp:docPr id="7" name="图片 4" descr="descript"/>
            <wp:cNvGraphicFramePr/>
            <a:graphic xmlns:a="http://schemas.openxmlformats.org/drawingml/2006/main">
              <a:graphicData uri="http://schemas.openxmlformats.org/drawingml/2006/picture">
                <pic:pic xmlns:pic="http://schemas.openxmlformats.org/drawingml/2006/picture">
                  <pic:nvPicPr>
                    <pic:cNvPr id="7" name="图片 4" descr="descript"/>
                    <pic:cNvPicPr/>
                  </pic:nvPicPr>
                  <pic:blipFill>
                    <a:blip r:embed="rId17">
                      <a:extLst>
                        <a:ext uri="{28A0092B-C50C-407E-A947-70E740481C1C}">
                          <a14:useLocalDpi xmlns:a14="http://schemas.microsoft.com/office/drawing/2010/main" val="0"/>
                        </a:ext>
                      </a:extLst>
                    </a:blip>
                    <a:srcRect/>
                    <a:stretch>
                      <a:fillRect/>
                    </a:stretch>
                  </pic:blipFill>
                  <pic:spPr>
                    <a:xfrm>
                      <a:off x="0" y="0"/>
                      <a:ext cx="5759450" cy="2814320"/>
                    </a:xfrm>
                    <a:prstGeom prst="rect">
                      <a:avLst/>
                    </a:prstGeom>
                    <a:noFill/>
                    <a:ln w="12700">
                      <a:noFill/>
                    </a:ln>
                  </pic:spPr>
                </pic:pic>
              </a:graphicData>
            </a:graphic>
          </wp:inline>
        </w:drawing>
      </w:r>
    </w:p>
    <w:p w14:paraId="6D3C35B8"/>
    <w:p w14:paraId="39E5CA15">
      <w:pPr>
        <w:pStyle w:val="7"/>
        <w:rPr>
          <w:rFonts w:ascii="宋体"/>
        </w:rPr>
      </w:pPr>
    </w:p>
    <w:p w14:paraId="3F865362">
      <w:pPr>
        <w:pStyle w:val="7"/>
      </w:pPr>
      <w:r>
        <w:rPr>
          <w:rFonts w:hint="eastAsia" w:ascii="宋体"/>
        </w:rPr>
        <w:t>登录界面</w:t>
      </w:r>
    </w:p>
    <w:p w14:paraId="1F39A295">
      <w:r>
        <w:t>1</w:t>
      </w:r>
      <w:r>
        <w:rPr>
          <w:rFonts w:hint="eastAsia" w:ascii="宋体"/>
        </w:rPr>
        <w:t>）功能简介</w:t>
      </w:r>
    </w:p>
    <w:p w14:paraId="011EE8A7">
      <w:r>
        <w:rPr>
          <w:rFonts w:hint="eastAsia" w:ascii="宋体"/>
        </w:rPr>
        <w:t>此页面用于进行账号登录，找回密码。</w:t>
      </w:r>
    </w:p>
    <w:p w14:paraId="19CFFCD4">
      <w:pPr>
        <w:numPr>
          <w:ilvl w:val="0"/>
          <w:numId w:val="5"/>
        </w:numPr>
      </w:pPr>
      <w:r>
        <w:rPr>
          <w:rFonts w:hint="eastAsia" w:ascii="宋体"/>
        </w:rPr>
        <w:t>界面如下</w:t>
      </w:r>
    </w:p>
    <w:p w14:paraId="5B23004C">
      <w:r>
        <w:drawing>
          <wp:inline distT="0" distB="0" distL="0" distR="0">
            <wp:extent cx="5759450" cy="2897505"/>
            <wp:effectExtent l="0" t="0" r="0" b="0"/>
            <wp:docPr id="8"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0" y="0"/>
                      <a:ext cx="5759450" cy="2897505"/>
                    </a:xfrm>
                    <a:prstGeom prst="rect">
                      <a:avLst/>
                    </a:prstGeom>
                    <a:noFill/>
                    <a:ln w="12700">
                      <a:noFill/>
                    </a:ln>
                  </pic:spPr>
                </pic:pic>
              </a:graphicData>
            </a:graphic>
          </wp:inline>
        </w:drawing>
      </w:r>
    </w:p>
    <w:p w14:paraId="68CF3A30">
      <w:pPr>
        <w:pStyle w:val="95"/>
        <w:ind w:left="560" w:firstLine="0" w:firstLineChars="0"/>
        <w:rPr>
          <w:szCs w:val="21"/>
        </w:rPr>
      </w:pPr>
      <w:r>
        <w:rPr>
          <w:szCs w:val="21"/>
        </w:rPr>
        <w:t>3</w:t>
      </w:r>
      <w:r>
        <w:rPr>
          <w:rFonts w:hint="eastAsia" w:ascii="宋体"/>
          <w:szCs w:val="21"/>
        </w:rPr>
        <w:t>）页面规则</w:t>
      </w:r>
    </w:p>
    <w:p w14:paraId="70F82C09">
      <w:pPr>
        <w:pStyle w:val="95"/>
        <w:ind w:left="560" w:firstLine="0" w:firstLineChars="0"/>
        <w:rPr>
          <w:szCs w:val="21"/>
        </w:rPr>
      </w:pPr>
      <w:r>
        <w:rPr>
          <w:rFonts w:hint="eastAsia" w:ascii="宋体"/>
          <w:b/>
          <w:bCs/>
          <w:szCs w:val="21"/>
        </w:rPr>
        <w:t>重置密码：</w:t>
      </w:r>
      <w:r>
        <w:rPr>
          <w:rFonts w:hint="eastAsia"/>
          <w:b/>
          <w:bCs/>
          <w:szCs w:val="21"/>
        </w:rPr>
        <w:t xml:space="preserve"> </w:t>
      </w:r>
      <w:r>
        <w:rPr>
          <w:rFonts w:hint="eastAsia"/>
          <w:szCs w:val="21"/>
        </w:rPr>
        <w:t xml:space="preserve">  </w:t>
      </w:r>
      <w:r>
        <w:rPr>
          <w:rFonts w:hint="eastAsia" w:ascii="宋体"/>
          <w:szCs w:val="21"/>
        </w:rPr>
        <w:t>对于新注册的供应商，审批流程结束之后</w:t>
      </w:r>
      <w:r>
        <w:rPr>
          <w:szCs w:val="21"/>
        </w:rPr>
        <w:t>e</w:t>
      </w:r>
      <w:r>
        <w:rPr>
          <w:rFonts w:hint="eastAsia" w:ascii="宋体"/>
          <w:szCs w:val="21"/>
        </w:rPr>
        <w:t>采通系统会发送短信到注册的收据号上，会告知登录账号和密码，</w:t>
      </w:r>
      <w:r>
        <w:rPr>
          <w:rFonts w:hint="eastAsia" w:ascii="宋体"/>
          <w:b/>
          <w:bCs/>
          <w:szCs w:val="21"/>
        </w:rPr>
        <w:t>账号为</w:t>
      </w:r>
      <w:r>
        <w:rPr>
          <w:b/>
          <w:bCs/>
          <w:szCs w:val="21"/>
        </w:rPr>
        <w:t>gys+6</w:t>
      </w:r>
      <w:r>
        <w:rPr>
          <w:rFonts w:hint="eastAsia" w:ascii="宋体"/>
          <w:b/>
          <w:bCs/>
          <w:szCs w:val="21"/>
        </w:rPr>
        <w:t>为</w:t>
      </w:r>
      <w:r>
        <w:rPr>
          <w:b/>
          <w:bCs/>
          <w:szCs w:val="21"/>
        </w:rPr>
        <w:t>bp</w:t>
      </w:r>
      <w:r>
        <w:rPr>
          <w:rFonts w:hint="eastAsia" w:ascii="宋体"/>
          <w:b/>
          <w:bCs/>
          <w:szCs w:val="21"/>
        </w:rPr>
        <w:t>号（供应商编码），密码为初始密码</w:t>
      </w:r>
      <w:r>
        <w:rPr>
          <w:b/>
          <w:bCs/>
          <w:szCs w:val="21"/>
        </w:rPr>
        <w:t>scm@2022</w:t>
      </w:r>
      <w:r>
        <w:rPr>
          <w:rFonts w:hint="eastAsia" w:ascii="宋体"/>
          <w:szCs w:val="21"/>
        </w:rPr>
        <w:t>。登录系统之后，立即绑定手机号，后续所有的密码重置都可以在登录界面点击忘记密码按钮，验证手机号码进行重置！</w:t>
      </w:r>
    </w:p>
    <w:p w14:paraId="7BBE44FC">
      <w:pPr>
        <w:pStyle w:val="95"/>
        <w:ind w:left="560" w:firstLine="0" w:firstLineChars="0"/>
        <w:rPr>
          <w:b/>
          <w:bCs/>
          <w:szCs w:val="21"/>
        </w:rPr>
      </w:pPr>
      <w:r>
        <w:rPr>
          <w:rFonts w:hint="eastAsia" w:ascii="宋体"/>
          <w:b/>
          <w:bCs/>
          <w:szCs w:val="21"/>
        </w:rPr>
        <w:t>如果是供应商初次登录且还没绑定手机号码的，请咨询采购工程师，让他们协助重置密码。</w:t>
      </w:r>
    </w:p>
    <w:p w14:paraId="4D697128">
      <w:pPr>
        <w:numPr>
          <w:ilvl w:val="0"/>
          <w:numId w:val="6"/>
        </w:numPr>
        <w:ind w:firstLine="420"/>
      </w:pPr>
      <w:r>
        <w:rPr>
          <w:rFonts w:hint="eastAsia" w:ascii="宋体"/>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6126DDE0">
      <w:r>
        <w:rPr>
          <w:rFonts w:hint="eastAsia" w:ascii="宋体"/>
        </w:rPr>
        <w:t>。</w:t>
      </w:r>
    </w:p>
    <w:p w14:paraId="2B1ACC1E">
      <w:pPr>
        <w:pStyle w:val="7"/>
      </w:pPr>
      <w:r>
        <w:rPr>
          <w:rFonts w:hint="eastAsia" w:ascii="宋体"/>
        </w:rPr>
        <w:t>供应商注册</w:t>
      </w:r>
    </w:p>
    <w:p w14:paraId="3E156A66">
      <w:pPr>
        <w:ind w:left="560"/>
      </w:pPr>
      <w:r>
        <w:t>1</w:t>
      </w:r>
      <w:r>
        <w:rPr>
          <w:rFonts w:hint="eastAsia" w:ascii="宋体"/>
        </w:rPr>
        <w:t>）功能简介</w:t>
      </w:r>
    </w:p>
    <w:p w14:paraId="569F9A2E">
      <w:r>
        <w:rPr>
          <w:rFonts w:hint="eastAsia" w:ascii="宋体"/>
        </w:rPr>
        <w:t>此页面用于进行供应商注册</w:t>
      </w:r>
    </w:p>
    <w:p w14:paraId="43EAA95B">
      <w:pPr>
        <w:pStyle w:val="95"/>
        <w:ind w:left="560" w:firstLine="0" w:firstLineChars="0"/>
        <w:rPr>
          <w:szCs w:val="21"/>
        </w:rPr>
      </w:pPr>
      <w:r>
        <w:rPr>
          <w:szCs w:val="21"/>
        </w:rPr>
        <w:t>2</w:t>
      </w:r>
      <w:r>
        <w:rPr>
          <w:rFonts w:hint="eastAsia" w:ascii="宋体"/>
          <w:szCs w:val="21"/>
        </w:rPr>
        <w:t>）界面如下</w:t>
      </w:r>
    </w:p>
    <w:p w14:paraId="1C6FEF50">
      <w:r>
        <w:drawing>
          <wp:inline distT="0" distB="0" distL="0" distR="0">
            <wp:extent cx="5747385" cy="2672080"/>
            <wp:effectExtent l="0" t="0" r="0" b="0"/>
            <wp:docPr id="9" name="图片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1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a:xfrm>
                      <a:off x="0" y="0"/>
                      <a:ext cx="5747385" cy="2672080"/>
                    </a:xfrm>
                    <a:prstGeom prst="rect">
                      <a:avLst/>
                    </a:prstGeom>
                    <a:noFill/>
                    <a:ln w="12700">
                      <a:noFill/>
                    </a:ln>
                  </pic:spPr>
                </pic:pic>
              </a:graphicData>
            </a:graphic>
          </wp:inline>
        </w:drawing>
      </w:r>
    </w:p>
    <w:p w14:paraId="0D3C8F15">
      <w:pPr>
        <w:pStyle w:val="95"/>
        <w:numPr>
          <w:ilvl w:val="0"/>
          <w:numId w:val="5"/>
        </w:numPr>
        <w:ind w:firstLine="420"/>
        <w:rPr>
          <w:szCs w:val="21"/>
        </w:rPr>
      </w:pPr>
      <w:r>
        <w:rPr>
          <w:rFonts w:hint="eastAsia" w:ascii="宋体"/>
          <w:szCs w:val="21"/>
        </w:rPr>
        <w:t>页面规则</w:t>
      </w:r>
    </w:p>
    <w:p w14:paraId="6749C2E3">
      <w:pPr>
        <w:pStyle w:val="95"/>
        <w:rPr>
          <w:szCs w:val="21"/>
        </w:rPr>
      </w:pPr>
      <w:r>
        <w:rPr>
          <w:rFonts w:hint="eastAsia" w:ascii="宋体"/>
          <w:szCs w:val="21"/>
        </w:rPr>
        <w:t>点击新增按钮进入注册界面，如果点击提交，系统报错或者系统没反应请先仔细检查自己的填写数据是否完整正确。</w:t>
      </w:r>
    </w:p>
    <w:p w14:paraId="13C66964">
      <w:pPr>
        <w:numPr>
          <w:ilvl w:val="0"/>
          <w:numId w:val="6"/>
        </w:numPr>
        <w:ind w:firstLine="420"/>
      </w:pPr>
      <w:r>
        <w:rPr>
          <w:rFonts w:hint="eastAsia" w:ascii="宋体"/>
        </w:rPr>
        <w:t>注册信息的字段：尽量把所有信息都填写完整，</w:t>
      </w:r>
    </w:p>
    <w:p w14:paraId="3DC5DC86">
      <w:pPr>
        <w:numPr>
          <w:ilvl w:val="0"/>
          <w:numId w:val="7"/>
        </w:numPr>
      </w:pPr>
      <w:r>
        <w:rPr>
          <w:rFonts w:hint="eastAsia" w:ascii="宋体"/>
        </w:rPr>
        <w:t>统一社会信用代码字段，是供应商的唯一标识字段，没有校验规则，如果系统报统一社会信用代码重复则说明此供应商已经在</w:t>
      </w:r>
      <w:r>
        <w:t>e</w:t>
      </w:r>
      <w:r>
        <w:rPr>
          <w:rFonts w:hint="eastAsia" w:ascii="宋体"/>
        </w:rPr>
        <w:t>采通内存在，请咨询对应的采购工程师账号密码。</w:t>
      </w:r>
    </w:p>
    <w:p w14:paraId="6AA9C72F">
      <w:pPr>
        <w:numPr>
          <w:ilvl w:val="0"/>
          <w:numId w:val="7"/>
        </w:numPr>
      </w:pPr>
      <w:r>
        <w:rPr>
          <w:rFonts w:hint="eastAsia" w:ascii="宋体"/>
        </w:rPr>
        <w:t>采购形式编号</w:t>
      </w:r>
      <w:r>
        <w:t>(</w:t>
      </w:r>
      <w:r>
        <w:rPr>
          <w:rFonts w:hint="eastAsia" w:ascii="宋体"/>
        </w:rPr>
        <w:t>非生产类必填</w:t>
      </w:r>
      <w:r>
        <w:t>)</w:t>
      </w:r>
      <w:r>
        <w:rPr>
          <w:rFonts w:hint="eastAsia" w:ascii="宋体"/>
        </w:rPr>
        <w:t>和投标项目名称</w:t>
      </w:r>
      <w:r>
        <w:t>(</w:t>
      </w:r>
      <w:r>
        <w:rPr>
          <w:rFonts w:hint="eastAsia" w:ascii="宋体"/>
        </w:rPr>
        <w:t>非生产类必填</w:t>
      </w:r>
      <w:r>
        <w:t>)</w:t>
      </w:r>
      <w:r>
        <w:rPr>
          <w:rFonts w:hint="eastAsia" w:ascii="宋体"/>
        </w:rPr>
        <w:t>、近三年财务指标情况，对于非生产类供应商都是必填项，对于生产类供应商不是必填项。</w:t>
      </w:r>
    </w:p>
    <w:p w14:paraId="0E4B535C">
      <w:pPr>
        <w:numPr>
          <w:ilvl w:val="0"/>
          <w:numId w:val="7"/>
        </w:numPr>
      </w:pPr>
      <w:r>
        <w:rPr>
          <w:rFonts w:hint="eastAsia" w:ascii="宋体"/>
          <w:b/>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7AC99881">
      <w:pPr>
        <w:numPr>
          <w:ilvl w:val="0"/>
          <w:numId w:val="7"/>
        </w:numPr>
      </w:pPr>
      <w:r>
        <w:rPr>
          <w:rFonts w:hint="eastAsia" w:ascii="宋体"/>
          <w:b/>
          <w:bCs/>
        </w:rPr>
        <w:t>提交成功之后进入审批流，每个节点都会由</w:t>
      </w:r>
      <w:r>
        <w:rPr>
          <w:b/>
          <w:bCs/>
        </w:rPr>
        <w:t>1</w:t>
      </w:r>
      <w:r>
        <w:rPr>
          <w:rFonts w:hint="eastAsia" w:ascii="宋体"/>
          <w:b/>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22EC93E3">
      <w:pPr>
        <w:numPr>
          <w:ilvl w:val="0"/>
          <w:numId w:val="7"/>
        </w:numPr>
      </w:pPr>
      <w:r>
        <w:rPr>
          <w:rFonts w:hint="eastAsia" w:ascii="宋体"/>
        </w:rPr>
        <w:t>营业执照有效结束日期目前限制在当前日期及之前，应该限制在当前日期之后，最大允许“</w:t>
      </w:r>
      <w:r>
        <w:t>9999-12-31</w:t>
      </w:r>
      <w:r>
        <w:rPr>
          <w:rFonts w:hint="eastAsia" w:ascii="宋体"/>
        </w:rPr>
        <w:t>”，即代表永久有效。</w:t>
      </w:r>
    </w:p>
    <w:p w14:paraId="68F22B3A">
      <w:pPr>
        <w:numPr>
          <w:ilvl w:val="0"/>
          <w:numId w:val="7"/>
        </w:numPr>
      </w:pPr>
      <w:r>
        <w:rPr>
          <w:rFonts w:hint="eastAsia" w:ascii="宋体"/>
        </w:rPr>
        <w:t>审批流程全部走完结束之后，且有短信通知供应商才算正式进入</w:t>
      </w:r>
      <w:r>
        <w:t>e</w:t>
      </w:r>
      <w:r>
        <w:rPr>
          <w:rFonts w:hint="eastAsia" w:ascii="宋体"/>
        </w:rPr>
        <w:t>采通。</w:t>
      </w:r>
    </w:p>
    <w:p w14:paraId="2D714004">
      <w:pPr>
        <w:numPr>
          <w:ilvl w:val="0"/>
          <w:numId w:val="7"/>
        </w:numPr>
      </w:pPr>
      <w:r>
        <w:rPr>
          <w:rFonts w:hint="eastAsia" w:ascii="宋体"/>
        </w:rPr>
        <w:t>点击“导入”按钮可以批量导入供应商注册数据，此功能不对供应商开放。</w:t>
      </w:r>
    </w:p>
    <w:p w14:paraId="6CB19B2A">
      <w:pPr>
        <w:pStyle w:val="14"/>
        <w:numPr>
          <w:ilvl w:val="0"/>
          <w:numId w:val="7"/>
        </w:numPr>
        <w:ind w:firstLineChars="0"/>
        <w:jc w:val="left"/>
        <w:rPr>
          <w:kern w:val="2"/>
        </w:rPr>
      </w:pPr>
      <w:r>
        <w:rPr>
          <w:rFonts w:hint="eastAsia" w:ascii="宋体"/>
          <w:kern w:val="2"/>
        </w:rPr>
        <w:t>点击“查看”按钮可以进行查看注册信息，供应商提交注册之后想查看审批进度，可以点击此按钮。</w:t>
      </w:r>
    </w:p>
    <w:p w14:paraId="749A7F8F"/>
    <w:p w14:paraId="661C80F7">
      <w:pPr>
        <w:pStyle w:val="7"/>
      </w:pPr>
      <w:r>
        <w:rPr>
          <w:rFonts w:hint="eastAsia" w:ascii="宋体"/>
        </w:rPr>
        <w:t>供应商信息查询</w:t>
      </w:r>
    </w:p>
    <w:p w14:paraId="6E8C72D9">
      <w:pPr>
        <w:ind w:left="560"/>
      </w:pPr>
      <w:r>
        <w:t>1</w:t>
      </w:r>
      <w:r>
        <w:rPr>
          <w:rFonts w:hint="eastAsia" w:ascii="宋体"/>
        </w:rPr>
        <w:t>）功能简介</w:t>
      </w:r>
    </w:p>
    <w:p w14:paraId="1D1ED6FC">
      <w:r>
        <w:rPr>
          <w:rFonts w:hint="eastAsia" w:ascii="宋体"/>
        </w:rPr>
        <w:t>此页面用于供应商信息查询</w:t>
      </w:r>
    </w:p>
    <w:p w14:paraId="432A479B">
      <w:pPr>
        <w:pStyle w:val="95"/>
        <w:ind w:left="560" w:firstLine="0" w:firstLineChars="0"/>
        <w:rPr>
          <w:szCs w:val="21"/>
        </w:rPr>
      </w:pPr>
      <w:r>
        <w:rPr>
          <w:szCs w:val="21"/>
        </w:rPr>
        <w:t>2</w:t>
      </w:r>
      <w:r>
        <w:rPr>
          <w:rFonts w:hint="eastAsia" w:ascii="宋体"/>
          <w:szCs w:val="21"/>
        </w:rPr>
        <w:t>）界面如下</w:t>
      </w:r>
    </w:p>
    <w:p w14:paraId="4809D8C7">
      <w:r>
        <w:drawing>
          <wp:inline distT="0" distB="0" distL="0" distR="0">
            <wp:extent cx="5747385" cy="2672080"/>
            <wp:effectExtent l="0" t="0" r="0" b="0"/>
            <wp:docPr id="10"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a:xfrm>
                      <a:off x="0" y="0"/>
                      <a:ext cx="5747385" cy="2672080"/>
                    </a:xfrm>
                    <a:prstGeom prst="rect">
                      <a:avLst/>
                    </a:prstGeom>
                    <a:noFill/>
                    <a:ln w="12700">
                      <a:noFill/>
                    </a:ln>
                  </pic:spPr>
                </pic:pic>
              </a:graphicData>
            </a:graphic>
          </wp:inline>
        </w:drawing>
      </w:r>
    </w:p>
    <w:p w14:paraId="3CCE3178">
      <w:pPr>
        <w:pStyle w:val="95"/>
        <w:ind w:left="560" w:firstLine="0" w:firstLineChars="0"/>
        <w:rPr>
          <w:szCs w:val="21"/>
        </w:rPr>
      </w:pPr>
      <w:r>
        <w:rPr>
          <w:szCs w:val="21"/>
        </w:rPr>
        <w:t>3</w:t>
      </w:r>
      <w:r>
        <w:rPr>
          <w:rFonts w:hint="eastAsia" w:ascii="宋体"/>
          <w:szCs w:val="21"/>
        </w:rPr>
        <w:t>）页面规则</w:t>
      </w:r>
    </w:p>
    <w:p w14:paraId="4D4CA701">
      <w:pPr>
        <w:numPr>
          <w:ilvl w:val="0"/>
          <w:numId w:val="6"/>
        </w:numPr>
        <w:ind w:firstLine="420"/>
      </w:pPr>
      <w:r>
        <w:rPr>
          <w:rFonts w:hint="eastAsia" w:ascii="宋体"/>
        </w:rPr>
        <w:t>可以根据填写的查询条件，点击“查询”按钮进行查询。</w:t>
      </w:r>
    </w:p>
    <w:p w14:paraId="10AFA61C">
      <w:pPr>
        <w:numPr>
          <w:ilvl w:val="0"/>
          <w:numId w:val="8"/>
        </w:numPr>
        <w:ind w:firstLine="420"/>
      </w:pPr>
      <w:r>
        <w:rPr>
          <w:rFonts w:hint="eastAsia" w:ascii="宋体"/>
        </w:rPr>
        <w:t>查询结果中注册日期不需要显示时分秒，只需要显示年月日即可。</w:t>
      </w:r>
    </w:p>
    <w:p w14:paraId="3D84445B">
      <w:pPr>
        <w:numPr>
          <w:ilvl w:val="0"/>
          <w:numId w:val="8"/>
        </w:numPr>
        <w:ind w:firstLine="420"/>
      </w:pPr>
      <w:r>
        <w:rPr>
          <w:rFonts w:hint="eastAsia" w:ascii="宋体"/>
        </w:rPr>
        <w:t>供应商状态分为生产类状态、非生产类状态、废旧物资类状态，三种状态会在后边的审核流程中独自管理，查询时也需要支持按照三种类型的状态分别进行筛选。</w:t>
      </w:r>
    </w:p>
    <w:p w14:paraId="163F3C24">
      <w:pPr>
        <w:numPr>
          <w:ilvl w:val="0"/>
          <w:numId w:val="8"/>
        </w:numPr>
        <w:ind w:firstLine="420"/>
      </w:pPr>
      <w:r>
        <w:rPr>
          <w:rFonts w:hint="eastAsia" w:ascii="宋体"/>
        </w:rPr>
        <w:t>流程类型一列显示供应商最后一次的流程，同时应该支持超链接，点击可以跳转至该次流程的详情界面。</w:t>
      </w:r>
    </w:p>
    <w:p w14:paraId="12F2E5D5">
      <w:pPr>
        <w:rPr>
          <w:rFonts w:ascii="黑体" w:hAnsi="黑体" w:eastAsia="黑体" w:cs="黑体"/>
          <w:b/>
          <w:bCs/>
          <w:sz w:val="28"/>
        </w:rPr>
      </w:pPr>
      <w:r>
        <w:rPr>
          <w:rFonts w:hint="eastAsia" w:ascii="宋体"/>
        </w:rPr>
        <w:t>供货类型条件框为多选框，查询结果为</w:t>
      </w:r>
      <w:r>
        <w:t>OR</w:t>
      </w:r>
      <w:r>
        <w:rPr>
          <w:rFonts w:hint="eastAsia" w:ascii="宋体"/>
        </w:rPr>
        <w:t>关系。</w:t>
      </w:r>
    </w:p>
    <w:p w14:paraId="0B67CB10">
      <w:pPr>
        <w:rPr>
          <w:rFonts w:ascii="宋体" w:hAnsi="宋体"/>
          <w:sz w:val="24"/>
        </w:rPr>
      </w:pPr>
    </w:p>
    <w:p w14:paraId="174EC95A">
      <w:pPr>
        <w:spacing w:before="283" w:line="183" w:lineRule="auto"/>
        <w:rPr>
          <w:rFonts w:hint="eastAsia" w:ascii="宋体" w:hAnsi="宋体" w:eastAsia="宋体" w:cs="宋体"/>
          <w:spacing w:val="-7"/>
          <w:sz w:val="28"/>
          <w:szCs w:val="28"/>
          <w:highlight w:val="none"/>
        </w:rPr>
      </w:pPr>
    </w:p>
    <w:p w14:paraId="087B1920">
      <w:pPr>
        <w:spacing w:before="283" w:line="183" w:lineRule="auto"/>
        <w:rPr>
          <w:rFonts w:hint="eastAsia" w:ascii="宋体" w:hAnsi="宋体" w:eastAsia="宋体" w:cs="宋体"/>
          <w:spacing w:val="-7"/>
          <w:sz w:val="28"/>
          <w:szCs w:val="28"/>
          <w:highlight w:val="none"/>
        </w:rPr>
      </w:pPr>
    </w:p>
    <w:p w14:paraId="364C5380">
      <w:pPr>
        <w:spacing w:before="283" w:line="183" w:lineRule="auto"/>
        <w:rPr>
          <w:rFonts w:hint="eastAsia" w:ascii="宋体" w:hAnsi="宋体" w:eastAsia="宋体" w:cs="宋体"/>
          <w:spacing w:val="-7"/>
          <w:sz w:val="28"/>
          <w:szCs w:val="28"/>
          <w:highlight w:val="none"/>
        </w:rPr>
      </w:pPr>
    </w:p>
    <w:p w14:paraId="2229350D">
      <w:pPr>
        <w:spacing w:before="283" w:line="183" w:lineRule="auto"/>
        <w:rPr>
          <w:rFonts w:hint="eastAsia" w:ascii="宋体" w:hAnsi="宋体" w:eastAsia="宋体" w:cs="宋体"/>
          <w:spacing w:val="-7"/>
          <w:sz w:val="28"/>
          <w:szCs w:val="28"/>
          <w:highlight w:val="none"/>
        </w:rPr>
      </w:pPr>
    </w:p>
    <w:p w14:paraId="196F2CFD">
      <w:pPr>
        <w:spacing w:before="283" w:line="183" w:lineRule="auto"/>
        <w:rPr>
          <w:rFonts w:hint="eastAsia" w:ascii="宋体" w:hAnsi="宋体" w:eastAsia="宋体" w:cs="宋体"/>
          <w:spacing w:val="-7"/>
          <w:sz w:val="28"/>
          <w:szCs w:val="28"/>
          <w:highlight w:val="none"/>
        </w:rPr>
      </w:pPr>
    </w:p>
    <w:p w14:paraId="421BFE12">
      <w:pPr>
        <w:spacing w:before="283" w:line="183" w:lineRule="auto"/>
        <w:rPr>
          <w:rFonts w:hint="eastAsia" w:ascii="宋体" w:hAnsi="宋体" w:eastAsia="宋体" w:cs="宋体"/>
          <w:spacing w:val="-7"/>
          <w:sz w:val="28"/>
          <w:szCs w:val="28"/>
          <w:highlight w:val="none"/>
        </w:rPr>
      </w:pPr>
    </w:p>
    <w:p w14:paraId="2B303769">
      <w:pPr>
        <w:spacing w:before="283" w:line="183" w:lineRule="auto"/>
        <w:rPr>
          <w:rFonts w:hint="eastAsia" w:ascii="宋体" w:hAnsi="宋体" w:eastAsia="宋体" w:cs="宋体"/>
          <w:spacing w:val="-7"/>
          <w:sz w:val="28"/>
          <w:szCs w:val="28"/>
          <w:highlight w:val="none"/>
        </w:rPr>
      </w:pPr>
    </w:p>
    <w:p w14:paraId="4BC3BCCF">
      <w:pPr>
        <w:spacing w:before="283" w:line="183" w:lineRule="auto"/>
        <w:rPr>
          <w:rFonts w:hint="eastAsia" w:ascii="宋体" w:hAnsi="宋体" w:eastAsia="宋体" w:cs="宋体"/>
          <w:spacing w:val="-7"/>
          <w:sz w:val="28"/>
          <w:szCs w:val="28"/>
          <w:highlight w:val="none"/>
        </w:rPr>
      </w:pPr>
    </w:p>
    <w:p w14:paraId="0BCCCF5B">
      <w:pPr>
        <w:spacing w:before="283" w:line="183" w:lineRule="auto"/>
        <w:rPr>
          <w:rFonts w:hint="eastAsia" w:ascii="宋体" w:hAnsi="宋体" w:eastAsia="宋体" w:cs="宋体"/>
          <w:spacing w:val="-7"/>
          <w:sz w:val="28"/>
          <w:szCs w:val="28"/>
          <w:highlight w:val="none"/>
        </w:rPr>
      </w:pPr>
    </w:p>
    <w:p w14:paraId="1A621C56">
      <w:pPr>
        <w:spacing w:before="283" w:line="183" w:lineRule="auto"/>
        <w:rPr>
          <w:rFonts w:hint="eastAsia" w:ascii="宋体" w:hAnsi="宋体" w:eastAsia="宋体" w:cs="宋体"/>
          <w:spacing w:val="-7"/>
          <w:sz w:val="28"/>
          <w:szCs w:val="28"/>
          <w:highlight w:val="none"/>
        </w:rPr>
      </w:pPr>
    </w:p>
    <w:p w14:paraId="29E8ED0B">
      <w:pPr>
        <w:spacing w:before="283" w:line="183" w:lineRule="auto"/>
        <w:rPr>
          <w:rFonts w:hint="eastAsia" w:ascii="宋体" w:hAnsi="宋体" w:eastAsia="宋体" w:cs="宋体"/>
          <w:spacing w:val="-7"/>
          <w:sz w:val="28"/>
          <w:szCs w:val="28"/>
          <w:highlight w:val="none"/>
        </w:rPr>
      </w:pPr>
    </w:p>
    <w:p w14:paraId="1651EF5F">
      <w:pPr>
        <w:spacing w:before="283" w:line="183" w:lineRule="auto"/>
        <w:rPr>
          <w:rFonts w:hint="eastAsia" w:ascii="宋体" w:hAnsi="宋体" w:eastAsia="宋体" w:cs="宋体"/>
          <w:spacing w:val="-7"/>
          <w:sz w:val="28"/>
          <w:szCs w:val="28"/>
          <w:highlight w:val="none"/>
        </w:rPr>
      </w:pPr>
    </w:p>
    <w:p w14:paraId="0B9021AE">
      <w:pPr>
        <w:spacing w:before="283" w:line="183" w:lineRule="auto"/>
        <w:rPr>
          <w:rFonts w:hint="eastAsia" w:ascii="宋体" w:hAnsi="宋体" w:eastAsia="宋体" w:cs="宋体"/>
          <w:spacing w:val="-7"/>
          <w:sz w:val="28"/>
          <w:szCs w:val="28"/>
          <w:highlight w:val="none"/>
        </w:rPr>
      </w:pPr>
    </w:p>
    <w:p w14:paraId="173A72E7">
      <w:pPr>
        <w:spacing w:before="283" w:line="183" w:lineRule="auto"/>
        <w:rPr>
          <w:rFonts w:hint="eastAsia" w:ascii="宋体" w:hAnsi="宋体" w:eastAsia="宋体" w:cs="宋体"/>
          <w:spacing w:val="-7"/>
          <w:sz w:val="28"/>
          <w:szCs w:val="28"/>
          <w:highlight w:val="none"/>
        </w:rPr>
      </w:pPr>
    </w:p>
    <w:p w14:paraId="51236860">
      <w:pPr>
        <w:spacing w:before="283" w:line="183" w:lineRule="auto"/>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SRM系统供应商用户手册</w:t>
      </w:r>
    </w:p>
    <w:p w14:paraId="0FA013B3">
      <w:pPr>
        <w:spacing w:before="10" w:line="285" w:lineRule="auto"/>
        <w:ind w:left="14"/>
        <w:rPr>
          <w:rFonts w:ascii="微软雅黑" w:hAnsi="微软雅黑" w:eastAsia="微软雅黑" w:cs="微软雅黑"/>
          <w:sz w:val="23"/>
          <w:szCs w:val="23"/>
          <w:highlight w:val="none"/>
        </w:rPr>
      </w:pPr>
      <w:r>
        <w:rPr>
          <w:rFonts w:ascii="微软雅黑" w:hAnsi="微软雅黑" w:eastAsia="微软雅黑" w:cs="微软雅黑"/>
          <w:spacing w:val="15"/>
          <w:sz w:val="23"/>
          <w:szCs w:val="23"/>
          <w:highlight w:val="none"/>
        </w:rPr>
        <w:t>系统网址：</w:t>
      </w:r>
      <w:r>
        <w:rPr>
          <w:rFonts w:ascii="微软雅黑" w:hAnsi="微软雅黑" w:eastAsia="微软雅黑" w:cs="微软雅黑"/>
          <w:spacing w:val="-31"/>
          <w:sz w:val="23"/>
          <w:szCs w:val="23"/>
          <w:highlight w:val="none"/>
        </w:rPr>
        <w:t xml:space="preserve"> </w:t>
      </w:r>
      <w:r>
        <w:rPr>
          <w:highlight w:val="none"/>
        </w:rPr>
        <w:fldChar w:fldCharType="begin"/>
      </w:r>
      <w:r>
        <w:rPr>
          <w:highlight w:val="none"/>
        </w:rPr>
        <w:instrText xml:space="preserve"> HYPERLINK "http://ecaitong.sinotruk.com:8012/" </w:instrText>
      </w:r>
      <w:r>
        <w:rPr>
          <w:highlight w:val="none"/>
        </w:rPr>
        <w:fldChar w:fldCharType="separate"/>
      </w:r>
      <w:r>
        <w:rPr>
          <w:rFonts w:ascii="微软雅黑" w:hAnsi="微软雅黑" w:eastAsia="微软雅黑" w:cs="微软雅黑"/>
          <w:color w:val="0000FF"/>
          <w:sz w:val="23"/>
          <w:szCs w:val="23"/>
          <w:highlight w:val="none"/>
          <w:u w:val="single" w:color="auto"/>
        </w:rPr>
        <w:t>http</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ecaitong</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sinotruk</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com</w:t>
      </w:r>
      <w:r>
        <w:rPr>
          <w:rFonts w:ascii="微软雅黑" w:hAnsi="微软雅黑" w:eastAsia="微软雅黑" w:cs="微软雅黑"/>
          <w:color w:val="0000FF"/>
          <w:spacing w:val="15"/>
          <w:sz w:val="23"/>
          <w:szCs w:val="23"/>
          <w:highlight w:val="none"/>
          <w:u w:val="single" w:color="auto"/>
        </w:rPr>
        <w:t>:8012/</w:t>
      </w:r>
      <w:r>
        <w:rPr>
          <w:rFonts w:ascii="微软雅黑" w:hAnsi="微软雅黑" w:eastAsia="微软雅黑" w:cs="微软雅黑"/>
          <w:color w:val="0000FF"/>
          <w:spacing w:val="15"/>
          <w:sz w:val="23"/>
          <w:szCs w:val="23"/>
          <w:highlight w:val="none"/>
          <w:u w:val="single" w:color="auto"/>
        </w:rPr>
        <w:fldChar w:fldCharType="end"/>
      </w:r>
      <w:r>
        <w:rPr>
          <w:rFonts w:ascii="微软雅黑" w:hAnsi="微软雅黑" w:eastAsia="微软雅黑" w:cs="微软雅黑"/>
          <w:color w:val="0000FF"/>
          <w:spacing w:val="15"/>
          <w:sz w:val="23"/>
          <w:szCs w:val="23"/>
          <w:highlight w:val="none"/>
          <w:u w:val="single" w:color="auto"/>
        </w:rPr>
        <w:t>（以下内容可能非最新版本，</w:t>
      </w:r>
      <w:r>
        <w:rPr>
          <w:rFonts w:ascii="微软雅黑" w:hAnsi="微软雅黑" w:eastAsia="微软雅黑" w:cs="微软雅黑"/>
          <w:color w:val="0000FF"/>
          <w:spacing w:val="-39"/>
          <w:sz w:val="23"/>
          <w:szCs w:val="23"/>
          <w:highlight w:val="none"/>
          <w:u w:val="single" w:color="auto"/>
        </w:rPr>
        <w:t xml:space="preserve"> </w:t>
      </w:r>
      <w:r>
        <w:rPr>
          <w:rFonts w:ascii="微软雅黑" w:hAnsi="微软雅黑" w:eastAsia="微软雅黑" w:cs="微软雅黑"/>
          <w:color w:val="0000FF"/>
          <w:spacing w:val="15"/>
          <w:sz w:val="23"/>
          <w:szCs w:val="23"/>
          <w:highlight w:val="none"/>
          <w:u w:val="single" w:color="auto"/>
        </w:rPr>
        <w:t>仅</w:t>
      </w:r>
      <w:r>
        <w:rPr>
          <w:rFonts w:ascii="微软雅黑" w:hAnsi="微软雅黑" w:eastAsia="微软雅黑" w:cs="微软雅黑"/>
          <w:color w:val="0000FF"/>
          <w:spacing w:val="4"/>
          <w:sz w:val="23"/>
          <w:szCs w:val="23"/>
          <w:highlight w:val="none"/>
          <w:u w:val="single" w:color="auto"/>
        </w:rPr>
        <w:t xml:space="preserve">供参考，请登录系统网址后，点检查看最新版供应商手册）  </w:t>
      </w:r>
    </w:p>
    <w:p w14:paraId="3CA03B06">
      <w:pPr>
        <w:spacing w:before="128" w:line="7680" w:lineRule="exact"/>
        <w:rPr>
          <w:highlight w:val="none"/>
        </w:rPr>
      </w:pPr>
      <w:r>
        <w:rPr>
          <w:position w:val="-153"/>
          <w:highlight w:val="none"/>
        </w:rPr>
        <w:drawing>
          <wp:inline distT="0" distB="0" distL="0" distR="0">
            <wp:extent cx="4067175" cy="4876800"/>
            <wp:effectExtent l="0" t="0" r="9525"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1"/>
                    <a:stretch>
                      <a:fillRect/>
                    </a:stretch>
                  </pic:blipFill>
                  <pic:spPr>
                    <a:xfrm>
                      <a:off x="0" y="0"/>
                      <a:ext cx="4067555" cy="4876800"/>
                    </a:xfrm>
                    <a:prstGeom prst="rect">
                      <a:avLst/>
                    </a:prstGeom>
                  </pic:spPr>
                </pic:pic>
              </a:graphicData>
            </a:graphic>
          </wp:inline>
        </w:drawing>
      </w:r>
    </w:p>
    <w:p w14:paraId="50919F3F">
      <w:pPr>
        <w:spacing w:before="199" w:line="167" w:lineRule="auto"/>
        <w:ind w:left="11"/>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rPr>
        <w:t>用</w:t>
      </w:r>
      <w:r>
        <w:rPr>
          <w:rFonts w:ascii="微软雅黑" w:hAnsi="微软雅黑" w:eastAsia="微软雅黑" w:cs="微软雅黑"/>
          <w:spacing w:val="69"/>
          <w:sz w:val="23"/>
          <w:szCs w:val="23"/>
          <w:highlight w:val="none"/>
        </w:rPr>
        <w:t xml:space="preserve"> </w:t>
      </w:r>
      <w:r>
        <w:rPr>
          <w:rFonts w:ascii="微软雅黑" w:hAnsi="微软雅黑" w:eastAsia="微软雅黑" w:cs="微软雅黑"/>
          <w:spacing w:val="6"/>
          <w:sz w:val="23"/>
          <w:szCs w:val="23"/>
          <w:highlight w:val="none"/>
        </w:rPr>
        <w:t>户</w:t>
      </w:r>
      <w:r>
        <w:rPr>
          <w:rFonts w:ascii="微软雅黑" w:hAnsi="微软雅黑" w:eastAsia="微软雅黑" w:cs="微软雅黑"/>
          <w:spacing w:val="64"/>
          <w:w w:val="101"/>
          <w:sz w:val="23"/>
          <w:szCs w:val="23"/>
          <w:highlight w:val="none"/>
        </w:rPr>
        <w:t xml:space="preserve"> </w:t>
      </w:r>
      <w:r>
        <w:rPr>
          <w:rFonts w:ascii="微软雅黑" w:hAnsi="微软雅黑" w:eastAsia="微软雅黑" w:cs="微软雅黑"/>
          <w:spacing w:val="6"/>
          <w:sz w:val="23"/>
          <w:szCs w:val="23"/>
          <w:highlight w:val="none"/>
        </w:rPr>
        <w:t>名：</w:t>
      </w:r>
      <w:r>
        <w:rPr>
          <w:rFonts w:ascii="微软雅黑" w:hAnsi="微软雅黑" w:eastAsia="微软雅黑" w:cs="微软雅黑"/>
          <w:sz w:val="23"/>
          <w:szCs w:val="23"/>
          <w:highlight w:val="none"/>
        </w:rPr>
        <w:t>gys</w:t>
      </w:r>
      <w:r>
        <w:rPr>
          <w:rFonts w:ascii="微软雅黑" w:hAnsi="微软雅黑" w:eastAsia="微软雅黑" w:cs="微软雅黑"/>
          <w:spacing w:val="6"/>
          <w:sz w:val="23"/>
          <w:szCs w:val="23"/>
          <w:highlight w:val="none"/>
        </w:rPr>
        <w:t>+供应商代码（</w:t>
      </w:r>
      <w:r>
        <w:rPr>
          <w:rFonts w:ascii="微软雅黑" w:hAnsi="微软雅黑" w:eastAsia="微软雅黑" w:cs="微软雅黑"/>
          <w:color w:val="FF0000"/>
          <w:spacing w:val="6"/>
          <w:sz w:val="23"/>
          <w:szCs w:val="23"/>
          <w:highlight w:val="none"/>
        </w:rPr>
        <w:t>注意：注册完毕后，用户名不要用手机号登录</w:t>
      </w:r>
      <w:r>
        <w:rPr>
          <w:rFonts w:ascii="微软雅黑" w:hAnsi="微软雅黑" w:eastAsia="微软雅黑" w:cs="微软雅黑"/>
          <w:spacing w:val="6"/>
          <w:sz w:val="23"/>
          <w:szCs w:val="23"/>
          <w:highlight w:val="none"/>
        </w:rPr>
        <w:t>）</w:t>
      </w:r>
    </w:p>
    <w:p w14:paraId="0A4D1B1C">
      <w:pPr>
        <w:spacing w:before="193" w:line="184" w:lineRule="auto"/>
        <w:ind w:left="8"/>
        <w:rPr>
          <w:rFonts w:ascii="微软雅黑" w:hAnsi="微软雅黑" w:eastAsia="微软雅黑" w:cs="微软雅黑"/>
          <w:sz w:val="23"/>
          <w:szCs w:val="23"/>
          <w:highlight w:val="none"/>
        </w:rPr>
      </w:pPr>
      <w:r>
        <w:rPr>
          <w:rFonts w:ascii="微软雅黑" w:hAnsi="微软雅黑" w:eastAsia="微软雅黑" w:cs="微软雅黑"/>
          <w:spacing w:val="-26"/>
          <w:sz w:val="23"/>
          <w:szCs w:val="23"/>
          <w:highlight w:val="none"/>
        </w:rPr>
        <w:t xml:space="preserve">初始密码：   </w:t>
      </w:r>
      <w:r>
        <w:rPr>
          <w:rFonts w:ascii="微软雅黑" w:hAnsi="微软雅黑" w:eastAsia="微软雅黑" w:cs="微软雅黑"/>
          <w:spacing w:val="-26"/>
          <w:sz w:val="23"/>
          <w:szCs w:val="23"/>
          <w:highlight w:val="none"/>
          <w:shd w:val="clear" w:fill="FFFF00"/>
        </w:rPr>
        <w:t>scm@2022</w:t>
      </w:r>
    </w:p>
    <w:p w14:paraId="42D6C37D">
      <w:pPr>
        <w:spacing w:before="160" w:line="184" w:lineRule="auto"/>
        <w:ind w:left="29"/>
        <w:outlineLvl w:val="0"/>
        <w:rPr>
          <w:rFonts w:ascii="微软雅黑" w:hAnsi="微软雅黑" w:eastAsia="微软雅黑" w:cs="微软雅黑"/>
          <w:sz w:val="23"/>
          <w:szCs w:val="23"/>
          <w:highlight w:val="none"/>
        </w:rPr>
      </w:pPr>
      <w:r>
        <w:rPr>
          <w:rFonts w:ascii="微软雅黑" w:hAnsi="微软雅黑" w:eastAsia="微软雅黑" w:cs="微软雅黑"/>
          <w:spacing w:val="11"/>
          <w:sz w:val="23"/>
          <w:szCs w:val="23"/>
          <w:highlight w:val="none"/>
        </w:rPr>
        <w:t>1.供应商应标</w:t>
      </w:r>
    </w:p>
    <w:p w14:paraId="64AB1205">
      <w:pPr>
        <w:spacing w:before="168" w:line="466" w:lineRule="exact"/>
        <w:ind w:left="11"/>
        <w:rPr>
          <w:rFonts w:ascii="微软雅黑" w:hAnsi="微软雅黑" w:eastAsia="微软雅黑" w:cs="微软雅黑"/>
          <w:sz w:val="23"/>
          <w:szCs w:val="23"/>
          <w:highlight w:val="none"/>
        </w:rPr>
      </w:pPr>
      <w:r>
        <w:rPr>
          <w:rFonts w:ascii="微软雅黑" w:hAnsi="微软雅黑" w:eastAsia="微软雅黑" w:cs="微软雅黑"/>
          <w:spacing w:val="10"/>
          <w:position w:val="18"/>
          <w:sz w:val="23"/>
          <w:szCs w:val="23"/>
          <w:highlight w:val="none"/>
        </w:rPr>
        <w:t>路径：招投标中心</w:t>
      </w:r>
      <w:r>
        <w:rPr>
          <w:rFonts w:hint="eastAsia" w:ascii="微软雅黑" w:hAnsi="微软雅黑" w:eastAsia="微软雅黑" w:cs="微软雅黑"/>
          <w:spacing w:val="10"/>
          <w:position w:val="18"/>
          <w:sz w:val="23"/>
          <w:szCs w:val="23"/>
          <w:highlight w:val="none"/>
          <w:lang w:eastAsia="zh-CN"/>
        </w:rPr>
        <w:t>－</w:t>
      </w:r>
      <w:r>
        <w:rPr>
          <w:rFonts w:ascii="微软雅黑" w:hAnsi="微软雅黑" w:eastAsia="微软雅黑" w:cs="微软雅黑"/>
          <w:spacing w:val="10"/>
          <w:position w:val="18"/>
          <w:sz w:val="23"/>
          <w:szCs w:val="23"/>
          <w:highlight w:val="none"/>
        </w:rPr>
        <w:t>非生产类招投标</w:t>
      </w:r>
      <w:r>
        <w:rPr>
          <w:rFonts w:hint="eastAsia" w:ascii="微软雅黑" w:hAnsi="微软雅黑" w:eastAsia="微软雅黑" w:cs="微软雅黑"/>
          <w:spacing w:val="10"/>
          <w:position w:val="18"/>
          <w:sz w:val="23"/>
          <w:szCs w:val="23"/>
          <w:highlight w:val="none"/>
          <w:lang w:eastAsia="zh-CN"/>
        </w:rPr>
        <w:t>－</w:t>
      </w:r>
      <w:r>
        <w:rPr>
          <w:rFonts w:ascii="微软雅黑" w:hAnsi="微软雅黑" w:eastAsia="微软雅黑" w:cs="微软雅黑"/>
          <w:spacing w:val="10"/>
          <w:position w:val="18"/>
          <w:sz w:val="23"/>
          <w:szCs w:val="23"/>
          <w:highlight w:val="none"/>
        </w:rPr>
        <w:t>供应商应标</w:t>
      </w:r>
    </w:p>
    <w:p w14:paraId="316CAE1C">
      <w:pPr>
        <w:spacing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rPr>
        <w:t>点击应标，上传文件之后点击提交。</w:t>
      </w:r>
    </w:p>
    <w:p w14:paraId="3F6F4F69">
      <w:pPr>
        <w:spacing w:line="183" w:lineRule="auto"/>
        <w:rPr>
          <w:rFonts w:ascii="微软雅黑" w:hAnsi="微软雅黑" w:eastAsia="微软雅黑" w:cs="微软雅黑"/>
          <w:sz w:val="23"/>
          <w:szCs w:val="23"/>
          <w:highlight w:val="none"/>
        </w:rPr>
        <w:sectPr>
          <w:footerReference r:id="rId9" w:type="default"/>
          <w:pgSz w:w="11900" w:h="16840"/>
          <w:pgMar w:top="1159" w:right="1395" w:bottom="833" w:left="1754" w:header="887" w:footer="674" w:gutter="0"/>
          <w:cols w:space="720" w:num="1"/>
        </w:sectPr>
      </w:pPr>
    </w:p>
    <w:p w14:paraId="6C157DA0">
      <w:pPr>
        <w:spacing w:before="240" w:line="3573" w:lineRule="exact"/>
        <w:rPr>
          <w:highlight w:val="none"/>
        </w:rPr>
      </w:pPr>
      <w:r>
        <w:rPr>
          <w:position w:val="-71"/>
          <w:highlight w:val="none"/>
        </w:rPr>
        <w:drawing>
          <wp:inline distT="0" distB="0" distL="0" distR="0">
            <wp:extent cx="5760720" cy="2268855"/>
            <wp:effectExtent l="0" t="0" r="11430" b="1714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2"/>
                    <a:stretch>
                      <a:fillRect/>
                    </a:stretch>
                  </pic:blipFill>
                  <pic:spPr>
                    <a:xfrm>
                      <a:off x="0" y="0"/>
                      <a:ext cx="5760720" cy="2269235"/>
                    </a:xfrm>
                    <a:prstGeom prst="rect">
                      <a:avLst/>
                    </a:prstGeom>
                  </pic:spPr>
                </pic:pic>
              </a:graphicData>
            </a:graphic>
          </wp:inline>
        </w:drawing>
      </w:r>
    </w:p>
    <w:p w14:paraId="00290F03">
      <w:pPr>
        <w:spacing w:before="309" w:line="184" w:lineRule="auto"/>
        <w:ind w:left="14"/>
        <w:outlineLvl w:val="0"/>
        <w:rPr>
          <w:rFonts w:ascii="微软雅黑" w:hAnsi="微软雅黑" w:eastAsia="微软雅黑" w:cs="微软雅黑"/>
          <w:sz w:val="23"/>
          <w:szCs w:val="23"/>
          <w:highlight w:val="none"/>
        </w:rPr>
      </w:pPr>
      <w:r>
        <w:rPr>
          <w:rFonts w:ascii="微软雅黑" w:hAnsi="微软雅黑" w:eastAsia="微软雅黑" w:cs="微软雅黑"/>
          <w:b/>
          <w:bCs/>
          <w:spacing w:val="11"/>
          <w:sz w:val="23"/>
          <w:szCs w:val="23"/>
          <w:highlight w:val="none"/>
        </w:rPr>
        <w:t>2.供应商投标</w:t>
      </w:r>
    </w:p>
    <w:p w14:paraId="6A896444">
      <w:pPr>
        <w:spacing w:before="168" w:line="183" w:lineRule="auto"/>
        <w:ind w:left="11"/>
        <w:rPr>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供应商投标</w:t>
      </w:r>
      <w:r>
        <w:rPr>
          <w:position w:val="-66"/>
          <w:highlight w:val="none"/>
        </w:rPr>
        <w:drawing>
          <wp:inline distT="0" distB="0" distL="0" distR="0">
            <wp:extent cx="5760720" cy="1839595"/>
            <wp:effectExtent l="0" t="0" r="11430" b="825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3"/>
                    <a:stretch>
                      <a:fillRect/>
                    </a:stretch>
                  </pic:blipFill>
                  <pic:spPr>
                    <a:xfrm>
                      <a:off x="0" y="0"/>
                      <a:ext cx="5760720" cy="1839595"/>
                    </a:xfrm>
                    <a:prstGeom prst="rect">
                      <a:avLst/>
                    </a:prstGeom>
                  </pic:spPr>
                </pic:pic>
              </a:graphicData>
            </a:graphic>
          </wp:inline>
        </w:drawing>
      </w:r>
    </w:p>
    <w:p w14:paraId="6A79B6E5">
      <w:pPr>
        <w:spacing w:before="55"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8"/>
          <w:sz w:val="23"/>
          <w:szCs w:val="23"/>
          <w:highlight w:val="none"/>
        </w:rPr>
        <w:t>点击投标按钮，进入详情页，输入投标报价并上传</w:t>
      </w:r>
      <w:r>
        <w:rPr>
          <w:rFonts w:ascii="微软雅黑" w:hAnsi="微软雅黑" w:eastAsia="微软雅黑" w:cs="微软雅黑"/>
          <w:spacing w:val="7"/>
          <w:sz w:val="23"/>
          <w:szCs w:val="23"/>
          <w:highlight w:val="none"/>
        </w:rPr>
        <w:t>相应的附件。</w:t>
      </w:r>
    </w:p>
    <w:p w14:paraId="530299D4">
      <w:pPr>
        <w:spacing w:before="164" w:line="183" w:lineRule="auto"/>
        <w:ind w:left="11"/>
        <w:rPr>
          <w:highlight w:val="none"/>
        </w:rPr>
      </w:pPr>
      <w:r>
        <w:rPr>
          <w:rFonts w:ascii="微软雅黑" w:hAnsi="微软雅黑" w:eastAsia="微软雅黑" w:cs="微软雅黑"/>
          <w:b w:val="0"/>
          <w:bCs w:val="0"/>
          <w:spacing w:val="5"/>
          <w:sz w:val="23"/>
          <w:szCs w:val="23"/>
          <w:highlight w:val="none"/>
          <w:shd w:val="clear" w:fill="FFFF00"/>
        </w:rPr>
        <w:t>注意：</w:t>
      </w:r>
      <w:r>
        <w:rPr>
          <w:rFonts w:ascii="微软雅黑" w:hAnsi="微软雅黑" w:eastAsia="微软雅黑" w:cs="微软雅黑"/>
          <w:b w:val="0"/>
          <w:bCs w:val="0"/>
          <w:spacing w:val="-43"/>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rPr>
        <w:t>系统内的投标报价单位为“</w:t>
      </w:r>
      <w:r>
        <w:rPr>
          <w:rFonts w:ascii="微软雅黑" w:hAnsi="微软雅黑" w:eastAsia="微软雅黑" w:cs="微软雅黑"/>
          <w:b w:val="0"/>
          <w:bCs w:val="0"/>
          <w:spacing w:val="-23"/>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rPr>
        <w:t>万元</w:t>
      </w:r>
      <w:r>
        <w:rPr>
          <w:rFonts w:ascii="微软雅黑" w:hAnsi="微软雅黑" w:eastAsia="微软雅黑" w:cs="微软雅黑"/>
          <w:b w:val="0"/>
          <w:bCs w:val="0"/>
          <w:spacing w:val="-36"/>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rPr>
        <w:t>”，如开标现场发现填错报</w:t>
      </w:r>
      <w:r>
        <w:rPr>
          <w:rFonts w:ascii="微软雅黑" w:hAnsi="微软雅黑" w:eastAsia="微软雅黑" w:cs="微软雅黑"/>
          <w:b w:val="0"/>
          <w:bCs w:val="0"/>
          <w:spacing w:val="4"/>
          <w:sz w:val="23"/>
          <w:szCs w:val="23"/>
          <w:highlight w:val="none"/>
          <w:shd w:val="clear" w:fill="FFFF00"/>
        </w:rPr>
        <w:t>价</w:t>
      </w:r>
      <w:r>
        <w:rPr>
          <w:rFonts w:ascii="微软雅黑" w:hAnsi="微软雅黑" w:eastAsia="微软雅黑" w:cs="微软雅黑"/>
          <w:b w:val="0"/>
          <w:bCs w:val="0"/>
          <w:spacing w:val="-41"/>
          <w:sz w:val="23"/>
          <w:szCs w:val="23"/>
          <w:highlight w:val="none"/>
          <w:shd w:val="clear" w:fill="FFFF00"/>
        </w:rPr>
        <w:t xml:space="preserve"> </w:t>
      </w:r>
      <w:r>
        <w:rPr>
          <w:rFonts w:ascii="微软雅黑" w:hAnsi="微软雅黑" w:eastAsia="微软雅黑" w:cs="微软雅黑"/>
          <w:b w:val="0"/>
          <w:bCs w:val="0"/>
          <w:spacing w:val="4"/>
          <w:sz w:val="23"/>
          <w:szCs w:val="23"/>
          <w:highlight w:val="none"/>
          <w:shd w:val="clear" w:fill="FFFF00"/>
        </w:rPr>
        <w:t>，</w:t>
      </w:r>
      <w:r>
        <w:rPr>
          <w:rFonts w:ascii="微软雅黑" w:hAnsi="微软雅黑" w:eastAsia="微软雅黑" w:cs="微软雅黑"/>
          <w:b w:val="0"/>
          <w:bCs w:val="0"/>
          <w:spacing w:val="-36"/>
          <w:sz w:val="23"/>
          <w:szCs w:val="23"/>
          <w:highlight w:val="none"/>
          <w:shd w:val="clear" w:fill="FFFF00"/>
        </w:rPr>
        <w:t xml:space="preserve"> </w:t>
      </w:r>
      <w:r>
        <w:rPr>
          <w:rFonts w:ascii="微软雅黑" w:hAnsi="微软雅黑" w:eastAsia="微软雅黑" w:cs="微软雅黑"/>
          <w:b w:val="0"/>
          <w:bCs w:val="0"/>
          <w:spacing w:val="4"/>
          <w:sz w:val="23"/>
          <w:szCs w:val="23"/>
          <w:highlight w:val="none"/>
          <w:shd w:val="clear" w:fill="FFFF00"/>
        </w:rPr>
        <w:t>即直接淘汰。</w:t>
      </w:r>
      <w:r>
        <w:rPr>
          <w:position w:val="-84"/>
          <w:highlight w:val="none"/>
        </w:rPr>
        <w:drawing>
          <wp:inline distT="0" distB="0" distL="0" distR="0">
            <wp:extent cx="5490845" cy="2202180"/>
            <wp:effectExtent l="0" t="0" r="14605" b="762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4"/>
                    <a:stretch>
                      <a:fillRect/>
                    </a:stretch>
                  </pic:blipFill>
                  <pic:spPr>
                    <a:xfrm>
                      <a:off x="0" y="0"/>
                      <a:ext cx="5490972" cy="2202180"/>
                    </a:xfrm>
                    <a:prstGeom prst="rect">
                      <a:avLst/>
                    </a:prstGeom>
                  </pic:spPr>
                </pic:pic>
              </a:graphicData>
            </a:graphic>
          </wp:inline>
        </w:drawing>
      </w:r>
    </w:p>
    <w:p w14:paraId="52BA7909">
      <w:pPr>
        <w:pStyle w:val="2"/>
        <w:spacing w:line="436" w:lineRule="auto"/>
        <w:rPr>
          <w:highlight w:val="none"/>
        </w:rPr>
      </w:pPr>
    </w:p>
    <w:p w14:paraId="4083FB72">
      <w:pPr>
        <w:spacing w:before="99" w:line="183" w:lineRule="auto"/>
        <w:ind w:left="16"/>
        <w:outlineLvl w:val="0"/>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rPr>
        <w:t>3.供应商报价</w:t>
      </w:r>
    </w:p>
    <w:p w14:paraId="4F69EE21">
      <w:pPr>
        <w:spacing w:before="166"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供应商报价</w:t>
      </w:r>
    </w:p>
    <w:p w14:paraId="52F3A872">
      <w:pPr>
        <w:spacing w:before="167"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8"/>
          <w:sz w:val="23"/>
          <w:szCs w:val="23"/>
          <w:highlight w:val="none"/>
        </w:rPr>
        <w:t>点击报价按钮进入报价详情界面，请在此轮报价起止时间内报价，否则无法报价。</w:t>
      </w:r>
    </w:p>
    <w:p w14:paraId="5C3C87C9">
      <w:pPr>
        <w:spacing w:before="162" w:line="183" w:lineRule="auto"/>
        <w:ind w:left="9"/>
        <w:outlineLvl w:val="0"/>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rPr>
        <w:t>4.供应商澄清报价</w:t>
      </w:r>
    </w:p>
    <w:p w14:paraId="12B19EB2">
      <w:pPr>
        <w:spacing w:before="169"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供应商澄清报价</w:t>
      </w:r>
    </w:p>
    <w:p w14:paraId="53735CD8">
      <w:pPr>
        <w:spacing w:before="164" w:line="284" w:lineRule="auto"/>
        <w:ind w:left="7" w:right="4" w:firstLine="2"/>
        <w:jc w:val="both"/>
        <w:rPr>
          <w:rFonts w:ascii="微软雅黑" w:hAnsi="微软雅黑" w:eastAsia="微软雅黑" w:cs="微软雅黑"/>
          <w:sz w:val="23"/>
          <w:szCs w:val="23"/>
          <w:highlight w:val="none"/>
        </w:rPr>
      </w:pPr>
      <w:r>
        <w:rPr>
          <w:rFonts w:ascii="微软雅黑" w:hAnsi="微软雅黑" w:eastAsia="微软雅黑" w:cs="微软雅黑"/>
          <w:spacing w:val="12"/>
          <w:sz w:val="23"/>
          <w:szCs w:val="23"/>
          <w:highlight w:val="none"/>
        </w:rPr>
        <w:t>招标发起人接收建议价的同时会给供应商发送澄清报价，供应商在此界面进行澄清</w:t>
      </w:r>
      <w:r>
        <w:rPr>
          <w:rFonts w:ascii="微软雅黑" w:hAnsi="微软雅黑" w:eastAsia="微软雅黑" w:cs="微软雅黑"/>
          <w:spacing w:val="17"/>
          <w:sz w:val="23"/>
          <w:szCs w:val="23"/>
          <w:highlight w:val="none"/>
        </w:rPr>
        <w:t xml:space="preserve"> </w:t>
      </w:r>
      <w:r>
        <w:rPr>
          <w:rFonts w:ascii="微软雅黑" w:hAnsi="微软雅黑" w:eastAsia="微软雅黑" w:cs="微软雅黑"/>
          <w:spacing w:val="11"/>
          <w:sz w:val="23"/>
          <w:szCs w:val="23"/>
          <w:highlight w:val="none"/>
        </w:rPr>
        <w:t>报价，</w:t>
      </w:r>
      <w:r>
        <w:rPr>
          <w:rFonts w:ascii="微软雅黑" w:hAnsi="微软雅黑" w:eastAsia="微软雅黑" w:cs="微软雅黑"/>
          <w:spacing w:val="-29"/>
          <w:sz w:val="23"/>
          <w:szCs w:val="23"/>
          <w:highlight w:val="none"/>
        </w:rPr>
        <w:t xml:space="preserve"> </w:t>
      </w:r>
      <w:r>
        <w:rPr>
          <w:rFonts w:ascii="微软雅黑" w:hAnsi="微软雅黑" w:eastAsia="微软雅黑" w:cs="微软雅黑"/>
          <w:spacing w:val="11"/>
          <w:sz w:val="23"/>
          <w:szCs w:val="23"/>
          <w:highlight w:val="none"/>
        </w:rPr>
        <w:t>点击编辑按钮进入澄清报价详细界面，</w:t>
      </w:r>
      <w:r>
        <w:rPr>
          <w:rFonts w:ascii="微软雅黑" w:hAnsi="微软雅黑" w:eastAsia="微软雅黑" w:cs="微软雅黑"/>
          <w:spacing w:val="-42"/>
          <w:sz w:val="23"/>
          <w:szCs w:val="23"/>
          <w:highlight w:val="none"/>
        </w:rPr>
        <w:t xml:space="preserve"> </w:t>
      </w:r>
      <w:r>
        <w:rPr>
          <w:rFonts w:ascii="微软雅黑" w:hAnsi="微软雅黑" w:eastAsia="微软雅黑" w:cs="微软雅黑"/>
          <w:spacing w:val="11"/>
          <w:sz w:val="23"/>
          <w:szCs w:val="23"/>
          <w:highlight w:val="none"/>
        </w:rPr>
        <w:t>输入价格并填写商务澄清内</w:t>
      </w:r>
      <w:r>
        <w:rPr>
          <w:rFonts w:ascii="微软雅黑" w:hAnsi="微软雅黑" w:eastAsia="微软雅黑" w:cs="微软雅黑"/>
          <w:spacing w:val="10"/>
          <w:sz w:val="23"/>
          <w:szCs w:val="23"/>
          <w:highlight w:val="none"/>
        </w:rPr>
        <w:t>容（最后</w:t>
      </w:r>
    </w:p>
    <w:p w14:paraId="093B9B18">
      <w:pPr>
        <w:spacing w:before="1" w:line="178" w:lineRule="auto"/>
        <w:ind w:left="11"/>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填写授权代表姓名、电话</w:t>
      </w:r>
      <w:r>
        <w:rPr>
          <w:rFonts w:ascii="微软雅黑" w:hAnsi="微软雅黑" w:eastAsia="微软雅黑" w:cs="微软雅黑"/>
          <w:spacing w:val="11"/>
          <w:sz w:val="23"/>
          <w:szCs w:val="23"/>
          <w:highlight w:val="none"/>
        </w:rPr>
        <w:t>），</w:t>
      </w:r>
      <w:r>
        <w:rPr>
          <w:rFonts w:ascii="微软雅黑" w:hAnsi="微软雅黑" w:eastAsia="微软雅黑" w:cs="微软雅黑"/>
          <w:spacing w:val="7"/>
          <w:sz w:val="23"/>
          <w:szCs w:val="23"/>
          <w:highlight w:val="none"/>
        </w:rPr>
        <w:t>之后点击提交。</w:t>
      </w:r>
    </w:p>
    <w:p w14:paraId="574B6299">
      <w:pPr>
        <w:pStyle w:val="2"/>
        <w:spacing w:line="406" w:lineRule="auto"/>
        <w:rPr>
          <w:highlight w:val="none"/>
        </w:rPr>
      </w:pPr>
      <w:r>
        <w:rPr>
          <w:position w:val="-80"/>
          <w:highlight w:val="none"/>
        </w:rPr>
        <w:drawing>
          <wp:inline distT="0" distB="0" distL="0" distR="0">
            <wp:extent cx="5490845" cy="1693545"/>
            <wp:effectExtent l="0" t="0" r="14605" b="1905"/>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5"/>
                    <a:stretch>
                      <a:fillRect/>
                    </a:stretch>
                  </pic:blipFill>
                  <pic:spPr>
                    <a:xfrm>
                      <a:off x="0" y="0"/>
                      <a:ext cx="5490972" cy="1693545"/>
                    </a:xfrm>
                    <a:prstGeom prst="rect">
                      <a:avLst/>
                    </a:prstGeom>
                  </pic:spPr>
                </pic:pic>
              </a:graphicData>
            </a:graphic>
          </wp:inline>
        </w:drawing>
      </w:r>
    </w:p>
    <w:p w14:paraId="1C75A954">
      <w:pPr>
        <w:spacing w:before="99" w:line="184" w:lineRule="auto"/>
        <w:ind w:left="16"/>
        <w:outlineLvl w:val="0"/>
        <w:rPr>
          <w:rFonts w:ascii="微软雅黑" w:hAnsi="微软雅黑" w:eastAsia="微软雅黑" w:cs="微软雅黑"/>
          <w:sz w:val="23"/>
          <w:szCs w:val="23"/>
          <w:highlight w:val="none"/>
        </w:rPr>
      </w:pPr>
      <w:r>
        <w:rPr>
          <w:rFonts w:ascii="微软雅黑" w:hAnsi="微软雅黑" w:eastAsia="微软雅黑" w:cs="微软雅黑"/>
          <w:spacing w:val="12"/>
          <w:sz w:val="23"/>
          <w:szCs w:val="23"/>
          <w:highlight w:val="none"/>
        </w:rPr>
        <w:t>5.供应商查看中标通知</w:t>
      </w:r>
    </w:p>
    <w:p w14:paraId="0745881E">
      <w:pPr>
        <w:spacing w:before="167"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中标项目</w:t>
      </w:r>
      <w:r>
        <w:rPr>
          <w:rFonts w:ascii="微软雅黑" w:hAnsi="微软雅黑" w:eastAsia="微软雅黑" w:cs="微软雅黑"/>
          <w:spacing w:val="8"/>
          <w:sz w:val="23"/>
          <w:szCs w:val="23"/>
          <w:highlight w:val="none"/>
        </w:rPr>
        <w:t>点击查看进入查看中标项目详情</w:t>
      </w:r>
    </w:p>
    <w:p w14:paraId="55174CAC">
      <w:r>
        <w:rPr>
          <w:position w:val="-61"/>
          <w:highlight w:val="none"/>
        </w:rPr>
        <w:drawing>
          <wp:inline distT="0" distB="0" distL="0" distR="0">
            <wp:extent cx="5760720" cy="1956435"/>
            <wp:effectExtent l="0" t="0" r="11430" b="5715"/>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6"/>
                    <a:stretch>
                      <a:fillRect/>
                    </a:stretch>
                  </pic:blipFill>
                  <pic:spPr>
                    <a:xfrm>
                      <a:off x="0" y="0"/>
                      <a:ext cx="5760720" cy="1956816"/>
                    </a:xfrm>
                    <a:prstGeom prst="rect">
                      <a:avLst/>
                    </a:prstGeom>
                  </pic:spPr>
                </pic:pic>
              </a:graphicData>
            </a:graphic>
          </wp:inline>
        </w:drawing>
      </w:r>
    </w:p>
    <w:sectPr>
      <w:headerReference r:id="rId10" w:type="default"/>
      <w:pgSz w:w="11906" w:h="16838"/>
      <w:pgMar w:top="1440" w:right="1418" w:bottom="1440" w:left="141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NKGHNB+Arial">
    <w:altName w:val="仿宋"/>
    <w:panose1 w:val="00000000000000000000"/>
    <w:charset w:val="86"/>
    <w:family w:val="swiss"/>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文鼎大标宋简">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76846"/>
      <w:docPartObj>
        <w:docPartGallery w:val="autotext"/>
      </w:docPartObj>
    </w:sdtPr>
    <w:sdtContent>
      <w:p w14:paraId="6B301CAE">
        <w:pPr>
          <w:pStyle w:val="25"/>
          <w:jc w:val="center"/>
        </w:pPr>
        <w:r>
          <w:fldChar w:fldCharType="begin"/>
        </w:r>
        <w:r>
          <w:instrText xml:space="preserve"> PAGE   \* MERGEFORMAT </w:instrText>
        </w:r>
        <w:r>
          <w:fldChar w:fldCharType="separate"/>
        </w:r>
        <w:r>
          <w:rPr>
            <w:lang w:val="zh-CN"/>
          </w:rPr>
          <w:t>-</w:t>
        </w:r>
        <w:r>
          <w:t xml:space="preserve"> 24 -</w:t>
        </w:r>
        <w:r>
          <w:fldChar w:fldCharType="end"/>
        </w:r>
      </w:p>
    </w:sdtContent>
  </w:sdt>
  <w:p w14:paraId="2FC9391F">
    <w:pPr>
      <w:pStyle w:val="25"/>
      <w:tabs>
        <w:tab w:val="left" w:pos="1020"/>
      </w:tabs>
      <w:rPr>
        <w:rFonts w:ascii="Arial" w:hAnsi="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C08A2">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76853"/>
      <w:docPartObj>
        <w:docPartGallery w:val="autotext"/>
      </w:docPartObj>
    </w:sdtPr>
    <w:sdtContent>
      <w:p w14:paraId="04EA5F73">
        <w:pPr>
          <w:pStyle w:val="25"/>
          <w:jc w:val="center"/>
        </w:pPr>
        <w:r>
          <w:fldChar w:fldCharType="begin"/>
        </w:r>
        <w:r>
          <w:instrText xml:space="preserve"> PAGE   \* MERGEFORMAT </w:instrText>
        </w:r>
        <w:r>
          <w:fldChar w:fldCharType="separate"/>
        </w:r>
        <w:r>
          <w:rPr>
            <w:lang w:val="zh-CN"/>
          </w:rPr>
          <w:t>1</w:t>
        </w:r>
        <w:r>
          <w:rPr>
            <w:lang w:val="zh-CN"/>
          </w:rPr>
          <w:fldChar w:fldCharType="end"/>
        </w:r>
      </w:p>
    </w:sdtContent>
  </w:sdt>
  <w:p w14:paraId="2E5C655E">
    <w:pPr>
      <w:pStyle w:val="2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6B615">
    <w:pPr>
      <w:spacing w:line="182" w:lineRule="auto"/>
      <w:ind w:left="4286"/>
      <w:rPr>
        <w:rFonts w:ascii="Times New Roman" w:hAnsi="Times New Roman" w:eastAsia="Times New Roman" w:cs="Times New Roman"/>
        <w:sz w:val="17"/>
        <w:szCs w:val="17"/>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650C1">
    <w:pPr>
      <w:pStyle w:val="26"/>
    </w:pPr>
    <w:r>
      <w:rPr>
        <w:rFonts w:hint="eastAsia" w:eastAsia="黑体"/>
        <w:sz w:val="21"/>
      </w:rPr>
      <w:t>招标文件</w:t>
    </w:r>
    <w:r>
      <w:rPr>
        <w:rFonts w:hint="eastAsia"/>
      </w:rPr>
      <w:t>目录</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BF9FB">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6BA28">
    <w:pPr>
      <w:pStyle w:val="2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419B6">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tabs>
          <w:tab w:val="left" w:pos="312"/>
        </w:tabs>
        <w:ind w:left="0" w:firstLine="0"/>
      </w:pPr>
      <w:rPr>
        <w:rFonts w:hint="default" w:ascii="Times New Roman" w:hAnsi="Times New Roman"/>
      </w:rPr>
    </w:lvl>
    <w:lvl w:ilvl="1" w:tentative="0">
      <w:start w:val="1"/>
      <w:numFmt w:val="decimal"/>
      <w:lvlRestart w:val="0"/>
      <w:lvlText w:val="%1."/>
      <w:lvlJc w:val="left"/>
      <w:pPr>
        <w:tabs>
          <w:tab w:val="left" w:pos="312"/>
        </w:tabs>
        <w:ind w:left="0" w:firstLine="0"/>
      </w:pPr>
      <w:rPr>
        <w:rFonts w:hint="default" w:ascii="Times New Roman" w:hAnsi="Times New Roman"/>
      </w:rPr>
    </w:lvl>
    <w:lvl w:ilvl="2" w:tentative="0">
      <w:start w:val="1"/>
      <w:numFmt w:val="decimal"/>
      <w:lvlRestart w:val="0"/>
      <w:lvlText w:val="%1."/>
      <w:lvlJc w:val="left"/>
      <w:pPr>
        <w:tabs>
          <w:tab w:val="left" w:pos="312"/>
        </w:tabs>
        <w:ind w:left="0" w:firstLine="0"/>
      </w:pPr>
      <w:rPr>
        <w:rFonts w:hint="default" w:ascii="Times New Roman" w:hAnsi="Times New Roman"/>
      </w:rPr>
    </w:lvl>
    <w:lvl w:ilvl="3" w:tentative="0">
      <w:start w:val="1"/>
      <w:numFmt w:val="decimal"/>
      <w:lvlRestart w:val="0"/>
      <w:lvlText w:val="%1."/>
      <w:lvlJc w:val="left"/>
      <w:pPr>
        <w:tabs>
          <w:tab w:val="left" w:pos="312"/>
        </w:tabs>
        <w:ind w:left="0" w:firstLine="0"/>
      </w:pPr>
      <w:rPr>
        <w:rFonts w:hint="default" w:ascii="Times New Roman" w:hAnsi="Times New Roman"/>
      </w:rPr>
    </w:lvl>
    <w:lvl w:ilvl="4" w:tentative="0">
      <w:start w:val="1"/>
      <w:numFmt w:val="decimal"/>
      <w:lvlRestart w:val="0"/>
      <w:lvlText w:val="%1."/>
      <w:lvlJc w:val="left"/>
      <w:pPr>
        <w:tabs>
          <w:tab w:val="left" w:pos="312"/>
        </w:tabs>
        <w:ind w:left="0" w:firstLine="0"/>
      </w:pPr>
      <w:rPr>
        <w:rFonts w:hint="default" w:ascii="Times New Roman" w:hAnsi="Times New Roman"/>
      </w:rPr>
    </w:lvl>
    <w:lvl w:ilvl="5" w:tentative="0">
      <w:start w:val="1"/>
      <w:numFmt w:val="decimal"/>
      <w:lvlRestart w:val="0"/>
      <w:lvlText w:val="%1."/>
      <w:lvlJc w:val="left"/>
      <w:pPr>
        <w:tabs>
          <w:tab w:val="left" w:pos="312"/>
        </w:tabs>
        <w:ind w:left="0" w:firstLine="0"/>
      </w:pPr>
      <w:rPr>
        <w:rFonts w:hint="default" w:ascii="Times New Roman" w:hAnsi="Times New Roman"/>
      </w:rPr>
    </w:lvl>
    <w:lvl w:ilvl="6" w:tentative="0">
      <w:start w:val="1"/>
      <w:numFmt w:val="decimal"/>
      <w:lvlRestart w:val="0"/>
      <w:lvlText w:val="%1."/>
      <w:lvlJc w:val="left"/>
      <w:pPr>
        <w:tabs>
          <w:tab w:val="left" w:pos="312"/>
        </w:tabs>
        <w:ind w:left="0" w:firstLine="0"/>
      </w:pPr>
      <w:rPr>
        <w:rFonts w:hint="default" w:ascii="Times New Roman" w:hAnsi="Times New Roman"/>
      </w:rPr>
    </w:lvl>
    <w:lvl w:ilvl="7" w:tentative="0">
      <w:start w:val="1"/>
      <w:numFmt w:val="decimal"/>
      <w:lvlRestart w:val="0"/>
      <w:lvlText w:val="%1."/>
      <w:lvlJc w:val="left"/>
      <w:pPr>
        <w:tabs>
          <w:tab w:val="left" w:pos="312"/>
        </w:tabs>
        <w:ind w:left="0" w:firstLine="0"/>
      </w:pPr>
      <w:rPr>
        <w:rFonts w:hint="default" w:ascii="Times New Roman" w:hAnsi="Times New Roman"/>
      </w:rPr>
    </w:lvl>
    <w:lvl w:ilvl="8" w:tentative="0">
      <w:start w:val="1"/>
      <w:numFmt w:val="decimal"/>
      <w:lvlRestart w:val="0"/>
      <w:lvlText w:val="%1."/>
      <w:lvlJc w:val="left"/>
      <w:pPr>
        <w:tabs>
          <w:tab w:val="left" w:pos="312"/>
        </w:tabs>
        <w:ind w:left="0" w:firstLine="0"/>
      </w:pPr>
      <w:rPr>
        <w:rFonts w:hint="default" w:ascii="Times New Roman" w:hAnsi="Times New Roman"/>
      </w:rPr>
    </w:lvl>
  </w:abstractNum>
  <w:abstractNum w:abstractNumId="1">
    <w:nsid w:val="00000002"/>
    <w:multiLevelType w:val="multilevel"/>
    <w:tmpl w:val="00000002"/>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Restart w:val="0"/>
      <w:lvlText w:val=""/>
      <w:lvlJc w:val="left"/>
      <w:pPr>
        <w:tabs>
          <w:tab w:val="left" w:pos="0"/>
        </w:tabs>
        <w:ind w:left="420" w:hanging="420"/>
      </w:pPr>
      <w:rPr>
        <w:rFonts w:hint="default" w:ascii="Wingdings" w:hAnsi="Wingdings"/>
      </w:rPr>
    </w:lvl>
    <w:lvl w:ilvl="2" w:tentative="0">
      <w:start w:val="1"/>
      <w:numFmt w:val="bullet"/>
      <w:lvlRestart w:val="0"/>
      <w:lvlText w:val=""/>
      <w:lvlJc w:val="left"/>
      <w:pPr>
        <w:tabs>
          <w:tab w:val="left" w:pos="0"/>
        </w:tabs>
        <w:ind w:left="420" w:hanging="420"/>
      </w:pPr>
      <w:rPr>
        <w:rFonts w:hint="default" w:ascii="Wingdings" w:hAnsi="Wingdings"/>
      </w:rPr>
    </w:lvl>
    <w:lvl w:ilvl="3" w:tentative="0">
      <w:start w:val="1"/>
      <w:numFmt w:val="bullet"/>
      <w:lvlRestart w:val="0"/>
      <w:lvlText w:val=""/>
      <w:lvlJc w:val="left"/>
      <w:pPr>
        <w:tabs>
          <w:tab w:val="left" w:pos="0"/>
        </w:tabs>
        <w:ind w:left="420" w:hanging="420"/>
      </w:pPr>
      <w:rPr>
        <w:rFonts w:hint="default" w:ascii="Wingdings" w:hAnsi="Wingdings"/>
      </w:rPr>
    </w:lvl>
    <w:lvl w:ilvl="4" w:tentative="0">
      <w:start w:val="1"/>
      <w:numFmt w:val="bullet"/>
      <w:lvlRestart w:val="0"/>
      <w:lvlText w:val=""/>
      <w:lvlJc w:val="left"/>
      <w:pPr>
        <w:tabs>
          <w:tab w:val="left" w:pos="0"/>
        </w:tabs>
        <w:ind w:left="420" w:hanging="420"/>
      </w:pPr>
      <w:rPr>
        <w:rFonts w:hint="default" w:ascii="Wingdings" w:hAnsi="Wingdings"/>
      </w:rPr>
    </w:lvl>
    <w:lvl w:ilvl="5" w:tentative="0">
      <w:start w:val="1"/>
      <w:numFmt w:val="bullet"/>
      <w:lvlRestart w:val="0"/>
      <w:lvlText w:val=""/>
      <w:lvlJc w:val="left"/>
      <w:pPr>
        <w:tabs>
          <w:tab w:val="left" w:pos="0"/>
        </w:tabs>
        <w:ind w:left="420" w:hanging="420"/>
      </w:pPr>
      <w:rPr>
        <w:rFonts w:hint="default" w:ascii="Wingdings" w:hAnsi="Wingdings"/>
      </w:rPr>
    </w:lvl>
    <w:lvl w:ilvl="6" w:tentative="0">
      <w:start w:val="1"/>
      <w:numFmt w:val="bullet"/>
      <w:lvlRestart w:val="0"/>
      <w:lvlText w:val=""/>
      <w:lvlJc w:val="left"/>
      <w:pPr>
        <w:tabs>
          <w:tab w:val="left" w:pos="0"/>
        </w:tabs>
        <w:ind w:left="420" w:hanging="420"/>
      </w:pPr>
      <w:rPr>
        <w:rFonts w:hint="default" w:ascii="Wingdings" w:hAnsi="Wingdings"/>
      </w:rPr>
    </w:lvl>
    <w:lvl w:ilvl="7" w:tentative="0">
      <w:start w:val="1"/>
      <w:numFmt w:val="bullet"/>
      <w:lvlRestart w:val="0"/>
      <w:lvlText w:val=""/>
      <w:lvlJc w:val="left"/>
      <w:pPr>
        <w:tabs>
          <w:tab w:val="left" w:pos="0"/>
        </w:tabs>
        <w:ind w:left="420" w:hanging="420"/>
      </w:pPr>
      <w:rPr>
        <w:rFonts w:hint="default" w:ascii="Wingdings" w:hAnsi="Wingdings"/>
      </w:rPr>
    </w:lvl>
    <w:lvl w:ilvl="8" w:tentative="0">
      <w:start w:val="1"/>
      <w:numFmt w:val="bullet"/>
      <w:lvlRestart w:val="0"/>
      <w:lvlText w:val=""/>
      <w:lvlJc w:val="left"/>
      <w:pPr>
        <w:tabs>
          <w:tab w:val="left" w:pos="0"/>
        </w:tabs>
        <w:ind w:left="420" w:hanging="420"/>
      </w:pPr>
      <w:rPr>
        <w:rFonts w:hint="default" w:ascii="Wingdings" w:hAnsi="Wingdings"/>
      </w:rPr>
    </w:lvl>
  </w:abstractNum>
  <w:abstractNum w:abstractNumId="2">
    <w:nsid w:val="00000003"/>
    <w:multiLevelType w:val="multilevel"/>
    <w:tmpl w:val="00000003"/>
    <w:lvl w:ilvl="0" w:tentative="0">
      <w:start w:val="2"/>
      <w:numFmt w:val="decimal"/>
      <w:suff w:val="nothing"/>
      <w:lvlText w:val="%1）"/>
      <w:lvlJc w:val="left"/>
      <w:pPr>
        <w:tabs>
          <w:tab w:val="left" w:pos="0"/>
        </w:tabs>
        <w:ind w:left="0" w:firstLine="0"/>
      </w:pPr>
      <w:rPr>
        <w:rFonts w:hint="default" w:ascii="Times New Roman" w:hAnsi="Times New Roman"/>
      </w:rPr>
    </w:lvl>
    <w:lvl w:ilvl="1" w:tentative="0">
      <w:start w:val="2"/>
      <w:numFmt w:val="decimal"/>
      <w:lvlRestart w:val="0"/>
      <w:suff w:val="nothing"/>
      <w:lvlText w:val="%1）"/>
      <w:lvlJc w:val="left"/>
      <w:pPr>
        <w:tabs>
          <w:tab w:val="left" w:pos="0"/>
        </w:tabs>
        <w:ind w:left="0" w:firstLine="0"/>
      </w:pPr>
      <w:rPr>
        <w:rFonts w:hint="default" w:ascii="Times New Roman" w:hAnsi="Times New Roman"/>
      </w:rPr>
    </w:lvl>
    <w:lvl w:ilvl="2" w:tentative="0">
      <w:start w:val="2"/>
      <w:numFmt w:val="decimal"/>
      <w:lvlRestart w:val="0"/>
      <w:suff w:val="nothing"/>
      <w:lvlText w:val="%1）"/>
      <w:lvlJc w:val="left"/>
      <w:pPr>
        <w:tabs>
          <w:tab w:val="left" w:pos="0"/>
        </w:tabs>
        <w:ind w:left="0" w:firstLine="0"/>
      </w:pPr>
      <w:rPr>
        <w:rFonts w:hint="default" w:ascii="Times New Roman" w:hAnsi="Times New Roman"/>
      </w:rPr>
    </w:lvl>
    <w:lvl w:ilvl="3" w:tentative="0">
      <w:start w:val="2"/>
      <w:numFmt w:val="decimal"/>
      <w:lvlRestart w:val="0"/>
      <w:suff w:val="nothing"/>
      <w:lvlText w:val="%1）"/>
      <w:lvlJc w:val="left"/>
      <w:pPr>
        <w:tabs>
          <w:tab w:val="left" w:pos="0"/>
        </w:tabs>
        <w:ind w:left="0" w:firstLine="0"/>
      </w:pPr>
      <w:rPr>
        <w:rFonts w:hint="default" w:ascii="Times New Roman" w:hAnsi="Times New Roman"/>
      </w:rPr>
    </w:lvl>
    <w:lvl w:ilvl="4" w:tentative="0">
      <w:start w:val="2"/>
      <w:numFmt w:val="decimal"/>
      <w:lvlRestart w:val="0"/>
      <w:suff w:val="nothing"/>
      <w:lvlText w:val="%1）"/>
      <w:lvlJc w:val="left"/>
      <w:pPr>
        <w:tabs>
          <w:tab w:val="left" w:pos="0"/>
        </w:tabs>
        <w:ind w:left="0" w:firstLine="0"/>
      </w:pPr>
      <w:rPr>
        <w:rFonts w:hint="default" w:ascii="Times New Roman" w:hAnsi="Times New Roman"/>
      </w:rPr>
    </w:lvl>
    <w:lvl w:ilvl="5" w:tentative="0">
      <w:start w:val="2"/>
      <w:numFmt w:val="decimal"/>
      <w:lvlRestart w:val="0"/>
      <w:suff w:val="nothing"/>
      <w:lvlText w:val="%1）"/>
      <w:lvlJc w:val="left"/>
      <w:pPr>
        <w:tabs>
          <w:tab w:val="left" w:pos="0"/>
        </w:tabs>
        <w:ind w:left="0" w:firstLine="0"/>
      </w:pPr>
      <w:rPr>
        <w:rFonts w:hint="default" w:ascii="Times New Roman" w:hAnsi="Times New Roman"/>
      </w:rPr>
    </w:lvl>
    <w:lvl w:ilvl="6" w:tentative="0">
      <w:start w:val="2"/>
      <w:numFmt w:val="decimal"/>
      <w:lvlRestart w:val="0"/>
      <w:suff w:val="nothing"/>
      <w:lvlText w:val="%1）"/>
      <w:lvlJc w:val="left"/>
      <w:pPr>
        <w:tabs>
          <w:tab w:val="left" w:pos="0"/>
        </w:tabs>
        <w:ind w:left="0" w:firstLine="0"/>
      </w:pPr>
      <w:rPr>
        <w:rFonts w:hint="default" w:ascii="Times New Roman" w:hAnsi="Times New Roman"/>
      </w:rPr>
    </w:lvl>
    <w:lvl w:ilvl="7" w:tentative="0">
      <w:start w:val="2"/>
      <w:numFmt w:val="decimal"/>
      <w:lvlRestart w:val="0"/>
      <w:suff w:val="nothing"/>
      <w:lvlText w:val="%1）"/>
      <w:lvlJc w:val="left"/>
      <w:pPr>
        <w:tabs>
          <w:tab w:val="left" w:pos="0"/>
        </w:tabs>
        <w:ind w:left="0" w:firstLine="0"/>
      </w:pPr>
      <w:rPr>
        <w:rFonts w:hint="default" w:ascii="Times New Roman" w:hAnsi="Times New Roman"/>
      </w:rPr>
    </w:lvl>
    <w:lvl w:ilvl="8" w:tentative="0">
      <w:start w:val="2"/>
      <w:numFmt w:val="decimal"/>
      <w:lvlRestart w:val="0"/>
      <w:suff w:val="nothing"/>
      <w:lvlText w:val="%1）"/>
      <w:lvlJc w:val="left"/>
      <w:pPr>
        <w:tabs>
          <w:tab w:val="left" w:pos="0"/>
        </w:tabs>
        <w:ind w:left="0" w:firstLine="0"/>
      </w:pPr>
      <w:rPr>
        <w:rFonts w:hint="default" w:ascii="Times New Roman" w:hAnsi="Times New Roman"/>
      </w:rPr>
    </w:lvl>
  </w:abstractNum>
  <w:abstractNum w:abstractNumId="3">
    <w:nsid w:val="00000004"/>
    <w:multiLevelType w:val="multilevel"/>
    <w:tmpl w:val="00000004"/>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0"/>
        </w:tabs>
        <w:ind w:left="840" w:hanging="420"/>
      </w:pPr>
      <w:rPr>
        <w:rFonts w:hint="default" w:ascii="Wingdings" w:hAnsi="Wingdings"/>
      </w:rPr>
    </w:lvl>
    <w:lvl w:ilvl="2" w:tentative="0">
      <w:start w:val="1"/>
      <w:numFmt w:val="bullet"/>
      <w:lvlText w:val=""/>
      <w:lvlJc w:val="left"/>
      <w:pPr>
        <w:tabs>
          <w:tab w:val="left" w:pos="0"/>
        </w:tabs>
        <w:ind w:left="1260" w:hanging="420"/>
      </w:pPr>
      <w:rPr>
        <w:rFonts w:hint="default" w:ascii="Wingdings" w:hAnsi="Wingdings"/>
      </w:rPr>
    </w:lvl>
    <w:lvl w:ilvl="3" w:tentative="0">
      <w:start w:val="1"/>
      <w:numFmt w:val="bullet"/>
      <w:lvlText w:val=""/>
      <w:lvlJc w:val="left"/>
      <w:pPr>
        <w:tabs>
          <w:tab w:val="left" w:pos="0"/>
        </w:tabs>
        <w:ind w:left="1680" w:hanging="420"/>
      </w:pPr>
      <w:rPr>
        <w:rFonts w:hint="default" w:ascii="Wingdings" w:hAnsi="Wingdings"/>
      </w:rPr>
    </w:lvl>
    <w:lvl w:ilvl="4" w:tentative="0">
      <w:start w:val="1"/>
      <w:numFmt w:val="bullet"/>
      <w:lvlText w:val=""/>
      <w:lvlJc w:val="left"/>
      <w:pPr>
        <w:tabs>
          <w:tab w:val="left" w:pos="0"/>
        </w:tabs>
        <w:ind w:left="2100" w:hanging="420"/>
      </w:pPr>
      <w:rPr>
        <w:rFonts w:hint="default" w:ascii="Wingdings" w:hAnsi="Wingdings"/>
      </w:rPr>
    </w:lvl>
    <w:lvl w:ilvl="5" w:tentative="0">
      <w:start w:val="1"/>
      <w:numFmt w:val="bullet"/>
      <w:lvlText w:val=""/>
      <w:lvlJc w:val="left"/>
      <w:pPr>
        <w:tabs>
          <w:tab w:val="left" w:pos="0"/>
        </w:tabs>
        <w:ind w:left="2520" w:hanging="420"/>
      </w:pPr>
      <w:rPr>
        <w:rFonts w:hint="default" w:ascii="Wingdings" w:hAnsi="Wingdings"/>
      </w:rPr>
    </w:lvl>
    <w:lvl w:ilvl="6" w:tentative="0">
      <w:start w:val="1"/>
      <w:numFmt w:val="bullet"/>
      <w:lvlText w:val=""/>
      <w:lvlJc w:val="left"/>
      <w:pPr>
        <w:tabs>
          <w:tab w:val="left" w:pos="0"/>
        </w:tabs>
        <w:ind w:left="2940" w:hanging="420"/>
      </w:pPr>
      <w:rPr>
        <w:rFonts w:hint="default" w:ascii="Wingdings" w:hAnsi="Wingdings"/>
      </w:rPr>
    </w:lvl>
    <w:lvl w:ilvl="7" w:tentative="0">
      <w:start w:val="1"/>
      <w:numFmt w:val="bullet"/>
      <w:lvlText w:val=""/>
      <w:lvlJc w:val="left"/>
      <w:pPr>
        <w:tabs>
          <w:tab w:val="left" w:pos="0"/>
        </w:tabs>
        <w:ind w:left="3360" w:hanging="420"/>
      </w:pPr>
      <w:rPr>
        <w:rFonts w:hint="default" w:ascii="Wingdings" w:hAnsi="Wingdings"/>
      </w:rPr>
    </w:lvl>
    <w:lvl w:ilvl="8" w:tentative="0">
      <w:start w:val="1"/>
      <w:numFmt w:val="bullet"/>
      <w:lvlText w:val=""/>
      <w:lvlJc w:val="left"/>
      <w:pPr>
        <w:tabs>
          <w:tab w:val="left" w:pos="0"/>
        </w:tabs>
        <w:ind w:left="3780" w:hanging="420"/>
      </w:pPr>
      <w:rPr>
        <w:rFonts w:hint="default" w:ascii="Wingdings" w:hAnsi="Wingdings"/>
      </w:rPr>
    </w:lvl>
  </w:abstractNum>
  <w:abstractNum w:abstractNumId="4">
    <w:nsid w:val="09437CF0"/>
    <w:multiLevelType w:val="multilevel"/>
    <w:tmpl w:val="09437CF0"/>
    <w:lvl w:ilvl="0" w:tentative="0">
      <w:start w:val="9"/>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6">
    <w:nsid w:val="505A4860"/>
    <w:multiLevelType w:val="multilevel"/>
    <w:tmpl w:val="505A486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E07623C"/>
    <w:multiLevelType w:val="multilevel"/>
    <w:tmpl w:val="6E07623C"/>
    <w:lvl w:ilvl="0" w:tentative="0">
      <w:start w:val="1"/>
      <w:numFmt w:val="japaneseCounting"/>
      <w:lvlText w:val="%1、"/>
      <w:lvlJc w:val="left"/>
      <w:pPr>
        <w:tabs>
          <w:tab w:val="left" w:pos="1140"/>
        </w:tabs>
        <w:ind w:left="1140" w:hanging="720"/>
      </w:pPr>
      <w:rPr>
        <w:rFonts w:hint="eastAsia" w:cs="Times New Roman"/>
      </w:rPr>
    </w:lvl>
    <w:lvl w:ilvl="1" w:tentative="0">
      <w:start w:val="1"/>
      <w:numFmt w:val="decimal"/>
      <w:lvlText w:val="%2."/>
      <w:lvlJc w:val="left"/>
      <w:pPr>
        <w:tabs>
          <w:tab w:val="left" w:pos="1605"/>
        </w:tabs>
        <w:ind w:left="1605" w:hanging="765"/>
      </w:pPr>
      <w:rPr>
        <w:rFonts w:hint="eastAsia" w:cs="Times New Roman"/>
      </w:rPr>
    </w:lvl>
    <w:lvl w:ilvl="2" w:tentative="0">
      <w:start w:val="1"/>
      <w:numFmt w:val="decimal"/>
      <w:lvlText w:val="%3．"/>
      <w:lvlJc w:val="left"/>
      <w:pPr>
        <w:tabs>
          <w:tab w:val="left" w:pos="1980"/>
        </w:tabs>
        <w:ind w:left="1980" w:hanging="720"/>
      </w:pPr>
      <w:rPr>
        <w:rFonts w:hint="eastAsia" w:cs="Times New Roman"/>
      </w:rPr>
    </w:lvl>
    <w:lvl w:ilvl="3" w:tentative="0">
      <w:start w:val="1"/>
      <w:numFmt w:val="upperLetter"/>
      <w:pStyle w:val="4"/>
      <w:lvlText w:val="%4、"/>
      <w:lvlJc w:val="left"/>
      <w:pPr>
        <w:tabs>
          <w:tab w:val="left" w:pos="2400"/>
        </w:tabs>
        <w:ind w:left="2400" w:hanging="720"/>
      </w:pPr>
      <w:rPr>
        <w:rFonts w:hint="eastAsia" w:cs="Times New Roman"/>
      </w:rPr>
    </w:lvl>
    <w:lvl w:ilvl="4" w:tentative="0">
      <w:start w:val="1"/>
      <w:numFmt w:val="lowerLetter"/>
      <w:lvlText w:val="%5)"/>
      <w:lvlJc w:val="left"/>
      <w:pPr>
        <w:tabs>
          <w:tab w:val="left" w:pos="2520"/>
        </w:tabs>
        <w:ind w:left="2520" w:hanging="420"/>
      </w:pPr>
      <w:rPr>
        <w:rFonts w:cs="Times New Roman"/>
      </w:rPr>
    </w:lvl>
    <w:lvl w:ilvl="5" w:tentative="0">
      <w:start w:val="1"/>
      <w:numFmt w:val="lowerRoman"/>
      <w:lvlText w:val="%6."/>
      <w:lvlJc w:val="right"/>
      <w:pPr>
        <w:tabs>
          <w:tab w:val="left" w:pos="2940"/>
        </w:tabs>
        <w:ind w:left="2940" w:hanging="420"/>
      </w:pPr>
      <w:rPr>
        <w:rFonts w:cs="Times New Roman"/>
      </w:rPr>
    </w:lvl>
    <w:lvl w:ilvl="6" w:tentative="0">
      <w:start w:val="1"/>
      <w:numFmt w:val="decimal"/>
      <w:lvlText w:val="%7."/>
      <w:lvlJc w:val="left"/>
      <w:pPr>
        <w:tabs>
          <w:tab w:val="left" w:pos="3360"/>
        </w:tabs>
        <w:ind w:left="3360" w:hanging="420"/>
      </w:pPr>
      <w:rPr>
        <w:rFonts w:cs="Times New Roman"/>
      </w:rPr>
    </w:lvl>
    <w:lvl w:ilvl="7" w:tentative="0">
      <w:start w:val="1"/>
      <w:numFmt w:val="lowerLetter"/>
      <w:lvlText w:val="%8)"/>
      <w:lvlJc w:val="left"/>
      <w:pPr>
        <w:tabs>
          <w:tab w:val="left" w:pos="3780"/>
        </w:tabs>
        <w:ind w:left="3780" w:hanging="420"/>
      </w:pPr>
      <w:rPr>
        <w:rFonts w:cs="Times New Roman"/>
      </w:rPr>
    </w:lvl>
    <w:lvl w:ilvl="8" w:tentative="0">
      <w:start w:val="1"/>
      <w:numFmt w:val="lowerRoman"/>
      <w:lvlText w:val="%9."/>
      <w:lvlJc w:val="right"/>
      <w:pPr>
        <w:tabs>
          <w:tab w:val="left" w:pos="4200"/>
        </w:tabs>
        <w:ind w:left="4200" w:hanging="420"/>
      </w:pPr>
      <w:rPr>
        <w:rFonts w:cs="Times New Roman"/>
      </w:rPr>
    </w:lvl>
  </w:abstractNum>
  <w:num w:numId="1">
    <w:abstractNumId w:val="7"/>
  </w:num>
  <w:num w:numId="2">
    <w:abstractNumId w:val="6"/>
  </w:num>
  <w:num w:numId="3">
    <w:abstractNumId w:val="5"/>
  </w:num>
  <w:num w:numId="4">
    <w:abstractNumId w:val="4"/>
  </w:num>
  <w:num w:numId="5">
    <w:abstractNumId w:val="2"/>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WRiYjIxYTY4N2Y4M2MzOThkZjFhMmYwMDFjZmFlMGQifQ=="/>
  </w:docVars>
  <w:rsids>
    <w:rsidRoot w:val="00163A94"/>
    <w:rsid w:val="000001BE"/>
    <w:rsid w:val="0000034D"/>
    <w:rsid w:val="00000690"/>
    <w:rsid w:val="00000B06"/>
    <w:rsid w:val="00001C89"/>
    <w:rsid w:val="00001E1F"/>
    <w:rsid w:val="000024AB"/>
    <w:rsid w:val="00004709"/>
    <w:rsid w:val="00006408"/>
    <w:rsid w:val="00007009"/>
    <w:rsid w:val="000111AF"/>
    <w:rsid w:val="0001187B"/>
    <w:rsid w:val="00011C45"/>
    <w:rsid w:val="00011D72"/>
    <w:rsid w:val="00011DF3"/>
    <w:rsid w:val="000132BE"/>
    <w:rsid w:val="00013CD4"/>
    <w:rsid w:val="000157A1"/>
    <w:rsid w:val="00016E0D"/>
    <w:rsid w:val="000171C0"/>
    <w:rsid w:val="00020ED2"/>
    <w:rsid w:val="00023101"/>
    <w:rsid w:val="00023194"/>
    <w:rsid w:val="00023D40"/>
    <w:rsid w:val="0002421B"/>
    <w:rsid w:val="00024270"/>
    <w:rsid w:val="00024BAA"/>
    <w:rsid w:val="00024D4E"/>
    <w:rsid w:val="0002561D"/>
    <w:rsid w:val="000260DC"/>
    <w:rsid w:val="00026AB6"/>
    <w:rsid w:val="00026BD3"/>
    <w:rsid w:val="00027828"/>
    <w:rsid w:val="00027B0E"/>
    <w:rsid w:val="000304A5"/>
    <w:rsid w:val="00031073"/>
    <w:rsid w:val="000326BC"/>
    <w:rsid w:val="00032D6B"/>
    <w:rsid w:val="00033277"/>
    <w:rsid w:val="00033CFC"/>
    <w:rsid w:val="00036579"/>
    <w:rsid w:val="00036827"/>
    <w:rsid w:val="00036B0C"/>
    <w:rsid w:val="00037A06"/>
    <w:rsid w:val="00037ABF"/>
    <w:rsid w:val="000406B2"/>
    <w:rsid w:val="000407A3"/>
    <w:rsid w:val="00042A07"/>
    <w:rsid w:val="00043361"/>
    <w:rsid w:val="0004392E"/>
    <w:rsid w:val="00043EFE"/>
    <w:rsid w:val="00044AB4"/>
    <w:rsid w:val="00045181"/>
    <w:rsid w:val="00045278"/>
    <w:rsid w:val="000452C3"/>
    <w:rsid w:val="000459AE"/>
    <w:rsid w:val="00045D30"/>
    <w:rsid w:val="000464BA"/>
    <w:rsid w:val="00046AD4"/>
    <w:rsid w:val="00047165"/>
    <w:rsid w:val="0004737A"/>
    <w:rsid w:val="00047E6D"/>
    <w:rsid w:val="00050645"/>
    <w:rsid w:val="0005130D"/>
    <w:rsid w:val="0005194C"/>
    <w:rsid w:val="00052056"/>
    <w:rsid w:val="00052AF9"/>
    <w:rsid w:val="00052FE1"/>
    <w:rsid w:val="00053B8F"/>
    <w:rsid w:val="00054AA1"/>
    <w:rsid w:val="000551DA"/>
    <w:rsid w:val="00055A68"/>
    <w:rsid w:val="00055CF6"/>
    <w:rsid w:val="00057A2D"/>
    <w:rsid w:val="00060743"/>
    <w:rsid w:val="000612EE"/>
    <w:rsid w:val="00061BA4"/>
    <w:rsid w:val="0006263B"/>
    <w:rsid w:val="00062BDB"/>
    <w:rsid w:val="00063544"/>
    <w:rsid w:val="000635C6"/>
    <w:rsid w:val="00063845"/>
    <w:rsid w:val="000639E5"/>
    <w:rsid w:val="000646D1"/>
    <w:rsid w:val="0006493A"/>
    <w:rsid w:val="00066102"/>
    <w:rsid w:val="000667D2"/>
    <w:rsid w:val="00067466"/>
    <w:rsid w:val="000677C1"/>
    <w:rsid w:val="00067A99"/>
    <w:rsid w:val="000703DC"/>
    <w:rsid w:val="00070C8F"/>
    <w:rsid w:val="00072997"/>
    <w:rsid w:val="00073712"/>
    <w:rsid w:val="00077A0B"/>
    <w:rsid w:val="000822E5"/>
    <w:rsid w:val="000823EB"/>
    <w:rsid w:val="00082878"/>
    <w:rsid w:val="00082ACD"/>
    <w:rsid w:val="0008311C"/>
    <w:rsid w:val="00083CED"/>
    <w:rsid w:val="00084B95"/>
    <w:rsid w:val="0008504E"/>
    <w:rsid w:val="00085338"/>
    <w:rsid w:val="00085D8C"/>
    <w:rsid w:val="00085FCC"/>
    <w:rsid w:val="00087282"/>
    <w:rsid w:val="00091211"/>
    <w:rsid w:val="00091CA9"/>
    <w:rsid w:val="0009241D"/>
    <w:rsid w:val="00092470"/>
    <w:rsid w:val="00093092"/>
    <w:rsid w:val="000934FC"/>
    <w:rsid w:val="00095345"/>
    <w:rsid w:val="00095C5E"/>
    <w:rsid w:val="00095CA9"/>
    <w:rsid w:val="00096ECE"/>
    <w:rsid w:val="00097C99"/>
    <w:rsid w:val="000A1EF1"/>
    <w:rsid w:val="000A2358"/>
    <w:rsid w:val="000A36B3"/>
    <w:rsid w:val="000A457A"/>
    <w:rsid w:val="000A4716"/>
    <w:rsid w:val="000A7A89"/>
    <w:rsid w:val="000B048C"/>
    <w:rsid w:val="000B1117"/>
    <w:rsid w:val="000B210F"/>
    <w:rsid w:val="000B33A8"/>
    <w:rsid w:val="000B4C09"/>
    <w:rsid w:val="000B51D9"/>
    <w:rsid w:val="000B5566"/>
    <w:rsid w:val="000C09D7"/>
    <w:rsid w:val="000C1127"/>
    <w:rsid w:val="000C1CF7"/>
    <w:rsid w:val="000C37C6"/>
    <w:rsid w:val="000C58E8"/>
    <w:rsid w:val="000C6D31"/>
    <w:rsid w:val="000C79C6"/>
    <w:rsid w:val="000D38A0"/>
    <w:rsid w:val="000D454D"/>
    <w:rsid w:val="000E000D"/>
    <w:rsid w:val="000E0FC3"/>
    <w:rsid w:val="000E1B99"/>
    <w:rsid w:val="000E1F12"/>
    <w:rsid w:val="000E242A"/>
    <w:rsid w:val="000E33E3"/>
    <w:rsid w:val="000E361F"/>
    <w:rsid w:val="000E39A7"/>
    <w:rsid w:val="000E4AB1"/>
    <w:rsid w:val="000E4CF9"/>
    <w:rsid w:val="000E5FCF"/>
    <w:rsid w:val="000E6FD4"/>
    <w:rsid w:val="000E7C1E"/>
    <w:rsid w:val="000F1068"/>
    <w:rsid w:val="000F44AD"/>
    <w:rsid w:val="000F51B5"/>
    <w:rsid w:val="000F55EB"/>
    <w:rsid w:val="000F57E6"/>
    <w:rsid w:val="000F5DB4"/>
    <w:rsid w:val="000F715F"/>
    <w:rsid w:val="000F7659"/>
    <w:rsid w:val="000F780A"/>
    <w:rsid w:val="0010065F"/>
    <w:rsid w:val="00101887"/>
    <w:rsid w:val="001021F3"/>
    <w:rsid w:val="001038B9"/>
    <w:rsid w:val="00105298"/>
    <w:rsid w:val="00105D74"/>
    <w:rsid w:val="0010640A"/>
    <w:rsid w:val="00106C18"/>
    <w:rsid w:val="00107B82"/>
    <w:rsid w:val="00107CE9"/>
    <w:rsid w:val="00107FF9"/>
    <w:rsid w:val="00111316"/>
    <w:rsid w:val="001114B6"/>
    <w:rsid w:val="00113A35"/>
    <w:rsid w:val="00115926"/>
    <w:rsid w:val="00117644"/>
    <w:rsid w:val="001179B9"/>
    <w:rsid w:val="00117C5A"/>
    <w:rsid w:val="00117F24"/>
    <w:rsid w:val="00120978"/>
    <w:rsid w:val="00120998"/>
    <w:rsid w:val="001214B2"/>
    <w:rsid w:val="0012362D"/>
    <w:rsid w:val="001240AF"/>
    <w:rsid w:val="0012479B"/>
    <w:rsid w:val="001249F0"/>
    <w:rsid w:val="0012502C"/>
    <w:rsid w:val="001257DD"/>
    <w:rsid w:val="00127027"/>
    <w:rsid w:val="0012734D"/>
    <w:rsid w:val="00127D75"/>
    <w:rsid w:val="00127EEB"/>
    <w:rsid w:val="00130299"/>
    <w:rsid w:val="0013059B"/>
    <w:rsid w:val="0013072D"/>
    <w:rsid w:val="00130BE4"/>
    <w:rsid w:val="0013175E"/>
    <w:rsid w:val="00132E32"/>
    <w:rsid w:val="00133530"/>
    <w:rsid w:val="00134E7F"/>
    <w:rsid w:val="00134FF0"/>
    <w:rsid w:val="00135349"/>
    <w:rsid w:val="00135A53"/>
    <w:rsid w:val="001364B1"/>
    <w:rsid w:val="00136A99"/>
    <w:rsid w:val="00141220"/>
    <w:rsid w:val="00141770"/>
    <w:rsid w:val="00141DF8"/>
    <w:rsid w:val="00143391"/>
    <w:rsid w:val="00143F32"/>
    <w:rsid w:val="00144528"/>
    <w:rsid w:val="0014492C"/>
    <w:rsid w:val="00144F63"/>
    <w:rsid w:val="0014501E"/>
    <w:rsid w:val="00145309"/>
    <w:rsid w:val="00145952"/>
    <w:rsid w:val="00146197"/>
    <w:rsid w:val="00147191"/>
    <w:rsid w:val="001471D8"/>
    <w:rsid w:val="00147E91"/>
    <w:rsid w:val="00147F97"/>
    <w:rsid w:val="0015057D"/>
    <w:rsid w:val="00151245"/>
    <w:rsid w:val="00151A3E"/>
    <w:rsid w:val="00151C34"/>
    <w:rsid w:val="001522A3"/>
    <w:rsid w:val="00152AFD"/>
    <w:rsid w:val="00152DEF"/>
    <w:rsid w:val="0015357A"/>
    <w:rsid w:val="001553B2"/>
    <w:rsid w:val="00155D02"/>
    <w:rsid w:val="00155E5C"/>
    <w:rsid w:val="00155FA4"/>
    <w:rsid w:val="00156089"/>
    <w:rsid w:val="0015609E"/>
    <w:rsid w:val="001564B8"/>
    <w:rsid w:val="00156779"/>
    <w:rsid w:val="00157389"/>
    <w:rsid w:val="001574A7"/>
    <w:rsid w:val="0015766B"/>
    <w:rsid w:val="00157C8A"/>
    <w:rsid w:val="001624E8"/>
    <w:rsid w:val="00162F6D"/>
    <w:rsid w:val="00163339"/>
    <w:rsid w:val="00163A94"/>
    <w:rsid w:val="00163F7B"/>
    <w:rsid w:val="00164174"/>
    <w:rsid w:val="00164476"/>
    <w:rsid w:val="00165611"/>
    <w:rsid w:val="00167618"/>
    <w:rsid w:val="00167FD9"/>
    <w:rsid w:val="0017055F"/>
    <w:rsid w:val="00170D40"/>
    <w:rsid w:val="00171117"/>
    <w:rsid w:val="00171561"/>
    <w:rsid w:val="001717F6"/>
    <w:rsid w:val="00172AF3"/>
    <w:rsid w:val="00172E97"/>
    <w:rsid w:val="001732E1"/>
    <w:rsid w:val="0017332B"/>
    <w:rsid w:val="00173618"/>
    <w:rsid w:val="0017386D"/>
    <w:rsid w:val="00176413"/>
    <w:rsid w:val="00176760"/>
    <w:rsid w:val="00176E1C"/>
    <w:rsid w:val="00177534"/>
    <w:rsid w:val="00180052"/>
    <w:rsid w:val="00180260"/>
    <w:rsid w:val="00181287"/>
    <w:rsid w:val="00181733"/>
    <w:rsid w:val="00185679"/>
    <w:rsid w:val="001862CA"/>
    <w:rsid w:val="00186558"/>
    <w:rsid w:val="00186D32"/>
    <w:rsid w:val="00187803"/>
    <w:rsid w:val="00187B3E"/>
    <w:rsid w:val="00190099"/>
    <w:rsid w:val="0019014D"/>
    <w:rsid w:val="0019084A"/>
    <w:rsid w:val="00190B59"/>
    <w:rsid w:val="00190E31"/>
    <w:rsid w:val="00191742"/>
    <w:rsid w:val="001917F3"/>
    <w:rsid w:val="00192836"/>
    <w:rsid w:val="00192E98"/>
    <w:rsid w:val="00192FE2"/>
    <w:rsid w:val="00193373"/>
    <w:rsid w:val="00193513"/>
    <w:rsid w:val="00193C62"/>
    <w:rsid w:val="00194447"/>
    <w:rsid w:val="00194481"/>
    <w:rsid w:val="00194EA9"/>
    <w:rsid w:val="001956A8"/>
    <w:rsid w:val="00195B49"/>
    <w:rsid w:val="00196391"/>
    <w:rsid w:val="001A0AA4"/>
    <w:rsid w:val="001A0B88"/>
    <w:rsid w:val="001A0E74"/>
    <w:rsid w:val="001A0EDC"/>
    <w:rsid w:val="001A2E76"/>
    <w:rsid w:val="001A3FC0"/>
    <w:rsid w:val="001A6938"/>
    <w:rsid w:val="001A7588"/>
    <w:rsid w:val="001B01D8"/>
    <w:rsid w:val="001B1519"/>
    <w:rsid w:val="001B158D"/>
    <w:rsid w:val="001B1DCF"/>
    <w:rsid w:val="001B31AC"/>
    <w:rsid w:val="001B3BC0"/>
    <w:rsid w:val="001B461F"/>
    <w:rsid w:val="001B5A10"/>
    <w:rsid w:val="001B5EBE"/>
    <w:rsid w:val="001B7121"/>
    <w:rsid w:val="001B7E0F"/>
    <w:rsid w:val="001C018F"/>
    <w:rsid w:val="001C01AD"/>
    <w:rsid w:val="001C1172"/>
    <w:rsid w:val="001C2DEF"/>
    <w:rsid w:val="001C5090"/>
    <w:rsid w:val="001C593F"/>
    <w:rsid w:val="001C5CC2"/>
    <w:rsid w:val="001C6154"/>
    <w:rsid w:val="001C6341"/>
    <w:rsid w:val="001C7A6F"/>
    <w:rsid w:val="001D0010"/>
    <w:rsid w:val="001D098D"/>
    <w:rsid w:val="001D0B23"/>
    <w:rsid w:val="001D1BCF"/>
    <w:rsid w:val="001D1E5B"/>
    <w:rsid w:val="001D28A4"/>
    <w:rsid w:val="001D2B57"/>
    <w:rsid w:val="001D4B26"/>
    <w:rsid w:val="001D5080"/>
    <w:rsid w:val="001D5E82"/>
    <w:rsid w:val="001D7A29"/>
    <w:rsid w:val="001D7F84"/>
    <w:rsid w:val="001E08E6"/>
    <w:rsid w:val="001E0F1B"/>
    <w:rsid w:val="001E2132"/>
    <w:rsid w:val="001E3FEA"/>
    <w:rsid w:val="001E4C4B"/>
    <w:rsid w:val="001E5C51"/>
    <w:rsid w:val="001E6AF3"/>
    <w:rsid w:val="001E7195"/>
    <w:rsid w:val="001E7698"/>
    <w:rsid w:val="001E7C02"/>
    <w:rsid w:val="001F0A65"/>
    <w:rsid w:val="001F2063"/>
    <w:rsid w:val="001F2F6D"/>
    <w:rsid w:val="001F477B"/>
    <w:rsid w:val="001F569C"/>
    <w:rsid w:val="001F7CDA"/>
    <w:rsid w:val="001F7F71"/>
    <w:rsid w:val="0020102C"/>
    <w:rsid w:val="002016A7"/>
    <w:rsid w:val="00202119"/>
    <w:rsid w:val="00202F8B"/>
    <w:rsid w:val="0020311C"/>
    <w:rsid w:val="00203548"/>
    <w:rsid w:val="00204438"/>
    <w:rsid w:val="00205227"/>
    <w:rsid w:val="00205904"/>
    <w:rsid w:val="00207798"/>
    <w:rsid w:val="00210592"/>
    <w:rsid w:val="00211822"/>
    <w:rsid w:val="00211F83"/>
    <w:rsid w:val="002131B5"/>
    <w:rsid w:val="00213385"/>
    <w:rsid w:val="00213618"/>
    <w:rsid w:val="00215BE3"/>
    <w:rsid w:val="002202FB"/>
    <w:rsid w:val="00220512"/>
    <w:rsid w:val="00220DA9"/>
    <w:rsid w:val="00221FB6"/>
    <w:rsid w:val="00222767"/>
    <w:rsid w:val="00222BB4"/>
    <w:rsid w:val="002230C5"/>
    <w:rsid w:val="00224525"/>
    <w:rsid w:val="00225BB8"/>
    <w:rsid w:val="0023196D"/>
    <w:rsid w:val="00231AC3"/>
    <w:rsid w:val="00232B65"/>
    <w:rsid w:val="0023318F"/>
    <w:rsid w:val="002345AA"/>
    <w:rsid w:val="00235A03"/>
    <w:rsid w:val="00236801"/>
    <w:rsid w:val="002372E6"/>
    <w:rsid w:val="00237EF6"/>
    <w:rsid w:val="00240EB1"/>
    <w:rsid w:val="00243EE0"/>
    <w:rsid w:val="00245F42"/>
    <w:rsid w:val="00246C50"/>
    <w:rsid w:val="00246CA7"/>
    <w:rsid w:val="0025011D"/>
    <w:rsid w:val="002504B6"/>
    <w:rsid w:val="00251584"/>
    <w:rsid w:val="0025373D"/>
    <w:rsid w:val="00253DA4"/>
    <w:rsid w:val="002553D6"/>
    <w:rsid w:val="00255482"/>
    <w:rsid w:val="002554C1"/>
    <w:rsid w:val="00256887"/>
    <w:rsid w:val="00257930"/>
    <w:rsid w:val="00257B11"/>
    <w:rsid w:val="00260058"/>
    <w:rsid w:val="002602AC"/>
    <w:rsid w:val="002603BE"/>
    <w:rsid w:val="00260624"/>
    <w:rsid w:val="00260F12"/>
    <w:rsid w:val="00262554"/>
    <w:rsid w:val="00262D1A"/>
    <w:rsid w:val="00262F9D"/>
    <w:rsid w:val="002632F3"/>
    <w:rsid w:val="00263DFD"/>
    <w:rsid w:val="002649AD"/>
    <w:rsid w:val="00264D23"/>
    <w:rsid w:val="0026543F"/>
    <w:rsid w:val="00266285"/>
    <w:rsid w:val="00267385"/>
    <w:rsid w:val="00270460"/>
    <w:rsid w:val="00270F37"/>
    <w:rsid w:val="002724D1"/>
    <w:rsid w:val="0027340B"/>
    <w:rsid w:val="002735A4"/>
    <w:rsid w:val="00276231"/>
    <w:rsid w:val="00276654"/>
    <w:rsid w:val="00276CA6"/>
    <w:rsid w:val="00277338"/>
    <w:rsid w:val="00282214"/>
    <w:rsid w:val="00282317"/>
    <w:rsid w:val="002824C8"/>
    <w:rsid w:val="002829C5"/>
    <w:rsid w:val="00282FFA"/>
    <w:rsid w:val="00283B0E"/>
    <w:rsid w:val="002840E1"/>
    <w:rsid w:val="0028429F"/>
    <w:rsid w:val="002851D7"/>
    <w:rsid w:val="002852D5"/>
    <w:rsid w:val="00285944"/>
    <w:rsid w:val="00287158"/>
    <w:rsid w:val="00290092"/>
    <w:rsid w:val="00290656"/>
    <w:rsid w:val="0029072B"/>
    <w:rsid w:val="00291515"/>
    <w:rsid w:val="00291E91"/>
    <w:rsid w:val="00291F30"/>
    <w:rsid w:val="002943CA"/>
    <w:rsid w:val="00294991"/>
    <w:rsid w:val="002949AA"/>
    <w:rsid w:val="00294A78"/>
    <w:rsid w:val="002953FB"/>
    <w:rsid w:val="00295873"/>
    <w:rsid w:val="00295C8C"/>
    <w:rsid w:val="00295FB4"/>
    <w:rsid w:val="00297584"/>
    <w:rsid w:val="002975C7"/>
    <w:rsid w:val="00297FA5"/>
    <w:rsid w:val="002A04EF"/>
    <w:rsid w:val="002A1330"/>
    <w:rsid w:val="002A188B"/>
    <w:rsid w:val="002A1ED2"/>
    <w:rsid w:val="002A2959"/>
    <w:rsid w:val="002A2E57"/>
    <w:rsid w:val="002A34BA"/>
    <w:rsid w:val="002A5984"/>
    <w:rsid w:val="002A5B36"/>
    <w:rsid w:val="002A5C3E"/>
    <w:rsid w:val="002A5DD1"/>
    <w:rsid w:val="002A62B6"/>
    <w:rsid w:val="002A66CA"/>
    <w:rsid w:val="002A6C44"/>
    <w:rsid w:val="002A7259"/>
    <w:rsid w:val="002B31CA"/>
    <w:rsid w:val="002B4CE2"/>
    <w:rsid w:val="002B535B"/>
    <w:rsid w:val="002B6959"/>
    <w:rsid w:val="002B72D7"/>
    <w:rsid w:val="002B752A"/>
    <w:rsid w:val="002C0AB4"/>
    <w:rsid w:val="002C1F11"/>
    <w:rsid w:val="002C4013"/>
    <w:rsid w:val="002C42B6"/>
    <w:rsid w:val="002C53E7"/>
    <w:rsid w:val="002C684C"/>
    <w:rsid w:val="002C70B0"/>
    <w:rsid w:val="002C70D6"/>
    <w:rsid w:val="002C7DBB"/>
    <w:rsid w:val="002D10CB"/>
    <w:rsid w:val="002D15A5"/>
    <w:rsid w:val="002D15CC"/>
    <w:rsid w:val="002D22E0"/>
    <w:rsid w:val="002D2A99"/>
    <w:rsid w:val="002D3450"/>
    <w:rsid w:val="002D34C9"/>
    <w:rsid w:val="002D58CD"/>
    <w:rsid w:val="002D5DBC"/>
    <w:rsid w:val="002D7AB7"/>
    <w:rsid w:val="002E11E8"/>
    <w:rsid w:val="002E17B7"/>
    <w:rsid w:val="002E18B2"/>
    <w:rsid w:val="002E25FF"/>
    <w:rsid w:val="002E6D94"/>
    <w:rsid w:val="002E7E75"/>
    <w:rsid w:val="002F03C8"/>
    <w:rsid w:val="002F0476"/>
    <w:rsid w:val="002F0AC2"/>
    <w:rsid w:val="002F1A75"/>
    <w:rsid w:val="002F372C"/>
    <w:rsid w:val="002F3F73"/>
    <w:rsid w:val="002F4090"/>
    <w:rsid w:val="002F5383"/>
    <w:rsid w:val="002F6817"/>
    <w:rsid w:val="002F7033"/>
    <w:rsid w:val="00300355"/>
    <w:rsid w:val="00301740"/>
    <w:rsid w:val="00303FAD"/>
    <w:rsid w:val="003040BB"/>
    <w:rsid w:val="003065ED"/>
    <w:rsid w:val="00310F2B"/>
    <w:rsid w:val="003123D6"/>
    <w:rsid w:val="00312FFB"/>
    <w:rsid w:val="003131E3"/>
    <w:rsid w:val="0031442B"/>
    <w:rsid w:val="00314AC3"/>
    <w:rsid w:val="00314E9C"/>
    <w:rsid w:val="003151C9"/>
    <w:rsid w:val="0031705A"/>
    <w:rsid w:val="00320BE4"/>
    <w:rsid w:val="0032106D"/>
    <w:rsid w:val="00323651"/>
    <w:rsid w:val="00323716"/>
    <w:rsid w:val="00323A6C"/>
    <w:rsid w:val="00323C9B"/>
    <w:rsid w:val="00323EA9"/>
    <w:rsid w:val="00324670"/>
    <w:rsid w:val="003248A6"/>
    <w:rsid w:val="0032562D"/>
    <w:rsid w:val="003263D3"/>
    <w:rsid w:val="00327FAC"/>
    <w:rsid w:val="00330872"/>
    <w:rsid w:val="00330A41"/>
    <w:rsid w:val="0033127B"/>
    <w:rsid w:val="003314D1"/>
    <w:rsid w:val="00332695"/>
    <w:rsid w:val="003374CC"/>
    <w:rsid w:val="00337A9E"/>
    <w:rsid w:val="00337B90"/>
    <w:rsid w:val="00341657"/>
    <w:rsid w:val="0034180B"/>
    <w:rsid w:val="00341C4E"/>
    <w:rsid w:val="003422AC"/>
    <w:rsid w:val="00342FF1"/>
    <w:rsid w:val="00343375"/>
    <w:rsid w:val="00343AD2"/>
    <w:rsid w:val="00343E08"/>
    <w:rsid w:val="00345877"/>
    <w:rsid w:val="003459D8"/>
    <w:rsid w:val="0034727E"/>
    <w:rsid w:val="00347FAA"/>
    <w:rsid w:val="00350290"/>
    <w:rsid w:val="003513B9"/>
    <w:rsid w:val="003523ED"/>
    <w:rsid w:val="00353FFF"/>
    <w:rsid w:val="0035460F"/>
    <w:rsid w:val="003550F7"/>
    <w:rsid w:val="00356C5D"/>
    <w:rsid w:val="00356EEC"/>
    <w:rsid w:val="003601AA"/>
    <w:rsid w:val="0036029C"/>
    <w:rsid w:val="00360BDA"/>
    <w:rsid w:val="003614D0"/>
    <w:rsid w:val="00362984"/>
    <w:rsid w:val="00362D53"/>
    <w:rsid w:val="00363FCF"/>
    <w:rsid w:val="00364F94"/>
    <w:rsid w:val="00366AFE"/>
    <w:rsid w:val="003671C8"/>
    <w:rsid w:val="003674F8"/>
    <w:rsid w:val="00370449"/>
    <w:rsid w:val="003803C0"/>
    <w:rsid w:val="00380BDB"/>
    <w:rsid w:val="003826D7"/>
    <w:rsid w:val="0038324E"/>
    <w:rsid w:val="0038350D"/>
    <w:rsid w:val="00385446"/>
    <w:rsid w:val="00385F76"/>
    <w:rsid w:val="003869E6"/>
    <w:rsid w:val="00386E36"/>
    <w:rsid w:val="00387D8B"/>
    <w:rsid w:val="003903E0"/>
    <w:rsid w:val="00391716"/>
    <w:rsid w:val="00393211"/>
    <w:rsid w:val="00393F73"/>
    <w:rsid w:val="00394F6D"/>
    <w:rsid w:val="0039539F"/>
    <w:rsid w:val="00395901"/>
    <w:rsid w:val="003968D6"/>
    <w:rsid w:val="00396B22"/>
    <w:rsid w:val="00397666"/>
    <w:rsid w:val="003A1E2A"/>
    <w:rsid w:val="003A21E8"/>
    <w:rsid w:val="003A2556"/>
    <w:rsid w:val="003A3854"/>
    <w:rsid w:val="003A50B6"/>
    <w:rsid w:val="003A5480"/>
    <w:rsid w:val="003A72E5"/>
    <w:rsid w:val="003A7642"/>
    <w:rsid w:val="003B05A5"/>
    <w:rsid w:val="003B0A5C"/>
    <w:rsid w:val="003B1F78"/>
    <w:rsid w:val="003B3AE9"/>
    <w:rsid w:val="003B4A83"/>
    <w:rsid w:val="003B5E33"/>
    <w:rsid w:val="003B60C9"/>
    <w:rsid w:val="003C0BF1"/>
    <w:rsid w:val="003C10FD"/>
    <w:rsid w:val="003C166B"/>
    <w:rsid w:val="003C21BB"/>
    <w:rsid w:val="003C27F1"/>
    <w:rsid w:val="003C2E8C"/>
    <w:rsid w:val="003C3511"/>
    <w:rsid w:val="003C476C"/>
    <w:rsid w:val="003C5E06"/>
    <w:rsid w:val="003C5F46"/>
    <w:rsid w:val="003C6195"/>
    <w:rsid w:val="003C6980"/>
    <w:rsid w:val="003C6F57"/>
    <w:rsid w:val="003C77B3"/>
    <w:rsid w:val="003D03A7"/>
    <w:rsid w:val="003D2579"/>
    <w:rsid w:val="003D27B1"/>
    <w:rsid w:val="003D3E8C"/>
    <w:rsid w:val="003D43A1"/>
    <w:rsid w:val="003D49C8"/>
    <w:rsid w:val="003D6948"/>
    <w:rsid w:val="003D73BC"/>
    <w:rsid w:val="003E0528"/>
    <w:rsid w:val="003E0671"/>
    <w:rsid w:val="003E08E9"/>
    <w:rsid w:val="003E2215"/>
    <w:rsid w:val="003E366F"/>
    <w:rsid w:val="003E563E"/>
    <w:rsid w:val="003E5B49"/>
    <w:rsid w:val="003E5B92"/>
    <w:rsid w:val="003E5F03"/>
    <w:rsid w:val="003E5FE5"/>
    <w:rsid w:val="003E6103"/>
    <w:rsid w:val="003E7F71"/>
    <w:rsid w:val="003F1611"/>
    <w:rsid w:val="003F1DD4"/>
    <w:rsid w:val="003F21F5"/>
    <w:rsid w:val="003F2390"/>
    <w:rsid w:val="003F2957"/>
    <w:rsid w:val="003F4637"/>
    <w:rsid w:val="003F5A6E"/>
    <w:rsid w:val="003F705F"/>
    <w:rsid w:val="00400943"/>
    <w:rsid w:val="00400C95"/>
    <w:rsid w:val="00401AD3"/>
    <w:rsid w:val="00402564"/>
    <w:rsid w:val="004032BD"/>
    <w:rsid w:val="00404B1D"/>
    <w:rsid w:val="00404ECC"/>
    <w:rsid w:val="00405230"/>
    <w:rsid w:val="004076DF"/>
    <w:rsid w:val="00410406"/>
    <w:rsid w:val="00413118"/>
    <w:rsid w:val="00414534"/>
    <w:rsid w:val="004147B1"/>
    <w:rsid w:val="00414C95"/>
    <w:rsid w:val="00415060"/>
    <w:rsid w:val="004153B0"/>
    <w:rsid w:val="004155E3"/>
    <w:rsid w:val="0041580B"/>
    <w:rsid w:val="00416E47"/>
    <w:rsid w:val="00420162"/>
    <w:rsid w:val="00420C46"/>
    <w:rsid w:val="00421EC9"/>
    <w:rsid w:val="004246BD"/>
    <w:rsid w:val="00425447"/>
    <w:rsid w:val="0042644A"/>
    <w:rsid w:val="00426D62"/>
    <w:rsid w:val="00427E3A"/>
    <w:rsid w:val="00430505"/>
    <w:rsid w:val="004317E5"/>
    <w:rsid w:val="00432B1F"/>
    <w:rsid w:val="00432B5B"/>
    <w:rsid w:val="004338BD"/>
    <w:rsid w:val="00434DA7"/>
    <w:rsid w:val="00440807"/>
    <w:rsid w:val="00440F14"/>
    <w:rsid w:val="004412C3"/>
    <w:rsid w:val="00441C40"/>
    <w:rsid w:val="00442306"/>
    <w:rsid w:val="00442679"/>
    <w:rsid w:val="00443C2D"/>
    <w:rsid w:val="0044454E"/>
    <w:rsid w:val="00444A6B"/>
    <w:rsid w:val="00445BAE"/>
    <w:rsid w:val="004463C1"/>
    <w:rsid w:val="0044719C"/>
    <w:rsid w:val="00450993"/>
    <w:rsid w:val="0045155A"/>
    <w:rsid w:val="0045184E"/>
    <w:rsid w:val="00452F29"/>
    <w:rsid w:val="00453284"/>
    <w:rsid w:val="00454D64"/>
    <w:rsid w:val="00456695"/>
    <w:rsid w:val="00456A03"/>
    <w:rsid w:val="00456C59"/>
    <w:rsid w:val="00457152"/>
    <w:rsid w:val="004573D9"/>
    <w:rsid w:val="00457985"/>
    <w:rsid w:val="00461349"/>
    <w:rsid w:val="00462BFB"/>
    <w:rsid w:val="00462E3C"/>
    <w:rsid w:val="004635A3"/>
    <w:rsid w:val="00464592"/>
    <w:rsid w:val="004647B9"/>
    <w:rsid w:val="004650D4"/>
    <w:rsid w:val="00466A1F"/>
    <w:rsid w:val="00466A35"/>
    <w:rsid w:val="00467945"/>
    <w:rsid w:val="00470A02"/>
    <w:rsid w:val="0047177F"/>
    <w:rsid w:val="00472055"/>
    <w:rsid w:val="004721E7"/>
    <w:rsid w:val="004726E2"/>
    <w:rsid w:val="00472B94"/>
    <w:rsid w:val="00472C22"/>
    <w:rsid w:val="00472CF5"/>
    <w:rsid w:val="0047501C"/>
    <w:rsid w:val="004760B9"/>
    <w:rsid w:val="00476163"/>
    <w:rsid w:val="00480E2C"/>
    <w:rsid w:val="00480E3E"/>
    <w:rsid w:val="00481192"/>
    <w:rsid w:val="0048310F"/>
    <w:rsid w:val="00483419"/>
    <w:rsid w:val="004847D4"/>
    <w:rsid w:val="00484E6F"/>
    <w:rsid w:val="00485764"/>
    <w:rsid w:val="004865A2"/>
    <w:rsid w:val="00486D75"/>
    <w:rsid w:val="00487AD9"/>
    <w:rsid w:val="00490273"/>
    <w:rsid w:val="0049031E"/>
    <w:rsid w:val="0049064A"/>
    <w:rsid w:val="00490830"/>
    <w:rsid w:val="004936AE"/>
    <w:rsid w:val="004950DC"/>
    <w:rsid w:val="0049563A"/>
    <w:rsid w:val="004959E2"/>
    <w:rsid w:val="0049633B"/>
    <w:rsid w:val="00496614"/>
    <w:rsid w:val="00496816"/>
    <w:rsid w:val="004A0DD8"/>
    <w:rsid w:val="004A2BDC"/>
    <w:rsid w:val="004A356F"/>
    <w:rsid w:val="004A3F7C"/>
    <w:rsid w:val="004A5015"/>
    <w:rsid w:val="004A5B2B"/>
    <w:rsid w:val="004A5C40"/>
    <w:rsid w:val="004A67B0"/>
    <w:rsid w:val="004A6ED8"/>
    <w:rsid w:val="004A75BC"/>
    <w:rsid w:val="004B020C"/>
    <w:rsid w:val="004B09E3"/>
    <w:rsid w:val="004B1F35"/>
    <w:rsid w:val="004B40FF"/>
    <w:rsid w:val="004B5233"/>
    <w:rsid w:val="004B5EA7"/>
    <w:rsid w:val="004B5F0C"/>
    <w:rsid w:val="004C02CC"/>
    <w:rsid w:val="004C079B"/>
    <w:rsid w:val="004C34A4"/>
    <w:rsid w:val="004C3842"/>
    <w:rsid w:val="004C43EF"/>
    <w:rsid w:val="004C4953"/>
    <w:rsid w:val="004C5310"/>
    <w:rsid w:val="004C55F2"/>
    <w:rsid w:val="004C5A83"/>
    <w:rsid w:val="004C5CFC"/>
    <w:rsid w:val="004C6B6A"/>
    <w:rsid w:val="004C6C06"/>
    <w:rsid w:val="004C7B1F"/>
    <w:rsid w:val="004D076A"/>
    <w:rsid w:val="004D2319"/>
    <w:rsid w:val="004D2C6D"/>
    <w:rsid w:val="004D3BC8"/>
    <w:rsid w:val="004D5EA1"/>
    <w:rsid w:val="004D697B"/>
    <w:rsid w:val="004D6EAD"/>
    <w:rsid w:val="004D7173"/>
    <w:rsid w:val="004D71A2"/>
    <w:rsid w:val="004D759C"/>
    <w:rsid w:val="004E080F"/>
    <w:rsid w:val="004E0FB2"/>
    <w:rsid w:val="004E165D"/>
    <w:rsid w:val="004E1ABB"/>
    <w:rsid w:val="004E2446"/>
    <w:rsid w:val="004E2695"/>
    <w:rsid w:val="004E3694"/>
    <w:rsid w:val="004E3E52"/>
    <w:rsid w:val="004E3ECC"/>
    <w:rsid w:val="004E42C4"/>
    <w:rsid w:val="004E4BB4"/>
    <w:rsid w:val="004E52CC"/>
    <w:rsid w:val="004E565F"/>
    <w:rsid w:val="004E5FD6"/>
    <w:rsid w:val="004E7A3B"/>
    <w:rsid w:val="004F04C4"/>
    <w:rsid w:val="004F118B"/>
    <w:rsid w:val="004F1C2E"/>
    <w:rsid w:val="004F3EC5"/>
    <w:rsid w:val="004F526A"/>
    <w:rsid w:val="004F6191"/>
    <w:rsid w:val="004F6669"/>
    <w:rsid w:val="004F75A0"/>
    <w:rsid w:val="004F7E76"/>
    <w:rsid w:val="005010EC"/>
    <w:rsid w:val="0050346B"/>
    <w:rsid w:val="0050382C"/>
    <w:rsid w:val="00503852"/>
    <w:rsid w:val="00503D08"/>
    <w:rsid w:val="005043CE"/>
    <w:rsid w:val="00504541"/>
    <w:rsid w:val="005048BE"/>
    <w:rsid w:val="00504C93"/>
    <w:rsid w:val="00504E8A"/>
    <w:rsid w:val="0050640B"/>
    <w:rsid w:val="00510981"/>
    <w:rsid w:val="00510AF1"/>
    <w:rsid w:val="00510BCB"/>
    <w:rsid w:val="005114E0"/>
    <w:rsid w:val="00511982"/>
    <w:rsid w:val="00511E0D"/>
    <w:rsid w:val="0051241B"/>
    <w:rsid w:val="0051292A"/>
    <w:rsid w:val="005132D7"/>
    <w:rsid w:val="005135F9"/>
    <w:rsid w:val="005151A7"/>
    <w:rsid w:val="005156B5"/>
    <w:rsid w:val="00515C37"/>
    <w:rsid w:val="00516918"/>
    <w:rsid w:val="005169AE"/>
    <w:rsid w:val="00517922"/>
    <w:rsid w:val="00517CD8"/>
    <w:rsid w:val="00517DB8"/>
    <w:rsid w:val="00517E7F"/>
    <w:rsid w:val="00520E33"/>
    <w:rsid w:val="00521D52"/>
    <w:rsid w:val="00522BEB"/>
    <w:rsid w:val="00523486"/>
    <w:rsid w:val="00525353"/>
    <w:rsid w:val="00526AD8"/>
    <w:rsid w:val="00526B18"/>
    <w:rsid w:val="00526DB0"/>
    <w:rsid w:val="005303F3"/>
    <w:rsid w:val="005306A3"/>
    <w:rsid w:val="00531814"/>
    <w:rsid w:val="00531C41"/>
    <w:rsid w:val="0053204F"/>
    <w:rsid w:val="00532AFE"/>
    <w:rsid w:val="00532BF2"/>
    <w:rsid w:val="00533232"/>
    <w:rsid w:val="005336F3"/>
    <w:rsid w:val="00534E63"/>
    <w:rsid w:val="00535AA1"/>
    <w:rsid w:val="005370CA"/>
    <w:rsid w:val="005401B6"/>
    <w:rsid w:val="00540C2C"/>
    <w:rsid w:val="00540EAF"/>
    <w:rsid w:val="00541187"/>
    <w:rsid w:val="005414CD"/>
    <w:rsid w:val="0054164C"/>
    <w:rsid w:val="00541FE9"/>
    <w:rsid w:val="005430E0"/>
    <w:rsid w:val="00543268"/>
    <w:rsid w:val="00544C43"/>
    <w:rsid w:val="00546356"/>
    <w:rsid w:val="0054651D"/>
    <w:rsid w:val="00550154"/>
    <w:rsid w:val="00550D70"/>
    <w:rsid w:val="00551AFE"/>
    <w:rsid w:val="00555982"/>
    <w:rsid w:val="005560B5"/>
    <w:rsid w:val="005570F8"/>
    <w:rsid w:val="005571CD"/>
    <w:rsid w:val="00557AE8"/>
    <w:rsid w:val="00557D27"/>
    <w:rsid w:val="00560297"/>
    <w:rsid w:val="00560E08"/>
    <w:rsid w:val="00560E58"/>
    <w:rsid w:val="00560F9A"/>
    <w:rsid w:val="0056106A"/>
    <w:rsid w:val="0056118B"/>
    <w:rsid w:val="005616F7"/>
    <w:rsid w:val="00561EB0"/>
    <w:rsid w:val="005621B3"/>
    <w:rsid w:val="0056306C"/>
    <w:rsid w:val="00564391"/>
    <w:rsid w:val="00564A2F"/>
    <w:rsid w:val="00564D1C"/>
    <w:rsid w:val="00564FCB"/>
    <w:rsid w:val="00565546"/>
    <w:rsid w:val="00565EE6"/>
    <w:rsid w:val="0056610E"/>
    <w:rsid w:val="00566293"/>
    <w:rsid w:val="005663C4"/>
    <w:rsid w:val="005678BF"/>
    <w:rsid w:val="0057033E"/>
    <w:rsid w:val="00570C10"/>
    <w:rsid w:val="0057135C"/>
    <w:rsid w:val="00571AFA"/>
    <w:rsid w:val="00573CB2"/>
    <w:rsid w:val="005756D0"/>
    <w:rsid w:val="00575DDF"/>
    <w:rsid w:val="005766DE"/>
    <w:rsid w:val="005837B9"/>
    <w:rsid w:val="00583AF2"/>
    <w:rsid w:val="00584C26"/>
    <w:rsid w:val="005850FC"/>
    <w:rsid w:val="00585EA6"/>
    <w:rsid w:val="005874D2"/>
    <w:rsid w:val="005875BF"/>
    <w:rsid w:val="00590D38"/>
    <w:rsid w:val="0059145B"/>
    <w:rsid w:val="00592F0A"/>
    <w:rsid w:val="00593903"/>
    <w:rsid w:val="00594391"/>
    <w:rsid w:val="0059560B"/>
    <w:rsid w:val="00595C92"/>
    <w:rsid w:val="005961EB"/>
    <w:rsid w:val="00596BFB"/>
    <w:rsid w:val="00596D04"/>
    <w:rsid w:val="005A09F2"/>
    <w:rsid w:val="005A0C99"/>
    <w:rsid w:val="005A0FF6"/>
    <w:rsid w:val="005A1F3C"/>
    <w:rsid w:val="005A34AD"/>
    <w:rsid w:val="005A3782"/>
    <w:rsid w:val="005A3F82"/>
    <w:rsid w:val="005A533B"/>
    <w:rsid w:val="005A5685"/>
    <w:rsid w:val="005A6487"/>
    <w:rsid w:val="005A67AE"/>
    <w:rsid w:val="005A6D80"/>
    <w:rsid w:val="005A6F00"/>
    <w:rsid w:val="005A739B"/>
    <w:rsid w:val="005A770C"/>
    <w:rsid w:val="005A7C3C"/>
    <w:rsid w:val="005B0A41"/>
    <w:rsid w:val="005B0F6C"/>
    <w:rsid w:val="005B20E4"/>
    <w:rsid w:val="005B2390"/>
    <w:rsid w:val="005B40CD"/>
    <w:rsid w:val="005B4382"/>
    <w:rsid w:val="005B4B8A"/>
    <w:rsid w:val="005B4E3E"/>
    <w:rsid w:val="005B5232"/>
    <w:rsid w:val="005B5C83"/>
    <w:rsid w:val="005B6BB8"/>
    <w:rsid w:val="005B6DD2"/>
    <w:rsid w:val="005C181F"/>
    <w:rsid w:val="005C1A0D"/>
    <w:rsid w:val="005C263C"/>
    <w:rsid w:val="005C26AB"/>
    <w:rsid w:val="005C3661"/>
    <w:rsid w:val="005C40F2"/>
    <w:rsid w:val="005C4879"/>
    <w:rsid w:val="005C492E"/>
    <w:rsid w:val="005C522F"/>
    <w:rsid w:val="005C589C"/>
    <w:rsid w:val="005D0350"/>
    <w:rsid w:val="005D1E0E"/>
    <w:rsid w:val="005D27F8"/>
    <w:rsid w:val="005D2890"/>
    <w:rsid w:val="005D3265"/>
    <w:rsid w:val="005D357D"/>
    <w:rsid w:val="005D35EF"/>
    <w:rsid w:val="005D4CC8"/>
    <w:rsid w:val="005D5F2B"/>
    <w:rsid w:val="005D6AA6"/>
    <w:rsid w:val="005D6D6E"/>
    <w:rsid w:val="005D6FCC"/>
    <w:rsid w:val="005D75D1"/>
    <w:rsid w:val="005D7BEE"/>
    <w:rsid w:val="005E0145"/>
    <w:rsid w:val="005E06CB"/>
    <w:rsid w:val="005E0BB6"/>
    <w:rsid w:val="005E19B3"/>
    <w:rsid w:val="005E201F"/>
    <w:rsid w:val="005E3B1F"/>
    <w:rsid w:val="005E4C6C"/>
    <w:rsid w:val="005E4E5B"/>
    <w:rsid w:val="005E5884"/>
    <w:rsid w:val="005E59B4"/>
    <w:rsid w:val="005E6690"/>
    <w:rsid w:val="005E7F40"/>
    <w:rsid w:val="005F0B1F"/>
    <w:rsid w:val="005F140A"/>
    <w:rsid w:val="005F1E0F"/>
    <w:rsid w:val="005F2900"/>
    <w:rsid w:val="005F36FA"/>
    <w:rsid w:val="005F59E0"/>
    <w:rsid w:val="006003D2"/>
    <w:rsid w:val="006003E4"/>
    <w:rsid w:val="00600734"/>
    <w:rsid w:val="006021FB"/>
    <w:rsid w:val="00606F97"/>
    <w:rsid w:val="0060771B"/>
    <w:rsid w:val="00610606"/>
    <w:rsid w:val="00610C96"/>
    <w:rsid w:val="00611564"/>
    <w:rsid w:val="00613182"/>
    <w:rsid w:val="00613468"/>
    <w:rsid w:val="00613D53"/>
    <w:rsid w:val="00614976"/>
    <w:rsid w:val="0061549D"/>
    <w:rsid w:val="0061588C"/>
    <w:rsid w:val="00616E3F"/>
    <w:rsid w:val="00620B9A"/>
    <w:rsid w:val="00621823"/>
    <w:rsid w:val="00622B93"/>
    <w:rsid w:val="00623AC1"/>
    <w:rsid w:val="00623C2B"/>
    <w:rsid w:val="006242B6"/>
    <w:rsid w:val="00625BD6"/>
    <w:rsid w:val="00626766"/>
    <w:rsid w:val="00626DC3"/>
    <w:rsid w:val="0062729A"/>
    <w:rsid w:val="0062753A"/>
    <w:rsid w:val="0063032E"/>
    <w:rsid w:val="00631D62"/>
    <w:rsid w:val="00632465"/>
    <w:rsid w:val="0063340B"/>
    <w:rsid w:val="0063680B"/>
    <w:rsid w:val="00637824"/>
    <w:rsid w:val="006405B5"/>
    <w:rsid w:val="006409FA"/>
    <w:rsid w:val="00640C2A"/>
    <w:rsid w:val="00641D9F"/>
    <w:rsid w:val="00642610"/>
    <w:rsid w:val="00642A39"/>
    <w:rsid w:val="00642C3C"/>
    <w:rsid w:val="00643751"/>
    <w:rsid w:val="00643FF8"/>
    <w:rsid w:val="00644201"/>
    <w:rsid w:val="0064505A"/>
    <w:rsid w:val="00645232"/>
    <w:rsid w:val="006458A6"/>
    <w:rsid w:val="00645B55"/>
    <w:rsid w:val="00646057"/>
    <w:rsid w:val="0064738B"/>
    <w:rsid w:val="00647EAC"/>
    <w:rsid w:val="0065011B"/>
    <w:rsid w:val="0065039C"/>
    <w:rsid w:val="006507F6"/>
    <w:rsid w:val="006517E7"/>
    <w:rsid w:val="00652515"/>
    <w:rsid w:val="00654BB3"/>
    <w:rsid w:val="00655766"/>
    <w:rsid w:val="006561D0"/>
    <w:rsid w:val="0065666E"/>
    <w:rsid w:val="0065739A"/>
    <w:rsid w:val="0066158E"/>
    <w:rsid w:val="00661E8E"/>
    <w:rsid w:val="00661F3D"/>
    <w:rsid w:val="006624F5"/>
    <w:rsid w:val="00662901"/>
    <w:rsid w:val="00662AC0"/>
    <w:rsid w:val="00663A40"/>
    <w:rsid w:val="00664E18"/>
    <w:rsid w:val="006657A3"/>
    <w:rsid w:val="006663E7"/>
    <w:rsid w:val="00667199"/>
    <w:rsid w:val="006677C2"/>
    <w:rsid w:val="00670A0E"/>
    <w:rsid w:val="00670E48"/>
    <w:rsid w:val="00672AA9"/>
    <w:rsid w:val="006745D8"/>
    <w:rsid w:val="006764F0"/>
    <w:rsid w:val="00676A5D"/>
    <w:rsid w:val="00676BD8"/>
    <w:rsid w:val="006811DC"/>
    <w:rsid w:val="00681993"/>
    <w:rsid w:val="00683189"/>
    <w:rsid w:val="00683457"/>
    <w:rsid w:val="0068390D"/>
    <w:rsid w:val="006839E6"/>
    <w:rsid w:val="00684643"/>
    <w:rsid w:val="00686DAB"/>
    <w:rsid w:val="0068713C"/>
    <w:rsid w:val="00687831"/>
    <w:rsid w:val="00687A35"/>
    <w:rsid w:val="00687C06"/>
    <w:rsid w:val="006915EC"/>
    <w:rsid w:val="00691BC8"/>
    <w:rsid w:val="006920D9"/>
    <w:rsid w:val="0069311D"/>
    <w:rsid w:val="00695721"/>
    <w:rsid w:val="00695ABB"/>
    <w:rsid w:val="00696543"/>
    <w:rsid w:val="00696702"/>
    <w:rsid w:val="006968F5"/>
    <w:rsid w:val="0069730E"/>
    <w:rsid w:val="00697C76"/>
    <w:rsid w:val="006A16A9"/>
    <w:rsid w:val="006A19DD"/>
    <w:rsid w:val="006A1FF8"/>
    <w:rsid w:val="006A360C"/>
    <w:rsid w:val="006A4B32"/>
    <w:rsid w:val="006A59F1"/>
    <w:rsid w:val="006A6021"/>
    <w:rsid w:val="006A6355"/>
    <w:rsid w:val="006A6D25"/>
    <w:rsid w:val="006A75F5"/>
    <w:rsid w:val="006B1250"/>
    <w:rsid w:val="006B1728"/>
    <w:rsid w:val="006B2D4F"/>
    <w:rsid w:val="006B3FD5"/>
    <w:rsid w:val="006B405A"/>
    <w:rsid w:val="006B4962"/>
    <w:rsid w:val="006B4AB4"/>
    <w:rsid w:val="006B5C9E"/>
    <w:rsid w:val="006C0942"/>
    <w:rsid w:val="006C167B"/>
    <w:rsid w:val="006C2132"/>
    <w:rsid w:val="006C4352"/>
    <w:rsid w:val="006C498D"/>
    <w:rsid w:val="006C4B2A"/>
    <w:rsid w:val="006C55DA"/>
    <w:rsid w:val="006C5793"/>
    <w:rsid w:val="006C5B36"/>
    <w:rsid w:val="006C5C31"/>
    <w:rsid w:val="006C62F1"/>
    <w:rsid w:val="006C6B97"/>
    <w:rsid w:val="006D0ED5"/>
    <w:rsid w:val="006D1465"/>
    <w:rsid w:val="006D1BAA"/>
    <w:rsid w:val="006D27A5"/>
    <w:rsid w:val="006D2D5F"/>
    <w:rsid w:val="006D2D76"/>
    <w:rsid w:val="006D2E12"/>
    <w:rsid w:val="006D3793"/>
    <w:rsid w:val="006D37D9"/>
    <w:rsid w:val="006D46E8"/>
    <w:rsid w:val="006D6072"/>
    <w:rsid w:val="006D674B"/>
    <w:rsid w:val="006D690C"/>
    <w:rsid w:val="006D7C24"/>
    <w:rsid w:val="006E21CC"/>
    <w:rsid w:val="006E3B1F"/>
    <w:rsid w:val="006E42C7"/>
    <w:rsid w:val="006E5CE5"/>
    <w:rsid w:val="006E749F"/>
    <w:rsid w:val="006E7A3E"/>
    <w:rsid w:val="006E7EED"/>
    <w:rsid w:val="006F092E"/>
    <w:rsid w:val="006F0DB8"/>
    <w:rsid w:val="006F17D9"/>
    <w:rsid w:val="006F1D7B"/>
    <w:rsid w:val="006F23A2"/>
    <w:rsid w:val="006F61A0"/>
    <w:rsid w:val="006F7809"/>
    <w:rsid w:val="006F7C5B"/>
    <w:rsid w:val="007001B3"/>
    <w:rsid w:val="00701257"/>
    <w:rsid w:val="00702268"/>
    <w:rsid w:val="00702C0A"/>
    <w:rsid w:val="00702F2E"/>
    <w:rsid w:val="0070348B"/>
    <w:rsid w:val="0070378D"/>
    <w:rsid w:val="00703927"/>
    <w:rsid w:val="00703973"/>
    <w:rsid w:val="00703F5C"/>
    <w:rsid w:val="0070416B"/>
    <w:rsid w:val="0070480E"/>
    <w:rsid w:val="00705F2F"/>
    <w:rsid w:val="007104A7"/>
    <w:rsid w:val="0071294C"/>
    <w:rsid w:val="007129EA"/>
    <w:rsid w:val="00712D08"/>
    <w:rsid w:val="0071354E"/>
    <w:rsid w:val="0071385B"/>
    <w:rsid w:val="00713F8F"/>
    <w:rsid w:val="007143CE"/>
    <w:rsid w:val="00716CE5"/>
    <w:rsid w:val="00716E55"/>
    <w:rsid w:val="00717834"/>
    <w:rsid w:val="007201B5"/>
    <w:rsid w:val="007205A9"/>
    <w:rsid w:val="00720989"/>
    <w:rsid w:val="00721278"/>
    <w:rsid w:val="0072188B"/>
    <w:rsid w:val="0072220A"/>
    <w:rsid w:val="007223FC"/>
    <w:rsid w:val="00722495"/>
    <w:rsid w:val="0072573A"/>
    <w:rsid w:val="00725CC1"/>
    <w:rsid w:val="00727B1D"/>
    <w:rsid w:val="007300B2"/>
    <w:rsid w:val="007303B9"/>
    <w:rsid w:val="0073051A"/>
    <w:rsid w:val="00731FE4"/>
    <w:rsid w:val="00733273"/>
    <w:rsid w:val="00733388"/>
    <w:rsid w:val="0073427E"/>
    <w:rsid w:val="00734280"/>
    <w:rsid w:val="00737A34"/>
    <w:rsid w:val="00737F83"/>
    <w:rsid w:val="0074161C"/>
    <w:rsid w:val="007424F5"/>
    <w:rsid w:val="00743565"/>
    <w:rsid w:val="00744CFE"/>
    <w:rsid w:val="0074593D"/>
    <w:rsid w:val="007466D7"/>
    <w:rsid w:val="00747153"/>
    <w:rsid w:val="007472AF"/>
    <w:rsid w:val="00747D73"/>
    <w:rsid w:val="00747E8B"/>
    <w:rsid w:val="007505DB"/>
    <w:rsid w:val="00750B93"/>
    <w:rsid w:val="0075182E"/>
    <w:rsid w:val="007532C2"/>
    <w:rsid w:val="007535B7"/>
    <w:rsid w:val="00753689"/>
    <w:rsid w:val="00755D77"/>
    <w:rsid w:val="00757273"/>
    <w:rsid w:val="007572D6"/>
    <w:rsid w:val="007604B0"/>
    <w:rsid w:val="00760ACF"/>
    <w:rsid w:val="007618F3"/>
    <w:rsid w:val="007637EA"/>
    <w:rsid w:val="00763A53"/>
    <w:rsid w:val="00763AFC"/>
    <w:rsid w:val="00764B78"/>
    <w:rsid w:val="00765AC8"/>
    <w:rsid w:val="00765D50"/>
    <w:rsid w:val="00767542"/>
    <w:rsid w:val="007702F2"/>
    <w:rsid w:val="007708FB"/>
    <w:rsid w:val="00770988"/>
    <w:rsid w:val="00770DC0"/>
    <w:rsid w:val="007712F1"/>
    <w:rsid w:val="00771D64"/>
    <w:rsid w:val="00772191"/>
    <w:rsid w:val="00773B66"/>
    <w:rsid w:val="00773F79"/>
    <w:rsid w:val="00774BD2"/>
    <w:rsid w:val="00775037"/>
    <w:rsid w:val="007750C0"/>
    <w:rsid w:val="007751C9"/>
    <w:rsid w:val="007760CE"/>
    <w:rsid w:val="007763FF"/>
    <w:rsid w:val="0078168A"/>
    <w:rsid w:val="007817BC"/>
    <w:rsid w:val="00781F1E"/>
    <w:rsid w:val="00782C5E"/>
    <w:rsid w:val="00783ED5"/>
    <w:rsid w:val="00783F1B"/>
    <w:rsid w:val="0078488A"/>
    <w:rsid w:val="00784CBD"/>
    <w:rsid w:val="00784D47"/>
    <w:rsid w:val="00784EDF"/>
    <w:rsid w:val="00785040"/>
    <w:rsid w:val="007851F9"/>
    <w:rsid w:val="00785B20"/>
    <w:rsid w:val="00786C67"/>
    <w:rsid w:val="007871D5"/>
    <w:rsid w:val="0078729F"/>
    <w:rsid w:val="00787B05"/>
    <w:rsid w:val="007917BD"/>
    <w:rsid w:val="0079282E"/>
    <w:rsid w:val="007933F9"/>
    <w:rsid w:val="0079468A"/>
    <w:rsid w:val="0079576B"/>
    <w:rsid w:val="00796472"/>
    <w:rsid w:val="007968E6"/>
    <w:rsid w:val="00796AE4"/>
    <w:rsid w:val="00797B31"/>
    <w:rsid w:val="007A1CD8"/>
    <w:rsid w:val="007A2519"/>
    <w:rsid w:val="007A29BC"/>
    <w:rsid w:val="007A3A83"/>
    <w:rsid w:val="007A3F00"/>
    <w:rsid w:val="007A5FDE"/>
    <w:rsid w:val="007A6B11"/>
    <w:rsid w:val="007B1971"/>
    <w:rsid w:val="007B29FE"/>
    <w:rsid w:val="007B2B1D"/>
    <w:rsid w:val="007B2EEC"/>
    <w:rsid w:val="007B52DC"/>
    <w:rsid w:val="007B532A"/>
    <w:rsid w:val="007B577D"/>
    <w:rsid w:val="007B5AEF"/>
    <w:rsid w:val="007B645A"/>
    <w:rsid w:val="007B6D3D"/>
    <w:rsid w:val="007B6E51"/>
    <w:rsid w:val="007B71D9"/>
    <w:rsid w:val="007C0DE4"/>
    <w:rsid w:val="007C0F5E"/>
    <w:rsid w:val="007C1790"/>
    <w:rsid w:val="007C3015"/>
    <w:rsid w:val="007C3B94"/>
    <w:rsid w:val="007C3D9F"/>
    <w:rsid w:val="007C58B2"/>
    <w:rsid w:val="007C5E0C"/>
    <w:rsid w:val="007C6412"/>
    <w:rsid w:val="007D0E7B"/>
    <w:rsid w:val="007D26EC"/>
    <w:rsid w:val="007D2852"/>
    <w:rsid w:val="007D3688"/>
    <w:rsid w:val="007D468D"/>
    <w:rsid w:val="007D529B"/>
    <w:rsid w:val="007D5565"/>
    <w:rsid w:val="007D5839"/>
    <w:rsid w:val="007D5D26"/>
    <w:rsid w:val="007D6E07"/>
    <w:rsid w:val="007D7BDE"/>
    <w:rsid w:val="007E0788"/>
    <w:rsid w:val="007E0CDC"/>
    <w:rsid w:val="007E264A"/>
    <w:rsid w:val="007E4B98"/>
    <w:rsid w:val="007E5E54"/>
    <w:rsid w:val="007E69C3"/>
    <w:rsid w:val="007E6AFA"/>
    <w:rsid w:val="007E7820"/>
    <w:rsid w:val="007F1F30"/>
    <w:rsid w:val="007F2298"/>
    <w:rsid w:val="007F62D7"/>
    <w:rsid w:val="007F633E"/>
    <w:rsid w:val="007F672C"/>
    <w:rsid w:val="007F6A05"/>
    <w:rsid w:val="007F6B7E"/>
    <w:rsid w:val="007F7E89"/>
    <w:rsid w:val="0080018C"/>
    <w:rsid w:val="00800746"/>
    <w:rsid w:val="00801714"/>
    <w:rsid w:val="00801C6E"/>
    <w:rsid w:val="008026A3"/>
    <w:rsid w:val="00802A6A"/>
    <w:rsid w:val="0080597D"/>
    <w:rsid w:val="00805E7C"/>
    <w:rsid w:val="00806178"/>
    <w:rsid w:val="00807282"/>
    <w:rsid w:val="0080742D"/>
    <w:rsid w:val="0081179F"/>
    <w:rsid w:val="008127AB"/>
    <w:rsid w:val="00812912"/>
    <w:rsid w:val="008142F3"/>
    <w:rsid w:val="00814A92"/>
    <w:rsid w:val="00815233"/>
    <w:rsid w:val="00815359"/>
    <w:rsid w:val="008155DD"/>
    <w:rsid w:val="00815B67"/>
    <w:rsid w:val="00816A49"/>
    <w:rsid w:val="00816C7F"/>
    <w:rsid w:val="008174F2"/>
    <w:rsid w:val="00817DC2"/>
    <w:rsid w:val="00820CD4"/>
    <w:rsid w:val="008221FA"/>
    <w:rsid w:val="008222A1"/>
    <w:rsid w:val="00822373"/>
    <w:rsid w:val="00822899"/>
    <w:rsid w:val="00822A3B"/>
    <w:rsid w:val="0082336E"/>
    <w:rsid w:val="0082576A"/>
    <w:rsid w:val="008258D7"/>
    <w:rsid w:val="00825B2A"/>
    <w:rsid w:val="008264FC"/>
    <w:rsid w:val="008265DA"/>
    <w:rsid w:val="00826B13"/>
    <w:rsid w:val="00827B7F"/>
    <w:rsid w:val="00827F33"/>
    <w:rsid w:val="0083006E"/>
    <w:rsid w:val="008309E7"/>
    <w:rsid w:val="00831309"/>
    <w:rsid w:val="00832683"/>
    <w:rsid w:val="00832B55"/>
    <w:rsid w:val="008332EA"/>
    <w:rsid w:val="0083380C"/>
    <w:rsid w:val="0083435A"/>
    <w:rsid w:val="008347DB"/>
    <w:rsid w:val="00835CD4"/>
    <w:rsid w:val="0083758E"/>
    <w:rsid w:val="00841789"/>
    <w:rsid w:val="0084318C"/>
    <w:rsid w:val="008431EB"/>
    <w:rsid w:val="008432AA"/>
    <w:rsid w:val="00843EC5"/>
    <w:rsid w:val="008448AA"/>
    <w:rsid w:val="00845BF6"/>
    <w:rsid w:val="008460C0"/>
    <w:rsid w:val="00846BDC"/>
    <w:rsid w:val="00847094"/>
    <w:rsid w:val="008476DF"/>
    <w:rsid w:val="00850940"/>
    <w:rsid w:val="00850B4A"/>
    <w:rsid w:val="00851405"/>
    <w:rsid w:val="008515E2"/>
    <w:rsid w:val="008522FA"/>
    <w:rsid w:val="00852B87"/>
    <w:rsid w:val="00854216"/>
    <w:rsid w:val="00855BAD"/>
    <w:rsid w:val="0085609A"/>
    <w:rsid w:val="0085716C"/>
    <w:rsid w:val="00857EF3"/>
    <w:rsid w:val="00860407"/>
    <w:rsid w:val="00860770"/>
    <w:rsid w:val="00860B4B"/>
    <w:rsid w:val="00863A73"/>
    <w:rsid w:val="00864667"/>
    <w:rsid w:val="00864B6B"/>
    <w:rsid w:val="00865242"/>
    <w:rsid w:val="00865970"/>
    <w:rsid w:val="00865A77"/>
    <w:rsid w:val="008664DB"/>
    <w:rsid w:val="00866AC0"/>
    <w:rsid w:val="008676CD"/>
    <w:rsid w:val="00867D43"/>
    <w:rsid w:val="00870659"/>
    <w:rsid w:val="00870DAD"/>
    <w:rsid w:val="00871A3D"/>
    <w:rsid w:val="00871E8C"/>
    <w:rsid w:val="008746E8"/>
    <w:rsid w:val="00874DEA"/>
    <w:rsid w:val="008750C0"/>
    <w:rsid w:val="00875380"/>
    <w:rsid w:val="00876414"/>
    <w:rsid w:val="00876C42"/>
    <w:rsid w:val="00877E33"/>
    <w:rsid w:val="008839E0"/>
    <w:rsid w:val="0088459E"/>
    <w:rsid w:val="008846EE"/>
    <w:rsid w:val="008852C5"/>
    <w:rsid w:val="008900FB"/>
    <w:rsid w:val="008902DF"/>
    <w:rsid w:val="00895343"/>
    <w:rsid w:val="00896007"/>
    <w:rsid w:val="00896553"/>
    <w:rsid w:val="00896C46"/>
    <w:rsid w:val="00897F9F"/>
    <w:rsid w:val="008A091F"/>
    <w:rsid w:val="008A0B04"/>
    <w:rsid w:val="008A2213"/>
    <w:rsid w:val="008A2EFC"/>
    <w:rsid w:val="008A315B"/>
    <w:rsid w:val="008A3D91"/>
    <w:rsid w:val="008A5628"/>
    <w:rsid w:val="008A5D9D"/>
    <w:rsid w:val="008A7AA6"/>
    <w:rsid w:val="008B0164"/>
    <w:rsid w:val="008B0E6F"/>
    <w:rsid w:val="008B119D"/>
    <w:rsid w:val="008B1F84"/>
    <w:rsid w:val="008B2431"/>
    <w:rsid w:val="008B243D"/>
    <w:rsid w:val="008B4C06"/>
    <w:rsid w:val="008B6389"/>
    <w:rsid w:val="008B71E0"/>
    <w:rsid w:val="008C00F9"/>
    <w:rsid w:val="008C027A"/>
    <w:rsid w:val="008C0BBE"/>
    <w:rsid w:val="008C1B34"/>
    <w:rsid w:val="008C2B0B"/>
    <w:rsid w:val="008C34F5"/>
    <w:rsid w:val="008C3858"/>
    <w:rsid w:val="008C4141"/>
    <w:rsid w:val="008C55E3"/>
    <w:rsid w:val="008C61C6"/>
    <w:rsid w:val="008C6739"/>
    <w:rsid w:val="008C738D"/>
    <w:rsid w:val="008D0295"/>
    <w:rsid w:val="008D0B26"/>
    <w:rsid w:val="008D19FD"/>
    <w:rsid w:val="008D218B"/>
    <w:rsid w:val="008D2F4B"/>
    <w:rsid w:val="008D415D"/>
    <w:rsid w:val="008D4CB7"/>
    <w:rsid w:val="008D4CE5"/>
    <w:rsid w:val="008D5742"/>
    <w:rsid w:val="008D589A"/>
    <w:rsid w:val="008D60ED"/>
    <w:rsid w:val="008D69E5"/>
    <w:rsid w:val="008D6D4A"/>
    <w:rsid w:val="008D74CD"/>
    <w:rsid w:val="008E0F7E"/>
    <w:rsid w:val="008E17AF"/>
    <w:rsid w:val="008E43D4"/>
    <w:rsid w:val="008E5D5D"/>
    <w:rsid w:val="008E5FAC"/>
    <w:rsid w:val="008E7027"/>
    <w:rsid w:val="008E742B"/>
    <w:rsid w:val="008E7C8B"/>
    <w:rsid w:val="008F0229"/>
    <w:rsid w:val="008F2A39"/>
    <w:rsid w:val="008F2D6D"/>
    <w:rsid w:val="008F2F5F"/>
    <w:rsid w:val="008F3130"/>
    <w:rsid w:val="008F593E"/>
    <w:rsid w:val="008F60DE"/>
    <w:rsid w:val="008F6A53"/>
    <w:rsid w:val="00900566"/>
    <w:rsid w:val="009008E1"/>
    <w:rsid w:val="00902FC8"/>
    <w:rsid w:val="00905ADE"/>
    <w:rsid w:val="009065DE"/>
    <w:rsid w:val="00906FFE"/>
    <w:rsid w:val="00910A15"/>
    <w:rsid w:val="00910D41"/>
    <w:rsid w:val="00911368"/>
    <w:rsid w:val="0091279D"/>
    <w:rsid w:val="00914395"/>
    <w:rsid w:val="00915386"/>
    <w:rsid w:val="00917760"/>
    <w:rsid w:val="009178AE"/>
    <w:rsid w:val="00917F5B"/>
    <w:rsid w:val="00921FF3"/>
    <w:rsid w:val="00922585"/>
    <w:rsid w:val="00924E1F"/>
    <w:rsid w:val="009252A8"/>
    <w:rsid w:val="00926413"/>
    <w:rsid w:val="009271C8"/>
    <w:rsid w:val="009276CF"/>
    <w:rsid w:val="00927CB4"/>
    <w:rsid w:val="00927E72"/>
    <w:rsid w:val="009317FF"/>
    <w:rsid w:val="0093184A"/>
    <w:rsid w:val="00931F6E"/>
    <w:rsid w:val="00932AAB"/>
    <w:rsid w:val="00932B03"/>
    <w:rsid w:val="00933C16"/>
    <w:rsid w:val="0093490D"/>
    <w:rsid w:val="00935DA6"/>
    <w:rsid w:val="00936276"/>
    <w:rsid w:val="00936C5F"/>
    <w:rsid w:val="00936F2B"/>
    <w:rsid w:val="00940A7B"/>
    <w:rsid w:val="00940C19"/>
    <w:rsid w:val="0094100D"/>
    <w:rsid w:val="0094127E"/>
    <w:rsid w:val="00941BCF"/>
    <w:rsid w:val="00941DBC"/>
    <w:rsid w:val="00941F81"/>
    <w:rsid w:val="00942988"/>
    <w:rsid w:val="009433D4"/>
    <w:rsid w:val="009434CD"/>
    <w:rsid w:val="0094407E"/>
    <w:rsid w:val="009457EF"/>
    <w:rsid w:val="00945B72"/>
    <w:rsid w:val="0094609B"/>
    <w:rsid w:val="0094624A"/>
    <w:rsid w:val="0094788E"/>
    <w:rsid w:val="00947A7B"/>
    <w:rsid w:val="009506CC"/>
    <w:rsid w:val="009511FC"/>
    <w:rsid w:val="00952B2D"/>
    <w:rsid w:val="00953BE2"/>
    <w:rsid w:val="00953CB2"/>
    <w:rsid w:val="009542CB"/>
    <w:rsid w:val="00954812"/>
    <w:rsid w:val="009549FA"/>
    <w:rsid w:val="00955774"/>
    <w:rsid w:val="009557F0"/>
    <w:rsid w:val="00955DA9"/>
    <w:rsid w:val="00955FE3"/>
    <w:rsid w:val="00956370"/>
    <w:rsid w:val="009563F1"/>
    <w:rsid w:val="009565CB"/>
    <w:rsid w:val="009567C8"/>
    <w:rsid w:val="009576B9"/>
    <w:rsid w:val="009578AC"/>
    <w:rsid w:val="00957E06"/>
    <w:rsid w:val="00957E1E"/>
    <w:rsid w:val="0096076E"/>
    <w:rsid w:val="00960DC0"/>
    <w:rsid w:val="00961543"/>
    <w:rsid w:val="00961E7C"/>
    <w:rsid w:val="00963847"/>
    <w:rsid w:val="00964488"/>
    <w:rsid w:val="0096552E"/>
    <w:rsid w:val="00966350"/>
    <w:rsid w:val="00966ABE"/>
    <w:rsid w:val="00970635"/>
    <w:rsid w:val="0097118B"/>
    <w:rsid w:val="009726AD"/>
    <w:rsid w:val="00972707"/>
    <w:rsid w:val="0097287C"/>
    <w:rsid w:val="00973515"/>
    <w:rsid w:val="00973619"/>
    <w:rsid w:val="009741D1"/>
    <w:rsid w:val="009774BC"/>
    <w:rsid w:val="00977508"/>
    <w:rsid w:val="0097764E"/>
    <w:rsid w:val="009800BC"/>
    <w:rsid w:val="00982313"/>
    <w:rsid w:val="0098352B"/>
    <w:rsid w:val="009848F8"/>
    <w:rsid w:val="00984F3E"/>
    <w:rsid w:val="0098503E"/>
    <w:rsid w:val="009859A3"/>
    <w:rsid w:val="0098625C"/>
    <w:rsid w:val="00986742"/>
    <w:rsid w:val="00986CAF"/>
    <w:rsid w:val="00990233"/>
    <w:rsid w:val="009905F7"/>
    <w:rsid w:val="00990B57"/>
    <w:rsid w:val="0099341E"/>
    <w:rsid w:val="00993EFF"/>
    <w:rsid w:val="0099433D"/>
    <w:rsid w:val="00994B27"/>
    <w:rsid w:val="00994D6A"/>
    <w:rsid w:val="00997E2C"/>
    <w:rsid w:val="009A082A"/>
    <w:rsid w:val="009A267F"/>
    <w:rsid w:val="009A2AD9"/>
    <w:rsid w:val="009A2D46"/>
    <w:rsid w:val="009A431A"/>
    <w:rsid w:val="009A5101"/>
    <w:rsid w:val="009A5783"/>
    <w:rsid w:val="009A5D70"/>
    <w:rsid w:val="009A6081"/>
    <w:rsid w:val="009B01C2"/>
    <w:rsid w:val="009B11F9"/>
    <w:rsid w:val="009B12A1"/>
    <w:rsid w:val="009B1DDA"/>
    <w:rsid w:val="009B279E"/>
    <w:rsid w:val="009B2D5C"/>
    <w:rsid w:val="009B3706"/>
    <w:rsid w:val="009B3E86"/>
    <w:rsid w:val="009B41B5"/>
    <w:rsid w:val="009B4811"/>
    <w:rsid w:val="009B6E86"/>
    <w:rsid w:val="009C01B8"/>
    <w:rsid w:val="009C0805"/>
    <w:rsid w:val="009C0C42"/>
    <w:rsid w:val="009C1DBA"/>
    <w:rsid w:val="009C2471"/>
    <w:rsid w:val="009C257F"/>
    <w:rsid w:val="009C2D7A"/>
    <w:rsid w:val="009C2DDC"/>
    <w:rsid w:val="009C3BC9"/>
    <w:rsid w:val="009C3CBE"/>
    <w:rsid w:val="009C46B6"/>
    <w:rsid w:val="009C6650"/>
    <w:rsid w:val="009C6738"/>
    <w:rsid w:val="009C68EE"/>
    <w:rsid w:val="009D03A0"/>
    <w:rsid w:val="009D0A54"/>
    <w:rsid w:val="009D0BEB"/>
    <w:rsid w:val="009D174E"/>
    <w:rsid w:val="009D3BD7"/>
    <w:rsid w:val="009D4D16"/>
    <w:rsid w:val="009D66A8"/>
    <w:rsid w:val="009E07C5"/>
    <w:rsid w:val="009E0930"/>
    <w:rsid w:val="009E1D29"/>
    <w:rsid w:val="009E3697"/>
    <w:rsid w:val="009E3B00"/>
    <w:rsid w:val="009E47EE"/>
    <w:rsid w:val="009E4C72"/>
    <w:rsid w:val="009E510A"/>
    <w:rsid w:val="009E5159"/>
    <w:rsid w:val="009E559F"/>
    <w:rsid w:val="009E5629"/>
    <w:rsid w:val="009E68D1"/>
    <w:rsid w:val="009E76EF"/>
    <w:rsid w:val="009E7C65"/>
    <w:rsid w:val="009E7D3B"/>
    <w:rsid w:val="009F0C87"/>
    <w:rsid w:val="009F2508"/>
    <w:rsid w:val="009F389B"/>
    <w:rsid w:val="009F3E32"/>
    <w:rsid w:val="009F54FA"/>
    <w:rsid w:val="009F5AE9"/>
    <w:rsid w:val="009F65D3"/>
    <w:rsid w:val="009F669B"/>
    <w:rsid w:val="009F6A1C"/>
    <w:rsid w:val="00A0170E"/>
    <w:rsid w:val="00A01E52"/>
    <w:rsid w:val="00A01FA0"/>
    <w:rsid w:val="00A02068"/>
    <w:rsid w:val="00A024AE"/>
    <w:rsid w:val="00A028BE"/>
    <w:rsid w:val="00A02D18"/>
    <w:rsid w:val="00A02DEB"/>
    <w:rsid w:val="00A03AFE"/>
    <w:rsid w:val="00A04120"/>
    <w:rsid w:val="00A04233"/>
    <w:rsid w:val="00A04C50"/>
    <w:rsid w:val="00A05855"/>
    <w:rsid w:val="00A061D2"/>
    <w:rsid w:val="00A11158"/>
    <w:rsid w:val="00A114A8"/>
    <w:rsid w:val="00A122A1"/>
    <w:rsid w:val="00A123F7"/>
    <w:rsid w:val="00A129D9"/>
    <w:rsid w:val="00A139CA"/>
    <w:rsid w:val="00A144DE"/>
    <w:rsid w:val="00A15239"/>
    <w:rsid w:val="00A15D4E"/>
    <w:rsid w:val="00A166E4"/>
    <w:rsid w:val="00A17D1C"/>
    <w:rsid w:val="00A201E9"/>
    <w:rsid w:val="00A20229"/>
    <w:rsid w:val="00A21A9A"/>
    <w:rsid w:val="00A21C8F"/>
    <w:rsid w:val="00A21E98"/>
    <w:rsid w:val="00A2380F"/>
    <w:rsid w:val="00A24F3C"/>
    <w:rsid w:val="00A250A6"/>
    <w:rsid w:val="00A25EDA"/>
    <w:rsid w:val="00A26ACA"/>
    <w:rsid w:val="00A27598"/>
    <w:rsid w:val="00A2795A"/>
    <w:rsid w:val="00A27D26"/>
    <w:rsid w:val="00A27F81"/>
    <w:rsid w:val="00A30AF3"/>
    <w:rsid w:val="00A30C2B"/>
    <w:rsid w:val="00A31A57"/>
    <w:rsid w:val="00A31C3B"/>
    <w:rsid w:val="00A323A4"/>
    <w:rsid w:val="00A32D15"/>
    <w:rsid w:val="00A338C6"/>
    <w:rsid w:val="00A33FEF"/>
    <w:rsid w:val="00A34005"/>
    <w:rsid w:val="00A347C3"/>
    <w:rsid w:val="00A3517A"/>
    <w:rsid w:val="00A351EF"/>
    <w:rsid w:val="00A35850"/>
    <w:rsid w:val="00A35ACA"/>
    <w:rsid w:val="00A36CF6"/>
    <w:rsid w:val="00A36D74"/>
    <w:rsid w:val="00A37AAB"/>
    <w:rsid w:val="00A400A6"/>
    <w:rsid w:val="00A415F0"/>
    <w:rsid w:val="00A418BE"/>
    <w:rsid w:val="00A41BD1"/>
    <w:rsid w:val="00A41F97"/>
    <w:rsid w:val="00A43574"/>
    <w:rsid w:val="00A4523C"/>
    <w:rsid w:val="00A46115"/>
    <w:rsid w:val="00A46387"/>
    <w:rsid w:val="00A469DC"/>
    <w:rsid w:val="00A46C4B"/>
    <w:rsid w:val="00A4749E"/>
    <w:rsid w:val="00A47539"/>
    <w:rsid w:val="00A5365C"/>
    <w:rsid w:val="00A54172"/>
    <w:rsid w:val="00A5459E"/>
    <w:rsid w:val="00A54E8B"/>
    <w:rsid w:val="00A5558B"/>
    <w:rsid w:val="00A5573A"/>
    <w:rsid w:val="00A55AC8"/>
    <w:rsid w:val="00A55F15"/>
    <w:rsid w:val="00A56172"/>
    <w:rsid w:val="00A563FE"/>
    <w:rsid w:val="00A564AA"/>
    <w:rsid w:val="00A56D93"/>
    <w:rsid w:val="00A570D4"/>
    <w:rsid w:val="00A6127A"/>
    <w:rsid w:val="00A61C73"/>
    <w:rsid w:val="00A6244D"/>
    <w:rsid w:val="00A6397F"/>
    <w:rsid w:val="00A640AA"/>
    <w:rsid w:val="00A65C76"/>
    <w:rsid w:val="00A661B5"/>
    <w:rsid w:val="00A66290"/>
    <w:rsid w:val="00A67339"/>
    <w:rsid w:val="00A67D49"/>
    <w:rsid w:val="00A703A5"/>
    <w:rsid w:val="00A7097E"/>
    <w:rsid w:val="00A70D3C"/>
    <w:rsid w:val="00A7169B"/>
    <w:rsid w:val="00A7221E"/>
    <w:rsid w:val="00A72357"/>
    <w:rsid w:val="00A74A9A"/>
    <w:rsid w:val="00A75768"/>
    <w:rsid w:val="00A759FF"/>
    <w:rsid w:val="00A81474"/>
    <w:rsid w:val="00A81F7B"/>
    <w:rsid w:val="00A82C30"/>
    <w:rsid w:val="00A82FB1"/>
    <w:rsid w:val="00A83B84"/>
    <w:rsid w:val="00A845A7"/>
    <w:rsid w:val="00A855A5"/>
    <w:rsid w:val="00A86792"/>
    <w:rsid w:val="00A86DFF"/>
    <w:rsid w:val="00A91ABE"/>
    <w:rsid w:val="00A91DAA"/>
    <w:rsid w:val="00A93224"/>
    <w:rsid w:val="00A93EE1"/>
    <w:rsid w:val="00A93F27"/>
    <w:rsid w:val="00A9510B"/>
    <w:rsid w:val="00A95E6C"/>
    <w:rsid w:val="00A95FCD"/>
    <w:rsid w:val="00AA024A"/>
    <w:rsid w:val="00AA0C66"/>
    <w:rsid w:val="00AA0CDB"/>
    <w:rsid w:val="00AA1226"/>
    <w:rsid w:val="00AA3C4B"/>
    <w:rsid w:val="00AA40D2"/>
    <w:rsid w:val="00AA4A86"/>
    <w:rsid w:val="00AA560C"/>
    <w:rsid w:val="00AA62C1"/>
    <w:rsid w:val="00AA6441"/>
    <w:rsid w:val="00AA6804"/>
    <w:rsid w:val="00AA6D2A"/>
    <w:rsid w:val="00AA7020"/>
    <w:rsid w:val="00AB0C34"/>
    <w:rsid w:val="00AB16D6"/>
    <w:rsid w:val="00AB1C71"/>
    <w:rsid w:val="00AB1E60"/>
    <w:rsid w:val="00AB2164"/>
    <w:rsid w:val="00AB2A61"/>
    <w:rsid w:val="00AB2B69"/>
    <w:rsid w:val="00AB2F1F"/>
    <w:rsid w:val="00AB332C"/>
    <w:rsid w:val="00AB49B5"/>
    <w:rsid w:val="00AB542A"/>
    <w:rsid w:val="00AB5785"/>
    <w:rsid w:val="00AB5E36"/>
    <w:rsid w:val="00AB7CDD"/>
    <w:rsid w:val="00AC04E9"/>
    <w:rsid w:val="00AC062D"/>
    <w:rsid w:val="00AC0941"/>
    <w:rsid w:val="00AC1189"/>
    <w:rsid w:val="00AC2AC4"/>
    <w:rsid w:val="00AC2C40"/>
    <w:rsid w:val="00AC3E6E"/>
    <w:rsid w:val="00AC3EC9"/>
    <w:rsid w:val="00AC4618"/>
    <w:rsid w:val="00AC48A1"/>
    <w:rsid w:val="00AC5532"/>
    <w:rsid w:val="00AC6059"/>
    <w:rsid w:val="00AC6C98"/>
    <w:rsid w:val="00AC7C58"/>
    <w:rsid w:val="00AD024E"/>
    <w:rsid w:val="00AD0F45"/>
    <w:rsid w:val="00AD0F7C"/>
    <w:rsid w:val="00AD2111"/>
    <w:rsid w:val="00AD5FF5"/>
    <w:rsid w:val="00AE1F3F"/>
    <w:rsid w:val="00AE36A8"/>
    <w:rsid w:val="00AE47D3"/>
    <w:rsid w:val="00AE5EAF"/>
    <w:rsid w:val="00AE6AEA"/>
    <w:rsid w:val="00AE6F92"/>
    <w:rsid w:val="00AE7C54"/>
    <w:rsid w:val="00AF14E8"/>
    <w:rsid w:val="00AF1993"/>
    <w:rsid w:val="00AF22E9"/>
    <w:rsid w:val="00AF3BF0"/>
    <w:rsid w:val="00AF4836"/>
    <w:rsid w:val="00AF5337"/>
    <w:rsid w:val="00AF5476"/>
    <w:rsid w:val="00AF6026"/>
    <w:rsid w:val="00AF6575"/>
    <w:rsid w:val="00AF6625"/>
    <w:rsid w:val="00AF7137"/>
    <w:rsid w:val="00B01C71"/>
    <w:rsid w:val="00B02C6B"/>
    <w:rsid w:val="00B03340"/>
    <w:rsid w:val="00B0342F"/>
    <w:rsid w:val="00B0354E"/>
    <w:rsid w:val="00B03861"/>
    <w:rsid w:val="00B049B5"/>
    <w:rsid w:val="00B05B44"/>
    <w:rsid w:val="00B079F6"/>
    <w:rsid w:val="00B10A41"/>
    <w:rsid w:val="00B1124B"/>
    <w:rsid w:val="00B11637"/>
    <w:rsid w:val="00B127BE"/>
    <w:rsid w:val="00B12EB3"/>
    <w:rsid w:val="00B1344E"/>
    <w:rsid w:val="00B142EC"/>
    <w:rsid w:val="00B14E9F"/>
    <w:rsid w:val="00B1524D"/>
    <w:rsid w:val="00B15827"/>
    <w:rsid w:val="00B15E65"/>
    <w:rsid w:val="00B17A44"/>
    <w:rsid w:val="00B2046E"/>
    <w:rsid w:val="00B20549"/>
    <w:rsid w:val="00B21167"/>
    <w:rsid w:val="00B22047"/>
    <w:rsid w:val="00B23A73"/>
    <w:rsid w:val="00B23D12"/>
    <w:rsid w:val="00B246C2"/>
    <w:rsid w:val="00B24921"/>
    <w:rsid w:val="00B24C86"/>
    <w:rsid w:val="00B2519F"/>
    <w:rsid w:val="00B255E8"/>
    <w:rsid w:val="00B262A6"/>
    <w:rsid w:val="00B26736"/>
    <w:rsid w:val="00B269F5"/>
    <w:rsid w:val="00B26A11"/>
    <w:rsid w:val="00B26CCF"/>
    <w:rsid w:val="00B26DC4"/>
    <w:rsid w:val="00B26DF0"/>
    <w:rsid w:val="00B2717E"/>
    <w:rsid w:val="00B301E1"/>
    <w:rsid w:val="00B3177F"/>
    <w:rsid w:val="00B31882"/>
    <w:rsid w:val="00B31B19"/>
    <w:rsid w:val="00B323F3"/>
    <w:rsid w:val="00B3299F"/>
    <w:rsid w:val="00B32D58"/>
    <w:rsid w:val="00B33574"/>
    <w:rsid w:val="00B346E9"/>
    <w:rsid w:val="00B354F8"/>
    <w:rsid w:val="00B377CB"/>
    <w:rsid w:val="00B37C2D"/>
    <w:rsid w:val="00B410F9"/>
    <w:rsid w:val="00B41496"/>
    <w:rsid w:val="00B421CF"/>
    <w:rsid w:val="00B44430"/>
    <w:rsid w:val="00B4488C"/>
    <w:rsid w:val="00B4608D"/>
    <w:rsid w:val="00B463FF"/>
    <w:rsid w:val="00B4744E"/>
    <w:rsid w:val="00B50E6C"/>
    <w:rsid w:val="00B50ED5"/>
    <w:rsid w:val="00B51167"/>
    <w:rsid w:val="00B514B1"/>
    <w:rsid w:val="00B53FDB"/>
    <w:rsid w:val="00B5618D"/>
    <w:rsid w:val="00B561DB"/>
    <w:rsid w:val="00B564BC"/>
    <w:rsid w:val="00B56695"/>
    <w:rsid w:val="00B57FA0"/>
    <w:rsid w:val="00B60A18"/>
    <w:rsid w:val="00B63C0F"/>
    <w:rsid w:val="00B63FC4"/>
    <w:rsid w:val="00B65098"/>
    <w:rsid w:val="00B65675"/>
    <w:rsid w:val="00B65801"/>
    <w:rsid w:val="00B66315"/>
    <w:rsid w:val="00B66797"/>
    <w:rsid w:val="00B66FE1"/>
    <w:rsid w:val="00B671B4"/>
    <w:rsid w:val="00B703BA"/>
    <w:rsid w:val="00B70953"/>
    <w:rsid w:val="00B71963"/>
    <w:rsid w:val="00B71D2D"/>
    <w:rsid w:val="00B723BD"/>
    <w:rsid w:val="00B73633"/>
    <w:rsid w:val="00B738B9"/>
    <w:rsid w:val="00B745EB"/>
    <w:rsid w:val="00B75721"/>
    <w:rsid w:val="00B75E4C"/>
    <w:rsid w:val="00B75E4E"/>
    <w:rsid w:val="00B76C2B"/>
    <w:rsid w:val="00B76F31"/>
    <w:rsid w:val="00B81368"/>
    <w:rsid w:val="00B818AD"/>
    <w:rsid w:val="00B83AC4"/>
    <w:rsid w:val="00B844A8"/>
    <w:rsid w:val="00B85615"/>
    <w:rsid w:val="00B860DB"/>
    <w:rsid w:val="00B8731C"/>
    <w:rsid w:val="00B905DC"/>
    <w:rsid w:val="00B909F5"/>
    <w:rsid w:val="00B915A4"/>
    <w:rsid w:val="00B916A3"/>
    <w:rsid w:val="00B91B8A"/>
    <w:rsid w:val="00B936A5"/>
    <w:rsid w:val="00B940AC"/>
    <w:rsid w:val="00B941BB"/>
    <w:rsid w:val="00B948B2"/>
    <w:rsid w:val="00B94EB5"/>
    <w:rsid w:val="00B94FD9"/>
    <w:rsid w:val="00B95962"/>
    <w:rsid w:val="00B960F3"/>
    <w:rsid w:val="00BA03CF"/>
    <w:rsid w:val="00BA04D9"/>
    <w:rsid w:val="00BA1F0C"/>
    <w:rsid w:val="00BA2D43"/>
    <w:rsid w:val="00BA39F5"/>
    <w:rsid w:val="00BA3B18"/>
    <w:rsid w:val="00BA4373"/>
    <w:rsid w:val="00BA48A1"/>
    <w:rsid w:val="00BA4DC2"/>
    <w:rsid w:val="00BA4E8E"/>
    <w:rsid w:val="00BA5368"/>
    <w:rsid w:val="00BA5399"/>
    <w:rsid w:val="00BA5B12"/>
    <w:rsid w:val="00BA5BAB"/>
    <w:rsid w:val="00BA75B1"/>
    <w:rsid w:val="00BA793B"/>
    <w:rsid w:val="00BB02AC"/>
    <w:rsid w:val="00BB21D5"/>
    <w:rsid w:val="00BB2679"/>
    <w:rsid w:val="00BB2CBE"/>
    <w:rsid w:val="00BB3ED9"/>
    <w:rsid w:val="00BB547D"/>
    <w:rsid w:val="00BB5806"/>
    <w:rsid w:val="00BB5C87"/>
    <w:rsid w:val="00BB6EEA"/>
    <w:rsid w:val="00BB737C"/>
    <w:rsid w:val="00BB74AA"/>
    <w:rsid w:val="00BB76F2"/>
    <w:rsid w:val="00BC0953"/>
    <w:rsid w:val="00BC15E2"/>
    <w:rsid w:val="00BC2315"/>
    <w:rsid w:val="00BC2AE6"/>
    <w:rsid w:val="00BC2F22"/>
    <w:rsid w:val="00BC3BA9"/>
    <w:rsid w:val="00BC5086"/>
    <w:rsid w:val="00BC55FB"/>
    <w:rsid w:val="00BC693D"/>
    <w:rsid w:val="00BC7B67"/>
    <w:rsid w:val="00BD06D5"/>
    <w:rsid w:val="00BD2546"/>
    <w:rsid w:val="00BD284E"/>
    <w:rsid w:val="00BD3C5A"/>
    <w:rsid w:val="00BD419E"/>
    <w:rsid w:val="00BD50A1"/>
    <w:rsid w:val="00BD6A41"/>
    <w:rsid w:val="00BD7973"/>
    <w:rsid w:val="00BD7A45"/>
    <w:rsid w:val="00BE095F"/>
    <w:rsid w:val="00BE15E8"/>
    <w:rsid w:val="00BE20C1"/>
    <w:rsid w:val="00BE2C1E"/>
    <w:rsid w:val="00BE33ED"/>
    <w:rsid w:val="00BE3E80"/>
    <w:rsid w:val="00BE4C5F"/>
    <w:rsid w:val="00BE4D13"/>
    <w:rsid w:val="00BE63C4"/>
    <w:rsid w:val="00BE65B8"/>
    <w:rsid w:val="00BE7019"/>
    <w:rsid w:val="00BE711A"/>
    <w:rsid w:val="00BF0991"/>
    <w:rsid w:val="00BF0F7F"/>
    <w:rsid w:val="00BF137C"/>
    <w:rsid w:val="00BF1441"/>
    <w:rsid w:val="00BF17B7"/>
    <w:rsid w:val="00BF2A9A"/>
    <w:rsid w:val="00BF3CF0"/>
    <w:rsid w:val="00BF4206"/>
    <w:rsid w:val="00BF49A6"/>
    <w:rsid w:val="00BF4DC6"/>
    <w:rsid w:val="00BF576A"/>
    <w:rsid w:val="00BF711A"/>
    <w:rsid w:val="00BF723D"/>
    <w:rsid w:val="00BF7B79"/>
    <w:rsid w:val="00BF7BA3"/>
    <w:rsid w:val="00C0037C"/>
    <w:rsid w:val="00C0172C"/>
    <w:rsid w:val="00C02F31"/>
    <w:rsid w:val="00C04462"/>
    <w:rsid w:val="00C04794"/>
    <w:rsid w:val="00C051AD"/>
    <w:rsid w:val="00C051BC"/>
    <w:rsid w:val="00C05A3B"/>
    <w:rsid w:val="00C05CC4"/>
    <w:rsid w:val="00C05D34"/>
    <w:rsid w:val="00C066FD"/>
    <w:rsid w:val="00C06D4D"/>
    <w:rsid w:val="00C077BE"/>
    <w:rsid w:val="00C07B3A"/>
    <w:rsid w:val="00C104C5"/>
    <w:rsid w:val="00C12A4B"/>
    <w:rsid w:val="00C12D36"/>
    <w:rsid w:val="00C13965"/>
    <w:rsid w:val="00C13BF1"/>
    <w:rsid w:val="00C146A1"/>
    <w:rsid w:val="00C1597A"/>
    <w:rsid w:val="00C15FFF"/>
    <w:rsid w:val="00C160A3"/>
    <w:rsid w:val="00C1623B"/>
    <w:rsid w:val="00C177FB"/>
    <w:rsid w:val="00C201C3"/>
    <w:rsid w:val="00C20A29"/>
    <w:rsid w:val="00C2223E"/>
    <w:rsid w:val="00C2267A"/>
    <w:rsid w:val="00C22799"/>
    <w:rsid w:val="00C242FC"/>
    <w:rsid w:val="00C248DB"/>
    <w:rsid w:val="00C24EBF"/>
    <w:rsid w:val="00C25485"/>
    <w:rsid w:val="00C25499"/>
    <w:rsid w:val="00C267D8"/>
    <w:rsid w:val="00C26D1C"/>
    <w:rsid w:val="00C26EA6"/>
    <w:rsid w:val="00C26EEA"/>
    <w:rsid w:val="00C2737D"/>
    <w:rsid w:val="00C27E59"/>
    <w:rsid w:val="00C3048B"/>
    <w:rsid w:val="00C3084F"/>
    <w:rsid w:val="00C3162B"/>
    <w:rsid w:val="00C31895"/>
    <w:rsid w:val="00C3375C"/>
    <w:rsid w:val="00C3414E"/>
    <w:rsid w:val="00C345EB"/>
    <w:rsid w:val="00C348AA"/>
    <w:rsid w:val="00C3583F"/>
    <w:rsid w:val="00C36262"/>
    <w:rsid w:val="00C37ABF"/>
    <w:rsid w:val="00C4004D"/>
    <w:rsid w:val="00C40058"/>
    <w:rsid w:val="00C40DC3"/>
    <w:rsid w:val="00C414A2"/>
    <w:rsid w:val="00C4261F"/>
    <w:rsid w:val="00C42766"/>
    <w:rsid w:val="00C429E2"/>
    <w:rsid w:val="00C44358"/>
    <w:rsid w:val="00C4439C"/>
    <w:rsid w:val="00C44B81"/>
    <w:rsid w:val="00C45F3F"/>
    <w:rsid w:val="00C464A0"/>
    <w:rsid w:val="00C470F0"/>
    <w:rsid w:val="00C476E8"/>
    <w:rsid w:val="00C47D2D"/>
    <w:rsid w:val="00C50C00"/>
    <w:rsid w:val="00C510C1"/>
    <w:rsid w:val="00C51310"/>
    <w:rsid w:val="00C5276E"/>
    <w:rsid w:val="00C52B51"/>
    <w:rsid w:val="00C5424E"/>
    <w:rsid w:val="00C544B5"/>
    <w:rsid w:val="00C54A09"/>
    <w:rsid w:val="00C54EDA"/>
    <w:rsid w:val="00C556DB"/>
    <w:rsid w:val="00C57215"/>
    <w:rsid w:val="00C57353"/>
    <w:rsid w:val="00C60F21"/>
    <w:rsid w:val="00C636F8"/>
    <w:rsid w:val="00C63BE8"/>
    <w:rsid w:val="00C63E95"/>
    <w:rsid w:val="00C70446"/>
    <w:rsid w:val="00C72E5B"/>
    <w:rsid w:val="00C73685"/>
    <w:rsid w:val="00C73983"/>
    <w:rsid w:val="00C73F76"/>
    <w:rsid w:val="00C742C2"/>
    <w:rsid w:val="00C74A30"/>
    <w:rsid w:val="00C761DD"/>
    <w:rsid w:val="00C7651E"/>
    <w:rsid w:val="00C76AAF"/>
    <w:rsid w:val="00C76DD4"/>
    <w:rsid w:val="00C81A47"/>
    <w:rsid w:val="00C826D4"/>
    <w:rsid w:val="00C8299C"/>
    <w:rsid w:val="00C82CB1"/>
    <w:rsid w:val="00C82EEE"/>
    <w:rsid w:val="00C82FCC"/>
    <w:rsid w:val="00C8319E"/>
    <w:rsid w:val="00C83545"/>
    <w:rsid w:val="00C83DA4"/>
    <w:rsid w:val="00C842DA"/>
    <w:rsid w:val="00C855B6"/>
    <w:rsid w:val="00C85F6B"/>
    <w:rsid w:val="00C8673F"/>
    <w:rsid w:val="00C919BF"/>
    <w:rsid w:val="00C91C0D"/>
    <w:rsid w:val="00C920D3"/>
    <w:rsid w:val="00C92B6F"/>
    <w:rsid w:val="00C92C13"/>
    <w:rsid w:val="00C92CBA"/>
    <w:rsid w:val="00C951F3"/>
    <w:rsid w:val="00C96184"/>
    <w:rsid w:val="00C9788E"/>
    <w:rsid w:val="00C97F08"/>
    <w:rsid w:val="00CA120A"/>
    <w:rsid w:val="00CA1A86"/>
    <w:rsid w:val="00CA301F"/>
    <w:rsid w:val="00CA3E04"/>
    <w:rsid w:val="00CA3E0F"/>
    <w:rsid w:val="00CA5255"/>
    <w:rsid w:val="00CA5C80"/>
    <w:rsid w:val="00CA6F7B"/>
    <w:rsid w:val="00CA716B"/>
    <w:rsid w:val="00CA7C67"/>
    <w:rsid w:val="00CB031A"/>
    <w:rsid w:val="00CB04D5"/>
    <w:rsid w:val="00CB0E43"/>
    <w:rsid w:val="00CB1287"/>
    <w:rsid w:val="00CB1346"/>
    <w:rsid w:val="00CB17B4"/>
    <w:rsid w:val="00CB25D4"/>
    <w:rsid w:val="00CB3E77"/>
    <w:rsid w:val="00CB5C43"/>
    <w:rsid w:val="00CB659C"/>
    <w:rsid w:val="00CB6766"/>
    <w:rsid w:val="00CC0281"/>
    <w:rsid w:val="00CC2907"/>
    <w:rsid w:val="00CC2B15"/>
    <w:rsid w:val="00CC37FE"/>
    <w:rsid w:val="00CC49F4"/>
    <w:rsid w:val="00CC5A94"/>
    <w:rsid w:val="00CC619D"/>
    <w:rsid w:val="00CC6491"/>
    <w:rsid w:val="00CC6952"/>
    <w:rsid w:val="00CD088B"/>
    <w:rsid w:val="00CD1735"/>
    <w:rsid w:val="00CD2090"/>
    <w:rsid w:val="00CD2BF8"/>
    <w:rsid w:val="00CD30D8"/>
    <w:rsid w:val="00CD4DDB"/>
    <w:rsid w:val="00CD632D"/>
    <w:rsid w:val="00CD6748"/>
    <w:rsid w:val="00CD6C87"/>
    <w:rsid w:val="00CD7231"/>
    <w:rsid w:val="00CE25CC"/>
    <w:rsid w:val="00CE28F1"/>
    <w:rsid w:val="00CE2C61"/>
    <w:rsid w:val="00CE3898"/>
    <w:rsid w:val="00CE47FA"/>
    <w:rsid w:val="00CE4D63"/>
    <w:rsid w:val="00CE5F1F"/>
    <w:rsid w:val="00CE680A"/>
    <w:rsid w:val="00CE6956"/>
    <w:rsid w:val="00CE6C1A"/>
    <w:rsid w:val="00CF058B"/>
    <w:rsid w:val="00CF0B5E"/>
    <w:rsid w:val="00CF1A5F"/>
    <w:rsid w:val="00CF4873"/>
    <w:rsid w:val="00CF54C1"/>
    <w:rsid w:val="00CF5B1C"/>
    <w:rsid w:val="00CF6C5C"/>
    <w:rsid w:val="00CF767D"/>
    <w:rsid w:val="00D00B46"/>
    <w:rsid w:val="00D015B1"/>
    <w:rsid w:val="00D02A38"/>
    <w:rsid w:val="00D02E1E"/>
    <w:rsid w:val="00D03712"/>
    <w:rsid w:val="00D04671"/>
    <w:rsid w:val="00D06AF1"/>
    <w:rsid w:val="00D100A9"/>
    <w:rsid w:val="00D117C5"/>
    <w:rsid w:val="00D1212B"/>
    <w:rsid w:val="00D121DE"/>
    <w:rsid w:val="00D13A44"/>
    <w:rsid w:val="00D14DC7"/>
    <w:rsid w:val="00D1728A"/>
    <w:rsid w:val="00D21473"/>
    <w:rsid w:val="00D21C7C"/>
    <w:rsid w:val="00D21FCA"/>
    <w:rsid w:val="00D22BD4"/>
    <w:rsid w:val="00D22EF3"/>
    <w:rsid w:val="00D24150"/>
    <w:rsid w:val="00D245F7"/>
    <w:rsid w:val="00D24E88"/>
    <w:rsid w:val="00D317DC"/>
    <w:rsid w:val="00D31939"/>
    <w:rsid w:val="00D3255B"/>
    <w:rsid w:val="00D3367A"/>
    <w:rsid w:val="00D33E46"/>
    <w:rsid w:val="00D34DC7"/>
    <w:rsid w:val="00D3572B"/>
    <w:rsid w:val="00D364B0"/>
    <w:rsid w:val="00D36526"/>
    <w:rsid w:val="00D36A19"/>
    <w:rsid w:val="00D36A29"/>
    <w:rsid w:val="00D37D78"/>
    <w:rsid w:val="00D42656"/>
    <w:rsid w:val="00D43336"/>
    <w:rsid w:val="00D4636C"/>
    <w:rsid w:val="00D46A4B"/>
    <w:rsid w:val="00D46CC1"/>
    <w:rsid w:val="00D46DCD"/>
    <w:rsid w:val="00D50631"/>
    <w:rsid w:val="00D508D7"/>
    <w:rsid w:val="00D51251"/>
    <w:rsid w:val="00D51E0D"/>
    <w:rsid w:val="00D52A59"/>
    <w:rsid w:val="00D530C7"/>
    <w:rsid w:val="00D5326D"/>
    <w:rsid w:val="00D5437E"/>
    <w:rsid w:val="00D54AB8"/>
    <w:rsid w:val="00D550D4"/>
    <w:rsid w:val="00D56B96"/>
    <w:rsid w:val="00D56CC1"/>
    <w:rsid w:val="00D56D6D"/>
    <w:rsid w:val="00D571B1"/>
    <w:rsid w:val="00D5735A"/>
    <w:rsid w:val="00D57B73"/>
    <w:rsid w:val="00D60C7E"/>
    <w:rsid w:val="00D61110"/>
    <w:rsid w:val="00D61150"/>
    <w:rsid w:val="00D61645"/>
    <w:rsid w:val="00D61BD7"/>
    <w:rsid w:val="00D61F20"/>
    <w:rsid w:val="00D6246A"/>
    <w:rsid w:val="00D62DCF"/>
    <w:rsid w:val="00D63CC6"/>
    <w:rsid w:val="00D64F76"/>
    <w:rsid w:val="00D67087"/>
    <w:rsid w:val="00D67B1F"/>
    <w:rsid w:val="00D67B36"/>
    <w:rsid w:val="00D7340A"/>
    <w:rsid w:val="00D76D2A"/>
    <w:rsid w:val="00D80700"/>
    <w:rsid w:val="00D809E6"/>
    <w:rsid w:val="00D81BDE"/>
    <w:rsid w:val="00D83E3F"/>
    <w:rsid w:val="00D83F8D"/>
    <w:rsid w:val="00D84C5D"/>
    <w:rsid w:val="00D84FBF"/>
    <w:rsid w:val="00D86288"/>
    <w:rsid w:val="00D8632A"/>
    <w:rsid w:val="00D86749"/>
    <w:rsid w:val="00D87150"/>
    <w:rsid w:val="00D87952"/>
    <w:rsid w:val="00D87B76"/>
    <w:rsid w:val="00D9023B"/>
    <w:rsid w:val="00D913DF"/>
    <w:rsid w:val="00D92FF7"/>
    <w:rsid w:val="00D932D8"/>
    <w:rsid w:val="00D93F65"/>
    <w:rsid w:val="00D943E4"/>
    <w:rsid w:val="00D95CF6"/>
    <w:rsid w:val="00D96D9E"/>
    <w:rsid w:val="00D96EF4"/>
    <w:rsid w:val="00D96FAC"/>
    <w:rsid w:val="00DA089E"/>
    <w:rsid w:val="00DA0E6E"/>
    <w:rsid w:val="00DA1A09"/>
    <w:rsid w:val="00DA1ACD"/>
    <w:rsid w:val="00DA2093"/>
    <w:rsid w:val="00DA20D9"/>
    <w:rsid w:val="00DA5414"/>
    <w:rsid w:val="00DA548A"/>
    <w:rsid w:val="00DA618D"/>
    <w:rsid w:val="00DB1523"/>
    <w:rsid w:val="00DB1974"/>
    <w:rsid w:val="00DB1ECF"/>
    <w:rsid w:val="00DB21F6"/>
    <w:rsid w:val="00DB32E3"/>
    <w:rsid w:val="00DB3B91"/>
    <w:rsid w:val="00DB41B8"/>
    <w:rsid w:val="00DB41D5"/>
    <w:rsid w:val="00DB466F"/>
    <w:rsid w:val="00DB48F8"/>
    <w:rsid w:val="00DB4DB2"/>
    <w:rsid w:val="00DB4F45"/>
    <w:rsid w:val="00DB5230"/>
    <w:rsid w:val="00DB66D6"/>
    <w:rsid w:val="00DB6BA4"/>
    <w:rsid w:val="00DB6E04"/>
    <w:rsid w:val="00DB78E9"/>
    <w:rsid w:val="00DB7991"/>
    <w:rsid w:val="00DC12BE"/>
    <w:rsid w:val="00DC151D"/>
    <w:rsid w:val="00DC4479"/>
    <w:rsid w:val="00DC4657"/>
    <w:rsid w:val="00DC4746"/>
    <w:rsid w:val="00DC5ADE"/>
    <w:rsid w:val="00DC6F40"/>
    <w:rsid w:val="00DC7AAC"/>
    <w:rsid w:val="00DC7C32"/>
    <w:rsid w:val="00DD0061"/>
    <w:rsid w:val="00DD05F5"/>
    <w:rsid w:val="00DD14FB"/>
    <w:rsid w:val="00DD24E6"/>
    <w:rsid w:val="00DD267A"/>
    <w:rsid w:val="00DD3D39"/>
    <w:rsid w:val="00DD4281"/>
    <w:rsid w:val="00DD57F9"/>
    <w:rsid w:val="00DD6081"/>
    <w:rsid w:val="00DD63A2"/>
    <w:rsid w:val="00DD6A2A"/>
    <w:rsid w:val="00DD7BD0"/>
    <w:rsid w:val="00DD7C2F"/>
    <w:rsid w:val="00DE0FA8"/>
    <w:rsid w:val="00DE1F08"/>
    <w:rsid w:val="00DE2AE1"/>
    <w:rsid w:val="00DE32DD"/>
    <w:rsid w:val="00DE4A88"/>
    <w:rsid w:val="00DE4EB6"/>
    <w:rsid w:val="00DE52AD"/>
    <w:rsid w:val="00DE5BF1"/>
    <w:rsid w:val="00DE5D08"/>
    <w:rsid w:val="00DE7B98"/>
    <w:rsid w:val="00DF0821"/>
    <w:rsid w:val="00DF0AC4"/>
    <w:rsid w:val="00DF1DEB"/>
    <w:rsid w:val="00DF3A99"/>
    <w:rsid w:val="00DF3C60"/>
    <w:rsid w:val="00DF3E08"/>
    <w:rsid w:val="00DF5185"/>
    <w:rsid w:val="00DF51C1"/>
    <w:rsid w:val="00DF5B43"/>
    <w:rsid w:val="00DF5F4F"/>
    <w:rsid w:val="00E00559"/>
    <w:rsid w:val="00E00C21"/>
    <w:rsid w:val="00E011E0"/>
    <w:rsid w:val="00E01572"/>
    <w:rsid w:val="00E028A9"/>
    <w:rsid w:val="00E03443"/>
    <w:rsid w:val="00E0432E"/>
    <w:rsid w:val="00E046F3"/>
    <w:rsid w:val="00E0537E"/>
    <w:rsid w:val="00E0691B"/>
    <w:rsid w:val="00E0779B"/>
    <w:rsid w:val="00E1118B"/>
    <w:rsid w:val="00E118BA"/>
    <w:rsid w:val="00E12EC3"/>
    <w:rsid w:val="00E13076"/>
    <w:rsid w:val="00E1416B"/>
    <w:rsid w:val="00E14C64"/>
    <w:rsid w:val="00E152D7"/>
    <w:rsid w:val="00E1531C"/>
    <w:rsid w:val="00E15926"/>
    <w:rsid w:val="00E15ABA"/>
    <w:rsid w:val="00E17C35"/>
    <w:rsid w:val="00E210B9"/>
    <w:rsid w:val="00E22249"/>
    <w:rsid w:val="00E2333B"/>
    <w:rsid w:val="00E2478D"/>
    <w:rsid w:val="00E24CD9"/>
    <w:rsid w:val="00E25134"/>
    <w:rsid w:val="00E25CC7"/>
    <w:rsid w:val="00E274A3"/>
    <w:rsid w:val="00E27896"/>
    <w:rsid w:val="00E27995"/>
    <w:rsid w:val="00E27DE8"/>
    <w:rsid w:val="00E32735"/>
    <w:rsid w:val="00E3274B"/>
    <w:rsid w:val="00E3299D"/>
    <w:rsid w:val="00E32E3F"/>
    <w:rsid w:val="00E3307C"/>
    <w:rsid w:val="00E33FF6"/>
    <w:rsid w:val="00E3403A"/>
    <w:rsid w:val="00E340FF"/>
    <w:rsid w:val="00E34669"/>
    <w:rsid w:val="00E35F53"/>
    <w:rsid w:val="00E368A6"/>
    <w:rsid w:val="00E368DE"/>
    <w:rsid w:val="00E37D09"/>
    <w:rsid w:val="00E414C6"/>
    <w:rsid w:val="00E41864"/>
    <w:rsid w:val="00E4337C"/>
    <w:rsid w:val="00E44668"/>
    <w:rsid w:val="00E44975"/>
    <w:rsid w:val="00E457C4"/>
    <w:rsid w:val="00E45D53"/>
    <w:rsid w:val="00E46241"/>
    <w:rsid w:val="00E47074"/>
    <w:rsid w:val="00E50378"/>
    <w:rsid w:val="00E51C81"/>
    <w:rsid w:val="00E52097"/>
    <w:rsid w:val="00E52F42"/>
    <w:rsid w:val="00E536A0"/>
    <w:rsid w:val="00E548FF"/>
    <w:rsid w:val="00E55B8A"/>
    <w:rsid w:val="00E56CDF"/>
    <w:rsid w:val="00E56E78"/>
    <w:rsid w:val="00E570C5"/>
    <w:rsid w:val="00E60CBF"/>
    <w:rsid w:val="00E617F9"/>
    <w:rsid w:val="00E62226"/>
    <w:rsid w:val="00E622CC"/>
    <w:rsid w:val="00E62445"/>
    <w:rsid w:val="00E643D5"/>
    <w:rsid w:val="00E64B0E"/>
    <w:rsid w:val="00E65768"/>
    <w:rsid w:val="00E66454"/>
    <w:rsid w:val="00E72AF2"/>
    <w:rsid w:val="00E73481"/>
    <w:rsid w:val="00E73627"/>
    <w:rsid w:val="00E73861"/>
    <w:rsid w:val="00E73AB9"/>
    <w:rsid w:val="00E74107"/>
    <w:rsid w:val="00E74766"/>
    <w:rsid w:val="00E75F01"/>
    <w:rsid w:val="00E77962"/>
    <w:rsid w:val="00E80C8A"/>
    <w:rsid w:val="00E818F2"/>
    <w:rsid w:val="00E81DF8"/>
    <w:rsid w:val="00E8238F"/>
    <w:rsid w:val="00E82B71"/>
    <w:rsid w:val="00E82CDA"/>
    <w:rsid w:val="00E82FA6"/>
    <w:rsid w:val="00E83016"/>
    <w:rsid w:val="00E84715"/>
    <w:rsid w:val="00E8490C"/>
    <w:rsid w:val="00E85E11"/>
    <w:rsid w:val="00E865FE"/>
    <w:rsid w:val="00E86BB5"/>
    <w:rsid w:val="00E86C1C"/>
    <w:rsid w:val="00E8799F"/>
    <w:rsid w:val="00E87DC8"/>
    <w:rsid w:val="00E90252"/>
    <w:rsid w:val="00E9074D"/>
    <w:rsid w:val="00E90A4E"/>
    <w:rsid w:val="00E92DB8"/>
    <w:rsid w:val="00E9309E"/>
    <w:rsid w:val="00E9337D"/>
    <w:rsid w:val="00E93DE3"/>
    <w:rsid w:val="00E946E6"/>
    <w:rsid w:val="00E9570A"/>
    <w:rsid w:val="00E958D5"/>
    <w:rsid w:val="00E959BF"/>
    <w:rsid w:val="00E962EB"/>
    <w:rsid w:val="00E978C6"/>
    <w:rsid w:val="00E97995"/>
    <w:rsid w:val="00EA08E1"/>
    <w:rsid w:val="00EA1460"/>
    <w:rsid w:val="00EA351F"/>
    <w:rsid w:val="00EA3B29"/>
    <w:rsid w:val="00EA3BCE"/>
    <w:rsid w:val="00EA5245"/>
    <w:rsid w:val="00EA531D"/>
    <w:rsid w:val="00EB0469"/>
    <w:rsid w:val="00EB052C"/>
    <w:rsid w:val="00EB0C84"/>
    <w:rsid w:val="00EB1390"/>
    <w:rsid w:val="00EB142D"/>
    <w:rsid w:val="00EB1A28"/>
    <w:rsid w:val="00EB21DF"/>
    <w:rsid w:val="00EB21E6"/>
    <w:rsid w:val="00EB2353"/>
    <w:rsid w:val="00EB2B9F"/>
    <w:rsid w:val="00EB304E"/>
    <w:rsid w:val="00EB3255"/>
    <w:rsid w:val="00EB3277"/>
    <w:rsid w:val="00EB3D26"/>
    <w:rsid w:val="00EB3F57"/>
    <w:rsid w:val="00EB548F"/>
    <w:rsid w:val="00EB565A"/>
    <w:rsid w:val="00EB5ABC"/>
    <w:rsid w:val="00EC001B"/>
    <w:rsid w:val="00EC0721"/>
    <w:rsid w:val="00EC07AC"/>
    <w:rsid w:val="00EC2BDD"/>
    <w:rsid w:val="00EC4356"/>
    <w:rsid w:val="00EC480A"/>
    <w:rsid w:val="00EC4A4C"/>
    <w:rsid w:val="00EC5DFE"/>
    <w:rsid w:val="00EC66DC"/>
    <w:rsid w:val="00EC6D66"/>
    <w:rsid w:val="00EC7C77"/>
    <w:rsid w:val="00ED1844"/>
    <w:rsid w:val="00ED26EB"/>
    <w:rsid w:val="00ED4181"/>
    <w:rsid w:val="00ED621D"/>
    <w:rsid w:val="00ED65C5"/>
    <w:rsid w:val="00ED6AFA"/>
    <w:rsid w:val="00ED6B12"/>
    <w:rsid w:val="00ED706A"/>
    <w:rsid w:val="00ED7CD6"/>
    <w:rsid w:val="00EE008B"/>
    <w:rsid w:val="00EE05AB"/>
    <w:rsid w:val="00EE1440"/>
    <w:rsid w:val="00EE165E"/>
    <w:rsid w:val="00EE2F33"/>
    <w:rsid w:val="00EE3297"/>
    <w:rsid w:val="00EE48BF"/>
    <w:rsid w:val="00EF0025"/>
    <w:rsid w:val="00EF0C4C"/>
    <w:rsid w:val="00EF15C6"/>
    <w:rsid w:val="00EF15D1"/>
    <w:rsid w:val="00EF18D3"/>
    <w:rsid w:val="00EF20EB"/>
    <w:rsid w:val="00EF305B"/>
    <w:rsid w:val="00EF3371"/>
    <w:rsid w:val="00EF4000"/>
    <w:rsid w:val="00EF41FE"/>
    <w:rsid w:val="00EF483B"/>
    <w:rsid w:val="00EF4B93"/>
    <w:rsid w:val="00EF6915"/>
    <w:rsid w:val="00F007D2"/>
    <w:rsid w:val="00F008CE"/>
    <w:rsid w:val="00F00FAE"/>
    <w:rsid w:val="00F017CF"/>
    <w:rsid w:val="00F019E7"/>
    <w:rsid w:val="00F03521"/>
    <w:rsid w:val="00F03F5F"/>
    <w:rsid w:val="00F04222"/>
    <w:rsid w:val="00F04C03"/>
    <w:rsid w:val="00F05EBF"/>
    <w:rsid w:val="00F061AD"/>
    <w:rsid w:val="00F0676C"/>
    <w:rsid w:val="00F111FF"/>
    <w:rsid w:val="00F11FB7"/>
    <w:rsid w:val="00F123EE"/>
    <w:rsid w:val="00F1594A"/>
    <w:rsid w:val="00F16A46"/>
    <w:rsid w:val="00F16A4F"/>
    <w:rsid w:val="00F202FF"/>
    <w:rsid w:val="00F206A8"/>
    <w:rsid w:val="00F20DDE"/>
    <w:rsid w:val="00F20F18"/>
    <w:rsid w:val="00F239F3"/>
    <w:rsid w:val="00F23F0C"/>
    <w:rsid w:val="00F24682"/>
    <w:rsid w:val="00F24C18"/>
    <w:rsid w:val="00F24F54"/>
    <w:rsid w:val="00F26293"/>
    <w:rsid w:val="00F26381"/>
    <w:rsid w:val="00F26CE6"/>
    <w:rsid w:val="00F26E53"/>
    <w:rsid w:val="00F301B2"/>
    <w:rsid w:val="00F303E4"/>
    <w:rsid w:val="00F31CE9"/>
    <w:rsid w:val="00F3230C"/>
    <w:rsid w:val="00F32492"/>
    <w:rsid w:val="00F3256C"/>
    <w:rsid w:val="00F338F7"/>
    <w:rsid w:val="00F34988"/>
    <w:rsid w:val="00F34AAA"/>
    <w:rsid w:val="00F3519A"/>
    <w:rsid w:val="00F3585B"/>
    <w:rsid w:val="00F35940"/>
    <w:rsid w:val="00F37708"/>
    <w:rsid w:val="00F378AA"/>
    <w:rsid w:val="00F40C5E"/>
    <w:rsid w:val="00F41C7D"/>
    <w:rsid w:val="00F41D87"/>
    <w:rsid w:val="00F43E9B"/>
    <w:rsid w:val="00F46124"/>
    <w:rsid w:val="00F464C9"/>
    <w:rsid w:val="00F5005C"/>
    <w:rsid w:val="00F500F3"/>
    <w:rsid w:val="00F504DB"/>
    <w:rsid w:val="00F5237D"/>
    <w:rsid w:val="00F53282"/>
    <w:rsid w:val="00F53306"/>
    <w:rsid w:val="00F554E7"/>
    <w:rsid w:val="00F557B6"/>
    <w:rsid w:val="00F573AC"/>
    <w:rsid w:val="00F57591"/>
    <w:rsid w:val="00F60A48"/>
    <w:rsid w:val="00F60BA9"/>
    <w:rsid w:val="00F62238"/>
    <w:rsid w:val="00F6232A"/>
    <w:rsid w:val="00F62BB2"/>
    <w:rsid w:val="00F63447"/>
    <w:rsid w:val="00F64E84"/>
    <w:rsid w:val="00F64E8B"/>
    <w:rsid w:val="00F65347"/>
    <w:rsid w:val="00F653FD"/>
    <w:rsid w:val="00F66F53"/>
    <w:rsid w:val="00F67C2B"/>
    <w:rsid w:val="00F67EFB"/>
    <w:rsid w:val="00F70C2A"/>
    <w:rsid w:val="00F712FA"/>
    <w:rsid w:val="00F73579"/>
    <w:rsid w:val="00F735B3"/>
    <w:rsid w:val="00F767D9"/>
    <w:rsid w:val="00F76DA3"/>
    <w:rsid w:val="00F80719"/>
    <w:rsid w:val="00F808FA"/>
    <w:rsid w:val="00F81979"/>
    <w:rsid w:val="00F8204F"/>
    <w:rsid w:val="00F82291"/>
    <w:rsid w:val="00F8258B"/>
    <w:rsid w:val="00F82B65"/>
    <w:rsid w:val="00F82C6F"/>
    <w:rsid w:val="00F87CA8"/>
    <w:rsid w:val="00F87E4B"/>
    <w:rsid w:val="00F90823"/>
    <w:rsid w:val="00F9112C"/>
    <w:rsid w:val="00F91B82"/>
    <w:rsid w:val="00F929DB"/>
    <w:rsid w:val="00F93175"/>
    <w:rsid w:val="00F959AE"/>
    <w:rsid w:val="00F96474"/>
    <w:rsid w:val="00F97A94"/>
    <w:rsid w:val="00F97D73"/>
    <w:rsid w:val="00FA01DB"/>
    <w:rsid w:val="00FA0BBF"/>
    <w:rsid w:val="00FA1C6C"/>
    <w:rsid w:val="00FA1DD6"/>
    <w:rsid w:val="00FA20CE"/>
    <w:rsid w:val="00FA2286"/>
    <w:rsid w:val="00FA2E48"/>
    <w:rsid w:val="00FA32BC"/>
    <w:rsid w:val="00FA403C"/>
    <w:rsid w:val="00FA502B"/>
    <w:rsid w:val="00FA5FE0"/>
    <w:rsid w:val="00FA72AA"/>
    <w:rsid w:val="00FB00E2"/>
    <w:rsid w:val="00FB1972"/>
    <w:rsid w:val="00FB1E1C"/>
    <w:rsid w:val="00FB2535"/>
    <w:rsid w:val="00FB27DA"/>
    <w:rsid w:val="00FB3001"/>
    <w:rsid w:val="00FB3C19"/>
    <w:rsid w:val="00FB616F"/>
    <w:rsid w:val="00FB636B"/>
    <w:rsid w:val="00FB65A5"/>
    <w:rsid w:val="00FB6825"/>
    <w:rsid w:val="00FC0392"/>
    <w:rsid w:val="00FC0397"/>
    <w:rsid w:val="00FC0894"/>
    <w:rsid w:val="00FC0FCF"/>
    <w:rsid w:val="00FC113D"/>
    <w:rsid w:val="00FC269C"/>
    <w:rsid w:val="00FC3502"/>
    <w:rsid w:val="00FC375E"/>
    <w:rsid w:val="00FC3A53"/>
    <w:rsid w:val="00FC3E0D"/>
    <w:rsid w:val="00FC5A31"/>
    <w:rsid w:val="00FC5E0B"/>
    <w:rsid w:val="00FC702B"/>
    <w:rsid w:val="00FC780B"/>
    <w:rsid w:val="00FD0950"/>
    <w:rsid w:val="00FD1DDA"/>
    <w:rsid w:val="00FD2135"/>
    <w:rsid w:val="00FD57BE"/>
    <w:rsid w:val="00FD5E8C"/>
    <w:rsid w:val="00FD5E8F"/>
    <w:rsid w:val="00FD63C1"/>
    <w:rsid w:val="00FD65DD"/>
    <w:rsid w:val="00FD756D"/>
    <w:rsid w:val="00FE142D"/>
    <w:rsid w:val="00FE2CB8"/>
    <w:rsid w:val="00FE2D13"/>
    <w:rsid w:val="00FE2D60"/>
    <w:rsid w:val="00FE36DF"/>
    <w:rsid w:val="00FE3E3F"/>
    <w:rsid w:val="00FE452F"/>
    <w:rsid w:val="00FE460E"/>
    <w:rsid w:val="00FE58D1"/>
    <w:rsid w:val="00FE5A0A"/>
    <w:rsid w:val="00FE5D83"/>
    <w:rsid w:val="00FE60FB"/>
    <w:rsid w:val="00FE708A"/>
    <w:rsid w:val="00FE709F"/>
    <w:rsid w:val="00FE7729"/>
    <w:rsid w:val="00FE77D1"/>
    <w:rsid w:val="00FE7842"/>
    <w:rsid w:val="00FF0B85"/>
    <w:rsid w:val="00FF0E5E"/>
    <w:rsid w:val="00FF3157"/>
    <w:rsid w:val="00FF33A4"/>
    <w:rsid w:val="00FF399D"/>
    <w:rsid w:val="00FF3CA8"/>
    <w:rsid w:val="00FF3D21"/>
    <w:rsid w:val="00FF4017"/>
    <w:rsid w:val="00FF43AB"/>
    <w:rsid w:val="00FF4ABD"/>
    <w:rsid w:val="00FF6031"/>
    <w:rsid w:val="00FF689D"/>
    <w:rsid w:val="00FF6D38"/>
    <w:rsid w:val="00FF74DA"/>
    <w:rsid w:val="00FF7546"/>
    <w:rsid w:val="01FA1FB9"/>
    <w:rsid w:val="04E0738D"/>
    <w:rsid w:val="05A01A93"/>
    <w:rsid w:val="05BE76F1"/>
    <w:rsid w:val="061839F0"/>
    <w:rsid w:val="0743269D"/>
    <w:rsid w:val="074A1D85"/>
    <w:rsid w:val="07DB478B"/>
    <w:rsid w:val="09694018"/>
    <w:rsid w:val="0C5C0A0D"/>
    <w:rsid w:val="0E034A3B"/>
    <w:rsid w:val="0F3D666B"/>
    <w:rsid w:val="0F582B65"/>
    <w:rsid w:val="0FD03043"/>
    <w:rsid w:val="10580947"/>
    <w:rsid w:val="13C358A9"/>
    <w:rsid w:val="14BF3086"/>
    <w:rsid w:val="150177FB"/>
    <w:rsid w:val="1574621E"/>
    <w:rsid w:val="15B42ABF"/>
    <w:rsid w:val="16690984"/>
    <w:rsid w:val="167364D6"/>
    <w:rsid w:val="16866209"/>
    <w:rsid w:val="18C1177B"/>
    <w:rsid w:val="18DA283C"/>
    <w:rsid w:val="18E66703"/>
    <w:rsid w:val="19AE6520"/>
    <w:rsid w:val="19F62A32"/>
    <w:rsid w:val="1A3A0EC8"/>
    <w:rsid w:val="1AC92B69"/>
    <w:rsid w:val="1B754A9E"/>
    <w:rsid w:val="1C555450"/>
    <w:rsid w:val="1D160EA3"/>
    <w:rsid w:val="1D1D6D13"/>
    <w:rsid w:val="1FBF278C"/>
    <w:rsid w:val="20492BE1"/>
    <w:rsid w:val="20DA787E"/>
    <w:rsid w:val="22053650"/>
    <w:rsid w:val="226D4721"/>
    <w:rsid w:val="24483F8C"/>
    <w:rsid w:val="24637B8A"/>
    <w:rsid w:val="256516E0"/>
    <w:rsid w:val="25B06254"/>
    <w:rsid w:val="26BA2B02"/>
    <w:rsid w:val="26CF2422"/>
    <w:rsid w:val="277E0DC7"/>
    <w:rsid w:val="29A65E83"/>
    <w:rsid w:val="2C576226"/>
    <w:rsid w:val="2CBD0053"/>
    <w:rsid w:val="2CF00429"/>
    <w:rsid w:val="2D016984"/>
    <w:rsid w:val="2DF65C8F"/>
    <w:rsid w:val="2E167CDF"/>
    <w:rsid w:val="2F0E716A"/>
    <w:rsid w:val="2F1C3EC5"/>
    <w:rsid w:val="2FA24441"/>
    <w:rsid w:val="302E3742"/>
    <w:rsid w:val="30435739"/>
    <w:rsid w:val="312468F3"/>
    <w:rsid w:val="31487F35"/>
    <w:rsid w:val="328C2C12"/>
    <w:rsid w:val="344F40F5"/>
    <w:rsid w:val="35AD689B"/>
    <w:rsid w:val="3629443D"/>
    <w:rsid w:val="36DF7544"/>
    <w:rsid w:val="374750E9"/>
    <w:rsid w:val="37E56DDC"/>
    <w:rsid w:val="3801558E"/>
    <w:rsid w:val="386A72E1"/>
    <w:rsid w:val="39341BB6"/>
    <w:rsid w:val="39B21683"/>
    <w:rsid w:val="39E3734B"/>
    <w:rsid w:val="3C0763D7"/>
    <w:rsid w:val="3D4C5207"/>
    <w:rsid w:val="3E3A1504"/>
    <w:rsid w:val="3FCF6F96"/>
    <w:rsid w:val="41067DC3"/>
    <w:rsid w:val="410A1661"/>
    <w:rsid w:val="429C278D"/>
    <w:rsid w:val="44C72A33"/>
    <w:rsid w:val="459B4F7E"/>
    <w:rsid w:val="45B676AD"/>
    <w:rsid w:val="46BA432B"/>
    <w:rsid w:val="46FD2CD3"/>
    <w:rsid w:val="470A2093"/>
    <w:rsid w:val="47F646ED"/>
    <w:rsid w:val="48430D24"/>
    <w:rsid w:val="49895D41"/>
    <w:rsid w:val="4A39325E"/>
    <w:rsid w:val="4AC16991"/>
    <w:rsid w:val="4AD66957"/>
    <w:rsid w:val="4D227D33"/>
    <w:rsid w:val="4D701DBF"/>
    <w:rsid w:val="4D956757"/>
    <w:rsid w:val="4E712D20"/>
    <w:rsid w:val="502838B2"/>
    <w:rsid w:val="51B34C1F"/>
    <w:rsid w:val="51CE4041"/>
    <w:rsid w:val="531A7D56"/>
    <w:rsid w:val="532B4B89"/>
    <w:rsid w:val="5430398D"/>
    <w:rsid w:val="544744EE"/>
    <w:rsid w:val="552A3C28"/>
    <w:rsid w:val="55580825"/>
    <w:rsid w:val="55F304BE"/>
    <w:rsid w:val="56014B9E"/>
    <w:rsid w:val="564E1B99"/>
    <w:rsid w:val="5761173E"/>
    <w:rsid w:val="579865CD"/>
    <w:rsid w:val="5914625C"/>
    <w:rsid w:val="592D1F39"/>
    <w:rsid w:val="5A625C12"/>
    <w:rsid w:val="5B321A89"/>
    <w:rsid w:val="5B7C2D04"/>
    <w:rsid w:val="5BAA19C2"/>
    <w:rsid w:val="5C8F6BD0"/>
    <w:rsid w:val="5CEE5E83"/>
    <w:rsid w:val="5F5244A8"/>
    <w:rsid w:val="604364E6"/>
    <w:rsid w:val="609E371C"/>
    <w:rsid w:val="619F14FA"/>
    <w:rsid w:val="625E3163"/>
    <w:rsid w:val="633A772C"/>
    <w:rsid w:val="638C6D62"/>
    <w:rsid w:val="65E816C2"/>
    <w:rsid w:val="65E9543A"/>
    <w:rsid w:val="66CB4B3F"/>
    <w:rsid w:val="66D92B2B"/>
    <w:rsid w:val="672F50CE"/>
    <w:rsid w:val="6915763B"/>
    <w:rsid w:val="6A576E16"/>
    <w:rsid w:val="6B264A3A"/>
    <w:rsid w:val="6B8663E5"/>
    <w:rsid w:val="6BA53BB1"/>
    <w:rsid w:val="6D4A3233"/>
    <w:rsid w:val="6E54129D"/>
    <w:rsid w:val="6EA445F4"/>
    <w:rsid w:val="6EBA5BC5"/>
    <w:rsid w:val="70483A8B"/>
    <w:rsid w:val="712B4B58"/>
    <w:rsid w:val="731A1328"/>
    <w:rsid w:val="73591E51"/>
    <w:rsid w:val="74B24FE7"/>
    <w:rsid w:val="76614513"/>
    <w:rsid w:val="769D0ED3"/>
    <w:rsid w:val="778E38A0"/>
    <w:rsid w:val="781F59AC"/>
    <w:rsid w:val="79662D05"/>
    <w:rsid w:val="7B113011"/>
    <w:rsid w:val="7BAA05E7"/>
    <w:rsid w:val="7C3237D3"/>
    <w:rsid w:val="7C7D7F3B"/>
    <w:rsid w:val="7D2411B3"/>
    <w:rsid w:val="7DF369FE"/>
    <w:rsid w:val="7EEE7F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uiPriority="99" w:name="caption" w:locked="1"/>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99" w:semiHidden="0" w:name="Subtitle" w:locked="1"/>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unhideWhenUsed="0" w:uiPriority="99" w:semiHidden="0" w:name="Strong" w:locked="1"/>
    <w:lsdException w:unhideWhenUsed="0" w:uiPriority="99" w:semiHidden="0" w:name="Emphasis" w:locked="1"/>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link w:val="45"/>
    <w:qFormat/>
    <w:uiPriority w:val="9"/>
    <w:pPr>
      <w:keepNext/>
      <w:widowControl/>
      <w:numPr>
        <w:ilvl w:val="3"/>
        <w:numId w:val="1"/>
      </w:numPr>
      <w:tabs>
        <w:tab w:val="left" w:pos="1140"/>
      </w:tabs>
      <w:spacing w:line="500" w:lineRule="exact"/>
      <w:ind w:right="206" w:rightChars="98"/>
      <w:outlineLvl w:val="0"/>
    </w:pPr>
    <w:rPr>
      <w:rFonts w:ascii="Times New Roman" w:hAnsi="Times New Roman"/>
      <w:sz w:val="28"/>
      <w:szCs w:val="24"/>
    </w:rPr>
  </w:style>
  <w:style w:type="paragraph" w:styleId="5">
    <w:name w:val="heading 2"/>
    <w:basedOn w:val="1"/>
    <w:link w:val="46"/>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3"/>
    <w:basedOn w:val="1"/>
    <w:link w:val="47"/>
    <w:unhideWhenUsed/>
    <w:qFormat/>
    <w:uiPriority w:val="9"/>
    <w:pPr>
      <w:keepNext/>
      <w:keepLines/>
      <w:spacing w:before="260" w:after="260" w:line="416" w:lineRule="auto"/>
      <w:outlineLvl w:val="2"/>
    </w:pPr>
    <w:rPr>
      <w:b/>
      <w:bCs/>
      <w:sz w:val="32"/>
      <w:szCs w:val="32"/>
    </w:rPr>
  </w:style>
  <w:style w:type="paragraph" w:styleId="7">
    <w:name w:val="heading 4"/>
    <w:basedOn w:val="1"/>
    <w:link w:val="48"/>
    <w:unhideWhenUsed/>
    <w:qFormat/>
    <w:uiPriority w:val="9"/>
    <w:pPr>
      <w:keepNext/>
      <w:keepLines/>
      <w:spacing w:before="280" w:after="290" w:line="376" w:lineRule="auto"/>
      <w:outlineLvl w:val="3"/>
    </w:pPr>
    <w:rPr>
      <w:rFonts w:ascii="Cambria" w:hAnsi="Cambria"/>
      <w:b/>
      <w:bCs/>
      <w:sz w:val="28"/>
      <w:szCs w:val="28"/>
    </w:rPr>
  </w:style>
  <w:style w:type="paragraph" w:styleId="8">
    <w:name w:val="heading 5"/>
    <w:basedOn w:val="1"/>
    <w:link w:val="49"/>
    <w:qFormat/>
    <w:uiPriority w:val="9"/>
    <w:pPr>
      <w:keepNext/>
      <w:keepLines/>
      <w:adjustRightInd w:val="0"/>
      <w:spacing w:before="280" w:after="290" w:line="376" w:lineRule="atLeast"/>
      <w:outlineLvl w:val="4"/>
    </w:pPr>
    <w:rPr>
      <w:rFonts w:ascii="Times New Roman" w:hAnsi="Times New Roman"/>
      <w:b/>
      <w:spacing w:val="20"/>
      <w:kern w:val="0"/>
      <w:sz w:val="28"/>
      <w:szCs w:val="20"/>
    </w:rPr>
  </w:style>
  <w:style w:type="paragraph" w:styleId="9">
    <w:name w:val="heading 6"/>
    <w:basedOn w:val="1"/>
    <w:link w:val="50"/>
    <w:qFormat/>
    <w:uiPriority w:val="9"/>
    <w:pPr>
      <w:keepNext/>
      <w:keepLines/>
      <w:autoSpaceDE w:val="0"/>
      <w:autoSpaceDN w:val="0"/>
      <w:adjustRightInd w:val="0"/>
      <w:spacing w:before="240" w:after="64" w:line="320" w:lineRule="atLeast"/>
      <w:outlineLvl w:val="5"/>
    </w:pPr>
    <w:rPr>
      <w:rFonts w:ascii="黑体" w:hAnsi="Tms Rmn" w:eastAsia="黑体"/>
      <w:b/>
      <w:spacing w:val="20"/>
      <w:kern w:val="0"/>
      <w:sz w:val="24"/>
      <w:szCs w:val="20"/>
    </w:rPr>
  </w:style>
  <w:style w:type="paragraph" w:styleId="10">
    <w:name w:val="heading 7"/>
    <w:basedOn w:val="1"/>
    <w:link w:val="51"/>
    <w:qFormat/>
    <w:uiPriority w:val="9"/>
    <w:pPr>
      <w:keepNext/>
      <w:keepLines/>
      <w:adjustRightInd w:val="0"/>
      <w:spacing w:before="240" w:after="64" w:line="320" w:lineRule="atLeast"/>
      <w:outlineLvl w:val="6"/>
    </w:pPr>
    <w:rPr>
      <w:rFonts w:ascii="Times New Roman" w:hAnsi="Times New Roman"/>
      <w:b/>
      <w:spacing w:val="20"/>
      <w:kern w:val="0"/>
      <w:sz w:val="24"/>
      <w:szCs w:val="20"/>
    </w:rPr>
  </w:style>
  <w:style w:type="paragraph" w:styleId="11">
    <w:name w:val="heading 8"/>
    <w:basedOn w:val="1"/>
    <w:link w:val="52"/>
    <w:qFormat/>
    <w:uiPriority w:val="9"/>
    <w:pPr>
      <w:keepNext/>
      <w:keepLines/>
      <w:adjustRightInd w:val="0"/>
      <w:spacing w:before="240" w:after="64" w:line="320" w:lineRule="atLeast"/>
      <w:outlineLvl w:val="7"/>
    </w:pPr>
    <w:rPr>
      <w:rFonts w:ascii="Arial" w:hAnsi="Arial" w:eastAsia="黑体"/>
      <w:spacing w:val="20"/>
      <w:kern w:val="0"/>
      <w:sz w:val="24"/>
      <w:szCs w:val="20"/>
    </w:rPr>
  </w:style>
  <w:style w:type="paragraph" w:styleId="12">
    <w:name w:val="heading 9"/>
    <w:basedOn w:val="1"/>
    <w:link w:val="53"/>
    <w:qFormat/>
    <w:uiPriority w:val="9"/>
    <w:pPr>
      <w:keepNext/>
      <w:keepLines/>
      <w:adjustRightInd w:val="0"/>
      <w:spacing w:before="240" w:after="64" w:line="320" w:lineRule="atLeast"/>
      <w:outlineLvl w:val="8"/>
    </w:pPr>
    <w:rPr>
      <w:rFonts w:ascii="Arial" w:hAnsi="Arial" w:eastAsia="黑体"/>
      <w:spacing w:val="20"/>
      <w:kern w:val="0"/>
      <w:sz w:val="24"/>
      <w:szCs w:val="20"/>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56"/>
    <w:qFormat/>
    <w:uiPriority w:val="0"/>
    <w:pPr>
      <w:widowControl/>
      <w:spacing w:after="120"/>
      <w:jc w:val="left"/>
    </w:pPr>
    <w:rPr>
      <w:rFonts w:ascii="Times New Roman" w:hAnsi="Times New Roman"/>
      <w:kern w:val="0"/>
      <w:sz w:val="24"/>
      <w:szCs w:val="20"/>
      <w:lang w:val="de-DE"/>
    </w:rPr>
  </w:style>
  <w:style w:type="paragraph" w:customStyle="1" w:styleId="3">
    <w:name w:val="Default"/>
    <w:qFormat/>
    <w:uiPriority w:val="0"/>
    <w:pPr>
      <w:widowControl w:val="0"/>
      <w:autoSpaceDE w:val="0"/>
      <w:autoSpaceDN w:val="0"/>
      <w:adjustRightInd w:val="0"/>
    </w:pPr>
    <w:rPr>
      <w:rFonts w:ascii="NKGHNB+Arial" w:hAnsi="Times New Roman" w:eastAsia="NKGHNB+Arial" w:cs="NKGHNB+Arial"/>
      <w:color w:val="000000"/>
      <w:sz w:val="24"/>
      <w:szCs w:val="24"/>
      <w:lang w:val="en-US" w:eastAsia="zh-CN" w:bidi="ar-SA"/>
    </w:rPr>
  </w:style>
  <w:style w:type="paragraph" w:styleId="13">
    <w:name w:val="toc 7"/>
    <w:basedOn w:val="1"/>
    <w:unhideWhenUsed/>
    <w:qFormat/>
    <w:uiPriority w:val="39"/>
    <w:pPr>
      <w:ind w:left="2520" w:leftChars="1200"/>
    </w:pPr>
  </w:style>
  <w:style w:type="paragraph" w:styleId="14">
    <w:name w:val="Normal Indent"/>
    <w:basedOn w:val="1"/>
    <w:qFormat/>
    <w:uiPriority w:val="0"/>
    <w:pPr>
      <w:ind w:firstLine="200" w:firstLineChars="200"/>
    </w:pPr>
    <w:rPr>
      <w:rFonts w:ascii="Times New Roman" w:hAnsi="Times New Roman"/>
      <w:kern w:val="0"/>
      <w:szCs w:val="20"/>
    </w:rPr>
  </w:style>
  <w:style w:type="paragraph" w:styleId="15">
    <w:name w:val="annotation text"/>
    <w:basedOn w:val="1"/>
    <w:link w:val="54"/>
    <w:semiHidden/>
    <w:qFormat/>
    <w:uiPriority w:val="99"/>
    <w:pPr>
      <w:widowControl/>
      <w:spacing w:after="200" w:line="276" w:lineRule="auto"/>
      <w:jc w:val="left"/>
    </w:pPr>
    <w:rPr>
      <w:kern w:val="0"/>
      <w:sz w:val="22"/>
      <w:lang w:eastAsia="en-US"/>
    </w:rPr>
  </w:style>
  <w:style w:type="paragraph" w:styleId="16">
    <w:name w:val="Body Text 3"/>
    <w:basedOn w:val="1"/>
    <w:link w:val="55"/>
    <w:qFormat/>
    <w:uiPriority w:val="0"/>
    <w:pPr>
      <w:spacing w:after="120"/>
    </w:pPr>
    <w:rPr>
      <w:rFonts w:ascii="Times New Roman" w:hAnsi="Times New Roman"/>
      <w:sz w:val="16"/>
      <w:szCs w:val="16"/>
    </w:rPr>
  </w:style>
  <w:style w:type="paragraph" w:styleId="17">
    <w:name w:val="Body Text Indent"/>
    <w:basedOn w:val="1"/>
    <w:link w:val="57"/>
    <w:qFormat/>
    <w:uiPriority w:val="0"/>
    <w:pPr>
      <w:widowControl/>
      <w:spacing w:before="60" w:after="120"/>
      <w:ind w:left="720" w:right="14"/>
      <w:jc w:val="left"/>
    </w:pPr>
    <w:rPr>
      <w:rFonts w:ascii="Arial" w:hAnsi="Arial"/>
      <w:kern w:val="0"/>
      <w:sz w:val="20"/>
      <w:szCs w:val="20"/>
      <w:lang w:eastAsia="en-US"/>
    </w:rPr>
  </w:style>
  <w:style w:type="paragraph" w:styleId="18">
    <w:name w:val="toc 5"/>
    <w:basedOn w:val="1"/>
    <w:unhideWhenUsed/>
    <w:qFormat/>
    <w:uiPriority w:val="39"/>
    <w:pPr>
      <w:ind w:left="1680" w:leftChars="800"/>
    </w:pPr>
  </w:style>
  <w:style w:type="paragraph" w:styleId="19">
    <w:name w:val="toc 3"/>
    <w:basedOn w:val="1"/>
    <w:unhideWhenUsed/>
    <w:qFormat/>
    <w:uiPriority w:val="39"/>
    <w:pPr>
      <w:ind w:left="840" w:leftChars="400"/>
    </w:pPr>
  </w:style>
  <w:style w:type="paragraph" w:styleId="20">
    <w:name w:val="Plain Text"/>
    <w:basedOn w:val="1"/>
    <w:link w:val="58"/>
    <w:qFormat/>
    <w:uiPriority w:val="0"/>
    <w:rPr>
      <w:rFonts w:ascii="宋体" w:hAnsi="Courier New"/>
      <w:szCs w:val="20"/>
    </w:rPr>
  </w:style>
  <w:style w:type="paragraph" w:styleId="21">
    <w:name w:val="toc 8"/>
    <w:basedOn w:val="1"/>
    <w:unhideWhenUsed/>
    <w:qFormat/>
    <w:uiPriority w:val="39"/>
    <w:pPr>
      <w:ind w:left="2940" w:leftChars="1400"/>
    </w:pPr>
  </w:style>
  <w:style w:type="paragraph" w:styleId="22">
    <w:name w:val="Date"/>
    <w:basedOn w:val="1"/>
    <w:link w:val="59"/>
    <w:qFormat/>
    <w:uiPriority w:val="0"/>
    <w:rPr>
      <w:rFonts w:ascii="Times New Roman" w:hAnsi="Times New Roman"/>
      <w:sz w:val="32"/>
      <w:szCs w:val="20"/>
    </w:rPr>
  </w:style>
  <w:style w:type="paragraph" w:styleId="23">
    <w:name w:val="Body Text Indent 2"/>
    <w:basedOn w:val="1"/>
    <w:link w:val="60"/>
    <w:qFormat/>
    <w:uiPriority w:val="0"/>
    <w:pPr>
      <w:widowControl/>
      <w:spacing w:after="120" w:line="480" w:lineRule="auto"/>
      <w:ind w:left="420" w:leftChars="200"/>
      <w:jc w:val="left"/>
    </w:pPr>
    <w:rPr>
      <w:kern w:val="0"/>
      <w:sz w:val="22"/>
      <w:lang w:eastAsia="en-US"/>
    </w:rPr>
  </w:style>
  <w:style w:type="paragraph" w:styleId="24">
    <w:name w:val="Balloon Text"/>
    <w:basedOn w:val="1"/>
    <w:link w:val="61"/>
    <w:semiHidden/>
    <w:qFormat/>
    <w:uiPriority w:val="99"/>
    <w:rPr>
      <w:sz w:val="18"/>
      <w:szCs w:val="18"/>
    </w:rPr>
  </w:style>
  <w:style w:type="paragraph" w:styleId="25">
    <w:name w:val="footer"/>
    <w:basedOn w:val="1"/>
    <w:link w:val="62"/>
    <w:qFormat/>
    <w:uiPriority w:val="99"/>
    <w:pPr>
      <w:tabs>
        <w:tab w:val="center" w:pos="4153"/>
        <w:tab w:val="right" w:pos="8306"/>
      </w:tabs>
      <w:snapToGrid w:val="0"/>
      <w:jc w:val="left"/>
    </w:pPr>
    <w:rPr>
      <w:sz w:val="18"/>
      <w:szCs w:val="18"/>
    </w:rPr>
  </w:style>
  <w:style w:type="paragraph" w:styleId="26">
    <w:name w:val="header"/>
    <w:basedOn w:val="1"/>
    <w:link w:val="63"/>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qFormat/>
    <w:uiPriority w:val="39"/>
    <w:pPr>
      <w:adjustRightInd w:val="0"/>
      <w:spacing w:line="312" w:lineRule="atLeast"/>
    </w:pPr>
    <w:rPr>
      <w:rFonts w:ascii="Times New Roman" w:hAnsi="Times New Roman"/>
      <w:kern w:val="0"/>
      <w:sz w:val="24"/>
      <w:szCs w:val="20"/>
    </w:rPr>
  </w:style>
  <w:style w:type="paragraph" w:styleId="28">
    <w:name w:val="toc 4"/>
    <w:basedOn w:val="1"/>
    <w:unhideWhenUsed/>
    <w:qFormat/>
    <w:uiPriority w:val="39"/>
    <w:pPr>
      <w:ind w:left="1260" w:leftChars="600"/>
    </w:pPr>
  </w:style>
  <w:style w:type="paragraph" w:styleId="29">
    <w:name w:val="List"/>
    <w:basedOn w:val="1"/>
    <w:qFormat/>
    <w:uiPriority w:val="0"/>
    <w:pPr>
      <w:ind w:left="200" w:hanging="200" w:hangingChars="200"/>
    </w:pPr>
    <w:rPr>
      <w:szCs w:val="21"/>
    </w:rPr>
  </w:style>
  <w:style w:type="paragraph" w:styleId="30">
    <w:name w:val="toc 6"/>
    <w:basedOn w:val="1"/>
    <w:unhideWhenUsed/>
    <w:qFormat/>
    <w:uiPriority w:val="39"/>
    <w:pPr>
      <w:ind w:left="2100" w:leftChars="1000"/>
    </w:pPr>
  </w:style>
  <w:style w:type="paragraph" w:styleId="31">
    <w:name w:val="Body Text Indent 3"/>
    <w:basedOn w:val="1"/>
    <w:link w:val="64"/>
    <w:qFormat/>
    <w:uiPriority w:val="0"/>
    <w:pPr>
      <w:spacing w:line="360" w:lineRule="auto"/>
      <w:ind w:left="720"/>
    </w:pPr>
    <w:rPr>
      <w:kern w:val="0"/>
      <w:sz w:val="24"/>
    </w:rPr>
  </w:style>
  <w:style w:type="paragraph" w:styleId="32">
    <w:name w:val="toc 2"/>
    <w:basedOn w:val="1"/>
    <w:unhideWhenUsed/>
    <w:qFormat/>
    <w:uiPriority w:val="39"/>
    <w:pPr>
      <w:ind w:left="420" w:leftChars="200"/>
    </w:pPr>
  </w:style>
  <w:style w:type="paragraph" w:styleId="33">
    <w:name w:val="toc 9"/>
    <w:basedOn w:val="1"/>
    <w:unhideWhenUsed/>
    <w:qFormat/>
    <w:uiPriority w:val="39"/>
    <w:pPr>
      <w:ind w:left="3360" w:leftChars="1600"/>
    </w:pPr>
  </w:style>
  <w:style w:type="paragraph" w:styleId="34">
    <w:name w:val="HTML Preformatted"/>
    <w:basedOn w:val="1"/>
    <w:link w:val="65"/>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35">
    <w:name w:val="Normal (Web)"/>
    <w:basedOn w:val="1"/>
    <w:qFormat/>
    <w:uiPriority w:val="99"/>
    <w:pPr>
      <w:widowControl/>
      <w:adjustRightInd w:val="0"/>
      <w:spacing w:before="100" w:beforeAutospacing="1" w:after="100" w:afterAutospacing="1" w:line="312" w:lineRule="atLeast"/>
      <w:jc w:val="left"/>
    </w:pPr>
    <w:rPr>
      <w:rFonts w:ascii="宋体" w:hAnsi="宋体" w:cs="宋体"/>
      <w:kern w:val="0"/>
      <w:sz w:val="24"/>
      <w:szCs w:val="24"/>
    </w:rPr>
  </w:style>
  <w:style w:type="paragraph" w:styleId="36">
    <w:name w:val="Title"/>
    <w:basedOn w:val="1"/>
    <w:link w:val="66"/>
    <w:qFormat/>
    <w:uiPriority w:val="0"/>
    <w:pPr>
      <w:spacing w:before="240" w:after="60"/>
      <w:jc w:val="center"/>
      <w:outlineLvl w:val="0"/>
    </w:pPr>
    <w:rPr>
      <w:rFonts w:ascii="Cambria" w:hAnsi="Cambria" w:eastAsia="仿宋_GB2312"/>
      <w:b/>
      <w:bCs/>
      <w:sz w:val="32"/>
      <w:szCs w:val="32"/>
    </w:rPr>
  </w:style>
  <w:style w:type="paragraph" w:styleId="37">
    <w:name w:val="annotation subject"/>
    <w:basedOn w:val="15"/>
    <w:link w:val="67"/>
    <w:unhideWhenUsed/>
    <w:qFormat/>
    <w:uiPriority w:val="99"/>
    <w:pPr>
      <w:widowControl w:val="0"/>
      <w:spacing w:after="0" w:line="240" w:lineRule="auto"/>
    </w:pPr>
    <w:rPr>
      <w:b/>
      <w:bCs/>
      <w:kern w:val="2"/>
      <w:sz w:val="21"/>
    </w:rPr>
  </w:style>
  <w:style w:type="table" w:styleId="39">
    <w:name w:val="Table Grid"/>
    <w:basedOn w:val="3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page number"/>
    <w:basedOn w:val="40"/>
    <w:qFormat/>
    <w:uiPriority w:val="0"/>
  </w:style>
  <w:style w:type="character" w:styleId="42">
    <w:name w:val="FollowedHyperlink"/>
    <w:qFormat/>
    <w:uiPriority w:val="99"/>
    <w:rPr>
      <w:color w:val="800080"/>
      <w:u w:val="single"/>
    </w:rPr>
  </w:style>
  <w:style w:type="character" w:styleId="43">
    <w:name w:val="Hyperlink"/>
    <w:basedOn w:val="40"/>
    <w:qFormat/>
    <w:uiPriority w:val="99"/>
    <w:rPr>
      <w:rFonts w:cs="Times New Roman"/>
      <w:color w:val="0000FF"/>
      <w:u w:val="single"/>
    </w:rPr>
  </w:style>
  <w:style w:type="character" w:styleId="44">
    <w:name w:val="annotation reference"/>
    <w:unhideWhenUsed/>
    <w:qFormat/>
    <w:uiPriority w:val="99"/>
    <w:rPr>
      <w:sz w:val="21"/>
      <w:szCs w:val="21"/>
    </w:rPr>
  </w:style>
  <w:style w:type="character" w:customStyle="1" w:styleId="45">
    <w:name w:val="标题 1 字符"/>
    <w:basedOn w:val="40"/>
    <w:link w:val="4"/>
    <w:qFormat/>
    <w:uiPriority w:val="9"/>
    <w:rPr>
      <w:rFonts w:ascii="Times New Roman" w:hAnsi="Times New Roman"/>
      <w:kern w:val="2"/>
      <w:sz w:val="28"/>
      <w:szCs w:val="24"/>
    </w:rPr>
  </w:style>
  <w:style w:type="character" w:customStyle="1" w:styleId="46">
    <w:name w:val="标题 2 字符"/>
    <w:basedOn w:val="40"/>
    <w:link w:val="5"/>
    <w:qFormat/>
    <w:uiPriority w:val="9"/>
    <w:rPr>
      <w:rFonts w:ascii="Cambria" w:hAnsi="Cambria" w:eastAsia="宋体" w:cs="Times New Roman"/>
      <w:b/>
      <w:bCs/>
      <w:kern w:val="2"/>
      <w:sz w:val="32"/>
      <w:szCs w:val="32"/>
    </w:rPr>
  </w:style>
  <w:style w:type="character" w:customStyle="1" w:styleId="47">
    <w:name w:val="标题 3 字符"/>
    <w:basedOn w:val="40"/>
    <w:link w:val="6"/>
    <w:qFormat/>
    <w:uiPriority w:val="9"/>
    <w:rPr>
      <w:b/>
      <w:bCs/>
      <w:kern w:val="2"/>
      <w:sz w:val="32"/>
      <w:szCs w:val="32"/>
    </w:rPr>
  </w:style>
  <w:style w:type="character" w:customStyle="1" w:styleId="48">
    <w:name w:val="标题 4 字符"/>
    <w:basedOn w:val="40"/>
    <w:link w:val="7"/>
    <w:qFormat/>
    <w:uiPriority w:val="9"/>
    <w:rPr>
      <w:rFonts w:ascii="Cambria" w:hAnsi="Cambria" w:eastAsia="宋体" w:cs="Times New Roman"/>
      <w:b/>
      <w:bCs/>
      <w:kern w:val="2"/>
      <w:sz w:val="28"/>
      <w:szCs w:val="28"/>
    </w:rPr>
  </w:style>
  <w:style w:type="character" w:customStyle="1" w:styleId="49">
    <w:name w:val="标题 5 字符"/>
    <w:basedOn w:val="40"/>
    <w:link w:val="8"/>
    <w:qFormat/>
    <w:uiPriority w:val="9"/>
    <w:rPr>
      <w:rFonts w:ascii="Times New Roman" w:hAnsi="Times New Roman"/>
      <w:b/>
      <w:spacing w:val="20"/>
      <w:sz w:val="28"/>
    </w:rPr>
  </w:style>
  <w:style w:type="character" w:customStyle="1" w:styleId="50">
    <w:name w:val="标题 6 字符"/>
    <w:basedOn w:val="40"/>
    <w:link w:val="9"/>
    <w:qFormat/>
    <w:uiPriority w:val="9"/>
    <w:rPr>
      <w:rFonts w:ascii="黑体" w:hAnsi="Tms Rmn" w:eastAsia="黑体"/>
      <w:b/>
      <w:spacing w:val="20"/>
      <w:sz w:val="24"/>
    </w:rPr>
  </w:style>
  <w:style w:type="character" w:customStyle="1" w:styleId="51">
    <w:name w:val="标题 7 字符"/>
    <w:basedOn w:val="40"/>
    <w:link w:val="10"/>
    <w:qFormat/>
    <w:uiPriority w:val="9"/>
    <w:rPr>
      <w:rFonts w:ascii="Times New Roman" w:hAnsi="Times New Roman"/>
      <w:b/>
      <w:spacing w:val="20"/>
      <w:sz w:val="24"/>
    </w:rPr>
  </w:style>
  <w:style w:type="character" w:customStyle="1" w:styleId="52">
    <w:name w:val="标题 8 字符"/>
    <w:basedOn w:val="40"/>
    <w:link w:val="11"/>
    <w:qFormat/>
    <w:uiPriority w:val="9"/>
    <w:rPr>
      <w:rFonts w:ascii="Arial" w:hAnsi="Arial" w:eastAsia="黑体"/>
      <w:spacing w:val="20"/>
      <w:sz w:val="24"/>
    </w:rPr>
  </w:style>
  <w:style w:type="character" w:customStyle="1" w:styleId="53">
    <w:name w:val="标题 9 字符"/>
    <w:basedOn w:val="40"/>
    <w:link w:val="12"/>
    <w:qFormat/>
    <w:uiPriority w:val="9"/>
    <w:rPr>
      <w:rFonts w:ascii="Arial" w:hAnsi="Arial" w:eastAsia="黑体"/>
      <w:spacing w:val="20"/>
      <w:sz w:val="24"/>
    </w:rPr>
  </w:style>
  <w:style w:type="character" w:customStyle="1" w:styleId="54">
    <w:name w:val="批注文字 字符"/>
    <w:link w:val="15"/>
    <w:semiHidden/>
    <w:qFormat/>
    <w:uiPriority w:val="99"/>
    <w:rPr>
      <w:sz w:val="22"/>
      <w:szCs w:val="22"/>
      <w:lang w:eastAsia="en-US"/>
    </w:rPr>
  </w:style>
  <w:style w:type="character" w:customStyle="1" w:styleId="55">
    <w:name w:val="正文文本 3 字符"/>
    <w:basedOn w:val="40"/>
    <w:link w:val="16"/>
    <w:qFormat/>
    <w:uiPriority w:val="0"/>
    <w:rPr>
      <w:rFonts w:ascii="Times New Roman" w:hAnsi="Times New Roman"/>
      <w:kern w:val="2"/>
      <w:sz w:val="16"/>
      <w:szCs w:val="16"/>
    </w:rPr>
  </w:style>
  <w:style w:type="character" w:customStyle="1" w:styleId="56">
    <w:name w:val="正文文本 字符"/>
    <w:basedOn w:val="40"/>
    <w:link w:val="2"/>
    <w:qFormat/>
    <w:uiPriority w:val="0"/>
    <w:rPr>
      <w:rFonts w:ascii="Times New Roman" w:hAnsi="Times New Roman"/>
      <w:sz w:val="24"/>
      <w:lang w:val="de-DE"/>
    </w:rPr>
  </w:style>
  <w:style w:type="character" w:customStyle="1" w:styleId="57">
    <w:name w:val="正文文本缩进 字符"/>
    <w:basedOn w:val="40"/>
    <w:link w:val="17"/>
    <w:qFormat/>
    <w:uiPriority w:val="0"/>
    <w:rPr>
      <w:rFonts w:ascii="Arial" w:hAnsi="Arial"/>
      <w:lang w:eastAsia="en-US"/>
    </w:rPr>
  </w:style>
  <w:style w:type="character" w:customStyle="1" w:styleId="58">
    <w:name w:val="纯文本 字符"/>
    <w:basedOn w:val="40"/>
    <w:link w:val="20"/>
    <w:qFormat/>
    <w:uiPriority w:val="0"/>
    <w:rPr>
      <w:rFonts w:ascii="宋体" w:hAnsi="Courier New" w:cs="Courier New"/>
      <w:sz w:val="21"/>
      <w:szCs w:val="21"/>
    </w:rPr>
  </w:style>
  <w:style w:type="character" w:customStyle="1" w:styleId="59">
    <w:name w:val="日期 字符"/>
    <w:basedOn w:val="40"/>
    <w:link w:val="22"/>
    <w:qFormat/>
    <w:uiPriority w:val="0"/>
    <w:rPr>
      <w:rFonts w:ascii="Times New Roman" w:hAnsi="Times New Roman"/>
      <w:kern w:val="2"/>
      <w:sz w:val="32"/>
    </w:rPr>
  </w:style>
  <w:style w:type="character" w:customStyle="1" w:styleId="60">
    <w:name w:val="正文文本缩进 2 字符"/>
    <w:basedOn w:val="40"/>
    <w:link w:val="23"/>
    <w:qFormat/>
    <w:uiPriority w:val="0"/>
    <w:rPr>
      <w:sz w:val="22"/>
      <w:szCs w:val="22"/>
      <w:lang w:eastAsia="en-US"/>
    </w:rPr>
  </w:style>
  <w:style w:type="character" w:customStyle="1" w:styleId="61">
    <w:name w:val="批注框文本 字符"/>
    <w:basedOn w:val="40"/>
    <w:link w:val="24"/>
    <w:semiHidden/>
    <w:qFormat/>
    <w:uiPriority w:val="99"/>
    <w:rPr>
      <w:rFonts w:cs="Times New Roman"/>
      <w:sz w:val="18"/>
      <w:szCs w:val="18"/>
    </w:rPr>
  </w:style>
  <w:style w:type="character" w:customStyle="1" w:styleId="62">
    <w:name w:val="页脚 字符"/>
    <w:basedOn w:val="40"/>
    <w:link w:val="25"/>
    <w:qFormat/>
    <w:uiPriority w:val="99"/>
    <w:rPr>
      <w:rFonts w:cs="Times New Roman"/>
      <w:sz w:val="18"/>
      <w:szCs w:val="18"/>
    </w:rPr>
  </w:style>
  <w:style w:type="character" w:customStyle="1" w:styleId="63">
    <w:name w:val="页眉 字符"/>
    <w:basedOn w:val="40"/>
    <w:link w:val="26"/>
    <w:qFormat/>
    <w:uiPriority w:val="99"/>
    <w:rPr>
      <w:rFonts w:cs="Times New Roman"/>
      <w:sz w:val="18"/>
      <w:szCs w:val="18"/>
    </w:rPr>
  </w:style>
  <w:style w:type="character" w:customStyle="1" w:styleId="64">
    <w:name w:val="正文文本缩进 3 字符"/>
    <w:basedOn w:val="40"/>
    <w:link w:val="31"/>
    <w:qFormat/>
    <w:uiPriority w:val="0"/>
    <w:rPr>
      <w:sz w:val="24"/>
      <w:szCs w:val="22"/>
    </w:rPr>
  </w:style>
  <w:style w:type="character" w:customStyle="1" w:styleId="65">
    <w:name w:val="HTML 预设格式 字符"/>
    <w:basedOn w:val="40"/>
    <w:link w:val="34"/>
    <w:semiHidden/>
    <w:qFormat/>
    <w:uiPriority w:val="99"/>
    <w:rPr>
      <w:rFonts w:ascii="宋体" w:hAnsi="宋体" w:cs="宋体"/>
      <w:sz w:val="24"/>
      <w:szCs w:val="24"/>
    </w:rPr>
  </w:style>
  <w:style w:type="character" w:customStyle="1" w:styleId="66">
    <w:name w:val="标题 字符"/>
    <w:basedOn w:val="40"/>
    <w:link w:val="36"/>
    <w:qFormat/>
    <w:uiPriority w:val="10"/>
    <w:rPr>
      <w:rFonts w:ascii="Cambria" w:hAnsi="Cambria" w:eastAsia="仿宋_GB2312" w:cs="Times New Roman"/>
      <w:b/>
      <w:bCs/>
      <w:kern w:val="2"/>
      <w:sz w:val="32"/>
      <w:szCs w:val="32"/>
      <w:lang w:val="en-US" w:eastAsia="zh-CN" w:bidi="ar-SA"/>
    </w:rPr>
  </w:style>
  <w:style w:type="character" w:customStyle="1" w:styleId="67">
    <w:name w:val="批注主题 字符"/>
    <w:basedOn w:val="68"/>
    <w:link w:val="37"/>
    <w:qFormat/>
    <w:uiPriority w:val="99"/>
    <w:rPr>
      <w:b/>
      <w:bCs/>
      <w:kern w:val="2"/>
      <w:sz w:val="21"/>
      <w:szCs w:val="22"/>
      <w:lang w:eastAsia="en-US"/>
    </w:rPr>
  </w:style>
  <w:style w:type="character" w:customStyle="1" w:styleId="68">
    <w:name w:val="批注文字 Char"/>
    <w:basedOn w:val="40"/>
    <w:semiHidden/>
    <w:qFormat/>
    <w:uiPriority w:val="99"/>
    <w:rPr>
      <w:kern w:val="2"/>
      <w:sz w:val="21"/>
      <w:szCs w:val="22"/>
    </w:rPr>
  </w:style>
  <w:style w:type="paragraph" w:styleId="69">
    <w:name w:val="List Paragraph"/>
    <w:basedOn w:val="1"/>
    <w:qFormat/>
    <w:uiPriority w:val="34"/>
    <w:pPr>
      <w:ind w:firstLine="420" w:firstLineChars="200"/>
    </w:pPr>
  </w:style>
  <w:style w:type="paragraph" w:customStyle="1" w:styleId="70">
    <w:name w:val="TOC 标题1"/>
    <w:basedOn w:val="4"/>
    <w:qFormat/>
    <w:uiPriority w:val="39"/>
    <w:pPr>
      <w:keepLines/>
      <w:numPr>
        <w:ilvl w:val="0"/>
        <w:numId w:val="0"/>
      </w:numPr>
      <w:spacing w:before="480" w:line="276" w:lineRule="auto"/>
      <w:ind w:right="0" w:rightChars="0"/>
      <w:jc w:val="left"/>
      <w:outlineLvl w:val="9"/>
    </w:pPr>
    <w:rPr>
      <w:rFonts w:ascii="Cambria" w:hAnsi="Cambria"/>
      <w:b/>
      <w:bCs/>
      <w:color w:val="365F91"/>
      <w:kern w:val="0"/>
      <w:szCs w:val="28"/>
    </w:rPr>
  </w:style>
  <w:style w:type="character" w:customStyle="1" w:styleId="71">
    <w:name w:val="Title Char"/>
    <w:basedOn w:val="40"/>
    <w:qFormat/>
    <w:uiPriority w:val="99"/>
    <w:rPr>
      <w:rFonts w:ascii="Cambria" w:hAnsi="Cambria" w:cs="Times New Roman"/>
      <w:b/>
      <w:bCs/>
      <w:sz w:val="32"/>
      <w:szCs w:val="32"/>
    </w:rPr>
  </w:style>
  <w:style w:type="paragraph" w:customStyle="1" w:styleId="72">
    <w:name w:val="正文1"/>
    <w:basedOn w:val="1"/>
    <w:qFormat/>
    <w:uiPriority w:val="0"/>
    <w:pPr>
      <w:adjustRightInd w:val="0"/>
      <w:spacing w:line="312" w:lineRule="atLeast"/>
    </w:pPr>
    <w:rPr>
      <w:rFonts w:ascii="楷体_GB2312" w:hAnsi="Times New Roman" w:eastAsia="楷体_GB2312"/>
      <w:kern w:val="0"/>
      <w:sz w:val="24"/>
      <w:szCs w:val="20"/>
    </w:rPr>
  </w:style>
  <w:style w:type="paragraph" w:customStyle="1" w:styleId="73">
    <w:name w:val="样式1"/>
    <w:basedOn w:val="1"/>
    <w:qFormat/>
    <w:uiPriority w:val="0"/>
    <w:pPr>
      <w:snapToGrid w:val="0"/>
      <w:spacing w:line="400" w:lineRule="exact"/>
      <w:ind w:firstLine="308" w:firstLineChars="128"/>
    </w:pPr>
    <w:rPr>
      <w:rFonts w:ascii="Times New Roman" w:hAnsi="Times New Roman"/>
      <w:b/>
      <w:bCs/>
      <w:color w:val="000000"/>
      <w:sz w:val="24"/>
      <w:szCs w:val="24"/>
    </w:rPr>
  </w:style>
  <w:style w:type="paragraph" w:customStyle="1" w:styleId="74">
    <w:name w:val="Bullets"/>
    <w:basedOn w:val="1"/>
    <w:qFormat/>
    <w:uiPriority w:val="0"/>
    <w:pPr>
      <w:widowControl/>
      <w:spacing w:line="276" w:lineRule="auto"/>
      <w:ind w:left="720" w:hanging="360"/>
      <w:jc w:val="left"/>
    </w:pPr>
    <w:rPr>
      <w:rFonts w:ascii="Arial" w:hAnsi="Arial"/>
      <w:kern w:val="0"/>
      <w:sz w:val="20"/>
      <w:lang w:eastAsia="en-US"/>
    </w:rPr>
  </w:style>
  <w:style w:type="paragraph" w:customStyle="1" w:styleId="75">
    <w:name w:val="Letter List"/>
    <w:basedOn w:val="74"/>
    <w:qFormat/>
    <w:uiPriority w:val="0"/>
  </w:style>
  <w:style w:type="paragraph" w:customStyle="1" w:styleId="76">
    <w:name w:val="Char Char Char Char Char Char Char"/>
    <w:basedOn w:val="1"/>
    <w:qFormat/>
    <w:uiPriority w:val="0"/>
    <w:rPr>
      <w:rFonts w:ascii="Tahoma" w:hAnsi="Tahoma"/>
      <w:sz w:val="24"/>
      <w:szCs w:val="24"/>
    </w:rPr>
  </w:style>
  <w:style w:type="paragraph" w:customStyle="1" w:styleId="77">
    <w:name w:val="texte 2"/>
    <w:basedOn w:val="1"/>
    <w:qFormat/>
    <w:uiPriority w:val="0"/>
    <w:pPr>
      <w:widowControl/>
      <w:spacing w:before="120"/>
      <w:ind w:left="284"/>
    </w:pPr>
    <w:rPr>
      <w:rFonts w:ascii="Times New Roman" w:hAnsi="Times New Roman"/>
      <w:kern w:val="0"/>
      <w:sz w:val="24"/>
      <w:szCs w:val="20"/>
      <w:lang w:val="fr-FR" w:eastAsia="en-US"/>
    </w:rPr>
  </w:style>
  <w:style w:type="paragraph" w:customStyle="1" w:styleId="78">
    <w:name w:val="1.1"/>
    <w:basedOn w:val="1"/>
    <w:qFormat/>
    <w:uiPriority w:val="0"/>
    <w:pPr>
      <w:spacing w:line="360" w:lineRule="auto"/>
      <w:ind w:firstLine="200" w:firstLineChars="200"/>
    </w:pPr>
    <w:rPr>
      <w:rFonts w:ascii="宋体" w:hAnsi="宋体"/>
      <w:kern w:val="0"/>
      <w:sz w:val="24"/>
      <w:szCs w:val="21"/>
    </w:rPr>
  </w:style>
  <w:style w:type="paragraph" w:customStyle="1" w:styleId="79">
    <w:name w:val="Text"/>
    <w:basedOn w:val="1"/>
    <w:qFormat/>
    <w:uiPriority w:val="99"/>
    <w:pPr>
      <w:widowControl/>
      <w:tabs>
        <w:tab w:val="left" w:pos="1134"/>
      </w:tabs>
      <w:ind w:left="1134"/>
    </w:pPr>
    <w:rPr>
      <w:rFonts w:ascii="Arial" w:hAnsi="Arial"/>
      <w:kern w:val="0"/>
      <w:sz w:val="22"/>
      <w:szCs w:val="20"/>
      <w:lang w:val="de-DE"/>
    </w:rPr>
  </w:style>
  <w:style w:type="paragraph" w:customStyle="1" w:styleId="80">
    <w:name w:val="标题三"/>
    <w:basedOn w:val="6"/>
    <w:qFormat/>
    <w:uiPriority w:val="0"/>
    <w:pPr>
      <w:keepNext w:val="0"/>
      <w:keepLines w:val="0"/>
      <w:widowControl/>
      <w:spacing w:before="120" w:after="0" w:line="276" w:lineRule="auto"/>
      <w:ind w:left="2531" w:hanging="420"/>
      <w:jc w:val="left"/>
    </w:pPr>
    <w:rPr>
      <w:rFonts w:ascii="Arial" w:hAnsi="Arial"/>
      <w:b w:val="0"/>
      <w:kern w:val="0"/>
      <w:sz w:val="24"/>
      <w:szCs w:val="22"/>
    </w:rPr>
  </w:style>
  <w:style w:type="paragraph" w:styleId="81">
    <w:name w:val="No Spacing"/>
    <w:link w:val="82"/>
    <w:qFormat/>
    <w:uiPriority w:val="1"/>
    <w:rPr>
      <w:rFonts w:ascii="Calibri" w:hAnsi="Calibri" w:eastAsia="宋体" w:cs="Times New Roman"/>
      <w:sz w:val="22"/>
      <w:szCs w:val="22"/>
      <w:lang w:val="en-US" w:eastAsia="zh-CN" w:bidi="ar-SA"/>
    </w:rPr>
  </w:style>
  <w:style w:type="character" w:customStyle="1" w:styleId="82">
    <w:name w:val="无间隔 字符"/>
    <w:link w:val="81"/>
    <w:qFormat/>
    <w:uiPriority w:val="1"/>
    <w:rPr>
      <w:sz w:val="22"/>
      <w:szCs w:val="22"/>
      <w:lang w:bidi="ar-SA"/>
    </w:rPr>
  </w:style>
  <w:style w:type="paragraph" w:customStyle="1" w:styleId="83">
    <w:name w:val="Absatz 0/12"/>
    <w:basedOn w:val="1"/>
    <w:qFormat/>
    <w:uiPriority w:val="0"/>
    <w:pPr>
      <w:widowControl/>
      <w:spacing w:after="240"/>
      <w:jc w:val="left"/>
    </w:pPr>
    <w:rPr>
      <w:rFonts w:ascii="Arial" w:hAnsi="Arial"/>
      <w:kern w:val="0"/>
      <w:sz w:val="23"/>
      <w:szCs w:val="20"/>
      <w:lang w:val="de-AT"/>
    </w:rPr>
  </w:style>
  <w:style w:type="paragraph" w:customStyle="1" w:styleId="84">
    <w:name w:val="1"/>
    <w:basedOn w:val="1"/>
    <w:qFormat/>
    <w:uiPriority w:val="0"/>
    <w:pPr>
      <w:widowControl/>
      <w:tabs>
        <w:tab w:val="left" w:pos="425"/>
        <w:tab w:val="left" w:pos="851"/>
      </w:tabs>
      <w:spacing w:line="360" w:lineRule="auto"/>
    </w:pPr>
    <w:rPr>
      <w:rFonts w:ascii="宋体" w:hAnsi="宋体"/>
      <w:b/>
      <w:kern w:val="0"/>
      <w:sz w:val="24"/>
      <w:szCs w:val="20"/>
    </w:rPr>
  </w:style>
  <w:style w:type="paragraph" w:customStyle="1" w:styleId="85">
    <w:name w:val="标题4"/>
    <w:basedOn w:val="7"/>
    <w:link w:val="86"/>
    <w:qFormat/>
    <w:uiPriority w:val="0"/>
    <w:rPr>
      <w:rFonts w:ascii="宋体" w:hAnsi="宋体" w:eastAsia="黑体"/>
      <w:kern w:val="0"/>
    </w:rPr>
  </w:style>
  <w:style w:type="character" w:customStyle="1" w:styleId="86">
    <w:name w:val="标题4 Char"/>
    <w:link w:val="85"/>
    <w:qFormat/>
    <w:uiPriority w:val="0"/>
    <w:rPr>
      <w:rFonts w:ascii="宋体" w:hAnsi="宋体" w:eastAsia="黑体"/>
      <w:b/>
      <w:bCs/>
      <w:sz w:val="28"/>
      <w:szCs w:val="28"/>
    </w:rPr>
  </w:style>
  <w:style w:type="paragraph" w:customStyle="1" w:styleId="87">
    <w:name w:val="TEXT"/>
    <w:basedOn w:val="1"/>
    <w:qFormat/>
    <w:uiPriority w:val="0"/>
    <w:pPr>
      <w:widowControl/>
      <w:ind w:left="567"/>
    </w:pPr>
    <w:rPr>
      <w:rFonts w:ascii="Arial" w:hAnsi="Arial"/>
      <w:kern w:val="0"/>
      <w:sz w:val="22"/>
      <w:szCs w:val="20"/>
      <w:lang w:val="de-DE"/>
    </w:rPr>
  </w:style>
  <w:style w:type="paragraph" w:customStyle="1" w:styleId="88">
    <w:name w:val="body1"/>
    <w:basedOn w:val="1"/>
    <w:qFormat/>
    <w:uiPriority w:val="0"/>
    <w:pPr>
      <w:tabs>
        <w:tab w:val="left" w:pos="1701"/>
      </w:tabs>
      <w:ind w:left="794" w:firstLine="340"/>
    </w:pPr>
    <w:rPr>
      <w:rFonts w:ascii="Times New Roman" w:hAnsi="Times New Roman" w:eastAsia="楷体_GB2312"/>
      <w:sz w:val="32"/>
      <w:szCs w:val="20"/>
    </w:rPr>
  </w:style>
  <w:style w:type="paragraph" w:customStyle="1" w:styleId="89">
    <w:name w:val="列出段落1"/>
    <w:basedOn w:val="1"/>
    <w:link w:val="90"/>
    <w:qFormat/>
    <w:uiPriority w:val="34"/>
    <w:pPr>
      <w:ind w:firstLine="420" w:firstLineChars="200"/>
    </w:pPr>
    <w:rPr>
      <w:szCs w:val="21"/>
    </w:rPr>
  </w:style>
  <w:style w:type="character" w:customStyle="1" w:styleId="90">
    <w:name w:val="列出段落 Char"/>
    <w:link w:val="89"/>
    <w:qFormat/>
    <w:uiPriority w:val="34"/>
    <w:rPr>
      <w:kern w:val="2"/>
      <w:sz w:val="21"/>
      <w:szCs w:val="21"/>
    </w:rPr>
  </w:style>
  <w:style w:type="character" w:customStyle="1" w:styleId="91">
    <w:name w:val="未处理的提及1"/>
    <w:basedOn w:val="40"/>
    <w:semiHidden/>
    <w:unhideWhenUsed/>
    <w:qFormat/>
    <w:uiPriority w:val="99"/>
    <w:rPr>
      <w:color w:val="605E5C"/>
      <w:shd w:val="clear" w:color="auto" w:fill="E1DFDD"/>
    </w:rPr>
  </w:style>
  <w:style w:type="paragraph" w:customStyle="1" w:styleId="92">
    <w:name w:val="_Style 2"/>
    <w:basedOn w:val="4"/>
    <w:qFormat/>
    <w:uiPriority w:val="39"/>
    <w:pPr>
      <w:keepLines/>
      <w:numPr>
        <w:ilvl w:val="0"/>
        <w:numId w:val="0"/>
      </w:numPr>
      <w:spacing w:before="480" w:line="276" w:lineRule="auto"/>
      <w:ind w:right="0" w:rightChars="0"/>
      <w:jc w:val="left"/>
      <w:outlineLvl w:val="9"/>
    </w:pPr>
    <w:rPr>
      <w:rFonts w:ascii="Cambria" w:hAnsi="Cambria"/>
      <w:b/>
      <w:bCs/>
      <w:color w:val="365F91"/>
      <w:kern w:val="0"/>
      <w:szCs w:val="28"/>
    </w:rPr>
  </w:style>
  <w:style w:type="character" w:customStyle="1" w:styleId="93">
    <w:name w:val="font31"/>
    <w:basedOn w:val="40"/>
    <w:qFormat/>
    <w:uiPriority w:val="0"/>
    <w:rPr>
      <w:rFonts w:hint="eastAsia" w:ascii="宋体" w:hAnsi="宋体" w:eastAsia="宋体" w:cs="宋体"/>
      <w:b/>
      <w:color w:val="000000"/>
      <w:sz w:val="20"/>
      <w:szCs w:val="20"/>
      <w:u w:val="none"/>
    </w:rPr>
  </w:style>
  <w:style w:type="character" w:customStyle="1" w:styleId="94">
    <w:name w:val="font71"/>
    <w:basedOn w:val="40"/>
    <w:qFormat/>
    <w:uiPriority w:val="0"/>
    <w:rPr>
      <w:rFonts w:hint="eastAsia" w:ascii="宋体" w:hAnsi="宋体" w:eastAsia="宋体" w:cs="宋体"/>
      <w:color w:val="000000"/>
      <w:sz w:val="18"/>
      <w:szCs w:val="18"/>
      <w:u w:val="none"/>
    </w:rPr>
  </w:style>
  <w:style w:type="paragraph" w:customStyle="1" w:styleId="95">
    <w:name w:val="列出段落2"/>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5713</Words>
  <Characters>5931</Characters>
  <Lines>72</Lines>
  <Paragraphs>20</Paragraphs>
  <TotalTime>11</TotalTime>
  <ScaleCrop>false</ScaleCrop>
  <LinksUpToDate>false</LinksUpToDate>
  <CharactersWithSpaces>6266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2022-04-22T04:05:00Z</dcterms:created>
  <dc:creator>haoxiangyuan</dc:creator>
  <cp:lastModifiedBy>一晌贪欢</cp:lastModifiedBy>
  <dcterms:modified xsi:type="dcterms:W3CDTF">2024-11-21T01:58:33Z</dcterms:modified>
  <cp:revision>583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DB89059FC0BC4A7CB639B4AA90D85E78</vt:lpwstr>
  </property>
</Properties>
</file>