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both"/>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pPr>
        <w:snapToGrid w:val="0"/>
        <w:jc w:val="center"/>
        <w:rPr>
          <w:rStyle w:val="24"/>
          <w:rFonts w:hint="eastAsia" w:ascii="黑体" w:hAnsi="黑体" w:eastAsia="黑体"/>
          <w:sz w:val="52"/>
          <w:szCs w:val="52"/>
        </w:rPr>
      </w:pPr>
      <w:r>
        <w:rPr>
          <w:rStyle w:val="24"/>
          <w:rFonts w:ascii="黑体" w:hAnsi="黑体" w:eastAsia="黑体"/>
          <w:sz w:val="52"/>
          <w:szCs w:val="52"/>
        </w:rPr>
        <w:t>中国</w:t>
      </w:r>
      <w:r>
        <w:rPr>
          <w:rStyle w:val="24"/>
          <w:rFonts w:hint="eastAsia" w:ascii="黑体" w:hAnsi="黑体" w:eastAsia="黑体"/>
          <w:sz w:val="52"/>
          <w:szCs w:val="52"/>
        </w:rPr>
        <w:t>重汽集团</w:t>
      </w:r>
      <w:r>
        <w:rPr>
          <w:rStyle w:val="24"/>
          <w:rFonts w:ascii="黑体" w:hAnsi="黑体" w:eastAsia="黑体"/>
          <w:sz w:val="52"/>
          <w:szCs w:val="52"/>
        </w:rPr>
        <w:t>公务用车租赁</w:t>
      </w:r>
      <w:r>
        <w:rPr>
          <w:rStyle w:val="24"/>
          <w:rFonts w:hint="eastAsia" w:ascii="黑体" w:hAnsi="黑体" w:eastAsia="黑体"/>
          <w:sz w:val="52"/>
          <w:szCs w:val="52"/>
        </w:rPr>
        <w:t>项目</w:t>
      </w:r>
    </w:p>
    <w:p>
      <w:pPr>
        <w:snapToGrid w:val="0"/>
        <w:jc w:val="both"/>
        <w:rPr>
          <w:rStyle w:val="24"/>
          <w:rFonts w:hint="eastAsia" w:ascii="黑体" w:hAnsi="黑体" w:eastAsia="黑体"/>
          <w:sz w:val="44"/>
        </w:rPr>
      </w:pPr>
    </w:p>
    <w:p>
      <w:pPr>
        <w:snapToGrid w:val="0"/>
        <w:jc w:val="center"/>
        <w:rPr>
          <w:rStyle w:val="24"/>
          <w:rFonts w:hint="eastAsia" w:ascii="黑体" w:hAnsi="黑体" w:eastAsia="黑体"/>
          <w:sz w:val="84"/>
          <w:szCs w:val="84"/>
        </w:rPr>
      </w:pPr>
      <w:r>
        <w:rPr>
          <w:rStyle w:val="24"/>
          <w:rFonts w:ascii="黑体" w:hAnsi="黑体" w:eastAsia="黑体"/>
          <w:sz w:val="84"/>
          <w:szCs w:val="84"/>
        </w:rPr>
        <w:t>招</w:t>
      </w:r>
    </w:p>
    <w:p>
      <w:pPr>
        <w:snapToGrid w:val="0"/>
        <w:jc w:val="center"/>
        <w:rPr>
          <w:rStyle w:val="24"/>
          <w:rFonts w:hint="eastAsia" w:ascii="黑体" w:hAnsi="黑体" w:eastAsia="黑体"/>
          <w:sz w:val="84"/>
          <w:szCs w:val="84"/>
        </w:rPr>
      </w:pPr>
      <w:r>
        <w:rPr>
          <w:rStyle w:val="24"/>
          <w:rFonts w:ascii="黑体" w:hAnsi="黑体" w:eastAsia="黑体"/>
          <w:sz w:val="84"/>
          <w:szCs w:val="84"/>
        </w:rPr>
        <w:t>标</w:t>
      </w:r>
    </w:p>
    <w:p>
      <w:pPr>
        <w:snapToGrid w:val="0"/>
        <w:jc w:val="center"/>
        <w:rPr>
          <w:rFonts w:hint="eastAsia" w:ascii="宋体" w:cs="宋体"/>
          <w:b/>
          <w:bCs/>
          <w:sz w:val="24"/>
        </w:rPr>
      </w:pPr>
      <w:r>
        <w:rPr>
          <w:rStyle w:val="24"/>
          <w:rFonts w:ascii="黑体" w:hAnsi="黑体" w:eastAsia="黑体"/>
          <w:sz w:val="84"/>
          <w:szCs w:val="84"/>
        </w:rPr>
        <w:t>书</w:t>
      </w:r>
    </w:p>
    <w:p>
      <w:pPr>
        <w:spacing w:line="360" w:lineRule="auto"/>
        <w:ind w:firstLine="1494" w:firstLineChars="496"/>
        <w:rPr>
          <w:rFonts w:hint="eastAsia" w:ascii="宋体" w:cs="宋体"/>
          <w:b/>
          <w:bCs/>
          <w:sz w:val="30"/>
          <w:szCs w:val="30"/>
        </w:rPr>
      </w:pPr>
    </w:p>
    <w:p>
      <w:pPr>
        <w:spacing w:line="360" w:lineRule="auto"/>
        <w:ind w:firstLine="1494" w:firstLineChars="496"/>
        <w:rPr>
          <w:rFonts w:hint="eastAsia" w:ascii="宋体" w:cs="宋体"/>
          <w:b/>
          <w:bCs/>
          <w:sz w:val="30"/>
          <w:szCs w:val="30"/>
        </w:rPr>
      </w:pPr>
    </w:p>
    <w:p>
      <w:pPr>
        <w:spacing w:line="360" w:lineRule="auto"/>
        <w:ind w:firstLine="1587" w:firstLineChars="496"/>
        <w:rPr>
          <w:rFonts w:hint="default" w:ascii="宋体" w:eastAsia="宋体" w:cs="宋体"/>
          <w:b/>
          <w:bCs/>
          <w:sz w:val="30"/>
          <w:szCs w:val="30"/>
          <w:lang w:val="en-US" w:eastAsia="zh-CN"/>
        </w:rPr>
      </w:pPr>
      <w:r>
        <w:rPr>
          <w:rFonts w:hint="eastAsia" w:ascii="宋体" w:hAnsi="宋体"/>
          <w:bCs/>
          <w:sz w:val="32"/>
          <w:szCs w:val="32"/>
        </w:rPr>
        <w:t>采购形式编号</w:t>
      </w:r>
      <w:r>
        <w:rPr>
          <w:rFonts w:hint="eastAsia" w:ascii="宋体" w:hAnsi="宋体"/>
          <w:sz w:val="32"/>
          <w:szCs w:val="32"/>
        </w:rPr>
        <w:t>：</w:t>
      </w:r>
      <w:r>
        <w:rPr>
          <w:rFonts w:hint="eastAsia" w:ascii="宋体" w:cs="宋体"/>
          <w:b/>
          <w:bCs/>
          <w:sz w:val="30"/>
          <w:szCs w:val="30"/>
          <w:u w:val="single"/>
          <w:lang w:val="en-US" w:eastAsia="zh-CN"/>
        </w:rPr>
        <w:t xml:space="preserve"> CGZX2024120236 </w:t>
      </w:r>
    </w:p>
    <w:p>
      <w:pPr>
        <w:spacing w:line="360" w:lineRule="auto"/>
        <w:ind w:firstLine="1494" w:firstLineChars="496"/>
        <w:rPr>
          <w:rFonts w:hint="eastAsia" w:ascii="宋体" w:cs="宋体"/>
          <w:b/>
          <w:bCs/>
          <w:sz w:val="30"/>
          <w:szCs w:val="30"/>
        </w:rPr>
      </w:pPr>
    </w:p>
    <w:p>
      <w:pPr>
        <w:spacing w:line="360" w:lineRule="auto"/>
        <w:ind w:firstLine="1494" w:firstLineChars="496"/>
        <w:rPr>
          <w:rFonts w:hint="eastAsia" w:ascii="宋体" w:cs="宋体"/>
          <w:b/>
          <w:bCs/>
          <w:sz w:val="30"/>
          <w:szCs w:val="30"/>
        </w:rPr>
      </w:pPr>
    </w:p>
    <w:p>
      <w:pPr>
        <w:spacing w:line="360" w:lineRule="auto"/>
        <w:ind w:firstLine="1494" w:firstLineChars="496"/>
        <w:rPr>
          <w:rFonts w:hint="eastAsia" w:ascii="宋体" w:cs="宋体"/>
          <w:b/>
          <w:bCs/>
          <w:sz w:val="30"/>
          <w:szCs w:val="30"/>
        </w:rPr>
      </w:pPr>
    </w:p>
    <w:p>
      <w:pPr>
        <w:spacing w:line="360" w:lineRule="auto"/>
        <w:ind w:firstLine="1494" w:firstLineChars="496"/>
        <w:rPr>
          <w:rFonts w:hint="eastAsia" w:ascii="宋体" w:cs="宋体"/>
          <w:b/>
          <w:bCs/>
          <w:sz w:val="30"/>
          <w:szCs w:val="30"/>
        </w:rPr>
      </w:pPr>
      <w:r>
        <w:rPr>
          <w:rFonts w:hint="eastAsia" w:ascii="宋体" w:cs="宋体"/>
          <w:b/>
          <w:bCs/>
          <w:sz w:val="30"/>
          <w:szCs w:val="30"/>
        </w:rPr>
        <w:t>招 标 人：</w:t>
      </w:r>
      <w:r>
        <w:rPr>
          <w:rStyle w:val="24"/>
          <w:rFonts w:hint="eastAsia" w:ascii="仿宋" w:hAnsi="仿宋" w:eastAsia="仿宋"/>
          <w:sz w:val="32"/>
          <w:szCs w:val="32"/>
        </w:rPr>
        <w:t>重汽（济南）商务有限公司</w:t>
      </w:r>
    </w:p>
    <w:p>
      <w:pPr>
        <w:spacing w:line="360" w:lineRule="auto"/>
        <w:ind w:firstLine="672"/>
        <w:jc w:val="center"/>
        <w:rPr>
          <w:rFonts w:hint="eastAsia" w:ascii="宋体" w:cs="宋体"/>
          <w:b/>
          <w:bCs/>
          <w:sz w:val="30"/>
          <w:szCs w:val="30"/>
        </w:rPr>
      </w:pPr>
    </w:p>
    <w:p>
      <w:pPr>
        <w:spacing w:line="360" w:lineRule="auto"/>
        <w:ind w:firstLine="672"/>
        <w:jc w:val="center"/>
        <w:rPr>
          <w:rFonts w:hint="eastAsia" w:ascii="宋体" w:cs="宋体"/>
          <w:b/>
          <w:bCs/>
          <w:sz w:val="30"/>
          <w:szCs w:val="30"/>
        </w:rPr>
      </w:pPr>
      <w:r>
        <w:rPr>
          <w:rFonts w:hint="eastAsia" w:ascii="宋体" w:cs="宋体"/>
          <w:b/>
          <w:bCs/>
          <w:sz w:val="30"/>
          <w:szCs w:val="30"/>
          <w:u w:val="single"/>
        </w:rPr>
        <w:t>202</w:t>
      </w:r>
      <w:r>
        <w:rPr>
          <w:rFonts w:hint="eastAsia" w:ascii="宋体" w:cs="宋体"/>
          <w:b/>
          <w:bCs/>
          <w:sz w:val="30"/>
          <w:szCs w:val="30"/>
          <w:u w:val="single"/>
          <w:lang w:val="en-US" w:eastAsia="zh-CN"/>
        </w:rPr>
        <w:t>4</w:t>
      </w:r>
      <w:r>
        <w:rPr>
          <w:rFonts w:hint="eastAsia" w:ascii="宋体" w:cs="宋体"/>
          <w:b/>
          <w:bCs/>
          <w:sz w:val="30"/>
          <w:szCs w:val="30"/>
          <w:u w:val="single"/>
        </w:rPr>
        <w:t xml:space="preserve"> </w:t>
      </w:r>
      <w:r>
        <w:rPr>
          <w:rFonts w:hint="eastAsia" w:ascii="宋体" w:cs="宋体"/>
          <w:b/>
          <w:bCs/>
          <w:sz w:val="30"/>
          <w:szCs w:val="30"/>
        </w:rPr>
        <w:t xml:space="preserve">年 </w:t>
      </w:r>
      <w:r>
        <w:rPr>
          <w:rFonts w:hint="eastAsia" w:ascii="宋体" w:cs="宋体"/>
          <w:b/>
          <w:bCs/>
          <w:sz w:val="30"/>
          <w:szCs w:val="30"/>
          <w:u w:val="single"/>
        </w:rPr>
        <w:t xml:space="preserve"> 1</w:t>
      </w:r>
      <w:r>
        <w:rPr>
          <w:rFonts w:ascii="宋体" w:cs="宋体"/>
          <w:b/>
          <w:bCs/>
          <w:sz w:val="30"/>
          <w:szCs w:val="30"/>
          <w:u w:val="single"/>
        </w:rPr>
        <w:t>2</w:t>
      </w:r>
      <w:r>
        <w:rPr>
          <w:rFonts w:hint="eastAsia" w:ascii="宋体" w:cs="宋体"/>
          <w:b/>
          <w:bCs/>
          <w:sz w:val="30"/>
          <w:szCs w:val="30"/>
          <w:u w:val="single"/>
        </w:rPr>
        <w:t xml:space="preserve"> </w:t>
      </w:r>
      <w:r>
        <w:rPr>
          <w:rFonts w:hint="eastAsia" w:ascii="宋体" w:cs="宋体"/>
          <w:b/>
          <w:bCs/>
          <w:sz w:val="30"/>
          <w:szCs w:val="30"/>
        </w:rPr>
        <w:t xml:space="preserve"> 月</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p>
    <w:p>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2"/>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2"/>
          <w:b w:val="0"/>
          <w:bCs w:val="0"/>
          <w:highlight w:val="none"/>
        </w:rPr>
        <w:instrText xml:space="preserve"> </w:instrText>
      </w:r>
      <w:r>
        <w:rPr>
          <w:b w:val="0"/>
          <w:bCs w:val="0"/>
          <w:highlight w:val="none"/>
        </w:rPr>
        <w:instrText xml:space="preserve">HYPERLINK \l "_Toc54267469"</w:instrText>
      </w:r>
      <w:r>
        <w:rPr>
          <w:rStyle w:val="22"/>
          <w:b w:val="0"/>
          <w:bCs w:val="0"/>
          <w:highlight w:val="none"/>
        </w:rPr>
        <w:instrText xml:space="preserve"> </w:instrText>
      </w:r>
      <w:r>
        <w:rPr>
          <w:b w:val="0"/>
          <w:bCs w:val="0"/>
          <w:highlight w:val="none"/>
        </w:rPr>
        <w:fldChar w:fldCharType="separate"/>
      </w:r>
      <w:r>
        <w:rPr>
          <w:rStyle w:val="22"/>
          <w:b w:val="0"/>
          <w:bCs w:val="0"/>
          <w:highlight w:val="none"/>
        </w:rPr>
        <w:t xml:space="preserve">第一章  </w:t>
      </w:r>
      <w:r>
        <w:rPr>
          <w:rStyle w:val="22"/>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pPr>
        <w:pStyle w:val="12"/>
        <w:rPr>
          <w:rFonts w:ascii="等线" w:hAnsi="等线" w:eastAsia="等线"/>
          <w:b w:val="0"/>
          <w:bCs w:val="0"/>
          <w:caps w:val="0"/>
          <w:sz w:val="21"/>
          <w:szCs w:val="22"/>
          <w:highlight w:val="none"/>
          <w:lang w:val="en-US" w:eastAsia="zh-CN"/>
        </w:rPr>
      </w:pPr>
      <w:r>
        <w:rPr>
          <w:b w:val="0"/>
          <w:bCs w:val="0"/>
          <w:highlight w:val="none"/>
        </w:rPr>
        <w:fldChar w:fldCharType="begin"/>
      </w:r>
      <w:r>
        <w:rPr>
          <w:rStyle w:val="22"/>
          <w:b w:val="0"/>
          <w:bCs w:val="0"/>
          <w:highlight w:val="none"/>
        </w:rPr>
        <w:instrText xml:space="preserve"> </w:instrText>
      </w:r>
      <w:r>
        <w:rPr>
          <w:b w:val="0"/>
          <w:bCs w:val="0"/>
          <w:highlight w:val="none"/>
        </w:rPr>
        <w:instrText xml:space="preserve">HYPERLINK \l "_Toc54267470"</w:instrText>
      </w:r>
      <w:r>
        <w:rPr>
          <w:rStyle w:val="22"/>
          <w:b w:val="0"/>
          <w:bCs w:val="0"/>
          <w:highlight w:val="none"/>
        </w:rPr>
        <w:instrText xml:space="preserve"> </w:instrText>
      </w:r>
      <w:r>
        <w:rPr>
          <w:b w:val="0"/>
          <w:bCs w:val="0"/>
          <w:highlight w:val="none"/>
        </w:rPr>
        <w:fldChar w:fldCharType="separate"/>
      </w:r>
      <w:r>
        <w:rPr>
          <w:rStyle w:val="22"/>
          <w:b w:val="0"/>
          <w:bCs w:val="0"/>
          <w:highlight w:val="none"/>
        </w:rPr>
        <w:t xml:space="preserve">第二章  </w:t>
      </w:r>
      <w:r>
        <w:rPr>
          <w:rStyle w:val="22"/>
          <w:rFonts w:hint="eastAsia" w:ascii="Times New Roman" w:hAnsi="Times New Roman"/>
          <w:b w:val="0"/>
          <w:bCs w:val="0"/>
          <w:highlight w:val="none"/>
          <w:lang w:val="en-US" w:eastAsia="zh-CN"/>
        </w:rPr>
        <w:t>投标资料和文件编制</w:t>
      </w:r>
      <w:r>
        <w:rPr>
          <w:b w:val="0"/>
          <w:bCs w:val="0"/>
          <w:highlight w:val="none"/>
        </w:rPr>
        <w:tab/>
      </w:r>
      <w:r>
        <w:rPr>
          <w:rFonts w:hint="eastAsia"/>
          <w:b w:val="0"/>
          <w:bCs w:val="0"/>
          <w:highlight w:val="none"/>
          <w:lang w:val="en-US" w:eastAsia="zh-CN"/>
        </w:rPr>
        <w:t>8</w:t>
      </w:r>
      <w:r>
        <w:rPr>
          <w:b w:val="0"/>
          <w:bCs w:val="0"/>
          <w:highlight w:val="none"/>
        </w:rPr>
        <w:fldChar w:fldCharType="end"/>
      </w:r>
    </w:p>
    <w:p>
      <w:pPr>
        <w:pStyle w:val="12"/>
        <w:rPr>
          <w:rFonts w:hint="default" w:ascii="等线" w:hAnsi="等线" w:eastAsia="宋体"/>
          <w:b w:val="0"/>
          <w:bCs w:val="0"/>
          <w:caps w:val="0"/>
          <w:sz w:val="21"/>
          <w:szCs w:val="22"/>
          <w:highlight w:val="none"/>
          <w:lang w:val="en-US" w:eastAsia="zh-CN"/>
        </w:rPr>
      </w:pPr>
      <w:r>
        <w:rPr>
          <w:b w:val="0"/>
          <w:bCs w:val="0"/>
          <w:highlight w:val="none"/>
        </w:rPr>
        <w:fldChar w:fldCharType="begin"/>
      </w:r>
      <w:r>
        <w:rPr>
          <w:rStyle w:val="22"/>
          <w:b w:val="0"/>
          <w:bCs w:val="0"/>
          <w:highlight w:val="none"/>
        </w:rPr>
        <w:instrText xml:space="preserve"> </w:instrText>
      </w:r>
      <w:r>
        <w:rPr>
          <w:b w:val="0"/>
          <w:bCs w:val="0"/>
          <w:highlight w:val="none"/>
        </w:rPr>
        <w:instrText xml:space="preserve">HYPERLINK \l "_Toc54267471"</w:instrText>
      </w:r>
      <w:r>
        <w:rPr>
          <w:rStyle w:val="22"/>
          <w:b w:val="0"/>
          <w:bCs w:val="0"/>
          <w:highlight w:val="none"/>
        </w:rPr>
        <w:instrText xml:space="preserve"> </w:instrText>
      </w:r>
      <w:r>
        <w:rPr>
          <w:b w:val="0"/>
          <w:bCs w:val="0"/>
          <w:highlight w:val="none"/>
        </w:rPr>
        <w:fldChar w:fldCharType="separate"/>
      </w:r>
      <w:r>
        <w:rPr>
          <w:rStyle w:val="22"/>
          <w:rFonts w:hint="eastAsia" w:ascii="宋体" w:hAnsi="宋体" w:eastAsia="宋体" w:cs="宋体"/>
          <w:b w:val="0"/>
          <w:bCs w:val="0"/>
          <w:highlight w:val="none"/>
        </w:rPr>
        <w:t>第三章</w:t>
      </w:r>
      <w:r>
        <w:rPr>
          <w:rStyle w:val="22"/>
          <w:rFonts w:ascii="黑体" w:eastAsia="黑体"/>
          <w:b w:val="0"/>
          <w:bCs w:val="0"/>
          <w:highlight w:val="none"/>
        </w:rPr>
        <w:t xml:space="preserve">  </w:t>
      </w:r>
      <w:r>
        <w:rPr>
          <w:rStyle w:val="22"/>
          <w:b w:val="0"/>
          <w:bCs w:val="0"/>
          <w:highlight w:val="none"/>
        </w:rPr>
        <w:t>技术</w:t>
      </w:r>
      <w:bookmarkStart w:id="0" w:name="_Hlt64617771"/>
      <w:r>
        <w:rPr>
          <w:rStyle w:val="22"/>
          <w:b w:val="0"/>
          <w:bCs w:val="0"/>
          <w:highlight w:val="none"/>
        </w:rPr>
        <w:t>要</w:t>
      </w:r>
      <w:bookmarkEnd w:id="0"/>
      <w:bookmarkStart w:id="1" w:name="_Hlt55311405"/>
      <w:r>
        <w:rPr>
          <w:rStyle w:val="22"/>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18</w:t>
      </w:r>
    </w:p>
    <w:p>
      <w:pPr>
        <w:pStyle w:val="12"/>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2"/>
          <w:b w:val="0"/>
          <w:bCs w:val="0"/>
          <w:highlight w:val="none"/>
        </w:rPr>
        <w:instrText xml:space="preserve"> </w:instrText>
      </w:r>
      <w:r>
        <w:rPr>
          <w:b w:val="0"/>
          <w:bCs w:val="0"/>
          <w:highlight w:val="none"/>
        </w:rPr>
        <w:instrText xml:space="preserve">HYPERLINK \l "_Toc54267473"</w:instrText>
      </w:r>
      <w:r>
        <w:rPr>
          <w:rStyle w:val="22"/>
          <w:b w:val="0"/>
          <w:bCs w:val="0"/>
          <w:highlight w:val="none"/>
        </w:rPr>
        <w:instrText xml:space="preserve"> </w:instrText>
      </w:r>
      <w:r>
        <w:rPr>
          <w:b w:val="0"/>
          <w:bCs w:val="0"/>
          <w:highlight w:val="none"/>
        </w:rPr>
        <w:fldChar w:fldCharType="separate"/>
      </w:r>
      <w:r>
        <w:rPr>
          <w:rStyle w:val="22"/>
          <w:rFonts w:hint="eastAsia"/>
          <w:b w:val="0"/>
          <w:bCs w:val="0"/>
          <w:highlight w:val="none"/>
          <w:lang w:val="en-US" w:eastAsia="zh-CN"/>
        </w:rPr>
        <w:t xml:space="preserve">第四章  </w:t>
      </w:r>
      <w:r>
        <w:rPr>
          <w:rStyle w:val="22"/>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2</w:t>
      </w:r>
      <w:r>
        <w:rPr>
          <w:b w:val="0"/>
          <w:bCs w:val="0"/>
          <w:highlight w:val="none"/>
        </w:rPr>
        <w:fldChar w:fldCharType="end"/>
      </w:r>
      <w:r>
        <w:rPr>
          <w:rFonts w:hint="eastAsia"/>
          <w:b w:val="0"/>
          <w:bCs w:val="0"/>
          <w:highlight w:val="none"/>
          <w:lang w:val="en-US" w:eastAsia="zh-CN"/>
        </w:rPr>
        <w:t>0</w:t>
      </w:r>
    </w:p>
    <w:p>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pPr>
        <w:tabs>
          <w:tab w:val="left" w:pos="3240"/>
        </w:tabs>
        <w:spacing w:line="480" w:lineRule="auto"/>
        <w:rPr>
          <w:rFonts w:ascii="宋体" w:hAnsi="宋体"/>
          <w:bCs/>
          <w:highlight w:val="none"/>
        </w:rPr>
      </w:pP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NumType w:start="1"/>
          <w:cols w:space="720" w:num="1"/>
          <w:docGrid w:type="linesAndChars" w:linePitch="312" w:charSpace="0"/>
        </w:sectPr>
      </w:pPr>
    </w:p>
    <w:p>
      <w:pPr>
        <w:pStyle w:val="15"/>
        <w:rPr>
          <w:rFonts w:hint="eastAsia" w:eastAsia="宋体"/>
          <w:sz w:val="44"/>
          <w:szCs w:val="44"/>
          <w:highlight w:val="none"/>
          <w:lang w:eastAsia="zh-CN"/>
        </w:rPr>
      </w:pPr>
      <w:bookmarkStart w:id="2" w:name="_Toc54267469"/>
      <w:bookmarkStart w:id="3" w:name="_Toc18114"/>
      <w:r>
        <w:rPr>
          <w:rFonts w:hint="eastAsia"/>
          <w:sz w:val="44"/>
          <w:szCs w:val="44"/>
          <w:highlight w:val="none"/>
        </w:rPr>
        <w:t xml:space="preserve">第一章  </w:t>
      </w:r>
      <w:bookmarkEnd w:id="2"/>
      <w:bookmarkEnd w:id="3"/>
      <w:r>
        <w:rPr>
          <w:rFonts w:hint="eastAsia"/>
          <w:sz w:val="44"/>
          <w:szCs w:val="44"/>
          <w:highlight w:val="none"/>
          <w:lang w:val="en-US" w:eastAsia="zh-CN"/>
        </w:rPr>
        <w:t>投标须知</w:t>
      </w:r>
    </w:p>
    <w:p>
      <w:pPr>
        <w:pStyle w:val="9"/>
        <w:rPr>
          <w:rFonts w:hint="eastAsia" w:ascii="黑体" w:eastAsia="黑体"/>
          <w:b/>
          <w:bCs/>
          <w:sz w:val="28"/>
          <w:highlight w:val="none"/>
          <w:lang w:eastAsia="zh-CN"/>
        </w:rPr>
      </w:pPr>
      <w:r>
        <w:rPr>
          <w:rFonts w:hint="eastAsia" w:ascii="黑体" w:eastAsia="黑体"/>
          <w:b/>
          <w:bCs/>
          <w:sz w:val="28"/>
          <w:highlight w:val="none"/>
        </w:rPr>
        <w:t>一、项目名称</w:t>
      </w:r>
    </w:p>
    <w:p>
      <w:pPr>
        <w:pStyle w:val="9"/>
        <w:ind w:firstLine="560" w:firstLineChars="200"/>
        <w:rPr>
          <w:rFonts w:hint="default" w:ascii="黑体" w:eastAsia="黑体"/>
          <w:b/>
          <w:bCs/>
          <w:sz w:val="28"/>
          <w:highlight w:val="none"/>
          <w:lang w:val="en-US" w:eastAsia="zh-CN"/>
        </w:rPr>
      </w:pPr>
      <w:r>
        <w:rPr>
          <w:rStyle w:val="24"/>
          <w:rFonts w:hint="eastAsia" w:ascii="仿宋" w:hAnsi="仿宋" w:eastAsia="仿宋"/>
          <w:sz w:val="28"/>
          <w:lang w:val="en-US" w:eastAsia="zh-CN"/>
        </w:rPr>
        <w:t>中国重汽济南地区</w:t>
      </w:r>
      <w:r>
        <w:rPr>
          <w:rStyle w:val="24"/>
          <w:rFonts w:hint="eastAsia" w:ascii="仿宋" w:hAnsi="仿宋" w:eastAsia="仿宋"/>
          <w:sz w:val="28"/>
        </w:rPr>
        <w:t>公务车辆租赁</w:t>
      </w:r>
      <w:r>
        <w:rPr>
          <w:rStyle w:val="24"/>
          <w:rFonts w:hint="eastAsia" w:ascii="仿宋" w:hAnsi="仿宋" w:eastAsia="仿宋"/>
          <w:sz w:val="28"/>
          <w:lang w:val="en-US" w:eastAsia="zh-CN"/>
        </w:rPr>
        <w:t>项目</w:t>
      </w:r>
      <w:r>
        <w:rPr>
          <w:rStyle w:val="24"/>
          <w:rFonts w:hint="eastAsia" w:ascii="仿宋" w:hAnsi="仿宋" w:eastAsia="仿宋"/>
          <w:sz w:val="28"/>
        </w:rPr>
        <w:t>。</w:t>
      </w:r>
    </w:p>
    <w:p>
      <w:pPr>
        <w:pStyle w:val="9"/>
        <w:rPr>
          <w:rFonts w:hint="eastAsia" w:ascii="黑体" w:eastAsia="黑体"/>
          <w:b/>
          <w:bCs/>
          <w:sz w:val="28"/>
          <w:highlight w:val="none"/>
        </w:rPr>
      </w:pPr>
      <w:r>
        <w:rPr>
          <w:rFonts w:hint="eastAsia" w:ascii="黑体" w:eastAsia="黑体"/>
          <w:b/>
          <w:bCs/>
          <w:sz w:val="28"/>
          <w:highlight w:val="none"/>
        </w:rPr>
        <w:t>二、项目概况</w:t>
      </w:r>
    </w:p>
    <w:p>
      <w:pPr>
        <w:pStyle w:val="9"/>
        <w:ind w:firstLine="420" w:firstLineChars="200"/>
        <w:rPr>
          <w:rStyle w:val="24"/>
          <w:rFonts w:hint="eastAsia" w:ascii="仿宋" w:hAnsi="仿宋" w:eastAsia="仿宋"/>
          <w:sz w:val="28"/>
          <w:lang w:eastAsia="zh-CN"/>
        </w:rPr>
      </w:pPr>
      <w:bookmarkStart w:id="4" w:name="_Toc144974482"/>
      <w:bookmarkEnd w:id="4"/>
      <w:bookmarkStart w:id="5" w:name="_Toc152045514"/>
      <w:bookmarkEnd w:id="5"/>
      <w:bookmarkStart w:id="6" w:name="_Toc152042290"/>
      <w:bookmarkEnd w:id="6"/>
      <w:bookmarkStart w:id="7" w:name="_Toc285809451"/>
      <w:bookmarkEnd w:id="7"/>
      <w:bookmarkStart w:id="8" w:name="_Toc179632530"/>
      <w:bookmarkEnd w:id="8"/>
      <w:r>
        <w:rPr>
          <w:rFonts w:hint="eastAsia" w:ascii="宋体" w:hAnsi="宋体" w:eastAsia="宋体" w:cs="Times New Roman"/>
          <w:kern w:val="2"/>
          <w:sz w:val="21"/>
          <w:szCs w:val="21"/>
          <w:highlight w:val="none"/>
          <w:u w:val="none"/>
          <w:lang w:val="en-US" w:eastAsia="zh-CN" w:bidi="ar-SA"/>
        </w:rPr>
        <w:t>为满足中国重汽集团</w:t>
      </w:r>
      <w:r>
        <w:rPr>
          <w:rFonts w:hint="eastAsia" w:hAnsi="宋体" w:cs="Times New Roman"/>
          <w:kern w:val="2"/>
          <w:sz w:val="21"/>
          <w:szCs w:val="21"/>
          <w:highlight w:val="none"/>
          <w:u w:val="none"/>
          <w:lang w:val="en-US" w:eastAsia="zh-CN" w:bidi="ar-SA"/>
        </w:rPr>
        <w:t>济南地区</w:t>
      </w:r>
      <w:r>
        <w:rPr>
          <w:rFonts w:hint="eastAsia" w:ascii="宋体" w:hAnsi="宋体" w:eastAsia="宋体" w:cs="Times New Roman"/>
          <w:kern w:val="2"/>
          <w:sz w:val="21"/>
          <w:szCs w:val="21"/>
          <w:highlight w:val="none"/>
          <w:u w:val="none"/>
          <w:lang w:val="en-US" w:eastAsia="zh-CN" w:bidi="ar-SA"/>
        </w:rPr>
        <w:t>公务用车实际需要，确保集团公司重大活动用车需求，为营销生产提供更为优质的服务保障，开展本年度公务用车租赁项目的招标工作。</w:t>
      </w:r>
    </w:p>
    <w:p>
      <w:pPr>
        <w:pStyle w:val="9"/>
        <w:rPr>
          <w:rFonts w:hint="eastAsia" w:ascii="黑体" w:eastAsia="黑体"/>
          <w:b/>
          <w:bCs/>
          <w:sz w:val="28"/>
          <w:highlight w:val="none"/>
        </w:rPr>
      </w:pPr>
      <w:r>
        <w:rPr>
          <w:rFonts w:hint="eastAsia" w:ascii="黑体" w:eastAsia="黑体"/>
          <w:b/>
          <w:bCs/>
          <w:sz w:val="28"/>
          <w:highlight w:val="none"/>
        </w:rPr>
        <w:t>三、招标形式</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pStyle w:val="9"/>
        <w:ind w:firstLine="420" w:firstLineChars="200"/>
        <w:rPr>
          <w:rFonts w:hint="eastAsia" w:ascii="宋体" w:hAnsi="宋体" w:eastAsia="宋体" w:cs="Times New Roman"/>
          <w:kern w:val="2"/>
          <w:sz w:val="21"/>
          <w:szCs w:val="21"/>
          <w:highlight w:val="none"/>
          <w:u w:val="non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eastAsia="宋体" w:cs="Times New Roman"/>
          <w:kern w:val="2"/>
          <w:sz w:val="21"/>
          <w:szCs w:val="21"/>
          <w:highlight w:val="none"/>
          <w:u w:val="single"/>
          <w:lang w:val="en-US" w:eastAsia="zh-CN" w:bidi="ar-SA"/>
        </w:rPr>
        <w:t>CGZX2024120236</w:t>
      </w:r>
      <w:r>
        <w:rPr>
          <w:rFonts w:hint="eastAsia" w:ascii="宋体" w:hAnsi="宋体" w:eastAsia="宋体" w:cs="Times New Roman"/>
          <w:kern w:val="2"/>
          <w:sz w:val="21"/>
          <w:szCs w:val="21"/>
          <w:highlight w:val="none"/>
          <w:u w:val="none"/>
          <w:lang w:val="en-US" w:eastAsia="zh-CN" w:bidi="ar-SA"/>
        </w:rPr>
        <w:t xml:space="preserve"> </w:t>
      </w:r>
    </w:p>
    <w:p>
      <w:pPr>
        <w:pStyle w:val="9"/>
        <w:ind w:firstLine="420" w:firstLineChars="200"/>
        <w:rPr>
          <w:rFonts w:hint="eastAsia" w:ascii="宋体" w:hAnsi="宋体" w:eastAsia="宋体" w:cs="Times New Roman"/>
          <w:kern w:val="2"/>
          <w:sz w:val="21"/>
          <w:szCs w:val="21"/>
          <w:highlight w:val="none"/>
          <w:u w:val="none"/>
          <w:lang w:val="en-US" w:eastAsia="zh-CN" w:bidi="ar-SA"/>
        </w:rPr>
      </w:pPr>
      <w:r>
        <w:rPr>
          <w:rFonts w:hint="eastAsia" w:ascii="宋体" w:hAnsi="宋体" w:eastAsia="宋体" w:cs="Times New Roman"/>
          <w:kern w:val="2"/>
          <w:sz w:val="21"/>
          <w:szCs w:val="21"/>
          <w:highlight w:val="none"/>
          <w:u w:val="none"/>
          <w:lang w:val="en-US" w:eastAsia="zh-CN" w:bidi="ar-SA"/>
        </w:rPr>
        <w:t>招标文件获取方式：</w:t>
      </w:r>
    </w:p>
    <w:p>
      <w:pPr>
        <w:pStyle w:val="9"/>
        <w:ind w:firstLine="420" w:firstLineChars="200"/>
        <w:rPr>
          <w:rFonts w:hint="eastAsia" w:ascii="宋体" w:hAnsi="宋体" w:eastAsia="宋体" w:cs="Times New Roman"/>
          <w:kern w:val="2"/>
          <w:sz w:val="21"/>
          <w:szCs w:val="21"/>
          <w:highlight w:val="none"/>
          <w:u w:val="none"/>
          <w:lang w:val="en-US" w:eastAsia="zh-CN" w:bidi="ar-SA"/>
        </w:rPr>
      </w:pPr>
      <w:r>
        <w:rPr>
          <w:rFonts w:hint="eastAsia" w:ascii="宋体" w:hAnsi="宋体" w:eastAsia="宋体" w:cs="Times New Roman"/>
          <w:kern w:val="2"/>
          <w:sz w:val="21"/>
          <w:szCs w:val="21"/>
          <w:highlight w:val="none"/>
          <w:u w:val="none"/>
          <w:lang w:val="en-US" w:eastAsia="zh-CN" w:bidi="ar-SA"/>
        </w:rPr>
        <w:t>中国重汽官网</w:t>
      </w:r>
    </w:p>
    <w:p>
      <w:pPr>
        <w:pStyle w:val="9"/>
        <w:ind w:firstLine="420" w:firstLineChars="200"/>
        <w:rPr>
          <w:rFonts w:hint="default" w:ascii="宋体" w:hAnsi="宋体" w:eastAsia="宋体" w:cs="Times New Roman"/>
          <w:kern w:val="2"/>
          <w:sz w:val="21"/>
          <w:szCs w:val="21"/>
          <w:highlight w:val="none"/>
          <w:u w:val="none"/>
          <w:lang w:val="en-US" w:eastAsia="zh-CN" w:bidi="ar-SA"/>
        </w:rPr>
      </w:pPr>
      <w:r>
        <w:rPr>
          <w:rFonts w:hint="eastAsia" w:ascii="宋体" w:hAnsi="宋体" w:eastAsia="宋体" w:cs="Times New Roman"/>
          <w:kern w:val="2"/>
          <w:sz w:val="21"/>
          <w:szCs w:val="21"/>
          <w:highlight w:val="none"/>
          <w:u w:val="none"/>
          <w:lang w:val="en-US" w:eastAsia="zh-CN" w:bidi="ar-SA"/>
        </w:rPr>
        <w:t>www.</w:t>
      </w:r>
      <w:r>
        <w:rPr>
          <w:rFonts w:hint="eastAsia" w:ascii="宋体" w:hAnsi="宋体" w:eastAsia="宋体" w:cs="Times New Roman"/>
          <w:kern w:val="2"/>
          <w:sz w:val="21"/>
          <w:szCs w:val="21"/>
          <w:highlight w:val="none"/>
          <w:u w:val="none"/>
          <w:lang w:val="en-US" w:eastAsia="zh-CN" w:bidi="ar-SA"/>
        </w:rPr>
        <w:fldChar w:fldCharType="begin"/>
      </w:r>
      <w:r>
        <w:rPr>
          <w:rFonts w:hint="eastAsia" w:ascii="宋体" w:hAnsi="宋体" w:eastAsia="宋体" w:cs="Times New Roman"/>
          <w:kern w:val="2"/>
          <w:sz w:val="21"/>
          <w:szCs w:val="21"/>
          <w:highlight w:val="none"/>
          <w:u w:val="none"/>
          <w:lang w:val="en-US" w:eastAsia="zh-CN" w:bidi="ar-SA"/>
        </w:rPr>
        <w:instrText xml:space="preserve"> HYPERLINK "http://www.cnhtc.com.cn/" </w:instrText>
      </w:r>
      <w:r>
        <w:rPr>
          <w:rFonts w:hint="eastAsia" w:ascii="宋体" w:hAnsi="宋体" w:eastAsia="宋体" w:cs="Times New Roman"/>
          <w:kern w:val="2"/>
          <w:sz w:val="21"/>
          <w:szCs w:val="21"/>
          <w:highlight w:val="none"/>
          <w:u w:val="none"/>
          <w:lang w:val="en-US" w:eastAsia="zh-CN" w:bidi="ar-SA"/>
        </w:rPr>
        <w:fldChar w:fldCharType="separate"/>
      </w:r>
      <w:r>
        <w:rPr>
          <w:rFonts w:hint="eastAsia" w:ascii="宋体" w:hAnsi="宋体" w:eastAsia="宋体" w:cs="Times New Roman"/>
          <w:kern w:val="2"/>
          <w:sz w:val="21"/>
          <w:szCs w:val="21"/>
          <w:highlight w:val="none"/>
          <w:u w:val="none"/>
          <w:lang w:val="en-US" w:eastAsia="zh-CN" w:bidi="ar-SA"/>
        </w:rPr>
        <w:t>cnhtc.com.cn</w:t>
      </w:r>
      <w:r>
        <w:rPr>
          <w:rFonts w:hint="eastAsia" w:ascii="宋体" w:hAnsi="宋体" w:eastAsia="宋体" w:cs="Times New Roman"/>
          <w:kern w:val="2"/>
          <w:sz w:val="21"/>
          <w:szCs w:val="21"/>
          <w:highlight w:val="none"/>
          <w:u w:val="none"/>
          <w:lang w:val="en-US" w:eastAsia="zh-CN" w:bidi="ar-SA"/>
        </w:rPr>
        <w:fldChar w:fldCharType="end"/>
      </w:r>
      <w:r>
        <w:rPr>
          <w:rFonts w:hint="eastAsia" w:ascii="宋体" w:hAnsi="宋体" w:eastAsia="宋体" w:cs="Times New Roman"/>
          <w:kern w:val="2"/>
          <w:sz w:val="21"/>
          <w:szCs w:val="21"/>
          <w:highlight w:val="none"/>
          <w:u w:val="none"/>
          <w:lang w:val="en-US" w:eastAsia="zh-CN" w:bidi="ar-SA"/>
        </w:rPr>
        <w:t xml:space="preserve"> 新闻中心-通知公告栏</w:t>
      </w:r>
    </w:p>
    <w:p>
      <w:pPr>
        <w:pStyle w:val="9"/>
        <w:rPr>
          <w:rFonts w:hint="eastAsia" w:ascii="黑体" w:eastAsia="黑体"/>
          <w:b/>
          <w:bCs/>
          <w:sz w:val="28"/>
          <w:highlight w:val="none"/>
        </w:rPr>
      </w:pPr>
      <w:r>
        <w:rPr>
          <w:rFonts w:hint="eastAsia" w:ascii="黑体" w:eastAsia="黑体"/>
          <w:b/>
          <w:bCs/>
          <w:sz w:val="28"/>
          <w:highlight w:val="none"/>
        </w:rPr>
        <w:t>四、议程安排</w:t>
      </w:r>
    </w:p>
    <w:p>
      <w:pPr>
        <w:pStyle w:val="9"/>
        <w:ind w:firstLine="420" w:firstLineChars="200"/>
        <w:rPr>
          <w:rFonts w:hint="default" w:ascii="宋体" w:hAnsi="宋体" w:eastAsia="宋体" w:cs="Times New Roman"/>
          <w:kern w:val="2"/>
          <w:sz w:val="21"/>
          <w:szCs w:val="21"/>
          <w:highlight w:val="none"/>
          <w:u w:val="single"/>
          <w:lang w:val="en-US" w:eastAsia="zh-CN" w:bidi="ar-SA"/>
        </w:rPr>
      </w:pPr>
      <w:r>
        <w:rPr>
          <w:rFonts w:hint="eastAsia"/>
          <w:highlight w:val="none"/>
        </w:rPr>
        <w:t>1.公告时间：</w:t>
      </w:r>
      <w:r>
        <w:rPr>
          <w:rFonts w:hint="eastAsia" w:ascii="宋体" w:hAnsi="宋体" w:eastAsia="宋体" w:cs="Times New Roman"/>
          <w:kern w:val="2"/>
          <w:sz w:val="21"/>
          <w:szCs w:val="21"/>
          <w:highlight w:val="none"/>
          <w:u w:val="single"/>
          <w:lang w:val="en-US" w:eastAsia="zh-CN" w:bidi="ar-SA"/>
        </w:rPr>
        <w:t>202</w:t>
      </w:r>
      <w:r>
        <w:rPr>
          <w:rFonts w:hint="eastAsia" w:hAnsi="宋体" w:cs="Times New Roman"/>
          <w:kern w:val="2"/>
          <w:sz w:val="21"/>
          <w:szCs w:val="21"/>
          <w:highlight w:val="none"/>
          <w:u w:val="single"/>
          <w:lang w:val="en-US" w:eastAsia="zh-CN" w:bidi="ar-SA"/>
        </w:rPr>
        <w:t>4</w:t>
      </w:r>
      <w:r>
        <w:rPr>
          <w:rFonts w:hint="eastAsia" w:ascii="宋体" w:hAnsi="宋体" w:eastAsia="宋体" w:cs="Times New Roman"/>
          <w:kern w:val="2"/>
          <w:sz w:val="21"/>
          <w:szCs w:val="21"/>
          <w:highlight w:val="none"/>
          <w:u w:val="single"/>
          <w:lang w:val="en-US" w:eastAsia="zh-CN" w:bidi="ar-SA"/>
        </w:rPr>
        <w:t>年</w:t>
      </w:r>
      <w:r>
        <w:rPr>
          <w:rFonts w:hint="eastAsia" w:hAnsi="宋体" w:cs="Times New Roman"/>
          <w:kern w:val="2"/>
          <w:sz w:val="21"/>
          <w:szCs w:val="21"/>
          <w:highlight w:val="none"/>
          <w:u w:val="single"/>
          <w:lang w:val="en-US" w:eastAsia="zh-CN" w:bidi="ar-SA"/>
        </w:rPr>
        <w:t>12</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20</w:t>
      </w:r>
      <w:r>
        <w:rPr>
          <w:rFonts w:hint="eastAsia" w:ascii="宋体" w:hAnsi="宋体" w:eastAsia="宋体" w:cs="Times New Roman"/>
          <w:kern w:val="2"/>
          <w:sz w:val="21"/>
          <w:szCs w:val="21"/>
          <w:highlight w:val="none"/>
          <w:u w:val="single"/>
          <w:lang w:val="en-US" w:eastAsia="zh-CN" w:bidi="ar-SA"/>
        </w:rPr>
        <w:t>日</w:t>
      </w:r>
    </w:p>
    <w:p>
      <w:pPr>
        <w:pStyle w:val="9"/>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rPr>
        <w:t>2.</w:t>
      </w:r>
      <w:r>
        <w:rPr>
          <w:rFonts w:hint="eastAsia"/>
          <w:highlight w:val="none"/>
          <w:lang w:val="en-US" w:eastAsia="zh-CN"/>
        </w:rPr>
        <w:t>应标（报名）</w:t>
      </w:r>
      <w:r>
        <w:rPr>
          <w:rFonts w:hint="eastAsia"/>
          <w:highlight w:val="none"/>
        </w:rPr>
        <w:t>截止时间：</w:t>
      </w:r>
      <w:r>
        <w:rPr>
          <w:rFonts w:hint="eastAsia" w:ascii="宋体" w:hAnsi="宋体" w:eastAsia="宋体" w:cs="Times New Roman"/>
          <w:kern w:val="2"/>
          <w:sz w:val="21"/>
          <w:szCs w:val="21"/>
          <w:highlight w:val="none"/>
          <w:u w:val="single"/>
          <w:lang w:val="en-US" w:eastAsia="zh-CN" w:bidi="ar-SA"/>
        </w:rPr>
        <w:t>202</w:t>
      </w:r>
      <w:r>
        <w:rPr>
          <w:rFonts w:hint="eastAsia" w:hAnsi="宋体" w:cs="Times New Roman"/>
          <w:kern w:val="2"/>
          <w:sz w:val="21"/>
          <w:szCs w:val="21"/>
          <w:highlight w:val="none"/>
          <w:u w:val="single"/>
          <w:lang w:val="en-US" w:eastAsia="zh-CN" w:bidi="ar-SA"/>
        </w:rPr>
        <w:t>5</w:t>
      </w:r>
      <w:r>
        <w:rPr>
          <w:rFonts w:hint="eastAsia" w:ascii="宋体" w:hAnsi="宋体" w:eastAsia="宋体" w:cs="Times New Roman"/>
          <w:kern w:val="2"/>
          <w:sz w:val="21"/>
          <w:szCs w:val="21"/>
          <w:highlight w:val="none"/>
          <w:u w:val="single"/>
          <w:lang w:val="en-US" w:eastAsia="zh-CN" w:bidi="ar-SA"/>
        </w:rPr>
        <w:t xml:space="preserve">年 </w:t>
      </w:r>
      <w:r>
        <w:rPr>
          <w:rFonts w:hint="eastAsia" w:hAnsi="宋体" w:cs="Times New Roman"/>
          <w:kern w:val="2"/>
          <w:sz w:val="21"/>
          <w:szCs w:val="21"/>
          <w:highlight w:val="none"/>
          <w:u w:val="single"/>
          <w:lang w:val="en-US" w:eastAsia="zh-CN" w:bidi="ar-SA"/>
        </w:rPr>
        <w:t>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3</w:t>
      </w:r>
      <w:r>
        <w:rPr>
          <w:rFonts w:hint="eastAsia" w:ascii="宋体" w:hAnsi="宋体" w:eastAsia="宋体" w:cs="Times New Roman"/>
          <w:kern w:val="2"/>
          <w:sz w:val="21"/>
          <w:szCs w:val="21"/>
          <w:highlight w:val="none"/>
          <w:u w:val="single"/>
          <w:lang w:val="en-US" w:eastAsia="zh-CN" w:bidi="ar-SA"/>
        </w:rPr>
        <w:t>日</w:t>
      </w:r>
      <w:r>
        <w:rPr>
          <w:rFonts w:hint="eastAsia" w:hAnsi="宋体" w:cs="Times New Roman"/>
          <w:kern w:val="2"/>
          <w:sz w:val="21"/>
          <w:szCs w:val="21"/>
          <w:highlight w:val="none"/>
          <w:u w:val="single"/>
          <w:lang w:val="en-US" w:eastAsia="zh-CN" w:bidi="ar-SA"/>
        </w:rPr>
        <w:t>15</w:t>
      </w:r>
      <w:r>
        <w:rPr>
          <w:rFonts w:hint="eastAsia" w:ascii="宋体" w:hAnsi="宋体" w:eastAsia="宋体" w:cs="Times New Roman"/>
          <w:kern w:val="2"/>
          <w:sz w:val="21"/>
          <w:szCs w:val="21"/>
          <w:highlight w:val="none"/>
          <w:u w:val="single"/>
          <w:lang w:val="en-US" w:eastAsia="zh-CN" w:bidi="ar-SA"/>
        </w:rPr>
        <w:t>时（e采通）</w:t>
      </w:r>
    </w:p>
    <w:p>
      <w:pPr>
        <w:pStyle w:val="9"/>
        <w:ind w:firstLine="420" w:firstLineChars="200"/>
        <w:rPr>
          <w:rFonts w:hint="eastAsia" w:ascii="宋体" w:hAnsi="宋体" w:eastAsia="宋体" w:cs="Times New Roman"/>
          <w:kern w:val="2"/>
          <w:sz w:val="21"/>
          <w:szCs w:val="21"/>
          <w:highlight w:val="none"/>
          <w:u w:val="single"/>
          <w:lang w:val="en-US" w:eastAsia="zh-CN" w:bidi="ar-SA"/>
        </w:rPr>
      </w:pPr>
      <w:r>
        <w:rPr>
          <w:rFonts w:hint="eastAsia" w:ascii="宋体" w:eastAsia="宋体"/>
          <w:highlight w:val="none"/>
        </w:rPr>
        <w:t>3．投标保证金收取</w:t>
      </w:r>
      <w:r>
        <w:rPr>
          <w:rFonts w:hint="eastAsia" w:ascii="宋体" w:eastAsia="宋体"/>
          <w:highlight w:val="none"/>
          <w:lang w:val="en-US" w:eastAsia="zh-CN"/>
        </w:rPr>
        <w:t>截止</w:t>
      </w:r>
      <w:r>
        <w:rPr>
          <w:rFonts w:hint="eastAsia" w:ascii="宋体" w:eastAsia="宋体"/>
          <w:highlight w:val="none"/>
        </w:rPr>
        <w:t>时间：</w:t>
      </w:r>
      <w:bookmarkStart w:id="9" w:name="_Hlk66376542"/>
      <w:r>
        <w:rPr>
          <w:rFonts w:hint="eastAsia" w:ascii="宋体" w:hAnsi="宋体" w:eastAsia="宋体" w:cs="Times New Roman"/>
          <w:kern w:val="2"/>
          <w:sz w:val="21"/>
          <w:szCs w:val="21"/>
          <w:highlight w:val="none"/>
          <w:u w:val="single"/>
          <w:lang w:val="en-US" w:eastAsia="zh-CN" w:bidi="ar-SA"/>
        </w:rPr>
        <w:t>202</w:t>
      </w:r>
      <w:r>
        <w:rPr>
          <w:rFonts w:hint="eastAsia" w:hAnsi="宋体" w:cs="Times New Roman"/>
          <w:kern w:val="2"/>
          <w:sz w:val="21"/>
          <w:szCs w:val="21"/>
          <w:highlight w:val="none"/>
          <w:u w:val="single"/>
          <w:lang w:val="en-US" w:eastAsia="zh-CN" w:bidi="ar-SA"/>
        </w:rPr>
        <w:t>5</w:t>
      </w:r>
      <w:r>
        <w:rPr>
          <w:rFonts w:hint="eastAsia" w:ascii="宋体" w:hAnsi="宋体" w:eastAsia="宋体" w:cs="Times New Roman"/>
          <w:kern w:val="2"/>
          <w:sz w:val="21"/>
          <w:szCs w:val="21"/>
          <w:highlight w:val="none"/>
          <w:u w:val="single"/>
          <w:lang w:val="en-US" w:eastAsia="zh-CN" w:bidi="ar-SA"/>
        </w:rPr>
        <w:t>年</w:t>
      </w:r>
      <w:r>
        <w:rPr>
          <w:rFonts w:hint="eastAsia" w:hAnsi="宋体" w:cs="Times New Roman"/>
          <w:kern w:val="2"/>
          <w:sz w:val="21"/>
          <w:szCs w:val="21"/>
          <w:highlight w:val="none"/>
          <w:u w:val="single"/>
          <w:lang w:val="en-US" w:eastAsia="zh-CN" w:bidi="ar-SA"/>
        </w:rPr>
        <w:t xml:space="preserve"> 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3</w:t>
      </w:r>
      <w:r>
        <w:rPr>
          <w:rFonts w:hint="eastAsia" w:ascii="宋体" w:hAnsi="宋体" w:eastAsia="宋体" w:cs="Times New Roman"/>
          <w:kern w:val="2"/>
          <w:sz w:val="21"/>
          <w:szCs w:val="21"/>
          <w:highlight w:val="none"/>
          <w:u w:val="single"/>
          <w:lang w:val="en-US" w:eastAsia="zh-CN" w:bidi="ar-SA"/>
        </w:rPr>
        <w:t>日1</w:t>
      </w:r>
      <w:r>
        <w:rPr>
          <w:rFonts w:hint="eastAsia" w:hAnsi="宋体" w:cs="Times New Roman"/>
          <w:kern w:val="2"/>
          <w:sz w:val="21"/>
          <w:szCs w:val="21"/>
          <w:highlight w:val="none"/>
          <w:u w:val="single"/>
          <w:lang w:val="en-US" w:eastAsia="zh-CN" w:bidi="ar-SA"/>
        </w:rPr>
        <w:t>7</w:t>
      </w:r>
      <w:r>
        <w:rPr>
          <w:rFonts w:hint="eastAsia" w:ascii="宋体" w:hAnsi="宋体" w:eastAsia="宋体" w:cs="Times New Roman"/>
          <w:kern w:val="2"/>
          <w:sz w:val="21"/>
          <w:szCs w:val="21"/>
          <w:highlight w:val="none"/>
          <w:u w:val="single"/>
          <w:lang w:val="en-US" w:eastAsia="zh-CN" w:bidi="ar-SA"/>
        </w:rPr>
        <w:t>时</w:t>
      </w:r>
      <w:bookmarkEnd w:id="9"/>
    </w:p>
    <w:p>
      <w:pPr>
        <w:pStyle w:val="9"/>
        <w:ind w:firstLine="420" w:firstLineChars="200"/>
        <w:rPr>
          <w:rFonts w:hint="default" w:ascii="宋体" w:eastAsia="宋体"/>
          <w:highlight w:val="none"/>
          <w:lang w:val="en-US" w:eastAsia="zh-CN"/>
        </w:rPr>
      </w:pPr>
      <w:r>
        <w:rPr>
          <w:rFonts w:hint="eastAsia" w:ascii="宋体" w:eastAsia="宋体"/>
          <w:highlight w:val="none"/>
          <w:lang w:val="en-US" w:eastAsia="zh-CN"/>
        </w:rPr>
        <w:t>4.投标截止时间：</w:t>
      </w:r>
      <w:r>
        <w:rPr>
          <w:rFonts w:hint="eastAsia" w:ascii="宋体" w:hAnsi="宋体" w:eastAsia="宋体" w:cs="Times New Roman"/>
          <w:kern w:val="2"/>
          <w:sz w:val="21"/>
          <w:szCs w:val="21"/>
          <w:highlight w:val="none"/>
          <w:u w:val="single"/>
          <w:lang w:val="en-US" w:eastAsia="zh-CN" w:bidi="ar-SA"/>
        </w:rPr>
        <w:t>202</w:t>
      </w:r>
      <w:r>
        <w:rPr>
          <w:rFonts w:hint="eastAsia" w:hAnsi="宋体" w:cs="Times New Roman"/>
          <w:kern w:val="2"/>
          <w:sz w:val="21"/>
          <w:szCs w:val="21"/>
          <w:highlight w:val="none"/>
          <w:u w:val="single"/>
          <w:lang w:val="en-US" w:eastAsia="zh-CN" w:bidi="ar-SA"/>
        </w:rPr>
        <w:t>4</w:t>
      </w:r>
      <w:r>
        <w:rPr>
          <w:rFonts w:hint="eastAsia" w:ascii="宋体" w:hAnsi="宋体" w:eastAsia="宋体" w:cs="Times New Roman"/>
          <w:kern w:val="2"/>
          <w:sz w:val="21"/>
          <w:szCs w:val="21"/>
          <w:highlight w:val="none"/>
          <w:u w:val="single"/>
          <w:lang w:val="en-US" w:eastAsia="zh-CN" w:bidi="ar-SA"/>
        </w:rPr>
        <w:t>年</w:t>
      </w:r>
      <w:r>
        <w:rPr>
          <w:rFonts w:hint="eastAsia" w:hAnsi="宋体" w:cs="Times New Roman"/>
          <w:kern w:val="2"/>
          <w:sz w:val="21"/>
          <w:szCs w:val="21"/>
          <w:highlight w:val="none"/>
          <w:u w:val="single"/>
          <w:lang w:val="en-US" w:eastAsia="zh-CN" w:bidi="ar-SA"/>
        </w:rPr>
        <w:t>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3</w:t>
      </w:r>
      <w:r>
        <w:rPr>
          <w:rFonts w:hint="eastAsia" w:ascii="宋体" w:hAnsi="宋体" w:eastAsia="宋体" w:cs="Times New Roman"/>
          <w:kern w:val="2"/>
          <w:sz w:val="21"/>
          <w:szCs w:val="21"/>
          <w:highlight w:val="none"/>
          <w:u w:val="single"/>
          <w:lang w:val="en-US" w:eastAsia="zh-CN" w:bidi="ar-SA"/>
        </w:rPr>
        <w:t>日</w:t>
      </w:r>
      <w:r>
        <w:rPr>
          <w:rFonts w:hint="eastAsia" w:hAnsi="宋体" w:cs="Times New Roman"/>
          <w:kern w:val="2"/>
          <w:sz w:val="21"/>
          <w:szCs w:val="21"/>
          <w:highlight w:val="none"/>
          <w:u w:val="single"/>
          <w:lang w:val="en-US" w:eastAsia="zh-CN" w:bidi="ar-SA"/>
        </w:rPr>
        <w:t>17</w:t>
      </w:r>
      <w:r>
        <w:rPr>
          <w:rFonts w:hint="eastAsia" w:ascii="宋体" w:hAnsi="宋体" w:eastAsia="宋体" w:cs="Times New Roman"/>
          <w:kern w:val="2"/>
          <w:sz w:val="21"/>
          <w:szCs w:val="21"/>
          <w:highlight w:val="none"/>
          <w:u w:val="single"/>
          <w:lang w:val="en-US" w:eastAsia="zh-CN" w:bidi="ar-SA"/>
        </w:rPr>
        <w:t>时（e采通）</w:t>
      </w:r>
    </w:p>
    <w:p>
      <w:pPr>
        <w:pStyle w:val="9"/>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5</w:t>
      </w:r>
      <w:r>
        <w:rPr>
          <w:rFonts w:hint="eastAsia"/>
          <w:highlight w:val="none"/>
        </w:rPr>
        <w:t>.开标时间：</w:t>
      </w:r>
      <w:r>
        <w:rPr>
          <w:rFonts w:hint="eastAsia" w:ascii="宋体" w:hAnsi="宋体" w:eastAsia="宋体" w:cs="Times New Roman"/>
          <w:kern w:val="2"/>
          <w:sz w:val="21"/>
          <w:szCs w:val="21"/>
          <w:highlight w:val="none"/>
          <w:u w:val="single"/>
          <w:lang w:val="en-US" w:eastAsia="zh-CN" w:bidi="ar-SA"/>
        </w:rPr>
        <w:t>202</w:t>
      </w:r>
      <w:r>
        <w:rPr>
          <w:rFonts w:hint="eastAsia" w:hAnsi="宋体" w:cs="Times New Roman"/>
          <w:kern w:val="2"/>
          <w:sz w:val="21"/>
          <w:szCs w:val="21"/>
          <w:highlight w:val="none"/>
          <w:u w:val="single"/>
          <w:lang w:val="en-US" w:eastAsia="zh-CN" w:bidi="ar-SA"/>
        </w:rPr>
        <w:t>5</w:t>
      </w:r>
      <w:r>
        <w:rPr>
          <w:rFonts w:hint="eastAsia" w:ascii="宋体" w:hAnsi="宋体" w:eastAsia="宋体" w:cs="Times New Roman"/>
          <w:kern w:val="2"/>
          <w:sz w:val="21"/>
          <w:szCs w:val="21"/>
          <w:highlight w:val="none"/>
          <w:u w:val="single"/>
          <w:lang w:val="en-US" w:eastAsia="zh-CN" w:bidi="ar-SA"/>
        </w:rPr>
        <w:t>年</w:t>
      </w:r>
      <w:r>
        <w:rPr>
          <w:rFonts w:hint="eastAsia" w:hAnsi="宋体" w:cs="Times New Roman"/>
          <w:kern w:val="2"/>
          <w:sz w:val="21"/>
          <w:szCs w:val="21"/>
          <w:highlight w:val="none"/>
          <w:u w:val="single"/>
          <w:lang w:val="en-US" w:eastAsia="zh-CN" w:bidi="ar-SA"/>
        </w:rPr>
        <w:t>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6</w:t>
      </w:r>
      <w:r>
        <w:rPr>
          <w:rFonts w:hint="eastAsia" w:ascii="宋体" w:hAnsi="宋体" w:eastAsia="宋体" w:cs="Times New Roman"/>
          <w:kern w:val="2"/>
          <w:sz w:val="21"/>
          <w:szCs w:val="21"/>
          <w:highlight w:val="none"/>
          <w:u w:val="single"/>
          <w:lang w:val="en-US" w:eastAsia="zh-CN" w:bidi="ar-SA"/>
        </w:rPr>
        <w:t xml:space="preserve">日 </w:t>
      </w:r>
      <w:r>
        <w:rPr>
          <w:rFonts w:hint="eastAsia" w:hAnsi="宋体" w:cs="Times New Roman"/>
          <w:kern w:val="2"/>
          <w:sz w:val="21"/>
          <w:szCs w:val="21"/>
          <w:highlight w:val="none"/>
          <w:u w:val="single"/>
          <w:lang w:val="en-US" w:eastAsia="zh-CN" w:bidi="ar-SA"/>
        </w:rPr>
        <w:t>9</w:t>
      </w:r>
      <w:r>
        <w:rPr>
          <w:rFonts w:hint="eastAsia" w:ascii="宋体" w:hAnsi="宋体" w:eastAsia="宋体" w:cs="Times New Roman"/>
          <w:kern w:val="2"/>
          <w:sz w:val="21"/>
          <w:szCs w:val="21"/>
          <w:highlight w:val="none"/>
          <w:u w:val="single"/>
          <w:lang w:val="en-US" w:eastAsia="zh-CN" w:bidi="ar-SA"/>
        </w:rPr>
        <w:t xml:space="preserve"> 时（e采通）</w:t>
      </w:r>
    </w:p>
    <w:p>
      <w:pPr>
        <w:pStyle w:val="9"/>
        <w:ind w:firstLine="420" w:firstLineChars="200"/>
        <w:rPr>
          <w:rFonts w:hint="eastAsia"/>
          <w:b w:val="0"/>
          <w:bCs w:val="0"/>
          <w:highlight w:val="none"/>
        </w:rPr>
      </w:pPr>
      <w:r>
        <w:rPr>
          <w:rFonts w:hint="eastAsia"/>
          <w:b w:val="0"/>
          <w:bCs w:val="0"/>
          <w:highlight w:val="none"/>
          <w:lang w:val="en-US" w:eastAsia="zh-CN"/>
        </w:rPr>
        <w:t>6</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9"/>
        <w:ind w:firstLine="420" w:firstLineChars="200"/>
        <w:rPr>
          <w:rFonts w:hint="eastAsia"/>
          <w:highlight w:val="none"/>
        </w:rPr>
      </w:pPr>
      <w:r>
        <w:rPr>
          <w:rFonts w:hint="eastAsia"/>
          <w:highlight w:val="none"/>
          <w:lang w:val="en-US" w:eastAsia="zh-CN"/>
        </w:rPr>
        <w:t>7</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截止至202</w:t>
      </w:r>
      <w:r>
        <w:rPr>
          <w:rFonts w:hint="eastAsia" w:hAnsi="宋体" w:cs="Times New Roman"/>
          <w:kern w:val="2"/>
          <w:sz w:val="21"/>
          <w:szCs w:val="21"/>
          <w:highlight w:val="none"/>
          <w:u w:val="single"/>
          <w:lang w:val="en-US" w:eastAsia="zh-CN" w:bidi="ar-SA"/>
        </w:rPr>
        <w:t>5</w:t>
      </w:r>
      <w:r>
        <w:rPr>
          <w:rFonts w:hint="eastAsia" w:ascii="宋体" w:hAnsi="宋体" w:eastAsia="宋体" w:cs="Times New Roman"/>
          <w:kern w:val="2"/>
          <w:sz w:val="21"/>
          <w:szCs w:val="21"/>
          <w:highlight w:val="none"/>
          <w:u w:val="single"/>
          <w:lang w:val="en-US" w:eastAsia="zh-CN" w:bidi="ar-SA"/>
        </w:rPr>
        <w:t>年</w:t>
      </w:r>
      <w:r>
        <w:rPr>
          <w:rFonts w:hint="eastAsia" w:hAnsi="宋体" w:cs="Times New Roman"/>
          <w:kern w:val="2"/>
          <w:sz w:val="21"/>
          <w:szCs w:val="21"/>
          <w:highlight w:val="none"/>
          <w:u w:val="single"/>
          <w:lang w:val="en-US" w:eastAsia="zh-CN" w:bidi="ar-SA"/>
        </w:rPr>
        <w:t>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3</w:t>
      </w:r>
      <w:r>
        <w:rPr>
          <w:rFonts w:hint="eastAsia" w:ascii="宋体" w:hAnsi="宋体" w:eastAsia="宋体" w:cs="Times New Roman"/>
          <w:kern w:val="2"/>
          <w:sz w:val="21"/>
          <w:szCs w:val="21"/>
          <w:highlight w:val="none"/>
          <w:u w:val="single"/>
          <w:lang w:val="en-US" w:eastAsia="zh-CN" w:bidi="ar-SA"/>
        </w:rPr>
        <w:t>日17时</w:t>
      </w:r>
    </w:p>
    <w:p>
      <w:pPr>
        <w:pStyle w:val="9"/>
        <w:ind w:firstLine="632" w:firstLineChars="300"/>
        <w:rPr>
          <w:rFonts w:hint="default" w:eastAsia="宋体"/>
          <w:b/>
          <w:bCs/>
          <w:highlight w:val="none"/>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17860606806</w:t>
      </w:r>
    </w:p>
    <w:p>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4"/>
          <w:rFonts w:hint="eastAsia"/>
          <w:b/>
          <w:bCs/>
          <w:highlight w:val="none"/>
        </w:rPr>
      </w:pPr>
      <w:r>
        <w:rPr>
          <w:rStyle w:val="24"/>
          <w:rFonts w:hint="eastAsia"/>
          <w:b/>
          <w:bCs/>
          <w:highlight w:val="none"/>
        </w:rPr>
        <w:t>本项目实行资格后审，报名成功不代表资格审查通过，以最终通过资格审查委员会的审查为准。</w:t>
      </w:r>
    </w:p>
    <w:p>
      <w:pPr>
        <w:pStyle w:val="9"/>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5000</w:t>
      </w:r>
      <w:r>
        <w:rPr>
          <w:rFonts w:ascii="宋体" w:hAnsi="宋体"/>
          <w:sz w:val="21"/>
          <w:szCs w:val="21"/>
          <w:highlight w:val="none"/>
          <w:u w:val="single"/>
        </w:rPr>
        <w:t xml:space="preserve"> </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10"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重汽济南公务用车租赁项目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ascii="宋体" w:hAnsi="宋体" w:eastAsia="宋体" w:cs="Times New Roman"/>
          <w:kern w:val="2"/>
          <w:sz w:val="21"/>
          <w:szCs w:val="21"/>
          <w:highlight w:val="none"/>
          <w:u w:val="single"/>
          <w:lang w:val="en-US" w:eastAsia="zh-CN" w:bidi="ar-SA"/>
        </w:rPr>
        <w:t>202</w:t>
      </w:r>
      <w:r>
        <w:rPr>
          <w:rFonts w:hint="eastAsia" w:ascii="宋体" w:hAnsi="宋体" w:cs="Times New Roman"/>
          <w:kern w:val="2"/>
          <w:sz w:val="21"/>
          <w:szCs w:val="21"/>
          <w:highlight w:val="none"/>
          <w:u w:val="single"/>
          <w:lang w:val="en-US" w:eastAsia="zh-CN" w:bidi="ar-SA"/>
        </w:rPr>
        <w:t>5</w:t>
      </w:r>
      <w:r>
        <w:rPr>
          <w:rFonts w:hint="eastAsia" w:ascii="宋体" w:hAnsi="宋体" w:eastAsia="宋体" w:cs="Times New Roman"/>
          <w:kern w:val="2"/>
          <w:sz w:val="21"/>
          <w:szCs w:val="21"/>
          <w:highlight w:val="none"/>
          <w:u w:val="single"/>
          <w:lang w:val="en-US" w:eastAsia="zh-CN" w:bidi="ar-SA"/>
        </w:rPr>
        <w:t>年</w:t>
      </w:r>
      <w:r>
        <w:rPr>
          <w:rFonts w:hint="eastAsia" w:ascii="宋体" w:hAnsi="宋体" w:cs="Times New Roman"/>
          <w:kern w:val="2"/>
          <w:sz w:val="21"/>
          <w:szCs w:val="21"/>
          <w:highlight w:val="none"/>
          <w:u w:val="single"/>
          <w:lang w:val="en-US" w:eastAsia="zh-CN" w:bidi="ar-SA"/>
        </w:rPr>
        <w:t>1</w:t>
      </w:r>
      <w:r>
        <w:rPr>
          <w:rFonts w:hint="eastAsia" w:ascii="宋体" w:hAnsi="宋体" w:eastAsia="宋体" w:cs="Times New Roman"/>
          <w:kern w:val="2"/>
          <w:sz w:val="21"/>
          <w:szCs w:val="21"/>
          <w:highlight w:val="none"/>
          <w:u w:val="single"/>
          <w:lang w:val="en-US" w:eastAsia="zh-CN" w:bidi="ar-SA"/>
        </w:rPr>
        <w:t>月</w:t>
      </w:r>
      <w:r>
        <w:rPr>
          <w:rFonts w:hint="eastAsia" w:ascii="宋体" w:hAnsi="宋体" w:cs="Times New Roman"/>
          <w:kern w:val="2"/>
          <w:sz w:val="21"/>
          <w:szCs w:val="21"/>
          <w:highlight w:val="none"/>
          <w:u w:val="single"/>
          <w:lang w:val="en-US" w:eastAsia="zh-CN" w:bidi="ar-SA"/>
        </w:rPr>
        <w:t>3</w:t>
      </w:r>
      <w:r>
        <w:rPr>
          <w:rFonts w:hint="eastAsia" w:ascii="宋体" w:hAnsi="宋体" w:eastAsia="宋体" w:cs="Times New Roman"/>
          <w:kern w:val="2"/>
          <w:sz w:val="21"/>
          <w:szCs w:val="21"/>
          <w:highlight w:val="none"/>
          <w:u w:val="single"/>
          <w:lang w:val="en-US" w:eastAsia="zh-CN" w:bidi="ar-SA"/>
        </w:rPr>
        <w:t>日</w:t>
      </w:r>
      <w:r>
        <w:rPr>
          <w:rFonts w:hint="eastAsia" w:ascii="宋体" w:hAnsi="宋体" w:cs="Times New Roman"/>
          <w:kern w:val="2"/>
          <w:sz w:val="21"/>
          <w:szCs w:val="21"/>
          <w:highlight w:val="none"/>
          <w:u w:val="single"/>
          <w:lang w:val="en-US" w:eastAsia="zh-CN" w:bidi="ar-SA"/>
        </w:rPr>
        <w:t xml:space="preserve">17 </w:t>
      </w:r>
      <w:r>
        <w:rPr>
          <w:rFonts w:hint="eastAsia" w:ascii="宋体" w:hAnsi="宋体" w:eastAsia="宋体" w:cs="Times New Roman"/>
          <w:kern w:val="2"/>
          <w:sz w:val="21"/>
          <w:szCs w:val="21"/>
          <w:highlight w:val="none"/>
          <w:u w:val="single"/>
          <w:lang w:val="en-US" w:eastAsia="zh-CN" w:bidi="ar-SA"/>
        </w:rPr>
        <w:t>时</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0"/>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pPr>
        <w:spacing w:line="360" w:lineRule="auto"/>
        <w:ind w:firstLine="493" w:firstLineChars="235"/>
        <w:rPr>
          <w:rFonts w:hint="default" w:ascii="宋体" w:hAnsi="宋体" w:eastAsia="宋体"/>
          <w:b/>
          <w:bCs/>
          <w:color w:val="000000"/>
          <w:sz w:val="21"/>
          <w:szCs w:val="21"/>
          <w:highlight w:val="none"/>
          <w:u w:val="single"/>
          <w:lang w:val="en-US" w:eastAsia="zh-CN"/>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3</w:t>
      </w:r>
      <w:r>
        <w:rPr>
          <w:rFonts w:hint="eastAsia" w:ascii="宋体" w:hAnsi="宋体"/>
          <w:color w:val="000000"/>
          <w:sz w:val="21"/>
          <w:szCs w:val="21"/>
          <w:highlight w:val="none"/>
        </w:rPr>
        <w:t>发生以下情况时，招标人有权没收保证金：</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①供应商在提交响应文件截止时间后撤回响应文件的；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②供应商在响应文件中提供虚假材料的；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③除因不可抗力或谈判文件、询价通知书认可的情形以外，成交供应商不与采购人签订合同的；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④供应商与采购人、其他供应商或者采购代理机构恶意串通、围标、陪标的；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⑤采购文件规定的其他情形； </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⑥供应商有违约违规行为或被投诉、举报的，在调查处理期间，保证金暂不退还，待调查处理结束后按有关规定处理。</w:t>
      </w:r>
    </w:p>
    <w:p>
      <w:pPr>
        <w:pStyle w:val="9"/>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eastAsia="宋体" w:cs="Times New Roman"/>
          <w:kern w:val="2"/>
          <w:sz w:val="21"/>
          <w:szCs w:val="21"/>
          <w:highlight w:val="none"/>
          <w:u w:val="single"/>
          <w:lang w:val="en-US" w:eastAsia="zh-CN" w:bidi="ar-SA"/>
        </w:rPr>
        <w:t>202</w:t>
      </w:r>
      <w:r>
        <w:rPr>
          <w:rFonts w:hint="eastAsia" w:ascii="宋体" w:hAnsi="宋体" w:cs="Times New Roman"/>
          <w:kern w:val="2"/>
          <w:sz w:val="21"/>
          <w:szCs w:val="21"/>
          <w:highlight w:val="none"/>
          <w:u w:val="single"/>
          <w:lang w:val="en-US" w:eastAsia="zh-CN" w:bidi="ar-SA"/>
        </w:rPr>
        <w:t>5</w:t>
      </w:r>
      <w:r>
        <w:rPr>
          <w:rFonts w:hint="eastAsia" w:ascii="宋体" w:hAnsi="宋体" w:eastAsia="宋体" w:cs="Times New Roman"/>
          <w:kern w:val="2"/>
          <w:sz w:val="21"/>
          <w:szCs w:val="21"/>
          <w:highlight w:val="none"/>
          <w:u w:val="single"/>
          <w:lang w:val="en-US" w:eastAsia="zh-CN" w:bidi="ar-SA"/>
        </w:rPr>
        <w:t>年</w:t>
      </w:r>
      <w:r>
        <w:rPr>
          <w:rFonts w:hint="eastAsia" w:ascii="宋体" w:hAnsi="宋体" w:cs="Times New Roman"/>
          <w:kern w:val="2"/>
          <w:sz w:val="21"/>
          <w:szCs w:val="21"/>
          <w:highlight w:val="none"/>
          <w:u w:val="single"/>
          <w:lang w:val="en-US" w:eastAsia="zh-CN" w:bidi="ar-SA"/>
        </w:rPr>
        <w:t>1</w:t>
      </w:r>
      <w:r>
        <w:rPr>
          <w:rFonts w:hint="eastAsia" w:ascii="宋体" w:hAnsi="宋体" w:eastAsia="宋体" w:cs="Times New Roman"/>
          <w:kern w:val="2"/>
          <w:sz w:val="21"/>
          <w:szCs w:val="21"/>
          <w:highlight w:val="none"/>
          <w:u w:val="single"/>
          <w:lang w:val="en-US" w:eastAsia="zh-CN" w:bidi="ar-SA"/>
        </w:rPr>
        <w:t>月</w:t>
      </w:r>
      <w:r>
        <w:rPr>
          <w:rFonts w:hint="eastAsia" w:ascii="宋体" w:hAnsi="宋体" w:cs="Times New Roman"/>
          <w:kern w:val="2"/>
          <w:sz w:val="21"/>
          <w:szCs w:val="21"/>
          <w:highlight w:val="none"/>
          <w:u w:val="single"/>
          <w:lang w:val="en-US" w:eastAsia="zh-CN" w:bidi="ar-SA"/>
        </w:rPr>
        <w:t>3</w:t>
      </w:r>
      <w:r>
        <w:rPr>
          <w:rFonts w:hint="eastAsia" w:ascii="宋体" w:hAnsi="宋体" w:eastAsia="宋体" w:cs="Times New Roman"/>
          <w:kern w:val="2"/>
          <w:sz w:val="21"/>
          <w:szCs w:val="21"/>
          <w:highlight w:val="none"/>
          <w:u w:val="single"/>
          <w:lang w:val="en-US" w:eastAsia="zh-CN" w:bidi="ar-SA"/>
        </w:rPr>
        <w:t xml:space="preserve">日 </w:t>
      </w:r>
      <w:r>
        <w:rPr>
          <w:rFonts w:hint="eastAsia" w:ascii="宋体" w:hAnsi="宋体" w:cs="Times New Roman"/>
          <w:kern w:val="2"/>
          <w:sz w:val="21"/>
          <w:szCs w:val="21"/>
          <w:highlight w:val="none"/>
          <w:u w:val="single"/>
          <w:lang w:val="en-US" w:eastAsia="zh-CN" w:bidi="ar-SA"/>
        </w:rPr>
        <w:t>17</w:t>
      </w:r>
      <w:r>
        <w:rPr>
          <w:rFonts w:hint="eastAsia" w:ascii="宋体" w:hAnsi="宋体" w:eastAsia="宋体" w:cs="Times New Roman"/>
          <w:kern w:val="2"/>
          <w:sz w:val="21"/>
          <w:szCs w:val="21"/>
          <w:highlight w:val="none"/>
          <w:u w:val="single"/>
          <w:lang w:val="en-US" w:eastAsia="zh-CN" w:bidi="ar-SA"/>
        </w:rPr>
        <w:t>时</w:t>
      </w:r>
      <w:r>
        <w:rPr>
          <w:rFonts w:hint="eastAsia" w:ascii="宋体" w:hAnsi="宋体" w:eastAsia="宋体" w:cs="宋体"/>
          <w:highlight w:val="none"/>
        </w:rPr>
        <w:t>。</w:t>
      </w:r>
    </w:p>
    <w:p>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pPr>
        <w:ind w:firstLine="422" w:firstLineChars="200"/>
        <w:rPr>
          <w:rFonts w:hint="default"/>
          <w:b/>
          <w:bCs/>
          <w:highlight w:val="none"/>
          <w:lang w:val="en-US" w:eastAsia="zh-CN"/>
        </w:rPr>
      </w:pPr>
      <w:r>
        <w:rPr>
          <w:rFonts w:hint="eastAsia"/>
          <w:b/>
          <w:bCs/>
          <w:highlight w:val="none"/>
          <w:lang w:val="en-US" w:eastAsia="zh-CN"/>
        </w:rPr>
        <w:t>邮寄地址：山东省济南市舜华南路688号未来科技大厦</w:t>
      </w:r>
    </w:p>
    <w:p>
      <w:pPr>
        <w:ind w:firstLine="422" w:firstLineChars="200"/>
        <w:rPr>
          <w:rFonts w:hint="default"/>
          <w:highlight w:val="none"/>
          <w:lang w:val="en-US"/>
        </w:rPr>
      </w:pPr>
      <w:r>
        <w:rPr>
          <w:rFonts w:hint="eastAsia"/>
          <w:b/>
          <w:bCs/>
          <w:highlight w:val="none"/>
          <w:lang w:val="en-US" w:eastAsia="zh-CN"/>
        </w:rPr>
        <w:t>联系人及联系方式：17860606806</w:t>
      </w:r>
    </w:p>
    <w:p>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9"/>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1.资格要求</w:t>
      </w:r>
    </w:p>
    <w:p>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投标人具备法人主体资格和完全民事行为能力，财务及经营状况良好，无失信记录。必须是注册独立法人机构，具有独立承担民事责任能力；公司成立一年以上且经营范围能够满足招标人的需求，注册资本不少于100万；</w:t>
      </w:r>
    </w:p>
    <w:p>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（2）投标人具备相应的运营资质，具有《营业执照》相应资质证明；</w:t>
      </w:r>
    </w:p>
    <w:p>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（3）投标人应具有相同或类似项目业绩，且过去两年中不曾在任何合同中违约或任何原因而使合同被解除的；</w:t>
      </w:r>
    </w:p>
    <w:p>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4）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（5）拟投标人在工商行政管理局的《国家企业信用信息公示系统（山东）》等系统中不存在与本标内容相关的不良记录；</w:t>
      </w:r>
    </w:p>
    <w:p>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（6）拟投标人不存在严重违规或被列入招标人“黑名单”的。</w:t>
      </w:r>
    </w:p>
    <w:p>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（7）本项目不接受联合体投标。</w:t>
      </w:r>
    </w:p>
    <w:p>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cs="Times New Roman"/>
          <w:kern w:val="2"/>
          <w:sz w:val="21"/>
          <w:szCs w:val="21"/>
          <w:highlight w:val="none"/>
          <w:lang w:val="en-US" w:eastAsia="zh-CN" w:bidi="ar-SA"/>
        </w:rPr>
        <w:t>（8）</w:t>
      </w:r>
      <w:r>
        <w:rPr>
          <w:rFonts w:hint="eastAsia" w:ascii="宋体" w:hAnsi="Courier New" w:eastAsia="宋体" w:cs="Times New Roman"/>
          <w:kern w:val="2"/>
          <w:sz w:val="21"/>
          <w:szCs w:val="21"/>
          <w:highlight w:val="none"/>
          <w:lang w:val="en-US" w:eastAsia="zh-CN" w:bidi="ar-SA"/>
        </w:rPr>
        <w:t>企业最近半年完税证明、信用证明材料（征信报告）；</w:t>
      </w:r>
    </w:p>
    <w:p>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cs="Times New Roman"/>
          <w:kern w:val="2"/>
          <w:sz w:val="21"/>
          <w:szCs w:val="21"/>
          <w:highlight w:val="none"/>
          <w:lang w:val="en-US" w:eastAsia="zh-CN" w:bidi="ar-SA"/>
        </w:rPr>
        <w:t>（9）</w:t>
      </w:r>
      <w:r>
        <w:rPr>
          <w:rFonts w:hint="eastAsia" w:ascii="宋体" w:hAnsi="Courier New" w:eastAsia="宋体" w:cs="Times New Roman"/>
          <w:kern w:val="2"/>
          <w:sz w:val="21"/>
          <w:szCs w:val="21"/>
          <w:highlight w:val="none"/>
          <w:lang w:val="en-US" w:eastAsia="zh-CN" w:bidi="ar-SA"/>
        </w:rPr>
        <w:t>年度纳税信用评价信息（可从电子税务局查询截图，需加盖公章）；</w:t>
      </w:r>
    </w:p>
    <w:p>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cs="Times New Roman"/>
          <w:kern w:val="2"/>
          <w:sz w:val="21"/>
          <w:szCs w:val="21"/>
          <w:highlight w:val="none"/>
          <w:lang w:val="en-US" w:eastAsia="zh-CN" w:bidi="ar-SA"/>
        </w:rPr>
        <w:t>（10）</w:t>
      </w:r>
      <w:r>
        <w:rPr>
          <w:rFonts w:hint="eastAsia" w:ascii="宋体" w:hAnsi="Courier New" w:eastAsia="宋体" w:cs="Times New Roman"/>
          <w:kern w:val="2"/>
          <w:sz w:val="21"/>
          <w:szCs w:val="21"/>
          <w:highlight w:val="none"/>
          <w:lang w:val="en-US" w:eastAsia="zh-CN" w:bidi="ar-SA"/>
        </w:rPr>
        <w:t>企业对外担保说明（写明贵单位对外有无对外担保和质押业务，需加盖公章）。</w:t>
      </w:r>
    </w:p>
    <w:p>
      <w:pPr>
        <w:pStyle w:val="9"/>
        <w:ind w:firstLine="422" w:firstLineChars="200"/>
        <w:rPr>
          <w:rFonts w:hint="eastAsia"/>
          <w:b/>
          <w:szCs w:val="21"/>
          <w:highlight w:val="none"/>
        </w:rPr>
      </w:pPr>
      <w:r>
        <w:rPr>
          <w:rFonts w:hint="eastAsia"/>
          <w:b/>
          <w:szCs w:val="21"/>
          <w:highlight w:val="none"/>
        </w:rPr>
        <w:t>2.投标文件格式</w:t>
      </w:r>
    </w:p>
    <w:p>
      <w:pPr>
        <w:pStyle w:val="9"/>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9"/>
        <w:ind w:firstLine="422" w:firstLineChars="200"/>
        <w:rPr>
          <w:rFonts w:hint="eastAsia"/>
          <w:b/>
          <w:szCs w:val="21"/>
          <w:highlight w:val="none"/>
        </w:rPr>
      </w:pPr>
      <w:r>
        <w:rPr>
          <w:rFonts w:hint="eastAsia"/>
          <w:b/>
          <w:szCs w:val="21"/>
          <w:highlight w:val="none"/>
        </w:rPr>
        <w:t>3.报价：</w:t>
      </w:r>
    </w:p>
    <w:p>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p>
    <w:p>
      <w:pPr>
        <w:pStyle w:val="9"/>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投标报价为含税总价，注明税率，开标一览表及e采通内报价货币单位为万元</w:t>
      </w:r>
    </w:p>
    <w:p>
      <w:pPr>
        <w:pStyle w:val="9"/>
        <w:ind w:firstLine="420" w:firstLineChars="200"/>
        <w:rPr>
          <w:rFonts w:hint="eastAsia"/>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ind w:firstLine="1050" w:firstLineChars="500"/>
        <w:rPr>
          <w:rFonts w:hint="default" w:ascii="宋体" w:hAnsi="Courier New" w:eastAsia="宋体" w:cs="Times New Roman"/>
          <w:kern w:val="2"/>
          <w:sz w:val="21"/>
          <w:szCs w:val="21"/>
          <w:highlight w:val="none"/>
          <w:lang w:val="en-US" w:eastAsia="zh-CN" w:bidi="ar-SA"/>
        </w:rPr>
      </w:pPr>
      <w:r>
        <w:rPr>
          <w:rFonts w:hint="eastAsia" w:ascii="宋体" w:hAnsi="宋体" w:eastAsia="宋体" w:cs="Times New Roman"/>
          <w:b w:val="0"/>
          <w:bCs w:val="0"/>
          <w:sz w:val="21"/>
          <w:szCs w:val="21"/>
          <w:highlight w:val="none"/>
          <w:lang w:val="en-US" w:eastAsia="zh-CN" w:bidi="ar-SA"/>
        </w:rPr>
        <w:t>结算周期：次月结算或协商</w:t>
      </w:r>
    </w:p>
    <w:p>
      <w:pPr>
        <w:pStyle w:val="9"/>
        <w:ind w:firstLine="422" w:firstLineChars="200"/>
        <w:rPr>
          <w:rFonts w:hint="eastAsia"/>
          <w:b/>
          <w:szCs w:val="21"/>
          <w:highlight w:val="none"/>
        </w:rPr>
      </w:pPr>
      <w:r>
        <w:rPr>
          <w:rFonts w:hint="eastAsia"/>
          <w:b/>
          <w:szCs w:val="21"/>
          <w:highlight w:val="none"/>
        </w:rPr>
        <w:t>4.技术规范及服务</w:t>
      </w:r>
    </w:p>
    <w:p>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9"/>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对招标文件、付款方式等要求有异议的可填写偏离表。</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lang w:eastAsia="zh-CN"/>
        </w:rPr>
        <w:t>（</w:t>
      </w:r>
      <w:r>
        <w:rPr>
          <w:rFonts w:hint="eastAsia"/>
          <w:bCs/>
          <w:szCs w:val="21"/>
          <w:highlight w:val="none"/>
          <w:lang w:val="en-US" w:eastAsia="zh-CN"/>
        </w:rPr>
        <w:t>4</w:t>
      </w:r>
      <w:r>
        <w:rPr>
          <w:rFonts w:hint="eastAsia"/>
          <w:bCs/>
          <w:szCs w:val="21"/>
          <w:highlight w:val="none"/>
          <w:lang w:eastAsia="zh-CN"/>
        </w:rPr>
        <w:t>）</w:t>
      </w:r>
      <w:r>
        <w:rPr>
          <w:rFonts w:hint="eastAsia"/>
          <w:bCs/>
          <w:szCs w:val="21"/>
          <w:highlight w:val="none"/>
        </w:rPr>
        <w:t>要求招标人或相关合同签订单位提供的配合，在标书文件中说明。</w:t>
      </w:r>
    </w:p>
    <w:p>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9"/>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pPr>
        <w:pStyle w:val="9"/>
        <w:ind w:firstLine="420" w:firstLineChars="200"/>
        <w:rPr>
          <w:rFonts w:hint="default" w:eastAsia="宋体"/>
          <w:highlight w:val="none"/>
          <w:lang w:val="en-US" w:eastAsia="zh-CN"/>
        </w:rPr>
      </w:pPr>
      <w:r>
        <w:rPr>
          <w:rFonts w:hint="eastAsia"/>
          <w:highlight w:val="none"/>
        </w:rPr>
        <w:t>（1）开标时间：</w:t>
      </w:r>
      <w:r>
        <w:rPr>
          <w:rFonts w:hint="eastAsia"/>
          <w:highlight w:val="none"/>
          <w:u w:val="single"/>
        </w:rPr>
        <w:t>202</w:t>
      </w:r>
      <w:r>
        <w:rPr>
          <w:rFonts w:hint="eastAsia"/>
          <w:highlight w:val="none"/>
          <w:u w:val="single"/>
          <w:lang w:val="en-US" w:eastAsia="zh-CN"/>
        </w:rPr>
        <w:t>5</w:t>
      </w:r>
      <w:r>
        <w:rPr>
          <w:rFonts w:hint="eastAsia"/>
          <w:highlight w:val="none"/>
          <w:u w:val="single"/>
        </w:rPr>
        <w:t>年</w:t>
      </w:r>
      <w:r>
        <w:rPr>
          <w:rFonts w:hint="eastAsia"/>
          <w:highlight w:val="none"/>
          <w:u w:val="single"/>
          <w:lang w:val="en-US" w:eastAsia="zh-CN"/>
        </w:rPr>
        <w:t>1</w:t>
      </w:r>
      <w:r>
        <w:rPr>
          <w:rFonts w:hint="eastAsia"/>
          <w:highlight w:val="none"/>
          <w:u w:val="single"/>
        </w:rPr>
        <w:t>月</w:t>
      </w:r>
      <w:r>
        <w:rPr>
          <w:rFonts w:hint="eastAsia"/>
          <w:highlight w:val="none"/>
          <w:u w:val="single"/>
          <w:lang w:val="en-US" w:eastAsia="zh-CN"/>
        </w:rPr>
        <w:t>6</w:t>
      </w:r>
      <w:r>
        <w:rPr>
          <w:rFonts w:hint="eastAsia"/>
          <w:highlight w:val="none"/>
          <w:u w:val="single"/>
        </w:rPr>
        <w:t>日</w:t>
      </w:r>
      <w:r>
        <w:rPr>
          <w:rFonts w:hint="eastAsia"/>
          <w:highlight w:val="none"/>
          <w:u w:val="single"/>
          <w:lang w:val="en-US" w:eastAsia="zh-CN"/>
        </w:rPr>
        <w:t xml:space="preserve"> 9 </w:t>
      </w:r>
      <w:r>
        <w:rPr>
          <w:rFonts w:hint="eastAsia"/>
          <w:highlight w:val="none"/>
          <w:u w:val="single"/>
        </w:rPr>
        <w:t>时</w:t>
      </w:r>
    </w:p>
    <w:p>
      <w:pPr>
        <w:pStyle w:val="9"/>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keepNext w:val="0"/>
        <w:keepLines w:val="0"/>
        <w:widowControl/>
        <w:suppressLineNumbers w:val="0"/>
        <w:jc w:val="left"/>
        <w:rPr>
          <w:rFonts w:hint="eastAsia"/>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w:t>
      </w:r>
      <w:r>
        <w:rPr>
          <w:rFonts w:hint="eastAsia" w:ascii="宋体" w:hAnsi="宋体" w:cs="宋体"/>
          <w:highlight w:val="none"/>
          <w:lang w:val="en-US" w:eastAsia="zh-CN"/>
        </w:rPr>
        <w:t>商务标专家组与有效投标人在其开标报价的基础上开展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r>
        <w:rPr>
          <w:rFonts w:hint="eastAsia" w:ascii="仿宋_GB2312" w:hAnsi="宋体" w:eastAsia="仿宋_GB2312" w:cs="仿宋_GB2312"/>
          <w:color w:val="000000"/>
          <w:kern w:val="0"/>
          <w:sz w:val="18"/>
          <w:szCs w:val="18"/>
          <w:highlight w:val="none"/>
          <w:lang w:val="en-US" w:eastAsia="zh-CN" w:bidi="ar"/>
        </w:rPr>
        <w:t>。</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每一轮澄清函中，应分别写明报价的含税总价、不含税总价（单位，元）、税率等内容。</w:t>
      </w:r>
    </w:p>
    <w:p>
      <w:pPr>
        <w:numPr>
          <w:ilvl w:val="0"/>
          <w:numId w:val="1"/>
        </w:numPr>
        <w:ind w:left="20" w:leftChars="0" w:firstLine="420" w:firstLineChars="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lang w:val="en-US" w:eastAsia="zh-CN"/>
        </w:rPr>
        <w:t>资格审核通过</w:t>
      </w:r>
      <w:r>
        <w:rPr>
          <w:rFonts w:hint="eastAsia"/>
          <w:b/>
          <w:bCs/>
          <w:color w:val="auto"/>
          <w:highlight w:val="none"/>
        </w:rPr>
        <w:t>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17"/>
        <w:numPr>
          <w:ilvl w:val="0"/>
          <w:numId w:val="1"/>
        </w:numPr>
        <w:ind w:left="220" w:leftChars="0" w:firstLineChars="0"/>
        <w:rPr>
          <w:rFonts w:hint="eastAsia"/>
          <w:b/>
          <w:bCs/>
          <w:u w:val="single"/>
          <w:lang w:val="en-US" w:eastAsia="zh-CN"/>
        </w:rPr>
      </w:pPr>
      <w:r>
        <w:rPr>
          <w:rFonts w:hint="eastAsia"/>
          <w:b/>
          <w:bCs/>
          <w:u w:val="single"/>
          <w:lang w:val="en-US" w:eastAsia="zh-CN"/>
        </w:rPr>
        <w:t>中标价格须经招标人价格审核部门审核报价清单内各分项单价，以审核商谈后价格为准，作为合同额。</w:t>
      </w:r>
    </w:p>
    <w:p>
      <w:pPr>
        <w:pStyle w:val="13"/>
        <w:rPr>
          <w:rFonts w:hint="default"/>
          <w:lang w:val="en-US" w:eastAsia="zh-CN"/>
        </w:rPr>
      </w:pPr>
      <w:r>
        <w:rPr>
          <w:rFonts w:hint="eastAsia"/>
          <w:lang w:val="en-US" w:eastAsia="zh-CN"/>
        </w:rPr>
        <w:t>（7）</w:t>
      </w:r>
      <w:r>
        <w:rPr>
          <w:rFonts w:hint="eastAsia"/>
          <w:b/>
          <w:highlight w:val="none"/>
        </w:rPr>
        <w:t>中标人的确定：本项目中标人不唯一</w:t>
      </w:r>
      <w:r>
        <w:rPr>
          <w:rFonts w:hint="eastAsia"/>
          <w:b/>
          <w:highlight w:val="none"/>
          <w:lang w:eastAsia="zh-CN"/>
        </w:rPr>
        <w:t>（</w:t>
      </w:r>
      <w:r>
        <w:rPr>
          <w:rFonts w:hint="eastAsia"/>
          <w:b/>
          <w:highlight w:val="none"/>
          <w:lang w:val="en-US" w:eastAsia="zh-CN"/>
        </w:rPr>
        <w:t>根据招标人需求</w:t>
      </w:r>
      <w:r>
        <w:rPr>
          <w:rFonts w:hint="eastAsia"/>
          <w:b/>
          <w:highlight w:val="none"/>
        </w:rPr>
        <w:t>按照</w:t>
      </w:r>
      <w:r>
        <w:rPr>
          <w:rFonts w:hint="eastAsia"/>
          <w:b/>
          <w:highlight w:val="none"/>
          <w:lang w:val="en-US" w:eastAsia="zh-CN"/>
        </w:rPr>
        <w:t>资质审核、商务标评审可</w:t>
      </w:r>
      <w:r>
        <w:rPr>
          <w:rFonts w:hint="eastAsia"/>
          <w:b/>
          <w:highlight w:val="none"/>
        </w:rPr>
        <w:t>确定</w:t>
      </w:r>
      <w:r>
        <w:rPr>
          <w:rFonts w:hint="eastAsia"/>
          <w:b/>
          <w:bCs/>
          <w:highlight w:val="none"/>
        </w:rPr>
        <w:t>多家</w:t>
      </w:r>
      <w:r>
        <w:rPr>
          <w:rFonts w:hint="eastAsia"/>
          <w:b/>
          <w:highlight w:val="none"/>
        </w:rPr>
        <w:t>中标人</w:t>
      </w:r>
      <w:r>
        <w:rPr>
          <w:rFonts w:hint="eastAsia"/>
          <w:b/>
          <w:highlight w:val="none"/>
          <w:lang w:eastAsia="zh-CN"/>
        </w:rPr>
        <w:t>）</w:t>
      </w:r>
      <w:r>
        <w:rPr>
          <w:rFonts w:hint="eastAsia"/>
          <w:b/>
          <w:highlight w:val="none"/>
        </w:rPr>
        <w:t>。</w:t>
      </w:r>
    </w:p>
    <w:p>
      <w:pPr>
        <w:pStyle w:val="9"/>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9"/>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pPr>
        <w:pStyle w:val="9"/>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9"/>
        <w:ind w:firstLine="420" w:firstLineChars="200"/>
        <w:rPr>
          <w:rFonts w:hint="eastAsia" w:hAnsi="宋体"/>
          <w:szCs w:val="21"/>
          <w:highlight w:val="none"/>
        </w:rPr>
      </w:pPr>
      <w:r>
        <w:rPr>
          <w:rFonts w:hint="eastAsia" w:hAnsi="宋体"/>
          <w:szCs w:val="21"/>
          <w:highlight w:val="none"/>
        </w:rPr>
        <w:t>3.中标人应在保证质量的前提下完成中标项目，不得将中标项目转包或分包给他人，否则视为违约，招标人或相关单位有权解除合同。</w:t>
      </w:r>
    </w:p>
    <w:p>
      <w:pPr>
        <w:pStyle w:val="9"/>
        <w:ind w:firstLine="420" w:firstLineChars="200"/>
        <w:rPr>
          <w:rFonts w:hint="eastAsia" w:hAnsi="宋体"/>
          <w:szCs w:val="21"/>
          <w:highlight w:val="none"/>
        </w:rPr>
      </w:pPr>
      <w:r>
        <w:rPr>
          <w:rFonts w:hint="eastAsia" w:hAnsi="宋体"/>
          <w:szCs w:val="21"/>
          <w:highlight w:val="none"/>
          <w:lang w:val="en-US" w:eastAsia="zh-CN"/>
        </w:rPr>
        <w:t>4</w:t>
      </w:r>
      <w:r>
        <w:rPr>
          <w:rFonts w:hint="eastAsia" w:hAnsi="宋体"/>
          <w:szCs w:val="21"/>
          <w:highlight w:val="none"/>
        </w:rPr>
        <w:t>.中标人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9"/>
        <w:ind w:firstLine="420" w:firstLineChars="200"/>
        <w:rPr>
          <w:rFonts w:hint="eastAsia" w:hAnsi="宋体"/>
          <w:szCs w:val="21"/>
          <w:highlight w:val="none"/>
        </w:rPr>
      </w:pPr>
      <w:r>
        <w:rPr>
          <w:rFonts w:hint="eastAsia" w:hAnsi="宋体"/>
          <w:szCs w:val="21"/>
          <w:highlight w:val="none"/>
          <w:lang w:val="en-US" w:eastAsia="zh-CN"/>
        </w:rPr>
        <w:t>5</w:t>
      </w:r>
      <w:r>
        <w:rPr>
          <w:rFonts w:hint="eastAsia" w:hAnsi="宋体"/>
          <w:szCs w:val="21"/>
          <w:highlight w:val="none"/>
        </w:rPr>
        <w:t>.招标人有权指定招标人的关联单位作为合同签订人，与中标人签署相关合同，且具体权利义务以双方最终签署的合同为准。</w:t>
      </w:r>
    </w:p>
    <w:p>
      <w:pPr>
        <w:pStyle w:val="9"/>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（4）符合条件的投标人或者对招标文件做实质响应的投标人不足三家的； </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pPr>
        <w:ind w:firstLine="420" w:firstLineChars="200"/>
        <w:rPr>
          <w:rFonts w:hint="eastAsia"/>
          <w:highlight w:val="none"/>
          <w:lang w:eastAsia="zh-CN"/>
        </w:rPr>
      </w:pPr>
      <w:r>
        <w:rPr>
          <w:rFonts w:hint="eastAsia" w:ascii="宋体" w:hAnsi="宋体" w:cs="Times New Roman"/>
          <w:kern w:val="2"/>
          <w:sz w:val="21"/>
          <w:szCs w:val="21"/>
          <w:highlight w:val="none"/>
          <w:lang w:val="en-US" w:eastAsia="zh-CN" w:bidi="ar-SA"/>
        </w:rPr>
        <w:t>（6）</w:t>
      </w:r>
      <w:r>
        <w:rPr>
          <w:rFonts w:hint="eastAsia"/>
          <w:highlight w:val="none"/>
        </w:rPr>
        <w:t>投标人承诺并同意因招标人公司政策变化引起的随时终止项目的情形，并自行承担由此带来的一切损失</w:t>
      </w:r>
      <w:r>
        <w:rPr>
          <w:rFonts w:hint="eastAsia"/>
          <w:highlight w:val="none"/>
          <w:lang w:eastAsia="zh-CN"/>
        </w:rPr>
        <w:t>。</w:t>
      </w:r>
    </w:p>
    <w:p>
      <w:pPr>
        <w:keepNext w:val="0"/>
        <w:keepLines w:val="0"/>
        <w:widowControl/>
        <w:suppressLineNumbers w:val="0"/>
        <w:ind w:firstLine="420" w:firstLineChars="200"/>
        <w:jc w:val="left"/>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（7）不同投标人的投标文件异常一致或者投标报价呈规律性差异的。</w:t>
      </w:r>
    </w:p>
    <w:p>
      <w:pPr>
        <w:keepNext w:val="0"/>
        <w:keepLines w:val="0"/>
        <w:widowControl/>
        <w:suppressLineNumbers w:val="0"/>
        <w:ind w:firstLine="420" w:firstLineChars="200"/>
        <w:jc w:val="left"/>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（8）投标单位负责人为同一人或存在管理关系的。</w:t>
      </w:r>
    </w:p>
    <w:p>
      <w:pPr>
        <w:keepNext w:val="0"/>
        <w:keepLines w:val="0"/>
        <w:widowControl/>
        <w:suppressLineNumbers w:val="0"/>
        <w:ind w:firstLine="420" w:firstLineChars="200"/>
        <w:jc w:val="left"/>
        <w:rPr>
          <w:rFonts w:hint="default"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（9）废标条款中应补充投标人被举报。检举，并经招标方查实无误的。</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pPr>
        <w:pStyle w:val="9"/>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5"/>
        <w:rPr>
          <w:rFonts w:hint="eastAsia"/>
          <w:sz w:val="44"/>
          <w:szCs w:val="44"/>
          <w:highlight w:val="none"/>
        </w:rPr>
      </w:pPr>
      <w:bookmarkStart w:id="11" w:name="_Toc29554"/>
      <w:bookmarkStart w:id="12" w:name="_Toc54267470"/>
    </w:p>
    <w:p>
      <w:pPr>
        <w:rPr>
          <w:rFonts w:hint="eastAsia"/>
          <w:sz w:val="44"/>
          <w:szCs w:val="44"/>
          <w:highlight w:val="none"/>
        </w:rPr>
      </w:pPr>
      <w:r>
        <w:rPr>
          <w:rFonts w:hint="eastAsia"/>
          <w:sz w:val="44"/>
          <w:szCs w:val="44"/>
          <w:highlight w:val="none"/>
        </w:rPr>
        <w:br w:type="page"/>
      </w:r>
    </w:p>
    <w:p>
      <w:pPr>
        <w:pStyle w:val="15"/>
        <w:rPr>
          <w:rFonts w:hint="eastAsia"/>
          <w:sz w:val="44"/>
          <w:szCs w:val="44"/>
          <w:highlight w:val="none"/>
        </w:rPr>
      </w:pPr>
      <w:r>
        <w:rPr>
          <w:rFonts w:hint="eastAsia"/>
          <w:sz w:val="44"/>
          <w:szCs w:val="44"/>
          <w:highlight w:val="none"/>
        </w:rPr>
        <w:t>第二章  投标</w:t>
      </w:r>
      <w:r>
        <w:rPr>
          <w:rFonts w:hint="eastAsia"/>
          <w:sz w:val="44"/>
          <w:szCs w:val="44"/>
          <w:highlight w:val="none"/>
          <w:lang w:val="en-US" w:eastAsia="zh-CN"/>
        </w:rPr>
        <w:t>资料和</w:t>
      </w:r>
      <w:r>
        <w:rPr>
          <w:rFonts w:hint="eastAsia"/>
          <w:sz w:val="44"/>
          <w:szCs w:val="44"/>
          <w:highlight w:val="none"/>
        </w:rPr>
        <w:t>文件编制</w:t>
      </w:r>
      <w:bookmarkEnd w:id="11"/>
      <w:bookmarkEnd w:id="12"/>
    </w:p>
    <w:p>
      <w:pPr>
        <w:spacing w:line="400" w:lineRule="exact"/>
        <w:rPr>
          <w:rStyle w:val="24"/>
          <w:rFonts w:hint="eastAsia" w:ascii="仿宋" w:hAnsi="仿宋" w:eastAsia="仿宋"/>
          <w:b/>
          <w:sz w:val="28"/>
        </w:rPr>
      </w:pPr>
      <w:r>
        <w:rPr>
          <w:rStyle w:val="24"/>
          <w:rFonts w:ascii="仿宋" w:hAnsi="仿宋" w:eastAsia="仿宋"/>
          <w:b/>
          <w:sz w:val="28"/>
        </w:rPr>
        <w:t>一、纸质版资料规格</w:t>
      </w:r>
    </w:p>
    <w:p>
      <w:pPr>
        <w:spacing w:line="400" w:lineRule="exact"/>
        <w:ind w:firstLine="580"/>
        <w:rPr>
          <w:rStyle w:val="24"/>
          <w:rFonts w:hint="eastAsia" w:ascii="仿宋" w:hAnsi="仿宋" w:eastAsia="仿宋"/>
          <w:sz w:val="28"/>
        </w:rPr>
      </w:pPr>
      <w:r>
        <w:rPr>
          <w:rFonts w:hint="eastAsia" w:ascii="宋体" w:hAnsi="宋体" w:eastAsia="宋体" w:cs="Times New Roman"/>
          <w:kern w:val="2"/>
          <w:sz w:val="21"/>
          <w:highlight w:val="none"/>
          <w:lang w:val="en-US" w:eastAsia="zh-CN" w:bidi="ar-SA"/>
        </w:rPr>
        <w:t>投标资料及招投标双方就投标交换的文件和来往函件，一律用A4纸规格打印文稿。同时，投标人还可在开标现场播放PPT、视频等相关资料。播放视频的总时长不得超过5分钟。</w:t>
      </w:r>
    </w:p>
    <w:p>
      <w:pPr>
        <w:spacing w:line="400" w:lineRule="exact"/>
        <w:rPr>
          <w:rStyle w:val="24"/>
          <w:rFonts w:hint="eastAsia" w:ascii="仿宋" w:hAnsi="仿宋" w:eastAsia="仿宋"/>
          <w:b/>
          <w:sz w:val="28"/>
        </w:rPr>
      </w:pPr>
      <w:r>
        <w:rPr>
          <w:rStyle w:val="24"/>
          <w:rFonts w:ascii="仿宋" w:hAnsi="仿宋" w:eastAsia="仿宋"/>
          <w:b/>
          <w:sz w:val="28"/>
        </w:rPr>
        <w:t>二、投标资料主要内容</w:t>
      </w:r>
    </w:p>
    <w:p>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投标资料应至少包含下列内容：</w:t>
      </w:r>
    </w:p>
    <w:p>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1.请投标人携带资质原件，投标人公司简介、公司相关证照复印件、法定代表人身份证明、法定代表人身份证复印件、联系资料。</w:t>
      </w:r>
    </w:p>
    <w:p>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2.报价单，A包、B包分别报价，</w:t>
      </w:r>
      <w:r>
        <w:rPr>
          <w:rFonts w:hint="eastAsia" w:ascii="宋体" w:hAnsi="宋体" w:eastAsia="宋体" w:cs="Times New Roman"/>
          <w:b/>
          <w:bCs/>
          <w:kern w:val="2"/>
          <w:sz w:val="21"/>
          <w:highlight w:val="none"/>
          <w:lang w:val="en-US" w:eastAsia="zh-CN" w:bidi="ar-SA"/>
        </w:rPr>
        <w:t>单独密封</w:t>
      </w:r>
      <w:r>
        <w:rPr>
          <w:rFonts w:hint="eastAsia" w:ascii="宋体" w:hAnsi="宋体" w:eastAsia="宋体" w:cs="Times New Roman"/>
          <w:kern w:val="2"/>
          <w:sz w:val="21"/>
          <w:highlight w:val="none"/>
          <w:lang w:val="en-US" w:eastAsia="zh-CN" w:bidi="ar-SA"/>
        </w:rPr>
        <w:t>，格式详见附件。投标人应按照报价单的要求逐项填写，严禁更改报价单的格式与要求。若投标人另有其他说明，请以备注方式单独写明。</w:t>
      </w:r>
    </w:p>
    <w:p>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3.被授权人的授权委托书、被授权人身份证复印件。</w:t>
      </w:r>
    </w:p>
    <w:p>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4.投标所涉车辆资料与信息。</w:t>
      </w:r>
    </w:p>
    <w:p>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5.安全管理、服务质量管理等管理制度，及人员相关培训照片。</w:t>
      </w:r>
    </w:p>
    <w:p>
      <w:pPr>
        <w:spacing w:line="400" w:lineRule="exact"/>
        <w:ind w:firstLine="420" w:firstLineChars="200"/>
        <w:rPr>
          <w:rFonts w:hint="eastAsia" w:ascii="黑体" w:hAnsi="黑体" w:eastAsia="黑体"/>
          <w:b/>
          <w:bCs/>
          <w:sz w:val="28"/>
          <w:szCs w:val="28"/>
          <w:highlight w:val="none"/>
        </w:rPr>
      </w:pPr>
      <w:r>
        <w:rPr>
          <w:rFonts w:hint="eastAsia" w:ascii="宋体" w:hAnsi="宋体" w:eastAsia="宋体" w:cs="Times New Roman"/>
          <w:kern w:val="2"/>
          <w:sz w:val="21"/>
          <w:highlight w:val="none"/>
          <w:lang w:val="en-US" w:eastAsia="zh-CN" w:bidi="ar-SA"/>
        </w:rPr>
        <w:t>6.投标人具有的相同或类似项目业绩合同。</w:t>
      </w:r>
    </w:p>
    <w:p>
      <w:pPr>
        <w:pStyle w:val="9"/>
        <w:rPr>
          <w:rFonts w:hint="eastAsia" w:ascii="黑体" w:hAnsi="黑体" w:eastAsia="黑体"/>
          <w:b/>
          <w:bCs/>
          <w:sz w:val="28"/>
          <w:szCs w:val="28"/>
          <w:highlight w:val="none"/>
        </w:rPr>
      </w:pPr>
      <w:r>
        <w:rPr>
          <w:rFonts w:hint="eastAsia" w:ascii="黑体" w:hAnsi="黑体" w:eastAsia="黑体"/>
          <w:b/>
          <w:bCs/>
          <w:sz w:val="28"/>
          <w:szCs w:val="28"/>
          <w:highlight w:val="none"/>
          <w:lang w:val="en-US" w:eastAsia="zh-CN"/>
        </w:rPr>
        <w:t>三</w:t>
      </w:r>
      <w:r>
        <w:rPr>
          <w:rFonts w:hint="eastAsia" w:ascii="黑体" w:hAnsi="黑体" w:eastAsia="黑体"/>
          <w:b/>
          <w:bCs/>
          <w:sz w:val="28"/>
          <w:szCs w:val="28"/>
          <w:highlight w:val="none"/>
        </w:rPr>
        <w:t>、投标文件签署</w:t>
      </w:r>
    </w:p>
    <w:p>
      <w:pPr>
        <w:pStyle w:val="9"/>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9"/>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pPr>
        <w:pStyle w:val="9"/>
        <w:rPr>
          <w:rFonts w:ascii="黑体" w:hAnsi="黑体" w:eastAsia="黑体"/>
          <w:b/>
          <w:bCs/>
          <w:sz w:val="28"/>
          <w:szCs w:val="28"/>
          <w:highlight w:val="none"/>
        </w:rPr>
      </w:pPr>
      <w:r>
        <w:rPr>
          <w:rFonts w:hint="eastAsia" w:ascii="黑体" w:hAnsi="黑体" w:eastAsia="黑体"/>
          <w:b/>
          <w:bCs/>
          <w:sz w:val="28"/>
          <w:szCs w:val="28"/>
          <w:highlight w:val="none"/>
          <w:lang w:val="en-US" w:eastAsia="zh-CN"/>
        </w:rPr>
        <w:t>四</w:t>
      </w:r>
      <w:r>
        <w:rPr>
          <w:rFonts w:hint="eastAsia" w:ascii="黑体" w:hAnsi="黑体" w:eastAsia="黑体"/>
          <w:b/>
          <w:bCs/>
          <w:sz w:val="28"/>
          <w:szCs w:val="28"/>
          <w:highlight w:val="none"/>
        </w:rPr>
        <w:t>、投标文件组成</w:t>
      </w:r>
    </w:p>
    <w:p>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开标一览表</w:t>
      </w:r>
      <w:r>
        <w:rPr>
          <w:rFonts w:hint="eastAsia" w:ascii="宋体" w:hAnsi="宋体" w:cs="宋体"/>
          <w:b/>
          <w:bCs/>
          <w:szCs w:val="21"/>
          <w:highlight w:val="none"/>
        </w:rPr>
        <w:t>和投标文件商务部分</w:t>
      </w:r>
      <w:r>
        <w:rPr>
          <w:rFonts w:hint="eastAsia" w:ascii="宋体" w:hAnsi="宋体" w:cs="宋体"/>
          <w:b w:val="0"/>
          <w:bCs w:val="0"/>
          <w:szCs w:val="21"/>
          <w:highlight w:val="none"/>
        </w:rPr>
        <w:t>共</w:t>
      </w:r>
      <w:r>
        <w:rPr>
          <w:rFonts w:hint="eastAsia" w:ascii="宋体" w:hAnsi="宋体" w:cs="宋体"/>
          <w:b/>
          <w:bCs/>
          <w:szCs w:val="21"/>
          <w:highlight w:val="none"/>
          <w:lang w:val="en-US" w:eastAsia="zh-CN"/>
        </w:rPr>
        <w:t>三</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pPr>
        <w:ind w:firstLine="422" w:firstLineChars="200"/>
        <w:rPr>
          <w:rStyle w:val="24"/>
          <w:szCs w:val="21"/>
          <w:highlight w:val="none"/>
        </w:rPr>
      </w:pPr>
      <w:bookmarkStart w:id="13" w:name="_Toc212369516"/>
      <w:r>
        <w:rPr>
          <w:rFonts w:hint="eastAsia" w:ascii="宋体" w:hAnsi="宋体"/>
          <w:b/>
          <w:bCs/>
          <w:szCs w:val="21"/>
          <w:highlight w:val="none"/>
        </w:rPr>
        <w:t>1.第一部分、资格证明文件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3"/>
    </w:p>
    <w:p>
      <w:pPr>
        <w:ind w:left="2" w:firstLine="420" w:firstLineChars="200"/>
        <w:rPr>
          <w:rStyle w:val="24"/>
          <w:rFonts w:ascii="宋体" w:hAnsi="宋体"/>
          <w:szCs w:val="21"/>
          <w:highlight w:val="none"/>
        </w:rPr>
      </w:pPr>
      <w:r>
        <w:rPr>
          <w:rStyle w:val="24"/>
          <w:rFonts w:ascii="宋体" w:hAnsi="宋体"/>
          <w:szCs w:val="21"/>
          <w:highlight w:val="none"/>
        </w:rPr>
        <w:t>1.</w:t>
      </w:r>
      <w:r>
        <w:rPr>
          <w:rStyle w:val="24"/>
          <w:rFonts w:hint="eastAsia" w:ascii="宋体" w:hAnsi="宋体"/>
          <w:szCs w:val="21"/>
          <w:highlight w:val="none"/>
          <w:lang w:val="en-US" w:eastAsia="zh-CN"/>
        </w:rPr>
        <w:t>1</w:t>
      </w:r>
      <w:r>
        <w:rPr>
          <w:rStyle w:val="24"/>
          <w:rFonts w:hint="eastAsia" w:ascii="宋体" w:hAnsi="宋体"/>
          <w:szCs w:val="21"/>
          <w:highlight w:val="none"/>
        </w:rPr>
        <w:t>营业执照；</w:t>
      </w:r>
    </w:p>
    <w:p>
      <w:pPr>
        <w:ind w:left="2" w:firstLine="420" w:firstLineChars="200"/>
        <w:rPr>
          <w:rStyle w:val="24"/>
          <w:rFonts w:ascii="宋体" w:hAnsi="宋体"/>
          <w:szCs w:val="21"/>
          <w:highlight w:val="none"/>
        </w:rPr>
      </w:pPr>
      <w:r>
        <w:rPr>
          <w:rStyle w:val="24"/>
          <w:rFonts w:ascii="宋体" w:hAnsi="宋体"/>
          <w:szCs w:val="21"/>
          <w:highlight w:val="none"/>
        </w:rPr>
        <w:t>1.</w:t>
      </w:r>
      <w:r>
        <w:rPr>
          <w:rStyle w:val="24"/>
          <w:rFonts w:hint="eastAsia" w:ascii="宋体" w:hAnsi="宋体"/>
          <w:szCs w:val="21"/>
          <w:highlight w:val="none"/>
          <w:lang w:val="en-US" w:eastAsia="zh-CN"/>
        </w:rPr>
        <w:t>2</w:t>
      </w:r>
      <w:r>
        <w:rPr>
          <w:rStyle w:val="24"/>
          <w:rFonts w:hint="eastAsia" w:ascii="宋体" w:hAnsi="宋体"/>
          <w:szCs w:val="21"/>
          <w:highlight w:val="none"/>
        </w:rPr>
        <w:t>资质证书；</w:t>
      </w:r>
    </w:p>
    <w:p>
      <w:pPr>
        <w:ind w:left="2" w:firstLine="420" w:firstLineChars="200"/>
        <w:rPr>
          <w:rStyle w:val="24"/>
          <w:rFonts w:hint="eastAsia" w:ascii="宋体" w:hAnsi="宋体"/>
          <w:szCs w:val="21"/>
          <w:highlight w:val="none"/>
        </w:rPr>
      </w:pPr>
      <w:r>
        <w:rPr>
          <w:rStyle w:val="24"/>
          <w:rFonts w:ascii="宋体" w:hAnsi="宋体"/>
          <w:szCs w:val="21"/>
          <w:highlight w:val="none"/>
        </w:rPr>
        <w:t>1.</w:t>
      </w:r>
      <w:r>
        <w:rPr>
          <w:rStyle w:val="24"/>
          <w:rFonts w:hint="eastAsia" w:ascii="宋体" w:hAnsi="宋体"/>
          <w:szCs w:val="21"/>
          <w:highlight w:val="none"/>
          <w:lang w:val="en-US" w:eastAsia="zh-CN"/>
        </w:rPr>
        <w:t>3满足本项目</w:t>
      </w:r>
      <w:r>
        <w:rPr>
          <w:rStyle w:val="24"/>
          <w:rFonts w:hint="eastAsia" w:ascii="宋体" w:hAnsi="宋体"/>
          <w:b/>
          <w:bCs/>
          <w:szCs w:val="21"/>
          <w:highlight w:val="none"/>
          <w:lang w:val="en-US" w:eastAsia="zh-CN"/>
        </w:rPr>
        <w:t>服务要求、对投标所涉车辆的要求的证明资料</w:t>
      </w:r>
      <w:r>
        <w:rPr>
          <w:rStyle w:val="24"/>
          <w:rFonts w:hint="eastAsia" w:ascii="宋体" w:hAnsi="宋体"/>
          <w:b w:val="0"/>
          <w:bCs w:val="0"/>
          <w:szCs w:val="21"/>
          <w:highlight w:val="none"/>
          <w:lang w:val="en-US" w:eastAsia="zh-CN"/>
        </w:rPr>
        <w:t>（详见第三章技术要求）</w:t>
      </w:r>
      <w:r>
        <w:rPr>
          <w:rStyle w:val="24"/>
          <w:rFonts w:hint="eastAsia" w:ascii="宋体" w:hAnsi="宋体"/>
          <w:szCs w:val="21"/>
          <w:highlight w:val="none"/>
        </w:rPr>
        <w:t>；</w:t>
      </w:r>
    </w:p>
    <w:p>
      <w:pPr>
        <w:ind w:left="2" w:firstLine="420" w:firstLineChars="200"/>
        <w:rPr>
          <w:rStyle w:val="24"/>
          <w:rFonts w:hint="eastAsia" w:ascii="宋体" w:hAnsi="宋体"/>
          <w:szCs w:val="21"/>
          <w:highlight w:val="none"/>
        </w:rPr>
      </w:pPr>
      <w:r>
        <w:rPr>
          <w:rStyle w:val="24"/>
          <w:rFonts w:ascii="宋体" w:hAnsi="宋体"/>
          <w:szCs w:val="21"/>
          <w:highlight w:val="none"/>
        </w:rPr>
        <w:t>1.</w:t>
      </w:r>
      <w:r>
        <w:rPr>
          <w:rStyle w:val="24"/>
          <w:rFonts w:hint="eastAsia" w:ascii="宋体" w:hAnsi="宋体"/>
          <w:szCs w:val="21"/>
          <w:highlight w:val="none"/>
          <w:lang w:val="en-US" w:eastAsia="zh-CN"/>
        </w:rPr>
        <w:t>4</w:t>
      </w:r>
      <w:r>
        <w:rPr>
          <w:rStyle w:val="24"/>
          <w:rFonts w:hint="eastAsia" w:ascii="宋体" w:hAnsi="宋体"/>
          <w:szCs w:val="21"/>
          <w:highlight w:val="none"/>
        </w:rPr>
        <w:t>法人授权委托书及被授权人身份证；</w:t>
      </w:r>
    </w:p>
    <w:p>
      <w:pPr>
        <w:ind w:left="2" w:firstLine="420" w:firstLineChars="200"/>
        <w:rPr>
          <w:rStyle w:val="24"/>
          <w:rFonts w:hint="eastAsia" w:ascii="宋体" w:hAnsi="宋体"/>
          <w:szCs w:val="21"/>
          <w:highlight w:val="none"/>
          <w:lang w:eastAsia="zh-CN"/>
        </w:rPr>
      </w:pPr>
      <w:r>
        <w:rPr>
          <w:rStyle w:val="24"/>
          <w:rFonts w:hint="eastAsia" w:ascii="宋体" w:hAnsi="宋体"/>
          <w:szCs w:val="21"/>
          <w:highlight w:val="none"/>
        </w:rPr>
        <w:t>1.</w:t>
      </w:r>
      <w:r>
        <w:rPr>
          <w:rStyle w:val="24"/>
          <w:rFonts w:hint="eastAsia" w:ascii="宋体" w:hAnsi="宋体"/>
          <w:szCs w:val="21"/>
          <w:highlight w:val="none"/>
          <w:lang w:val="en-US" w:eastAsia="zh-CN"/>
        </w:rPr>
        <w:t>5</w:t>
      </w:r>
      <w:r>
        <w:rPr>
          <w:rStyle w:val="24"/>
          <w:rFonts w:hint="eastAsia" w:ascii="宋体" w:hAnsi="宋体"/>
          <w:szCs w:val="21"/>
          <w:highlight w:val="none"/>
        </w:rPr>
        <w:t>投标保证金缴纳证明</w:t>
      </w:r>
      <w:r>
        <w:rPr>
          <w:rStyle w:val="24"/>
          <w:rFonts w:hint="eastAsia" w:ascii="宋体" w:hAnsi="宋体"/>
          <w:szCs w:val="21"/>
          <w:highlight w:val="none"/>
          <w:lang w:eastAsia="zh-CN"/>
        </w:rPr>
        <w:t>（</w:t>
      </w:r>
      <w:r>
        <w:rPr>
          <w:rStyle w:val="24"/>
          <w:rFonts w:hint="eastAsia" w:ascii="宋体" w:hAnsi="宋体"/>
          <w:szCs w:val="21"/>
          <w:highlight w:val="none"/>
          <w:lang w:val="en-US" w:eastAsia="zh-CN"/>
        </w:rPr>
        <w:t>银行回执单</w:t>
      </w:r>
      <w:r>
        <w:rPr>
          <w:rStyle w:val="24"/>
          <w:rFonts w:hint="eastAsia" w:ascii="宋体" w:hAnsi="宋体"/>
          <w:szCs w:val="21"/>
          <w:highlight w:val="none"/>
          <w:lang w:eastAsia="zh-CN"/>
        </w:rPr>
        <w:t>）；</w:t>
      </w:r>
    </w:p>
    <w:p>
      <w:pPr>
        <w:ind w:left="2" w:firstLine="422" w:firstLineChars="200"/>
        <w:rPr>
          <w:rFonts w:hint="default" w:ascii="宋体" w:hAnsi="宋体"/>
          <w:szCs w:val="21"/>
          <w:highlight w:val="none"/>
          <w:lang w:val="en-US" w:eastAsia="zh-CN"/>
        </w:rPr>
      </w:pPr>
      <w:r>
        <w:rPr>
          <w:rStyle w:val="24"/>
          <w:rFonts w:hint="eastAsia" w:ascii="宋体" w:hAnsi="宋体"/>
          <w:b/>
          <w:bCs/>
          <w:szCs w:val="21"/>
          <w:highlight w:val="none"/>
          <w:lang w:val="en-US" w:eastAsia="zh-CN"/>
        </w:rPr>
        <w:t>2.第二部分、开标一览表（正本1份）</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3</w:t>
      </w:r>
      <w:r>
        <w:rPr>
          <w:rFonts w:hint="eastAsia" w:ascii="宋体" w:hAnsi="宋体"/>
          <w:b/>
          <w:bCs/>
          <w:sz w:val="21"/>
          <w:szCs w:val="21"/>
          <w:highlight w:val="none"/>
        </w:rPr>
        <w:t>.第</w:t>
      </w:r>
      <w:r>
        <w:rPr>
          <w:rFonts w:hint="eastAsia" w:ascii="宋体" w:hAnsi="宋体"/>
          <w:b/>
          <w:bCs/>
          <w:sz w:val="21"/>
          <w:szCs w:val="21"/>
          <w:highlight w:val="none"/>
          <w:lang w:val="en-US" w:eastAsia="zh-CN"/>
        </w:rPr>
        <w:t>三</w:t>
      </w:r>
      <w:r>
        <w:rPr>
          <w:rFonts w:hint="eastAsia" w:ascii="宋体" w:hAnsi="宋体"/>
          <w:b/>
          <w:bCs/>
          <w:sz w:val="21"/>
          <w:szCs w:val="21"/>
          <w:highlight w:val="none"/>
        </w:rPr>
        <w:t>部分、商务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w:t>
      </w:r>
      <w:r>
        <w:rPr>
          <w:rStyle w:val="24"/>
          <w:rFonts w:hint="eastAsia" w:ascii="宋体" w:hAnsi="宋体"/>
          <w:b/>
          <w:bCs/>
          <w:szCs w:val="21"/>
          <w:highlight w:val="none"/>
          <w:lang w:val="en-US" w:eastAsia="zh-CN"/>
        </w:rPr>
        <w:t>正本1份</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3.5</w:t>
      </w:r>
      <w:r>
        <w:rPr>
          <w:rFonts w:hint="eastAsia" w:ascii="宋体" w:hAnsi="宋体"/>
          <w:szCs w:val="21"/>
          <w:highlight w:val="none"/>
          <w:lang w:val="en-US" w:eastAsia="zh-CN"/>
        </w:rPr>
        <w:t>投标人认为需要投递的其他材料</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9"/>
        <w:rPr>
          <w:rFonts w:hint="eastAsia" w:ascii="黑体" w:hAnsi="黑体" w:eastAsia="黑体"/>
          <w:b/>
          <w:bCs/>
          <w:sz w:val="28"/>
          <w:szCs w:val="28"/>
          <w:highlight w:val="none"/>
        </w:rPr>
      </w:pPr>
      <w:bookmarkStart w:id="14" w:name="_Toc212369518"/>
      <w:r>
        <w:rPr>
          <w:rFonts w:hint="eastAsia" w:ascii="黑体" w:hAnsi="黑体" w:eastAsia="黑体"/>
          <w:b/>
          <w:bCs/>
          <w:sz w:val="28"/>
          <w:szCs w:val="28"/>
          <w:highlight w:val="none"/>
        </w:rPr>
        <w:t>三、投标内容填写说明</w:t>
      </w:r>
      <w:bookmarkEnd w:id="14"/>
    </w:p>
    <w:p>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pPr>
        <w:pStyle w:val="9"/>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pPr>
        <w:pStyle w:val="9"/>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pPr>
        <w:pStyle w:val="9"/>
        <w:ind w:firstLine="420" w:firstLineChars="200"/>
        <w:rPr>
          <w:rFonts w:hAnsi="宋体"/>
          <w:highlight w:val="none"/>
        </w:rPr>
      </w:pPr>
      <w:r>
        <w:rPr>
          <w:rFonts w:hint="eastAsia" w:hAnsi="宋体"/>
          <w:highlight w:val="none"/>
        </w:rPr>
        <w:br w:type="page"/>
      </w:r>
    </w:p>
    <w:p>
      <w:pPr>
        <w:pStyle w:val="9"/>
        <w:numPr>
          <w:ilvl w:val="0"/>
          <w:numId w:val="2"/>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pPr>
        <w:jc w:val="left"/>
        <w:rPr>
          <w:rFonts w:hint="eastAsia" w:ascii="黑体" w:eastAsia="黑体"/>
          <w:sz w:val="30"/>
          <w:highlight w:val="none"/>
        </w:rPr>
      </w:pPr>
      <w:r>
        <w:rPr>
          <w:rFonts w:hint="eastAsia" w:ascii="黑体" w:eastAsia="黑体"/>
          <w:sz w:val="30"/>
          <w:highlight w:val="none"/>
        </w:rPr>
        <w:t>附件一：            资格证明文件目录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5822"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2</w:t>
            </w:r>
          </w:p>
        </w:tc>
        <w:tc>
          <w:tcPr>
            <w:tcW w:w="5822" w:type="dxa"/>
            <w:noWrap w:val="0"/>
            <w:vAlign w:val="center"/>
          </w:tcPr>
          <w:p>
            <w:pPr>
              <w:jc w:val="center"/>
              <w:rPr>
                <w:rFonts w:hint="eastAsia" w:ascii="宋体" w:hAnsi="宋体" w:eastAsia="宋体" w:cs="Times New Roman"/>
                <w:kern w:val="2"/>
                <w:sz w:val="21"/>
                <w:szCs w:val="21"/>
                <w:highlight w:val="none"/>
                <w:lang w:val="en-US" w:eastAsia="zh-CN" w:bidi="ar-SA"/>
              </w:rPr>
            </w:pPr>
            <w:r>
              <w:rPr>
                <w:rStyle w:val="24"/>
                <w:rFonts w:hint="eastAsia" w:ascii="宋体" w:hAnsi="宋体"/>
                <w:szCs w:val="21"/>
                <w:highlight w:val="none"/>
                <w:lang w:val="en-US" w:eastAsia="zh-CN"/>
              </w:rPr>
              <w:t>满足本项目</w:t>
            </w:r>
            <w:r>
              <w:rPr>
                <w:rStyle w:val="24"/>
                <w:rFonts w:hint="eastAsia" w:ascii="宋体" w:hAnsi="宋体"/>
                <w:b w:val="0"/>
                <w:bCs w:val="0"/>
                <w:szCs w:val="21"/>
                <w:highlight w:val="none"/>
                <w:lang w:val="en-US" w:eastAsia="zh-CN"/>
              </w:rPr>
              <w:t>服务要求、对投标所涉车辆的要求的证明资料</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3</w:t>
            </w:r>
          </w:p>
        </w:tc>
        <w:tc>
          <w:tcPr>
            <w:tcW w:w="5822"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法人授权委托书（格式见附件</w:t>
            </w:r>
            <w:r>
              <w:rPr>
                <w:rFonts w:hint="eastAsia" w:ascii="宋体" w:hAnsi="宋体"/>
                <w:szCs w:val="21"/>
                <w:highlight w:val="none"/>
                <w:lang w:val="en-US" w:eastAsia="zh-CN"/>
              </w:rPr>
              <w:t>二</w:t>
            </w:r>
            <w:r>
              <w:rPr>
                <w:rFonts w:hint="eastAsia" w:ascii="宋体" w:hAnsi="宋体"/>
                <w:szCs w:val="21"/>
                <w:highlight w:val="none"/>
              </w:rPr>
              <w:t>）</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4</w:t>
            </w:r>
          </w:p>
        </w:tc>
        <w:tc>
          <w:tcPr>
            <w:tcW w:w="5822" w:type="dxa"/>
            <w:noWrap w:val="0"/>
            <w:vAlign w:val="center"/>
          </w:tcPr>
          <w:p>
            <w:pPr>
              <w:pStyle w:val="9"/>
              <w:numPr>
                <w:ilvl w:val="0"/>
                <w:numId w:val="0"/>
              </w:numPr>
              <w:spacing w:line="360" w:lineRule="auto"/>
              <w:ind w:left="0" w:leftChars="0" w:firstLine="0" w:firstLineChars="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5</w:t>
            </w:r>
          </w:p>
        </w:tc>
        <w:tc>
          <w:tcPr>
            <w:tcW w:w="5822"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企业实力（或相关类似项目业绩）</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822" w:type="dxa"/>
            <w:noWrap w:val="0"/>
            <w:vAlign w:val="center"/>
          </w:tcPr>
          <w:p>
            <w:pPr>
              <w:jc w:val="center"/>
              <w:rPr>
                <w:rFonts w:hint="default" w:ascii="宋体" w:hAnsi="宋体" w:eastAsia="宋体" w:cs="Times New Roman"/>
                <w:kern w:val="2"/>
                <w:sz w:val="21"/>
                <w:szCs w:val="21"/>
                <w:highlight w:val="none"/>
                <w:lang w:val="en-US" w:eastAsia="zh-CN" w:bidi="ar-SA"/>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5822" w:type="dxa"/>
            <w:noWrap w:val="0"/>
            <w:vAlign w:val="center"/>
          </w:tcPr>
          <w:p>
            <w:pPr>
              <w:jc w:val="center"/>
              <w:rPr>
                <w:rFonts w:hint="eastAsia" w:ascii="宋体" w:hAnsi="宋体" w:eastAsia="宋体"/>
                <w:szCs w:val="21"/>
                <w:highlight w:val="none"/>
                <w:lang w:val="en-US" w:eastAsia="zh-CN"/>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eastAsia="宋体"/>
                <w:szCs w:val="21"/>
                <w:highlight w:val="none"/>
                <w:lang w:val="en-US" w:eastAsia="zh-CN"/>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bl>
    <w:p>
      <w:pPr>
        <w:spacing w:line="440" w:lineRule="exact"/>
        <w:rPr>
          <w:rFonts w:hint="eastAsia" w:eastAsia="黑体"/>
          <w:sz w:val="30"/>
          <w:szCs w:val="30"/>
          <w:highlight w:val="none"/>
        </w:rPr>
      </w:pPr>
      <w:r>
        <w:rPr>
          <w:rFonts w:hAnsi="宋体"/>
          <w:sz w:val="24"/>
          <w:highlight w:val="none"/>
        </w:rPr>
        <w:br w:type="page"/>
      </w:r>
      <w:r>
        <w:rPr>
          <w:rFonts w:hint="eastAsia" w:ascii="黑体" w:hAnsi="Calibri" w:eastAsia="黑体"/>
          <w:sz w:val="30"/>
          <w:highlight w:val="none"/>
        </w:rPr>
        <w:t xml:space="preserve">附件二：            </w:t>
      </w:r>
      <w:r>
        <w:rPr>
          <w:rFonts w:hint="eastAsia" w:eastAsia="黑体"/>
          <w:sz w:val="30"/>
          <w:szCs w:val="30"/>
          <w:highlight w:val="none"/>
        </w:rPr>
        <w:t xml:space="preserve"> 法人授权委托书</w:t>
      </w:r>
    </w:p>
    <w:p>
      <w:pPr>
        <w:rPr>
          <w:rFonts w:eastAsia="黑体"/>
          <w:b/>
          <w:bCs/>
          <w:sz w:val="30"/>
          <w:szCs w:val="30"/>
          <w:highlight w:val="none"/>
        </w:rPr>
      </w:pPr>
    </w:p>
    <w:p>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pStyle w:val="9"/>
        <w:rPr>
          <w:rFonts w:hint="eastAsia" w:hAnsi="宋体"/>
          <w:szCs w:val="21"/>
          <w:highlight w:val="none"/>
        </w:rPr>
      </w:pPr>
      <w:r>
        <w:rPr>
          <w:rFonts w:hint="eastAsia" w:hAnsi="宋体"/>
          <w:szCs w:val="21"/>
          <w:highlight w:val="none"/>
        </w:rPr>
        <w:t>日期：  年   月   日</w:t>
      </w:r>
    </w:p>
    <w:p>
      <w:pPr>
        <w:pStyle w:val="9"/>
        <w:rPr>
          <w:rFonts w:hint="eastAsia" w:hAnsi="宋体"/>
          <w:szCs w:val="21"/>
          <w:highlight w:val="none"/>
        </w:rPr>
      </w:pP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rPr>
        <w:t>重汽（济南）商务有限公司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pPr>
        <w:ind w:firstLine="420" w:firstLineChars="200"/>
        <w:rPr>
          <w:rFonts w:ascii="宋体"/>
          <w:kern w:val="0"/>
          <w:szCs w:val="21"/>
          <w:highlight w:val="none"/>
        </w:rPr>
      </w:pPr>
    </w:p>
    <w:p>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被授权人有效的身份证正</w:t>
      </w:r>
      <w:r>
        <w:rPr>
          <w:rFonts w:hint="eastAsia" w:ascii="宋体" w:hAnsi="宋体"/>
          <w:b/>
          <w:bCs w:val="0"/>
          <w:kern w:val="0"/>
          <w:szCs w:val="21"/>
          <w:highlight w:val="none"/>
          <w:lang w:eastAsia="zh-CN"/>
        </w:rPr>
        <w:t>、</w:t>
      </w:r>
      <w:r>
        <w:rPr>
          <w:rFonts w:hint="eastAsia" w:ascii="宋体" w:hAnsi="宋体"/>
          <w:b/>
          <w:bCs w:val="0"/>
          <w:kern w:val="0"/>
          <w:szCs w:val="21"/>
          <w:highlight w:val="none"/>
        </w:rPr>
        <w:t>反两面复印件</w:t>
      </w:r>
    </w:p>
    <w:p>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p>
    <w:p>
      <w:pPr>
        <w:jc w:val="center"/>
        <w:rPr>
          <w:rFonts w:ascii="宋体"/>
          <w:kern w:val="0"/>
          <w:szCs w:val="21"/>
          <w:highlight w:val="none"/>
        </w:rPr>
      </w:pPr>
    </w:p>
    <w:p>
      <w:pPr>
        <w:jc w:val="center"/>
        <w:rPr>
          <w:rFonts w:ascii="宋体"/>
          <w:kern w:val="0"/>
          <w:szCs w:val="21"/>
          <w:highlight w:val="none"/>
        </w:rPr>
      </w:pPr>
    </w:p>
    <w:p>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pPr>
        <w:pStyle w:val="9"/>
        <w:jc w:val="center"/>
        <w:rPr>
          <w:rFonts w:hAnsi="宋体"/>
          <w:b/>
          <w:sz w:val="24"/>
          <w:szCs w:val="24"/>
          <w:highlight w:val="none"/>
        </w:rPr>
      </w:pPr>
    </w:p>
    <w:p>
      <w:pPr>
        <w:pStyle w:val="9"/>
        <w:jc w:val="center"/>
        <w:rPr>
          <w:rFonts w:hAnsi="宋体"/>
          <w:b/>
          <w:sz w:val="24"/>
          <w:szCs w:val="24"/>
          <w:highlight w:val="none"/>
        </w:rPr>
      </w:pPr>
    </w:p>
    <w:p>
      <w:pPr>
        <w:adjustRightInd w:val="0"/>
        <w:ind w:firstLine="482" w:firstLineChars="200"/>
        <w:rPr>
          <w:rFonts w:hint="eastAsia" w:hAnsi="宋体"/>
          <w:b/>
          <w:sz w:val="24"/>
          <w:szCs w:val="24"/>
          <w:highlight w:val="none"/>
        </w:rPr>
      </w:pPr>
    </w:p>
    <w:p>
      <w:pPr>
        <w:rPr>
          <w:rFonts w:ascii="楷体_GB2312" w:hAnsi="楷体_GB2312" w:eastAsia="楷体_GB2312"/>
          <w:szCs w:val="21"/>
          <w:highlight w:val="none"/>
        </w:rPr>
        <w:sectPr>
          <w:footerReference r:id="rId12" w:type="default"/>
          <w:footerReference r:id="rId13"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3360" behindDoc="1" locked="0" layoutInCell="1" allowOverlap="1">
            <wp:simplePos x="0" y="0"/>
            <wp:positionH relativeFrom="column">
              <wp:posOffset>2990215</wp:posOffset>
            </wp:positionH>
            <wp:positionV relativeFrom="paragraph">
              <wp:posOffset>163830</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三</w:t>
      </w:r>
      <w:r>
        <w:rPr>
          <w:rFonts w:hint="eastAsia" w:eastAsia="黑体"/>
          <w:sz w:val="30"/>
          <w:szCs w:val="30"/>
          <w:highlight w:val="none"/>
        </w:rPr>
        <w:t>：</w:t>
      </w:r>
    </w:p>
    <w:p>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b w:val="0"/>
          <w:bCs w:val="0"/>
          <w:sz w:val="30"/>
          <w:highlight w:val="none"/>
        </w:rPr>
        <w:t>商务</w:t>
      </w:r>
      <w:r>
        <w:rPr>
          <w:rFonts w:hint="eastAsia" w:ascii="宋体" w:hAnsi="宋体"/>
          <w:sz w:val="30"/>
          <w:highlight w:val="none"/>
        </w:rPr>
        <w:t>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pPr>
              <w:jc w:val="center"/>
              <w:rPr>
                <w:rFonts w:hint="eastAsia" w:ascii="宋体" w:hAnsi="宋体" w:eastAsia="宋体"/>
                <w:sz w:val="21"/>
                <w:szCs w:val="21"/>
                <w:highlight w:val="none"/>
                <w:lang w:eastAsia="zh-CN"/>
              </w:rPr>
            </w:pPr>
            <w:r>
              <w:rPr>
                <w:rFonts w:hint="eastAsia" w:ascii="宋体" w:hAnsi="宋体"/>
                <w:sz w:val="21"/>
                <w:szCs w:val="21"/>
                <w:highlight w:val="none"/>
              </w:rPr>
              <w:t>投标函</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pPr>
              <w:jc w:val="center"/>
              <w:rPr>
                <w:rFonts w:hint="eastAsia" w:ascii="宋体" w:hAnsi="宋体"/>
                <w:sz w:val="21"/>
                <w:szCs w:val="21"/>
                <w:highlight w:val="none"/>
              </w:rPr>
            </w:pPr>
            <w:r>
              <w:rPr>
                <w:rFonts w:hint="eastAsia" w:ascii="宋体" w:hAnsi="宋体"/>
                <w:szCs w:val="21"/>
              </w:rPr>
              <w:t>开标一览表</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 w:val="21"/>
                <w:szCs w:val="21"/>
                <w:highlight w:val="none"/>
              </w:rPr>
              <w:t>投标清单报价表</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 w:val="21"/>
                <w:szCs w:val="21"/>
                <w:highlight w:val="none"/>
              </w:rPr>
              <w:t>投标人承诺函</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 w:val="21"/>
                <w:szCs w:val="21"/>
                <w:highlight w:val="none"/>
                <w:lang w:val="en-US" w:eastAsia="zh-CN"/>
              </w:rPr>
              <w:t>商务偏离表</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612"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投标人认为需投递的其他材料</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bl>
    <w:p>
      <w:pPr>
        <w:adjustRightInd w:val="0"/>
        <w:ind w:firstLine="420" w:firstLineChars="200"/>
        <w:rPr>
          <w:rFonts w:hint="eastAsia" w:ascii="宋体" w:hAnsi="宋体"/>
          <w:szCs w:val="21"/>
          <w:highlight w:val="none"/>
        </w:rPr>
      </w:pPr>
    </w:p>
    <w:p>
      <w:pPr>
        <w:pStyle w:val="16"/>
        <w:rPr>
          <w:rFonts w:hint="eastAsia"/>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rPr>
          <w:rFonts w:hint="eastAsia" w:ascii="宋体" w:hAnsi="宋体" w:cs="宋体"/>
          <w:b/>
          <w:bCs/>
          <w:sz w:val="32"/>
          <w:szCs w:val="21"/>
          <w:highlight w:val="none"/>
        </w:rPr>
      </w:pPr>
      <w:r>
        <w:rPr>
          <w:rFonts w:hint="eastAsia" w:ascii="宋体" w:hAnsi="宋体" w:cs="宋体"/>
          <w:b/>
          <w:bCs/>
          <w:sz w:val="32"/>
          <w:szCs w:val="21"/>
          <w:highlight w:val="none"/>
        </w:rPr>
        <w:br w:type="page"/>
      </w:r>
    </w:p>
    <w:p>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rPr>
        <w:t>重汽（济南）商务有限公司</w:t>
      </w:r>
      <w:r>
        <w:rPr>
          <w:rFonts w:hint="eastAsia" w:ascii="宋体" w:hAnsi="宋体" w:eastAsia="宋体"/>
          <w:kern w:val="0"/>
          <w:szCs w:val="21"/>
          <w:highlight w:val="none"/>
          <w:u w:val="single"/>
          <w:lang w:val="en-US" w:eastAsia="zh-CN"/>
        </w:rPr>
        <w:t xml:space="preserve"> </w:t>
      </w:r>
    </w:p>
    <w:p>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pPr>
        <w:ind w:firstLine="420" w:firstLineChars="200"/>
        <w:rPr>
          <w:rFonts w:hint="eastAsia" w:ascii="宋体" w:hAnsi="宋体"/>
          <w:highlight w:val="none"/>
        </w:rPr>
      </w:pPr>
      <w:r>
        <w:rPr>
          <w:rFonts w:hint="eastAsia" w:ascii="宋体" w:hAnsi="宋体"/>
          <w:highlight w:val="none"/>
        </w:rPr>
        <w:t>资格证明文件（</w:t>
      </w:r>
      <w:r>
        <w:rPr>
          <w:rFonts w:hint="eastAsia" w:ascii="宋体" w:hAnsi="宋体"/>
          <w:highlight w:val="none"/>
          <w:lang w:val="en-US" w:eastAsia="zh-CN"/>
        </w:rPr>
        <w:t>正本1份</w:t>
      </w:r>
      <w:r>
        <w:rPr>
          <w:rFonts w:hint="eastAsia" w:ascii="宋体" w:hAnsi="宋体"/>
          <w:highlight w:val="none"/>
        </w:rPr>
        <w:t>）</w:t>
      </w:r>
    </w:p>
    <w:p>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开标一览表（正本1份）</w:t>
      </w:r>
    </w:p>
    <w:p>
      <w:pPr>
        <w:ind w:firstLine="420" w:firstLineChars="200"/>
        <w:rPr>
          <w:rFonts w:hint="eastAsia" w:ascii="宋体" w:hAnsi="宋体"/>
          <w:highlight w:val="none"/>
        </w:rPr>
      </w:pPr>
      <w:r>
        <w:rPr>
          <w:rFonts w:hint="eastAsia" w:ascii="宋体" w:hAnsi="宋体"/>
          <w:highlight w:val="none"/>
        </w:rPr>
        <w:t>商务标书（</w:t>
      </w:r>
      <w:r>
        <w:rPr>
          <w:rFonts w:hint="eastAsia" w:ascii="宋体" w:hAnsi="宋体"/>
          <w:highlight w:val="none"/>
          <w:lang w:val="en-US" w:eastAsia="zh-CN"/>
        </w:rPr>
        <w:t>正本1份</w:t>
      </w:r>
      <w:r>
        <w:rPr>
          <w:rFonts w:hint="eastAsia" w:ascii="宋体" w:hAnsi="宋体"/>
          <w:highlight w:val="none"/>
        </w:rPr>
        <w:t>）</w:t>
      </w:r>
    </w:p>
    <w:p>
      <w:pPr>
        <w:rPr>
          <w:rFonts w:hint="eastAsia" w:ascii="宋体" w:hAnsi="宋体"/>
          <w:highlight w:val="none"/>
        </w:rPr>
      </w:pPr>
      <w:r>
        <w:rPr>
          <w:rFonts w:hint="eastAsia" w:ascii="宋体" w:hAnsi="宋体"/>
          <w:highlight w:val="none"/>
        </w:rPr>
        <w:t>据此，签字代表宣布同意如下：</w:t>
      </w:r>
    </w:p>
    <w:p>
      <w:pPr>
        <w:ind w:firstLine="840" w:firstLineChars="400"/>
        <w:rPr>
          <w:rFonts w:hint="eastAsia" w:ascii="宋体" w:hAnsi="宋体"/>
          <w:highlight w:val="none"/>
        </w:rPr>
      </w:pPr>
    </w:p>
    <w:p>
      <w:pPr>
        <w:numPr>
          <w:ilvl w:val="0"/>
          <w:numId w:val="3"/>
        </w:numPr>
        <w:rPr>
          <w:rFonts w:hint="eastAsia" w:ascii="宋体" w:hAnsi="宋体"/>
          <w:highlight w:val="none"/>
        </w:rPr>
      </w:pPr>
      <w:r>
        <w:rPr>
          <w:rFonts w:hint="eastAsia" w:ascii="宋体" w:hAnsi="宋体"/>
          <w:highlight w:val="none"/>
        </w:rPr>
        <w:t>投标人将按招标文件的规定履行合同责任和义务。</w:t>
      </w:r>
    </w:p>
    <w:p>
      <w:pPr>
        <w:numPr>
          <w:ilvl w:val="0"/>
          <w:numId w:val="3"/>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3"/>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pPr>
        <w:numPr>
          <w:ilvl w:val="0"/>
          <w:numId w:val="3"/>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pPr>
        <w:numPr>
          <w:ilvl w:val="0"/>
          <w:numId w:val="3"/>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3"/>
        </w:numPr>
        <w:rPr>
          <w:rFonts w:hint="eastAsia" w:ascii="宋体" w:hAnsi="宋体"/>
          <w:highlight w:val="none"/>
        </w:rPr>
      </w:pPr>
      <w:r>
        <w:rPr>
          <w:rFonts w:hint="eastAsia" w:ascii="宋体" w:hAnsi="宋体"/>
          <w:highlight w:val="none"/>
        </w:rPr>
        <w:t>与本投标有关的一切正式往来通讯请寄：</w:t>
      </w:r>
    </w:p>
    <w:p>
      <w:pPr>
        <w:ind w:left="795"/>
        <w:rPr>
          <w:rFonts w:hint="eastAsia" w:ascii="宋体" w:hAnsi="宋体"/>
          <w:highlight w:val="none"/>
        </w:rPr>
      </w:pPr>
      <w:r>
        <w:rPr>
          <w:rFonts w:hint="eastAsia" w:ascii="宋体" w:hAnsi="宋体"/>
          <w:highlight w:val="none"/>
        </w:rPr>
        <w:t>地址：                                   邮编：</w:t>
      </w:r>
    </w:p>
    <w:p>
      <w:pPr>
        <w:ind w:left="795"/>
        <w:rPr>
          <w:rFonts w:hint="eastAsia" w:ascii="宋体" w:hAnsi="宋体"/>
          <w:highlight w:val="none"/>
        </w:rPr>
      </w:pPr>
      <w:r>
        <w:rPr>
          <w:rFonts w:hint="eastAsia" w:ascii="宋体" w:hAnsi="宋体"/>
          <w:highlight w:val="none"/>
        </w:rPr>
        <w:t>电话：                                   传真：</w:t>
      </w:r>
    </w:p>
    <w:p>
      <w:pPr>
        <w:ind w:left="795"/>
        <w:rPr>
          <w:rFonts w:hint="eastAsia"/>
          <w:highlight w:val="none"/>
        </w:rPr>
      </w:pPr>
    </w:p>
    <w:p>
      <w:pPr>
        <w:ind w:left="795"/>
        <w:rPr>
          <w:rFonts w:hint="eastAsia"/>
          <w:highlight w:val="none"/>
        </w:rPr>
      </w:pPr>
    </w:p>
    <w:p>
      <w:pPr>
        <w:ind w:left="795"/>
        <w:rPr>
          <w:rFonts w:hint="eastAsia"/>
          <w:highlight w:val="none"/>
        </w:rPr>
      </w:pPr>
      <w:r>
        <w:rPr>
          <w:rFonts w:hint="eastAsia"/>
          <w:highlight w:val="none"/>
        </w:rPr>
        <w:t>投标人授权代表签字：                 职务：                 日期：</w:t>
      </w:r>
    </w:p>
    <w:p>
      <w:pPr>
        <w:ind w:left="795"/>
        <w:rPr>
          <w:rFonts w:hint="eastAsia"/>
          <w:highlight w:val="none"/>
        </w:rPr>
      </w:pPr>
      <w:r>
        <w:rPr>
          <w:rFonts w:hint="eastAsia"/>
          <w:highlight w:val="none"/>
        </w:rPr>
        <w:t>投标人授权代表姓名、职务：</w:t>
      </w:r>
    </w:p>
    <w:p>
      <w:pPr>
        <w:ind w:left="795"/>
        <w:rPr>
          <w:rFonts w:hint="eastAsia"/>
          <w:highlight w:val="none"/>
        </w:rPr>
      </w:pPr>
      <w:r>
        <w:rPr>
          <w:rFonts w:hint="eastAsia"/>
          <w:highlight w:val="none"/>
        </w:rPr>
        <w:t>投标人名称（及公章）：</w:t>
      </w:r>
    </w:p>
    <w:p>
      <w:pPr>
        <w:ind w:left="795"/>
        <w:rPr>
          <w:rFonts w:hint="eastAsia"/>
          <w:highlight w:val="none"/>
        </w:rPr>
      </w:pPr>
      <w:r>
        <w:rPr>
          <w:rFonts w:hint="eastAsia"/>
          <w:highlight w:val="none"/>
        </w:rPr>
        <w:t>日期：        年       月       日</w:t>
      </w:r>
    </w:p>
    <w:p>
      <w:pPr>
        <w:rPr>
          <w:rFonts w:hint="eastAsia" w:ascii="黑体" w:eastAsia="黑体"/>
          <w:sz w:val="30"/>
          <w:highlight w:val="none"/>
        </w:rPr>
      </w:pPr>
    </w:p>
    <w:p>
      <w:pPr>
        <w:rPr>
          <w:rFonts w:hint="eastAsia" w:ascii="黑体" w:eastAsia="黑体"/>
          <w:sz w:val="30"/>
          <w:highlight w:val="none"/>
        </w:rPr>
      </w:pPr>
    </w:p>
    <w:p>
      <w:pPr>
        <w:rPr>
          <w:rFonts w:hint="eastAsia" w:ascii="黑体" w:eastAsia="黑体"/>
          <w:sz w:val="30"/>
          <w:highlight w:val="none"/>
        </w:rPr>
      </w:pPr>
    </w:p>
    <w:p>
      <w:pPr>
        <w:rPr>
          <w:rFonts w:ascii="黑体" w:eastAsia="黑体"/>
          <w:sz w:val="30"/>
          <w:highlight w:val="none"/>
        </w:rPr>
      </w:pPr>
    </w:p>
    <w:p>
      <w:pPr>
        <w:rPr>
          <w:rFonts w:ascii="黑体" w:eastAsia="黑体"/>
          <w:sz w:val="30"/>
          <w:highlight w:val="none"/>
        </w:rPr>
      </w:pPr>
    </w:p>
    <w:p>
      <w:pPr>
        <w:pStyle w:val="9"/>
        <w:jc w:val="center"/>
        <w:rPr>
          <w:rFonts w:hint="eastAsia" w:hAnsi="宋体" w:eastAsia="宋体"/>
          <w:b/>
          <w:sz w:val="32"/>
          <w:szCs w:val="32"/>
          <w:lang w:eastAsia="zh-CN"/>
        </w:rPr>
      </w:pPr>
      <w:r>
        <w:rPr>
          <w:rFonts w:hint="eastAsia" w:hAnsi="宋体"/>
          <w:b/>
          <w:sz w:val="32"/>
          <w:szCs w:val="32"/>
        </w:rPr>
        <w:t>开标一览表</w:t>
      </w:r>
      <w:r>
        <w:rPr>
          <w:rFonts w:hint="eastAsia" w:hAnsi="宋体"/>
          <w:b/>
          <w:sz w:val="32"/>
          <w:szCs w:val="32"/>
          <w:lang w:eastAsia="zh-CN"/>
        </w:rPr>
        <w:t>（</w:t>
      </w:r>
      <w:r>
        <w:rPr>
          <w:rFonts w:hint="eastAsia" w:hAnsi="宋体"/>
          <w:b/>
          <w:sz w:val="32"/>
          <w:szCs w:val="32"/>
          <w:lang w:val="en-US" w:eastAsia="zh-CN"/>
        </w:rPr>
        <w:t>A包</w:t>
      </w:r>
      <w:r>
        <w:rPr>
          <w:rFonts w:hint="eastAsia" w:hAnsi="宋体"/>
          <w:b/>
          <w:sz w:val="32"/>
          <w:szCs w:val="32"/>
          <w:lang w:eastAsia="zh-CN"/>
        </w:rPr>
        <w:t>）</w:t>
      </w:r>
    </w:p>
    <w:tbl>
      <w:tblPr>
        <w:tblStyle w:val="18"/>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5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368" w:type="dxa"/>
            <w:noWrap w:val="0"/>
            <w:vAlign w:val="bottom"/>
          </w:tcPr>
          <w:p>
            <w:pPr>
              <w:pStyle w:val="9"/>
              <w:jc w:val="left"/>
              <w:rPr>
                <w:rFonts w:hint="eastAsia" w:hAnsi="宋体"/>
                <w:bCs/>
                <w:szCs w:val="21"/>
              </w:rPr>
            </w:pPr>
            <w:r>
              <w:rPr>
                <w:rFonts w:hint="eastAsia" w:hAnsi="宋体"/>
                <w:bCs/>
                <w:szCs w:val="21"/>
              </w:rPr>
              <w:t>项目名称</w:t>
            </w:r>
          </w:p>
        </w:tc>
        <w:tc>
          <w:tcPr>
            <w:tcW w:w="5665" w:type="dxa"/>
            <w:noWrap w:val="0"/>
            <w:vAlign w:val="center"/>
          </w:tcPr>
          <w:p>
            <w:pPr>
              <w:pStyle w:val="9"/>
              <w:jc w:val="left"/>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bottom"/>
          </w:tcPr>
          <w:p>
            <w:pPr>
              <w:pStyle w:val="9"/>
              <w:jc w:val="left"/>
              <w:rPr>
                <w:rFonts w:hint="eastAsia" w:hAnsi="宋体"/>
                <w:bCs/>
                <w:szCs w:val="21"/>
              </w:rPr>
            </w:pPr>
            <w:r>
              <w:rPr>
                <w:rFonts w:hint="eastAsia" w:hAnsi="宋体"/>
                <w:bCs/>
                <w:szCs w:val="21"/>
              </w:rPr>
              <w:t>投标单位名称</w:t>
            </w:r>
          </w:p>
        </w:tc>
        <w:tc>
          <w:tcPr>
            <w:tcW w:w="5665" w:type="dxa"/>
            <w:noWrap w:val="0"/>
            <w:vAlign w:val="center"/>
          </w:tcPr>
          <w:p>
            <w:pPr>
              <w:pStyle w:val="9"/>
              <w:jc w:val="left"/>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3368" w:type="dxa"/>
            <w:noWrap w:val="0"/>
            <w:vAlign w:val="bottom"/>
          </w:tcPr>
          <w:p>
            <w:pPr>
              <w:pStyle w:val="9"/>
              <w:jc w:val="left"/>
              <w:rPr>
                <w:rFonts w:hint="eastAsia" w:hAnsi="宋体"/>
                <w:bCs/>
                <w:szCs w:val="21"/>
              </w:rPr>
            </w:pPr>
            <w:r>
              <w:rPr>
                <w:rFonts w:hint="eastAsia" w:hAnsi="宋体"/>
                <w:bCs/>
                <w:szCs w:val="21"/>
                <w:lang w:val="en-US" w:eastAsia="zh-CN"/>
              </w:rPr>
              <w:t>投标总报价（含税、元）</w:t>
            </w:r>
          </w:p>
        </w:tc>
        <w:tc>
          <w:tcPr>
            <w:tcW w:w="5665" w:type="dxa"/>
            <w:noWrap w:val="0"/>
            <w:vAlign w:val="bottom"/>
          </w:tcPr>
          <w:p>
            <w:pPr>
              <w:pStyle w:val="9"/>
              <w:ind w:firstLine="1050" w:firstLineChars="500"/>
              <w:jc w:val="left"/>
              <w:rPr>
                <w:rFonts w:hint="default" w:hAnsi="宋体" w:eastAsia="宋体"/>
                <w:bCs/>
                <w:szCs w:val="21"/>
                <w:lang w:val="en-US" w:eastAsia="zh-CN"/>
              </w:rPr>
            </w:pPr>
            <w:r>
              <w:rPr>
                <w:rFonts w:hint="eastAsia" w:hAnsi="宋体"/>
                <w:bCs/>
                <w:szCs w:val="21"/>
                <w:lang w:val="en-US" w:eastAsia="zh-CN"/>
              </w:rPr>
              <w:t>A包</w:t>
            </w:r>
            <w:r>
              <w:rPr>
                <w:rFonts w:hint="eastAsia" w:hAnsi="宋体"/>
                <w:bCs/>
                <w:szCs w:val="21"/>
                <w:u w:val="single"/>
                <w:lang w:val="en-US" w:eastAsia="zh-CN"/>
              </w:rPr>
              <w:t xml:space="preserve">   </w:t>
            </w:r>
            <w:r>
              <w:rPr>
                <w:rFonts w:hint="eastAsia" w:hAnsi="宋体"/>
                <w:bCs/>
                <w:szCs w:val="21"/>
                <w:lang w:val="en-US" w:eastAsia="zh-CN"/>
              </w:rPr>
              <w:t>元，B包</w:t>
            </w:r>
            <w:r>
              <w:rPr>
                <w:rFonts w:hint="eastAsia" w:hAnsi="宋体"/>
                <w:bCs/>
                <w:szCs w:val="21"/>
                <w:u w:val="single"/>
                <w:lang w:val="en-US" w:eastAsia="zh-CN"/>
              </w:rPr>
              <w:t xml:space="preserve">   </w:t>
            </w:r>
            <w:r>
              <w:rPr>
                <w:rFonts w:hint="eastAsia" w:hAnsi="宋体"/>
                <w:bCs/>
                <w:szCs w:val="21"/>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bottom"/>
          </w:tcPr>
          <w:p>
            <w:pPr>
              <w:pStyle w:val="9"/>
              <w:jc w:val="left"/>
              <w:rPr>
                <w:rFonts w:hint="eastAsia" w:hAnsi="宋体"/>
                <w:bCs/>
                <w:szCs w:val="21"/>
              </w:rPr>
            </w:pPr>
            <w:r>
              <w:rPr>
                <w:rFonts w:hint="eastAsia" w:hAnsi="宋体"/>
                <w:bCs/>
                <w:szCs w:val="21"/>
              </w:rPr>
              <w:t>税率</w:t>
            </w:r>
            <w:r>
              <w:rPr>
                <w:rFonts w:hint="eastAsia" w:hAnsi="宋体"/>
                <w:bCs/>
                <w:szCs w:val="21"/>
                <w:lang w:eastAsia="zh-CN"/>
              </w:rPr>
              <w:t>（</w:t>
            </w:r>
            <w:r>
              <w:rPr>
                <w:rFonts w:hint="eastAsia" w:hAnsi="宋体"/>
                <w:bCs/>
                <w:szCs w:val="21"/>
              </w:rPr>
              <w:t>%</w:t>
            </w:r>
            <w:r>
              <w:rPr>
                <w:rFonts w:hint="eastAsia" w:hAnsi="宋体"/>
                <w:bCs/>
                <w:szCs w:val="21"/>
                <w:lang w:eastAsia="zh-CN"/>
              </w:rPr>
              <w:t>）</w:t>
            </w:r>
          </w:p>
        </w:tc>
        <w:tc>
          <w:tcPr>
            <w:tcW w:w="5665" w:type="dxa"/>
            <w:noWrap w:val="0"/>
            <w:vAlign w:val="center"/>
          </w:tcPr>
          <w:p>
            <w:pPr>
              <w:pStyle w:val="9"/>
              <w:jc w:val="left"/>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368" w:type="dxa"/>
            <w:noWrap w:val="0"/>
            <w:vAlign w:val="bottom"/>
          </w:tcPr>
          <w:p>
            <w:pPr>
              <w:pStyle w:val="9"/>
              <w:jc w:val="left"/>
              <w:rPr>
                <w:rFonts w:hint="default" w:hAnsi="宋体" w:eastAsia="宋体"/>
                <w:bCs/>
                <w:szCs w:val="21"/>
                <w:lang w:val="en-US" w:eastAsia="zh-CN"/>
              </w:rPr>
            </w:pPr>
            <w:r>
              <w:rPr>
                <w:rFonts w:hint="eastAsia" w:hAnsi="宋体"/>
                <w:bCs/>
                <w:szCs w:val="21"/>
                <w:lang w:val="en-US" w:eastAsia="zh-CN"/>
              </w:rPr>
              <w:t>是否同意付款方式</w:t>
            </w:r>
          </w:p>
        </w:tc>
        <w:tc>
          <w:tcPr>
            <w:tcW w:w="5665" w:type="dxa"/>
            <w:noWrap w:val="0"/>
            <w:vAlign w:val="center"/>
          </w:tcPr>
          <w:p>
            <w:pPr>
              <w:pStyle w:val="9"/>
              <w:jc w:val="left"/>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7" w:hRule="atLeast"/>
        </w:trPr>
        <w:tc>
          <w:tcPr>
            <w:tcW w:w="9033" w:type="dxa"/>
            <w:gridSpan w:val="2"/>
            <w:noWrap w:val="0"/>
            <w:vAlign w:val="top"/>
          </w:tcPr>
          <w:p>
            <w:pPr>
              <w:pStyle w:val="9"/>
              <w:rPr>
                <w:rFonts w:hint="eastAsia" w:hAnsi="宋体"/>
                <w:bCs/>
                <w:szCs w:val="21"/>
              </w:rPr>
            </w:pPr>
            <w:r>
              <w:rPr>
                <w:rFonts w:hint="eastAsia" w:hAnsi="宋体"/>
                <w:bCs/>
                <w:szCs w:val="21"/>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2"/>
            <w:noWrap w:val="0"/>
            <w:vAlign w:val="top"/>
          </w:tcPr>
          <w:p>
            <w:pPr>
              <w:pStyle w:val="9"/>
              <w:rPr>
                <w:rFonts w:hint="eastAsia" w:hAnsi="宋体" w:eastAsia="宋体"/>
                <w:bCs/>
                <w:szCs w:val="21"/>
                <w:lang w:eastAsia="zh-CN"/>
              </w:rPr>
            </w:pPr>
            <w:r>
              <w:rPr>
                <w:rFonts w:hint="eastAsia" w:hAnsi="宋体"/>
                <w:bCs/>
                <w:szCs w:val="21"/>
              </w:rPr>
              <w:t>本投标人</w:t>
            </w:r>
            <w:r>
              <w:rPr>
                <w:rFonts w:hint="eastAsia" w:hAnsi="宋体"/>
                <w:bCs/>
                <w:szCs w:val="21"/>
                <w:lang w:val="en-US" w:eastAsia="zh-CN"/>
              </w:rPr>
              <w:t>是否</w:t>
            </w:r>
            <w:r>
              <w:rPr>
                <w:rFonts w:hint="eastAsia" w:hAnsi="宋体"/>
                <w:bCs/>
                <w:szCs w:val="21"/>
              </w:rPr>
              <w:t>完全认同招标文件的各项条款要求</w:t>
            </w:r>
            <w:r>
              <w:rPr>
                <w:rFonts w:hint="eastAsia" w:hAnsi="宋体"/>
                <w:bCs/>
                <w:szCs w:val="21"/>
                <w:lang w:eastAsia="zh-CN"/>
              </w:rPr>
              <w:t>：</w:t>
            </w:r>
          </w:p>
          <w:p>
            <w:pPr>
              <w:pStyle w:val="9"/>
              <w:rPr>
                <w:rFonts w:hint="eastAsia" w:hAnsi="宋体"/>
                <w:bCs/>
                <w:szCs w:val="21"/>
              </w:rPr>
            </w:pPr>
          </w:p>
        </w:tc>
      </w:tr>
    </w:tbl>
    <w:p>
      <w:pPr>
        <w:pStyle w:val="9"/>
        <w:rPr>
          <w:rFonts w:hint="eastAsia" w:hAnsi="宋体"/>
          <w:bCs/>
          <w:szCs w:val="21"/>
        </w:rPr>
      </w:pPr>
    </w:p>
    <w:p>
      <w:pPr>
        <w:pStyle w:val="9"/>
        <w:rPr>
          <w:rFonts w:hint="eastAsia" w:hAnsi="宋体"/>
          <w:bCs/>
          <w:szCs w:val="21"/>
        </w:rPr>
      </w:pPr>
    </w:p>
    <w:p>
      <w:pPr>
        <w:pStyle w:val="9"/>
        <w:rPr>
          <w:rFonts w:hint="eastAsia" w:hAnsi="宋体"/>
          <w:bCs/>
          <w:szCs w:val="21"/>
        </w:rPr>
      </w:pPr>
    </w:p>
    <w:p>
      <w:pPr>
        <w:pStyle w:val="9"/>
        <w:rPr>
          <w:rFonts w:hint="eastAsia" w:hAnsi="宋体"/>
          <w:bCs/>
          <w:szCs w:val="21"/>
        </w:rPr>
      </w:pPr>
    </w:p>
    <w:p>
      <w:pPr>
        <w:pStyle w:val="9"/>
        <w:rPr>
          <w:rFonts w:hint="eastAsia" w:hAnsi="宋体"/>
          <w:bCs/>
          <w:szCs w:val="21"/>
        </w:rPr>
      </w:pPr>
      <w:r>
        <w:rPr>
          <w:rFonts w:hint="eastAsia" w:hAnsi="宋体"/>
          <w:bCs/>
          <w:szCs w:val="21"/>
        </w:rPr>
        <w:t>投标人：（盖章）                            法定代表人：（签字盖章）</w:t>
      </w:r>
    </w:p>
    <w:p>
      <w:pPr>
        <w:pStyle w:val="9"/>
        <w:rPr>
          <w:rFonts w:hint="eastAsia" w:hAnsi="宋体"/>
          <w:bCs/>
          <w:szCs w:val="21"/>
        </w:rPr>
      </w:pPr>
    </w:p>
    <w:p>
      <w:pPr>
        <w:pStyle w:val="9"/>
        <w:rPr>
          <w:rFonts w:hint="eastAsia" w:hAnsi="宋体"/>
          <w:bCs/>
          <w:szCs w:val="21"/>
        </w:rPr>
      </w:pPr>
      <w:r>
        <w:rPr>
          <w:rFonts w:hint="eastAsia" w:hAnsi="宋体"/>
          <w:bCs/>
          <w:szCs w:val="21"/>
        </w:rPr>
        <w:t xml:space="preserve">                                               年          月          日</w:t>
      </w:r>
    </w:p>
    <w:p>
      <w:pPr>
        <w:adjustRightInd w:val="0"/>
        <w:spacing w:line="500" w:lineRule="exact"/>
        <w:ind w:firstLine="482" w:firstLineChars="200"/>
        <w:rPr>
          <w:rFonts w:ascii="宋体" w:hAnsi="宋体"/>
          <w:b/>
          <w:bCs/>
          <w:sz w:val="24"/>
          <w:szCs w:val="24"/>
        </w:rPr>
      </w:pPr>
    </w:p>
    <w:p>
      <w:pPr>
        <w:adjustRightInd w:val="0"/>
        <w:spacing w:line="500" w:lineRule="exact"/>
        <w:ind w:firstLine="482" w:firstLineChars="200"/>
        <w:rPr>
          <w:rFonts w:ascii="宋体" w:hAnsi="宋体"/>
          <w:b/>
          <w:bCs/>
          <w:sz w:val="24"/>
          <w:szCs w:val="24"/>
        </w:rPr>
      </w:pPr>
    </w:p>
    <w:p>
      <w:pPr>
        <w:rPr>
          <w:rFonts w:hint="eastAsia" w:ascii="宋体" w:hAnsi="宋体"/>
          <w:szCs w:val="21"/>
        </w:rPr>
      </w:pPr>
    </w:p>
    <w:p>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pPr>
        <w:numPr>
          <w:ilvl w:val="0"/>
          <w:numId w:val="4"/>
        </w:numPr>
        <w:ind w:firstLine="480"/>
        <w:rPr>
          <w:rFonts w:hint="eastAsia" w:ascii="宋体" w:hAnsi="宋体"/>
          <w:szCs w:val="21"/>
          <w:lang w:eastAsia="zh-CN"/>
        </w:rPr>
      </w:pPr>
      <w:r>
        <w:rPr>
          <w:rFonts w:hint="eastAsia" w:ascii="宋体" w:hAnsi="宋体"/>
          <w:szCs w:val="21"/>
        </w:rPr>
        <w:t>“索引”一栏填写该主要内容对应于投标文件的“条款号/页号”</w:t>
      </w:r>
      <w:r>
        <w:rPr>
          <w:rFonts w:hint="eastAsia" w:ascii="宋体" w:hAnsi="宋体"/>
          <w:szCs w:val="21"/>
          <w:lang w:eastAsia="zh-CN"/>
        </w:rPr>
        <w:t>。</w:t>
      </w:r>
    </w:p>
    <w:p>
      <w:pPr>
        <w:numPr>
          <w:ilvl w:val="0"/>
          <w:numId w:val="4"/>
        </w:numPr>
        <w:ind w:firstLine="480"/>
        <w:rPr>
          <w:rFonts w:hint="eastAsia" w:ascii="宋体" w:hAnsi="宋体"/>
          <w:szCs w:val="21"/>
        </w:rPr>
      </w:pPr>
      <w:r>
        <w:rPr>
          <w:rFonts w:hint="eastAsia" w:ascii="宋体" w:hAnsi="宋体"/>
          <w:szCs w:val="21"/>
          <w:lang w:val="en-US" w:eastAsia="zh-CN"/>
        </w:rPr>
        <w:t>报价表中总价计算方式为所有清单项的总价如：A包总价为序号1至序号8相加的总金额（序号1计算方式为：市内日租+市内半日租+超时+超公里+……总合）。此表仅限用于评标、定标使用。</w:t>
      </w:r>
    </w:p>
    <w:p>
      <w:pPr>
        <w:rPr>
          <w:rFonts w:ascii="黑体" w:eastAsia="黑体"/>
          <w:sz w:val="30"/>
          <w:highlight w:val="none"/>
        </w:rPr>
      </w:pPr>
    </w:p>
    <w:p>
      <w:pPr>
        <w:adjustRightInd w:val="0"/>
        <w:rPr>
          <w:rFonts w:hint="eastAsia" w:ascii="宋体" w:hAnsi="宋体"/>
          <w:szCs w:val="21"/>
          <w:highlight w:val="none"/>
        </w:rPr>
        <w:sectPr>
          <w:footerReference r:id="rId14" w:type="default"/>
          <w:pgSz w:w="11906" w:h="16838"/>
          <w:pgMar w:top="1440" w:right="1531" w:bottom="1361" w:left="1531" w:header="851" w:footer="992" w:gutter="0"/>
          <w:cols w:space="720" w:num="1"/>
          <w:docGrid w:linePitch="312" w:charSpace="0"/>
        </w:sectPr>
      </w:pPr>
    </w:p>
    <w:p>
      <w:pPr>
        <w:jc w:val="center"/>
        <w:rPr>
          <w:rFonts w:hint="eastAsia"/>
          <w:b/>
          <w:sz w:val="36"/>
          <w:szCs w:val="36"/>
        </w:rPr>
      </w:pPr>
      <w:r>
        <w:rPr>
          <w:rFonts w:hint="eastAsia"/>
          <w:b/>
          <w:sz w:val="36"/>
          <w:szCs w:val="36"/>
          <w:lang w:val="en-US" w:eastAsia="zh-CN"/>
        </w:rPr>
        <w:t>租赁清单明细表</w:t>
      </w:r>
      <w:r>
        <w:rPr>
          <w:rFonts w:hint="eastAsia"/>
          <w:b/>
          <w:sz w:val="36"/>
          <w:szCs w:val="36"/>
        </w:rPr>
        <w:t>（</w:t>
      </w:r>
      <w:r>
        <w:rPr>
          <w:rStyle w:val="24"/>
          <w:rFonts w:hint="eastAsia" w:ascii="仿宋_GB2312" w:hAnsi="Times New Roman" w:eastAsia="仿宋_GB2312"/>
          <w:sz w:val="28"/>
        </w:rPr>
        <w:t>A包</w:t>
      </w:r>
      <w:r>
        <w:rPr>
          <w:rFonts w:hint="eastAsia"/>
          <w:b/>
          <w:sz w:val="36"/>
          <w:szCs w:val="36"/>
        </w:rPr>
        <w:t>）</w:t>
      </w:r>
    </w:p>
    <w:p>
      <w:pPr>
        <w:jc w:val="left"/>
        <w:rPr>
          <w:rFonts w:hint="eastAsia"/>
          <w:sz w:val="28"/>
          <w:szCs w:val="28"/>
        </w:rPr>
      </w:pPr>
      <w:r>
        <w:rPr>
          <w:rFonts w:hint="eastAsia"/>
          <w:sz w:val="28"/>
          <w:szCs w:val="28"/>
        </w:rPr>
        <w:t>投标人</w:t>
      </w:r>
      <w:r>
        <w:rPr>
          <w:sz w:val="28"/>
          <w:szCs w:val="28"/>
        </w:rPr>
        <w:t>：</w:t>
      </w:r>
    </w:p>
    <w:tbl>
      <w:tblPr>
        <w:tblStyle w:val="18"/>
        <w:tblW w:w="11655" w:type="dxa"/>
        <w:jc w:val="center"/>
        <w:tblLayout w:type="fixed"/>
        <w:tblCellMar>
          <w:top w:w="0" w:type="dxa"/>
          <w:left w:w="108" w:type="dxa"/>
          <w:bottom w:w="0" w:type="dxa"/>
          <w:right w:w="108" w:type="dxa"/>
        </w:tblCellMar>
      </w:tblPr>
      <w:tblGrid>
        <w:gridCol w:w="430"/>
        <w:gridCol w:w="1106"/>
        <w:gridCol w:w="806"/>
        <w:gridCol w:w="984"/>
        <w:gridCol w:w="1212"/>
        <w:gridCol w:w="1164"/>
        <w:gridCol w:w="1152"/>
        <w:gridCol w:w="1140"/>
        <w:gridCol w:w="1164"/>
        <w:gridCol w:w="1164"/>
        <w:gridCol w:w="1333"/>
      </w:tblGrid>
      <w:tr>
        <w:tblPrEx>
          <w:tblCellMar>
            <w:top w:w="0" w:type="dxa"/>
            <w:left w:w="108" w:type="dxa"/>
            <w:bottom w:w="0" w:type="dxa"/>
            <w:right w:w="108" w:type="dxa"/>
          </w:tblCellMar>
        </w:tblPrEx>
        <w:trPr>
          <w:trHeight w:val="869" w:hRule="atLeast"/>
          <w:jc w:val="center"/>
        </w:trPr>
        <w:tc>
          <w:tcPr>
            <w:tcW w:w="430" w:type="dxa"/>
            <w:tcBorders>
              <w:top w:val="single" w:color="auto" w:sz="4" w:space="0"/>
              <w:left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序号</w:t>
            </w:r>
          </w:p>
        </w:tc>
        <w:tc>
          <w:tcPr>
            <w:tcW w:w="1106" w:type="dxa"/>
            <w:tcBorders>
              <w:top w:val="single" w:color="auto" w:sz="4" w:space="0"/>
              <w:left w:val="nil"/>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车型</w:t>
            </w:r>
          </w:p>
        </w:tc>
        <w:tc>
          <w:tcPr>
            <w:tcW w:w="806" w:type="dxa"/>
            <w:tcBorders>
              <w:top w:val="single" w:color="auto" w:sz="4" w:space="0"/>
              <w:left w:val="nil"/>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座位数</w:t>
            </w:r>
          </w:p>
          <w:p>
            <w:pPr>
              <w:spacing w:line="240" w:lineRule="exact"/>
              <w:jc w:val="center"/>
              <w:rPr>
                <w:rFonts w:hint="eastAsia" w:ascii="仿宋" w:hAnsi="仿宋" w:eastAsia="仿宋"/>
                <w:b/>
                <w:sz w:val="18"/>
                <w:szCs w:val="18"/>
              </w:rPr>
            </w:pPr>
            <w:r>
              <w:rPr>
                <w:rFonts w:hint="eastAsia" w:ascii="仿宋" w:hAnsi="仿宋" w:eastAsia="仿宋"/>
                <w:b/>
                <w:sz w:val="18"/>
                <w:szCs w:val="18"/>
              </w:rPr>
              <w:t>（人）</w:t>
            </w:r>
          </w:p>
        </w:tc>
        <w:tc>
          <w:tcPr>
            <w:tcW w:w="984" w:type="dxa"/>
            <w:tcBorders>
              <w:top w:val="single" w:color="auto" w:sz="4" w:space="0"/>
              <w:left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市内日租</w:t>
            </w:r>
          </w:p>
          <w:p>
            <w:pPr>
              <w:spacing w:line="240" w:lineRule="exact"/>
              <w:jc w:val="center"/>
              <w:rPr>
                <w:rFonts w:hint="eastAsia" w:ascii="仿宋" w:hAnsi="仿宋" w:eastAsia="仿宋"/>
                <w:b/>
                <w:sz w:val="18"/>
                <w:szCs w:val="18"/>
              </w:rPr>
            </w:pPr>
            <w:r>
              <w:rPr>
                <w:rFonts w:hint="eastAsia" w:ascii="仿宋" w:hAnsi="仿宋" w:eastAsia="仿宋"/>
                <w:b/>
                <w:sz w:val="18"/>
                <w:szCs w:val="18"/>
              </w:rPr>
              <w:t>（元/天）</w:t>
            </w:r>
          </w:p>
        </w:tc>
        <w:tc>
          <w:tcPr>
            <w:tcW w:w="1212" w:type="dxa"/>
            <w:tcBorders>
              <w:top w:val="single" w:color="auto" w:sz="4" w:space="0"/>
              <w:left w:val="nil"/>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市内半日租</w:t>
            </w:r>
          </w:p>
          <w:p>
            <w:pPr>
              <w:spacing w:line="240" w:lineRule="exact"/>
              <w:jc w:val="center"/>
              <w:rPr>
                <w:rFonts w:hint="eastAsia" w:ascii="仿宋" w:hAnsi="仿宋" w:eastAsia="仿宋"/>
                <w:b/>
                <w:sz w:val="18"/>
                <w:szCs w:val="18"/>
              </w:rPr>
            </w:pPr>
            <w:r>
              <w:rPr>
                <w:rFonts w:hint="eastAsia" w:ascii="仿宋" w:hAnsi="仿宋" w:eastAsia="仿宋"/>
                <w:b/>
                <w:sz w:val="18"/>
                <w:szCs w:val="18"/>
              </w:rPr>
              <w:t>（元/天）</w:t>
            </w:r>
          </w:p>
        </w:tc>
        <w:tc>
          <w:tcPr>
            <w:tcW w:w="1164" w:type="dxa"/>
            <w:tcBorders>
              <w:top w:val="single" w:color="auto" w:sz="4" w:space="0"/>
              <w:left w:val="nil"/>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超时</w:t>
            </w:r>
          </w:p>
          <w:p>
            <w:pPr>
              <w:spacing w:line="240" w:lineRule="exact"/>
              <w:jc w:val="center"/>
              <w:rPr>
                <w:rFonts w:hint="eastAsia" w:ascii="仿宋" w:hAnsi="仿宋" w:eastAsia="仿宋"/>
                <w:b/>
                <w:sz w:val="18"/>
                <w:szCs w:val="18"/>
              </w:rPr>
            </w:pPr>
            <w:r>
              <w:rPr>
                <w:rFonts w:hint="eastAsia" w:ascii="仿宋" w:hAnsi="仿宋" w:eastAsia="仿宋"/>
                <w:b/>
                <w:sz w:val="18"/>
                <w:szCs w:val="18"/>
              </w:rPr>
              <w:t>（元/小时）</w:t>
            </w:r>
          </w:p>
        </w:tc>
        <w:tc>
          <w:tcPr>
            <w:tcW w:w="115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超公里</w:t>
            </w:r>
          </w:p>
          <w:p>
            <w:pPr>
              <w:spacing w:line="240" w:lineRule="exact"/>
              <w:jc w:val="center"/>
              <w:rPr>
                <w:rFonts w:hint="eastAsia" w:ascii="仿宋" w:hAnsi="仿宋" w:eastAsia="仿宋"/>
                <w:b/>
                <w:sz w:val="18"/>
                <w:szCs w:val="18"/>
              </w:rPr>
            </w:pPr>
            <w:r>
              <w:rPr>
                <w:rFonts w:hint="eastAsia" w:ascii="仿宋" w:hAnsi="仿宋" w:eastAsia="仿宋"/>
                <w:b/>
                <w:sz w:val="18"/>
                <w:szCs w:val="18"/>
              </w:rPr>
              <w:t>（元/公里）</w:t>
            </w:r>
          </w:p>
        </w:tc>
        <w:tc>
          <w:tcPr>
            <w:tcW w:w="1140"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长途出差</w:t>
            </w:r>
          </w:p>
          <w:p>
            <w:pPr>
              <w:spacing w:line="240" w:lineRule="exact"/>
              <w:jc w:val="center"/>
              <w:rPr>
                <w:rFonts w:hint="eastAsia" w:ascii="仿宋" w:hAnsi="仿宋" w:eastAsia="仿宋"/>
                <w:b/>
                <w:sz w:val="18"/>
                <w:szCs w:val="18"/>
              </w:rPr>
            </w:pPr>
            <w:r>
              <w:rPr>
                <w:rFonts w:hint="eastAsia" w:ascii="仿宋" w:hAnsi="仿宋" w:eastAsia="仿宋"/>
                <w:b/>
                <w:sz w:val="18"/>
                <w:szCs w:val="18"/>
              </w:rPr>
              <w:t>（元/公里）</w:t>
            </w: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长途出差</w:t>
            </w:r>
          </w:p>
          <w:p>
            <w:pPr>
              <w:spacing w:line="240" w:lineRule="exact"/>
              <w:jc w:val="center"/>
              <w:rPr>
                <w:rFonts w:hint="eastAsia" w:ascii="仿宋" w:hAnsi="仿宋" w:eastAsia="仿宋"/>
                <w:b/>
                <w:sz w:val="18"/>
                <w:szCs w:val="18"/>
              </w:rPr>
            </w:pPr>
            <w:r>
              <w:rPr>
                <w:rFonts w:hint="eastAsia" w:ascii="仿宋" w:hAnsi="仿宋" w:eastAsia="仿宋"/>
                <w:b/>
                <w:sz w:val="18"/>
                <w:szCs w:val="18"/>
              </w:rPr>
              <w:t>住宿</w:t>
            </w:r>
          </w:p>
          <w:p>
            <w:pPr>
              <w:spacing w:line="240" w:lineRule="exact"/>
              <w:jc w:val="center"/>
              <w:rPr>
                <w:rFonts w:hint="eastAsia" w:ascii="仿宋" w:hAnsi="仿宋" w:eastAsia="仿宋"/>
                <w:b/>
                <w:sz w:val="18"/>
                <w:szCs w:val="18"/>
                <w:lang w:val="en-US" w:eastAsia="zh-CN"/>
              </w:rPr>
            </w:pPr>
            <w:r>
              <w:rPr>
                <w:rFonts w:hint="eastAsia" w:ascii="仿宋" w:hAnsi="仿宋" w:eastAsia="仿宋"/>
                <w:b/>
                <w:sz w:val="18"/>
                <w:szCs w:val="18"/>
                <w:lang w:val="en-US" w:eastAsia="zh-CN"/>
              </w:rPr>
              <w:t>（</w:t>
            </w:r>
            <w:r>
              <w:rPr>
                <w:rFonts w:hint="eastAsia" w:ascii="仿宋" w:hAnsi="仿宋" w:eastAsia="仿宋"/>
                <w:b/>
                <w:sz w:val="18"/>
                <w:szCs w:val="18"/>
              </w:rPr>
              <w:t>元/晚</w:t>
            </w:r>
            <w:r>
              <w:rPr>
                <w:rFonts w:hint="eastAsia" w:ascii="仿宋" w:hAnsi="仿宋" w:eastAsia="仿宋"/>
                <w:b/>
                <w:sz w:val="18"/>
                <w:szCs w:val="18"/>
                <w:lang w:eastAsia="zh-CN"/>
              </w:rPr>
              <w:t>）</w:t>
            </w: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长途出差</w:t>
            </w:r>
          </w:p>
          <w:p>
            <w:pPr>
              <w:spacing w:line="240" w:lineRule="exact"/>
              <w:jc w:val="center"/>
              <w:rPr>
                <w:rFonts w:hint="eastAsia" w:ascii="仿宋" w:hAnsi="仿宋" w:eastAsia="仿宋"/>
                <w:b/>
                <w:sz w:val="18"/>
                <w:szCs w:val="18"/>
                <w:lang w:val="en-US" w:eastAsia="zh-CN"/>
              </w:rPr>
            </w:pPr>
            <w:r>
              <w:rPr>
                <w:rFonts w:hint="eastAsia" w:ascii="仿宋" w:hAnsi="仿宋" w:eastAsia="仿宋"/>
                <w:b/>
                <w:sz w:val="18"/>
                <w:szCs w:val="18"/>
                <w:lang w:val="en-US" w:eastAsia="zh-CN"/>
              </w:rPr>
              <w:t>餐费</w:t>
            </w:r>
          </w:p>
          <w:p>
            <w:pPr>
              <w:spacing w:line="240" w:lineRule="exact"/>
              <w:jc w:val="center"/>
              <w:rPr>
                <w:rFonts w:hint="eastAsia" w:ascii="仿宋" w:hAnsi="仿宋" w:eastAsia="仿宋"/>
                <w:b/>
                <w:sz w:val="18"/>
                <w:szCs w:val="18"/>
                <w:lang w:eastAsia="zh-CN"/>
              </w:rPr>
            </w:pPr>
            <w:r>
              <w:rPr>
                <w:rFonts w:hint="eastAsia" w:ascii="仿宋" w:hAnsi="仿宋" w:eastAsia="仿宋"/>
                <w:b/>
                <w:sz w:val="18"/>
                <w:szCs w:val="18"/>
                <w:lang w:val="en-US" w:eastAsia="zh-CN"/>
              </w:rPr>
              <w:t>（</w:t>
            </w:r>
            <w:r>
              <w:rPr>
                <w:rFonts w:hint="eastAsia" w:ascii="仿宋" w:hAnsi="仿宋" w:eastAsia="仿宋"/>
                <w:b/>
                <w:sz w:val="18"/>
                <w:szCs w:val="18"/>
              </w:rPr>
              <w:t>元/</w:t>
            </w:r>
            <w:r>
              <w:rPr>
                <w:rFonts w:hint="eastAsia" w:ascii="仿宋" w:hAnsi="仿宋" w:eastAsia="仿宋"/>
                <w:b/>
                <w:sz w:val="18"/>
                <w:szCs w:val="18"/>
                <w:lang w:val="en-US" w:eastAsia="zh-CN"/>
              </w:rPr>
              <w:t>天</w:t>
            </w:r>
            <w:r>
              <w:rPr>
                <w:rFonts w:hint="eastAsia" w:ascii="仿宋" w:hAnsi="仿宋" w:eastAsia="仿宋"/>
                <w:b/>
                <w:sz w:val="18"/>
                <w:szCs w:val="18"/>
                <w:lang w:eastAsia="zh-CN"/>
              </w:rPr>
              <w:t>）</w:t>
            </w:r>
          </w:p>
        </w:tc>
        <w:tc>
          <w:tcPr>
            <w:tcW w:w="133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备 注</w:t>
            </w:r>
          </w:p>
        </w:tc>
      </w:tr>
      <w:tr>
        <w:tblPrEx>
          <w:tblCellMar>
            <w:top w:w="0" w:type="dxa"/>
            <w:left w:w="108" w:type="dxa"/>
            <w:bottom w:w="0" w:type="dxa"/>
            <w:right w:w="108" w:type="dxa"/>
          </w:tblCellMar>
        </w:tblPrEx>
        <w:trPr>
          <w:trHeight w:val="875" w:hRule="exact"/>
          <w:jc w:val="center"/>
        </w:trPr>
        <w:tc>
          <w:tcPr>
            <w:tcW w:w="43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1</w:t>
            </w:r>
          </w:p>
        </w:tc>
        <w:tc>
          <w:tcPr>
            <w:tcW w:w="11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新款奥迪A6L、红旗H</w:t>
            </w:r>
            <w:r>
              <w:rPr>
                <w:rFonts w:ascii="仿宋" w:hAnsi="仿宋" w:eastAsia="仿宋"/>
                <w:b/>
                <w:sz w:val="18"/>
                <w:szCs w:val="18"/>
              </w:rPr>
              <w:t>7</w:t>
            </w:r>
            <w:r>
              <w:rPr>
                <w:rFonts w:hint="eastAsia" w:ascii="仿宋" w:hAnsi="仿宋" w:eastAsia="仿宋"/>
                <w:b/>
                <w:sz w:val="18"/>
                <w:szCs w:val="18"/>
              </w:rPr>
              <w:t>等车型</w:t>
            </w:r>
          </w:p>
        </w:tc>
        <w:tc>
          <w:tcPr>
            <w:tcW w:w="8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5</w:t>
            </w: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212"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5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40"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33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豪华版</w:t>
            </w:r>
          </w:p>
        </w:tc>
      </w:tr>
      <w:tr>
        <w:tblPrEx>
          <w:tblCellMar>
            <w:top w:w="0" w:type="dxa"/>
            <w:left w:w="108" w:type="dxa"/>
            <w:bottom w:w="0" w:type="dxa"/>
            <w:right w:w="108" w:type="dxa"/>
          </w:tblCellMar>
        </w:tblPrEx>
        <w:trPr>
          <w:trHeight w:val="498" w:hRule="exact"/>
          <w:jc w:val="center"/>
        </w:trPr>
        <w:tc>
          <w:tcPr>
            <w:tcW w:w="43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2</w:t>
            </w:r>
          </w:p>
        </w:tc>
        <w:tc>
          <w:tcPr>
            <w:tcW w:w="11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奔驰S</w:t>
            </w:r>
          </w:p>
        </w:tc>
        <w:tc>
          <w:tcPr>
            <w:tcW w:w="8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5</w:t>
            </w: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212"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5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40"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33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豪华版</w:t>
            </w:r>
          </w:p>
        </w:tc>
      </w:tr>
      <w:tr>
        <w:tblPrEx>
          <w:tblCellMar>
            <w:top w:w="0" w:type="dxa"/>
            <w:left w:w="108" w:type="dxa"/>
            <w:bottom w:w="0" w:type="dxa"/>
            <w:right w:w="108" w:type="dxa"/>
          </w:tblCellMar>
        </w:tblPrEx>
        <w:trPr>
          <w:trHeight w:val="465" w:hRule="exact"/>
          <w:jc w:val="center"/>
        </w:trPr>
        <w:tc>
          <w:tcPr>
            <w:tcW w:w="43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3</w:t>
            </w:r>
          </w:p>
        </w:tc>
        <w:tc>
          <w:tcPr>
            <w:tcW w:w="11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新款别克GL8</w:t>
            </w:r>
          </w:p>
        </w:tc>
        <w:tc>
          <w:tcPr>
            <w:tcW w:w="8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6</w:t>
            </w: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212"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5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40"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33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豪华版</w:t>
            </w:r>
          </w:p>
        </w:tc>
      </w:tr>
      <w:tr>
        <w:tblPrEx>
          <w:tblCellMar>
            <w:top w:w="0" w:type="dxa"/>
            <w:left w:w="108" w:type="dxa"/>
            <w:bottom w:w="0" w:type="dxa"/>
            <w:right w:w="108" w:type="dxa"/>
          </w:tblCellMar>
        </w:tblPrEx>
        <w:trPr>
          <w:trHeight w:val="554" w:hRule="exact"/>
          <w:jc w:val="center"/>
        </w:trPr>
        <w:tc>
          <w:tcPr>
            <w:tcW w:w="43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4</w:t>
            </w:r>
          </w:p>
        </w:tc>
        <w:tc>
          <w:tcPr>
            <w:tcW w:w="11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丰田海狮中巴车</w:t>
            </w:r>
          </w:p>
        </w:tc>
        <w:tc>
          <w:tcPr>
            <w:tcW w:w="8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7-10</w:t>
            </w: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212"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5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40"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33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豪华版</w:t>
            </w:r>
          </w:p>
        </w:tc>
      </w:tr>
      <w:tr>
        <w:tblPrEx>
          <w:tblCellMar>
            <w:top w:w="0" w:type="dxa"/>
            <w:left w:w="108" w:type="dxa"/>
            <w:bottom w:w="0" w:type="dxa"/>
            <w:right w:w="108" w:type="dxa"/>
          </w:tblCellMar>
        </w:tblPrEx>
        <w:trPr>
          <w:trHeight w:val="498" w:hRule="exact"/>
          <w:jc w:val="center"/>
        </w:trPr>
        <w:tc>
          <w:tcPr>
            <w:tcW w:w="43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5</w:t>
            </w:r>
          </w:p>
        </w:tc>
        <w:tc>
          <w:tcPr>
            <w:tcW w:w="11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丰田考斯特V6</w:t>
            </w:r>
          </w:p>
        </w:tc>
        <w:tc>
          <w:tcPr>
            <w:tcW w:w="8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10-17</w:t>
            </w: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212"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5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40"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33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豪华版</w:t>
            </w:r>
          </w:p>
        </w:tc>
      </w:tr>
      <w:tr>
        <w:tblPrEx>
          <w:tblCellMar>
            <w:top w:w="0" w:type="dxa"/>
            <w:left w:w="108" w:type="dxa"/>
            <w:bottom w:w="0" w:type="dxa"/>
            <w:right w:w="108" w:type="dxa"/>
          </w:tblCellMar>
        </w:tblPrEx>
        <w:trPr>
          <w:trHeight w:val="452" w:hRule="exact"/>
          <w:jc w:val="center"/>
        </w:trPr>
        <w:tc>
          <w:tcPr>
            <w:tcW w:w="43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6</w:t>
            </w:r>
          </w:p>
        </w:tc>
        <w:tc>
          <w:tcPr>
            <w:tcW w:w="11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奔驰</w:t>
            </w:r>
            <w:r>
              <w:rPr>
                <w:rFonts w:ascii="仿宋" w:hAnsi="仿宋" w:eastAsia="仿宋"/>
                <w:b/>
                <w:sz w:val="18"/>
                <w:szCs w:val="18"/>
              </w:rPr>
              <w:t>商务</w:t>
            </w:r>
            <w:r>
              <w:rPr>
                <w:rFonts w:hint="eastAsia" w:ascii="仿宋" w:hAnsi="仿宋" w:eastAsia="仿宋"/>
                <w:b/>
                <w:sz w:val="18"/>
                <w:szCs w:val="18"/>
              </w:rPr>
              <w:t>车</w:t>
            </w:r>
          </w:p>
        </w:tc>
        <w:tc>
          <w:tcPr>
            <w:tcW w:w="8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ascii="仿宋" w:hAnsi="仿宋" w:eastAsia="仿宋"/>
                <w:sz w:val="18"/>
                <w:szCs w:val="18"/>
              </w:rPr>
              <w:t>7</w:t>
            </w: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212"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5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40"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33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豪华版</w:t>
            </w:r>
          </w:p>
        </w:tc>
      </w:tr>
      <w:tr>
        <w:tblPrEx>
          <w:tblCellMar>
            <w:top w:w="0" w:type="dxa"/>
            <w:left w:w="108" w:type="dxa"/>
            <w:bottom w:w="0" w:type="dxa"/>
            <w:right w:w="108" w:type="dxa"/>
          </w:tblCellMar>
        </w:tblPrEx>
        <w:trPr>
          <w:trHeight w:val="488" w:hRule="exact"/>
          <w:jc w:val="center"/>
        </w:trPr>
        <w:tc>
          <w:tcPr>
            <w:tcW w:w="43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7</w:t>
            </w:r>
          </w:p>
        </w:tc>
        <w:tc>
          <w:tcPr>
            <w:tcW w:w="11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丰田</w:t>
            </w:r>
            <w:r>
              <w:rPr>
                <w:rFonts w:ascii="仿宋" w:hAnsi="仿宋" w:eastAsia="仿宋"/>
                <w:b/>
                <w:sz w:val="18"/>
                <w:szCs w:val="18"/>
              </w:rPr>
              <w:t>埃尔法商务</w:t>
            </w:r>
            <w:r>
              <w:rPr>
                <w:rFonts w:hint="eastAsia" w:ascii="仿宋" w:hAnsi="仿宋" w:eastAsia="仿宋"/>
                <w:b/>
                <w:sz w:val="18"/>
                <w:szCs w:val="18"/>
              </w:rPr>
              <w:t>车</w:t>
            </w:r>
          </w:p>
        </w:tc>
        <w:tc>
          <w:tcPr>
            <w:tcW w:w="8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ascii="仿宋" w:hAnsi="仿宋" w:eastAsia="仿宋"/>
                <w:sz w:val="18"/>
                <w:szCs w:val="18"/>
              </w:rPr>
              <w:t>7</w:t>
            </w: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212"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5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40"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33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豪华版</w:t>
            </w:r>
          </w:p>
        </w:tc>
      </w:tr>
      <w:tr>
        <w:tblPrEx>
          <w:tblCellMar>
            <w:top w:w="0" w:type="dxa"/>
            <w:left w:w="108" w:type="dxa"/>
            <w:bottom w:w="0" w:type="dxa"/>
            <w:right w:w="108" w:type="dxa"/>
          </w:tblCellMar>
        </w:tblPrEx>
        <w:trPr>
          <w:trHeight w:val="388" w:hRule="exact"/>
          <w:jc w:val="center"/>
        </w:trPr>
        <w:tc>
          <w:tcPr>
            <w:tcW w:w="43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8</w:t>
            </w:r>
          </w:p>
        </w:tc>
        <w:tc>
          <w:tcPr>
            <w:tcW w:w="11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大型客车</w:t>
            </w:r>
          </w:p>
        </w:tc>
        <w:tc>
          <w:tcPr>
            <w:tcW w:w="806"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50-55</w:t>
            </w:r>
          </w:p>
        </w:tc>
        <w:tc>
          <w:tcPr>
            <w:tcW w:w="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212"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5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40"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64"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33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豪华版</w:t>
            </w:r>
          </w:p>
        </w:tc>
      </w:tr>
      <w:tr>
        <w:tblPrEx>
          <w:tblCellMar>
            <w:top w:w="0" w:type="dxa"/>
            <w:left w:w="108" w:type="dxa"/>
            <w:bottom w:w="0" w:type="dxa"/>
            <w:right w:w="108" w:type="dxa"/>
          </w:tblCellMar>
        </w:tblPrEx>
        <w:trPr>
          <w:trHeight w:val="407" w:hRule="exact"/>
          <w:jc w:val="center"/>
        </w:trPr>
        <w:tc>
          <w:tcPr>
            <w:tcW w:w="10322"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以上报价均含税，税率</w:t>
            </w:r>
            <w:r>
              <w:rPr>
                <w:rFonts w:hint="eastAsia" w:ascii="仿宋" w:hAnsi="仿宋" w:eastAsia="仿宋"/>
                <w:sz w:val="18"/>
                <w:szCs w:val="18"/>
                <w:u w:val="single"/>
              </w:rPr>
              <w:t xml:space="preserve">    </w:t>
            </w:r>
            <w:r>
              <w:rPr>
                <w:rFonts w:hint="eastAsia" w:ascii="仿宋" w:hAnsi="仿宋" w:eastAsia="仿宋"/>
                <w:sz w:val="18"/>
                <w:szCs w:val="18"/>
              </w:rPr>
              <w:t>%</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r>
    </w:tbl>
    <w:p>
      <w:pPr>
        <w:spacing w:line="400" w:lineRule="exact"/>
        <w:rPr>
          <w:rFonts w:hint="eastAsia" w:ascii="仿宋" w:hAnsi="仿宋" w:eastAsia="仿宋"/>
          <w:szCs w:val="21"/>
        </w:rPr>
      </w:pPr>
    </w:p>
    <w:p>
      <w:pPr>
        <w:spacing w:line="400" w:lineRule="exact"/>
        <w:rPr>
          <w:rFonts w:hint="eastAsia" w:ascii="仿宋" w:hAnsi="仿宋" w:eastAsia="仿宋"/>
          <w:b/>
          <w:sz w:val="18"/>
          <w:szCs w:val="18"/>
        </w:rPr>
      </w:pPr>
      <w:r>
        <w:rPr>
          <w:rFonts w:hint="eastAsia" w:ascii="仿宋" w:hAnsi="仿宋" w:eastAsia="仿宋"/>
          <w:b/>
          <w:sz w:val="18"/>
          <w:szCs w:val="18"/>
        </w:rPr>
        <w:t>说明：</w:t>
      </w:r>
    </w:p>
    <w:p>
      <w:pPr>
        <w:spacing w:line="400" w:lineRule="exact"/>
        <w:rPr>
          <w:rFonts w:hint="eastAsia" w:ascii="仿宋" w:hAnsi="仿宋" w:eastAsia="仿宋"/>
          <w:b/>
          <w:sz w:val="18"/>
          <w:szCs w:val="18"/>
        </w:rPr>
      </w:pPr>
      <w:r>
        <w:rPr>
          <w:rFonts w:hint="eastAsia" w:ascii="仿宋" w:hAnsi="仿宋" w:eastAsia="仿宋"/>
          <w:b/>
          <w:sz w:val="18"/>
          <w:szCs w:val="18"/>
        </w:rPr>
        <w:t>1、市内日租为济南市所有辖区内日租价格（含司机），单价包含10小时100公里油费。超时、超公里均按上表明细计算。</w:t>
      </w:r>
    </w:p>
    <w:p>
      <w:pPr>
        <w:spacing w:line="400" w:lineRule="exact"/>
        <w:rPr>
          <w:rFonts w:hint="eastAsia" w:ascii="仿宋" w:hAnsi="仿宋" w:eastAsia="仿宋"/>
          <w:b/>
          <w:sz w:val="18"/>
          <w:szCs w:val="18"/>
        </w:rPr>
      </w:pPr>
      <w:r>
        <w:rPr>
          <w:rFonts w:hint="eastAsia" w:ascii="仿宋" w:hAnsi="仿宋" w:eastAsia="仿宋"/>
          <w:b/>
          <w:sz w:val="18"/>
          <w:szCs w:val="18"/>
        </w:rPr>
        <w:t>2、市内半日租为济南市所有辖区内日租价格（含司机），单价包含5小时100公里油费。超时、超公里均按上表明细计算。</w:t>
      </w:r>
    </w:p>
    <w:p>
      <w:pPr>
        <w:spacing w:line="400" w:lineRule="exact"/>
        <w:rPr>
          <w:rFonts w:hint="default" w:ascii="仿宋" w:hAnsi="仿宋" w:eastAsia="仿宋"/>
          <w:b/>
          <w:sz w:val="18"/>
          <w:szCs w:val="18"/>
          <w:lang w:val="en-US" w:eastAsia="zh-CN"/>
        </w:rPr>
      </w:pPr>
      <w:r>
        <w:rPr>
          <w:rFonts w:hint="eastAsia" w:ascii="仿宋" w:hAnsi="仿宋" w:eastAsia="仿宋"/>
          <w:b/>
          <w:sz w:val="18"/>
          <w:szCs w:val="18"/>
        </w:rPr>
        <w:t>3、长途出差用车按照每</w:t>
      </w:r>
      <w:r>
        <w:rPr>
          <w:rFonts w:hint="eastAsia" w:ascii="仿宋" w:hAnsi="仿宋" w:eastAsia="仿宋"/>
          <w:b/>
          <w:sz w:val="18"/>
          <w:szCs w:val="18"/>
          <w:lang w:val="en-US" w:eastAsia="zh-CN"/>
        </w:rPr>
        <w:t>公里</w:t>
      </w:r>
      <w:r>
        <w:rPr>
          <w:rFonts w:hint="eastAsia" w:ascii="仿宋" w:hAnsi="仿宋" w:eastAsia="仿宋"/>
          <w:b/>
          <w:sz w:val="18"/>
          <w:szCs w:val="18"/>
        </w:rPr>
        <w:t>的收费标准计算，包含司机、燃油、过路、过桥</w:t>
      </w:r>
      <w:r>
        <w:rPr>
          <w:rFonts w:hint="eastAsia" w:ascii="仿宋" w:hAnsi="仿宋" w:eastAsia="仿宋"/>
          <w:b/>
          <w:sz w:val="18"/>
          <w:szCs w:val="18"/>
          <w:lang w:eastAsia="zh-CN"/>
        </w:rPr>
        <w:t>、</w:t>
      </w:r>
      <w:r>
        <w:rPr>
          <w:rFonts w:hint="eastAsia" w:ascii="仿宋" w:hAnsi="仿宋" w:eastAsia="仿宋"/>
          <w:b/>
          <w:sz w:val="18"/>
          <w:szCs w:val="18"/>
          <w:lang w:val="en-US" w:eastAsia="zh-CN"/>
        </w:rPr>
        <w:t>等全部</w:t>
      </w:r>
      <w:r>
        <w:rPr>
          <w:rFonts w:hint="eastAsia" w:ascii="仿宋" w:hAnsi="仿宋" w:eastAsia="仿宋"/>
          <w:b/>
          <w:sz w:val="18"/>
          <w:szCs w:val="18"/>
        </w:rPr>
        <w:t>费用。</w:t>
      </w:r>
      <w:r>
        <w:rPr>
          <w:rFonts w:hint="eastAsia" w:ascii="仿宋" w:hAnsi="仿宋" w:eastAsia="仿宋"/>
          <w:b/>
          <w:sz w:val="18"/>
          <w:szCs w:val="18"/>
          <w:lang w:val="en-US" w:eastAsia="zh-CN"/>
        </w:rPr>
        <w:t>食宿如果不方便提供，住宿150/晚，餐费70/天。</w:t>
      </w:r>
    </w:p>
    <w:p>
      <w:pPr>
        <w:spacing w:line="400" w:lineRule="exact"/>
        <w:rPr>
          <w:rFonts w:hint="eastAsia" w:ascii="仿宋" w:hAnsi="仿宋" w:eastAsia="仿宋"/>
          <w:b/>
          <w:sz w:val="18"/>
          <w:szCs w:val="18"/>
        </w:rPr>
      </w:pPr>
      <w:r>
        <w:rPr>
          <w:rFonts w:hint="eastAsia" w:ascii="仿宋" w:hAnsi="仿宋" w:eastAsia="仿宋"/>
          <w:b/>
          <w:sz w:val="18"/>
          <w:szCs w:val="18"/>
        </w:rPr>
        <w:t>4、所有租用车辆购车时间</w:t>
      </w:r>
      <w:r>
        <w:rPr>
          <w:rFonts w:ascii="仿宋" w:hAnsi="仿宋" w:eastAsia="仿宋"/>
          <w:b/>
          <w:sz w:val="18"/>
          <w:szCs w:val="18"/>
        </w:rPr>
        <w:t>3</w:t>
      </w:r>
      <w:r>
        <w:rPr>
          <w:rFonts w:hint="eastAsia" w:ascii="仿宋" w:hAnsi="仿宋" w:eastAsia="仿宋"/>
          <w:b/>
          <w:sz w:val="18"/>
          <w:szCs w:val="18"/>
        </w:rPr>
        <w:t>年（含）以内，车况良好；由出租方负责车辆的正常保养、维修，交强险和商业险的投保。如车辆发生交通、安全及其他意外事故，一切损失由租赁公司负责赔偿或由租赁公司向保险公司办理赔偿，并协助交通部门处理事故，非租赁公司安排司机的车辆除外。</w:t>
      </w:r>
    </w:p>
    <w:p>
      <w:pPr>
        <w:spacing w:line="400" w:lineRule="exact"/>
        <w:rPr>
          <w:rFonts w:hint="eastAsia"/>
        </w:rPr>
      </w:pPr>
      <w:r>
        <w:rPr>
          <w:rFonts w:hint="eastAsia" w:ascii="仿宋" w:hAnsi="仿宋" w:eastAsia="仿宋"/>
          <w:b/>
          <w:sz w:val="18"/>
          <w:szCs w:val="18"/>
        </w:rPr>
        <w:t>5、本报价单内单价均为税后价，能够提供增值税专用发票。结算方式：次月结算或协商。</w:t>
      </w:r>
    </w:p>
    <w:p>
      <w:pPr>
        <w:pStyle w:val="9"/>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b/>
          <w:bCs/>
          <w:color w:val="000000"/>
          <w:kern w:val="0"/>
          <w:sz w:val="24"/>
          <w:szCs w:val="24"/>
          <w:highlight w:val="none"/>
          <w:lang w:val="en-US" w:eastAsia="zh-CN" w:bidi="ar"/>
        </w:rPr>
      </w:pPr>
    </w:p>
    <w:p>
      <w:pPr>
        <w:pStyle w:val="9"/>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sz w:val="24"/>
          <w:szCs w:val="24"/>
          <w:highlight w:val="none"/>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r>
        <w:rPr>
          <w:rFonts w:hint="eastAsia" w:ascii="宋体" w:hAnsi="宋体"/>
          <w:sz w:val="24"/>
          <w:szCs w:val="24"/>
          <w:highlight w:val="none"/>
        </w:rPr>
        <w:t>投标人不得修改清单中内容，不得增加、删除清单项，如有偏离可填写偏离表格。</w:t>
      </w:r>
    </w:p>
    <w:p>
      <w:pPr>
        <w:jc w:val="center"/>
        <w:rPr>
          <w:rFonts w:hint="eastAsia"/>
          <w:b/>
          <w:sz w:val="36"/>
          <w:szCs w:val="36"/>
        </w:rPr>
      </w:pPr>
    </w:p>
    <w:p>
      <w:pPr>
        <w:jc w:val="both"/>
        <w:rPr>
          <w:rFonts w:hint="eastAsia"/>
          <w:b/>
          <w:sz w:val="36"/>
          <w:szCs w:val="36"/>
        </w:rPr>
      </w:pPr>
    </w:p>
    <w:p>
      <w:pPr>
        <w:jc w:val="both"/>
        <w:rPr>
          <w:rFonts w:hint="eastAsia"/>
          <w:b/>
          <w:sz w:val="36"/>
          <w:szCs w:val="36"/>
        </w:rPr>
      </w:pPr>
    </w:p>
    <w:p>
      <w:pPr>
        <w:jc w:val="center"/>
        <w:rPr>
          <w:rFonts w:hint="eastAsia"/>
          <w:b/>
          <w:sz w:val="36"/>
          <w:szCs w:val="36"/>
        </w:rPr>
      </w:pPr>
      <w:r>
        <w:rPr>
          <w:rFonts w:hint="eastAsia"/>
          <w:b/>
          <w:sz w:val="36"/>
          <w:szCs w:val="36"/>
          <w:lang w:val="en-US" w:eastAsia="zh-CN"/>
        </w:rPr>
        <w:t>租赁清单明细表</w:t>
      </w:r>
      <w:r>
        <w:rPr>
          <w:rFonts w:hint="eastAsia"/>
          <w:b/>
          <w:sz w:val="36"/>
          <w:szCs w:val="36"/>
        </w:rPr>
        <w:t>（</w:t>
      </w:r>
      <w:r>
        <w:rPr>
          <w:rStyle w:val="24"/>
          <w:rFonts w:ascii="仿宋_GB2312" w:hAnsi="Times New Roman" w:eastAsia="仿宋_GB2312"/>
          <w:sz w:val="28"/>
        </w:rPr>
        <w:t>B</w:t>
      </w:r>
      <w:r>
        <w:rPr>
          <w:rStyle w:val="24"/>
          <w:rFonts w:hint="eastAsia" w:ascii="仿宋_GB2312" w:hAnsi="Times New Roman" w:eastAsia="仿宋_GB2312"/>
          <w:sz w:val="28"/>
        </w:rPr>
        <w:t>包</w:t>
      </w:r>
      <w:r>
        <w:rPr>
          <w:rFonts w:hint="eastAsia"/>
          <w:b/>
          <w:sz w:val="36"/>
          <w:szCs w:val="36"/>
        </w:rPr>
        <w:t>）</w:t>
      </w:r>
    </w:p>
    <w:p>
      <w:pPr>
        <w:jc w:val="left"/>
        <w:rPr>
          <w:rFonts w:hint="eastAsia"/>
          <w:sz w:val="28"/>
          <w:szCs w:val="28"/>
        </w:rPr>
      </w:pPr>
      <w:r>
        <w:rPr>
          <w:rFonts w:hint="eastAsia"/>
          <w:sz w:val="28"/>
          <w:szCs w:val="28"/>
        </w:rPr>
        <w:t>投标人</w:t>
      </w:r>
      <w:r>
        <w:rPr>
          <w:sz w:val="28"/>
          <w:szCs w:val="28"/>
        </w:rPr>
        <w:t>：</w:t>
      </w:r>
    </w:p>
    <w:tbl>
      <w:tblPr>
        <w:tblStyle w:val="18"/>
        <w:tblW w:w="11674" w:type="dxa"/>
        <w:jc w:val="center"/>
        <w:tblLayout w:type="fixed"/>
        <w:tblCellMar>
          <w:top w:w="0" w:type="dxa"/>
          <w:left w:w="108" w:type="dxa"/>
          <w:bottom w:w="0" w:type="dxa"/>
          <w:right w:w="108" w:type="dxa"/>
        </w:tblCellMar>
      </w:tblPr>
      <w:tblGrid>
        <w:gridCol w:w="633"/>
        <w:gridCol w:w="1665"/>
        <w:gridCol w:w="701"/>
        <w:gridCol w:w="1128"/>
        <w:gridCol w:w="948"/>
        <w:gridCol w:w="1116"/>
        <w:gridCol w:w="1188"/>
        <w:gridCol w:w="1116"/>
        <w:gridCol w:w="1092"/>
        <w:gridCol w:w="1150"/>
        <w:gridCol w:w="937"/>
      </w:tblGrid>
      <w:tr>
        <w:tblPrEx>
          <w:tblCellMar>
            <w:top w:w="0" w:type="dxa"/>
            <w:left w:w="108" w:type="dxa"/>
            <w:bottom w:w="0" w:type="dxa"/>
            <w:right w:w="108" w:type="dxa"/>
          </w:tblCellMar>
        </w:tblPrEx>
        <w:trPr>
          <w:trHeight w:val="726" w:hRule="atLeast"/>
          <w:jc w:val="center"/>
        </w:trPr>
        <w:tc>
          <w:tcPr>
            <w:tcW w:w="633" w:type="dxa"/>
            <w:tcBorders>
              <w:top w:val="single" w:color="auto" w:sz="4" w:space="0"/>
              <w:left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序号</w:t>
            </w:r>
          </w:p>
        </w:tc>
        <w:tc>
          <w:tcPr>
            <w:tcW w:w="1665" w:type="dxa"/>
            <w:tcBorders>
              <w:top w:val="single" w:color="auto" w:sz="4" w:space="0"/>
              <w:left w:val="nil"/>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车型</w:t>
            </w:r>
          </w:p>
        </w:tc>
        <w:tc>
          <w:tcPr>
            <w:tcW w:w="701" w:type="dxa"/>
            <w:tcBorders>
              <w:top w:val="single" w:color="auto" w:sz="4" w:space="0"/>
              <w:left w:val="nil"/>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座位数</w:t>
            </w:r>
          </w:p>
          <w:p>
            <w:pPr>
              <w:spacing w:line="240" w:lineRule="exact"/>
              <w:jc w:val="center"/>
              <w:rPr>
                <w:rFonts w:hint="eastAsia" w:ascii="仿宋" w:hAnsi="仿宋" w:eastAsia="仿宋"/>
                <w:b/>
                <w:sz w:val="18"/>
                <w:szCs w:val="18"/>
              </w:rPr>
            </w:pPr>
            <w:r>
              <w:rPr>
                <w:rFonts w:hint="eastAsia" w:ascii="仿宋" w:hAnsi="仿宋" w:eastAsia="仿宋"/>
                <w:b/>
                <w:sz w:val="18"/>
                <w:szCs w:val="18"/>
              </w:rPr>
              <w:t>（人）</w:t>
            </w:r>
          </w:p>
        </w:tc>
        <w:tc>
          <w:tcPr>
            <w:tcW w:w="1128" w:type="dxa"/>
            <w:tcBorders>
              <w:top w:val="single" w:color="auto" w:sz="4" w:space="0"/>
              <w:left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市内日租</w:t>
            </w:r>
          </w:p>
          <w:p>
            <w:pPr>
              <w:spacing w:line="240" w:lineRule="exact"/>
              <w:jc w:val="center"/>
              <w:rPr>
                <w:rFonts w:hint="eastAsia" w:ascii="仿宋" w:hAnsi="仿宋" w:eastAsia="仿宋"/>
                <w:b/>
                <w:sz w:val="18"/>
                <w:szCs w:val="18"/>
              </w:rPr>
            </w:pPr>
            <w:r>
              <w:rPr>
                <w:rFonts w:hint="eastAsia" w:ascii="仿宋" w:hAnsi="仿宋" w:eastAsia="仿宋"/>
                <w:b/>
                <w:sz w:val="18"/>
                <w:szCs w:val="18"/>
              </w:rPr>
              <w:t>（元/天）</w:t>
            </w:r>
          </w:p>
        </w:tc>
        <w:tc>
          <w:tcPr>
            <w:tcW w:w="948" w:type="dxa"/>
            <w:tcBorders>
              <w:top w:val="single" w:color="auto" w:sz="4" w:space="0"/>
              <w:left w:val="nil"/>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市内</w:t>
            </w:r>
          </w:p>
          <w:p>
            <w:pPr>
              <w:spacing w:line="240" w:lineRule="exact"/>
              <w:jc w:val="center"/>
              <w:rPr>
                <w:rFonts w:hint="eastAsia" w:ascii="仿宋" w:hAnsi="仿宋" w:eastAsia="仿宋"/>
                <w:b/>
                <w:sz w:val="18"/>
                <w:szCs w:val="18"/>
              </w:rPr>
            </w:pPr>
            <w:r>
              <w:rPr>
                <w:rFonts w:hint="eastAsia" w:ascii="仿宋" w:hAnsi="仿宋" w:eastAsia="仿宋"/>
                <w:b/>
                <w:sz w:val="18"/>
                <w:szCs w:val="18"/>
              </w:rPr>
              <w:t>半日租</w:t>
            </w:r>
          </w:p>
          <w:p>
            <w:pPr>
              <w:spacing w:line="240" w:lineRule="exact"/>
              <w:jc w:val="center"/>
              <w:rPr>
                <w:rFonts w:hint="eastAsia" w:ascii="仿宋" w:hAnsi="仿宋" w:eastAsia="仿宋"/>
                <w:b/>
                <w:sz w:val="18"/>
                <w:szCs w:val="18"/>
              </w:rPr>
            </w:pPr>
            <w:r>
              <w:rPr>
                <w:rFonts w:hint="eastAsia" w:ascii="仿宋" w:hAnsi="仿宋" w:eastAsia="仿宋"/>
                <w:b/>
                <w:sz w:val="18"/>
                <w:szCs w:val="18"/>
              </w:rPr>
              <w:t>（元/天）</w:t>
            </w:r>
          </w:p>
        </w:tc>
        <w:tc>
          <w:tcPr>
            <w:tcW w:w="1116" w:type="dxa"/>
            <w:tcBorders>
              <w:top w:val="single" w:color="auto" w:sz="4" w:space="0"/>
              <w:left w:val="nil"/>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超时</w:t>
            </w:r>
          </w:p>
          <w:p>
            <w:pPr>
              <w:spacing w:line="240" w:lineRule="exact"/>
              <w:jc w:val="center"/>
              <w:rPr>
                <w:rFonts w:hint="eastAsia" w:ascii="仿宋" w:hAnsi="仿宋" w:eastAsia="仿宋"/>
                <w:b/>
                <w:sz w:val="18"/>
                <w:szCs w:val="18"/>
              </w:rPr>
            </w:pPr>
            <w:r>
              <w:rPr>
                <w:rFonts w:hint="eastAsia" w:ascii="仿宋" w:hAnsi="仿宋" w:eastAsia="仿宋"/>
                <w:b/>
                <w:sz w:val="18"/>
                <w:szCs w:val="18"/>
              </w:rPr>
              <w:t>（元/小时）</w:t>
            </w: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超公里</w:t>
            </w:r>
          </w:p>
          <w:p>
            <w:pPr>
              <w:spacing w:line="240" w:lineRule="exact"/>
              <w:jc w:val="center"/>
              <w:rPr>
                <w:rFonts w:hint="eastAsia" w:ascii="仿宋" w:hAnsi="仿宋" w:eastAsia="仿宋"/>
                <w:b/>
                <w:sz w:val="18"/>
                <w:szCs w:val="18"/>
              </w:rPr>
            </w:pPr>
            <w:r>
              <w:rPr>
                <w:rFonts w:hint="eastAsia" w:ascii="仿宋" w:hAnsi="仿宋" w:eastAsia="仿宋"/>
                <w:b/>
                <w:sz w:val="18"/>
                <w:szCs w:val="18"/>
              </w:rPr>
              <w:t>（元/公里）</w:t>
            </w:r>
          </w:p>
        </w:tc>
        <w:tc>
          <w:tcPr>
            <w:tcW w:w="111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长途出差</w:t>
            </w:r>
          </w:p>
          <w:p>
            <w:pPr>
              <w:spacing w:line="240" w:lineRule="exact"/>
              <w:jc w:val="center"/>
              <w:rPr>
                <w:rFonts w:hint="eastAsia" w:ascii="仿宋" w:hAnsi="仿宋" w:eastAsia="仿宋"/>
                <w:b/>
                <w:sz w:val="18"/>
                <w:szCs w:val="18"/>
              </w:rPr>
            </w:pPr>
            <w:r>
              <w:rPr>
                <w:rFonts w:hint="eastAsia" w:ascii="仿宋" w:hAnsi="仿宋" w:eastAsia="仿宋"/>
                <w:b/>
                <w:sz w:val="18"/>
                <w:szCs w:val="18"/>
              </w:rPr>
              <w:t>（元/公里）</w:t>
            </w:r>
          </w:p>
        </w:tc>
        <w:tc>
          <w:tcPr>
            <w:tcW w:w="109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长途出差</w:t>
            </w:r>
          </w:p>
          <w:p>
            <w:pPr>
              <w:spacing w:line="240" w:lineRule="exact"/>
              <w:jc w:val="center"/>
              <w:rPr>
                <w:rFonts w:hint="eastAsia" w:ascii="仿宋" w:hAnsi="仿宋" w:eastAsia="仿宋"/>
                <w:b/>
                <w:sz w:val="18"/>
                <w:szCs w:val="18"/>
              </w:rPr>
            </w:pPr>
            <w:r>
              <w:rPr>
                <w:rFonts w:hint="eastAsia" w:ascii="仿宋" w:hAnsi="仿宋" w:eastAsia="仿宋"/>
                <w:b/>
                <w:sz w:val="18"/>
                <w:szCs w:val="18"/>
              </w:rPr>
              <w:t>住宿</w:t>
            </w:r>
          </w:p>
          <w:p>
            <w:pPr>
              <w:spacing w:line="240" w:lineRule="exact"/>
              <w:jc w:val="center"/>
              <w:rPr>
                <w:rFonts w:hint="eastAsia" w:ascii="仿宋" w:hAnsi="仿宋" w:eastAsia="仿宋"/>
                <w:b/>
                <w:sz w:val="18"/>
                <w:szCs w:val="18"/>
              </w:rPr>
            </w:pPr>
            <w:r>
              <w:rPr>
                <w:rFonts w:hint="eastAsia" w:ascii="仿宋" w:hAnsi="仿宋" w:eastAsia="仿宋"/>
                <w:b/>
                <w:sz w:val="18"/>
                <w:szCs w:val="18"/>
                <w:lang w:val="en-US" w:eastAsia="zh-CN"/>
              </w:rPr>
              <w:t>（</w:t>
            </w:r>
            <w:r>
              <w:rPr>
                <w:rFonts w:hint="eastAsia" w:ascii="仿宋" w:hAnsi="仿宋" w:eastAsia="仿宋"/>
                <w:b/>
                <w:sz w:val="18"/>
                <w:szCs w:val="18"/>
              </w:rPr>
              <w:t>元/晚</w:t>
            </w:r>
            <w:r>
              <w:rPr>
                <w:rFonts w:hint="eastAsia" w:ascii="仿宋" w:hAnsi="仿宋" w:eastAsia="仿宋"/>
                <w:b/>
                <w:sz w:val="18"/>
                <w:szCs w:val="18"/>
                <w:lang w:eastAsia="zh-CN"/>
              </w:rPr>
              <w:t>）</w:t>
            </w:r>
          </w:p>
        </w:tc>
        <w:tc>
          <w:tcPr>
            <w:tcW w:w="115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长途出差</w:t>
            </w:r>
          </w:p>
          <w:p>
            <w:pPr>
              <w:spacing w:line="240" w:lineRule="exact"/>
              <w:jc w:val="center"/>
              <w:rPr>
                <w:rFonts w:hint="eastAsia" w:ascii="仿宋" w:hAnsi="仿宋" w:eastAsia="仿宋"/>
                <w:b/>
                <w:sz w:val="18"/>
                <w:szCs w:val="18"/>
                <w:lang w:val="en-US" w:eastAsia="zh-CN"/>
              </w:rPr>
            </w:pPr>
            <w:r>
              <w:rPr>
                <w:rFonts w:hint="eastAsia" w:ascii="仿宋" w:hAnsi="仿宋" w:eastAsia="仿宋"/>
                <w:b/>
                <w:sz w:val="18"/>
                <w:szCs w:val="18"/>
                <w:lang w:val="en-US" w:eastAsia="zh-CN"/>
              </w:rPr>
              <w:t>餐费</w:t>
            </w:r>
          </w:p>
          <w:p>
            <w:pPr>
              <w:spacing w:line="240" w:lineRule="exact"/>
              <w:jc w:val="center"/>
              <w:rPr>
                <w:rFonts w:hint="eastAsia" w:ascii="仿宋" w:hAnsi="仿宋" w:eastAsia="仿宋"/>
                <w:b/>
                <w:sz w:val="18"/>
                <w:szCs w:val="18"/>
              </w:rPr>
            </w:pPr>
            <w:r>
              <w:rPr>
                <w:rFonts w:hint="eastAsia" w:ascii="仿宋" w:hAnsi="仿宋" w:eastAsia="仿宋"/>
                <w:b/>
                <w:sz w:val="18"/>
                <w:szCs w:val="18"/>
                <w:lang w:val="en-US" w:eastAsia="zh-CN"/>
              </w:rPr>
              <w:t>（</w:t>
            </w:r>
            <w:r>
              <w:rPr>
                <w:rFonts w:hint="eastAsia" w:ascii="仿宋" w:hAnsi="仿宋" w:eastAsia="仿宋"/>
                <w:b/>
                <w:sz w:val="18"/>
                <w:szCs w:val="18"/>
              </w:rPr>
              <w:t>元/</w:t>
            </w:r>
            <w:r>
              <w:rPr>
                <w:rFonts w:hint="eastAsia" w:ascii="仿宋" w:hAnsi="仿宋" w:eastAsia="仿宋"/>
                <w:b/>
                <w:sz w:val="18"/>
                <w:szCs w:val="18"/>
                <w:lang w:val="en-US" w:eastAsia="zh-CN"/>
              </w:rPr>
              <w:t>天</w:t>
            </w:r>
            <w:r>
              <w:rPr>
                <w:rFonts w:hint="eastAsia" w:ascii="仿宋" w:hAnsi="仿宋" w:eastAsia="仿宋"/>
                <w:b/>
                <w:sz w:val="18"/>
                <w:szCs w:val="18"/>
                <w:lang w:eastAsia="zh-CN"/>
              </w:rPr>
              <w:t>）</w:t>
            </w:r>
          </w:p>
        </w:tc>
        <w:tc>
          <w:tcPr>
            <w:tcW w:w="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备 注</w:t>
            </w:r>
          </w:p>
        </w:tc>
      </w:tr>
      <w:tr>
        <w:tblPrEx>
          <w:tblCellMar>
            <w:top w:w="0" w:type="dxa"/>
            <w:left w:w="108" w:type="dxa"/>
            <w:bottom w:w="0" w:type="dxa"/>
            <w:right w:w="108" w:type="dxa"/>
          </w:tblCellMar>
        </w:tblPrEx>
        <w:trPr>
          <w:trHeight w:val="671" w:hRule="exact"/>
          <w:jc w:val="center"/>
        </w:trPr>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1</w:t>
            </w:r>
          </w:p>
        </w:tc>
        <w:tc>
          <w:tcPr>
            <w:tcW w:w="166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新款</w:t>
            </w:r>
            <w:r>
              <w:rPr>
                <w:rFonts w:hint="eastAsia" w:ascii="仿宋" w:hAnsi="仿宋" w:eastAsia="仿宋"/>
                <w:b/>
                <w:sz w:val="18"/>
                <w:szCs w:val="18"/>
                <w:lang w:val="en-US" w:eastAsia="zh-CN"/>
              </w:rPr>
              <w:t>帕萨特</w:t>
            </w:r>
            <w:r>
              <w:rPr>
                <w:rFonts w:hint="eastAsia" w:ascii="仿宋" w:hAnsi="仿宋" w:eastAsia="仿宋"/>
                <w:b/>
                <w:sz w:val="18"/>
                <w:szCs w:val="18"/>
              </w:rPr>
              <w:t>或迈腾等车型</w:t>
            </w:r>
          </w:p>
        </w:tc>
        <w:tc>
          <w:tcPr>
            <w:tcW w:w="701"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5</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948"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5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r>
      <w:tr>
        <w:tblPrEx>
          <w:tblCellMar>
            <w:top w:w="0" w:type="dxa"/>
            <w:left w:w="108" w:type="dxa"/>
            <w:bottom w:w="0" w:type="dxa"/>
            <w:right w:w="108" w:type="dxa"/>
          </w:tblCellMar>
        </w:tblPrEx>
        <w:trPr>
          <w:trHeight w:val="500" w:hRule="exact"/>
          <w:jc w:val="center"/>
        </w:trPr>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2</w:t>
            </w:r>
          </w:p>
        </w:tc>
        <w:tc>
          <w:tcPr>
            <w:tcW w:w="166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新款别克GL8</w:t>
            </w:r>
          </w:p>
        </w:tc>
        <w:tc>
          <w:tcPr>
            <w:tcW w:w="701"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5</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948"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5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r>
      <w:tr>
        <w:tblPrEx>
          <w:tblCellMar>
            <w:top w:w="0" w:type="dxa"/>
            <w:left w:w="108" w:type="dxa"/>
            <w:bottom w:w="0" w:type="dxa"/>
            <w:right w:w="108" w:type="dxa"/>
          </w:tblCellMar>
        </w:tblPrEx>
        <w:trPr>
          <w:trHeight w:val="475" w:hRule="exact"/>
          <w:jc w:val="center"/>
        </w:trPr>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3</w:t>
            </w:r>
          </w:p>
        </w:tc>
        <w:tc>
          <w:tcPr>
            <w:tcW w:w="166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丰田或金杯海狮中巴车</w:t>
            </w:r>
          </w:p>
        </w:tc>
        <w:tc>
          <w:tcPr>
            <w:tcW w:w="701"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15-17</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948"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5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r>
      <w:tr>
        <w:tblPrEx>
          <w:tblCellMar>
            <w:top w:w="0" w:type="dxa"/>
            <w:left w:w="108" w:type="dxa"/>
            <w:bottom w:w="0" w:type="dxa"/>
            <w:right w:w="108" w:type="dxa"/>
          </w:tblCellMar>
        </w:tblPrEx>
        <w:trPr>
          <w:trHeight w:val="538" w:hRule="exact"/>
          <w:jc w:val="center"/>
        </w:trPr>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4</w:t>
            </w:r>
          </w:p>
        </w:tc>
        <w:tc>
          <w:tcPr>
            <w:tcW w:w="166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丰田考斯特（4缸）</w:t>
            </w:r>
          </w:p>
        </w:tc>
        <w:tc>
          <w:tcPr>
            <w:tcW w:w="701"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15-20</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948"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5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r>
      <w:tr>
        <w:tblPrEx>
          <w:tblCellMar>
            <w:top w:w="0" w:type="dxa"/>
            <w:left w:w="108" w:type="dxa"/>
            <w:bottom w:w="0" w:type="dxa"/>
            <w:right w:w="108" w:type="dxa"/>
          </w:tblCellMar>
        </w:tblPrEx>
        <w:trPr>
          <w:trHeight w:val="500" w:hRule="exact"/>
          <w:jc w:val="center"/>
        </w:trPr>
        <w:tc>
          <w:tcPr>
            <w:tcW w:w="10737"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以上报价均含税，税率</w:t>
            </w:r>
            <w:r>
              <w:rPr>
                <w:rFonts w:hint="eastAsia" w:ascii="仿宋" w:hAnsi="仿宋" w:eastAsia="仿宋"/>
                <w:sz w:val="18"/>
                <w:szCs w:val="18"/>
                <w:u w:val="single"/>
              </w:rPr>
              <w:t xml:space="preserve">    </w:t>
            </w:r>
            <w:r>
              <w:rPr>
                <w:rFonts w:hint="eastAsia" w:ascii="仿宋" w:hAnsi="仿宋" w:eastAsia="仿宋"/>
                <w:sz w:val="18"/>
                <w:szCs w:val="18"/>
              </w:rPr>
              <w:t>%</w:t>
            </w:r>
          </w:p>
        </w:tc>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r>
      <w:tr>
        <w:tblPrEx>
          <w:tblCellMar>
            <w:top w:w="0" w:type="dxa"/>
            <w:left w:w="108" w:type="dxa"/>
            <w:bottom w:w="0" w:type="dxa"/>
            <w:right w:w="108" w:type="dxa"/>
          </w:tblCellMar>
        </w:tblPrEx>
        <w:trPr>
          <w:trHeight w:val="520" w:hRule="exact"/>
          <w:jc w:val="center"/>
        </w:trPr>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序号</w:t>
            </w:r>
          </w:p>
        </w:tc>
        <w:tc>
          <w:tcPr>
            <w:tcW w:w="166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车型</w:t>
            </w:r>
          </w:p>
        </w:tc>
        <w:tc>
          <w:tcPr>
            <w:tcW w:w="701"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座位数</w:t>
            </w:r>
          </w:p>
          <w:p>
            <w:pPr>
              <w:spacing w:line="240" w:lineRule="exact"/>
              <w:jc w:val="center"/>
              <w:rPr>
                <w:rFonts w:hint="eastAsia" w:ascii="仿宋" w:hAnsi="仿宋" w:eastAsia="仿宋"/>
                <w:b/>
                <w:sz w:val="18"/>
                <w:szCs w:val="18"/>
              </w:rPr>
            </w:pPr>
            <w:r>
              <w:rPr>
                <w:rFonts w:hint="eastAsia" w:ascii="仿宋" w:hAnsi="仿宋" w:eastAsia="仿宋"/>
                <w:b/>
                <w:sz w:val="18"/>
                <w:szCs w:val="18"/>
              </w:rPr>
              <w:t>（人）</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市内月租</w:t>
            </w:r>
          </w:p>
          <w:p>
            <w:pPr>
              <w:spacing w:line="240" w:lineRule="exact"/>
              <w:jc w:val="center"/>
              <w:rPr>
                <w:rFonts w:hint="eastAsia" w:ascii="仿宋" w:hAnsi="仿宋" w:eastAsia="仿宋"/>
                <w:b/>
                <w:sz w:val="18"/>
                <w:szCs w:val="18"/>
              </w:rPr>
            </w:pPr>
            <w:r>
              <w:rPr>
                <w:rFonts w:hint="eastAsia" w:ascii="仿宋" w:hAnsi="仿宋" w:eastAsia="仿宋"/>
                <w:b/>
                <w:sz w:val="18"/>
                <w:szCs w:val="18"/>
              </w:rPr>
              <w:t>（元/辆/月）</w:t>
            </w:r>
          </w:p>
        </w:tc>
        <w:tc>
          <w:tcPr>
            <w:tcW w:w="948"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p>
          <w:p>
            <w:pPr>
              <w:spacing w:line="240" w:lineRule="exact"/>
              <w:jc w:val="center"/>
              <w:rPr>
                <w:rFonts w:hint="eastAsia" w:ascii="仿宋" w:hAnsi="仿宋" w:eastAsia="仿宋"/>
                <w:b/>
                <w:sz w:val="18"/>
                <w:szCs w:val="18"/>
              </w:rPr>
            </w:pPr>
          </w:p>
        </w:tc>
        <w:tc>
          <w:tcPr>
            <w:tcW w:w="1116"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5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r>
      <w:tr>
        <w:tblPrEx>
          <w:tblCellMar>
            <w:top w:w="0" w:type="dxa"/>
            <w:left w:w="108" w:type="dxa"/>
            <w:bottom w:w="0" w:type="dxa"/>
            <w:right w:w="108" w:type="dxa"/>
          </w:tblCellMar>
        </w:tblPrEx>
        <w:trPr>
          <w:trHeight w:val="708" w:hRule="exact"/>
          <w:jc w:val="center"/>
        </w:trPr>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1</w:t>
            </w:r>
          </w:p>
        </w:tc>
        <w:tc>
          <w:tcPr>
            <w:tcW w:w="166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全顺或金龙牌客车（不含司机）</w:t>
            </w:r>
          </w:p>
        </w:tc>
        <w:tc>
          <w:tcPr>
            <w:tcW w:w="701"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1</w:t>
            </w:r>
            <w:r>
              <w:rPr>
                <w:rFonts w:ascii="仿宋" w:hAnsi="仿宋" w:eastAsia="仿宋"/>
                <w:sz w:val="18"/>
                <w:szCs w:val="18"/>
              </w:rPr>
              <w:t>2-14</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948"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5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r>
      <w:tr>
        <w:tblPrEx>
          <w:tblCellMar>
            <w:top w:w="0" w:type="dxa"/>
            <w:left w:w="108" w:type="dxa"/>
            <w:bottom w:w="0" w:type="dxa"/>
            <w:right w:w="108" w:type="dxa"/>
          </w:tblCellMar>
        </w:tblPrEx>
        <w:trPr>
          <w:trHeight w:val="549" w:hRule="exact"/>
          <w:jc w:val="center"/>
        </w:trPr>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ascii="仿宋" w:hAnsi="仿宋" w:eastAsia="仿宋"/>
                <w:sz w:val="18"/>
                <w:szCs w:val="18"/>
              </w:rPr>
              <w:t>2</w:t>
            </w:r>
          </w:p>
        </w:tc>
        <w:tc>
          <w:tcPr>
            <w:tcW w:w="166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全顺或金龙牌客车（不含司机）</w:t>
            </w:r>
          </w:p>
        </w:tc>
        <w:tc>
          <w:tcPr>
            <w:tcW w:w="701"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ascii="仿宋" w:hAnsi="仿宋" w:eastAsia="仿宋"/>
                <w:sz w:val="18"/>
                <w:szCs w:val="18"/>
              </w:rPr>
              <w:t>16-20</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948"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5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r>
      <w:tr>
        <w:tblPrEx>
          <w:tblCellMar>
            <w:top w:w="0" w:type="dxa"/>
            <w:left w:w="108" w:type="dxa"/>
            <w:bottom w:w="0" w:type="dxa"/>
            <w:right w:w="108" w:type="dxa"/>
          </w:tblCellMar>
        </w:tblPrEx>
        <w:trPr>
          <w:trHeight w:val="549" w:hRule="exact"/>
          <w:jc w:val="center"/>
        </w:trPr>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3</w:t>
            </w:r>
          </w:p>
        </w:tc>
        <w:tc>
          <w:tcPr>
            <w:tcW w:w="166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别克商务</w:t>
            </w:r>
            <w:r>
              <w:rPr>
                <w:rFonts w:ascii="仿宋" w:hAnsi="仿宋" w:eastAsia="仿宋"/>
                <w:b/>
                <w:sz w:val="18"/>
                <w:szCs w:val="18"/>
              </w:rPr>
              <w:t>GL8</w:t>
            </w:r>
            <w:r>
              <w:rPr>
                <w:rFonts w:hint="eastAsia" w:ascii="仿宋" w:hAnsi="仿宋" w:eastAsia="仿宋"/>
                <w:b/>
                <w:sz w:val="18"/>
                <w:szCs w:val="18"/>
              </w:rPr>
              <w:t>（不含司机）</w:t>
            </w:r>
          </w:p>
        </w:tc>
        <w:tc>
          <w:tcPr>
            <w:tcW w:w="701"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ascii="仿宋" w:hAnsi="仿宋" w:eastAsia="仿宋"/>
                <w:sz w:val="18"/>
                <w:szCs w:val="18"/>
              </w:rPr>
              <w:t>6-8</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948"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5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r>
      <w:tr>
        <w:tblPrEx>
          <w:tblCellMar>
            <w:top w:w="0" w:type="dxa"/>
            <w:left w:w="108" w:type="dxa"/>
            <w:bottom w:w="0" w:type="dxa"/>
            <w:right w:w="108" w:type="dxa"/>
          </w:tblCellMar>
        </w:tblPrEx>
        <w:trPr>
          <w:trHeight w:val="549" w:hRule="exact"/>
          <w:jc w:val="center"/>
        </w:trPr>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4</w:t>
            </w:r>
          </w:p>
        </w:tc>
        <w:tc>
          <w:tcPr>
            <w:tcW w:w="166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江淮瑞风（不含司机）</w:t>
            </w:r>
          </w:p>
        </w:tc>
        <w:tc>
          <w:tcPr>
            <w:tcW w:w="701"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6</w:t>
            </w:r>
            <w:r>
              <w:rPr>
                <w:rFonts w:ascii="仿宋" w:hAnsi="仿宋" w:eastAsia="仿宋"/>
                <w:sz w:val="18"/>
                <w:szCs w:val="18"/>
              </w:rPr>
              <w:t>-8</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948"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5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r>
      <w:tr>
        <w:tblPrEx>
          <w:tblCellMar>
            <w:top w:w="0" w:type="dxa"/>
            <w:left w:w="108" w:type="dxa"/>
            <w:bottom w:w="0" w:type="dxa"/>
            <w:right w:w="108" w:type="dxa"/>
          </w:tblCellMar>
        </w:tblPrEx>
        <w:trPr>
          <w:trHeight w:val="549" w:hRule="exact"/>
          <w:jc w:val="center"/>
        </w:trPr>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5</w:t>
            </w:r>
          </w:p>
        </w:tc>
        <w:tc>
          <w:tcPr>
            <w:tcW w:w="1665"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其他车型</w:t>
            </w:r>
          </w:p>
        </w:tc>
        <w:tc>
          <w:tcPr>
            <w:tcW w:w="701"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6</w:t>
            </w:r>
            <w:r>
              <w:rPr>
                <w:rFonts w:ascii="仿宋" w:hAnsi="仿宋" w:eastAsia="仿宋"/>
                <w:sz w:val="18"/>
                <w:szCs w:val="18"/>
              </w:rPr>
              <w:t>-8</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948"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vAlign w:val="center"/>
          </w:tcPr>
          <w:p>
            <w:pPr>
              <w:spacing w:line="240" w:lineRule="exact"/>
              <w:jc w:val="center"/>
              <w:rPr>
                <w:rFonts w:hint="eastAsia" w:ascii="仿宋" w:hAnsi="仿宋" w:eastAsia="仿宋"/>
                <w:sz w:val="18"/>
                <w:szCs w:val="18"/>
              </w:rPr>
            </w:pPr>
          </w:p>
        </w:tc>
        <w:tc>
          <w:tcPr>
            <w:tcW w:w="1188"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16" w:type="dxa"/>
            <w:tcBorders>
              <w:top w:val="single" w:color="auto" w:sz="4" w:space="0"/>
              <w:left w:val="nil"/>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115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c>
          <w:tcPr>
            <w:tcW w:w="937"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240" w:lineRule="exact"/>
              <w:jc w:val="center"/>
              <w:rPr>
                <w:rFonts w:hint="eastAsia" w:ascii="仿宋" w:hAnsi="仿宋" w:eastAsia="仿宋"/>
                <w:sz w:val="18"/>
                <w:szCs w:val="18"/>
              </w:rPr>
            </w:pPr>
          </w:p>
        </w:tc>
      </w:tr>
      <w:tr>
        <w:tblPrEx>
          <w:tblCellMar>
            <w:top w:w="0" w:type="dxa"/>
            <w:left w:w="108" w:type="dxa"/>
            <w:bottom w:w="0" w:type="dxa"/>
            <w:right w:w="108" w:type="dxa"/>
          </w:tblCellMar>
        </w:tblPrEx>
        <w:trPr>
          <w:trHeight w:val="568" w:hRule="exact"/>
          <w:jc w:val="center"/>
        </w:trPr>
        <w:tc>
          <w:tcPr>
            <w:tcW w:w="10737"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r>
              <w:rPr>
                <w:rFonts w:hint="eastAsia" w:ascii="仿宋" w:hAnsi="仿宋" w:eastAsia="仿宋"/>
                <w:sz w:val="18"/>
                <w:szCs w:val="18"/>
              </w:rPr>
              <w:t>以上报价均含税，税率</w:t>
            </w:r>
            <w:r>
              <w:rPr>
                <w:rFonts w:hint="eastAsia" w:ascii="仿宋" w:hAnsi="仿宋" w:eastAsia="仿宋"/>
                <w:sz w:val="18"/>
                <w:szCs w:val="18"/>
                <w:u w:val="single"/>
              </w:rPr>
              <w:t xml:space="preserve">    </w:t>
            </w:r>
            <w:r>
              <w:rPr>
                <w:rFonts w:hint="eastAsia" w:ascii="仿宋" w:hAnsi="仿宋" w:eastAsia="仿宋"/>
                <w:sz w:val="18"/>
                <w:szCs w:val="18"/>
              </w:rPr>
              <w:t>%</w:t>
            </w:r>
          </w:p>
        </w:tc>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ascii="仿宋" w:hAnsi="仿宋" w:eastAsia="仿宋"/>
                <w:sz w:val="18"/>
                <w:szCs w:val="18"/>
              </w:rPr>
            </w:pPr>
          </w:p>
        </w:tc>
      </w:tr>
    </w:tbl>
    <w:p>
      <w:pPr>
        <w:spacing w:line="400" w:lineRule="exact"/>
        <w:rPr>
          <w:rFonts w:hint="eastAsia" w:ascii="仿宋" w:hAnsi="仿宋" w:eastAsia="仿宋"/>
          <w:b/>
          <w:sz w:val="18"/>
          <w:szCs w:val="18"/>
        </w:rPr>
      </w:pPr>
      <w:r>
        <w:rPr>
          <w:rFonts w:hint="eastAsia" w:ascii="仿宋" w:hAnsi="仿宋" w:eastAsia="仿宋"/>
          <w:b/>
          <w:sz w:val="18"/>
          <w:szCs w:val="18"/>
        </w:rPr>
        <w:t>说明：</w:t>
      </w:r>
    </w:p>
    <w:p>
      <w:pPr>
        <w:spacing w:line="400" w:lineRule="exact"/>
        <w:rPr>
          <w:rFonts w:hint="eastAsia" w:ascii="仿宋" w:hAnsi="仿宋" w:eastAsia="仿宋"/>
          <w:b/>
          <w:sz w:val="18"/>
          <w:szCs w:val="18"/>
        </w:rPr>
      </w:pPr>
      <w:r>
        <w:rPr>
          <w:rFonts w:hint="eastAsia" w:ascii="仿宋" w:hAnsi="仿宋" w:eastAsia="仿宋"/>
          <w:b/>
          <w:sz w:val="18"/>
          <w:szCs w:val="18"/>
        </w:rPr>
        <w:t>1、市内日租为济南市所有辖区内日租价格（含司机），单价包含10小时100公里油费。超时、超公里均按上表明细计算。</w:t>
      </w:r>
    </w:p>
    <w:p>
      <w:pPr>
        <w:spacing w:line="400" w:lineRule="exact"/>
        <w:rPr>
          <w:rFonts w:hint="eastAsia" w:ascii="仿宋" w:hAnsi="仿宋" w:eastAsia="仿宋"/>
          <w:b/>
          <w:sz w:val="18"/>
          <w:szCs w:val="18"/>
        </w:rPr>
      </w:pPr>
      <w:r>
        <w:rPr>
          <w:rFonts w:hint="eastAsia" w:ascii="仿宋" w:hAnsi="仿宋" w:eastAsia="仿宋"/>
          <w:b/>
          <w:sz w:val="18"/>
          <w:szCs w:val="18"/>
        </w:rPr>
        <w:t>2、市内半日租为济南市所有辖区内日租价格（含司机），单价包含5小时100公里油费。超时、超公里均按上表明细计算。</w:t>
      </w:r>
    </w:p>
    <w:p>
      <w:pPr>
        <w:spacing w:line="400" w:lineRule="exact"/>
        <w:rPr>
          <w:rFonts w:hint="eastAsia" w:ascii="仿宋" w:hAnsi="仿宋" w:eastAsia="仿宋"/>
          <w:b/>
          <w:sz w:val="18"/>
          <w:szCs w:val="18"/>
        </w:rPr>
      </w:pPr>
      <w:r>
        <w:rPr>
          <w:rFonts w:ascii="仿宋" w:hAnsi="仿宋" w:eastAsia="仿宋"/>
          <w:b/>
          <w:sz w:val="18"/>
          <w:szCs w:val="18"/>
        </w:rPr>
        <w:t>3</w:t>
      </w:r>
      <w:r>
        <w:rPr>
          <w:rFonts w:hint="eastAsia" w:ascii="仿宋" w:hAnsi="仿宋" w:eastAsia="仿宋"/>
          <w:b/>
          <w:sz w:val="18"/>
          <w:szCs w:val="18"/>
        </w:rPr>
        <w:t>、市内月租为济南市所有辖区内月租价格（不含司机），单价不含油费，车辆租赁期间不限制公里数。</w:t>
      </w:r>
    </w:p>
    <w:p>
      <w:pPr>
        <w:spacing w:line="400" w:lineRule="exact"/>
        <w:rPr>
          <w:rFonts w:hint="eastAsia" w:ascii="仿宋" w:hAnsi="仿宋" w:eastAsia="仿宋"/>
          <w:b/>
          <w:sz w:val="18"/>
          <w:szCs w:val="18"/>
          <w:lang w:eastAsia="zh-CN"/>
        </w:rPr>
      </w:pPr>
      <w:r>
        <w:rPr>
          <w:rFonts w:ascii="仿宋" w:hAnsi="仿宋" w:eastAsia="仿宋"/>
          <w:b/>
          <w:sz w:val="18"/>
          <w:szCs w:val="18"/>
        </w:rPr>
        <w:t>4</w:t>
      </w:r>
      <w:r>
        <w:rPr>
          <w:rFonts w:hint="eastAsia" w:ascii="仿宋" w:hAnsi="仿宋" w:eastAsia="仿宋"/>
          <w:b/>
          <w:sz w:val="18"/>
          <w:szCs w:val="18"/>
        </w:rPr>
        <w:t>、长途出差用车按照每</w:t>
      </w:r>
      <w:r>
        <w:rPr>
          <w:rFonts w:hint="eastAsia" w:ascii="仿宋" w:hAnsi="仿宋" w:eastAsia="仿宋"/>
          <w:b/>
          <w:sz w:val="18"/>
          <w:szCs w:val="18"/>
          <w:lang w:val="en-US" w:eastAsia="zh-CN"/>
        </w:rPr>
        <w:t>公里</w:t>
      </w:r>
      <w:r>
        <w:rPr>
          <w:rFonts w:hint="eastAsia" w:ascii="仿宋" w:hAnsi="仿宋" w:eastAsia="仿宋"/>
          <w:b/>
          <w:sz w:val="18"/>
          <w:szCs w:val="18"/>
        </w:rPr>
        <w:t>的收费标准计算，包含司机、燃油、过路、过桥</w:t>
      </w:r>
      <w:r>
        <w:rPr>
          <w:rFonts w:hint="eastAsia" w:ascii="仿宋" w:hAnsi="仿宋" w:eastAsia="仿宋"/>
          <w:b/>
          <w:sz w:val="18"/>
          <w:szCs w:val="18"/>
          <w:lang w:val="en-US" w:eastAsia="zh-CN"/>
        </w:rPr>
        <w:t>等全部</w:t>
      </w:r>
      <w:r>
        <w:rPr>
          <w:rFonts w:hint="eastAsia" w:ascii="仿宋" w:hAnsi="仿宋" w:eastAsia="仿宋"/>
          <w:b/>
          <w:sz w:val="18"/>
          <w:szCs w:val="18"/>
        </w:rPr>
        <w:t>费用</w:t>
      </w:r>
      <w:r>
        <w:rPr>
          <w:rFonts w:hint="eastAsia" w:ascii="仿宋" w:hAnsi="仿宋" w:eastAsia="仿宋"/>
          <w:b/>
          <w:sz w:val="18"/>
          <w:szCs w:val="18"/>
          <w:lang w:eastAsia="zh-CN"/>
        </w:rPr>
        <w:t>。</w:t>
      </w:r>
      <w:r>
        <w:rPr>
          <w:rFonts w:hint="eastAsia" w:ascii="仿宋" w:hAnsi="仿宋" w:eastAsia="仿宋"/>
          <w:b/>
          <w:sz w:val="18"/>
          <w:szCs w:val="18"/>
          <w:lang w:val="en-US" w:eastAsia="zh-CN"/>
        </w:rPr>
        <w:t>食宿如果不方便提供，住宿150/晚，餐费70/天。</w:t>
      </w:r>
    </w:p>
    <w:p>
      <w:pPr>
        <w:spacing w:line="400" w:lineRule="exact"/>
        <w:rPr>
          <w:rFonts w:hint="eastAsia" w:ascii="仿宋" w:hAnsi="仿宋" w:eastAsia="仿宋"/>
          <w:b/>
          <w:sz w:val="18"/>
          <w:szCs w:val="18"/>
        </w:rPr>
      </w:pPr>
      <w:r>
        <w:rPr>
          <w:rFonts w:ascii="仿宋" w:hAnsi="仿宋" w:eastAsia="仿宋"/>
          <w:b/>
          <w:sz w:val="18"/>
          <w:szCs w:val="18"/>
        </w:rPr>
        <w:t>5</w:t>
      </w:r>
      <w:r>
        <w:rPr>
          <w:rFonts w:hint="eastAsia" w:ascii="仿宋" w:hAnsi="仿宋" w:eastAsia="仿宋"/>
          <w:b/>
          <w:sz w:val="18"/>
          <w:szCs w:val="18"/>
        </w:rPr>
        <w:t>、所有租用车辆购车时间</w:t>
      </w:r>
      <w:r>
        <w:rPr>
          <w:rFonts w:ascii="仿宋" w:hAnsi="仿宋" w:eastAsia="仿宋"/>
          <w:b/>
          <w:sz w:val="18"/>
          <w:szCs w:val="18"/>
        </w:rPr>
        <w:t>5</w:t>
      </w:r>
      <w:r>
        <w:rPr>
          <w:rFonts w:hint="eastAsia" w:ascii="仿宋" w:hAnsi="仿宋" w:eastAsia="仿宋"/>
          <w:b/>
          <w:sz w:val="18"/>
          <w:szCs w:val="18"/>
        </w:rPr>
        <w:t>年（含）以内，车况良好；由出租方负责车辆的正常保养、维修，交强险和商业险的投保。如车辆发生交通、安全及其他意外事故，一切损失由租赁公司负责赔偿或由租赁公司向保险公司办理赔偿，并协助交通部门处理事故，非租赁公司安排司机的车辆除外.</w:t>
      </w:r>
    </w:p>
    <w:p>
      <w:pPr>
        <w:spacing w:line="400" w:lineRule="exact"/>
        <w:rPr>
          <w:rFonts w:hint="eastAsia" w:ascii="宋体" w:hAnsi="宋体" w:eastAsia="宋体" w:cs="宋体"/>
          <w:b/>
          <w:bCs/>
          <w:color w:val="000000"/>
          <w:kern w:val="0"/>
          <w:sz w:val="24"/>
          <w:szCs w:val="24"/>
          <w:highlight w:val="none"/>
          <w:lang w:val="en-US" w:eastAsia="zh-CN" w:bidi="ar"/>
        </w:rPr>
      </w:pPr>
      <w:r>
        <w:rPr>
          <w:rFonts w:ascii="仿宋" w:hAnsi="仿宋" w:eastAsia="仿宋"/>
          <w:b/>
          <w:sz w:val="18"/>
          <w:szCs w:val="18"/>
        </w:rPr>
        <w:t>6</w:t>
      </w:r>
      <w:r>
        <w:rPr>
          <w:rFonts w:hint="eastAsia" w:ascii="仿宋" w:hAnsi="仿宋" w:eastAsia="仿宋"/>
          <w:b/>
          <w:sz w:val="18"/>
          <w:szCs w:val="18"/>
        </w:rPr>
        <w:t>、本报价单内单价均为税后价，能够提供增值税专用发票。结算方式：次月结算或协商。</w:t>
      </w:r>
    </w:p>
    <w:p>
      <w:pPr>
        <w:pStyle w:val="9"/>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sz w:val="24"/>
          <w:szCs w:val="24"/>
          <w:highlight w:val="none"/>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r>
        <w:rPr>
          <w:rFonts w:hint="eastAsia" w:ascii="宋体" w:hAnsi="宋体"/>
          <w:sz w:val="24"/>
          <w:szCs w:val="24"/>
          <w:highlight w:val="none"/>
        </w:rPr>
        <w:t>投标人不得修改清单中内容，不得增加、删除清单项，如有偏离可填写偏离表格。</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eastAsia="黑体"/>
          <w:sz w:val="28"/>
          <w:highlight w:val="none"/>
        </w:rPr>
      </w:pPr>
      <w:r>
        <w:rPr>
          <w:rFonts w:hint="eastAsia" w:eastAsia="黑体"/>
          <w:sz w:val="28"/>
          <w:highlight w:val="none"/>
        </w:rPr>
        <w:br w:type="page"/>
      </w:r>
    </w:p>
    <w:p>
      <w:pPr>
        <w:pStyle w:val="9"/>
        <w:ind w:firstLine="3640" w:firstLineChars="1300"/>
        <w:jc w:val="both"/>
        <w:rPr>
          <w:rFonts w:eastAsia="黑体"/>
          <w:sz w:val="28"/>
          <w:highlight w:val="none"/>
        </w:rPr>
      </w:pPr>
      <w:r>
        <w:rPr>
          <w:rFonts w:hint="eastAsia" w:eastAsia="黑体"/>
          <w:sz w:val="28"/>
          <w:highlight w:val="none"/>
        </w:rPr>
        <w:t>投标人承诺函</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日期：  年   月   日</w:t>
      </w:r>
    </w:p>
    <w:p>
      <w:pPr>
        <w:jc w:val="center"/>
        <w:rPr>
          <w:rFonts w:hint="eastAsia" w:ascii="宋体" w:hAnsi="宋体"/>
          <w:szCs w:val="21"/>
          <w:highlight w:val="none"/>
        </w:rPr>
      </w:pPr>
      <w:r>
        <w:rPr>
          <w:rFonts w:hint="eastAsia" w:ascii="宋体" w:hAnsi="宋体"/>
          <w:szCs w:val="21"/>
          <w:highlight w:val="none"/>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highlight w:val="none"/>
              </w:rPr>
            </w:pPr>
            <w:r>
              <w:rPr>
                <w:rFonts w:hint="eastAsia" w:ascii="宋体" w:hAnsi="宋体"/>
                <w:szCs w:val="21"/>
                <w:highlight w:val="none"/>
              </w:rPr>
              <w:t>投标人承诺：</w:t>
            </w:r>
          </w:p>
          <w:p>
            <w:pPr>
              <w:pStyle w:val="9"/>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pPr>
              <w:rPr>
                <w:rFonts w:hint="eastAsia" w:ascii="宋体" w:hAnsi="宋体"/>
                <w:szCs w:val="21"/>
                <w:highlight w:val="none"/>
              </w:rPr>
            </w:pPr>
          </w:p>
        </w:tc>
      </w:tr>
    </w:tbl>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p>
    <w:p>
      <w:pPr>
        <w:rPr>
          <w:rFonts w:hint="eastAsia" w:eastAsia="黑体"/>
          <w:b/>
          <w:bCs/>
          <w:sz w:val="28"/>
          <w:highlight w:val="none"/>
        </w:rPr>
      </w:pPr>
    </w:p>
    <w:p>
      <w:pPr>
        <w:jc w:val="center"/>
        <w:rPr>
          <w:rFonts w:hint="eastAsia" w:eastAsia="黑体"/>
          <w:sz w:val="28"/>
          <w:highlight w:val="none"/>
          <w:lang w:val="en-US" w:eastAsia="zh-CN"/>
        </w:rPr>
      </w:pPr>
      <w:r>
        <w:rPr>
          <w:rFonts w:eastAsia="黑体"/>
          <w:b/>
          <w:bCs/>
          <w:sz w:val="28"/>
          <w:highlight w:val="none"/>
        </w:rPr>
        <w:br w:type="page"/>
      </w:r>
      <w:r>
        <w:rPr>
          <w:rFonts w:hint="eastAsia" w:eastAsia="黑体"/>
          <w:sz w:val="28"/>
          <w:highlight w:val="none"/>
          <w:lang w:val="en-US" w:eastAsia="zh-CN"/>
        </w:rPr>
        <w:t>商务偏离表</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val="en-US" w:eastAsia="zh-CN"/>
              </w:rPr>
            </w:pPr>
          </w:p>
        </w:tc>
        <w:tc>
          <w:tcPr>
            <w:tcW w:w="2425" w:type="dxa"/>
            <w:noWrap w:val="0"/>
            <w:vAlign w:val="center"/>
          </w:tcPr>
          <w:p>
            <w:pPr>
              <w:jc w:val="center"/>
              <w:rPr>
                <w:rFonts w:hint="default" w:ascii="宋体" w:hAnsi="宋体" w:eastAsia="宋体"/>
                <w:szCs w:val="21"/>
                <w:highlight w:val="none"/>
                <w:vertAlign w:val="baseline"/>
                <w:lang w:val="en-US" w:eastAsia="zh-CN"/>
              </w:rPr>
            </w:pPr>
          </w:p>
        </w:tc>
        <w:tc>
          <w:tcPr>
            <w:tcW w:w="1774" w:type="dxa"/>
            <w:noWrap w:val="0"/>
            <w:vAlign w:val="center"/>
          </w:tcPr>
          <w:p>
            <w:pPr>
              <w:jc w:val="center"/>
              <w:rPr>
                <w:rFonts w:hint="default" w:ascii="宋体" w:hAnsi="宋体"/>
                <w:szCs w:val="21"/>
                <w:highlight w:val="none"/>
                <w:vertAlign w:val="baseline"/>
                <w:lang w:val="en-US" w:eastAsia="zh-CN"/>
              </w:rPr>
            </w:pPr>
          </w:p>
        </w:tc>
        <w:tc>
          <w:tcPr>
            <w:tcW w:w="1846" w:type="dxa"/>
            <w:noWrap w:val="0"/>
            <w:vAlign w:val="center"/>
          </w:tcPr>
          <w:p>
            <w:pPr>
              <w:jc w:val="center"/>
              <w:rPr>
                <w:rFonts w:hint="eastAsia" w:ascii="宋体" w:hAnsi="宋体" w:eastAsia="宋体"/>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bl>
    <w:p>
      <w:pPr>
        <w:rPr>
          <w:rFonts w:hint="eastAsia" w:ascii="宋体" w:hAnsi="宋体"/>
          <w:szCs w:val="21"/>
          <w:highlight w:val="none"/>
        </w:rPr>
      </w:pPr>
    </w:p>
    <w:p>
      <w:pPr>
        <w:rPr>
          <w:rFonts w:hint="default" w:ascii="宋体" w:hAnsi="宋体" w:eastAsia="宋体"/>
          <w:szCs w:val="21"/>
          <w:highlight w:val="none"/>
          <w:lang w:val="en-US" w:eastAsia="zh-CN"/>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bidi w:val="0"/>
        <w:rPr>
          <w:rFonts w:hint="default"/>
          <w:highlight w:val="none"/>
          <w:lang w:val="en-US" w:eastAsia="zh-CN"/>
        </w:rPr>
      </w:pPr>
    </w:p>
    <w:p>
      <w:pPr>
        <w:pStyle w:val="15"/>
        <w:rPr>
          <w:rFonts w:ascii="宋体" w:hAnsi="宋体"/>
          <w:sz w:val="44"/>
          <w:szCs w:val="44"/>
          <w:highlight w:val="none"/>
        </w:rPr>
      </w:pPr>
      <w:r>
        <w:rPr>
          <w:rFonts w:hint="eastAsia" w:ascii="黑体" w:eastAsia="黑体"/>
          <w:highlight w:val="none"/>
        </w:rPr>
        <w:br w:type="page"/>
      </w:r>
      <w:bookmarkStart w:id="15" w:name="_Toc7062"/>
      <w:bookmarkStart w:id="16" w:name="_Toc54267471"/>
      <w:r>
        <w:rPr>
          <w:rFonts w:hint="eastAsia" w:ascii="宋体" w:hAnsi="宋体"/>
          <w:sz w:val="44"/>
          <w:szCs w:val="44"/>
          <w:highlight w:val="none"/>
        </w:rPr>
        <w:t>第三章  技术要求</w:t>
      </w:r>
      <w:bookmarkEnd w:id="15"/>
      <w:bookmarkEnd w:id="16"/>
    </w:p>
    <w:p>
      <w:pPr>
        <w:spacing w:line="400" w:lineRule="exact"/>
        <w:ind w:firstLine="560"/>
        <w:rPr>
          <w:rStyle w:val="24"/>
          <w:rFonts w:hint="eastAsia" w:ascii="仿宋" w:hAnsi="仿宋" w:eastAsia="仿宋"/>
          <w:b/>
          <w:bCs/>
          <w:sz w:val="28"/>
        </w:rPr>
      </w:pPr>
      <w:r>
        <w:rPr>
          <w:rStyle w:val="24"/>
          <w:rFonts w:hint="eastAsia" w:ascii="仿宋" w:hAnsi="仿宋" w:eastAsia="仿宋"/>
          <w:b/>
          <w:bCs/>
          <w:sz w:val="28"/>
          <w:lang w:val="en-US" w:eastAsia="zh-CN"/>
        </w:rPr>
        <w:t>1</w:t>
      </w:r>
      <w:r>
        <w:rPr>
          <w:rStyle w:val="24"/>
          <w:rFonts w:ascii="仿宋" w:hAnsi="仿宋" w:eastAsia="仿宋"/>
          <w:b/>
          <w:bCs/>
          <w:sz w:val="28"/>
        </w:rPr>
        <w:t>.服务要求</w:t>
      </w:r>
    </w:p>
    <w:p>
      <w:pPr>
        <w:spacing w:line="400" w:lineRule="exact"/>
        <w:ind w:firstLine="560"/>
        <w:rPr>
          <w:rStyle w:val="24"/>
          <w:rFonts w:hint="eastAsia" w:ascii="仿宋" w:hAnsi="仿宋" w:eastAsia="仿宋"/>
          <w:sz w:val="28"/>
        </w:rPr>
      </w:pPr>
      <w:r>
        <w:rPr>
          <w:rStyle w:val="24"/>
          <w:rFonts w:hint="eastAsia" w:ascii="仿宋" w:hAnsi="仿宋" w:eastAsia="仿宋"/>
          <w:sz w:val="28"/>
        </w:rPr>
        <w:t>（1）</w:t>
      </w:r>
      <w:r>
        <w:rPr>
          <w:rStyle w:val="24"/>
          <w:rFonts w:ascii="仿宋" w:hAnsi="仿宋" w:eastAsia="仿宋"/>
          <w:sz w:val="28"/>
        </w:rPr>
        <w:t>专门的业务对接人信息、能做到24小时接听电话、快速响应接待和</w:t>
      </w:r>
      <w:r>
        <w:rPr>
          <w:rStyle w:val="24"/>
          <w:rFonts w:hint="eastAsia" w:ascii="仿宋" w:hAnsi="仿宋" w:eastAsia="仿宋"/>
          <w:sz w:val="28"/>
        </w:rPr>
        <w:t>服务投诉机制等措施方案；</w:t>
      </w:r>
    </w:p>
    <w:p>
      <w:pPr>
        <w:spacing w:line="400" w:lineRule="exact"/>
        <w:ind w:firstLine="560"/>
        <w:rPr>
          <w:rStyle w:val="24"/>
          <w:rFonts w:hint="eastAsia" w:ascii="仿宋" w:hAnsi="仿宋" w:eastAsia="仿宋"/>
          <w:sz w:val="28"/>
        </w:rPr>
      </w:pPr>
      <w:r>
        <w:rPr>
          <w:rStyle w:val="24"/>
          <w:rFonts w:hint="eastAsia" w:ascii="仿宋" w:hAnsi="仿宋" w:eastAsia="仿宋"/>
          <w:sz w:val="28"/>
        </w:rPr>
        <w:t>（2）有</w:t>
      </w:r>
      <w:r>
        <w:rPr>
          <w:rStyle w:val="24"/>
          <w:rFonts w:ascii="仿宋" w:hAnsi="仿宋" w:eastAsia="仿宋"/>
          <w:sz w:val="28"/>
        </w:rPr>
        <w:t>处理紧急事物的</w:t>
      </w:r>
      <w:r>
        <w:rPr>
          <w:rStyle w:val="24"/>
          <w:rFonts w:hint="eastAsia" w:ascii="仿宋" w:hAnsi="仿宋" w:eastAsia="仿宋"/>
          <w:sz w:val="28"/>
        </w:rPr>
        <w:t>相应</w:t>
      </w:r>
      <w:r>
        <w:rPr>
          <w:rStyle w:val="24"/>
          <w:rFonts w:ascii="仿宋" w:hAnsi="仿宋" w:eastAsia="仿宋"/>
          <w:sz w:val="28"/>
        </w:rPr>
        <w:t>措施</w:t>
      </w:r>
      <w:r>
        <w:rPr>
          <w:rStyle w:val="24"/>
          <w:rFonts w:hint="eastAsia" w:ascii="仿宋" w:hAnsi="仿宋" w:eastAsia="仿宋"/>
          <w:sz w:val="28"/>
        </w:rPr>
        <w:t>；如：车辆延误、抛锚、事故等详细应急处理方案；</w:t>
      </w:r>
    </w:p>
    <w:p>
      <w:pPr>
        <w:spacing w:line="400" w:lineRule="exact"/>
        <w:ind w:firstLine="560"/>
        <w:rPr>
          <w:rStyle w:val="24"/>
          <w:rFonts w:hint="eastAsia" w:ascii="仿宋" w:hAnsi="仿宋" w:eastAsia="仿宋"/>
          <w:sz w:val="28"/>
        </w:rPr>
      </w:pPr>
      <w:r>
        <w:rPr>
          <w:rStyle w:val="24"/>
          <w:rFonts w:hint="eastAsia" w:ascii="仿宋" w:hAnsi="仿宋" w:eastAsia="仿宋"/>
          <w:sz w:val="28"/>
        </w:rPr>
        <w:t>（3）驾乘人员必须身心健康，应持有从业资格证及相应驾照，具有5年以上驾龄，年龄28至45周岁，驾龄10万公里以上，需穿职业装（西服、领带、白衬衣、白手套），注重个人形象，文明服务，礼貌待客，尊重客户，保守商业秘密；</w:t>
      </w:r>
    </w:p>
    <w:p>
      <w:pPr>
        <w:spacing w:line="400" w:lineRule="exact"/>
        <w:ind w:firstLine="560"/>
        <w:rPr>
          <w:rStyle w:val="24"/>
          <w:rFonts w:hint="eastAsia" w:ascii="仿宋" w:hAnsi="仿宋" w:eastAsia="仿宋"/>
          <w:sz w:val="28"/>
        </w:rPr>
      </w:pPr>
      <w:r>
        <w:rPr>
          <w:rStyle w:val="24"/>
          <w:rFonts w:hint="eastAsia" w:ascii="仿宋" w:hAnsi="仿宋" w:eastAsia="仿宋"/>
          <w:sz w:val="28"/>
        </w:rPr>
        <w:t>（4）投标人具有安全管理、服务质量管理等管理制度。</w:t>
      </w:r>
    </w:p>
    <w:p>
      <w:pPr>
        <w:spacing w:line="400" w:lineRule="exact"/>
        <w:ind w:firstLine="560"/>
        <w:rPr>
          <w:rStyle w:val="24"/>
          <w:rFonts w:hint="eastAsia" w:ascii="仿宋" w:hAnsi="仿宋" w:eastAsia="仿宋"/>
          <w:b/>
          <w:bCs/>
          <w:sz w:val="28"/>
        </w:rPr>
      </w:pPr>
      <w:r>
        <w:rPr>
          <w:rStyle w:val="24"/>
          <w:rFonts w:hint="eastAsia" w:ascii="仿宋" w:hAnsi="仿宋" w:eastAsia="仿宋"/>
          <w:b/>
          <w:bCs/>
          <w:sz w:val="28"/>
          <w:lang w:val="en-US" w:eastAsia="zh-CN"/>
        </w:rPr>
        <w:t>2</w:t>
      </w:r>
      <w:r>
        <w:rPr>
          <w:rStyle w:val="24"/>
          <w:rFonts w:ascii="仿宋" w:hAnsi="仿宋" w:eastAsia="仿宋"/>
          <w:b/>
          <w:bCs/>
          <w:sz w:val="28"/>
        </w:rPr>
        <w:t>.对投标所涉车辆的要求</w:t>
      </w:r>
    </w:p>
    <w:p>
      <w:pPr>
        <w:spacing w:line="400" w:lineRule="exact"/>
        <w:ind w:firstLine="560"/>
        <w:rPr>
          <w:rStyle w:val="24"/>
          <w:rFonts w:hint="eastAsia" w:ascii="仿宋" w:hAnsi="仿宋" w:eastAsia="仿宋"/>
          <w:sz w:val="28"/>
        </w:rPr>
      </w:pPr>
      <w:r>
        <w:rPr>
          <w:rStyle w:val="24"/>
          <w:rFonts w:hint="eastAsia" w:ascii="仿宋" w:hAnsi="仿宋" w:eastAsia="仿宋"/>
          <w:sz w:val="28"/>
        </w:rPr>
        <w:t>（1）本次投标分为A、B、两个包。</w:t>
      </w:r>
    </w:p>
    <w:p>
      <w:pPr>
        <w:spacing w:line="400" w:lineRule="exact"/>
        <w:ind w:firstLine="560" w:firstLineChars="200"/>
        <w:rPr>
          <w:rStyle w:val="24"/>
          <w:rFonts w:hint="eastAsia" w:ascii="仿宋" w:hAnsi="仿宋" w:eastAsia="仿宋"/>
          <w:sz w:val="28"/>
        </w:rPr>
      </w:pPr>
      <w:r>
        <w:rPr>
          <w:rStyle w:val="24"/>
          <w:rFonts w:hint="eastAsia" w:ascii="仿宋" w:hAnsi="仿宋" w:eastAsia="仿宋"/>
          <w:sz w:val="28"/>
        </w:rPr>
        <w:t>（2）A包具备为202</w:t>
      </w:r>
      <w:r>
        <w:rPr>
          <w:rStyle w:val="24"/>
          <w:rFonts w:hint="eastAsia" w:ascii="仿宋" w:hAnsi="仿宋" w:eastAsia="仿宋"/>
          <w:sz w:val="28"/>
          <w:lang w:val="en-US" w:eastAsia="zh-CN"/>
        </w:rPr>
        <w:t>4</w:t>
      </w:r>
      <w:r>
        <w:rPr>
          <w:rStyle w:val="24"/>
          <w:rFonts w:hint="eastAsia" w:ascii="仿宋" w:hAnsi="仿宋" w:eastAsia="仿宋"/>
          <w:sz w:val="28"/>
        </w:rPr>
        <w:t>-2</w:t>
      </w:r>
      <w:r>
        <w:rPr>
          <w:rStyle w:val="24"/>
          <w:rFonts w:ascii="仿宋" w:hAnsi="仿宋" w:eastAsia="仿宋"/>
          <w:sz w:val="28"/>
        </w:rPr>
        <w:t>0</w:t>
      </w:r>
      <w:r>
        <w:rPr>
          <w:rStyle w:val="24"/>
          <w:rFonts w:hint="eastAsia" w:ascii="仿宋" w:hAnsi="仿宋" w:eastAsia="仿宋"/>
          <w:sz w:val="28"/>
          <w:lang w:val="en-US" w:eastAsia="zh-CN"/>
        </w:rPr>
        <w:t>21</w:t>
      </w:r>
      <w:r>
        <w:rPr>
          <w:rStyle w:val="24"/>
          <w:rFonts w:hint="eastAsia" w:ascii="仿宋" w:hAnsi="仿宋" w:eastAsia="仿宋"/>
          <w:sz w:val="28"/>
        </w:rPr>
        <w:t>年新款高档配置车辆，必须为济南本地牌照，新款车辆，提供车辆行驶证、</w:t>
      </w:r>
      <w:r>
        <w:rPr>
          <w:rStyle w:val="24"/>
          <w:rFonts w:ascii="仿宋" w:hAnsi="仿宋" w:eastAsia="仿宋"/>
          <w:sz w:val="28"/>
        </w:rPr>
        <w:t>车龄</w:t>
      </w:r>
      <w:r>
        <w:rPr>
          <w:rStyle w:val="24"/>
          <w:rFonts w:hint="eastAsia" w:ascii="仿宋" w:hAnsi="仿宋" w:eastAsia="仿宋"/>
          <w:sz w:val="28"/>
        </w:rPr>
        <w:t>在3</w:t>
      </w:r>
      <w:r>
        <w:rPr>
          <w:rStyle w:val="24"/>
          <w:rFonts w:ascii="仿宋" w:hAnsi="仿宋" w:eastAsia="仿宋"/>
          <w:sz w:val="28"/>
        </w:rPr>
        <w:t>年</w:t>
      </w:r>
      <w:r>
        <w:rPr>
          <w:rStyle w:val="24"/>
          <w:rFonts w:hint="eastAsia" w:ascii="仿宋" w:hAnsi="仿宋" w:eastAsia="仿宋"/>
          <w:sz w:val="28"/>
        </w:rPr>
        <w:t>以</w:t>
      </w:r>
      <w:r>
        <w:rPr>
          <w:rStyle w:val="24"/>
          <w:rFonts w:ascii="仿宋" w:hAnsi="仿宋" w:eastAsia="仿宋"/>
          <w:sz w:val="28"/>
        </w:rPr>
        <w:t>内</w:t>
      </w:r>
      <w:r>
        <w:rPr>
          <w:rStyle w:val="24"/>
          <w:rFonts w:hint="eastAsia" w:ascii="仿宋" w:hAnsi="仿宋" w:eastAsia="仿宋"/>
          <w:sz w:val="28"/>
        </w:rPr>
        <w:t>,并且性能良好；</w:t>
      </w:r>
    </w:p>
    <w:p>
      <w:pPr>
        <w:spacing w:line="400" w:lineRule="exact"/>
        <w:ind w:firstLine="560"/>
        <w:rPr>
          <w:rStyle w:val="24"/>
          <w:rFonts w:hint="eastAsia" w:ascii="仿宋" w:hAnsi="仿宋" w:eastAsia="仿宋"/>
          <w:sz w:val="28"/>
        </w:rPr>
      </w:pPr>
      <w:r>
        <w:rPr>
          <w:rStyle w:val="24"/>
          <w:rFonts w:ascii="仿宋" w:hAnsi="仿宋" w:eastAsia="仿宋"/>
          <w:sz w:val="28"/>
        </w:rPr>
        <w:t>车况</w:t>
      </w:r>
      <w:r>
        <w:rPr>
          <w:rStyle w:val="24"/>
          <w:rFonts w:hint="eastAsia" w:ascii="仿宋" w:hAnsi="仿宋" w:eastAsia="仿宋"/>
          <w:sz w:val="28"/>
        </w:rPr>
        <w:t>性能；内饰整洁无异味，内饰豪华，</w:t>
      </w:r>
      <w:r>
        <w:rPr>
          <w:rStyle w:val="24"/>
          <w:rFonts w:ascii="仿宋" w:hAnsi="仿宋" w:eastAsia="仿宋"/>
          <w:sz w:val="28"/>
        </w:rPr>
        <w:t>外观无刮擦</w:t>
      </w:r>
      <w:r>
        <w:rPr>
          <w:rStyle w:val="24"/>
          <w:rFonts w:hint="eastAsia" w:ascii="仿宋" w:hAnsi="仿宋" w:eastAsia="仿宋"/>
          <w:sz w:val="28"/>
        </w:rPr>
        <w:t>、磕碰，车辆保险齐全，车身</w:t>
      </w:r>
      <w:r>
        <w:rPr>
          <w:rStyle w:val="24"/>
          <w:rFonts w:ascii="仿宋" w:hAnsi="仿宋" w:eastAsia="仿宋"/>
          <w:sz w:val="28"/>
        </w:rPr>
        <w:t>颜色</w:t>
      </w:r>
      <w:r>
        <w:rPr>
          <w:rStyle w:val="24"/>
          <w:rFonts w:hint="eastAsia" w:ascii="仿宋" w:hAnsi="仿宋" w:eastAsia="仿宋"/>
          <w:sz w:val="28"/>
        </w:rPr>
        <w:t>以为</w:t>
      </w:r>
      <w:r>
        <w:rPr>
          <w:rStyle w:val="24"/>
          <w:rFonts w:ascii="仿宋" w:hAnsi="仿宋" w:eastAsia="仿宋"/>
          <w:sz w:val="28"/>
        </w:rPr>
        <w:t>深色系</w:t>
      </w:r>
      <w:r>
        <w:rPr>
          <w:rStyle w:val="24"/>
          <w:rFonts w:hint="eastAsia" w:ascii="仿宋" w:hAnsi="仿宋" w:eastAsia="仿宋"/>
          <w:sz w:val="28"/>
        </w:rPr>
        <w:t>为主，车型</w:t>
      </w:r>
      <w:r>
        <w:rPr>
          <w:rStyle w:val="24"/>
          <w:rFonts w:ascii="仿宋" w:hAnsi="仿宋" w:eastAsia="仿宋"/>
          <w:sz w:val="28"/>
        </w:rPr>
        <w:t>品牌高端</w:t>
      </w:r>
      <w:r>
        <w:rPr>
          <w:rStyle w:val="24"/>
          <w:rFonts w:hint="eastAsia" w:ascii="仿宋" w:hAnsi="仿宋" w:eastAsia="仿宋"/>
          <w:sz w:val="28"/>
        </w:rPr>
        <w:t>（如：202</w:t>
      </w:r>
      <w:r>
        <w:rPr>
          <w:rStyle w:val="24"/>
          <w:rFonts w:ascii="仿宋" w:hAnsi="仿宋" w:eastAsia="仿宋"/>
          <w:sz w:val="28"/>
        </w:rPr>
        <w:t>3</w:t>
      </w:r>
      <w:r>
        <w:rPr>
          <w:rStyle w:val="24"/>
          <w:rFonts w:hint="eastAsia" w:ascii="仿宋" w:hAnsi="仿宋" w:eastAsia="仿宋"/>
          <w:sz w:val="28"/>
        </w:rPr>
        <w:t>-20</w:t>
      </w:r>
      <w:r>
        <w:rPr>
          <w:rStyle w:val="24"/>
          <w:rFonts w:ascii="仿宋" w:hAnsi="仿宋" w:eastAsia="仿宋"/>
          <w:sz w:val="28"/>
        </w:rPr>
        <w:t>19</w:t>
      </w:r>
      <w:r>
        <w:rPr>
          <w:rStyle w:val="24"/>
          <w:rFonts w:hint="eastAsia" w:ascii="仿宋" w:hAnsi="仿宋" w:eastAsia="仿宋"/>
          <w:sz w:val="28"/>
        </w:rPr>
        <w:t>年,新款红旗H7、新款奥迪A6L、新款奔驰S级、新款别克商务ES、新款丰田海狮小型中巴）、奔驰</w:t>
      </w:r>
      <w:r>
        <w:rPr>
          <w:rStyle w:val="24"/>
          <w:rFonts w:ascii="仿宋" w:hAnsi="仿宋" w:eastAsia="仿宋"/>
          <w:sz w:val="28"/>
        </w:rPr>
        <w:t>商务车、丰田埃尔法商务车、</w:t>
      </w:r>
      <w:r>
        <w:rPr>
          <w:rStyle w:val="24"/>
          <w:rFonts w:hint="eastAsia" w:ascii="仿宋" w:hAnsi="仿宋" w:eastAsia="仿宋"/>
          <w:sz w:val="28"/>
        </w:rPr>
        <w:t>新款丰田考斯特中巴（V6）发动机4.0排量、航空外拐门、内饰配备真皮座椅、高档办公桌、红色地毯、饮水机、移动电视、可以支持视频会议）等功能，新款宇通大巴3</w:t>
      </w:r>
      <w:r>
        <w:rPr>
          <w:rStyle w:val="24"/>
          <w:rFonts w:ascii="仿宋" w:hAnsi="仿宋" w:eastAsia="仿宋"/>
          <w:sz w:val="28"/>
        </w:rPr>
        <w:t>5</w:t>
      </w:r>
      <w:r>
        <w:rPr>
          <w:rStyle w:val="24"/>
          <w:rFonts w:hint="eastAsia" w:ascii="仿宋" w:hAnsi="仿宋" w:eastAsia="仿宋"/>
          <w:sz w:val="28"/>
        </w:rPr>
        <w:t>-5</w:t>
      </w:r>
      <w:r>
        <w:rPr>
          <w:rStyle w:val="24"/>
          <w:rFonts w:ascii="仿宋" w:hAnsi="仿宋" w:eastAsia="仿宋"/>
          <w:sz w:val="28"/>
        </w:rPr>
        <w:t>5</w:t>
      </w:r>
      <w:r>
        <w:rPr>
          <w:rStyle w:val="24"/>
          <w:rFonts w:hint="eastAsia" w:ascii="仿宋" w:hAnsi="仿宋" w:eastAsia="仿宋"/>
          <w:sz w:val="28"/>
        </w:rPr>
        <w:t>人座、新款中通大巴3</w:t>
      </w:r>
      <w:r>
        <w:rPr>
          <w:rStyle w:val="24"/>
          <w:rFonts w:ascii="仿宋" w:hAnsi="仿宋" w:eastAsia="仿宋"/>
          <w:sz w:val="28"/>
        </w:rPr>
        <w:t>5-</w:t>
      </w:r>
      <w:r>
        <w:rPr>
          <w:rStyle w:val="24"/>
          <w:rFonts w:hint="eastAsia" w:ascii="仿宋" w:hAnsi="仿宋" w:eastAsia="仿宋"/>
          <w:sz w:val="28"/>
        </w:rPr>
        <w:t>5</w:t>
      </w:r>
      <w:r>
        <w:rPr>
          <w:rStyle w:val="24"/>
          <w:rFonts w:ascii="仿宋" w:hAnsi="仿宋" w:eastAsia="仿宋"/>
          <w:sz w:val="28"/>
        </w:rPr>
        <w:t>5</w:t>
      </w:r>
      <w:r>
        <w:rPr>
          <w:rStyle w:val="24"/>
          <w:rFonts w:hint="eastAsia" w:ascii="仿宋" w:hAnsi="仿宋" w:eastAsia="仿宋"/>
          <w:sz w:val="28"/>
        </w:rPr>
        <w:t>人座，具备为202</w:t>
      </w:r>
      <w:r>
        <w:rPr>
          <w:rStyle w:val="24"/>
          <w:rFonts w:ascii="仿宋" w:hAnsi="仿宋" w:eastAsia="仿宋"/>
          <w:sz w:val="28"/>
        </w:rPr>
        <w:t>2</w:t>
      </w:r>
      <w:r>
        <w:rPr>
          <w:rStyle w:val="24"/>
          <w:rFonts w:hint="eastAsia" w:ascii="仿宋" w:hAnsi="仿宋" w:eastAsia="仿宋"/>
          <w:sz w:val="28"/>
        </w:rPr>
        <w:t>-2</w:t>
      </w:r>
      <w:r>
        <w:rPr>
          <w:rStyle w:val="24"/>
          <w:rFonts w:ascii="仿宋" w:hAnsi="仿宋" w:eastAsia="仿宋"/>
          <w:sz w:val="28"/>
        </w:rPr>
        <w:t>019</w:t>
      </w:r>
      <w:r>
        <w:rPr>
          <w:rStyle w:val="24"/>
          <w:rFonts w:hint="eastAsia" w:ascii="仿宋" w:hAnsi="仿宋" w:eastAsia="仿宋"/>
          <w:sz w:val="28"/>
        </w:rPr>
        <w:t>年新款高档配置车辆，必须为济南本地牌照，提供车辆行驶证、</w:t>
      </w:r>
      <w:r>
        <w:rPr>
          <w:rStyle w:val="24"/>
          <w:rFonts w:ascii="仿宋" w:hAnsi="仿宋" w:eastAsia="仿宋"/>
          <w:sz w:val="28"/>
        </w:rPr>
        <w:t>车龄</w:t>
      </w:r>
      <w:r>
        <w:rPr>
          <w:rStyle w:val="24"/>
          <w:rFonts w:hint="eastAsia" w:ascii="仿宋" w:hAnsi="仿宋" w:eastAsia="仿宋"/>
          <w:sz w:val="28"/>
        </w:rPr>
        <w:t>在3</w:t>
      </w:r>
      <w:r>
        <w:rPr>
          <w:rStyle w:val="24"/>
          <w:rFonts w:ascii="仿宋" w:hAnsi="仿宋" w:eastAsia="仿宋"/>
          <w:sz w:val="28"/>
        </w:rPr>
        <w:t>年</w:t>
      </w:r>
      <w:r>
        <w:rPr>
          <w:rStyle w:val="24"/>
          <w:rFonts w:hint="eastAsia" w:ascii="仿宋" w:hAnsi="仿宋" w:eastAsia="仿宋"/>
          <w:sz w:val="28"/>
        </w:rPr>
        <w:t>以</w:t>
      </w:r>
      <w:r>
        <w:rPr>
          <w:rStyle w:val="24"/>
          <w:rFonts w:ascii="仿宋" w:hAnsi="仿宋" w:eastAsia="仿宋"/>
          <w:sz w:val="28"/>
        </w:rPr>
        <w:t>内</w:t>
      </w:r>
      <w:r>
        <w:rPr>
          <w:rStyle w:val="24"/>
          <w:rFonts w:hint="eastAsia" w:ascii="仿宋" w:hAnsi="仿宋" w:eastAsia="仿宋"/>
          <w:sz w:val="28"/>
        </w:rPr>
        <w:t>,并且性能良好，配备真皮座椅，内饰整洁无异味，红色地毯或地板，饮水机，要求保险应选择向人保、太平洋、平安等大型保险公司投保，交强险、三者险（保额</w:t>
      </w:r>
      <w:r>
        <w:rPr>
          <w:rStyle w:val="24"/>
          <w:rFonts w:ascii="仿宋" w:hAnsi="仿宋" w:eastAsia="仿宋"/>
          <w:sz w:val="28"/>
        </w:rPr>
        <w:t>200</w:t>
      </w:r>
      <w:r>
        <w:rPr>
          <w:rStyle w:val="24"/>
          <w:rFonts w:hint="eastAsia" w:ascii="仿宋" w:hAnsi="仿宋" w:eastAsia="仿宋"/>
          <w:sz w:val="28"/>
        </w:rPr>
        <w:t>万元以上）、车上人员险（保额</w:t>
      </w:r>
      <w:r>
        <w:rPr>
          <w:rStyle w:val="24"/>
          <w:rFonts w:ascii="仿宋" w:hAnsi="仿宋" w:eastAsia="仿宋"/>
          <w:sz w:val="28"/>
        </w:rPr>
        <w:t>50</w:t>
      </w:r>
      <w:r>
        <w:rPr>
          <w:rStyle w:val="24"/>
          <w:rFonts w:hint="eastAsia" w:ascii="仿宋" w:hAnsi="仿宋" w:eastAsia="仿宋"/>
          <w:sz w:val="28"/>
        </w:rPr>
        <w:t>万元/座），行驶里程5万公里以下，</w:t>
      </w:r>
      <w:r>
        <w:rPr>
          <w:rStyle w:val="24"/>
          <w:rFonts w:ascii="仿宋" w:hAnsi="仿宋" w:eastAsia="仿宋"/>
          <w:sz w:val="28"/>
        </w:rPr>
        <w:t>适合</w:t>
      </w:r>
      <w:r>
        <w:rPr>
          <w:rStyle w:val="24"/>
          <w:rFonts w:hint="eastAsia" w:ascii="仿宋" w:hAnsi="仿宋" w:eastAsia="仿宋"/>
          <w:sz w:val="28"/>
        </w:rPr>
        <w:t>高级</w:t>
      </w:r>
      <w:r>
        <w:rPr>
          <w:rStyle w:val="24"/>
          <w:rFonts w:ascii="仿宋" w:hAnsi="仿宋" w:eastAsia="仿宋"/>
          <w:sz w:val="28"/>
        </w:rPr>
        <w:t>商务接待</w:t>
      </w:r>
      <w:r>
        <w:rPr>
          <w:rStyle w:val="24"/>
          <w:rFonts w:hint="eastAsia" w:ascii="仿宋" w:hAnsi="仿宋" w:eastAsia="仿宋"/>
          <w:sz w:val="28"/>
        </w:rPr>
        <w:t>使</w:t>
      </w:r>
      <w:r>
        <w:rPr>
          <w:rStyle w:val="24"/>
          <w:rFonts w:ascii="仿宋" w:hAnsi="仿宋" w:eastAsia="仿宋"/>
          <w:sz w:val="28"/>
        </w:rPr>
        <w:t>用</w:t>
      </w:r>
      <w:r>
        <w:rPr>
          <w:rStyle w:val="24"/>
          <w:rFonts w:hint="eastAsia" w:ascii="仿宋" w:hAnsi="仿宋" w:eastAsia="仿宋"/>
          <w:sz w:val="28"/>
        </w:rPr>
        <w:t>。</w:t>
      </w:r>
    </w:p>
    <w:p>
      <w:pPr>
        <w:spacing w:line="400" w:lineRule="exact"/>
        <w:ind w:firstLine="560"/>
        <w:rPr>
          <w:rStyle w:val="24"/>
          <w:rFonts w:hint="eastAsia" w:ascii="仿宋" w:hAnsi="仿宋" w:eastAsia="仿宋"/>
          <w:sz w:val="28"/>
        </w:rPr>
      </w:pPr>
      <w:r>
        <w:rPr>
          <w:rStyle w:val="24"/>
          <w:rFonts w:hint="eastAsia" w:ascii="仿宋" w:hAnsi="仿宋" w:eastAsia="仿宋"/>
          <w:sz w:val="28"/>
        </w:rPr>
        <w:t>（</w:t>
      </w:r>
      <w:r>
        <w:rPr>
          <w:rStyle w:val="24"/>
          <w:rFonts w:ascii="仿宋" w:hAnsi="仿宋" w:eastAsia="仿宋"/>
          <w:sz w:val="28"/>
        </w:rPr>
        <w:t>3</w:t>
      </w:r>
      <w:r>
        <w:rPr>
          <w:rStyle w:val="24"/>
          <w:rFonts w:hint="eastAsia" w:ascii="仿宋" w:hAnsi="仿宋" w:eastAsia="仿宋"/>
          <w:sz w:val="28"/>
        </w:rPr>
        <w:t>）B包具备202</w:t>
      </w:r>
      <w:r>
        <w:rPr>
          <w:rStyle w:val="24"/>
          <w:rFonts w:hint="eastAsia" w:ascii="仿宋" w:hAnsi="仿宋" w:eastAsia="仿宋"/>
          <w:sz w:val="28"/>
          <w:lang w:val="en-US" w:eastAsia="zh-CN"/>
        </w:rPr>
        <w:t>4</w:t>
      </w:r>
      <w:r>
        <w:rPr>
          <w:rStyle w:val="24"/>
          <w:rFonts w:hint="eastAsia" w:ascii="仿宋" w:hAnsi="仿宋" w:eastAsia="仿宋"/>
          <w:sz w:val="28"/>
        </w:rPr>
        <w:t>-201</w:t>
      </w:r>
      <w:r>
        <w:rPr>
          <w:rStyle w:val="24"/>
          <w:rFonts w:hint="eastAsia" w:ascii="仿宋" w:hAnsi="仿宋" w:eastAsia="仿宋"/>
          <w:sz w:val="28"/>
          <w:lang w:val="en-US" w:eastAsia="zh-CN"/>
        </w:rPr>
        <w:t>9</w:t>
      </w:r>
      <w:r>
        <w:rPr>
          <w:rStyle w:val="24"/>
          <w:rFonts w:hint="eastAsia" w:ascii="仿宋" w:hAnsi="仿宋" w:eastAsia="仿宋"/>
          <w:sz w:val="28"/>
        </w:rPr>
        <w:t>年新款帕沙特或迈腾，新款高档配置车辆，必须为济南本地牌照，新款车辆，提供车辆行驶证、</w:t>
      </w:r>
      <w:r>
        <w:rPr>
          <w:rStyle w:val="24"/>
          <w:rFonts w:ascii="仿宋" w:hAnsi="仿宋" w:eastAsia="仿宋"/>
          <w:sz w:val="28"/>
        </w:rPr>
        <w:t>车龄</w:t>
      </w:r>
      <w:r>
        <w:rPr>
          <w:rStyle w:val="24"/>
          <w:rFonts w:hint="eastAsia" w:ascii="仿宋" w:hAnsi="仿宋" w:eastAsia="仿宋"/>
          <w:sz w:val="28"/>
        </w:rPr>
        <w:t>在5</w:t>
      </w:r>
      <w:r>
        <w:rPr>
          <w:rStyle w:val="24"/>
          <w:rFonts w:ascii="仿宋" w:hAnsi="仿宋" w:eastAsia="仿宋"/>
          <w:sz w:val="28"/>
        </w:rPr>
        <w:t>年</w:t>
      </w:r>
      <w:r>
        <w:rPr>
          <w:rStyle w:val="24"/>
          <w:rFonts w:hint="eastAsia" w:ascii="仿宋" w:hAnsi="仿宋" w:eastAsia="仿宋"/>
          <w:sz w:val="28"/>
        </w:rPr>
        <w:t>以</w:t>
      </w:r>
      <w:r>
        <w:rPr>
          <w:rStyle w:val="24"/>
          <w:rFonts w:ascii="仿宋" w:hAnsi="仿宋" w:eastAsia="仿宋"/>
          <w:sz w:val="28"/>
        </w:rPr>
        <w:t>内</w:t>
      </w:r>
      <w:r>
        <w:rPr>
          <w:rStyle w:val="24"/>
          <w:rFonts w:hint="eastAsia" w:ascii="仿宋" w:hAnsi="仿宋" w:eastAsia="仿宋"/>
          <w:sz w:val="28"/>
        </w:rPr>
        <w:t>,并且性能良好；</w:t>
      </w:r>
    </w:p>
    <w:p>
      <w:pPr>
        <w:spacing w:line="400" w:lineRule="exact"/>
        <w:ind w:firstLine="560" w:firstLineChars="200"/>
        <w:rPr>
          <w:rStyle w:val="24"/>
          <w:rFonts w:hint="eastAsia" w:ascii="仿宋" w:hAnsi="仿宋" w:eastAsia="仿宋"/>
          <w:sz w:val="28"/>
        </w:rPr>
      </w:pPr>
      <w:r>
        <w:rPr>
          <w:rStyle w:val="24"/>
          <w:rFonts w:hint="eastAsia" w:ascii="仿宋" w:hAnsi="仿宋" w:eastAsia="仿宋"/>
          <w:sz w:val="28"/>
        </w:rPr>
        <w:t>（</w:t>
      </w:r>
      <w:r>
        <w:rPr>
          <w:rStyle w:val="24"/>
          <w:rFonts w:ascii="仿宋" w:hAnsi="仿宋" w:eastAsia="仿宋"/>
          <w:sz w:val="28"/>
        </w:rPr>
        <w:t>4</w:t>
      </w:r>
      <w:r>
        <w:rPr>
          <w:rStyle w:val="24"/>
          <w:rFonts w:hint="eastAsia" w:ascii="仿宋" w:hAnsi="仿宋" w:eastAsia="仿宋"/>
          <w:sz w:val="28"/>
        </w:rPr>
        <w:t>）</w:t>
      </w:r>
      <w:r>
        <w:rPr>
          <w:rStyle w:val="24"/>
          <w:rFonts w:ascii="仿宋" w:hAnsi="仿宋" w:eastAsia="仿宋"/>
          <w:sz w:val="28"/>
        </w:rPr>
        <w:t>车况</w:t>
      </w:r>
      <w:r>
        <w:rPr>
          <w:rStyle w:val="24"/>
          <w:rFonts w:hint="eastAsia" w:ascii="仿宋" w:hAnsi="仿宋" w:eastAsia="仿宋"/>
          <w:sz w:val="28"/>
        </w:rPr>
        <w:t>性能；内饰整洁无异味，</w:t>
      </w:r>
      <w:r>
        <w:rPr>
          <w:rStyle w:val="24"/>
          <w:rFonts w:ascii="仿宋" w:hAnsi="仿宋" w:eastAsia="仿宋"/>
          <w:sz w:val="28"/>
        </w:rPr>
        <w:t>外观无刮擦</w:t>
      </w:r>
      <w:r>
        <w:rPr>
          <w:rStyle w:val="24"/>
          <w:rFonts w:hint="eastAsia" w:ascii="仿宋" w:hAnsi="仿宋" w:eastAsia="仿宋"/>
          <w:sz w:val="28"/>
        </w:rPr>
        <w:t>、磕碰，车辆保险齐全，车身</w:t>
      </w:r>
      <w:r>
        <w:rPr>
          <w:rStyle w:val="24"/>
          <w:rFonts w:ascii="仿宋" w:hAnsi="仿宋" w:eastAsia="仿宋"/>
          <w:sz w:val="28"/>
        </w:rPr>
        <w:t>颜色</w:t>
      </w:r>
      <w:r>
        <w:rPr>
          <w:rStyle w:val="24"/>
          <w:rFonts w:hint="eastAsia" w:ascii="仿宋" w:hAnsi="仿宋" w:eastAsia="仿宋"/>
          <w:sz w:val="28"/>
        </w:rPr>
        <w:t>以为</w:t>
      </w:r>
      <w:r>
        <w:rPr>
          <w:rStyle w:val="24"/>
          <w:rFonts w:ascii="仿宋" w:hAnsi="仿宋" w:eastAsia="仿宋"/>
          <w:sz w:val="28"/>
        </w:rPr>
        <w:t>深色系</w:t>
      </w:r>
      <w:r>
        <w:rPr>
          <w:rStyle w:val="24"/>
          <w:rFonts w:hint="eastAsia" w:ascii="仿宋" w:hAnsi="仿宋" w:eastAsia="仿宋"/>
          <w:sz w:val="28"/>
        </w:rPr>
        <w:t>为主，车型</w:t>
      </w:r>
      <w:r>
        <w:rPr>
          <w:rStyle w:val="24"/>
          <w:rFonts w:ascii="仿宋" w:hAnsi="仿宋" w:eastAsia="仿宋"/>
          <w:sz w:val="28"/>
        </w:rPr>
        <w:t>品牌</w:t>
      </w:r>
      <w:r>
        <w:rPr>
          <w:rStyle w:val="24"/>
          <w:rFonts w:hint="eastAsia" w:ascii="仿宋" w:hAnsi="仿宋" w:eastAsia="仿宋"/>
          <w:sz w:val="28"/>
        </w:rPr>
        <w:t>新款丰田考斯特中巴（4缸）2.7汽油发动机、航空外拐门，可以承载18-20人座，配备真皮座椅，内饰整洁无异味，红色地毯或地板，饮水机，新款别克商务GL8、丰田或金杯海狮小型中巴）等,</w:t>
      </w:r>
      <w:r>
        <w:rPr>
          <w:rStyle w:val="24"/>
          <w:rFonts w:hint="eastAsia" w:ascii="仿宋" w:hAnsi="仿宋" w:eastAsia="仿宋"/>
          <w:color w:val="000000" w:themeColor="text1"/>
          <w:sz w:val="28"/>
          <w14:textFill>
            <w14:solidFill>
              <w14:schemeClr w14:val="tx1"/>
            </w14:solidFill>
          </w14:textFill>
        </w:rPr>
        <w:t>）</w:t>
      </w:r>
      <w:r>
        <w:rPr>
          <w:rStyle w:val="24"/>
          <w:rFonts w:ascii="仿宋" w:hAnsi="仿宋" w:eastAsia="仿宋"/>
          <w:color w:val="000000" w:themeColor="text1"/>
          <w:sz w:val="28"/>
          <w14:textFill>
            <w14:solidFill>
              <w14:schemeClr w14:val="tx1"/>
            </w14:solidFill>
          </w14:textFill>
        </w:rPr>
        <w:t>适合</w:t>
      </w:r>
      <w:r>
        <w:rPr>
          <w:rStyle w:val="24"/>
          <w:rFonts w:hint="eastAsia" w:ascii="仿宋" w:hAnsi="仿宋" w:eastAsia="仿宋"/>
          <w:color w:val="000000" w:themeColor="text1"/>
          <w:sz w:val="28"/>
          <w14:textFill>
            <w14:solidFill>
              <w14:schemeClr w14:val="tx1"/>
            </w14:solidFill>
          </w14:textFill>
        </w:rPr>
        <w:t>普通</w:t>
      </w:r>
      <w:r>
        <w:rPr>
          <w:rStyle w:val="24"/>
          <w:rFonts w:ascii="仿宋" w:hAnsi="仿宋" w:eastAsia="仿宋"/>
          <w:color w:val="000000" w:themeColor="text1"/>
          <w:sz w:val="28"/>
          <w14:textFill>
            <w14:solidFill>
              <w14:schemeClr w14:val="tx1"/>
            </w14:solidFill>
          </w14:textFill>
        </w:rPr>
        <w:t>商务接待</w:t>
      </w:r>
      <w:r>
        <w:rPr>
          <w:rStyle w:val="24"/>
          <w:rFonts w:hint="eastAsia" w:ascii="仿宋" w:hAnsi="仿宋" w:eastAsia="仿宋"/>
          <w:color w:val="000000" w:themeColor="text1"/>
          <w:sz w:val="28"/>
          <w14:textFill>
            <w14:solidFill>
              <w14:schemeClr w14:val="tx1"/>
            </w14:solidFill>
          </w14:textFill>
        </w:rPr>
        <w:t>使</w:t>
      </w:r>
      <w:r>
        <w:rPr>
          <w:rStyle w:val="24"/>
          <w:rFonts w:ascii="仿宋" w:hAnsi="仿宋" w:eastAsia="仿宋"/>
          <w:color w:val="000000" w:themeColor="text1"/>
          <w:sz w:val="28"/>
          <w14:textFill>
            <w14:solidFill>
              <w14:schemeClr w14:val="tx1"/>
            </w14:solidFill>
          </w14:textFill>
        </w:rPr>
        <w:t>用</w:t>
      </w:r>
      <w:r>
        <w:rPr>
          <w:rStyle w:val="24"/>
          <w:rFonts w:hint="eastAsia" w:ascii="仿宋" w:hAnsi="仿宋" w:eastAsia="仿宋"/>
          <w:sz w:val="28"/>
        </w:rPr>
        <w:t>。</w:t>
      </w:r>
    </w:p>
    <w:p>
      <w:pPr>
        <w:spacing w:line="400" w:lineRule="exact"/>
        <w:ind w:firstLine="560" w:firstLineChars="200"/>
        <w:rPr>
          <w:rStyle w:val="24"/>
          <w:rFonts w:hint="eastAsia" w:ascii="仿宋" w:hAnsi="仿宋" w:eastAsia="仿宋"/>
          <w:sz w:val="28"/>
        </w:rPr>
      </w:pPr>
      <w:r>
        <w:rPr>
          <w:rStyle w:val="24"/>
          <w:rFonts w:hint="eastAsia" w:ascii="仿宋" w:hAnsi="仿宋" w:eastAsia="仿宋"/>
          <w:sz w:val="28"/>
        </w:rPr>
        <w:t>（</w:t>
      </w:r>
      <w:r>
        <w:rPr>
          <w:rStyle w:val="24"/>
          <w:rFonts w:ascii="仿宋" w:hAnsi="仿宋" w:eastAsia="仿宋"/>
          <w:sz w:val="28"/>
        </w:rPr>
        <w:t>5</w:t>
      </w:r>
      <w:r>
        <w:rPr>
          <w:rStyle w:val="24"/>
          <w:rFonts w:hint="eastAsia" w:ascii="仿宋" w:hAnsi="仿宋" w:eastAsia="仿宋"/>
          <w:sz w:val="28"/>
        </w:rPr>
        <w:t>）车辆保险应选择向人保、太平洋、平安等大型保险公司投保，险种包括但不限于交强险、三者险（保额不低于</w:t>
      </w:r>
      <w:r>
        <w:rPr>
          <w:rStyle w:val="24"/>
          <w:rFonts w:ascii="仿宋" w:hAnsi="仿宋" w:eastAsia="仿宋"/>
          <w:sz w:val="28"/>
        </w:rPr>
        <w:t>200</w:t>
      </w:r>
      <w:r>
        <w:rPr>
          <w:rStyle w:val="24"/>
          <w:rFonts w:hint="eastAsia" w:ascii="仿宋" w:hAnsi="仿宋" w:eastAsia="仿宋"/>
          <w:sz w:val="28"/>
        </w:rPr>
        <w:t>万元）、车上人员险（保额不低于</w:t>
      </w:r>
      <w:r>
        <w:rPr>
          <w:rStyle w:val="24"/>
          <w:rFonts w:ascii="仿宋" w:hAnsi="仿宋" w:eastAsia="仿宋"/>
          <w:sz w:val="28"/>
        </w:rPr>
        <w:t>50</w:t>
      </w:r>
      <w:r>
        <w:rPr>
          <w:rStyle w:val="24"/>
          <w:rFonts w:hint="eastAsia" w:ascii="仿宋" w:hAnsi="仿宋" w:eastAsia="仿宋"/>
          <w:sz w:val="28"/>
        </w:rPr>
        <w:t>万元/座）等。</w:t>
      </w:r>
    </w:p>
    <w:p>
      <w:pPr>
        <w:spacing w:line="400" w:lineRule="exact"/>
        <w:ind w:firstLine="560" w:firstLineChars="200"/>
        <w:rPr>
          <w:rStyle w:val="24"/>
          <w:rFonts w:hint="eastAsia" w:ascii="仿宋" w:hAnsi="仿宋" w:eastAsia="仿宋"/>
          <w:sz w:val="28"/>
        </w:rPr>
      </w:pPr>
      <w:r>
        <w:rPr>
          <w:rStyle w:val="24"/>
          <w:rFonts w:hint="eastAsia" w:ascii="仿宋" w:hAnsi="仿宋" w:eastAsia="仿宋"/>
          <w:sz w:val="28"/>
        </w:rPr>
        <w:t>（</w:t>
      </w:r>
      <w:r>
        <w:rPr>
          <w:rStyle w:val="24"/>
          <w:rFonts w:ascii="仿宋" w:hAnsi="仿宋" w:eastAsia="仿宋"/>
          <w:sz w:val="28"/>
        </w:rPr>
        <w:t>6</w:t>
      </w:r>
      <w:r>
        <w:rPr>
          <w:rStyle w:val="24"/>
          <w:rFonts w:hint="eastAsia" w:ascii="仿宋" w:hAnsi="仿宋" w:eastAsia="仿宋"/>
          <w:sz w:val="28"/>
        </w:rPr>
        <w:t>）汽车研究总院生产服务用车，用于济南地区工程师下厂服务（往返大厦园区与各制造单位），或试验员做试验（往返大厦园区与试验场），服务对象包括汽车研究总院、新能源汽车研究院、应用工程开发中心、工艺研究院等多家单位或集团部室员工。租赁费用计入研发项目试验费。</w:t>
      </w:r>
    </w:p>
    <w:p>
      <w:pPr>
        <w:spacing w:line="400" w:lineRule="exact"/>
        <w:ind w:firstLine="560" w:firstLineChars="200"/>
        <w:rPr>
          <w:rStyle w:val="24"/>
          <w:rFonts w:hint="eastAsia" w:ascii="仿宋" w:hAnsi="仿宋" w:eastAsia="仿宋"/>
          <w:sz w:val="28"/>
        </w:rPr>
      </w:pPr>
      <w:r>
        <w:rPr>
          <w:rStyle w:val="24"/>
          <w:rFonts w:hint="eastAsia" w:ascii="仿宋" w:hAnsi="仿宋" w:eastAsia="仿宋"/>
          <w:sz w:val="28"/>
        </w:rPr>
        <w:t>中型客车</w:t>
      </w:r>
      <w:r>
        <w:rPr>
          <w:rStyle w:val="24"/>
          <w:rFonts w:ascii="仿宋" w:hAnsi="仿宋" w:eastAsia="仿宋"/>
          <w:sz w:val="28"/>
        </w:rPr>
        <w:t>2</w:t>
      </w:r>
      <w:r>
        <w:rPr>
          <w:rStyle w:val="24"/>
          <w:rFonts w:hint="eastAsia" w:ascii="仿宋" w:hAnsi="仿宋" w:eastAsia="仿宋"/>
          <w:sz w:val="28"/>
        </w:rPr>
        <w:t>种</w:t>
      </w:r>
      <w:r>
        <w:rPr>
          <w:rStyle w:val="24"/>
          <w:rFonts w:ascii="仿宋" w:hAnsi="仿宋" w:eastAsia="仿宋"/>
          <w:sz w:val="28"/>
        </w:rPr>
        <w:t>（不含司机），</w:t>
      </w:r>
      <w:r>
        <w:rPr>
          <w:rStyle w:val="24"/>
          <w:rFonts w:hint="eastAsia" w:ascii="仿宋" w:hAnsi="仿宋" w:eastAsia="仿宋"/>
          <w:sz w:val="28"/>
        </w:rPr>
        <w:t>一种可以承载1</w:t>
      </w:r>
      <w:r>
        <w:rPr>
          <w:rStyle w:val="24"/>
          <w:rFonts w:ascii="仿宋" w:hAnsi="仿宋" w:eastAsia="仿宋"/>
          <w:sz w:val="28"/>
        </w:rPr>
        <w:t>2</w:t>
      </w:r>
      <w:r>
        <w:rPr>
          <w:rStyle w:val="24"/>
          <w:rFonts w:hint="eastAsia" w:ascii="仿宋" w:hAnsi="仿宋" w:eastAsia="仿宋"/>
          <w:sz w:val="28"/>
        </w:rPr>
        <w:t>-</w:t>
      </w:r>
      <w:r>
        <w:rPr>
          <w:rStyle w:val="24"/>
          <w:rFonts w:ascii="仿宋" w:hAnsi="仿宋" w:eastAsia="仿宋"/>
          <w:sz w:val="28"/>
        </w:rPr>
        <w:t>14</w:t>
      </w:r>
      <w:r>
        <w:rPr>
          <w:rStyle w:val="24"/>
          <w:rFonts w:hint="eastAsia" w:ascii="仿宋" w:hAnsi="仿宋" w:eastAsia="仿宋"/>
          <w:sz w:val="28"/>
        </w:rPr>
        <w:t>人，</w:t>
      </w:r>
      <w:r>
        <w:rPr>
          <w:rStyle w:val="24"/>
          <w:rFonts w:ascii="仿宋" w:hAnsi="仿宋" w:eastAsia="仿宋"/>
          <w:sz w:val="28"/>
        </w:rPr>
        <w:t>全顺牌或金龙牌客车</w:t>
      </w:r>
      <w:r>
        <w:rPr>
          <w:rStyle w:val="24"/>
          <w:rFonts w:hint="eastAsia" w:ascii="仿宋" w:hAnsi="仿宋" w:eastAsia="仿宋"/>
          <w:sz w:val="28"/>
        </w:rPr>
        <w:t>，汽油发动机</w:t>
      </w:r>
      <w:r>
        <w:rPr>
          <w:rStyle w:val="24"/>
          <w:rFonts w:ascii="仿宋" w:hAnsi="仿宋" w:eastAsia="仿宋"/>
          <w:sz w:val="28"/>
        </w:rPr>
        <w:t>；一</w:t>
      </w:r>
      <w:r>
        <w:rPr>
          <w:rStyle w:val="24"/>
          <w:rFonts w:hint="eastAsia" w:ascii="仿宋" w:hAnsi="仿宋" w:eastAsia="仿宋"/>
          <w:sz w:val="28"/>
        </w:rPr>
        <w:t>种可以承载</w:t>
      </w:r>
      <w:r>
        <w:rPr>
          <w:rStyle w:val="24"/>
          <w:rFonts w:ascii="仿宋" w:hAnsi="仿宋" w:eastAsia="仿宋"/>
          <w:sz w:val="28"/>
        </w:rPr>
        <w:t>16</w:t>
      </w:r>
      <w:r>
        <w:rPr>
          <w:rStyle w:val="24"/>
          <w:rFonts w:hint="eastAsia" w:ascii="仿宋" w:hAnsi="仿宋" w:eastAsia="仿宋"/>
          <w:sz w:val="28"/>
        </w:rPr>
        <w:t>-</w:t>
      </w:r>
      <w:r>
        <w:rPr>
          <w:rStyle w:val="24"/>
          <w:rFonts w:ascii="仿宋" w:hAnsi="仿宋" w:eastAsia="仿宋"/>
          <w:sz w:val="28"/>
        </w:rPr>
        <w:t>20</w:t>
      </w:r>
      <w:r>
        <w:rPr>
          <w:rStyle w:val="24"/>
          <w:rFonts w:hint="eastAsia" w:ascii="仿宋" w:hAnsi="仿宋" w:eastAsia="仿宋"/>
          <w:sz w:val="28"/>
        </w:rPr>
        <w:t>人，</w:t>
      </w:r>
      <w:r>
        <w:rPr>
          <w:rStyle w:val="24"/>
          <w:rFonts w:ascii="仿宋" w:hAnsi="仿宋" w:eastAsia="仿宋"/>
          <w:sz w:val="28"/>
        </w:rPr>
        <w:t>全顺牌或金龙牌客车</w:t>
      </w:r>
      <w:r>
        <w:rPr>
          <w:rStyle w:val="24"/>
          <w:rFonts w:hint="eastAsia" w:ascii="仿宋" w:hAnsi="仿宋" w:eastAsia="仿宋"/>
          <w:sz w:val="28"/>
        </w:rPr>
        <w:t>，汽油发动机</w:t>
      </w:r>
      <w:r>
        <w:rPr>
          <w:rStyle w:val="24"/>
          <w:rFonts w:ascii="仿宋" w:hAnsi="仿宋" w:eastAsia="仿宋"/>
          <w:sz w:val="28"/>
        </w:rPr>
        <w:t>。</w:t>
      </w:r>
      <w:r>
        <w:rPr>
          <w:rStyle w:val="24"/>
          <w:rFonts w:hint="eastAsia" w:ascii="仿宋" w:hAnsi="仿宋" w:eastAsia="仿宋"/>
          <w:sz w:val="28"/>
        </w:rPr>
        <w:t>商务车型，可以承载</w:t>
      </w:r>
      <w:r>
        <w:rPr>
          <w:rStyle w:val="24"/>
          <w:rFonts w:ascii="仿宋" w:hAnsi="仿宋" w:eastAsia="仿宋"/>
          <w:sz w:val="28"/>
        </w:rPr>
        <w:t>6</w:t>
      </w:r>
      <w:r>
        <w:rPr>
          <w:rStyle w:val="24"/>
          <w:rFonts w:hint="eastAsia" w:ascii="仿宋" w:hAnsi="仿宋" w:eastAsia="仿宋"/>
          <w:sz w:val="28"/>
        </w:rPr>
        <w:t>-</w:t>
      </w:r>
      <w:r>
        <w:rPr>
          <w:rStyle w:val="24"/>
          <w:rFonts w:ascii="仿宋" w:hAnsi="仿宋" w:eastAsia="仿宋"/>
          <w:sz w:val="28"/>
        </w:rPr>
        <w:t>8</w:t>
      </w:r>
      <w:r>
        <w:rPr>
          <w:rStyle w:val="24"/>
          <w:rFonts w:hint="eastAsia" w:ascii="仿宋" w:hAnsi="仿宋" w:eastAsia="仿宋"/>
          <w:sz w:val="28"/>
        </w:rPr>
        <w:t>人，不包含司机，别克商务GL8汽油发动机排量2</w:t>
      </w:r>
      <w:r>
        <w:rPr>
          <w:rStyle w:val="24"/>
          <w:rFonts w:ascii="仿宋" w:hAnsi="仿宋" w:eastAsia="仿宋"/>
          <w:sz w:val="28"/>
        </w:rPr>
        <w:t>.4</w:t>
      </w:r>
      <w:r>
        <w:rPr>
          <w:rStyle w:val="24"/>
          <w:rFonts w:hint="eastAsia" w:ascii="仿宋" w:hAnsi="仿宋" w:eastAsia="仿宋"/>
          <w:sz w:val="28"/>
        </w:rPr>
        <w:t>，或江淮瑞风汽油发动机排量2</w:t>
      </w:r>
      <w:r>
        <w:rPr>
          <w:rStyle w:val="24"/>
          <w:rFonts w:ascii="仿宋" w:hAnsi="仿宋" w:eastAsia="仿宋"/>
          <w:sz w:val="28"/>
        </w:rPr>
        <w:t>.0T</w:t>
      </w:r>
      <w:r>
        <w:rPr>
          <w:rStyle w:val="24"/>
          <w:rFonts w:hint="eastAsia" w:ascii="仿宋" w:hAnsi="仿宋" w:eastAsia="仿宋"/>
          <w:sz w:val="28"/>
        </w:rPr>
        <w:t>，或其他类似汽油车也可。</w:t>
      </w:r>
    </w:p>
    <w:p>
      <w:pPr>
        <w:spacing w:line="400" w:lineRule="exact"/>
        <w:ind w:firstLine="560" w:firstLineChars="200"/>
        <w:rPr>
          <w:rStyle w:val="24"/>
          <w:rFonts w:hint="eastAsia" w:ascii="仿宋" w:hAnsi="仿宋" w:eastAsia="仿宋"/>
          <w:sz w:val="28"/>
        </w:rPr>
      </w:pPr>
      <w:r>
        <w:rPr>
          <w:rStyle w:val="24"/>
          <w:rFonts w:ascii="仿宋" w:hAnsi="仿宋" w:eastAsia="仿宋"/>
          <w:sz w:val="28"/>
        </w:rPr>
        <w:t>车辆符合国家规定的客车安全运行准运标准，手续齐全有效。车况良好，制动、专向等各项性能安全可靠。</w:t>
      </w:r>
    </w:p>
    <w:p>
      <w:pPr>
        <w:spacing w:line="400" w:lineRule="exact"/>
        <w:ind w:firstLine="560" w:firstLineChars="200"/>
        <w:rPr>
          <w:rStyle w:val="24"/>
          <w:rFonts w:hint="eastAsia" w:ascii="仿宋" w:hAnsi="仿宋" w:eastAsia="仿宋"/>
          <w:sz w:val="28"/>
        </w:rPr>
      </w:pPr>
      <w:r>
        <w:rPr>
          <w:rStyle w:val="24"/>
          <w:rFonts w:hint="eastAsia" w:ascii="仿宋" w:hAnsi="仿宋" w:eastAsia="仿宋"/>
          <w:sz w:val="28"/>
        </w:rPr>
        <w:t>租赁车辆必须为济南本地牌照，提供车辆行驶证、车龄在</w:t>
      </w:r>
      <w:r>
        <w:rPr>
          <w:rStyle w:val="24"/>
          <w:rFonts w:ascii="仿宋" w:hAnsi="仿宋" w:eastAsia="仿宋"/>
          <w:sz w:val="28"/>
        </w:rPr>
        <w:t>5年以内</w:t>
      </w:r>
      <w:r>
        <w:rPr>
          <w:rStyle w:val="24"/>
          <w:rFonts w:hint="eastAsia" w:ascii="仿宋" w:hAnsi="仿宋" w:eastAsia="仿宋"/>
          <w:sz w:val="28"/>
        </w:rPr>
        <w:t>。不得随意更换车辆，中途如更换车辆需更换同等价位车辆。车辆需要检修和保养、年检时，临时调拨车辆不可低于合同对车辆的要求。</w:t>
      </w:r>
    </w:p>
    <w:p>
      <w:pPr>
        <w:spacing w:line="400" w:lineRule="exact"/>
        <w:ind w:firstLine="560" w:firstLineChars="200"/>
        <w:rPr>
          <w:rStyle w:val="24"/>
          <w:rFonts w:hint="eastAsia" w:ascii="仿宋" w:hAnsi="仿宋" w:eastAsia="仿宋"/>
          <w:sz w:val="28"/>
        </w:rPr>
      </w:pPr>
      <w:r>
        <w:rPr>
          <w:rStyle w:val="24"/>
          <w:rFonts w:hint="eastAsia" w:ascii="仿宋" w:hAnsi="仿宋" w:eastAsia="仿宋"/>
          <w:sz w:val="28"/>
        </w:rPr>
        <w:t>窗帘座椅完好无损坏、所有作为均装有座套及帽头。暖风、空调运行正常，车窗密封良好，车内卫生清洁、内饰无异味，车辆设施“六净一亮”（轮胎净、车身净、地板净、机器净、窗帘座套净、玻璃亮），车内卫生做到每日清洁，座套帽头每月进行清洗、消毒、更换。</w:t>
      </w:r>
    </w:p>
    <w:p>
      <w:pPr>
        <w:spacing w:line="400" w:lineRule="exact"/>
        <w:ind w:firstLine="560" w:firstLineChars="200"/>
        <w:rPr>
          <w:rStyle w:val="24"/>
          <w:rFonts w:hint="eastAsia" w:ascii="仿宋" w:hAnsi="仿宋" w:eastAsia="仿宋"/>
          <w:sz w:val="28"/>
        </w:rPr>
      </w:pPr>
      <w:r>
        <w:rPr>
          <w:rStyle w:val="24"/>
          <w:rFonts w:hint="eastAsia" w:ascii="仿宋" w:hAnsi="仿宋" w:eastAsia="仿宋"/>
          <w:sz w:val="28"/>
        </w:rPr>
        <w:t>投标人为车辆办理第三者责任保险、交通事故责任强制保险、乘客责任险每座保额</w:t>
      </w:r>
      <w:r>
        <w:rPr>
          <w:rStyle w:val="24"/>
          <w:rFonts w:ascii="仿宋" w:hAnsi="仿宋" w:eastAsia="仿宋"/>
          <w:sz w:val="28"/>
        </w:rPr>
        <w:t>50万元。</w:t>
      </w:r>
    </w:p>
    <w:p>
      <w:pPr>
        <w:spacing w:line="400" w:lineRule="exact"/>
        <w:ind w:firstLine="560" w:firstLineChars="200"/>
        <w:rPr>
          <w:rStyle w:val="24"/>
          <w:rFonts w:hint="eastAsia" w:ascii="仿宋" w:hAnsi="仿宋" w:eastAsia="仿宋"/>
          <w:sz w:val="28"/>
        </w:rPr>
      </w:pPr>
      <w:r>
        <w:rPr>
          <w:rStyle w:val="24"/>
          <w:rFonts w:hint="eastAsia" w:ascii="仿宋" w:hAnsi="仿宋" w:eastAsia="仿宋"/>
          <w:sz w:val="28"/>
        </w:rPr>
        <w:t>车辆的保险费、年检年审费、维修保养费用由乙方自行承担，</w:t>
      </w:r>
      <w:r>
        <w:rPr>
          <w:rStyle w:val="24"/>
          <w:rFonts w:ascii="仿宋" w:hAnsi="仿宋" w:eastAsia="仿宋"/>
          <w:sz w:val="28"/>
        </w:rPr>
        <w:t xml:space="preserve"> 其它费用(如燃油、交通违章费用、过桥过路费、停车费)等均由甲方承担。</w:t>
      </w:r>
    </w:p>
    <w:p>
      <w:pPr>
        <w:spacing w:line="400" w:lineRule="exact"/>
        <w:ind w:firstLine="560" w:firstLineChars="200"/>
        <w:rPr>
          <w:rStyle w:val="24"/>
          <w:rFonts w:hint="eastAsia" w:ascii="仿宋" w:hAnsi="仿宋" w:eastAsia="仿宋"/>
          <w:sz w:val="28"/>
        </w:rPr>
      </w:pPr>
      <w:r>
        <w:rPr>
          <w:rStyle w:val="24"/>
          <w:rFonts w:hint="eastAsia" w:ascii="仿宋" w:hAnsi="仿宋" w:eastAsia="仿宋"/>
          <w:sz w:val="28"/>
        </w:rPr>
        <w:t>车辆突发故障或事故的情况下，乙方应积极妥善修复和处理，尽快联系公司调配应急救援车辆，确无法解决的，乙方应安排甲方员工乘坐出租车，确保乘车职工最快达到目的地，相关费用由乙方承担。</w:t>
      </w:r>
    </w:p>
    <w:p>
      <w:pPr>
        <w:spacing w:line="400" w:lineRule="exact"/>
        <w:ind w:firstLine="560"/>
        <w:rPr>
          <w:rStyle w:val="24"/>
          <w:rFonts w:hint="eastAsia" w:ascii="仿宋" w:hAnsi="仿宋" w:eastAsia="仿宋"/>
          <w:sz w:val="28"/>
        </w:rPr>
      </w:pPr>
      <w:r>
        <w:rPr>
          <w:rStyle w:val="24"/>
          <w:rFonts w:hint="eastAsia" w:ascii="仿宋" w:hAnsi="仿宋" w:eastAsia="仿宋"/>
          <w:sz w:val="28"/>
        </w:rPr>
        <w:t>据实月结月清支付乙方，以车辆实际交接开始计价，车辆退回乙方应停止计价。车辆租赁期间不限制公里数。</w:t>
      </w:r>
    </w:p>
    <w:p>
      <w:pPr>
        <w:pStyle w:val="16"/>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pPr>
        <w:pStyle w:val="15"/>
        <w:rPr>
          <w:rFonts w:hint="eastAsia"/>
          <w:iCs/>
          <w:sz w:val="44"/>
          <w:szCs w:val="44"/>
          <w:highlight w:val="none"/>
        </w:rPr>
      </w:pPr>
      <w:r>
        <w:rPr>
          <w:rFonts w:hint="eastAsia"/>
          <w:sz w:val="44"/>
          <w:szCs w:val="44"/>
          <w:highlight w:val="none"/>
        </w:rPr>
        <w:t>第</w:t>
      </w:r>
      <w:r>
        <w:rPr>
          <w:rFonts w:hint="eastAsia"/>
          <w:sz w:val="44"/>
          <w:szCs w:val="44"/>
          <w:highlight w:val="none"/>
          <w:lang w:val="en-US" w:eastAsia="zh-CN"/>
        </w:rPr>
        <w:t>四</w:t>
      </w:r>
      <w:r>
        <w:rPr>
          <w:rFonts w:hint="eastAsia"/>
          <w:sz w:val="44"/>
          <w:szCs w:val="44"/>
          <w:highlight w:val="none"/>
        </w:rPr>
        <w:t>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5"/>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6"/>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7"/>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8"/>
                    <a:stretch>
                      <a:fillRect/>
                    </a:stretch>
                  </pic:blipFill>
                  <pic:spPr>
                    <a:xfrm>
                      <a:off x="0" y="0"/>
                      <a:ext cx="5760085" cy="2853055"/>
                    </a:xfrm>
                    <a:prstGeom prst="rect">
                      <a:avLst/>
                    </a:prstGeom>
                    <a:noFill/>
                    <a:ln>
                      <a:noFill/>
                    </a:ln>
                  </pic:spPr>
                </pic:pic>
              </a:graphicData>
            </a:graphic>
          </wp:inline>
        </w:drawing>
      </w:r>
    </w:p>
    <w:p>
      <w:pPr>
        <w:numPr>
          <w:ilvl w:val="0"/>
          <w:numId w:val="5"/>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9"/>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0"/>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6"/>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eastAsia="宋体" w:cs="宋体"/>
          <w:b/>
          <w:bCs/>
          <w:i w:val="0"/>
          <w:strike w:val="0"/>
          <w:color w:val="000000"/>
          <w:sz w:val="24"/>
          <w:szCs w:val="28"/>
          <w:highlight w:val="none"/>
          <w:u w:val="single"/>
          <w:lang w:val="en-US" w:eastAsia="zh-CN"/>
        </w:rPr>
        <w:t>中国重汽济南地区公务车辆租赁项目</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yellow"/>
          <w:u w:val="single"/>
          <w:lang w:val="en-US" w:eastAsia="zh-CN"/>
        </w:rPr>
        <w:t>CGZX2024120236</w:t>
      </w:r>
      <w:bookmarkStart w:id="17" w:name="_GoBack"/>
      <w:bookmarkEnd w:id="17"/>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w:t>
      </w:r>
      <w:r>
        <w:rPr>
          <w:rFonts w:hint="eastAsia" w:ascii="宋体" w:hAnsi="宋体" w:cs="宋体"/>
          <w:b/>
          <w:bCs/>
          <w:i w:val="0"/>
          <w:strike w:val="0"/>
          <w:color w:val="000000"/>
          <w:sz w:val="24"/>
          <w:szCs w:val="28"/>
          <w:highlight w:val="none"/>
          <w:u w:val="none"/>
          <w:lang w:val="en-US" w:eastAsia="zh-CN"/>
        </w:rPr>
        <w:t>办公室</w:t>
      </w:r>
      <w:r>
        <w:rPr>
          <w:rFonts w:hint="eastAsia" w:ascii="宋体" w:hAnsi="宋体" w:eastAsia="宋体" w:cs="宋体"/>
          <w:b/>
          <w:bCs/>
          <w:i w:val="0"/>
          <w:strike w:val="0"/>
          <w:color w:val="000000"/>
          <w:sz w:val="24"/>
          <w:szCs w:val="28"/>
          <w:highlight w:val="none"/>
          <w:u w:val="none"/>
          <w:lang w:val="en-US" w:eastAsia="zh-CN"/>
        </w:rPr>
        <w:t>”</w:t>
      </w:r>
      <w:r>
        <w:rPr>
          <w:rFonts w:hint="eastAsia" w:hAnsi="宋体" w:eastAsia="宋体" w:cs="宋体"/>
          <w:b/>
          <w:bCs/>
          <w:i w:val="0"/>
          <w:strike w:val="0"/>
          <w:color w:val="000000"/>
          <w:sz w:val="24"/>
          <w:szCs w:val="28"/>
          <w:highlight w:val="none"/>
          <w:u w:val="none"/>
          <w:lang w:val="en-US" w:eastAsia="zh-CN"/>
        </w:rPr>
        <w:t>。</w:t>
      </w:r>
    </w:p>
    <w:p>
      <w:pPr>
        <w:pStyle w:val="9"/>
        <w:rPr>
          <w:highlight w:val="none"/>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2"/>
          <w:rFonts w:hint="eastAsia" w:ascii="宋体" w:hAnsi="宋体" w:eastAsia="宋体" w:cs="宋体"/>
          <w:sz w:val="24"/>
          <w:szCs w:val="24"/>
          <w:highlight w:val="none"/>
        </w:rPr>
        <w:fldChar w:fldCharType="begin"/>
      </w:r>
      <w:r>
        <w:rPr>
          <w:rStyle w:val="22"/>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2"/>
          <w:rFonts w:hint="eastAsia" w:ascii="宋体" w:hAnsi="宋体" w:eastAsia="宋体" w:cs="宋体"/>
          <w:sz w:val="24"/>
          <w:szCs w:val="24"/>
          <w:highlight w:val="none"/>
        </w:rPr>
        <w:fldChar w:fldCharType="separate"/>
      </w:r>
      <w:r>
        <w:rPr>
          <w:rStyle w:val="22"/>
          <w:rFonts w:hint="eastAsia" w:ascii="宋体" w:hAnsi="宋体" w:eastAsia="宋体" w:cs="宋体"/>
          <w:sz w:val="24"/>
          <w:szCs w:val="24"/>
          <w:highlight w:val="none"/>
        </w:rPr>
        <w:t>http</w:t>
      </w:r>
      <w:r>
        <w:rPr>
          <w:rStyle w:val="22"/>
          <w:rFonts w:hint="eastAsia" w:ascii="宋体" w:hAnsi="宋体" w:cs="宋体"/>
          <w:sz w:val="24"/>
          <w:szCs w:val="24"/>
          <w:highlight w:val="none"/>
          <w:lang w:val="en-US" w:eastAsia="zh-CN"/>
        </w:rPr>
        <w:t>s</w:t>
      </w:r>
      <w:r>
        <w:rPr>
          <w:rStyle w:val="22"/>
          <w:rFonts w:hint="eastAsia" w:ascii="宋体" w:hAnsi="宋体" w:eastAsia="宋体" w:cs="宋体"/>
          <w:sz w:val="24"/>
          <w:szCs w:val="24"/>
          <w:highlight w:val="none"/>
        </w:rPr>
        <w:t>://ecaitong.sinotruk.com:8012/</w:t>
      </w:r>
      <w:r>
        <w:rPr>
          <w:rStyle w:val="22"/>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1"/>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2"/>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2"/>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3"/>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4"/>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5"/>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6"/>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7"/>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8"/>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21" w:type="first"/>
      <w:headerReference r:id="rId18" w:type="default"/>
      <w:footerReference r:id="rId19" w:type="default"/>
      <w:footerReference r:id="rId2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1"/>
      </w:rPr>
    </w:pPr>
    <w:r>
      <w:fldChar w:fldCharType="begin"/>
    </w:r>
    <w:r>
      <w:rPr>
        <w:rStyle w:val="21"/>
      </w:rPr>
      <w:instrText xml:space="preserve">PAGE  </w:instrText>
    </w:r>
    <w:r>
      <w:fldChar w:fldCharType="separate"/>
    </w:r>
    <w:r>
      <w:rPr>
        <w:rStyle w:val="21"/>
      </w:rPr>
      <w:t>0</w: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0"/>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CECC6"/>
    <w:multiLevelType w:val="singleLevel"/>
    <w:tmpl w:val="81CCECC6"/>
    <w:lvl w:ilvl="0" w:tentative="0">
      <w:start w:val="5"/>
      <w:numFmt w:val="decimal"/>
      <w:suff w:val="nothing"/>
      <w:lvlText w:val="（%1）"/>
      <w:lvlJc w:val="left"/>
      <w:pPr>
        <w:ind w:left="20"/>
      </w:pPr>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033F3A67"/>
    <w:multiLevelType w:val="singleLevel"/>
    <w:tmpl w:val="033F3A67"/>
    <w:lvl w:ilvl="0" w:tentative="0">
      <w:start w:val="5"/>
      <w:numFmt w:val="chineseCounting"/>
      <w:suff w:val="nothing"/>
      <w:lvlText w:val="%1、"/>
      <w:lvlJc w:val="left"/>
      <w:rPr>
        <w:rFonts w:hint="eastAsia"/>
      </w:r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38F2579B"/>
    <w:multiLevelType w:val="singleLevel"/>
    <w:tmpl w:val="38F2579B"/>
    <w:lvl w:ilvl="0" w:tentative="0">
      <w:start w:val="2"/>
      <w:numFmt w:val="decimal"/>
      <w:suff w:val="nothing"/>
      <w:lvlText w:val="%1．"/>
      <w:lvlJc w:val="left"/>
    </w:lvl>
  </w:abstractNum>
  <w:abstractNum w:abstractNumId="5">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hN2E2NTFjZTlhNGM0MDQ2MzcxYzFiYTYwYzc4NmEifQ=="/>
  </w:docVars>
  <w:rsids>
    <w:rsidRoot w:val="00000000"/>
    <w:rsid w:val="00100BA1"/>
    <w:rsid w:val="004A7F2C"/>
    <w:rsid w:val="004F2EE2"/>
    <w:rsid w:val="00B76409"/>
    <w:rsid w:val="00C14B91"/>
    <w:rsid w:val="00CD3536"/>
    <w:rsid w:val="00D747EA"/>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F2212"/>
    <w:rsid w:val="027A149C"/>
    <w:rsid w:val="028E769D"/>
    <w:rsid w:val="02DC1130"/>
    <w:rsid w:val="032441FD"/>
    <w:rsid w:val="032514D7"/>
    <w:rsid w:val="03350B0D"/>
    <w:rsid w:val="036970F4"/>
    <w:rsid w:val="03991DF6"/>
    <w:rsid w:val="03D21C41"/>
    <w:rsid w:val="03E941FA"/>
    <w:rsid w:val="03EF7708"/>
    <w:rsid w:val="03FF072D"/>
    <w:rsid w:val="046F7568"/>
    <w:rsid w:val="049B18BB"/>
    <w:rsid w:val="04D84F29"/>
    <w:rsid w:val="051A60E2"/>
    <w:rsid w:val="0531118C"/>
    <w:rsid w:val="056B0CB0"/>
    <w:rsid w:val="058777E5"/>
    <w:rsid w:val="05A05628"/>
    <w:rsid w:val="05BE41F5"/>
    <w:rsid w:val="05DD1532"/>
    <w:rsid w:val="05FC1AF2"/>
    <w:rsid w:val="06281F2C"/>
    <w:rsid w:val="0680729D"/>
    <w:rsid w:val="068416E6"/>
    <w:rsid w:val="06C90C44"/>
    <w:rsid w:val="06D0104C"/>
    <w:rsid w:val="06D56408"/>
    <w:rsid w:val="06DE555D"/>
    <w:rsid w:val="06F537E7"/>
    <w:rsid w:val="0744651C"/>
    <w:rsid w:val="07515A88"/>
    <w:rsid w:val="07E5385B"/>
    <w:rsid w:val="080A7ACF"/>
    <w:rsid w:val="08182C56"/>
    <w:rsid w:val="084C6012"/>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1141AC"/>
    <w:rsid w:val="0D3503A2"/>
    <w:rsid w:val="0D3D5EE8"/>
    <w:rsid w:val="0D7116ED"/>
    <w:rsid w:val="0D72496B"/>
    <w:rsid w:val="0DAE649D"/>
    <w:rsid w:val="0DAF0B09"/>
    <w:rsid w:val="0DB735A4"/>
    <w:rsid w:val="0DC67D96"/>
    <w:rsid w:val="0DDE3227"/>
    <w:rsid w:val="0DFD5D89"/>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2B2AA1"/>
    <w:rsid w:val="1134315E"/>
    <w:rsid w:val="11414485"/>
    <w:rsid w:val="11604C92"/>
    <w:rsid w:val="11965391"/>
    <w:rsid w:val="11D706B9"/>
    <w:rsid w:val="11F5112B"/>
    <w:rsid w:val="11F9177F"/>
    <w:rsid w:val="12820395"/>
    <w:rsid w:val="12D73086"/>
    <w:rsid w:val="12DA3560"/>
    <w:rsid w:val="12F44864"/>
    <w:rsid w:val="12FF0144"/>
    <w:rsid w:val="13A03242"/>
    <w:rsid w:val="13B52225"/>
    <w:rsid w:val="13BB7933"/>
    <w:rsid w:val="13C03A3F"/>
    <w:rsid w:val="13C0517C"/>
    <w:rsid w:val="13CF2A82"/>
    <w:rsid w:val="13D75FE4"/>
    <w:rsid w:val="140F7DA7"/>
    <w:rsid w:val="144B7979"/>
    <w:rsid w:val="1457163D"/>
    <w:rsid w:val="147A1053"/>
    <w:rsid w:val="14A163F2"/>
    <w:rsid w:val="14C45D91"/>
    <w:rsid w:val="14D37DB8"/>
    <w:rsid w:val="15334487"/>
    <w:rsid w:val="15380A96"/>
    <w:rsid w:val="153E27FD"/>
    <w:rsid w:val="156C070E"/>
    <w:rsid w:val="15736D56"/>
    <w:rsid w:val="159F65AC"/>
    <w:rsid w:val="15B00359"/>
    <w:rsid w:val="15CA5E3E"/>
    <w:rsid w:val="15EA028F"/>
    <w:rsid w:val="15FA2BC8"/>
    <w:rsid w:val="163E4FD8"/>
    <w:rsid w:val="16557DFE"/>
    <w:rsid w:val="16B34B25"/>
    <w:rsid w:val="16B9425F"/>
    <w:rsid w:val="17215F32"/>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843F04"/>
    <w:rsid w:val="198C2408"/>
    <w:rsid w:val="1991739F"/>
    <w:rsid w:val="1994388E"/>
    <w:rsid w:val="19AE0FED"/>
    <w:rsid w:val="1A444830"/>
    <w:rsid w:val="1A4B1C44"/>
    <w:rsid w:val="1A646357"/>
    <w:rsid w:val="1A656AC5"/>
    <w:rsid w:val="1A6E5932"/>
    <w:rsid w:val="1A736498"/>
    <w:rsid w:val="1A8213DE"/>
    <w:rsid w:val="1A8C36D0"/>
    <w:rsid w:val="1AE93EB4"/>
    <w:rsid w:val="1AF1095B"/>
    <w:rsid w:val="1B72073F"/>
    <w:rsid w:val="1B7528DA"/>
    <w:rsid w:val="1B804E3C"/>
    <w:rsid w:val="1B9C027D"/>
    <w:rsid w:val="1BE83DD7"/>
    <w:rsid w:val="1C1F4A39"/>
    <w:rsid w:val="1C2673BA"/>
    <w:rsid w:val="1C2A0960"/>
    <w:rsid w:val="1C4F60A6"/>
    <w:rsid w:val="1C7D1E5D"/>
    <w:rsid w:val="1C9978FC"/>
    <w:rsid w:val="1C9D67EC"/>
    <w:rsid w:val="1CC95A09"/>
    <w:rsid w:val="1CD221A8"/>
    <w:rsid w:val="1CE40726"/>
    <w:rsid w:val="1CFA1018"/>
    <w:rsid w:val="1CFC5BC9"/>
    <w:rsid w:val="1D320E99"/>
    <w:rsid w:val="1D5D36B2"/>
    <w:rsid w:val="1D6304CC"/>
    <w:rsid w:val="1D9C2528"/>
    <w:rsid w:val="1DA801B1"/>
    <w:rsid w:val="1DE94132"/>
    <w:rsid w:val="1DF431D5"/>
    <w:rsid w:val="1DF57F21"/>
    <w:rsid w:val="1DFB128B"/>
    <w:rsid w:val="1DFC5003"/>
    <w:rsid w:val="1E1F230F"/>
    <w:rsid w:val="1E3E442F"/>
    <w:rsid w:val="1E676E3A"/>
    <w:rsid w:val="1F120F82"/>
    <w:rsid w:val="1F807CE3"/>
    <w:rsid w:val="1F856491"/>
    <w:rsid w:val="1FA140B4"/>
    <w:rsid w:val="1FEA75D2"/>
    <w:rsid w:val="203E1903"/>
    <w:rsid w:val="203E7B55"/>
    <w:rsid w:val="206750B4"/>
    <w:rsid w:val="207829CC"/>
    <w:rsid w:val="20845366"/>
    <w:rsid w:val="20863CB7"/>
    <w:rsid w:val="20BE2CEC"/>
    <w:rsid w:val="20E27442"/>
    <w:rsid w:val="21015A43"/>
    <w:rsid w:val="211664A1"/>
    <w:rsid w:val="21C87FE5"/>
    <w:rsid w:val="21F72D73"/>
    <w:rsid w:val="2215799A"/>
    <w:rsid w:val="221D39E7"/>
    <w:rsid w:val="2224254C"/>
    <w:rsid w:val="223C1E72"/>
    <w:rsid w:val="224C1CF5"/>
    <w:rsid w:val="22513B6F"/>
    <w:rsid w:val="22615D46"/>
    <w:rsid w:val="22773469"/>
    <w:rsid w:val="22BA6FF4"/>
    <w:rsid w:val="22BE6D2B"/>
    <w:rsid w:val="230B6ABD"/>
    <w:rsid w:val="231352C9"/>
    <w:rsid w:val="231D4366"/>
    <w:rsid w:val="235C0FB9"/>
    <w:rsid w:val="23605A2D"/>
    <w:rsid w:val="23B61577"/>
    <w:rsid w:val="246D7FA6"/>
    <w:rsid w:val="24AE34FB"/>
    <w:rsid w:val="24D36E41"/>
    <w:rsid w:val="24DE1906"/>
    <w:rsid w:val="24F22CA8"/>
    <w:rsid w:val="253A4D8F"/>
    <w:rsid w:val="25496D80"/>
    <w:rsid w:val="258C5AFE"/>
    <w:rsid w:val="25BC1216"/>
    <w:rsid w:val="25E537C6"/>
    <w:rsid w:val="25ED5D86"/>
    <w:rsid w:val="26297308"/>
    <w:rsid w:val="262D66A1"/>
    <w:rsid w:val="264A194A"/>
    <w:rsid w:val="26C423E8"/>
    <w:rsid w:val="27473FB0"/>
    <w:rsid w:val="27565784"/>
    <w:rsid w:val="278F1801"/>
    <w:rsid w:val="27A04C51"/>
    <w:rsid w:val="27BD1CA7"/>
    <w:rsid w:val="281533CB"/>
    <w:rsid w:val="28173404"/>
    <w:rsid w:val="285A74F6"/>
    <w:rsid w:val="288D78CB"/>
    <w:rsid w:val="28FE0C10"/>
    <w:rsid w:val="291D0C4F"/>
    <w:rsid w:val="29E452C9"/>
    <w:rsid w:val="2A1D3477"/>
    <w:rsid w:val="2A330B11"/>
    <w:rsid w:val="2A436034"/>
    <w:rsid w:val="2A4D29E9"/>
    <w:rsid w:val="2AA52955"/>
    <w:rsid w:val="2AD72263"/>
    <w:rsid w:val="2AFE381C"/>
    <w:rsid w:val="2B0C3E73"/>
    <w:rsid w:val="2B2F6A18"/>
    <w:rsid w:val="2B36455A"/>
    <w:rsid w:val="2B7A10E2"/>
    <w:rsid w:val="2B836D64"/>
    <w:rsid w:val="2B8B0A09"/>
    <w:rsid w:val="2BAA609E"/>
    <w:rsid w:val="2BEB34D5"/>
    <w:rsid w:val="2BFD3BD7"/>
    <w:rsid w:val="2C1B6F9C"/>
    <w:rsid w:val="2C3952BE"/>
    <w:rsid w:val="2C4F2094"/>
    <w:rsid w:val="2C5C4EF8"/>
    <w:rsid w:val="2C600BF6"/>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DB1E8B"/>
    <w:rsid w:val="2EE15DF5"/>
    <w:rsid w:val="2EFD5C1D"/>
    <w:rsid w:val="2F5408D5"/>
    <w:rsid w:val="2FDE149F"/>
    <w:rsid w:val="300645B8"/>
    <w:rsid w:val="302B680E"/>
    <w:rsid w:val="306C6018"/>
    <w:rsid w:val="309858B4"/>
    <w:rsid w:val="30BA4FD6"/>
    <w:rsid w:val="30CD355F"/>
    <w:rsid w:val="30FA3FE7"/>
    <w:rsid w:val="312A215B"/>
    <w:rsid w:val="31404861"/>
    <w:rsid w:val="31475660"/>
    <w:rsid w:val="318D33AD"/>
    <w:rsid w:val="319A40D3"/>
    <w:rsid w:val="31AC44CD"/>
    <w:rsid w:val="31D32E7B"/>
    <w:rsid w:val="320D50ED"/>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619AB"/>
    <w:rsid w:val="34DA5BA9"/>
    <w:rsid w:val="34FD7B87"/>
    <w:rsid w:val="3529097C"/>
    <w:rsid w:val="35586B6B"/>
    <w:rsid w:val="35635603"/>
    <w:rsid w:val="35DE35A3"/>
    <w:rsid w:val="35E30136"/>
    <w:rsid w:val="35F268C9"/>
    <w:rsid w:val="36177645"/>
    <w:rsid w:val="362E06C5"/>
    <w:rsid w:val="367C127F"/>
    <w:rsid w:val="367F32BF"/>
    <w:rsid w:val="36E83F1F"/>
    <w:rsid w:val="372B2027"/>
    <w:rsid w:val="37351310"/>
    <w:rsid w:val="374F3F98"/>
    <w:rsid w:val="37BF7375"/>
    <w:rsid w:val="37CA0101"/>
    <w:rsid w:val="37FA13BA"/>
    <w:rsid w:val="37FA17BF"/>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9DB63F1"/>
    <w:rsid w:val="3A080BE1"/>
    <w:rsid w:val="3A425B8B"/>
    <w:rsid w:val="3A537483"/>
    <w:rsid w:val="3A8F1410"/>
    <w:rsid w:val="3AA34D2C"/>
    <w:rsid w:val="3AC1227E"/>
    <w:rsid w:val="3ADD1FEC"/>
    <w:rsid w:val="3AF64167"/>
    <w:rsid w:val="3B534E72"/>
    <w:rsid w:val="3B721773"/>
    <w:rsid w:val="3B7712FB"/>
    <w:rsid w:val="3B997928"/>
    <w:rsid w:val="3BAA5C47"/>
    <w:rsid w:val="3BB865B6"/>
    <w:rsid w:val="3BC736A9"/>
    <w:rsid w:val="3C131A3E"/>
    <w:rsid w:val="3C6A3B26"/>
    <w:rsid w:val="3C7C5835"/>
    <w:rsid w:val="3CC358A1"/>
    <w:rsid w:val="3D2739F3"/>
    <w:rsid w:val="3D600CB3"/>
    <w:rsid w:val="3DAE1A1E"/>
    <w:rsid w:val="3DBF1E7D"/>
    <w:rsid w:val="3DCD7855"/>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3E177F"/>
    <w:rsid w:val="406229AA"/>
    <w:rsid w:val="407D38D8"/>
    <w:rsid w:val="409967C5"/>
    <w:rsid w:val="40B82BB4"/>
    <w:rsid w:val="40ED2D73"/>
    <w:rsid w:val="41455B37"/>
    <w:rsid w:val="418E5F2D"/>
    <w:rsid w:val="419C71F1"/>
    <w:rsid w:val="41C831CB"/>
    <w:rsid w:val="41E71E7C"/>
    <w:rsid w:val="420C31B7"/>
    <w:rsid w:val="422407FA"/>
    <w:rsid w:val="424220D4"/>
    <w:rsid w:val="42495E5B"/>
    <w:rsid w:val="425863FC"/>
    <w:rsid w:val="42AB25D2"/>
    <w:rsid w:val="43214E84"/>
    <w:rsid w:val="432D4169"/>
    <w:rsid w:val="433C4B7C"/>
    <w:rsid w:val="43466D40"/>
    <w:rsid w:val="436D237B"/>
    <w:rsid w:val="44390A1E"/>
    <w:rsid w:val="44773C85"/>
    <w:rsid w:val="448C6744"/>
    <w:rsid w:val="44CB55AC"/>
    <w:rsid w:val="4505352E"/>
    <w:rsid w:val="450B04D3"/>
    <w:rsid w:val="450D1720"/>
    <w:rsid w:val="45124F88"/>
    <w:rsid w:val="454D61D6"/>
    <w:rsid w:val="455065A2"/>
    <w:rsid w:val="455C6204"/>
    <w:rsid w:val="45725A27"/>
    <w:rsid w:val="459040FF"/>
    <w:rsid w:val="459D6299"/>
    <w:rsid w:val="45B24C53"/>
    <w:rsid w:val="45CB4558"/>
    <w:rsid w:val="461B2CEA"/>
    <w:rsid w:val="46344BC0"/>
    <w:rsid w:val="464F558D"/>
    <w:rsid w:val="46AA422C"/>
    <w:rsid w:val="46DF0E9A"/>
    <w:rsid w:val="4712301E"/>
    <w:rsid w:val="471D19C3"/>
    <w:rsid w:val="475A49C5"/>
    <w:rsid w:val="476D4A88"/>
    <w:rsid w:val="4776384A"/>
    <w:rsid w:val="478A5DE8"/>
    <w:rsid w:val="47C50090"/>
    <w:rsid w:val="47CA56A6"/>
    <w:rsid w:val="47E349BA"/>
    <w:rsid w:val="47ED5331"/>
    <w:rsid w:val="47F1517F"/>
    <w:rsid w:val="48166B3E"/>
    <w:rsid w:val="483D6838"/>
    <w:rsid w:val="489C0AB3"/>
    <w:rsid w:val="48B16866"/>
    <w:rsid w:val="48B9571B"/>
    <w:rsid w:val="48F50E49"/>
    <w:rsid w:val="490E1333"/>
    <w:rsid w:val="494B1C31"/>
    <w:rsid w:val="49780393"/>
    <w:rsid w:val="49CD147E"/>
    <w:rsid w:val="4A4A6F73"/>
    <w:rsid w:val="4A7A2BED"/>
    <w:rsid w:val="4A80291F"/>
    <w:rsid w:val="4ACA3C0F"/>
    <w:rsid w:val="4AD90601"/>
    <w:rsid w:val="4AEC1DD8"/>
    <w:rsid w:val="4B0A20CC"/>
    <w:rsid w:val="4B125CE2"/>
    <w:rsid w:val="4B6B5CA5"/>
    <w:rsid w:val="4BA2243C"/>
    <w:rsid w:val="4BE531B2"/>
    <w:rsid w:val="4BFB077B"/>
    <w:rsid w:val="4C3752D5"/>
    <w:rsid w:val="4C53598B"/>
    <w:rsid w:val="4C8178DF"/>
    <w:rsid w:val="4CB93B0D"/>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4FF800F0"/>
    <w:rsid w:val="50002DC1"/>
    <w:rsid w:val="501A72E6"/>
    <w:rsid w:val="503C7D20"/>
    <w:rsid w:val="50A804AB"/>
    <w:rsid w:val="50BC0F04"/>
    <w:rsid w:val="50D71373"/>
    <w:rsid w:val="51025EB1"/>
    <w:rsid w:val="51203E0D"/>
    <w:rsid w:val="5126428B"/>
    <w:rsid w:val="513B239A"/>
    <w:rsid w:val="514E19D5"/>
    <w:rsid w:val="516D33FB"/>
    <w:rsid w:val="51962C61"/>
    <w:rsid w:val="51986D55"/>
    <w:rsid w:val="51DB26B7"/>
    <w:rsid w:val="52150CE3"/>
    <w:rsid w:val="523D010F"/>
    <w:rsid w:val="526A01B2"/>
    <w:rsid w:val="52905072"/>
    <w:rsid w:val="529812A1"/>
    <w:rsid w:val="52FE2671"/>
    <w:rsid w:val="53085AF5"/>
    <w:rsid w:val="53093B64"/>
    <w:rsid w:val="531C63D9"/>
    <w:rsid w:val="532365B3"/>
    <w:rsid w:val="5338205E"/>
    <w:rsid w:val="53510468"/>
    <w:rsid w:val="537B63EF"/>
    <w:rsid w:val="53A17413"/>
    <w:rsid w:val="53B92A73"/>
    <w:rsid w:val="53C9515E"/>
    <w:rsid w:val="53D27C3B"/>
    <w:rsid w:val="53DF072C"/>
    <w:rsid w:val="541D3002"/>
    <w:rsid w:val="54631EC2"/>
    <w:rsid w:val="546450D5"/>
    <w:rsid w:val="547215A0"/>
    <w:rsid w:val="54DF7A10"/>
    <w:rsid w:val="54F40207"/>
    <w:rsid w:val="551231AE"/>
    <w:rsid w:val="55200FFC"/>
    <w:rsid w:val="55384597"/>
    <w:rsid w:val="554967A4"/>
    <w:rsid w:val="554C1DF1"/>
    <w:rsid w:val="55670BDC"/>
    <w:rsid w:val="55833339"/>
    <w:rsid w:val="55C474C6"/>
    <w:rsid w:val="55CA6663"/>
    <w:rsid w:val="55F2568F"/>
    <w:rsid w:val="55FB55C5"/>
    <w:rsid w:val="55FF05E0"/>
    <w:rsid w:val="5628772B"/>
    <w:rsid w:val="56713378"/>
    <w:rsid w:val="567C6706"/>
    <w:rsid w:val="569D43CC"/>
    <w:rsid w:val="56CB4F97"/>
    <w:rsid w:val="56EE2853"/>
    <w:rsid w:val="57331A5F"/>
    <w:rsid w:val="57603931"/>
    <w:rsid w:val="57651CD4"/>
    <w:rsid w:val="57680A38"/>
    <w:rsid w:val="576F626A"/>
    <w:rsid w:val="57BD5228"/>
    <w:rsid w:val="58906498"/>
    <w:rsid w:val="58AA2D6A"/>
    <w:rsid w:val="59036C6A"/>
    <w:rsid w:val="59143BCD"/>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828FD"/>
    <w:rsid w:val="5A7A6C24"/>
    <w:rsid w:val="5A7D47FA"/>
    <w:rsid w:val="5A7F45F4"/>
    <w:rsid w:val="5A870B17"/>
    <w:rsid w:val="5A8E2EAB"/>
    <w:rsid w:val="5B7E7DD1"/>
    <w:rsid w:val="5B85620A"/>
    <w:rsid w:val="5B920779"/>
    <w:rsid w:val="5BB01BF8"/>
    <w:rsid w:val="5BC546AB"/>
    <w:rsid w:val="5BC7502B"/>
    <w:rsid w:val="5BCB77E7"/>
    <w:rsid w:val="5BE30FD5"/>
    <w:rsid w:val="5BEE3D39"/>
    <w:rsid w:val="5BF35139"/>
    <w:rsid w:val="5C0F5579"/>
    <w:rsid w:val="5C187D73"/>
    <w:rsid w:val="5C2F5E82"/>
    <w:rsid w:val="5C361105"/>
    <w:rsid w:val="5C3F445D"/>
    <w:rsid w:val="5C614EB7"/>
    <w:rsid w:val="5C683425"/>
    <w:rsid w:val="5CBF559E"/>
    <w:rsid w:val="5CC2624E"/>
    <w:rsid w:val="5CD24647"/>
    <w:rsid w:val="5D2B27E7"/>
    <w:rsid w:val="5D5C2B8C"/>
    <w:rsid w:val="5D6879E4"/>
    <w:rsid w:val="5DB76275"/>
    <w:rsid w:val="5DC21086"/>
    <w:rsid w:val="5E1D0EB8"/>
    <w:rsid w:val="5E211941"/>
    <w:rsid w:val="5E3706B3"/>
    <w:rsid w:val="5E6C677E"/>
    <w:rsid w:val="5E83582A"/>
    <w:rsid w:val="5EB804F7"/>
    <w:rsid w:val="5ED35BCD"/>
    <w:rsid w:val="5F02536D"/>
    <w:rsid w:val="5F227739"/>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31DDA"/>
    <w:rsid w:val="61F53C4A"/>
    <w:rsid w:val="620D6DAC"/>
    <w:rsid w:val="624C4D00"/>
    <w:rsid w:val="624C5D09"/>
    <w:rsid w:val="62741411"/>
    <w:rsid w:val="628C5A67"/>
    <w:rsid w:val="62976B71"/>
    <w:rsid w:val="62DE42A4"/>
    <w:rsid w:val="631E1955"/>
    <w:rsid w:val="63302D52"/>
    <w:rsid w:val="633D0FCB"/>
    <w:rsid w:val="63473BF7"/>
    <w:rsid w:val="634C3A6D"/>
    <w:rsid w:val="63584057"/>
    <w:rsid w:val="63634A02"/>
    <w:rsid w:val="637D1D0F"/>
    <w:rsid w:val="63A42C09"/>
    <w:rsid w:val="63B62CA6"/>
    <w:rsid w:val="63D23E09"/>
    <w:rsid w:val="63DD630A"/>
    <w:rsid w:val="64015B4D"/>
    <w:rsid w:val="646B48B3"/>
    <w:rsid w:val="64720042"/>
    <w:rsid w:val="648D7D30"/>
    <w:rsid w:val="64E0414E"/>
    <w:rsid w:val="64E240D7"/>
    <w:rsid w:val="64FA153B"/>
    <w:rsid w:val="650637AD"/>
    <w:rsid w:val="65782887"/>
    <w:rsid w:val="657C16AB"/>
    <w:rsid w:val="659B647C"/>
    <w:rsid w:val="65FA7647"/>
    <w:rsid w:val="65FB36BB"/>
    <w:rsid w:val="65FE2C10"/>
    <w:rsid w:val="660109D5"/>
    <w:rsid w:val="66100C18"/>
    <w:rsid w:val="66154481"/>
    <w:rsid w:val="661A55F3"/>
    <w:rsid w:val="661A65B0"/>
    <w:rsid w:val="66611474"/>
    <w:rsid w:val="66774BF1"/>
    <w:rsid w:val="6681025D"/>
    <w:rsid w:val="66874CFB"/>
    <w:rsid w:val="66B834A9"/>
    <w:rsid w:val="66D71736"/>
    <w:rsid w:val="66D9301B"/>
    <w:rsid w:val="66E25F27"/>
    <w:rsid w:val="66E46D33"/>
    <w:rsid w:val="66F343CA"/>
    <w:rsid w:val="670A5758"/>
    <w:rsid w:val="671416A5"/>
    <w:rsid w:val="671F55B7"/>
    <w:rsid w:val="67351044"/>
    <w:rsid w:val="67486456"/>
    <w:rsid w:val="6780592A"/>
    <w:rsid w:val="67A755AC"/>
    <w:rsid w:val="67C63C85"/>
    <w:rsid w:val="683E10BF"/>
    <w:rsid w:val="68506E3A"/>
    <w:rsid w:val="687A273F"/>
    <w:rsid w:val="68856E84"/>
    <w:rsid w:val="68A613C0"/>
    <w:rsid w:val="68B22991"/>
    <w:rsid w:val="68ED6820"/>
    <w:rsid w:val="69012A9A"/>
    <w:rsid w:val="697524A5"/>
    <w:rsid w:val="69912070"/>
    <w:rsid w:val="69A21587"/>
    <w:rsid w:val="69C73CE4"/>
    <w:rsid w:val="69D15A6B"/>
    <w:rsid w:val="69DB3261"/>
    <w:rsid w:val="6A3053E5"/>
    <w:rsid w:val="6A652516"/>
    <w:rsid w:val="6AB6231D"/>
    <w:rsid w:val="6AD36841"/>
    <w:rsid w:val="6AEC2279"/>
    <w:rsid w:val="6B1944A5"/>
    <w:rsid w:val="6B2038ED"/>
    <w:rsid w:val="6B421F06"/>
    <w:rsid w:val="6B4E3680"/>
    <w:rsid w:val="6B643451"/>
    <w:rsid w:val="6BA52D97"/>
    <w:rsid w:val="6BF27A3D"/>
    <w:rsid w:val="6BF84629"/>
    <w:rsid w:val="6C435B90"/>
    <w:rsid w:val="6C5A791C"/>
    <w:rsid w:val="6C60002E"/>
    <w:rsid w:val="6C6C4687"/>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F142E"/>
    <w:rsid w:val="6EE52C8E"/>
    <w:rsid w:val="6F202A5D"/>
    <w:rsid w:val="6F466764"/>
    <w:rsid w:val="6F8921DB"/>
    <w:rsid w:val="700510C2"/>
    <w:rsid w:val="700E33A6"/>
    <w:rsid w:val="70286C91"/>
    <w:rsid w:val="70514307"/>
    <w:rsid w:val="70657DB3"/>
    <w:rsid w:val="70B83967"/>
    <w:rsid w:val="70F25AEA"/>
    <w:rsid w:val="712F289B"/>
    <w:rsid w:val="7146489B"/>
    <w:rsid w:val="716024DB"/>
    <w:rsid w:val="716431D0"/>
    <w:rsid w:val="71714987"/>
    <w:rsid w:val="71B211A1"/>
    <w:rsid w:val="71C3253C"/>
    <w:rsid w:val="72043351"/>
    <w:rsid w:val="721009A0"/>
    <w:rsid w:val="72384CAA"/>
    <w:rsid w:val="72435ED2"/>
    <w:rsid w:val="725312BD"/>
    <w:rsid w:val="725956F5"/>
    <w:rsid w:val="726447C6"/>
    <w:rsid w:val="729E37F1"/>
    <w:rsid w:val="72BD3ED6"/>
    <w:rsid w:val="72C72C5E"/>
    <w:rsid w:val="73016C5F"/>
    <w:rsid w:val="731C0BFD"/>
    <w:rsid w:val="732109C1"/>
    <w:rsid w:val="73724CC1"/>
    <w:rsid w:val="73AB0567"/>
    <w:rsid w:val="73BE0B26"/>
    <w:rsid w:val="73BE2590"/>
    <w:rsid w:val="73C8037B"/>
    <w:rsid w:val="73EB6C07"/>
    <w:rsid w:val="73F451FA"/>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485FA3"/>
    <w:rsid w:val="766F6CE0"/>
    <w:rsid w:val="7670482A"/>
    <w:rsid w:val="767B0051"/>
    <w:rsid w:val="76851867"/>
    <w:rsid w:val="76982E7D"/>
    <w:rsid w:val="76AC04E9"/>
    <w:rsid w:val="76B455F0"/>
    <w:rsid w:val="77476464"/>
    <w:rsid w:val="777A4144"/>
    <w:rsid w:val="777C6CC3"/>
    <w:rsid w:val="77B07B65"/>
    <w:rsid w:val="77F3781A"/>
    <w:rsid w:val="780F0D30"/>
    <w:rsid w:val="780F5AA2"/>
    <w:rsid w:val="781F2D35"/>
    <w:rsid w:val="78436C2C"/>
    <w:rsid w:val="784827D5"/>
    <w:rsid w:val="78556303"/>
    <w:rsid w:val="78787ADB"/>
    <w:rsid w:val="787E1A12"/>
    <w:rsid w:val="78917997"/>
    <w:rsid w:val="78E84DF7"/>
    <w:rsid w:val="795B1D53"/>
    <w:rsid w:val="796B643A"/>
    <w:rsid w:val="79773031"/>
    <w:rsid w:val="797C23F5"/>
    <w:rsid w:val="798412AA"/>
    <w:rsid w:val="79C57617"/>
    <w:rsid w:val="7A0C38A4"/>
    <w:rsid w:val="7A100D8F"/>
    <w:rsid w:val="7A145149"/>
    <w:rsid w:val="7A4F6C00"/>
    <w:rsid w:val="7A861779"/>
    <w:rsid w:val="7A8C48BA"/>
    <w:rsid w:val="7AA535C1"/>
    <w:rsid w:val="7B5D6256"/>
    <w:rsid w:val="7BFB0631"/>
    <w:rsid w:val="7C10151B"/>
    <w:rsid w:val="7C3A66AB"/>
    <w:rsid w:val="7C4D3A13"/>
    <w:rsid w:val="7C601F61"/>
    <w:rsid w:val="7CA01BE5"/>
    <w:rsid w:val="7CF27339"/>
    <w:rsid w:val="7CF37CD0"/>
    <w:rsid w:val="7CF9689B"/>
    <w:rsid w:val="7D0B583E"/>
    <w:rsid w:val="7D3D2D20"/>
    <w:rsid w:val="7D42533E"/>
    <w:rsid w:val="7D733B0F"/>
    <w:rsid w:val="7DB47DA9"/>
    <w:rsid w:val="7E040C0B"/>
    <w:rsid w:val="7E2F510B"/>
    <w:rsid w:val="7E3E094F"/>
    <w:rsid w:val="7E4A1F20"/>
    <w:rsid w:val="7E6D4051"/>
    <w:rsid w:val="7EC4246A"/>
    <w:rsid w:val="7EDC1B88"/>
    <w:rsid w:val="7F196534"/>
    <w:rsid w:val="7F810543"/>
    <w:rsid w:val="7F8518D8"/>
    <w:rsid w:val="7FE42AA2"/>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autoRedefine/>
    <w:qFormat/>
    <w:uiPriority w:val="39"/>
    <w:pPr>
      <w:tabs>
        <w:tab w:val="right" w:leader="dot" w:pos="9629"/>
      </w:tabs>
      <w:ind w:left="480" w:leftChars="200"/>
    </w:pPr>
    <w:rPr>
      <w:b/>
    </w:r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autoRedefine/>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2"/>
    <w:autoRedefine/>
    <w:qFormat/>
    <w:uiPriority w:val="0"/>
    <w:pPr>
      <w:tabs>
        <w:tab w:val="left" w:pos="219"/>
        <w:tab w:val="left" w:pos="420"/>
        <w:tab w:val="left" w:pos="482"/>
        <w:tab w:val="left" w:pos="2183"/>
        <w:tab w:val="left" w:pos="3884"/>
        <w:tab w:val="left" w:pos="5585"/>
      </w:tabs>
      <w:ind w:firstLine="420" w:firstLineChars="100"/>
    </w:pPr>
  </w:style>
  <w:style w:type="paragraph" w:styleId="17">
    <w:name w:val="Body Text First Indent 2"/>
    <w:basedOn w:val="8"/>
    <w:next w:val="13"/>
    <w:autoRedefine/>
    <w:qFormat/>
    <w:uiPriority w:val="0"/>
    <w:pPr>
      <w:spacing w:line="276" w:lineRule="auto"/>
      <w:ind w:left="200" w:firstLine="200" w:firstLineChars="200"/>
      <w:jc w:val="left"/>
    </w:p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autoRedefine/>
    <w:qFormat/>
    <w:uiPriority w:val="0"/>
  </w:style>
  <w:style w:type="character" w:styleId="22">
    <w:name w:val="Hyperlink"/>
    <w:basedOn w:val="20"/>
    <w:autoRedefine/>
    <w:qFormat/>
    <w:uiPriority w:val="99"/>
    <w:rPr>
      <w:rFonts w:cs="Times New Roman"/>
      <w:color w:val="1F4F88"/>
      <w:u w:val="none"/>
    </w:rPr>
  </w:style>
  <w:style w:type="character" w:styleId="23">
    <w:name w:val="annotation reference"/>
    <w:autoRedefine/>
    <w:qFormat/>
    <w:uiPriority w:val="0"/>
    <w:rPr>
      <w:sz w:val="21"/>
      <w:szCs w:val="21"/>
    </w:rPr>
  </w:style>
  <w:style w:type="character" w:customStyle="1" w:styleId="24">
    <w:name w:val="NormalCharacter"/>
    <w:autoRedefine/>
    <w:qFormat/>
    <w:uiPriority w:val="0"/>
  </w:style>
  <w:style w:type="paragraph" w:styleId="25">
    <w:name w:val="List Paragraph"/>
    <w:basedOn w:val="1"/>
    <w:autoRedefine/>
    <w:qFormat/>
    <w:uiPriority w:val="34"/>
    <w:pPr>
      <w:ind w:firstLine="420" w:firstLineChars="200"/>
    </w:pPr>
    <w:rPr>
      <w:rFonts w:ascii="Calibri" w:hAnsi="Calibri" w:eastAsia="宋体" w:cs="Times New Roman"/>
      <w:szCs w:val="22"/>
    </w:rPr>
  </w:style>
  <w:style w:type="paragraph" w:customStyle="1" w:styleId="26">
    <w:name w:val="TOC 标题1"/>
    <w:basedOn w:val="4"/>
    <w:next w:val="1"/>
    <w:autoRedefine/>
    <w:qFormat/>
    <w:uiPriority w:val="0"/>
    <w:pPr>
      <w:outlineLvl w:val="9"/>
    </w:pPr>
    <w:rPr>
      <w:rFonts w:ascii="Times New Roman" w:hAnsi="Times New Roman"/>
      <w:bCs/>
      <w:szCs w:val="44"/>
    </w:rPr>
  </w:style>
  <w:style w:type="paragraph" w:customStyle="1" w:styleId="27">
    <w:name w:val="Blockquote"/>
    <w:basedOn w:val="1"/>
    <w:autoRedefine/>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8">
    <w:name w:val="font11"/>
    <w:basedOn w:val="20"/>
    <w:autoRedefine/>
    <w:qFormat/>
    <w:uiPriority w:val="0"/>
    <w:rPr>
      <w:rFonts w:hint="eastAsia" w:ascii="宋体" w:hAnsi="宋体" w:eastAsia="宋体" w:cs="宋体"/>
      <w:color w:val="000000"/>
      <w:sz w:val="24"/>
      <w:szCs w:val="24"/>
      <w:u w:val="none"/>
    </w:rPr>
  </w:style>
  <w:style w:type="character" w:customStyle="1" w:styleId="29">
    <w:name w:val="font21"/>
    <w:basedOn w:val="20"/>
    <w:autoRedefine/>
    <w:qFormat/>
    <w:uiPriority w:val="0"/>
    <w:rPr>
      <w:rFonts w:hint="eastAsia" w:ascii="宋体" w:hAnsi="宋体" w:eastAsia="宋体" w:cs="宋体"/>
      <w:b/>
      <w:bCs/>
      <w:color w:val="000000"/>
      <w:sz w:val="24"/>
      <w:szCs w:val="24"/>
      <w:u w:val="none"/>
    </w:rPr>
  </w:style>
  <w:style w:type="character" w:customStyle="1" w:styleId="30">
    <w:name w:val="font61"/>
    <w:basedOn w:val="20"/>
    <w:autoRedefine/>
    <w:qFormat/>
    <w:uiPriority w:val="0"/>
    <w:rPr>
      <w:rFonts w:hint="eastAsia" w:ascii="宋体" w:hAnsi="宋体" w:eastAsia="宋体" w:cs="宋体"/>
      <w:b/>
      <w:bCs/>
      <w:color w:val="000000"/>
      <w:sz w:val="24"/>
      <w:szCs w:val="24"/>
      <w:u w:val="none"/>
    </w:rPr>
  </w:style>
  <w:style w:type="paragraph" w:customStyle="1" w:styleId="31">
    <w:name w:val="页脚1"/>
    <w:basedOn w:val="1"/>
    <w:autoRedefine/>
    <w:qFormat/>
    <w:uiPriority w:val="0"/>
    <w:rPr>
      <w:rFonts w:cstheme="minorBid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24491</Words>
  <Characters>25650</Characters>
  <Lines>0</Lines>
  <Paragraphs>0</Paragraphs>
  <TotalTime>6</TotalTime>
  <ScaleCrop>false</ScaleCrop>
  <LinksUpToDate>false</LinksUpToDate>
  <CharactersWithSpaces>26921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guo</cp:lastModifiedBy>
  <cp:lastPrinted>2024-04-16T08:54:00Z</cp:lastPrinted>
  <dcterms:modified xsi:type="dcterms:W3CDTF">2024-12-19T06:37:05Z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58492E5D19344013BCE05625CA6114B5</vt:lpwstr>
  </property>
</Properties>
</file>