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0D107">
      <w:pPr>
        <w:spacing w:line="480" w:lineRule="exact"/>
        <w:ind w:right="960"/>
        <w:rPr>
          <w:rFonts w:hint="eastAsia" w:ascii="宋体" w:hAnsi="宋体" w:cs="宋体"/>
          <w:highlight w:val="yellow"/>
        </w:rPr>
      </w:pPr>
      <w:r>
        <w:rPr>
          <w:rFonts w:ascii="宋体" w:hAnsi="宋体" w:cs="宋体"/>
        </w:rPr>
        <w:t xml:space="preserve">                                          </w:t>
      </w:r>
      <w:r>
        <w:rPr>
          <w:rFonts w:hint="eastAsia" w:ascii="宋体" w:hAnsi="宋体" w:cs="宋体"/>
        </w:rPr>
        <w:t>编号：</w:t>
      </w:r>
      <w:r>
        <w:rPr>
          <w:rFonts w:hint="eastAsia" w:ascii="宋体" w:hAnsi="宋体" w:cs="宋体"/>
          <w:lang w:val="en-US" w:eastAsia="zh-CN"/>
        </w:rPr>
        <w:t>CGZX2024120207</w:t>
      </w:r>
    </w:p>
    <w:p w14:paraId="03D48A6D">
      <w:pPr>
        <w:spacing w:line="480" w:lineRule="exact"/>
        <w:jc w:val="center"/>
        <w:rPr>
          <w:rFonts w:ascii="宋体" w:cs="宋体"/>
        </w:rPr>
      </w:pPr>
    </w:p>
    <w:p w14:paraId="72CD9356">
      <w:pPr>
        <w:spacing w:line="480" w:lineRule="exact"/>
        <w:jc w:val="center"/>
        <w:rPr>
          <w:rFonts w:ascii="宋体" w:cs="宋体"/>
          <w:b/>
          <w:bCs/>
          <w:sz w:val="36"/>
          <w:szCs w:val="36"/>
        </w:rPr>
      </w:pPr>
      <w:r>
        <w:rPr>
          <w:rFonts w:hint="eastAsia" w:ascii="宋体" w:hAnsi="宋体" w:cs="宋体"/>
          <w:b/>
          <w:bCs/>
          <w:sz w:val="36"/>
          <w:szCs w:val="36"/>
        </w:rPr>
        <w:t>中国重汽集团济南卡车股份有限公司</w:t>
      </w:r>
    </w:p>
    <w:p w14:paraId="470E253C">
      <w:pPr>
        <w:spacing w:line="480" w:lineRule="atLeast"/>
        <w:ind w:firstLine="723" w:firstLineChars="200"/>
        <w:rPr>
          <w:rFonts w:ascii="宋体" w:hAnsi="宋体" w:cs="宋体"/>
          <w:b/>
          <w:bCs/>
          <w:sz w:val="36"/>
          <w:szCs w:val="36"/>
        </w:rPr>
      </w:pPr>
    </w:p>
    <w:p w14:paraId="1447957A">
      <w:pPr>
        <w:spacing w:line="480" w:lineRule="exact"/>
        <w:jc w:val="center"/>
        <w:rPr>
          <w:rFonts w:ascii="宋体" w:hAnsi="宋体"/>
          <w:b/>
          <w:sz w:val="36"/>
          <w:szCs w:val="36"/>
        </w:rPr>
      </w:pPr>
      <w:r>
        <w:rPr>
          <w:rFonts w:hint="eastAsia" w:ascii="宋体" w:hAnsi="宋体"/>
          <w:b/>
          <w:sz w:val="36"/>
          <w:szCs w:val="36"/>
        </w:rPr>
        <w:t>卡车公司</w:t>
      </w:r>
      <w:r>
        <w:rPr>
          <w:rFonts w:hint="eastAsia" w:ascii="宋体" w:hAnsi="宋体"/>
          <w:b/>
          <w:sz w:val="36"/>
          <w:szCs w:val="36"/>
          <w:lang w:val="en-US" w:eastAsia="zh-CN"/>
        </w:rPr>
        <w:t>焊装夹具2025</w:t>
      </w:r>
      <w:r>
        <w:rPr>
          <w:rFonts w:hint="eastAsia" w:ascii="宋体" w:hAnsi="宋体"/>
          <w:b/>
          <w:sz w:val="36"/>
          <w:szCs w:val="36"/>
        </w:rPr>
        <w:t>年委外维修项目招标书</w:t>
      </w:r>
    </w:p>
    <w:p w14:paraId="7CF1A2AA">
      <w:pPr>
        <w:spacing w:line="480" w:lineRule="atLeast"/>
        <w:ind w:left="2640" w:hanging="2640" w:hangingChars="600"/>
        <w:rPr>
          <w:rFonts w:ascii="宋体" w:cs="宋体"/>
          <w:sz w:val="44"/>
          <w:szCs w:val="44"/>
        </w:rPr>
      </w:pPr>
      <w:r>
        <w:rPr>
          <w:rFonts w:ascii="宋体" w:hAnsi="宋体" w:cs="宋体"/>
          <w:sz w:val="44"/>
          <w:szCs w:val="44"/>
        </w:rPr>
        <w:t xml:space="preserve"> </w:t>
      </w:r>
    </w:p>
    <w:p w14:paraId="4F7FB887">
      <w:pPr>
        <w:spacing w:line="480" w:lineRule="atLeast"/>
        <w:ind w:firstLine="3080" w:firstLineChars="700"/>
        <w:rPr>
          <w:rFonts w:ascii="宋体" w:cs="宋体"/>
          <w:sz w:val="44"/>
          <w:szCs w:val="44"/>
        </w:rPr>
      </w:pPr>
    </w:p>
    <w:p w14:paraId="7F471C9E">
      <w:pPr>
        <w:spacing w:line="480" w:lineRule="atLeast"/>
        <w:jc w:val="center"/>
        <w:rPr>
          <w:rFonts w:ascii="宋体" w:cs="宋体"/>
        </w:rPr>
      </w:pPr>
      <w:r>
        <w:rPr>
          <w:rFonts w:ascii="宋体" w:cs="宋体"/>
        </w:rPr>
        <w:t> </w:t>
      </w:r>
    </w:p>
    <w:p w14:paraId="4F1ED5E5">
      <w:pPr>
        <w:spacing w:line="480" w:lineRule="atLeast"/>
        <w:jc w:val="center"/>
        <w:rPr>
          <w:rFonts w:ascii="宋体" w:cs="宋体"/>
        </w:rPr>
      </w:pPr>
      <w:r>
        <w:rPr>
          <w:rFonts w:ascii="宋体" w:cs="宋体"/>
        </w:rPr>
        <w:t> </w:t>
      </w:r>
    </w:p>
    <w:p w14:paraId="0AD307C0">
      <w:pPr>
        <w:spacing w:line="480" w:lineRule="atLeast"/>
        <w:jc w:val="center"/>
        <w:rPr>
          <w:rFonts w:ascii="宋体" w:cs="宋体"/>
        </w:rPr>
      </w:pPr>
      <w:r>
        <w:rPr>
          <w:rFonts w:ascii="宋体" w:cs="宋体"/>
        </w:rPr>
        <w:t> </w:t>
      </w:r>
    </w:p>
    <w:p w14:paraId="650AE920">
      <w:pPr>
        <w:spacing w:line="480" w:lineRule="auto"/>
        <w:ind w:left="3420" w:leftChars="1425"/>
        <w:rPr>
          <w:rFonts w:hint="eastAsia" w:ascii="宋体" w:hAnsi="宋体" w:eastAsia="宋体"/>
          <w:color w:val="auto"/>
          <w:sz w:val="30"/>
          <w:szCs w:val="30"/>
          <w:highlight w:val="none"/>
          <w:lang w:eastAsia="zh-CN"/>
        </w:rPr>
      </w:pPr>
    </w:p>
    <w:p w14:paraId="08B0D50A">
      <w:pPr>
        <w:pStyle w:val="2"/>
        <w:rPr>
          <w:rFonts w:hint="eastAsia" w:ascii="宋体" w:hAnsi="宋体" w:eastAsia="宋体"/>
          <w:color w:val="auto"/>
          <w:sz w:val="30"/>
          <w:szCs w:val="30"/>
          <w:highlight w:val="none"/>
          <w:lang w:eastAsia="zh-CN"/>
        </w:rPr>
      </w:pPr>
    </w:p>
    <w:p w14:paraId="3C13A7A9">
      <w:pPr>
        <w:pStyle w:val="3"/>
        <w:rPr>
          <w:rFonts w:hint="eastAsia" w:ascii="宋体" w:hAnsi="宋体" w:eastAsia="宋体"/>
          <w:color w:val="auto"/>
          <w:sz w:val="30"/>
          <w:szCs w:val="30"/>
          <w:highlight w:val="none"/>
          <w:lang w:eastAsia="zh-CN"/>
        </w:rPr>
      </w:pPr>
    </w:p>
    <w:p w14:paraId="045A6846">
      <w:pPr>
        <w:pStyle w:val="3"/>
        <w:rPr>
          <w:rFonts w:hint="eastAsia" w:ascii="宋体" w:hAnsi="宋体" w:eastAsia="宋体"/>
          <w:color w:val="auto"/>
          <w:sz w:val="30"/>
          <w:szCs w:val="30"/>
          <w:highlight w:val="none"/>
          <w:lang w:eastAsia="zh-CN"/>
        </w:rPr>
      </w:pPr>
    </w:p>
    <w:p w14:paraId="70ADABCA">
      <w:pPr>
        <w:spacing w:line="480" w:lineRule="atLeast"/>
        <w:jc w:val="center"/>
        <w:rPr>
          <w:rFonts w:ascii="宋体" w:cs="宋体"/>
        </w:rPr>
      </w:pPr>
      <w:r>
        <w:rPr>
          <w:rFonts w:ascii="宋体" w:cs="宋体"/>
        </w:rPr>
        <w:t> </w:t>
      </w:r>
    </w:p>
    <w:p w14:paraId="3483A09C">
      <w:pPr>
        <w:spacing w:line="480" w:lineRule="exact"/>
        <w:jc w:val="center"/>
        <w:rPr>
          <w:rFonts w:ascii="宋体" w:cs="宋体"/>
        </w:rPr>
      </w:pPr>
    </w:p>
    <w:p w14:paraId="130CC682">
      <w:pPr>
        <w:spacing w:line="480" w:lineRule="exact"/>
        <w:jc w:val="center"/>
        <w:rPr>
          <w:rFonts w:ascii="宋体" w:cs="宋体"/>
        </w:rPr>
      </w:pPr>
    </w:p>
    <w:p w14:paraId="4BFDF4B4">
      <w:pPr>
        <w:spacing w:line="480" w:lineRule="exact"/>
        <w:jc w:val="center"/>
        <w:rPr>
          <w:rFonts w:ascii="宋体" w:cs="宋体"/>
        </w:rPr>
      </w:pPr>
    </w:p>
    <w:p w14:paraId="35DA28F0">
      <w:pPr>
        <w:spacing w:line="480" w:lineRule="exact"/>
        <w:jc w:val="center"/>
        <w:rPr>
          <w:rFonts w:ascii="宋体" w:cs="宋体"/>
        </w:rPr>
      </w:pPr>
    </w:p>
    <w:p w14:paraId="30F3755F">
      <w:pPr>
        <w:spacing w:line="480" w:lineRule="exact"/>
        <w:jc w:val="center"/>
        <w:rPr>
          <w:rFonts w:ascii="宋体" w:cs="宋体"/>
        </w:rPr>
      </w:pPr>
    </w:p>
    <w:p w14:paraId="232000C3">
      <w:pPr>
        <w:spacing w:line="480" w:lineRule="exact"/>
        <w:jc w:val="center"/>
        <w:rPr>
          <w:rFonts w:ascii="宋体" w:cs="宋体"/>
        </w:rPr>
      </w:pPr>
    </w:p>
    <w:p w14:paraId="534C7BE1">
      <w:pPr>
        <w:spacing w:line="480" w:lineRule="exact"/>
        <w:rPr>
          <w:rFonts w:ascii="宋体" w:cs="宋体"/>
        </w:rPr>
      </w:pPr>
    </w:p>
    <w:p w14:paraId="3BD83DD8">
      <w:pPr>
        <w:spacing w:line="480" w:lineRule="exact"/>
        <w:jc w:val="center"/>
        <w:rPr>
          <w:rFonts w:ascii="宋体" w:cs="宋体"/>
          <w:sz w:val="36"/>
          <w:szCs w:val="36"/>
        </w:rPr>
      </w:pPr>
      <w:r>
        <w:rPr>
          <w:rFonts w:hint="eastAsia" w:ascii="宋体" w:hAnsi="宋体" w:cs="宋体"/>
          <w:sz w:val="36"/>
          <w:szCs w:val="36"/>
        </w:rPr>
        <w:t>中国重汽集团济南卡车股份有限公司</w:t>
      </w:r>
    </w:p>
    <w:p w14:paraId="0A9C0F2E">
      <w:pPr>
        <w:spacing w:line="480" w:lineRule="exact"/>
        <w:jc w:val="center"/>
        <w:rPr>
          <w:rFonts w:ascii="宋体" w:cs="宋体"/>
          <w:sz w:val="36"/>
          <w:szCs w:val="36"/>
        </w:rPr>
      </w:pPr>
      <w:r>
        <w:rPr>
          <w:rFonts w:hint="eastAsia" w:ascii="宋体" w:hAnsi="宋体" w:cs="宋体"/>
          <w:sz w:val="36"/>
          <w:szCs w:val="36"/>
        </w:rPr>
        <w:t>二〇二</w:t>
      </w:r>
      <w:r>
        <w:rPr>
          <w:rFonts w:hint="eastAsia" w:ascii="宋体" w:hAnsi="宋体" w:cs="宋体"/>
          <w:sz w:val="36"/>
          <w:szCs w:val="36"/>
          <w:lang w:val="en-US" w:eastAsia="zh-CN"/>
        </w:rPr>
        <w:t>四</w:t>
      </w:r>
      <w:r>
        <w:rPr>
          <w:rFonts w:hint="eastAsia" w:ascii="宋体" w:hAnsi="宋体" w:cs="宋体"/>
          <w:sz w:val="36"/>
          <w:szCs w:val="36"/>
        </w:rPr>
        <w:t>年</w:t>
      </w:r>
      <w:r>
        <w:rPr>
          <w:rFonts w:hint="eastAsia" w:ascii="宋体" w:hAnsi="宋体" w:cs="宋体"/>
          <w:sz w:val="36"/>
          <w:szCs w:val="36"/>
          <w:lang w:eastAsia="zh-CN"/>
        </w:rPr>
        <w:t>十二</w:t>
      </w:r>
      <w:r>
        <w:rPr>
          <w:rFonts w:hint="eastAsia" w:ascii="宋体" w:hAnsi="宋体" w:cs="宋体"/>
          <w:sz w:val="36"/>
          <w:szCs w:val="36"/>
        </w:rPr>
        <w:t>月</w:t>
      </w:r>
    </w:p>
    <w:p w14:paraId="4A453592">
      <w:pPr>
        <w:spacing w:line="480" w:lineRule="exact"/>
        <w:jc w:val="center"/>
        <w:rPr>
          <w:rFonts w:ascii="宋体" w:cs="宋体"/>
        </w:rPr>
      </w:pPr>
    </w:p>
    <w:p w14:paraId="292695D8">
      <w:pPr>
        <w:pStyle w:val="3"/>
        <w:rPr>
          <w:rFonts w:ascii="宋体" w:cs="宋体"/>
        </w:rPr>
      </w:pPr>
    </w:p>
    <w:p w14:paraId="70CAAD8F">
      <w:pPr>
        <w:pStyle w:val="3"/>
        <w:rPr>
          <w:rFonts w:ascii="宋体" w:cs="宋体"/>
        </w:rPr>
      </w:pPr>
    </w:p>
    <w:p w14:paraId="6B44DB63">
      <w:pPr>
        <w:pStyle w:val="3"/>
        <w:rPr>
          <w:rFonts w:ascii="宋体" w:cs="宋体"/>
        </w:rPr>
      </w:pPr>
    </w:p>
    <w:p w14:paraId="20DD6101">
      <w:pPr>
        <w:numPr>
          <w:ilvl w:val="0"/>
          <w:numId w:val="1"/>
        </w:numPr>
        <w:spacing w:line="480" w:lineRule="exact"/>
        <w:ind w:firstLine="2650" w:firstLineChars="600"/>
        <w:rPr>
          <w:rFonts w:ascii="宋体" w:hAnsi="宋体" w:cs="宋体"/>
          <w:b/>
          <w:bCs/>
          <w:sz w:val="44"/>
          <w:szCs w:val="44"/>
        </w:rPr>
      </w:pPr>
      <w:bookmarkStart w:id="0" w:name="_Toc19596"/>
      <w:r>
        <w:rPr>
          <w:rFonts w:hint="eastAsia" w:ascii="宋体" w:hAnsi="宋体" w:cs="宋体"/>
          <w:b/>
          <w:bCs/>
          <w:sz w:val="44"/>
          <w:szCs w:val="44"/>
        </w:rPr>
        <w:t>项目介绍</w:t>
      </w:r>
      <w:bookmarkEnd w:id="0"/>
    </w:p>
    <w:p w14:paraId="43D0E6B8">
      <w:pPr>
        <w:pStyle w:val="2"/>
      </w:pPr>
    </w:p>
    <w:p w14:paraId="0D8753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bookmarkStart w:id="1" w:name="_Toc772"/>
      <w:bookmarkStart w:id="2" w:name="_Toc13800"/>
      <w:bookmarkStart w:id="3" w:name="_Toc16136"/>
      <w:r>
        <w:rPr>
          <w:rFonts w:hint="eastAsia" w:ascii="宋体" w:hAnsi="宋体" w:eastAsia="宋体" w:cs="宋体"/>
          <w:b/>
          <w:bCs/>
          <w:sz w:val="24"/>
          <w:szCs w:val="24"/>
        </w:rPr>
        <w:t>一、项目概况</w:t>
      </w:r>
      <w:bookmarkEnd w:id="1"/>
    </w:p>
    <w:p w14:paraId="728938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bookmarkStart w:id="4" w:name="_Toc31678"/>
      <w:r>
        <w:rPr>
          <w:rFonts w:hint="eastAsia" w:ascii="宋体" w:hAnsi="宋体" w:eastAsia="宋体" w:cs="宋体"/>
          <w:sz w:val="24"/>
          <w:szCs w:val="24"/>
        </w:rPr>
        <w:t>（一）项目名称：</w:t>
      </w:r>
      <w:bookmarkEnd w:id="4"/>
      <w:r>
        <w:rPr>
          <w:rFonts w:hint="eastAsia" w:ascii="宋体" w:hAnsi="宋体" w:eastAsia="宋体" w:cs="宋体"/>
          <w:bCs/>
          <w:sz w:val="24"/>
          <w:szCs w:val="24"/>
        </w:rPr>
        <w:t>卡车公司</w:t>
      </w:r>
      <w:r>
        <w:rPr>
          <w:rFonts w:hint="eastAsia" w:ascii="宋体" w:hAnsi="宋体" w:eastAsia="宋体" w:cs="宋体"/>
          <w:bCs/>
          <w:sz w:val="24"/>
          <w:szCs w:val="24"/>
          <w:lang w:val="en-US" w:eastAsia="zh-CN"/>
        </w:rPr>
        <w:t>焊装夹具</w:t>
      </w:r>
      <w:r>
        <w:rPr>
          <w:rFonts w:hint="eastAsia" w:ascii="宋体" w:hAnsi="宋体" w:cs="宋体"/>
          <w:bCs/>
          <w:sz w:val="24"/>
          <w:szCs w:val="24"/>
          <w:lang w:val="en-US" w:eastAsia="zh-CN"/>
        </w:rPr>
        <w:t>2025</w:t>
      </w:r>
      <w:r>
        <w:rPr>
          <w:rFonts w:hint="eastAsia" w:ascii="宋体" w:hAnsi="宋体" w:eastAsia="宋体" w:cs="宋体"/>
          <w:bCs/>
          <w:sz w:val="24"/>
          <w:szCs w:val="24"/>
        </w:rPr>
        <w:t>年委外维修项目</w:t>
      </w:r>
    </w:p>
    <w:p w14:paraId="657EB9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5" w:name="_Toc10333"/>
      <w:r>
        <w:rPr>
          <w:rFonts w:hint="eastAsia" w:ascii="宋体" w:hAnsi="宋体" w:eastAsia="宋体" w:cs="宋体"/>
          <w:sz w:val="24"/>
          <w:szCs w:val="24"/>
        </w:rPr>
        <w:t>（二）地点：</w:t>
      </w:r>
      <w:bookmarkEnd w:id="5"/>
      <w:r>
        <w:rPr>
          <w:rFonts w:ascii="宋体" w:hAnsi="宋体" w:eastAsia="宋体" w:cs="宋体"/>
          <w:sz w:val="24"/>
          <w:szCs w:val="24"/>
        </w:rPr>
        <w:t>济南市莱芜区莱城大道与十号路交叉口北中国重汽集团济南卡车制造公司办公大楼二楼2</w:t>
      </w:r>
      <w:r>
        <w:rPr>
          <w:rFonts w:hint="eastAsia" w:ascii="宋体" w:hAnsi="宋体" w:eastAsia="宋体" w:cs="宋体"/>
          <w:sz w:val="24"/>
          <w:szCs w:val="24"/>
          <w:lang w:val="en-US" w:eastAsia="zh-CN"/>
        </w:rPr>
        <w:t>12</w:t>
      </w:r>
      <w:r>
        <w:rPr>
          <w:rFonts w:ascii="宋体" w:hAnsi="宋体" w:eastAsia="宋体" w:cs="宋体"/>
          <w:sz w:val="24"/>
          <w:szCs w:val="24"/>
        </w:rPr>
        <w:t>会议室（若有变动另行通知）。</w:t>
      </w:r>
    </w:p>
    <w:p w14:paraId="42D5E70A">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bookmarkStart w:id="6" w:name="_Toc22163"/>
      <w:r>
        <w:rPr>
          <w:rFonts w:hint="eastAsia" w:ascii="宋体" w:hAnsi="宋体" w:eastAsia="宋体" w:cs="宋体"/>
          <w:b/>
          <w:bCs/>
          <w:sz w:val="24"/>
          <w:szCs w:val="24"/>
        </w:rPr>
        <w:t>项目内容及要求</w:t>
      </w:r>
      <w:bookmarkEnd w:id="6"/>
    </w:p>
    <w:p w14:paraId="527511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招标方式：公开招标</w:t>
      </w:r>
    </w:p>
    <w:p w14:paraId="7AF91F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（二）</w:t>
      </w:r>
      <w:r>
        <w:rPr>
          <w:rFonts w:hint="eastAsia" w:ascii="宋体" w:hAnsi="宋体" w:eastAsia="宋体" w:cs="宋体"/>
          <w:bCs/>
          <w:sz w:val="24"/>
          <w:szCs w:val="24"/>
        </w:rPr>
        <w:t>项目内容：</w:t>
      </w:r>
      <w:r>
        <w:rPr>
          <w:rFonts w:hint="eastAsia" w:ascii="宋体" w:hAnsi="宋体" w:eastAsia="宋体" w:cs="宋体"/>
          <w:bCs/>
          <w:sz w:val="24"/>
          <w:szCs w:val="24"/>
          <w:lang w:val="en-US" w:eastAsia="zh-CN"/>
        </w:rPr>
        <w:t>卡车公司目前在用焊装夹具292套，使用过程中会出现定位销断裂、定位块变形、压紧块变形、气路老化漏风等情况。为确保生产现场安全使用，</w:t>
      </w:r>
      <w:r>
        <w:rPr>
          <w:rFonts w:hint="eastAsia" w:ascii="宋体" w:hAnsi="宋体" w:cs="宋体"/>
          <w:bCs/>
          <w:sz w:val="24"/>
          <w:szCs w:val="24"/>
          <w:lang w:val="en-US" w:eastAsia="zh-CN"/>
        </w:rPr>
        <w:t>申请公开</w:t>
      </w:r>
      <w:r>
        <w:rPr>
          <w:rFonts w:hint="eastAsia" w:ascii="宋体" w:hAnsi="宋体" w:eastAsia="宋体" w:cs="宋体"/>
          <w:bCs/>
          <w:sz w:val="24"/>
          <w:szCs w:val="24"/>
          <w:lang w:val="en-US" w:eastAsia="zh-CN"/>
        </w:rPr>
        <w:t>招标焊装夹具维修用材料、定位销、垫片及部分工序。</w:t>
      </w:r>
    </w:p>
    <w:p w14:paraId="5E9BB83B">
      <w:pPr>
        <w:pStyle w:val="5"/>
      </w:pPr>
    </w:p>
    <w:p w14:paraId="41E6A323"/>
    <w:p w14:paraId="61110386">
      <w:pPr>
        <w:pStyle w:val="5"/>
      </w:pPr>
    </w:p>
    <w:p w14:paraId="46E7ADEF"/>
    <w:p w14:paraId="074FA83A">
      <w:pPr>
        <w:pStyle w:val="5"/>
      </w:pPr>
    </w:p>
    <w:p w14:paraId="2730C2B1"/>
    <w:p w14:paraId="0DC1CEA2">
      <w:pPr>
        <w:pStyle w:val="5"/>
      </w:pPr>
    </w:p>
    <w:p w14:paraId="6A146BC6"/>
    <w:p w14:paraId="69217696"/>
    <w:p w14:paraId="3B1BC721">
      <w:pPr>
        <w:pStyle w:val="5"/>
      </w:pPr>
    </w:p>
    <w:p w14:paraId="628ED2FD">
      <w:pPr>
        <w:ind w:firstLine="1767" w:firstLineChars="400"/>
        <w:rPr>
          <w:rFonts w:ascii="宋体" w:hAnsi="宋体" w:cs="宋体"/>
          <w:b/>
          <w:bCs/>
          <w:sz w:val="44"/>
          <w:szCs w:val="44"/>
        </w:rPr>
      </w:pPr>
    </w:p>
    <w:p w14:paraId="1C9FC047">
      <w:pPr>
        <w:pStyle w:val="2"/>
        <w:rPr>
          <w:rFonts w:ascii="宋体" w:hAnsi="宋体" w:cs="宋体"/>
          <w:b/>
          <w:bCs/>
          <w:sz w:val="44"/>
          <w:szCs w:val="44"/>
        </w:rPr>
      </w:pPr>
    </w:p>
    <w:p w14:paraId="26F6D3C0">
      <w:pPr>
        <w:pStyle w:val="3"/>
      </w:pPr>
    </w:p>
    <w:p w14:paraId="3A42CFDB">
      <w:pPr>
        <w:pStyle w:val="2"/>
      </w:pPr>
    </w:p>
    <w:p w14:paraId="7B80DB2C">
      <w:pPr>
        <w:ind w:firstLine="2249" w:firstLineChars="700"/>
        <w:rPr>
          <w:rFonts w:ascii="黑体" w:hAnsi="黑体" w:eastAsia="黑体" w:cs="黑体"/>
          <w:b/>
          <w:bCs/>
          <w:sz w:val="32"/>
          <w:szCs w:val="32"/>
        </w:rPr>
      </w:pPr>
    </w:p>
    <w:p w14:paraId="53DFDE66">
      <w:pPr>
        <w:ind w:firstLine="1767" w:firstLineChars="400"/>
        <w:rPr>
          <w:rFonts w:ascii="宋体" w:cs="宋体"/>
          <w:b/>
          <w:bCs/>
          <w:sz w:val="44"/>
          <w:szCs w:val="44"/>
        </w:rPr>
      </w:pPr>
      <w:r>
        <w:rPr>
          <w:rFonts w:hint="eastAsia" w:ascii="宋体" w:hAnsi="宋体" w:cs="宋体"/>
          <w:b/>
          <w:bCs/>
          <w:sz w:val="44"/>
          <w:szCs w:val="44"/>
        </w:rPr>
        <w:t>第二章</w:t>
      </w:r>
      <w:r>
        <w:rPr>
          <w:rFonts w:ascii="宋体" w:hAnsi="宋体" w:cs="宋体"/>
          <w:b/>
          <w:bCs/>
          <w:sz w:val="44"/>
          <w:szCs w:val="44"/>
        </w:rPr>
        <w:t xml:space="preserve">   </w:t>
      </w:r>
      <w:r>
        <w:rPr>
          <w:rFonts w:hint="eastAsia" w:ascii="宋体" w:hAnsi="宋体" w:cs="宋体"/>
          <w:b/>
          <w:bCs/>
          <w:sz w:val="44"/>
          <w:szCs w:val="44"/>
        </w:rPr>
        <w:t>投标人须知</w:t>
      </w:r>
      <w:bookmarkEnd w:id="2"/>
      <w:bookmarkEnd w:id="3"/>
      <w:bookmarkStart w:id="22" w:name="_GoBack"/>
      <w:bookmarkEnd w:id="22"/>
    </w:p>
    <w:tbl>
      <w:tblPr>
        <w:tblStyle w:val="55"/>
        <w:tblpPr w:leftFromText="180" w:rightFromText="180" w:vertAnchor="text" w:horzAnchor="page" w:tblpX="1295" w:tblpY="639"/>
        <w:tblOverlap w:val="never"/>
        <w:tblW w:w="9378" w:type="dxa"/>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9"/>
        <w:gridCol w:w="1113"/>
        <w:gridCol w:w="7446"/>
      </w:tblGrid>
      <w:tr w14:paraId="629ED6E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tblHeader/>
        </w:trPr>
        <w:tc>
          <w:tcPr>
            <w:tcW w:w="819" w:type="dxa"/>
            <w:tcBorders>
              <w:top w:val="single" w:color="auto" w:sz="6" w:space="0"/>
            </w:tcBorders>
            <w:vAlign w:val="center"/>
          </w:tcPr>
          <w:p w14:paraId="2AE39B67">
            <w:pPr>
              <w:spacing w:line="300" w:lineRule="auto"/>
              <w:jc w:val="center"/>
              <w:rPr>
                <w:rFonts w:ascii="宋体" w:hAnsi="宋体" w:cs="宋体"/>
                <w:sz w:val="18"/>
                <w:szCs w:val="18"/>
              </w:rPr>
            </w:pPr>
            <w:r>
              <w:rPr>
                <w:rFonts w:hint="eastAsia" w:ascii="宋体" w:hAnsi="宋体" w:cs="宋体"/>
                <w:sz w:val="18"/>
                <w:szCs w:val="18"/>
              </w:rPr>
              <w:t>序号</w:t>
            </w:r>
          </w:p>
        </w:tc>
        <w:tc>
          <w:tcPr>
            <w:tcW w:w="1113" w:type="dxa"/>
            <w:tcBorders>
              <w:top w:val="single" w:color="auto" w:sz="6" w:space="0"/>
            </w:tcBorders>
            <w:vAlign w:val="center"/>
          </w:tcPr>
          <w:p w14:paraId="52E8A03E">
            <w:pPr>
              <w:spacing w:line="300" w:lineRule="auto"/>
              <w:jc w:val="center"/>
              <w:rPr>
                <w:rFonts w:ascii="宋体" w:hAnsi="宋体" w:cs="宋体"/>
                <w:sz w:val="18"/>
                <w:szCs w:val="18"/>
              </w:rPr>
            </w:pPr>
            <w:r>
              <w:rPr>
                <w:rFonts w:hint="eastAsia" w:ascii="宋体" w:hAnsi="宋体" w:cs="宋体"/>
                <w:sz w:val="18"/>
                <w:szCs w:val="18"/>
              </w:rPr>
              <w:t>内容</w:t>
            </w:r>
          </w:p>
        </w:tc>
        <w:tc>
          <w:tcPr>
            <w:tcW w:w="7446" w:type="dxa"/>
            <w:tcBorders>
              <w:top w:val="single" w:color="auto" w:sz="6" w:space="0"/>
            </w:tcBorders>
            <w:vAlign w:val="center"/>
          </w:tcPr>
          <w:p w14:paraId="01EFF7DA">
            <w:pPr>
              <w:spacing w:line="300" w:lineRule="auto"/>
              <w:jc w:val="center"/>
              <w:rPr>
                <w:rFonts w:ascii="宋体" w:hAnsi="宋体" w:cs="宋体"/>
                <w:sz w:val="18"/>
                <w:szCs w:val="18"/>
              </w:rPr>
            </w:pPr>
            <w:r>
              <w:rPr>
                <w:rFonts w:hint="eastAsia" w:ascii="宋体" w:hAnsi="宋体" w:cs="宋体"/>
                <w:sz w:val="18"/>
                <w:szCs w:val="18"/>
              </w:rPr>
              <w:t>说明与要求</w:t>
            </w:r>
          </w:p>
        </w:tc>
      </w:tr>
      <w:tr w14:paraId="2D033E7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tblHeader/>
        </w:trPr>
        <w:tc>
          <w:tcPr>
            <w:tcW w:w="819" w:type="dxa"/>
            <w:vAlign w:val="center"/>
          </w:tcPr>
          <w:p w14:paraId="7DC47EE9">
            <w:pPr>
              <w:spacing w:line="300" w:lineRule="auto"/>
              <w:jc w:val="center"/>
              <w:rPr>
                <w:rFonts w:ascii="宋体" w:hAnsi="宋体" w:cs="宋体"/>
                <w:sz w:val="18"/>
                <w:szCs w:val="18"/>
              </w:rPr>
            </w:pPr>
            <w:r>
              <w:rPr>
                <w:rFonts w:hint="eastAsia" w:ascii="宋体" w:hAnsi="宋体" w:cs="宋体"/>
                <w:sz w:val="18"/>
                <w:szCs w:val="18"/>
              </w:rPr>
              <w:t>1</w:t>
            </w:r>
          </w:p>
        </w:tc>
        <w:tc>
          <w:tcPr>
            <w:tcW w:w="1113" w:type="dxa"/>
            <w:vAlign w:val="center"/>
          </w:tcPr>
          <w:p w14:paraId="1399B9B6">
            <w:pPr>
              <w:spacing w:line="300" w:lineRule="auto"/>
              <w:jc w:val="center"/>
              <w:rPr>
                <w:rFonts w:ascii="宋体" w:hAnsi="宋体" w:cs="宋体"/>
                <w:sz w:val="18"/>
                <w:szCs w:val="18"/>
              </w:rPr>
            </w:pPr>
            <w:r>
              <w:rPr>
                <w:rFonts w:hint="eastAsia" w:ascii="宋体" w:hAnsi="宋体" w:cs="宋体"/>
                <w:sz w:val="18"/>
                <w:szCs w:val="18"/>
              </w:rPr>
              <w:t>招标人</w:t>
            </w:r>
          </w:p>
        </w:tc>
        <w:tc>
          <w:tcPr>
            <w:tcW w:w="7446" w:type="dxa"/>
            <w:vAlign w:val="center"/>
          </w:tcPr>
          <w:p w14:paraId="4FF0A869">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本项目招标人为中国重汽集团济南卡车股份有限公司，以下简称“招标人”</w:t>
            </w:r>
          </w:p>
        </w:tc>
      </w:tr>
      <w:tr w14:paraId="6F9FA94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819" w:type="dxa"/>
            <w:vAlign w:val="center"/>
          </w:tcPr>
          <w:p w14:paraId="4432DF76">
            <w:pPr>
              <w:spacing w:line="300" w:lineRule="auto"/>
              <w:jc w:val="center"/>
              <w:rPr>
                <w:rFonts w:ascii="宋体" w:hAnsi="宋体" w:cs="宋体"/>
                <w:sz w:val="18"/>
                <w:szCs w:val="18"/>
              </w:rPr>
            </w:pPr>
            <w:r>
              <w:rPr>
                <w:rFonts w:hint="eastAsia" w:ascii="宋体" w:hAnsi="宋体" w:cs="宋体"/>
                <w:sz w:val="18"/>
                <w:szCs w:val="18"/>
              </w:rPr>
              <w:t>2</w:t>
            </w:r>
          </w:p>
        </w:tc>
        <w:tc>
          <w:tcPr>
            <w:tcW w:w="1113" w:type="dxa"/>
            <w:vAlign w:val="center"/>
          </w:tcPr>
          <w:p w14:paraId="0479F8EE">
            <w:pPr>
              <w:spacing w:line="300" w:lineRule="auto"/>
              <w:jc w:val="center"/>
              <w:rPr>
                <w:rFonts w:ascii="宋体" w:hAnsi="宋体" w:cs="宋体"/>
                <w:sz w:val="18"/>
                <w:szCs w:val="18"/>
              </w:rPr>
            </w:pPr>
            <w:r>
              <w:rPr>
                <w:rFonts w:hint="eastAsia" w:ascii="宋体" w:hAnsi="宋体" w:cs="宋体"/>
                <w:sz w:val="18"/>
                <w:szCs w:val="18"/>
              </w:rPr>
              <w:t>投标文件的式样和签署</w:t>
            </w:r>
          </w:p>
        </w:tc>
        <w:tc>
          <w:tcPr>
            <w:tcW w:w="7446" w:type="dxa"/>
            <w:vAlign w:val="center"/>
          </w:tcPr>
          <w:p w14:paraId="064AE9FD">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招标方式为电子化线上及现场投标，投标方先进入中国重汽e采通进行登录，线上投标文件分为四个部分（扫描PDF版需加盖公司红章），即资质文件、技术标、商务标、三年财务报名各一份。</w:t>
            </w:r>
          </w:p>
          <w:p w14:paraId="7944C5B3">
            <w:pPr>
              <w:pStyle w:val="2"/>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投标文件编制目录及逐页编码，扫描为PDF版需加盖公司红章和电子版（开标后发给招标人）</w:t>
            </w:r>
          </w:p>
        </w:tc>
      </w:tr>
      <w:tr w14:paraId="4943348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5" w:hRule="atLeast"/>
          <w:tblHeader/>
        </w:trPr>
        <w:tc>
          <w:tcPr>
            <w:tcW w:w="819" w:type="dxa"/>
            <w:vAlign w:val="center"/>
          </w:tcPr>
          <w:p w14:paraId="1D740F02">
            <w:pPr>
              <w:spacing w:line="300" w:lineRule="auto"/>
              <w:jc w:val="center"/>
              <w:rPr>
                <w:rFonts w:ascii="宋体" w:hAnsi="宋体" w:cs="宋体"/>
                <w:sz w:val="18"/>
                <w:szCs w:val="18"/>
              </w:rPr>
            </w:pPr>
            <w:r>
              <w:rPr>
                <w:rFonts w:hint="eastAsia" w:ascii="宋体" w:hAnsi="宋体" w:cs="宋体"/>
                <w:sz w:val="18"/>
                <w:szCs w:val="18"/>
              </w:rPr>
              <w:t>3</w:t>
            </w:r>
          </w:p>
        </w:tc>
        <w:tc>
          <w:tcPr>
            <w:tcW w:w="1113" w:type="dxa"/>
            <w:vAlign w:val="center"/>
          </w:tcPr>
          <w:p w14:paraId="46CD719E">
            <w:pPr>
              <w:spacing w:line="300" w:lineRule="auto"/>
              <w:jc w:val="center"/>
              <w:rPr>
                <w:rFonts w:ascii="宋体" w:hAnsi="宋体" w:cs="宋体"/>
                <w:sz w:val="18"/>
                <w:szCs w:val="18"/>
              </w:rPr>
            </w:pPr>
            <w:r>
              <w:rPr>
                <w:rFonts w:hint="eastAsia" w:ascii="宋体" w:hAnsi="宋体" w:cs="宋体"/>
                <w:sz w:val="18"/>
                <w:szCs w:val="18"/>
              </w:rPr>
              <w:t>报价</w:t>
            </w:r>
          </w:p>
        </w:tc>
        <w:tc>
          <w:tcPr>
            <w:tcW w:w="7446" w:type="dxa"/>
            <w:vAlign w:val="center"/>
          </w:tcPr>
          <w:p w14:paraId="64DAFC2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rPr>
              <w:t>1）投标人应根据技术需求书，在投标文件中提供其满足技术要求的产品的介绍、报价（格式见附件）</w:t>
            </w:r>
            <w:r>
              <w:rPr>
                <w:rFonts w:hint="eastAsia" w:ascii="宋体" w:hAnsi="宋体" w:eastAsia="宋体" w:cs="宋体"/>
                <w:sz w:val="18"/>
                <w:szCs w:val="18"/>
                <w:lang w:eastAsia="zh-CN"/>
              </w:rPr>
              <w:t>；</w:t>
            </w:r>
          </w:p>
          <w:p w14:paraId="41D2FA22">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2）投标人应根据招标书中的要求，提供细化的分项报价表，具体格式见附件。</w:t>
            </w:r>
          </w:p>
        </w:tc>
      </w:tr>
      <w:tr w14:paraId="6AAC2C2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2" w:hRule="atLeast"/>
          <w:tblHeader/>
        </w:trPr>
        <w:tc>
          <w:tcPr>
            <w:tcW w:w="819" w:type="dxa"/>
            <w:vAlign w:val="center"/>
          </w:tcPr>
          <w:p w14:paraId="1D45497C">
            <w:pPr>
              <w:spacing w:line="300" w:lineRule="auto"/>
              <w:jc w:val="center"/>
              <w:rPr>
                <w:rFonts w:ascii="宋体" w:hAnsi="宋体" w:cs="宋体"/>
                <w:sz w:val="18"/>
                <w:szCs w:val="18"/>
              </w:rPr>
            </w:pPr>
            <w:r>
              <w:rPr>
                <w:rFonts w:hint="eastAsia" w:ascii="宋体" w:hAnsi="宋体" w:cs="宋体"/>
                <w:sz w:val="18"/>
                <w:szCs w:val="18"/>
              </w:rPr>
              <w:t>4</w:t>
            </w:r>
          </w:p>
        </w:tc>
        <w:tc>
          <w:tcPr>
            <w:tcW w:w="1113" w:type="dxa"/>
            <w:vAlign w:val="center"/>
          </w:tcPr>
          <w:p w14:paraId="19AB793D">
            <w:pPr>
              <w:spacing w:line="300" w:lineRule="auto"/>
              <w:jc w:val="center"/>
              <w:rPr>
                <w:rFonts w:ascii="宋体" w:hAnsi="宋体" w:cs="宋体"/>
                <w:sz w:val="18"/>
                <w:szCs w:val="18"/>
              </w:rPr>
            </w:pPr>
            <w:r>
              <w:rPr>
                <w:rFonts w:hint="eastAsia" w:ascii="宋体" w:hAnsi="宋体" w:cs="宋体"/>
                <w:sz w:val="18"/>
                <w:szCs w:val="18"/>
              </w:rPr>
              <w:t>投标保证金及标书费用</w:t>
            </w:r>
          </w:p>
        </w:tc>
        <w:tc>
          <w:tcPr>
            <w:tcW w:w="7446" w:type="dxa"/>
            <w:vAlign w:val="center"/>
          </w:tcPr>
          <w:p w14:paraId="68B6F1D9">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b w:val="0"/>
                <w:bCs w:val="0"/>
                <w:color w:val="auto"/>
                <w:sz w:val="18"/>
                <w:szCs w:val="18"/>
                <w:highlight w:val="yellow"/>
              </w:rPr>
            </w:pPr>
            <w:r>
              <w:rPr>
                <w:rFonts w:hint="eastAsia" w:ascii="宋体" w:hAnsi="宋体" w:eastAsia="宋体" w:cs="宋体"/>
                <w:b w:val="0"/>
                <w:bCs w:val="0"/>
                <w:color w:val="auto"/>
                <w:sz w:val="18"/>
                <w:szCs w:val="18"/>
                <w:highlight w:val="yellow"/>
              </w:rPr>
              <w:t>投标人应提交人民</w:t>
            </w:r>
            <w:r>
              <w:rPr>
                <w:rFonts w:hint="eastAsia" w:ascii="宋体" w:hAnsi="宋体" w:cs="宋体"/>
                <w:b w:val="0"/>
                <w:bCs w:val="0"/>
                <w:color w:val="auto"/>
                <w:sz w:val="18"/>
                <w:szCs w:val="18"/>
                <w:highlight w:val="yellow"/>
                <w:lang w:val="en-US" w:eastAsia="zh-CN"/>
              </w:rPr>
              <w:t>币20000</w:t>
            </w:r>
            <w:r>
              <w:rPr>
                <w:rFonts w:hint="eastAsia" w:ascii="宋体" w:hAnsi="宋体" w:eastAsia="宋体" w:cs="宋体"/>
                <w:b w:val="0"/>
                <w:bCs w:val="0"/>
                <w:color w:val="auto"/>
                <w:sz w:val="18"/>
                <w:szCs w:val="18"/>
                <w:highlight w:val="yellow"/>
              </w:rPr>
              <w:t>元投标保证金，待我公司招标结果审批流程通过后</w:t>
            </w:r>
            <w:r>
              <w:rPr>
                <w:rFonts w:hint="eastAsia" w:ascii="宋体" w:hAnsi="宋体" w:eastAsia="宋体" w:cs="宋体"/>
                <w:b w:val="0"/>
                <w:bCs w:val="0"/>
                <w:color w:val="auto"/>
                <w:sz w:val="18"/>
                <w:szCs w:val="18"/>
                <w:highlight w:val="yellow"/>
                <w:lang w:val="en-US" w:eastAsia="zh-CN"/>
              </w:rPr>
              <w:t>无息</w:t>
            </w:r>
            <w:r>
              <w:rPr>
                <w:rFonts w:hint="eastAsia" w:ascii="宋体" w:hAnsi="宋体" w:eastAsia="宋体" w:cs="宋体"/>
                <w:b w:val="0"/>
                <w:bCs w:val="0"/>
                <w:color w:val="auto"/>
                <w:sz w:val="18"/>
                <w:szCs w:val="18"/>
                <w:highlight w:val="yellow"/>
              </w:rPr>
              <w:t>退还投标单位的保证金。</w:t>
            </w:r>
          </w:p>
          <w:p w14:paraId="41A45CEE">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auto"/>
                <w:sz w:val="18"/>
                <w:szCs w:val="18"/>
                <w:highlight w:val="red"/>
                <w:lang w:eastAsia="zh-CN"/>
              </w:rPr>
            </w:pPr>
            <w:r>
              <w:rPr>
                <w:rFonts w:hint="eastAsia" w:ascii="宋体" w:hAnsi="宋体" w:eastAsia="宋体" w:cs="宋体"/>
                <w:b w:val="0"/>
                <w:bCs w:val="0"/>
                <w:color w:val="auto"/>
                <w:sz w:val="18"/>
                <w:szCs w:val="18"/>
                <w:highlight w:val="yellow"/>
              </w:rPr>
              <w:t>电子回单请注明：</w:t>
            </w:r>
            <w:r>
              <w:rPr>
                <w:rFonts w:hint="eastAsia" w:ascii="宋体" w:hAnsi="宋体" w:eastAsia="宋体" w:cs="宋体"/>
                <w:b w:val="0"/>
                <w:bCs w:val="0"/>
                <w:color w:val="auto"/>
                <w:sz w:val="18"/>
                <w:szCs w:val="18"/>
                <w:highlight w:val="yellow"/>
                <w:lang w:val="en-US" w:eastAsia="zh-CN"/>
              </w:rPr>
              <w:t>卡车公司装配工装2025年外委维修项目</w:t>
            </w:r>
            <w:r>
              <w:rPr>
                <w:rFonts w:hint="eastAsia" w:ascii="宋体" w:hAnsi="宋体" w:eastAsia="宋体" w:cs="宋体"/>
                <w:b w:val="0"/>
                <w:bCs w:val="0"/>
                <w:color w:val="auto"/>
                <w:sz w:val="18"/>
                <w:szCs w:val="18"/>
                <w:highlight w:val="yellow"/>
              </w:rPr>
              <w:t>投标保证金</w:t>
            </w:r>
            <w:r>
              <w:rPr>
                <w:rFonts w:hint="eastAsia" w:ascii="宋体" w:hAnsi="宋体" w:cs="宋体"/>
                <w:b w:val="0"/>
                <w:bCs w:val="0"/>
                <w:color w:val="auto"/>
                <w:sz w:val="18"/>
                <w:szCs w:val="18"/>
                <w:highlight w:val="yellow"/>
                <w:lang w:eastAsia="zh-CN"/>
              </w:rPr>
              <w:t>。</w:t>
            </w:r>
          </w:p>
        </w:tc>
      </w:tr>
      <w:tr w14:paraId="574C1E2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819" w:type="dxa"/>
            <w:vAlign w:val="center"/>
          </w:tcPr>
          <w:p w14:paraId="0083D02D">
            <w:pPr>
              <w:spacing w:line="300" w:lineRule="auto"/>
              <w:jc w:val="center"/>
              <w:rPr>
                <w:rFonts w:ascii="宋体" w:hAnsi="宋体" w:cs="宋体"/>
                <w:sz w:val="18"/>
                <w:szCs w:val="18"/>
              </w:rPr>
            </w:pPr>
            <w:r>
              <w:rPr>
                <w:rFonts w:hint="eastAsia" w:ascii="宋体" w:hAnsi="宋体" w:cs="宋体"/>
                <w:sz w:val="18"/>
                <w:szCs w:val="18"/>
              </w:rPr>
              <w:t>5</w:t>
            </w:r>
          </w:p>
        </w:tc>
        <w:tc>
          <w:tcPr>
            <w:tcW w:w="1113" w:type="dxa"/>
            <w:vAlign w:val="center"/>
          </w:tcPr>
          <w:p w14:paraId="255B71AD">
            <w:pPr>
              <w:spacing w:line="300" w:lineRule="auto"/>
              <w:jc w:val="center"/>
              <w:rPr>
                <w:rFonts w:ascii="宋体" w:hAnsi="宋体" w:cs="宋体"/>
                <w:sz w:val="18"/>
                <w:szCs w:val="18"/>
              </w:rPr>
            </w:pPr>
            <w:r>
              <w:rPr>
                <w:rFonts w:hint="eastAsia" w:ascii="宋体" w:hAnsi="宋体" w:cs="宋体"/>
                <w:sz w:val="18"/>
                <w:szCs w:val="18"/>
              </w:rPr>
              <w:t>投标保证金</w:t>
            </w:r>
          </w:p>
          <w:p w14:paraId="5B6CCCDE">
            <w:pPr>
              <w:spacing w:line="300" w:lineRule="auto"/>
              <w:jc w:val="center"/>
              <w:rPr>
                <w:rFonts w:ascii="宋体" w:hAnsi="宋体" w:cs="宋体"/>
                <w:sz w:val="18"/>
                <w:szCs w:val="18"/>
              </w:rPr>
            </w:pPr>
            <w:r>
              <w:rPr>
                <w:rFonts w:hint="eastAsia" w:ascii="宋体" w:hAnsi="宋体" w:cs="宋体"/>
                <w:sz w:val="18"/>
                <w:szCs w:val="18"/>
              </w:rPr>
              <w:t>形式</w:t>
            </w:r>
          </w:p>
        </w:tc>
        <w:tc>
          <w:tcPr>
            <w:tcW w:w="7446" w:type="dxa"/>
            <w:vAlign w:val="center"/>
          </w:tcPr>
          <w:p w14:paraId="477B9B8E">
            <w:pPr>
              <w:pStyle w:val="39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Chars="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    1</w:t>
            </w:r>
            <w:r>
              <w:rPr>
                <w:rFonts w:hint="eastAsia" w:ascii="宋体" w:hAnsi="宋体" w:eastAsia="宋体" w:cs="宋体"/>
                <w:color w:val="auto"/>
                <w:sz w:val="18"/>
                <w:szCs w:val="18"/>
              </w:rPr>
              <w:t>)交付形式：电汇。（投标方需要在开标前，将投标保证金汇入指定账户，并截图发给招标联系人，否则视为无效报名）</w:t>
            </w:r>
          </w:p>
          <w:p w14:paraId="53B1F04D">
            <w:pPr>
              <w:pStyle w:val="39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 xml:space="preserve">    2</w:t>
            </w:r>
            <w:r>
              <w:rPr>
                <w:rFonts w:hint="eastAsia" w:ascii="宋体" w:hAnsi="宋体" w:eastAsia="宋体" w:cs="宋体"/>
                <w:b w:val="0"/>
                <w:bCs w:val="0"/>
                <w:color w:val="auto"/>
                <w:sz w:val="18"/>
                <w:szCs w:val="18"/>
              </w:rPr>
              <w:t>)账户信息：</w:t>
            </w:r>
          </w:p>
          <w:p w14:paraId="7F6634F2">
            <w:pPr>
              <w:pStyle w:val="39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 xml:space="preserve">    </w:t>
            </w:r>
            <w:r>
              <w:rPr>
                <w:rFonts w:hint="eastAsia" w:ascii="宋体" w:hAnsi="宋体" w:eastAsia="宋体" w:cs="宋体"/>
                <w:b w:val="0"/>
                <w:bCs w:val="0"/>
                <w:color w:val="auto"/>
                <w:sz w:val="18"/>
                <w:szCs w:val="18"/>
              </w:rPr>
              <w:t>名称：中国重汽集团济南卡车股份有限公司</w:t>
            </w:r>
          </w:p>
          <w:p w14:paraId="51390A4C">
            <w:pPr>
              <w:pStyle w:val="39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 xml:space="preserve">    </w:t>
            </w:r>
            <w:r>
              <w:rPr>
                <w:rFonts w:hint="eastAsia" w:ascii="宋体" w:hAnsi="宋体" w:eastAsia="宋体" w:cs="宋体"/>
                <w:b w:val="0"/>
                <w:bCs w:val="0"/>
                <w:color w:val="auto"/>
                <w:sz w:val="18"/>
                <w:szCs w:val="18"/>
              </w:rPr>
              <w:t>帐号：531900051810601</w:t>
            </w:r>
          </w:p>
          <w:p w14:paraId="65F73982">
            <w:pPr>
              <w:pStyle w:val="39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 xml:space="preserve">    </w:t>
            </w:r>
            <w:r>
              <w:rPr>
                <w:rFonts w:hint="eastAsia" w:ascii="宋体" w:hAnsi="宋体" w:eastAsia="宋体" w:cs="宋体"/>
                <w:b w:val="0"/>
                <w:bCs w:val="0"/>
                <w:color w:val="auto"/>
                <w:sz w:val="18"/>
                <w:szCs w:val="18"/>
              </w:rPr>
              <w:t>户名：中国重汽集团济南卡车股份有限公司</w:t>
            </w:r>
          </w:p>
          <w:p w14:paraId="4778163D">
            <w:pPr>
              <w:pStyle w:val="39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 xml:space="preserve">    </w:t>
            </w:r>
            <w:r>
              <w:rPr>
                <w:rFonts w:hint="eastAsia" w:ascii="宋体" w:hAnsi="宋体" w:eastAsia="宋体" w:cs="宋体"/>
                <w:b w:val="0"/>
                <w:bCs w:val="0"/>
                <w:color w:val="auto"/>
                <w:sz w:val="18"/>
                <w:szCs w:val="18"/>
              </w:rPr>
              <w:t>开户行：招商银行股份有限公司济南分行营业部</w:t>
            </w:r>
          </w:p>
          <w:p w14:paraId="03E49C75">
            <w:pPr>
              <w:pStyle w:val="398"/>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Chars="0"/>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 xml:space="preserve">    </w:t>
            </w:r>
            <w:r>
              <w:rPr>
                <w:rFonts w:hint="eastAsia" w:ascii="宋体" w:hAnsi="宋体" w:eastAsia="宋体" w:cs="宋体"/>
                <w:b w:val="0"/>
                <w:bCs w:val="0"/>
                <w:color w:val="auto"/>
                <w:sz w:val="18"/>
                <w:szCs w:val="18"/>
              </w:rPr>
              <w:t>联行号：308451028020</w:t>
            </w:r>
          </w:p>
          <w:p w14:paraId="0EF5BE1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3)发生以下情况时，有权没收保证金：</w:t>
            </w:r>
          </w:p>
          <w:p w14:paraId="4DE21A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①截至开标前3天，供应商无正当理由、未以书面形式递交说明而在投标截止日不来投标的；</w:t>
            </w:r>
          </w:p>
          <w:p w14:paraId="37A8D3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②供应商递送文件后，无正当理由放弃投标的；</w:t>
            </w:r>
          </w:p>
          <w:p w14:paraId="6DEE2E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③自中标（成交）通知书发出之日起30日内，中标（成交）供应商无正当理由不签订合同的；</w:t>
            </w:r>
          </w:p>
          <w:p w14:paraId="5E4965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④投标过程中被查实有串标、围标、陪标等违规违纪行为的；</w:t>
            </w:r>
          </w:p>
          <w:p w14:paraId="59902C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red"/>
              </w:rPr>
            </w:pPr>
            <w:r>
              <w:rPr>
                <w:rFonts w:hint="eastAsia" w:ascii="宋体" w:hAnsi="宋体" w:eastAsia="宋体" w:cs="宋体"/>
                <w:color w:val="auto"/>
                <w:sz w:val="18"/>
                <w:szCs w:val="18"/>
              </w:rPr>
              <w:t>⑤供应商有违约违规行为或被投诉、举报的，在调查处理期间，保证金暂不退还，待调查处理结束后按有关规定处理。</w:t>
            </w:r>
          </w:p>
        </w:tc>
      </w:tr>
      <w:tr w14:paraId="33DE297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2" w:hRule="atLeast"/>
          <w:tblHeader/>
        </w:trPr>
        <w:tc>
          <w:tcPr>
            <w:tcW w:w="819" w:type="dxa"/>
            <w:vAlign w:val="center"/>
          </w:tcPr>
          <w:p w14:paraId="79AD0AD9">
            <w:pPr>
              <w:spacing w:line="300" w:lineRule="auto"/>
              <w:jc w:val="center"/>
              <w:rPr>
                <w:rFonts w:ascii="宋体" w:hAnsi="宋体" w:cs="宋体"/>
                <w:sz w:val="18"/>
                <w:szCs w:val="18"/>
              </w:rPr>
            </w:pPr>
            <w:r>
              <w:rPr>
                <w:rFonts w:hint="eastAsia" w:ascii="宋体" w:hAnsi="宋体" w:cs="宋体"/>
                <w:sz w:val="18"/>
                <w:szCs w:val="18"/>
              </w:rPr>
              <w:t>6</w:t>
            </w:r>
          </w:p>
        </w:tc>
        <w:tc>
          <w:tcPr>
            <w:tcW w:w="1113" w:type="dxa"/>
            <w:vAlign w:val="center"/>
          </w:tcPr>
          <w:p w14:paraId="5AAFBC77">
            <w:pPr>
              <w:spacing w:line="300" w:lineRule="auto"/>
              <w:jc w:val="center"/>
              <w:rPr>
                <w:rFonts w:ascii="宋体" w:hAnsi="宋体" w:cs="宋体"/>
                <w:sz w:val="18"/>
                <w:szCs w:val="18"/>
              </w:rPr>
            </w:pPr>
            <w:r>
              <w:rPr>
                <w:rFonts w:hint="eastAsia" w:ascii="宋体" w:hAnsi="宋体" w:cs="宋体"/>
                <w:sz w:val="18"/>
                <w:szCs w:val="18"/>
              </w:rPr>
              <w:t>招标书发送方式及投标有效期</w:t>
            </w:r>
          </w:p>
        </w:tc>
        <w:tc>
          <w:tcPr>
            <w:tcW w:w="7446" w:type="dxa"/>
            <w:vAlign w:val="center"/>
          </w:tcPr>
          <w:p w14:paraId="7C6E2BFB">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招标书以电子化方式，发送到中国重汽e采通。</w:t>
            </w:r>
          </w:p>
          <w:p w14:paraId="2DC5438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投标人在有效时间内进行应标。在截止时间内应标有效，过期无效。</w:t>
            </w:r>
          </w:p>
        </w:tc>
      </w:tr>
      <w:tr w14:paraId="4B8507C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5" w:hRule="atLeast"/>
          <w:tblHeader/>
        </w:trPr>
        <w:tc>
          <w:tcPr>
            <w:tcW w:w="819" w:type="dxa"/>
            <w:vAlign w:val="center"/>
          </w:tcPr>
          <w:p w14:paraId="3E7C6B1F">
            <w:pPr>
              <w:spacing w:line="300" w:lineRule="auto"/>
              <w:jc w:val="center"/>
              <w:rPr>
                <w:rFonts w:ascii="宋体" w:hAnsi="宋体" w:cs="宋体"/>
                <w:sz w:val="18"/>
                <w:szCs w:val="18"/>
              </w:rPr>
            </w:pPr>
            <w:r>
              <w:rPr>
                <w:rFonts w:hint="eastAsia" w:ascii="宋体" w:hAnsi="宋体" w:cs="宋体"/>
                <w:sz w:val="18"/>
                <w:szCs w:val="18"/>
              </w:rPr>
              <w:t>7</w:t>
            </w:r>
          </w:p>
        </w:tc>
        <w:tc>
          <w:tcPr>
            <w:tcW w:w="1113" w:type="dxa"/>
            <w:vAlign w:val="center"/>
          </w:tcPr>
          <w:p w14:paraId="26A71CAA">
            <w:pPr>
              <w:spacing w:line="300" w:lineRule="auto"/>
              <w:jc w:val="center"/>
              <w:rPr>
                <w:rFonts w:ascii="宋体" w:hAnsi="宋体" w:cs="宋体"/>
                <w:sz w:val="18"/>
                <w:szCs w:val="18"/>
              </w:rPr>
            </w:pPr>
            <w:r>
              <w:rPr>
                <w:rFonts w:hint="eastAsia" w:ascii="宋体" w:hAnsi="宋体" w:cs="宋体"/>
                <w:sz w:val="18"/>
                <w:szCs w:val="18"/>
              </w:rPr>
              <w:t>递交投标文件截止时间</w:t>
            </w:r>
          </w:p>
        </w:tc>
        <w:tc>
          <w:tcPr>
            <w:tcW w:w="7446" w:type="dxa"/>
            <w:vAlign w:val="center"/>
          </w:tcPr>
          <w:p w14:paraId="02E5556A">
            <w:pPr>
              <w:keepNext w:val="0"/>
              <w:keepLines w:val="0"/>
              <w:pageBreakBefore w:val="0"/>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1）投标人在应标截止时间前完成资质文件、技术标、商务标、三年财务报表的填报，逾期收到或不符合规定的投标文件恕不接受。</w:t>
            </w:r>
          </w:p>
          <w:p w14:paraId="6A8A2D82">
            <w:pPr>
              <w:keepNext w:val="0"/>
              <w:keepLines w:val="0"/>
              <w:pageBreakBefore w:val="0"/>
              <w:kinsoku/>
              <w:wordWrap/>
              <w:overflowPunct/>
              <w:topLinePunct w:val="0"/>
              <w:autoSpaceDE/>
              <w:autoSpaceDN/>
              <w:bidi w:val="0"/>
              <w:adjustRightInd/>
              <w:snapToGrid/>
              <w:spacing w:before="78" w:beforeLines="25" w:after="78" w:afterLines="25" w:line="240" w:lineRule="auto"/>
              <w:ind w:firstLine="360" w:firstLineChars="200"/>
              <w:jc w:val="left"/>
              <w:textAlignment w:val="auto"/>
              <w:rPr>
                <w:rFonts w:hint="eastAsia" w:ascii="宋体" w:hAnsi="宋体" w:eastAsia="宋体" w:cs="宋体"/>
                <w:color w:val="FF0000"/>
                <w:sz w:val="18"/>
                <w:szCs w:val="18"/>
              </w:rPr>
            </w:pPr>
            <w:r>
              <w:rPr>
                <w:rFonts w:hint="eastAsia" w:ascii="宋体" w:hAnsi="宋体" w:eastAsia="宋体" w:cs="宋体"/>
                <w:sz w:val="18"/>
                <w:szCs w:val="18"/>
              </w:rPr>
              <w:t>2</w:t>
            </w:r>
            <w:r>
              <w:rPr>
                <w:rFonts w:hint="eastAsia" w:ascii="宋体" w:hAnsi="宋体" w:eastAsia="宋体" w:cs="宋体"/>
                <w:sz w:val="18"/>
                <w:szCs w:val="18"/>
                <w:highlight w:val="none"/>
              </w:rPr>
              <w:t>）联系人：</w:t>
            </w:r>
            <w:r>
              <w:rPr>
                <w:rFonts w:hint="eastAsia" w:ascii="宋体" w:hAnsi="宋体" w:cs="宋体"/>
                <w:b w:val="0"/>
                <w:bCs w:val="0"/>
                <w:color w:val="auto"/>
                <w:sz w:val="18"/>
                <w:szCs w:val="18"/>
                <w:highlight w:val="none"/>
                <w:lang w:val="en-US" w:eastAsia="zh-CN"/>
              </w:rPr>
              <w:t>孙庆顺</w:t>
            </w:r>
            <w:r>
              <w:rPr>
                <w:rFonts w:hint="eastAsia" w:ascii="宋体" w:hAnsi="宋体" w:eastAsia="宋体" w:cs="宋体"/>
                <w:sz w:val="18"/>
                <w:szCs w:val="18"/>
                <w:highlight w:val="none"/>
              </w:rPr>
              <w:t xml:space="preserve">   </w:t>
            </w:r>
            <w:r>
              <w:rPr>
                <w:rFonts w:hint="eastAsia" w:ascii="宋体" w:hAnsi="宋体" w:cs="宋体"/>
                <w:b w:val="0"/>
                <w:bCs w:val="0"/>
                <w:color w:val="auto"/>
                <w:sz w:val="18"/>
                <w:szCs w:val="18"/>
                <w:highlight w:val="none"/>
                <w:lang w:val="en-US" w:eastAsia="zh-CN"/>
              </w:rPr>
              <w:t>17860603221</w:t>
            </w:r>
            <w:r>
              <w:rPr>
                <w:rFonts w:hint="eastAsia" w:ascii="宋体" w:hAnsi="宋体" w:eastAsia="宋体" w:cs="宋体"/>
                <w:sz w:val="18"/>
                <w:szCs w:val="18"/>
                <w:highlight w:val="none"/>
              </w:rPr>
              <w:t xml:space="preserve">  </w:t>
            </w:r>
          </w:p>
        </w:tc>
      </w:tr>
      <w:tr w14:paraId="0ED6CC6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8" w:hRule="atLeast"/>
          <w:tblHeader/>
        </w:trPr>
        <w:tc>
          <w:tcPr>
            <w:tcW w:w="819" w:type="dxa"/>
            <w:vAlign w:val="center"/>
          </w:tcPr>
          <w:p w14:paraId="235C652E">
            <w:pPr>
              <w:spacing w:line="300" w:lineRule="auto"/>
              <w:jc w:val="center"/>
              <w:rPr>
                <w:rFonts w:ascii="宋体" w:hAnsi="宋体" w:cs="宋体"/>
                <w:sz w:val="18"/>
                <w:szCs w:val="18"/>
              </w:rPr>
            </w:pPr>
            <w:r>
              <w:rPr>
                <w:rFonts w:hint="eastAsia" w:ascii="宋体" w:hAnsi="宋体" w:cs="宋体"/>
                <w:sz w:val="18"/>
                <w:szCs w:val="18"/>
              </w:rPr>
              <w:t>8</w:t>
            </w:r>
          </w:p>
        </w:tc>
        <w:tc>
          <w:tcPr>
            <w:tcW w:w="1113" w:type="dxa"/>
            <w:vAlign w:val="center"/>
          </w:tcPr>
          <w:p w14:paraId="4A60219C">
            <w:pPr>
              <w:spacing w:line="300" w:lineRule="auto"/>
              <w:jc w:val="center"/>
              <w:rPr>
                <w:rFonts w:ascii="宋体" w:hAnsi="宋体" w:cs="宋体"/>
                <w:sz w:val="18"/>
                <w:szCs w:val="18"/>
              </w:rPr>
            </w:pPr>
            <w:r>
              <w:rPr>
                <w:rFonts w:hint="eastAsia" w:ascii="宋体" w:hAnsi="宋体" w:cs="宋体"/>
                <w:sz w:val="18"/>
                <w:szCs w:val="18"/>
              </w:rPr>
              <w:t>开标方式</w:t>
            </w:r>
          </w:p>
          <w:p w14:paraId="78DB17F4">
            <w:pPr>
              <w:spacing w:line="300" w:lineRule="auto"/>
              <w:jc w:val="center"/>
              <w:rPr>
                <w:rFonts w:ascii="宋体" w:hAnsi="宋体" w:cs="宋体"/>
                <w:sz w:val="18"/>
                <w:szCs w:val="18"/>
              </w:rPr>
            </w:pPr>
            <w:r>
              <w:rPr>
                <w:rFonts w:hint="eastAsia" w:ascii="宋体" w:hAnsi="宋体" w:cs="宋体"/>
                <w:sz w:val="18"/>
                <w:szCs w:val="18"/>
              </w:rPr>
              <w:t>和时间</w:t>
            </w:r>
          </w:p>
        </w:tc>
        <w:tc>
          <w:tcPr>
            <w:tcW w:w="7446" w:type="dxa"/>
            <w:vAlign w:val="center"/>
          </w:tcPr>
          <w:p w14:paraId="2C41BD86">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rPr>
              <w:t>1）开标方式：线上（现场)开标</w:t>
            </w:r>
            <w:r>
              <w:rPr>
                <w:rFonts w:hint="eastAsia" w:ascii="宋体" w:hAnsi="宋体" w:eastAsia="宋体" w:cs="宋体"/>
                <w:sz w:val="18"/>
                <w:szCs w:val="18"/>
                <w:lang w:eastAsia="zh-CN"/>
              </w:rPr>
              <w:t>；</w:t>
            </w:r>
          </w:p>
          <w:p w14:paraId="423E6B2F">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cs="宋体"/>
                <w:b w:val="0"/>
                <w:bCs w:val="0"/>
                <w:color w:val="auto"/>
                <w:sz w:val="18"/>
                <w:szCs w:val="18"/>
                <w:highlight w:val="yellow"/>
                <w:lang w:eastAsia="zh-CN"/>
              </w:rPr>
            </w:pPr>
            <w:r>
              <w:rPr>
                <w:rFonts w:hint="eastAsia" w:ascii="宋体" w:hAnsi="宋体" w:eastAsia="宋体" w:cs="宋体"/>
                <w:b w:val="0"/>
                <w:bCs w:val="0"/>
                <w:color w:val="auto"/>
                <w:sz w:val="18"/>
                <w:szCs w:val="18"/>
                <w:highlight w:val="none"/>
              </w:rPr>
              <w:t>2）</w:t>
            </w:r>
            <w:r>
              <w:rPr>
                <w:rFonts w:hint="eastAsia" w:ascii="宋体" w:hAnsi="宋体" w:eastAsia="宋体" w:cs="宋体"/>
                <w:b w:val="0"/>
                <w:bCs w:val="0"/>
                <w:color w:val="auto"/>
                <w:sz w:val="18"/>
                <w:szCs w:val="18"/>
                <w:highlight w:val="none"/>
                <w:lang w:val="en-US" w:eastAsia="zh-CN"/>
              </w:rPr>
              <w:t>公告时间</w:t>
            </w: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yellow"/>
              </w:rPr>
              <w:t>202</w:t>
            </w:r>
            <w:r>
              <w:rPr>
                <w:rFonts w:hint="eastAsia" w:ascii="宋体" w:hAnsi="宋体" w:cs="宋体"/>
                <w:b w:val="0"/>
                <w:bCs w:val="0"/>
                <w:color w:val="auto"/>
                <w:sz w:val="18"/>
                <w:szCs w:val="18"/>
                <w:highlight w:val="yellow"/>
                <w:lang w:val="en-US" w:eastAsia="zh-CN"/>
              </w:rPr>
              <w:t>4</w:t>
            </w:r>
            <w:r>
              <w:rPr>
                <w:rFonts w:hint="eastAsia" w:ascii="宋体" w:hAnsi="宋体" w:eastAsia="宋体" w:cs="宋体"/>
                <w:b w:val="0"/>
                <w:bCs w:val="0"/>
                <w:color w:val="auto"/>
                <w:sz w:val="18"/>
                <w:szCs w:val="18"/>
                <w:highlight w:val="yellow"/>
              </w:rPr>
              <w:t>年</w:t>
            </w:r>
            <w:r>
              <w:rPr>
                <w:rFonts w:hint="eastAsia" w:ascii="宋体" w:hAnsi="宋体" w:cs="宋体"/>
                <w:b w:val="0"/>
                <w:bCs w:val="0"/>
                <w:color w:val="auto"/>
                <w:sz w:val="18"/>
                <w:szCs w:val="18"/>
                <w:highlight w:val="yellow"/>
                <w:lang w:val="en-US" w:eastAsia="zh-CN"/>
              </w:rPr>
              <w:t>12</w:t>
            </w:r>
            <w:r>
              <w:rPr>
                <w:rFonts w:hint="eastAsia" w:ascii="宋体" w:hAnsi="宋体" w:eastAsia="宋体" w:cs="宋体"/>
                <w:b w:val="0"/>
                <w:bCs w:val="0"/>
                <w:color w:val="auto"/>
                <w:sz w:val="18"/>
                <w:szCs w:val="18"/>
                <w:highlight w:val="yellow"/>
              </w:rPr>
              <w:t>月</w:t>
            </w:r>
            <w:r>
              <w:rPr>
                <w:rFonts w:hint="eastAsia" w:ascii="宋体" w:hAnsi="宋体" w:cs="宋体"/>
                <w:b w:val="0"/>
                <w:bCs w:val="0"/>
                <w:color w:val="auto"/>
                <w:sz w:val="18"/>
                <w:szCs w:val="18"/>
                <w:highlight w:val="yellow"/>
                <w:lang w:val="en-US" w:eastAsia="zh-CN"/>
              </w:rPr>
              <w:t>25</w:t>
            </w:r>
            <w:r>
              <w:rPr>
                <w:rFonts w:hint="eastAsia" w:ascii="宋体" w:hAnsi="宋体" w:eastAsia="宋体" w:cs="宋体"/>
                <w:b w:val="0"/>
                <w:bCs w:val="0"/>
                <w:color w:val="auto"/>
                <w:sz w:val="18"/>
                <w:szCs w:val="18"/>
                <w:highlight w:val="yellow"/>
              </w:rPr>
              <w:t>日9:00</w:t>
            </w:r>
            <w:r>
              <w:rPr>
                <w:rFonts w:hint="eastAsia" w:ascii="宋体" w:hAnsi="宋体" w:cs="宋体"/>
                <w:b w:val="0"/>
                <w:bCs w:val="0"/>
                <w:color w:val="auto"/>
                <w:sz w:val="18"/>
                <w:szCs w:val="18"/>
                <w:highlight w:val="yellow"/>
                <w:lang w:eastAsia="zh-CN"/>
              </w:rPr>
              <w:t>；</w:t>
            </w:r>
          </w:p>
          <w:p w14:paraId="36D3255B">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）报名截止时间：</w:t>
            </w:r>
            <w:r>
              <w:rPr>
                <w:rFonts w:hint="eastAsia" w:ascii="宋体" w:hAnsi="宋体" w:eastAsia="宋体" w:cs="宋体"/>
                <w:b w:val="0"/>
                <w:bCs w:val="0"/>
                <w:color w:val="auto"/>
                <w:sz w:val="18"/>
                <w:szCs w:val="18"/>
                <w:highlight w:val="yellow"/>
              </w:rPr>
              <w:t>202</w:t>
            </w:r>
            <w:r>
              <w:rPr>
                <w:rFonts w:hint="eastAsia" w:ascii="宋体" w:hAnsi="宋体" w:cs="宋体"/>
                <w:b w:val="0"/>
                <w:bCs w:val="0"/>
                <w:color w:val="auto"/>
                <w:sz w:val="18"/>
                <w:szCs w:val="18"/>
                <w:highlight w:val="yellow"/>
                <w:lang w:val="en-US" w:eastAsia="zh-CN"/>
              </w:rPr>
              <w:t>5</w:t>
            </w:r>
            <w:r>
              <w:rPr>
                <w:rFonts w:hint="eastAsia" w:ascii="宋体" w:hAnsi="宋体" w:eastAsia="宋体" w:cs="宋体"/>
                <w:b w:val="0"/>
                <w:bCs w:val="0"/>
                <w:color w:val="auto"/>
                <w:sz w:val="18"/>
                <w:szCs w:val="18"/>
                <w:highlight w:val="yellow"/>
              </w:rPr>
              <w:t>年</w:t>
            </w:r>
            <w:r>
              <w:rPr>
                <w:rFonts w:hint="eastAsia" w:ascii="宋体" w:hAnsi="宋体" w:eastAsia="宋体" w:cs="宋体"/>
                <w:b w:val="0"/>
                <w:bCs w:val="0"/>
                <w:color w:val="auto"/>
                <w:sz w:val="18"/>
                <w:szCs w:val="18"/>
                <w:highlight w:val="yellow"/>
                <w:lang w:val="en-US" w:eastAsia="zh-CN"/>
              </w:rPr>
              <w:t>1</w:t>
            </w:r>
            <w:r>
              <w:rPr>
                <w:rFonts w:hint="eastAsia" w:ascii="宋体" w:hAnsi="宋体" w:eastAsia="宋体" w:cs="宋体"/>
                <w:b w:val="0"/>
                <w:bCs w:val="0"/>
                <w:color w:val="auto"/>
                <w:sz w:val="18"/>
                <w:szCs w:val="18"/>
                <w:highlight w:val="yellow"/>
              </w:rPr>
              <w:t>月</w:t>
            </w:r>
            <w:r>
              <w:rPr>
                <w:rFonts w:hint="eastAsia" w:ascii="宋体" w:hAnsi="宋体" w:cs="宋体"/>
                <w:b w:val="0"/>
                <w:bCs w:val="0"/>
                <w:color w:val="auto"/>
                <w:sz w:val="18"/>
                <w:szCs w:val="18"/>
                <w:highlight w:val="yellow"/>
                <w:lang w:val="en-US" w:eastAsia="zh-CN"/>
              </w:rPr>
              <w:t>11</w:t>
            </w:r>
            <w:r>
              <w:rPr>
                <w:rFonts w:hint="eastAsia" w:ascii="宋体" w:hAnsi="宋体" w:eastAsia="宋体" w:cs="宋体"/>
                <w:b w:val="0"/>
                <w:bCs w:val="0"/>
                <w:color w:val="auto"/>
                <w:sz w:val="18"/>
                <w:szCs w:val="18"/>
                <w:highlight w:val="yellow"/>
              </w:rPr>
              <w:t>日</w:t>
            </w:r>
            <w:r>
              <w:rPr>
                <w:rFonts w:hint="eastAsia" w:ascii="宋体" w:hAnsi="宋体" w:cs="宋体"/>
                <w:b w:val="0"/>
                <w:bCs w:val="0"/>
                <w:color w:val="auto"/>
                <w:sz w:val="18"/>
                <w:szCs w:val="18"/>
                <w:highlight w:val="yellow"/>
                <w:lang w:eastAsia="zh-CN"/>
              </w:rPr>
              <w:t>；</w:t>
            </w:r>
          </w:p>
          <w:p w14:paraId="7C240BF4">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rPr>
              <w:t>）投标截止时间：</w:t>
            </w:r>
            <w:r>
              <w:rPr>
                <w:rFonts w:hint="eastAsia" w:ascii="宋体" w:hAnsi="宋体" w:eastAsia="宋体" w:cs="宋体"/>
                <w:b w:val="0"/>
                <w:bCs w:val="0"/>
                <w:color w:val="auto"/>
                <w:sz w:val="18"/>
                <w:szCs w:val="18"/>
                <w:highlight w:val="yellow"/>
              </w:rPr>
              <w:t>202</w:t>
            </w:r>
            <w:r>
              <w:rPr>
                <w:rFonts w:hint="eastAsia" w:ascii="宋体" w:hAnsi="宋体" w:cs="宋体"/>
                <w:b w:val="0"/>
                <w:bCs w:val="0"/>
                <w:color w:val="auto"/>
                <w:sz w:val="18"/>
                <w:szCs w:val="18"/>
                <w:highlight w:val="yellow"/>
                <w:lang w:val="en-US" w:eastAsia="zh-CN"/>
              </w:rPr>
              <w:t>5</w:t>
            </w:r>
            <w:r>
              <w:rPr>
                <w:rFonts w:hint="eastAsia" w:ascii="宋体" w:hAnsi="宋体" w:eastAsia="宋体" w:cs="宋体"/>
                <w:b w:val="0"/>
                <w:bCs w:val="0"/>
                <w:color w:val="auto"/>
                <w:sz w:val="18"/>
                <w:szCs w:val="18"/>
                <w:highlight w:val="yellow"/>
              </w:rPr>
              <w:t>年</w:t>
            </w:r>
            <w:r>
              <w:rPr>
                <w:rFonts w:hint="eastAsia" w:ascii="宋体" w:hAnsi="宋体" w:eastAsia="宋体" w:cs="宋体"/>
                <w:b w:val="0"/>
                <w:bCs w:val="0"/>
                <w:color w:val="auto"/>
                <w:sz w:val="18"/>
                <w:szCs w:val="18"/>
                <w:highlight w:val="yellow"/>
                <w:lang w:val="en-US" w:eastAsia="zh-CN"/>
              </w:rPr>
              <w:t>1</w:t>
            </w:r>
            <w:r>
              <w:rPr>
                <w:rFonts w:hint="eastAsia" w:ascii="宋体" w:hAnsi="宋体" w:eastAsia="宋体" w:cs="宋体"/>
                <w:b w:val="0"/>
                <w:bCs w:val="0"/>
                <w:color w:val="auto"/>
                <w:sz w:val="18"/>
                <w:szCs w:val="18"/>
                <w:highlight w:val="yellow"/>
              </w:rPr>
              <w:t>月</w:t>
            </w:r>
            <w:r>
              <w:rPr>
                <w:rFonts w:hint="eastAsia" w:ascii="宋体" w:hAnsi="宋体" w:cs="宋体"/>
                <w:b w:val="0"/>
                <w:bCs w:val="0"/>
                <w:color w:val="auto"/>
                <w:sz w:val="18"/>
                <w:szCs w:val="18"/>
                <w:highlight w:val="yellow"/>
                <w:lang w:val="en-US" w:eastAsia="zh-CN"/>
              </w:rPr>
              <w:t>14</w:t>
            </w:r>
            <w:r>
              <w:rPr>
                <w:rFonts w:hint="eastAsia" w:ascii="宋体" w:hAnsi="宋体" w:eastAsia="宋体" w:cs="宋体"/>
                <w:b w:val="0"/>
                <w:bCs w:val="0"/>
                <w:color w:val="auto"/>
                <w:sz w:val="18"/>
                <w:szCs w:val="18"/>
                <w:highlight w:val="yellow"/>
              </w:rPr>
              <w:t>日</w:t>
            </w:r>
            <w:r>
              <w:rPr>
                <w:rFonts w:hint="eastAsia" w:ascii="宋体" w:hAnsi="宋体" w:cs="宋体"/>
                <w:b w:val="0"/>
                <w:bCs w:val="0"/>
                <w:color w:val="auto"/>
                <w:sz w:val="18"/>
                <w:szCs w:val="18"/>
                <w:highlight w:val="yellow"/>
                <w:lang w:eastAsia="zh-CN"/>
              </w:rPr>
              <w:t>；</w:t>
            </w:r>
          </w:p>
          <w:p w14:paraId="7945EF0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）开标时间：</w:t>
            </w:r>
            <w:r>
              <w:rPr>
                <w:rFonts w:hint="eastAsia" w:ascii="宋体" w:hAnsi="宋体" w:eastAsia="宋体" w:cs="宋体"/>
                <w:b w:val="0"/>
                <w:bCs w:val="0"/>
                <w:color w:val="auto"/>
                <w:sz w:val="18"/>
                <w:szCs w:val="18"/>
                <w:highlight w:val="yellow"/>
              </w:rPr>
              <w:t>202</w:t>
            </w:r>
            <w:r>
              <w:rPr>
                <w:rFonts w:hint="eastAsia" w:ascii="宋体" w:hAnsi="宋体" w:cs="宋体"/>
                <w:b w:val="0"/>
                <w:bCs w:val="0"/>
                <w:color w:val="auto"/>
                <w:sz w:val="18"/>
                <w:szCs w:val="18"/>
                <w:highlight w:val="yellow"/>
                <w:lang w:val="en-US" w:eastAsia="zh-CN"/>
              </w:rPr>
              <w:t>5</w:t>
            </w:r>
            <w:r>
              <w:rPr>
                <w:rFonts w:hint="eastAsia" w:ascii="宋体" w:hAnsi="宋体" w:eastAsia="宋体" w:cs="宋体"/>
                <w:b w:val="0"/>
                <w:bCs w:val="0"/>
                <w:color w:val="auto"/>
                <w:sz w:val="18"/>
                <w:szCs w:val="18"/>
                <w:highlight w:val="yellow"/>
              </w:rPr>
              <w:t>年</w:t>
            </w:r>
            <w:r>
              <w:rPr>
                <w:rFonts w:hint="eastAsia" w:ascii="宋体" w:hAnsi="宋体" w:cs="宋体"/>
                <w:b w:val="0"/>
                <w:bCs w:val="0"/>
                <w:color w:val="auto"/>
                <w:sz w:val="18"/>
                <w:szCs w:val="18"/>
                <w:highlight w:val="yellow"/>
                <w:lang w:val="en-US" w:eastAsia="zh-CN"/>
              </w:rPr>
              <w:t>1</w:t>
            </w:r>
            <w:r>
              <w:rPr>
                <w:rFonts w:hint="eastAsia" w:ascii="宋体" w:hAnsi="宋体" w:eastAsia="宋体" w:cs="宋体"/>
                <w:b w:val="0"/>
                <w:bCs w:val="0"/>
                <w:color w:val="auto"/>
                <w:sz w:val="18"/>
                <w:szCs w:val="18"/>
                <w:highlight w:val="yellow"/>
              </w:rPr>
              <w:t>月</w:t>
            </w:r>
            <w:r>
              <w:rPr>
                <w:rFonts w:hint="eastAsia" w:ascii="宋体" w:hAnsi="宋体" w:cs="宋体"/>
                <w:b w:val="0"/>
                <w:bCs w:val="0"/>
                <w:color w:val="auto"/>
                <w:sz w:val="18"/>
                <w:szCs w:val="18"/>
                <w:highlight w:val="yellow"/>
                <w:lang w:val="en-US" w:eastAsia="zh-CN"/>
              </w:rPr>
              <w:t>15</w:t>
            </w:r>
            <w:r>
              <w:rPr>
                <w:rFonts w:hint="eastAsia" w:ascii="宋体" w:hAnsi="宋体" w:eastAsia="宋体" w:cs="宋体"/>
                <w:b w:val="0"/>
                <w:bCs w:val="0"/>
                <w:color w:val="auto"/>
                <w:sz w:val="18"/>
                <w:szCs w:val="18"/>
                <w:highlight w:val="yellow"/>
              </w:rPr>
              <w:t>日9:</w:t>
            </w:r>
            <w:r>
              <w:rPr>
                <w:rFonts w:hint="eastAsia" w:ascii="宋体" w:hAnsi="宋体" w:cs="宋体"/>
                <w:b w:val="0"/>
                <w:bCs w:val="0"/>
                <w:color w:val="auto"/>
                <w:sz w:val="18"/>
                <w:szCs w:val="18"/>
                <w:highlight w:val="yellow"/>
                <w:lang w:val="en-US" w:eastAsia="zh-CN"/>
              </w:rPr>
              <w:t>3</w:t>
            </w:r>
            <w:r>
              <w:rPr>
                <w:rFonts w:hint="eastAsia" w:ascii="宋体" w:hAnsi="宋体" w:eastAsia="宋体" w:cs="宋体"/>
                <w:b w:val="0"/>
                <w:bCs w:val="0"/>
                <w:color w:val="auto"/>
                <w:sz w:val="18"/>
                <w:szCs w:val="18"/>
                <w:highlight w:val="yellow"/>
              </w:rPr>
              <w:t>0时(若有变动另行通知）</w:t>
            </w:r>
            <w:r>
              <w:rPr>
                <w:rFonts w:hint="eastAsia" w:ascii="宋体" w:hAnsi="宋体" w:eastAsia="宋体" w:cs="宋体"/>
                <w:b w:val="0"/>
                <w:bCs w:val="0"/>
                <w:color w:val="auto"/>
                <w:sz w:val="18"/>
                <w:szCs w:val="18"/>
                <w:highlight w:val="yellow"/>
                <w:lang w:eastAsia="zh-CN"/>
              </w:rPr>
              <w:t>；</w:t>
            </w:r>
          </w:p>
        </w:tc>
      </w:tr>
      <w:tr w14:paraId="5CE129B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4" w:hRule="atLeast"/>
          <w:tblHeader/>
        </w:trPr>
        <w:tc>
          <w:tcPr>
            <w:tcW w:w="819" w:type="dxa"/>
            <w:vAlign w:val="center"/>
          </w:tcPr>
          <w:p w14:paraId="5CA6E68E">
            <w:pPr>
              <w:spacing w:line="300" w:lineRule="auto"/>
              <w:jc w:val="center"/>
              <w:rPr>
                <w:rFonts w:ascii="宋体" w:hAnsi="宋体" w:cs="宋体"/>
                <w:sz w:val="18"/>
                <w:szCs w:val="18"/>
              </w:rPr>
            </w:pPr>
            <w:r>
              <w:rPr>
                <w:rFonts w:hint="eastAsia" w:ascii="宋体" w:hAnsi="宋体" w:cs="宋体"/>
                <w:sz w:val="18"/>
                <w:szCs w:val="18"/>
              </w:rPr>
              <w:t>9</w:t>
            </w:r>
          </w:p>
        </w:tc>
        <w:tc>
          <w:tcPr>
            <w:tcW w:w="1113" w:type="dxa"/>
            <w:vAlign w:val="center"/>
          </w:tcPr>
          <w:p w14:paraId="419D1126">
            <w:pPr>
              <w:spacing w:line="300" w:lineRule="auto"/>
              <w:jc w:val="center"/>
              <w:rPr>
                <w:rFonts w:ascii="宋体" w:hAnsi="宋体" w:cs="宋体"/>
                <w:sz w:val="18"/>
                <w:szCs w:val="18"/>
              </w:rPr>
            </w:pPr>
            <w:r>
              <w:rPr>
                <w:rFonts w:hint="eastAsia" w:ascii="宋体" w:hAnsi="宋体" w:cs="宋体"/>
                <w:sz w:val="18"/>
                <w:szCs w:val="18"/>
              </w:rPr>
              <w:t>如发现下列情况之一的，其投标文件将可能被拒绝</w:t>
            </w:r>
          </w:p>
        </w:tc>
        <w:tc>
          <w:tcPr>
            <w:tcW w:w="7446" w:type="dxa"/>
            <w:vAlign w:val="center"/>
          </w:tcPr>
          <w:p w14:paraId="004AC37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1）不满足招标文件对合格投标人的基本资质要求的；</w:t>
            </w:r>
          </w:p>
          <w:p w14:paraId="5BAE56DF">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2）投标人未提交投标保证金或金额不足、投标保证金形式不符合招标文件要求的；</w:t>
            </w:r>
          </w:p>
          <w:p w14:paraId="7F0EBF5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3）投标人在投标文件中提供的工程施工及/或服务关键条款不能实质性满足招标文件要求或不能提供实质性满足证明的；</w:t>
            </w:r>
          </w:p>
          <w:p w14:paraId="1FDEDD1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4）资格证明文件不全、失效或不符合招标文件要求的；</w:t>
            </w:r>
          </w:p>
          <w:p w14:paraId="3116B8D0">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5）投标文件无法定代表人签字，或签字人无法定代表人有效授权的；</w:t>
            </w:r>
          </w:p>
          <w:p w14:paraId="226FDBC4">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6）投标文件或投标有效期不足的；</w:t>
            </w:r>
          </w:p>
          <w:p w14:paraId="6FF726D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7）投标文件中提供虚假或失实资料的；</w:t>
            </w:r>
          </w:p>
          <w:p w14:paraId="64CB26C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8）投标人的投标报价严重高于招标人及其同属二级公司2008年1月1日以来同种工程项目的价格的；</w:t>
            </w:r>
          </w:p>
          <w:p w14:paraId="0E7F84DC">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9）未按照招标文件规定的方式领取招标文件并按要求递交投标文件的；</w:t>
            </w:r>
          </w:p>
          <w:p w14:paraId="42154E76">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10）评标领导小组认为不能实质上满足招标文件其它要求的。</w:t>
            </w:r>
          </w:p>
        </w:tc>
      </w:tr>
      <w:tr w14:paraId="66EC186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3" w:hRule="atLeast"/>
          <w:tblHeader/>
        </w:trPr>
        <w:tc>
          <w:tcPr>
            <w:tcW w:w="819" w:type="dxa"/>
            <w:vAlign w:val="center"/>
          </w:tcPr>
          <w:p w14:paraId="1281B66C">
            <w:pPr>
              <w:spacing w:line="300" w:lineRule="auto"/>
              <w:jc w:val="center"/>
              <w:rPr>
                <w:rFonts w:ascii="宋体" w:hAnsi="宋体" w:cs="宋体"/>
                <w:sz w:val="18"/>
                <w:szCs w:val="18"/>
              </w:rPr>
            </w:pPr>
            <w:r>
              <w:rPr>
                <w:rFonts w:hint="eastAsia" w:ascii="宋体" w:hAnsi="宋体" w:cs="宋体"/>
                <w:sz w:val="18"/>
                <w:szCs w:val="18"/>
              </w:rPr>
              <w:t>10</w:t>
            </w:r>
          </w:p>
        </w:tc>
        <w:tc>
          <w:tcPr>
            <w:tcW w:w="1113" w:type="dxa"/>
            <w:vAlign w:val="center"/>
          </w:tcPr>
          <w:p w14:paraId="57EE1FED">
            <w:pPr>
              <w:spacing w:line="300" w:lineRule="auto"/>
              <w:jc w:val="center"/>
              <w:rPr>
                <w:rFonts w:ascii="宋体" w:hAnsi="宋体" w:cs="宋体"/>
                <w:sz w:val="18"/>
                <w:szCs w:val="18"/>
              </w:rPr>
            </w:pPr>
            <w:r>
              <w:rPr>
                <w:rFonts w:hint="eastAsia" w:ascii="宋体" w:hAnsi="宋体" w:cs="宋体"/>
                <w:sz w:val="18"/>
                <w:szCs w:val="18"/>
              </w:rPr>
              <w:t>评标</w:t>
            </w:r>
          </w:p>
        </w:tc>
        <w:tc>
          <w:tcPr>
            <w:tcW w:w="7446" w:type="dxa"/>
            <w:vAlign w:val="center"/>
          </w:tcPr>
          <w:p w14:paraId="7F5E7E68">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 xml:space="preserve">    1）</w:t>
            </w:r>
            <w:r>
              <w:rPr>
                <w:rFonts w:hint="eastAsia" w:ascii="宋体" w:hAnsi="宋体" w:eastAsia="宋体" w:cs="宋体"/>
                <w:sz w:val="18"/>
                <w:szCs w:val="18"/>
              </w:rPr>
              <w:t>评标专家小组成员由招标人所属人力资源部针对本次项目从专家库中随机抽取的项目评标专家。</w:t>
            </w:r>
          </w:p>
          <w:p w14:paraId="477C22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评标</w:t>
            </w:r>
            <w:r>
              <w:rPr>
                <w:rFonts w:hint="eastAsia" w:ascii="宋体" w:hAnsi="宋体" w:eastAsia="宋体" w:cs="宋体"/>
                <w:sz w:val="18"/>
                <w:szCs w:val="18"/>
              </w:rPr>
              <w:t>准则</w:t>
            </w:r>
            <w:r>
              <w:rPr>
                <w:rFonts w:hint="eastAsia" w:ascii="宋体" w:hAnsi="宋体" w:eastAsia="宋体" w:cs="宋体"/>
                <w:sz w:val="18"/>
                <w:szCs w:val="18"/>
                <w:lang w:eastAsia="zh-CN"/>
              </w:rPr>
              <w:t>：</w:t>
            </w:r>
          </w:p>
          <w:p w14:paraId="0C9FFB39">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①</w:t>
            </w:r>
            <w:r>
              <w:rPr>
                <w:rFonts w:hint="eastAsia" w:ascii="宋体" w:hAnsi="宋体" w:eastAsia="宋体" w:cs="宋体"/>
                <w:sz w:val="18"/>
                <w:szCs w:val="18"/>
                <w:lang w:val="en-US" w:eastAsia="zh-CN"/>
              </w:rPr>
              <w:t>评标标准（附件）；</w:t>
            </w:r>
          </w:p>
          <w:p w14:paraId="1AD59122">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rPr>
              <w:t>②最低报价不是被授予合同的保证，招标方有接受和拒绝所有投标方的权利，并对所有采取的行为不作任何解释</w:t>
            </w:r>
            <w:r>
              <w:rPr>
                <w:rFonts w:hint="eastAsia" w:ascii="宋体" w:hAnsi="宋体" w:eastAsia="宋体" w:cs="宋体"/>
                <w:sz w:val="18"/>
                <w:szCs w:val="18"/>
                <w:lang w:eastAsia="zh-CN"/>
              </w:rPr>
              <w:t>；</w:t>
            </w:r>
          </w:p>
          <w:p w14:paraId="63228FD0">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rPr>
              <w:t>③招标方授予合同时有变更数量的权利</w:t>
            </w:r>
            <w:r>
              <w:rPr>
                <w:rFonts w:hint="eastAsia" w:ascii="宋体" w:hAnsi="宋体" w:eastAsia="宋体" w:cs="宋体"/>
                <w:sz w:val="18"/>
                <w:szCs w:val="18"/>
                <w:lang w:eastAsia="zh-CN"/>
              </w:rPr>
              <w:t>；</w:t>
            </w:r>
          </w:p>
          <w:p w14:paraId="2EA2E88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rPr>
              <w:t>④招标文件、中标方的投标文件及澄清文件等，均作为签订合同的依据</w:t>
            </w:r>
            <w:r>
              <w:rPr>
                <w:rFonts w:hint="eastAsia" w:ascii="宋体" w:hAnsi="宋体" w:cs="宋体"/>
                <w:sz w:val="18"/>
                <w:szCs w:val="18"/>
                <w:lang w:eastAsia="zh-CN"/>
              </w:rPr>
              <w:t>；</w:t>
            </w:r>
          </w:p>
          <w:p w14:paraId="7B52F694">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b w:val="0"/>
                <w:bCs w:val="0"/>
                <w:sz w:val="18"/>
                <w:szCs w:val="18"/>
              </w:rPr>
              <w:t>⑤原则上采用合理最低价中标</w:t>
            </w:r>
            <w:r>
              <w:rPr>
                <w:rFonts w:hint="eastAsia" w:ascii="宋体" w:hAnsi="宋体" w:eastAsia="宋体" w:cs="宋体"/>
                <w:b w:val="0"/>
                <w:bCs w:val="0"/>
                <w:sz w:val="18"/>
                <w:szCs w:val="18"/>
                <w:lang w:eastAsia="zh-CN"/>
              </w:rPr>
              <w:t>。</w:t>
            </w:r>
          </w:p>
        </w:tc>
      </w:tr>
      <w:tr w14:paraId="33BF288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9" w:hRule="atLeast"/>
          <w:tblHeader/>
        </w:trPr>
        <w:tc>
          <w:tcPr>
            <w:tcW w:w="819" w:type="dxa"/>
            <w:vAlign w:val="center"/>
          </w:tcPr>
          <w:p w14:paraId="1A0A2FA9">
            <w:pPr>
              <w:jc w:val="center"/>
              <w:rPr>
                <w:rFonts w:ascii="宋体" w:hAnsi="宋体" w:cs="宋体"/>
                <w:sz w:val="18"/>
                <w:szCs w:val="18"/>
              </w:rPr>
            </w:pPr>
            <w:r>
              <w:rPr>
                <w:rFonts w:hint="eastAsia" w:ascii="宋体" w:hAnsi="宋体" w:cs="宋体"/>
                <w:sz w:val="18"/>
                <w:szCs w:val="18"/>
              </w:rPr>
              <w:t>11</w:t>
            </w:r>
          </w:p>
        </w:tc>
        <w:tc>
          <w:tcPr>
            <w:tcW w:w="1113" w:type="dxa"/>
            <w:vAlign w:val="center"/>
          </w:tcPr>
          <w:p w14:paraId="39DAADD8">
            <w:pPr>
              <w:jc w:val="center"/>
              <w:rPr>
                <w:rFonts w:ascii="宋体" w:hAnsi="宋体" w:cs="宋体"/>
                <w:sz w:val="18"/>
                <w:szCs w:val="18"/>
              </w:rPr>
            </w:pPr>
            <w:r>
              <w:rPr>
                <w:rFonts w:hint="eastAsia" w:ascii="宋体" w:hAnsi="宋体" w:cs="宋体"/>
                <w:sz w:val="18"/>
                <w:szCs w:val="18"/>
              </w:rPr>
              <w:t>废标及终止招标</w:t>
            </w:r>
          </w:p>
        </w:tc>
        <w:tc>
          <w:tcPr>
            <w:tcW w:w="7446" w:type="dxa"/>
            <w:vAlign w:val="center"/>
          </w:tcPr>
          <w:p w14:paraId="4F5FB65F">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3DAF8FE">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（1）投标人提供的有关资格、资质证明文件不合格、不真实或提供虚假投标材料；</w:t>
            </w:r>
          </w:p>
          <w:p w14:paraId="327D1FE1">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（2）投标人在报价有效期内撤回投标；</w:t>
            </w:r>
          </w:p>
          <w:p w14:paraId="2732A031">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（3）在整个评标过程中，投标人有企图影响评标结果公正性的任何活动；</w:t>
            </w:r>
          </w:p>
          <w:p w14:paraId="3DA63653">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（4）投标人以任何方式诋毁其他投标人；</w:t>
            </w:r>
          </w:p>
          <w:p w14:paraId="0171366F">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（5）投标人串通投标；</w:t>
            </w:r>
          </w:p>
          <w:p w14:paraId="0D93295C">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（6）以他人名义投标或者以其他方式弄虚作假，骗取中标的；</w:t>
            </w:r>
          </w:p>
          <w:p w14:paraId="26C7D396">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（7）中标人不按规定签订合同；</w:t>
            </w:r>
          </w:p>
          <w:p w14:paraId="6A889A81">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8</w:t>
            </w:r>
            <w:r>
              <w:rPr>
                <w:rFonts w:hint="eastAsia" w:ascii="宋体" w:hAnsi="宋体" w:eastAsia="宋体" w:cs="宋体"/>
                <w:sz w:val="18"/>
                <w:szCs w:val="18"/>
              </w:rPr>
              <w:t>）不同投标单位负责人为同一人或存在管理关系的；</w:t>
            </w:r>
          </w:p>
          <w:p w14:paraId="4DE7469A">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cs="宋体"/>
                <w:sz w:val="18"/>
                <w:szCs w:val="18"/>
                <w:lang w:val="en-US" w:eastAsia="zh-CN"/>
              </w:rPr>
              <w:t>9</w:t>
            </w:r>
            <w:r>
              <w:rPr>
                <w:rFonts w:hint="eastAsia" w:ascii="宋体" w:hAnsi="宋体" w:eastAsia="宋体" w:cs="宋体"/>
                <w:sz w:val="18"/>
                <w:szCs w:val="18"/>
              </w:rPr>
              <w:t>）投标人被举报、检举，并经招标方查实无误的</w:t>
            </w:r>
            <w:r>
              <w:rPr>
                <w:rFonts w:hint="eastAsia" w:ascii="宋体" w:hAnsi="宋体" w:cs="宋体"/>
                <w:sz w:val="18"/>
                <w:szCs w:val="18"/>
                <w:lang w:eastAsia="zh-CN"/>
              </w:rPr>
              <w:t>；</w:t>
            </w:r>
          </w:p>
          <w:p w14:paraId="05289A54">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10</w:t>
            </w:r>
            <w:r>
              <w:rPr>
                <w:rFonts w:hint="eastAsia" w:ascii="宋体" w:hAnsi="宋体" w:eastAsia="宋体" w:cs="宋体"/>
                <w:sz w:val="18"/>
                <w:szCs w:val="18"/>
              </w:rPr>
              <w:t>）法律、法规规定的其他情况。</w:t>
            </w:r>
          </w:p>
          <w:p w14:paraId="62F6F91C">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2.出现下列情形之一，招标人有权否决所有投标人的投标，并终止招标。</w:t>
            </w:r>
          </w:p>
          <w:p w14:paraId="07BB7A5B">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rPr>
              <w:t>（1）出现影响采购公正的违法、违规行为的</w:t>
            </w:r>
            <w:r>
              <w:rPr>
                <w:rFonts w:hint="eastAsia" w:ascii="宋体" w:hAnsi="宋体" w:eastAsia="宋体" w:cs="宋体"/>
                <w:sz w:val="18"/>
                <w:szCs w:val="18"/>
                <w:lang w:eastAsia="zh-CN"/>
              </w:rPr>
              <w:t>；</w:t>
            </w:r>
          </w:p>
          <w:p w14:paraId="38AFC297">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rPr>
              <w:t>（2）评标委员会经评审，认为所有投标都不符合招标文件要求的</w:t>
            </w:r>
            <w:r>
              <w:rPr>
                <w:rFonts w:hint="eastAsia" w:ascii="宋体" w:hAnsi="宋体" w:eastAsia="宋体" w:cs="宋体"/>
                <w:sz w:val="18"/>
                <w:szCs w:val="18"/>
                <w:lang w:eastAsia="zh-CN"/>
              </w:rPr>
              <w:t>；</w:t>
            </w:r>
          </w:p>
          <w:p w14:paraId="334AC21A">
            <w:pPr>
              <w:keepNext w:val="0"/>
              <w:keepLines w:val="0"/>
              <w:pageBreakBefore w:val="0"/>
              <w:kinsoku/>
              <w:wordWrap/>
              <w:overflowPunct/>
              <w:topLinePunct w:val="0"/>
              <w:autoSpaceDE/>
              <w:autoSpaceDN/>
              <w:bidi w:val="0"/>
              <w:adjustRightInd/>
              <w:snapToGrid/>
              <w:spacing w:line="240" w:lineRule="auto"/>
              <w:ind w:right="2"/>
              <w:textAlignment w:val="auto"/>
              <w:rPr>
                <w:rFonts w:hint="eastAsia" w:ascii="宋体" w:hAnsi="宋体" w:eastAsia="宋体" w:cs="宋体"/>
                <w:sz w:val="18"/>
                <w:szCs w:val="18"/>
                <w:lang w:eastAsia="zh-CN"/>
              </w:rPr>
            </w:pPr>
            <w:r>
              <w:rPr>
                <w:rFonts w:hint="eastAsia" w:ascii="宋体" w:hAnsi="宋体" w:eastAsia="宋体" w:cs="宋体"/>
                <w:sz w:val="18"/>
                <w:szCs w:val="18"/>
              </w:rPr>
              <w:t xml:space="preserve">    （3）因重大变故，采购任务取消的</w:t>
            </w:r>
            <w:r>
              <w:rPr>
                <w:rFonts w:hint="eastAsia" w:ascii="宋体" w:hAnsi="宋体" w:eastAsia="宋体" w:cs="宋体"/>
                <w:sz w:val="18"/>
                <w:szCs w:val="18"/>
                <w:lang w:eastAsia="zh-CN"/>
              </w:rPr>
              <w:t>；</w:t>
            </w:r>
          </w:p>
          <w:p w14:paraId="563727AC">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rPr>
              <w:t>（4）有效参与投标的单位不足三家以上的</w:t>
            </w:r>
            <w:r>
              <w:rPr>
                <w:rFonts w:hint="eastAsia" w:ascii="宋体" w:hAnsi="宋体" w:eastAsia="宋体" w:cs="宋体"/>
                <w:sz w:val="18"/>
                <w:szCs w:val="18"/>
                <w:lang w:eastAsia="zh-CN"/>
              </w:rPr>
              <w:t>；</w:t>
            </w:r>
          </w:p>
          <w:p w14:paraId="52453C47">
            <w:pPr>
              <w:keepNext w:val="0"/>
              <w:keepLines w:val="0"/>
              <w:pageBreakBefore w:val="0"/>
              <w:kinsoku/>
              <w:wordWrap/>
              <w:overflowPunct/>
              <w:topLinePunct w:val="0"/>
              <w:autoSpaceDE/>
              <w:autoSpaceDN/>
              <w:bidi w:val="0"/>
              <w:adjustRightInd/>
              <w:snapToGrid/>
              <w:spacing w:line="240" w:lineRule="auto"/>
              <w:ind w:right="2"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（5）招标人认为其他应终止招标的情形。</w:t>
            </w:r>
          </w:p>
        </w:tc>
      </w:tr>
      <w:tr w14:paraId="77A06B7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2" w:hRule="atLeast"/>
          <w:tblHeader/>
        </w:trPr>
        <w:tc>
          <w:tcPr>
            <w:tcW w:w="819" w:type="dxa"/>
            <w:vAlign w:val="center"/>
          </w:tcPr>
          <w:p w14:paraId="77A4C95B">
            <w:pPr>
              <w:jc w:val="center"/>
              <w:rPr>
                <w:rFonts w:ascii="宋体" w:hAnsi="宋体" w:cs="宋体"/>
                <w:sz w:val="18"/>
                <w:szCs w:val="18"/>
              </w:rPr>
            </w:pPr>
            <w:r>
              <w:rPr>
                <w:rFonts w:hint="eastAsia" w:ascii="宋体" w:hAnsi="宋体" w:cs="宋体"/>
                <w:sz w:val="18"/>
                <w:szCs w:val="18"/>
              </w:rPr>
              <w:t>12</w:t>
            </w:r>
          </w:p>
        </w:tc>
        <w:tc>
          <w:tcPr>
            <w:tcW w:w="1113" w:type="dxa"/>
            <w:vAlign w:val="center"/>
          </w:tcPr>
          <w:p w14:paraId="4CEDEBB1">
            <w:pPr>
              <w:jc w:val="center"/>
              <w:rPr>
                <w:rFonts w:ascii="宋体" w:hAnsi="宋体" w:cs="宋体"/>
                <w:sz w:val="18"/>
                <w:szCs w:val="18"/>
              </w:rPr>
            </w:pPr>
            <w:r>
              <w:rPr>
                <w:rFonts w:hint="eastAsia" w:ascii="宋体" w:hAnsi="宋体" w:cs="宋体"/>
                <w:sz w:val="18"/>
                <w:szCs w:val="18"/>
              </w:rPr>
              <w:t>中标人瑕疵滞后发现的处理原则</w:t>
            </w:r>
          </w:p>
        </w:tc>
        <w:tc>
          <w:tcPr>
            <w:tcW w:w="7446" w:type="dxa"/>
            <w:vAlign w:val="center"/>
          </w:tcPr>
          <w:p w14:paraId="5A0DFA25">
            <w:pPr>
              <w:keepNext w:val="0"/>
              <w:keepLines w:val="0"/>
              <w:pageBreakBefore w:val="0"/>
              <w:kinsoku/>
              <w:wordWrap/>
              <w:overflowPunct/>
              <w:topLinePunct w:val="0"/>
              <w:autoSpaceDE/>
              <w:autoSpaceDN/>
              <w:bidi w:val="0"/>
              <w:adjustRightInd/>
              <w:snapToGrid/>
              <w:spacing w:line="240" w:lineRule="auto"/>
              <w:ind w:right="2" w:firstLine="360" w:firstLineChars="200"/>
              <w:jc w:val="both"/>
              <w:textAlignment w:val="auto"/>
              <w:rPr>
                <w:rFonts w:hint="eastAsia" w:ascii="宋体" w:hAnsi="宋体" w:eastAsia="宋体" w:cs="宋体"/>
                <w:sz w:val="18"/>
                <w:szCs w:val="18"/>
              </w:rPr>
            </w:pPr>
            <w:r>
              <w:rPr>
                <w:rFonts w:hint="eastAsia" w:ascii="宋体" w:hAnsi="宋体" w:eastAsia="宋体" w:cs="宋体"/>
                <w:sz w:val="18"/>
                <w:szCs w:val="18"/>
              </w:rPr>
              <w:t>无论基于何种原因，符合“废标及终止招标”情形，即便未被及时发现或中标人隐瞒真实情况，而使该中标人通过了资格审核、初评、现场复审、终评或其他所有相关程序，包括已签订合同的情形，一旦中标人被拒绝或该中标人此前的评议结果被取消，相关的一切损失均由该中标人承担。</w:t>
            </w:r>
          </w:p>
        </w:tc>
      </w:tr>
      <w:tr w14:paraId="5EA3594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819" w:type="dxa"/>
            <w:vAlign w:val="center"/>
          </w:tcPr>
          <w:p w14:paraId="4C81AB56">
            <w:pPr>
              <w:jc w:val="center"/>
              <w:rPr>
                <w:rFonts w:hint="default" w:ascii="宋体" w:hAnsi="宋体" w:eastAsia="宋体" w:cs="宋体"/>
                <w:sz w:val="18"/>
                <w:szCs w:val="18"/>
                <w:lang w:val="en-US" w:eastAsia="zh-CN"/>
              </w:rPr>
            </w:pPr>
            <w:bookmarkStart w:id="7" w:name="_Toc16188"/>
            <w:r>
              <w:rPr>
                <w:rFonts w:hint="eastAsia" w:ascii="宋体" w:hAnsi="宋体" w:cs="宋体"/>
                <w:sz w:val="18"/>
                <w:szCs w:val="18"/>
                <w:lang w:val="en-US" w:eastAsia="zh-CN"/>
              </w:rPr>
              <w:t>13</w:t>
            </w:r>
          </w:p>
        </w:tc>
        <w:tc>
          <w:tcPr>
            <w:tcW w:w="1113" w:type="dxa"/>
            <w:vAlign w:val="center"/>
          </w:tcPr>
          <w:p w14:paraId="4F1F95AE">
            <w:pPr>
              <w:jc w:val="center"/>
              <w:rPr>
                <w:rFonts w:hint="eastAsia" w:ascii="宋体" w:hAnsi="宋体" w:eastAsia="宋体" w:cs="宋体"/>
                <w:sz w:val="18"/>
                <w:szCs w:val="18"/>
                <w:lang w:eastAsia="zh-CN"/>
              </w:rPr>
            </w:pPr>
            <w:r>
              <w:rPr>
                <w:rFonts w:hint="eastAsia" w:ascii="宋体" w:hAnsi="宋体" w:cs="宋体"/>
                <w:sz w:val="18"/>
                <w:szCs w:val="18"/>
                <w:lang w:eastAsia="zh-CN"/>
              </w:rPr>
              <w:t>解释权</w:t>
            </w:r>
          </w:p>
        </w:tc>
        <w:tc>
          <w:tcPr>
            <w:tcW w:w="7446" w:type="dxa"/>
            <w:vAlign w:val="center"/>
          </w:tcPr>
          <w:p w14:paraId="600416CB">
            <w:pPr>
              <w:keepNext w:val="0"/>
              <w:keepLines w:val="0"/>
              <w:pageBreakBefore w:val="0"/>
              <w:kinsoku/>
              <w:wordWrap/>
              <w:overflowPunct/>
              <w:topLinePunct w:val="0"/>
              <w:autoSpaceDE/>
              <w:autoSpaceDN/>
              <w:bidi w:val="0"/>
              <w:adjustRightInd/>
              <w:snapToGrid/>
              <w:spacing w:line="240" w:lineRule="auto"/>
              <w:ind w:firstLine="450" w:firstLineChars="250"/>
              <w:textAlignment w:val="auto"/>
              <w:rPr>
                <w:rFonts w:hint="eastAsia" w:ascii="宋体" w:hAnsi="宋体" w:eastAsia="宋体" w:cs="宋体"/>
                <w:sz w:val="18"/>
                <w:szCs w:val="18"/>
              </w:rPr>
            </w:pPr>
            <w:r>
              <w:rPr>
                <w:rFonts w:hint="eastAsia" w:ascii="宋体" w:hAnsi="宋体" w:eastAsia="宋体" w:cs="宋体"/>
                <w:sz w:val="18"/>
                <w:szCs w:val="18"/>
              </w:rPr>
              <w:t>本招标文件的最终解释权归招标人，当对一个问题有多种解释时以招标人的书面解释为准。招标文件未做须知明示，而又有相关法律、法规规定的，招标人对此所做解释以相关的法律、法规规定为依据。</w:t>
            </w:r>
          </w:p>
        </w:tc>
      </w:tr>
    </w:tbl>
    <w:p w14:paraId="19E4E14B">
      <w:pPr>
        <w:rPr>
          <w:rFonts w:ascii="宋体" w:cs="宋体"/>
          <w:b/>
        </w:rPr>
      </w:pPr>
    </w:p>
    <w:p w14:paraId="43FF7D40">
      <w:pPr>
        <w:rPr>
          <w:rFonts w:ascii="宋体" w:cs="宋体"/>
          <w:b/>
        </w:rPr>
      </w:pPr>
      <w:r>
        <w:rPr>
          <w:rFonts w:hint="eastAsia" w:ascii="宋体" w:cs="宋体"/>
          <w:b/>
        </w:rPr>
        <w:t>线上招标流程说明</w:t>
      </w:r>
    </w:p>
    <w:p w14:paraId="52549CDD">
      <w:pPr>
        <w:pStyle w:val="2"/>
        <w:spacing w:line="360" w:lineRule="auto"/>
        <w:ind w:firstLine="480" w:firstLineChars="200"/>
        <w:rPr>
          <w:rFonts w:hint="eastAsia" w:ascii="宋体" w:hAnsi="宋体" w:cs="宋体"/>
          <w:color w:val="auto"/>
        </w:rPr>
      </w:pPr>
      <w:r>
        <w:rPr>
          <w:rFonts w:hint="eastAsia" w:ascii="宋体" w:hAnsi="宋体" w:cs="宋体"/>
          <w:color w:val="auto"/>
        </w:rPr>
        <w:t>线上开标，投标厂家应提前登录中国重汽e采通</w:t>
      </w:r>
      <w:r>
        <w:rPr>
          <w:rFonts w:hint="eastAsia" w:ascii="宋体" w:hAnsi="宋体" w:cs="宋体"/>
          <w:color w:val="auto"/>
          <w:lang w:eastAsia="zh-CN"/>
        </w:rPr>
        <w:t>（</w:t>
      </w:r>
      <w:r>
        <w:rPr>
          <w:rFonts w:hint="eastAsia" w:ascii="宋体" w:hAnsi="宋体" w:cs="宋体"/>
          <w:color w:val="auto"/>
        </w:rPr>
        <w:t>http://ecaitong.sinotruk.com:8012</w:t>
      </w:r>
      <w:r>
        <w:rPr>
          <w:rFonts w:hint="eastAsia" w:ascii="宋体" w:hAnsi="宋体" w:cs="宋体"/>
          <w:color w:val="auto"/>
          <w:lang w:eastAsia="zh-CN"/>
        </w:rPr>
        <w:t>）</w:t>
      </w:r>
      <w:r>
        <w:rPr>
          <w:rFonts w:hint="eastAsia" w:ascii="宋体" w:hAnsi="宋体" w:cs="宋体"/>
          <w:color w:val="auto"/>
        </w:rPr>
        <w:t>进行注册备案，备案成功后在中国重汽e采通查看标书文件，不开通e采通开将无法进行招投标。招标应配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14:paraId="4AAD57BC">
      <w:pPr>
        <w:spacing w:line="480" w:lineRule="exact"/>
        <w:ind w:firstLine="2209" w:firstLineChars="500"/>
        <w:rPr>
          <w:rFonts w:hint="eastAsia" w:ascii="宋体" w:hAnsi="宋体" w:cs="宋体"/>
          <w:b/>
          <w:sz w:val="44"/>
          <w:szCs w:val="44"/>
        </w:rPr>
      </w:pPr>
    </w:p>
    <w:p w14:paraId="4CBFA50D">
      <w:pPr>
        <w:spacing w:line="480" w:lineRule="exact"/>
        <w:ind w:firstLine="2209" w:firstLineChars="500"/>
        <w:rPr>
          <w:rFonts w:ascii="宋体" w:hAnsi="宋体" w:cs="宋体"/>
          <w:b/>
          <w:sz w:val="44"/>
          <w:szCs w:val="44"/>
        </w:rPr>
      </w:pPr>
      <w:r>
        <w:rPr>
          <w:rFonts w:hint="eastAsia" w:ascii="宋体" w:hAnsi="宋体" w:cs="宋体"/>
          <w:b/>
          <w:sz w:val="44"/>
          <w:szCs w:val="44"/>
        </w:rPr>
        <w:t>第三章  资质文件规范</w:t>
      </w:r>
    </w:p>
    <w:p w14:paraId="7AA87244">
      <w:pPr>
        <w:spacing w:line="360" w:lineRule="auto"/>
        <w:ind w:firstLine="240" w:firstLineChars="100"/>
        <w:rPr>
          <w:rFonts w:ascii="宋体" w:hAnsi="宋体"/>
        </w:rPr>
      </w:pPr>
    </w:p>
    <w:p w14:paraId="06E19987">
      <w:pPr>
        <w:keepNext w:val="0"/>
        <w:keepLines w:val="0"/>
        <w:pageBreakBefore w:val="0"/>
        <w:widowControl w:val="0"/>
        <w:kinsoku/>
        <w:wordWrap/>
        <w:overflowPunct/>
        <w:topLinePunct w:val="0"/>
        <w:bidi w:val="0"/>
        <w:spacing w:line="360" w:lineRule="auto"/>
        <w:textAlignment w:val="auto"/>
        <w:rPr>
          <w:rFonts w:ascii="宋体" w:cs="宋体"/>
          <w:b/>
          <w:bCs/>
          <w:kern w:val="0"/>
          <w:sz w:val="24"/>
          <w:szCs w:val="24"/>
        </w:rPr>
      </w:pPr>
      <w:r>
        <w:rPr>
          <w:rFonts w:hint="eastAsia" w:ascii="宋体" w:hAnsi="宋体" w:cs="宋体"/>
          <w:b/>
          <w:bCs/>
          <w:kern w:val="0"/>
          <w:sz w:val="24"/>
          <w:szCs w:val="24"/>
        </w:rPr>
        <w:t>一、基本要求</w:t>
      </w:r>
    </w:p>
    <w:p w14:paraId="12BE576F">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cs="宋体"/>
          <w:sz w:val="24"/>
          <w:szCs w:val="24"/>
        </w:rPr>
      </w:pPr>
      <w:r>
        <w:rPr>
          <w:rFonts w:ascii="宋体" w:hAnsi="宋体" w:cs="宋体"/>
          <w:color w:val="000000"/>
          <w:sz w:val="24"/>
          <w:szCs w:val="24"/>
        </w:rPr>
        <w:t>1</w:t>
      </w:r>
      <w:r>
        <w:rPr>
          <w:rFonts w:hint="eastAsia" w:ascii="宋体" w:hAnsi="宋体" w:cs="宋体"/>
          <w:sz w:val="24"/>
          <w:szCs w:val="24"/>
        </w:rPr>
        <w:t>、公司注册资本不少于</w:t>
      </w:r>
      <w:r>
        <w:rPr>
          <w:rFonts w:hint="eastAsia" w:ascii="宋体" w:hAnsi="宋体" w:cs="宋体"/>
          <w:sz w:val="24"/>
          <w:szCs w:val="24"/>
          <w:lang w:val="en-US" w:eastAsia="zh-CN"/>
        </w:rPr>
        <w:t>5</w:t>
      </w:r>
      <w:r>
        <w:rPr>
          <w:rFonts w:hint="eastAsia" w:ascii="宋体" w:hAnsi="宋体" w:cs="宋体"/>
          <w:sz w:val="24"/>
          <w:szCs w:val="24"/>
        </w:rPr>
        <w:t>00万元（人民币）；</w:t>
      </w:r>
    </w:p>
    <w:p w14:paraId="4B35F67F">
      <w:pPr>
        <w:keepNext w:val="0"/>
        <w:keepLines w:val="0"/>
        <w:pageBreakBefore w:val="0"/>
        <w:widowControl w:val="0"/>
        <w:kinsoku/>
        <w:wordWrap/>
        <w:overflowPunct/>
        <w:topLinePunct w:val="0"/>
        <w:bidi w:val="0"/>
        <w:spacing w:line="360" w:lineRule="auto"/>
        <w:ind w:firstLine="480" w:firstLineChars="200"/>
        <w:textAlignment w:val="auto"/>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r>
        <w:rPr>
          <w:rFonts w:hint="eastAsia" w:cs="宋体"/>
          <w:sz w:val="24"/>
          <w:szCs w:val="24"/>
          <w:lang w:bidi="ar"/>
        </w:rPr>
        <w:t>必须具有国家工商行政管理机关颁发的法人有效营业执照，经营范围应包括</w:t>
      </w:r>
      <w:r>
        <w:rPr>
          <w:rFonts w:hint="eastAsia" w:cs="宋体"/>
          <w:sz w:val="24"/>
          <w:szCs w:val="24"/>
          <w:highlight w:val="none"/>
          <w:lang w:bidi="ar"/>
        </w:rPr>
        <w:t>金属</w:t>
      </w:r>
      <w:r>
        <w:rPr>
          <w:rFonts w:hint="eastAsia" w:cs="宋体"/>
          <w:sz w:val="24"/>
          <w:szCs w:val="24"/>
          <w:highlight w:val="none"/>
          <w:lang w:val="en-US" w:eastAsia="zh-CN" w:bidi="ar"/>
        </w:rPr>
        <w:t>材料</w:t>
      </w:r>
      <w:r>
        <w:rPr>
          <w:rFonts w:hint="eastAsia" w:cs="宋体"/>
          <w:sz w:val="24"/>
          <w:szCs w:val="24"/>
          <w:highlight w:val="none"/>
          <w:lang w:bidi="ar"/>
        </w:rPr>
        <w:t>加工</w:t>
      </w:r>
      <w:r>
        <w:rPr>
          <w:rFonts w:hint="eastAsia" w:cs="宋体"/>
          <w:sz w:val="24"/>
          <w:szCs w:val="24"/>
          <w:highlight w:val="none"/>
          <w:lang w:eastAsia="zh-CN" w:bidi="ar"/>
        </w:rPr>
        <w:t>、</w:t>
      </w:r>
      <w:r>
        <w:rPr>
          <w:rFonts w:hint="eastAsia" w:cs="宋体"/>
          <w:sz w:val="24"/>
          <w:szCs w:val="24"/>
          <w:highlight w:val="none"/>
          <w:lang w:val="en-US" w:eastAsia="zh-CN" w:bidi="ar"/>
        </w:rPr>
        <w:t>机械零部件制造</w:t>
      </w:r>
      <w:r>
        <w:rPr>
          <w:rFonts w:hint="eastAsia" w:cs="宋体"/>
          <w:sz w:val="24"/>
          <w:szCs w:val="24"/>
          <w:highlight w:val="none"/>
          <w:lang w:bidi="ar"/>
        </w:rPr>
        <w:t>类服务资质</w:t>
      </w:r>
      <w:r>
        <w:rPr>
          <w:rFonts w:hint="eastAsia" w:cs="宋体"/>
          <w:sz w:val="24"/>
          <w:szCs w:val="24"/>
          <w:lang w:bidi="ar"/>
        </w:rPr>
        <w:t>；</w:t>
      </w:r>
    </w:p>
    <w:p w14:paraId="07D53051">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cs="宋体"/>
          <w:sz w:val="24"/>
          <w:szCs w:val="24"/>
        </w:rPr>
      </w:pPr>
      <w:r>
        <w:rPr>
          <w:rFonts w:ascii="宋体" w:hAnsi="宋体" w:cs="宋体"/>
          <w:sz w:val="24"/>
          <w:szCs w:val="24"/>
        </w:rPr>
        <w:t>3</w:t>
      </w:r>
      <w:r>
        <w:rPr>
          <w:rFonts w:hint="eastAsia" w:ascii="宋体" w:hAnsi="宋体" w:cs="宋体"/>
          <w:sz w:val="24"/>
          <w:szCs w:val="24"/>
        </w:rPr>
        <w:t>、在社会上和重汽集团内的其它招标过程中没有不良行为记录</w:t>
      </w:r>
      <w:r>
        <w:rPr>
          <w:rFonts w:ascii="宋体" w:hAnsi="宋体" w:cs="宋体"/>
          <w:sz w:val="24"/>
          <w:szCs w:val="24"/>
        </w:rPr>
        <w:t xml:space="preserve"> </w:t>
      </w:r>
      <w:r>
        <w:rPr>
          <w:rFonts w:hint="eastAsia" w:ascii="宋体" w:hAnsi="宋体" w:cs="宋体"/>
          <w:sz w:val="24"/>
          <w:szCs w:val="24"/>
        </w:rPr>
        <w:t>；无招标违规、谎报年度报告信息、提供虚假资质资料等行为和行政处罚记录；</w:t>
      </w:r>
    </w:p>
    <w:p w14:paraId="1EA1C34E">
      <w:pPr>
        <w:pStyle w:val="2"/>
        <w:keepNext w:val="0"/>
        <w:keepLines w:val="0"/>
        <w:pageBreakBefore w:val="0"/>
        <w:widowControl w:val="0"/>
        <w:kinsoku/>
        <w:wordWrap/>
        <w:overflowPunct/>
        <w:topLinePunct w:val="0"/>
        <w:bidi w:val="0"/>
        <w:adjustRightInd w:val="0"/>
        <w:snapToGrid w:val="0"/>
        <w:spacing w:after="0" w:line="360" w:lineRule="auto"/>
        <w:ind w:firstLine="480" w:firstLineChars="200"/>
        <w:jc w:val="left"/>
        <w:textAlignment w:val="auto"/>
        <w:rPr>
          <w:rFonts w:ascii="宋体" w:cs="宋体"/>
          <w:sz w:val="24"/>
          <w:szCs w:val="24"/>
        </w:rPr>
      </w:pPr>
      <w:r>
        <w:rPr>
          <w:rFonts w:ascii="宋体" w:hAnsi="宋体" w:cs="宋体"/>
          <w:sz w:val="24"/>
          <w:szCs w:val="24"/>
        </w:rPr>
        <w:t>4</w:t>
      </w:r>
      <w:r>
        <w:rPr>
          <w:rFonts w:hint="eastAsia" w:ascii="宋体" w:hAnsi="宋体" w:cs="宋体"/>
          <w:sz w:val="24"/>
          <w:szCs w:val="24"/>
        </w:rPr>
        <w:t>、公司财务良好，经营稳定，有全面履约的能力；供方之间有良好的竞争关系；</w:t>
      </w:r>
    </w:p>
    <w:p w14:paraId="64D337F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s="宋体"/>
          <w:sz w:val="24"/>
          <w:szCs w:val="24"/>
          <w:lang w:eastAsia="zh-CN"/>
        </w:rPr>
      </w:pPr>
      <w:r>
        <w:rPr>
          <w:rFonts w:ascii="宋体" w:hAnsi="宋体" w:cs="宋体"/>
          <w:sz w:val="24"/>
          <w:szCs w:val="24"/>
        </w:rPr>
        <w:t>5</w:t>
      </w:r>
      <w:r>
        <w:rPr>
          <w:rFonts w:hint="eastAsia" w:ascii="宋体" w:hAnsi="宋体" w:cs="宋体"/>
          <w:sz w:val="24"/>
          <w:szCs w:val="24"/>
        </w:rPr>
        <w:t>、</w:t>
      </w:r>
      <w:r>
        <w:rPr>
          <w:rFonts w:hint="eastAsia" w:ascii="宋体" w:hAnsi="宋体" w:cs="宋体"/>
          <w:color w:val="000000"/>
          <w:kern w:val="0"/>
          <w:sz w:val="24"/>
          <w:szCs w:val="24"/>
        </w:rPr>
        <w:t>投标单位应具有良好的商业信誉，没有被处于责令停产、财产被冻结、接管、破产、且财务状况良好。投标单位未在“信用中国”网站（</w:t>
      </w:r>
      <w:r>
        <w:rPr>
          <w:rFonts w:ascii="宋体" w:hAnsi="宋体" w:cs="宋体"/>
          <w:color w:val="000000"/>
          <w:kern w:val="0"/>
          <w:sz w:val="24"/>
          <w:szCs w:val="24"/>
        </w:rPr>
        <w:t>www.creditchina.gov.cn</w:t>
      </w:r>
      <w:r>
        <w:rPr>
          <w:rFonts w:hint="eastAsia" w:ascii="宋体" w:hAnsi="宋体" w:cs="宋体"/>
          <w:color w:val="000000"/>
          <w:kern w:val="0"/>
          <w:sz w:val="24"/>
          <w:szCs w:val="24"/>
        </w:rPr>
        <w:t>）或各级信用信息共享平台列入失信被执行人名单</w:t>
      </w:r>
      <w:r>
        <w:rPr>
          <w:rFonts w:hint="eastAsia" w:ascii="宋体" w:hAnsi="宋体" w:cs="宋体"/>
          <w:color w:val="000000"/>
          <w:kern w:val="0"/>
          <w:sz w:val="24"/>
          <w:szCs w:val="24"/>
          <w:lang w:eastAsia="zh-CN"/>
        </w:rPr>
        <w:t>；</w:t>
      </w:r>
    </w:p>
    <w:p w14:paraId="42558A2B">
      <w:pPr>
        <w:pStyle w:val="3"/>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cs="宋体"/>
          <w:sz w:val="24"/>
          <w:szCs w:val="24"/>
        </w:rPr>
      </w:pPr>
      <w:r>
        <w:rPr>
          <w:rFonts w:ascii="宋体" w:hAnsi="宋体" w:cs="宋体"/>
          <w:sz w:val="24"/>
          <w:szCs w:val="24"/>
        </w:rPr>
        <w:t>6</w:t>
      </w:r>
      <w:r>
        <w:rPr>
          <w:rFonts w:hint="eastAsia" w:ascii="宋体" w:hAnsi="宋体" w:cs="宋体"/>
          <w:sz w:val="24"/>
          <w:szCs w:val="24"/>
        </w:rPr>
        <w:t>、投标方的直接或间接股东、法定代表人、董事、监事、高管非重汽员工及其亲属；</w:t>
      </w:r>
    </w:p>
    <w:p w14:paraId="50F2E69E">
      <w:pPr>
        <w:pStyle w:val="3"/>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cs="宋体"/>
          <w:sz w:val="24"/>
          <w:szCs w:val="24"/>
        </w:rPr>
      </w:pPr>
      <w:r>
        <w:rPr>
          <w:rFonts w:ascii="宋体" w:hAnsi="宋体" w:cs="宋体"/>
          <w:sz w:val="24"/>
          <w:szCs w:val="24"/>
        </w:rPr>
        <w:t>7</w:t>
      </w:r>
      <w:r>
        <w:rPr>
          <w:rFonts w:hint="eastAsia" w:ascii="宋体" w:hAnsi="宋体" w:cs="宋体"/>
          <w:sz w:val="24"/>
          <w:szCs w:val="24"/>
        </w:rPr>
        <w:t>、应签订“安全协议书”明确双方安全责任与义务；严禁拍照；</w:t>
      </w:r>
    </w:p>
    <w:p w14:paraId="0EE6A273">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cs="宋体"/>
          <w:color w:val="FF0000"/>
          <w:sz w:val="24"/>
          <w:szCs w:val="24"/>
        </w:rPr>
      </w:pPr>
      <w:r>
        <w:rPr>
          <w:rFonts w:ascii="宋体" w:hAnsi="宋体" w:cs="宋体"/>
          <w:sz w:val="24"/>
          <w:szCs w:val="24"/>
        </w:rPr>
        <w:t>8</w:t>
      </w:r>
      <w:r>
        <w:rPr>
          <w:rFonts w:hint="eastAsia" w:ascii="宋体" w:hAnsi="宋体" w:cs="宋体"/>
          <w:sz w:val="24"/>
          <w:szCs w:val="24"/>
        </w:rPr>
        <w:t>、供方主要作业人员必须具有合规的特种设备作业人员证，主要负责人应持有特种设备安全管理人员证；危险作业（登高、动火、临时线等）应经审批后实施。</w:t>
      </w:r>
    </w:p>
    <w:p w14:paraId="00CB6634">
      <w:pPr>
        <w:keepNext w:val="0"/>
        <w:keepLines w:val="0"/>
        <w:pageBreakBefore w:val="0"/>
        <w:widowControl w:val="0"/>
        <w:kinsoku/>
        <w:wordWrap/>
        <w:overflowPunct/>
        <w:topLinePunct w:val="0"/>
        <w:bidi w:val="0"/>
        <w:spacing w:line="360" w:lineRule="auto"/>
        <w:textAlignment w:val="auto"/>
        <w:rPr>
          <w:rFonts w:ascii="宋体" w:hAnsi="宋体" w:cs="宋体"/>
          <w:b/>
          <w:bCs/>
          <w:sz w:val="24"/>
          <w:szCs w:val="24"/>
        </w:rPr>
      </w:pPr>
      <w:r>
        <w:rPr>
          <w:rFonts w:hint="eastAsia" w:ascii="宋体" w:hAnsi="宋体" w:cs="宋体"/>
          <w:b/>
          <w:bCs/>
          <w:sz w:val="24"/>
          <w:szCs w:val="24"/>
        </w:rPr>
        <w:t>二、投标人应按资质文件格式要求组成投标资质文件（对以下所要求的投标文件如有任何一项未实质性响应，将可能导致其投标文件被拒绝）。</w:t>
      </w:r>
    </w:p>
    <w:p w14:paraId="54270129">
      <w:pPr>
        <w:keepNext w:val="0"/>
        <w:keepLines w:val="0"/>
        <w:pageBreakBefore w:val="0"/>
        <w:widowControl w:val="0"/>
        <w:kinsoku/>
        <w:wordWrap/>
        <w:overflowPunct/>
        <w:topLinePunct w:val="0"/>
        <w:bidi w:val="0"/>
        <w:spacing w:line="360" w:lineRule="auto"/>
        <w:textAlignment w:val="auto"/>
        <w:rPr>
          <w:rFonts w:ascii="宋体" w:cs="宋体"/>
          <w:bCs/>
          <w:sz w:val="24"/>
          <w:szCs w:val="24"/>
        </w:rPr>
      </w:pPr>
      <w:r>
        <w:rPr>
          <w:rFonts w:hint="eastAsia" w:ascii="宋体" w:hAnsi="宋体" w:cs="宋体"/>
          <w:sz w:val="24"/>
          <w:szCs w:val="24"/>
        </w:rPr>
        <w:t>投标资质文件：</w:t>
      </w:r>
    </w:p>
    <w:p w14:paraId="7F1EECBA">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bCs/>
          <w:sz w:val="24"/>
          <w:szCs w:val="24"/>
          <w:lang w:eastAsia="zh-CN"/>
        </w:rPr>
      </w:pPr>
      <w:r>
        <w:rPr>
          <w:rFonts w:ascii="宋体" w:hAnsi="宋体" w:cs="宋体"/>
          <w:bCs/>
          <w:sz w:val="24"/>
          <w:szCs w:val="24"/>
        </w:rPr>
        <w:t>a)</w:t>
      </w:r>
      <w:r>
        <w:rPr>
          <w:rFonts w:hint="eastAsia" w:ascii="宋体" w:hAnsi="宋体" w:cs="宋体"/>
          <w:bCs/>
          <w:sz w:val="24"/>
          <w:szCs w:val="24"/>
        </w:rPr>
        <w:t>经年检合格的企业法人营业执照副本扫描件</w:t>
      </w:r>
      <w:r>
        <w:rPr>
          <w:rFonts w:hint="eastAsia" w:ascii="宋体" w:hAnsi="宋体" w:cs="宋体"/>
          <w:bCs/>
          <w:sz w:val="24"/>
          <w:szCs w:val="24"/>
          <w:lang w:eastAsia="zh-CN"/>
        </w:rPr>
        <w:t>；</w:t>
      </w:r>
    </w:p>
    <w:p w14:paraId="7EEC2AAB">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eastAsia="宋体" w:cs="宋体"/>
          <w:bCs/>
          <w:sz w:val="24"/>
          <w:szCs w:val="24"/>
          <w:lang w:eastAsia="zh-CN"/>
        </w:rPr>
      </w:pPr>
      <w:r>
        <w:rPr>
          <w:rFonts w:ascii="宋体" w:hAnsi="宋体" w:cs="宋体"/>
          <w:bCs/>
          <w:sz w:val="24"/>
          <w:szCs w:val="24"/>
        </w:rPr>
        <w:t>b)</w:t>
      </w:r>
      <w:r>
        <w:rPr>
          <w:rFonts w:hint="eastAsia" w:ascii="宋体" w:hAnsi="宋体" w:cs="宋体"/>
          <w:bCs/>
          <w:sz w:val="24"/>
          <w:szCs w:val="24"/>
        </w:rPr>
        <w:t>法定代表人授权书及身份证复印件（须提供原件并加盖公章，格式见附件）、被授权人身份证复印件（复印件需加盖公章），如现场招标请携带被授权人身份证原件，需现场查验</w:t>
      </w:r>
      <w:r>
        <w:rPr>
          <w:rFonts w:hint="eastAsia" w:ascii="宋体" w:hAnsi="宋体" w:cs="宋体"/>
          <w:bCs/>
          <w:sz w:val="24"/>
          <w:szCs w:val="24"/>
          <w:lang w:eastAsia="zh-CN"/>
        </w:rPr>
        <w:t>；</w:t>
      </w:r>
    </w:p>
    <w:p w14:paraId="664B299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lang w:eastAsia="zh-CN"/>
        </w:rPr>
      </w:pPr>
      <w:r>
        <w:rPr>
          <w:rFonts w:ascii="宋体" w:hAnsi="宋体" w:cs="宋体"/>
          <w:bCs/>
          <w:sz w:val="24"/>
          <w:szCs w:val="24"/>
        </w:rPr>
        <w:t>c)</w:t>
      </w:r>
      <w:r>
        <w:rPr>
          <w:rFonts w:hint="eastAsia" w:ascii="宋体" w:hAnsi="宋体" w:cs="宋体"/>
          <w:bCs/>
          <w:sz w:val="24"/>
          <w:szCs w:val="24"/>
        </w:rPr>
        <w:t>企业资质等级证书及与项目有关资质证明（如有，请提供）</w:t>
      </w:r>
      <w:r>
        <w:rPr>
          <w:rFonts w:hint="eastAsia" w:ascii="宋体" w:hAnsi="宋体" w:cs="宋体"/>
          <w:bCs/>
          <w:sz w:val="24"/>
          <w:szCs w:val="24"/>
          <w:lang w:eastAsia="zh-CN"/>
        </w:rPr>
        <w:t>；</w:t>
      </w:r>
    </w:p>
    <w:p w14:paraId="3AFC67F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lang w:eastAsia="zh-CN"/>
        </w:rPr>
      </w:pPr>
      <w:r>
        <w:rPr>
          <w:rFonts w:ascii="宋体" w:hAnsi="宋体" w:cs="宋体"/>
          <w:bCs/>
          <w:sz w:val="24"/>
          <w:szCs w:val="24"/>
        </w:rPr>
        <w:t>d)</w:t>
      </w:r>
      <w:r>
        <w:rPr>
          <w:rFonts w:hint="eastAsia" w:ascii="宋体" w:hAnsi="宋体" w:cs="宋体"/>
          <w:bCs/>
          <w:sz w:val="24"/>
          <w:szCs w:val="24"/>
        </w:rPr>
        <w:t>加盖公章的投标保证金银行回执单</w:t>
      </w:r>
      <w:r>
        <w:rPr>
          <w:rFonts w:hint="eastAsia" w:ascii="宋体" w:hAnsi="宋体" w:cs="宋体"/>
          <w:bCs/>
          <w:sz w:val="24"/>
          <w:szCs w:val="24"/>
          <w:lang w:eastAsia="zh-CN"/>
        </w:rPr>
        <w:t>；</w:t>
      </w:r>
    </w:p>
    <w:p w14:paraId="64CC8449">
      <w:pPr>
        <w:pStyle w:val="2"/>
        <w:keepNext w:val="0"/>
        <w:keepLines w:val="0"/>
        <w:pageBreakBefore w:val="0"/>
        <w:widowControl w:val="0"/>
        <w:kinsoku/>
        <w:wordWrap/>
        <w:overflowPunct/>
        <w:topLinePunct w:val="0"/>
        <w:bidi w:val="0"/>
        <w:spacing w:after="0" w:line="360" w:lineRule="auto"/>
        <w:textAlignment w:val="auto"/>
        <w:rPr>
          <w:rFonts w:hint="eastAsia" w:eastAsia="宋体"/>
          <w:sz w:val="24"/>
          <w:szCs w:val="24"/>
          <w:lang w:eastAsia="zh-CN"/>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e</w:t>
      </w:r>
      <w:r>
        <w:rPr>
          <w:rFonts w:ascii="宋体" w:hAnsi="宋体" w:cs="宋体"/>
          <w:bCs/>
          <w:sz w:val="24"/>
          <w:szCs w:val="24"/>
        </w:rPr>
        <w:t>)</w:t>
      </w:r>
      <w:r>
        <w:rPr>
          <w:rFonts w:hint="eastAsia" w:ascii="宋体" w:hAnsi="宋体" w:cs="宋体"/>
          <w:bCs/>
          <w:sz w:val="24"/>
          <w:szCs w:val="24"/>
        </w:rPr>
        <w:t>安全资格证（如有，请提供）</w:t>
      </w:r>
      <w:r>
        <w:rPr>
          <w:rFonts w:hint="eastAsia" w:ascii="宋体" w:hAnsi="宋体" w:cs="宋体"/>
          <w:bCs/>
          <w:sz w:val="24"/>
          <w:szCs w:val="24"/>
          <w:lang w:eastAsia="zh-CN"/>
        </w:rPr>
        <w:t>；</w:t>
      </w:r>
    </w:p>
    <w:p w14:paraId="0195816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lang w:eastAsia="zh-CN"/>
        </w:rPr>
      </w:pPr>
      <w:r>
        <w:rPr>
          <w:rFonts w:ascii="宋体" w:hAnsi="宋体" w:cs="宋体"/>
          <w:bCs/>
          <w:sz w:val="24"/>
          <w:szCs w:val="24"/>
        </w:rPr>
        <w:t>f)</w:t>
      </w:r>
      <w:r>
        <w:rPr>
          <w:rFonts w:hint="eastAsia" w:ascii="宋体" w:hAnsi="宋体" w:cs="宋体"/>
          <w:bCs/>
          <w:sz w:val="24"/>
          <w:szCs w:val="24"/>
        </w:rPr>
        <w:t>提供与本次招标相同类似业绩表（</w:t>
      </w:r>
      <w:r>
        <w:rPr>
          <w:rFonts w:hint="eastAsia" w:ascii="宋体" w:hAnsi="宋体" w:cs="宋体"/>
          <w:sz w:val="24"/>
          <w:szCs w:val="24"/>
        </w:rPr>
        <w:t>附件</w:t>
      </w:r>
      <w:r>
        <w:rPr>
          <w:rFonts w:hint="eastAsia" w:ascii="宋体" w:hAnsi="宋体" w:cs="宋体"/>
          <w:bCs/>
          <w:sz w:val="24"/>
          <w:szCs w:val="24"/>
        </w:rPr>
        <w:t>）及合同文本（扫描版）</w:t>
      </w:r>
      <w:r>
        <w:rPr>
          <w:rFonts w:hint="eastAsia" w:ascii="宋体" w:hAnsi="宋体" w:cs="宋体"/>
          <w:bCs/>
          <w:sz w:val="24"/>
          <w:szCs w:val="24"/>
          <w:lang w:eastAsia="zh-CN"/>
        </w:rPr>
        <w:t>；</w:t>
      </w:r>
    </w:p>
    <w:p w14:paraId="50499AEC">
      <w:pPr>
        <w:pStyle w:val="2"/>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g</w:t>
      </w:r>
      <w:r>
        <w:rPr>
          <w:rFonts w:ascii="宋体" w:hAnsi="宋体" w:cs="宋体"/>
          <w:bCs/>
          <w:sz w:val="24"/>
          <w:szCs w:val="24"/>
        </w:rPr>
        <w:t>)</w:t>
      </w:r>
      <w:r>
        <w:rPr>
          <w:rFonts w:hint="eastAsia" w:ascii="宋体" w:hAnsi="宋体" w:cs="宋体"/>
          <w:bCs/>
          <w:sz w:val="24"/>
          <w:szCs w:val="24"/>
        </w:rPr>
        <w:t>提供投标人基本付款信息。</w:t>
      </w:r>
    </w:p>
    <w:tbl>
      <w:tblPr>
        <w:tblStyle w:val="55"/>
        <w:tblpPr w:leftFromText="180" w:rightFromText="180" w:vertAnchor="text" w:horzAnchor="page" w:tblpX="905" w:tblpY="417"/>
        <w:tblOverlap w:val="never"/>
        <w:tblW w:w="10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90"/>
        <w:gridCol w:w="492"/>
        <w:gridCol w:w="492"/>
        <w:gridCol w:w="1117"/>
        <w:gridCol w:w="813"/>
        <w:gridCol w:w="696"/>
        <w:gridCol w:w="578"/>
        <w:gridCol w:w="527"/>
        <w:gridCol w:w="440"/>
        <w:gridCol w:w="810"/>
        <w:gridCol w:w="605"/>
        <w:gridCol w:w="681"/>
        <w:gridCol w:w="578"/>
        <w:gridCol w:w="759"/>
        <w:gridCol w:w="412"/>
      </w:tblGrid>
      <w:tr w14:paraId="2DB0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74" w:type="dxa"/>
            <w:shd w:val="clear" w:color="auto" w:fill="auto"/>
            <w:vAlign w:val="center"/>
          </w:tcPr>
          <w:p w14:paraId="31F4BB9D">
            <w:pPr>
              <w:widowControl/>
              <w:jc w:val="center"/>
              <w:textAlignment w:val="center"/>
              <w:rPr>
                <w:rFonts w:hint="eastAsia" w:ascii="宋体" w:hAnsi="宋体" w:cs="宋体"/>
                <w:b/>
                <w:bCs/>
                <w:color w:val="000000"/>
                <w:kern w:val="0"/>
                <w:sz w:val="18"/>
                <w:szCs w:val="18"/>
                <w:lang w:bidi="ar"/>
              </w:rPr>
            </w:pPr>
          </w:p>
          <w:p w14:paraId="540AAB24">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供应商名称（必填）</w:t>
            </w:r>
          </w:p>
        </w:tc>
        <w:tc>
          <w:tcPr>
            <w:tcW w:w="590" w:type="dxa"/>
            <w:shd w:val="clear" w:color="auto" w:fill="auto"/>
            <w:vAlign w:val="center"/>
          </w:tcPr>
          <w:p w14:paraId="2344C62B">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简称（取前四个字）</w:t>
            </w:r>
          </w:p>
        </w:tc>
        <w:tc>
          <w:tcPr>
            <w:tcW w:w="492" w:type="dxa"/>
            <w:shd w:val="clear" w:color="auto" w:fill="auto"/>
            <w:vAlign w:val="center"/>
          </w:tcPr>
          <w:p w14:paraId="061A8624">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法人类型</w:t>
            </w:r>
          </w:p>
        </w:tc>
        <w:tc>
          <w:tcPr>
            <w:tcW w:w="492" w:type="dxa"/>
            <w:shd w:val="clear" w:color="auto" w:fill="auto"/>
            <w:vAlign w:val="center"/>
          </w:tcPr>
          <w:p w14:paraId="5C5A57F8">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法人名字</w:t>
            </w:r>
          </w:p>
        </w:tc>
        <w:tc>
          <w:tcPr>
            <w:tcW w:w="1117" w:type="dxa"/>
            <w:shd w:val="clear" w:color="auto" w:fill="auto"/>
            <w:vAlign w:val="center"/>
          </w:tcPr>
          <w:p w14:paraId="0419B996">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成立日期（XXXX.XX.XX/必填）</w:t>
            </w:r>
          </w:p>
        </w:tc>
        <w:tc>
          <w:tcPr>
            <w:tcW w:w="813" w:type="dxa"/>
            <w:shd w:val="clear" w:color="auto" w:fill="auto"/>
            <w:vAlign w:val="center"/>
          </w:tcPr>
          <w:p w14:paraId="783349B3">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注册资本(万元/必填)</w:t>
            </w:r>
          </w:p>
        </w:tc>
        <w:tc>
          <w:tcPr>
            <w:tcW w:w="696" w:type="dxa"/>
            <w:shd w:val="clear" w:color="auto" w:fill="auto"/>
            <w:vAlign w:val="center"/>
          </w:tcPr>
          <w:p w14:paraId="3C330B64">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邮政编码（必填）</w:t>
            </w:r>
          </w:p>
        </w:tc>
        <w:tc>
          <w:tcPr>
            <w:tcW w:w="578" w:type="dxa"/>
            <w:shd w:val="clear" w:color="auto" w:fill="auto"/>
            <w:vAlign w:val="center"/>
          </w:tcPr>
          <w:p w14:paraId="15CFCE7E">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地址 （必填）</w:t>
            </w:r>
          </w:p>
        </w:tc>
        <w:tc>
          <w:tcPr>
            <w:tcW w:w="527" w:type="dxa"/>
            <w:shd w:val="clear" w:color="auto" w:fill="auto"/>
            <w:vAlign w:val="center"/>
          </w:tcPr>
          <w:p w14:paraId="66E3A8FD">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联系电话</w:t>
            </w:r>
          </w:p>
        </w:tc>
        <w:tc>
          <w:tcPr>
            <w:tcW w:w="440" w:type="dxa"/>
            <w:shd w:val="clear" w:color="auto" w:fill="auto"/>
            <w:vAlign w:val="center"/>
          </w:tcPr>
          <w:p w14:paraId="4A2F7F7D">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联系人</w:t>
            </w:r>
          </w:p>
        </w:tc>
        <w:tc>
          <w:tcPr>
            <w:tcW w:w="810" w:type="dxa"/>
            <w:shd w:val="clear" w:color="auto" w:fill="auto"/>
            <w:vAlign w:val="center"/>
          </w:tcPr>
          <w:p w14:paraId="70ED8792">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统一社会信用代码（必填）</w:t>
            </w:r>
          </w:p>
        </w:tc>
        <w:tc>
          <w:tcPr>
            <w:tcW w:w="605" w:type="dxa"/>
            <w:shd w:val="clear" w:color="auto" w:fill="auto"/>
            <w:vAlign w:val="center"/>
          </w:tcPr>
          <w:p w14:paraId="77DF988D">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银行编号（必填）</w:t>
            </w:r>
          </w:p>
        </w:tc>
        <w:tc>
          <w:tcPr>
            <w:tcW w:w="681" w:type="dxa"/>
            <w:shd w:val="clear" w:color="auto" w:fill="auto"/>
            <w:vAlign w:val="center"/>
          </w:tcPr>
          <w:p w14:paraId="207D7407">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银行名称（必填）</w:t>
            </w:r>
          </w:p>
        </w:tc>
        <w:tc>
          <w:tcPr>
            <w:tcW w:w="578" w:type="dxa"/>
            <w:shd w:val="clear" w:color="auto" w:fill="auto"/>
            <w:vAlign w:val="center"/>
          </w:tcPr>
          <w:p w14:paraId="565C2D80">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lang w:bidi="ar"/>
              </w:rPr>
              <w:t>银行账户（必填）</w:t>
            </w:r>
          </w:p>
        </w:tc>
        <w:tc>
          <w:tcPr>
            <w:tcW w:w="759" w:type="dxa"/>
            <w:shd w:val="clear" w:color="auto" w:fill="auto"/>
            <w:vAlign w:val="center"/>
          </w:tcPr>
          <w:p w14:paraId="175DC8C3">
            <w:pPr>
              <w:widowControl/>
              <w:jc w:val="center"/>
              <w:textAlignment w:val="center"/>
              <w:rPr>
                <w:rFonts w:ascii="宋体" w:hAnsi="宋体" w:cs="宋体"/>
                <w:color w:val="000000"/>
                <w:kern w:val="0"/>
                <w:sz w:val="18"/>
                <w:szCs w:val="18"/>
                <w:lang w:bidi="ar"/>
              </w:rPr>
            </w:pPr>
            <w:r>
              <w:rPr>
                <w:rFonts w:hint="eastAsia" w:ascii="宋体" w:hAnsi="宋体" w:cs="宋体"/>
                <w:b/>
                <w:bCs/>
                <w:color w:val="FF0000"/>
                <w:kern w:val="0"/>
                <w:sz w:val="18"/>
                <w:szCs w:val="18"/>
                <w:lang w:bidi="ar"/>
              </w:rPr>
              <w:t>银行账户是否开通接收商业承兑</w:t>
            </w:r>
          </w:p>
        </w:tc>
        <w:tc>
          <w:tcPr>
            <w:tcW w:w="412" w:type="dxa"/>
            <w:shd w:val="clear" w:color="auto" w:fill="auto"/>
            <w:vAlign w:val="center"/>
          </w:tcPr>
          <w:p w14:paraId="6AB168A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备注</w:t>
            </w:r>
          </w:p>
        </w:tc>
      </w:tr>
      <w:tr w14:paraId="266E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4" w:type="dxa"/>
            <w:shd w:val="clear" w:color="auto" w:fill="auto"/>
            <w:vAlign w:val="center"/>
          </w:tcPr>
          <w:p w14:paraId="761FDC2F">
            <w:pPr>
              <w:jc w:val="center"/>
              <w:rPr>
                <w:rFonts w:ascii="宋体" w:hAnsi="宋体" w:cs="宋体"/>
                <w:color w:val="000000"/>
                <w:sz w:val="18"/>
                <w:szCs w:val="18"/>
              </w:rPr>
            </w:pPr>
          </w:p>
        </w:tc>
        <w:tc>
          <w:tcPr>
            <w:tcW w:w="590" w:type="dxa"/>
            <w:shd w:val="clear" w:color="auto" w:fill="auto"/>
            <w:vAlign w:val="center"/>
          </w:tcPr>
          <w:p w14:paraId="14D4B327">
            <w:pPr>
              <w:jc w:val="center"/>
              <w:rPr>
                <w:rFonts w:ascii="宋体" w:hAnsi="宋体" w:cs="宋体"/>
                <w:color w:val="000000"/>
                <w:sz w:val="18"/>
                <w:szCs w:val="18"/>
              </w:rPr>
            </w:pPr>
          </w:p>
        </w:tc>
        <w:tc>
          <w:tcPr>
            <w:tcW w:w="492" w:type="dxa"/>
            <w:shd w:val="clear" w:color="auto" w:fill="auto"/>
            <w:vAlign w:val="center"/>
          </w:tcPr>
          <w:p w14:paraId="2891899A">
            <w:pPr>
              <w:jc w:val="center"/>
              <w:rPr>
                <w:rFonts w:ascii="宋体" w:hAnsi="宋体" w:cs="宋体"/>
                <w:color w:val="000000"/>
                <w:sz w:val="18"/>
                <w:szCs w:val="18"/>
              </w:rPr>
            </w:pPr>
          </w:p>
        </w:tc>
        <w:tc>
          <w:tcPr>
            <w:tcW w:w="492" w:type="dxa"/>
            <w:shd w:val="clear" w:color="auto" w:fill="auto"/>
            <w:vAlign w:val="center"/>
          </w:tcPr>
          <w:p w14:paraId="46C6CE24">
            <w:pPr>
              <w:jc w:val="center"/>
              <w:rPr>
                <w:rFonts w:ascii="宋体" w:hAnsi="宋体" w:cs="宋体"/>
                <w:color w:val="000000"/>
                <w:sz w:val="18"/>
                <w:szCs w:val="18"/>
              </w:rPr>
            </w:pPr>
          </w:p>
        </w:tc>
        <w:tc>
          <w:tcPr>
            <w:tcW w:w="1117" w:type="dxa"/>
            <w:shd w:val="clear" w:color="auto" w:fill="auto"/>
            <w:vAlign w:val="center"/>
          </w:tcPr>
          <w:p w14:paraId="43B8D3F4">
            <w:pPr>
              <w:jc w:val="center"/>
              <w:rPr>
                <w:rFonts w:ascii="宋体" w:hAnsi="宋体" w:cs="宋体"/>
                <w:color w:val="000000"/>
                <w:sz w:val="18"/>
                <w:szCs w:val="18"/>
              </w:rPr>
            </w:pPr>
          </w:p>
        </w:tc>
        <w:tc>
          <w:tcPr>
            <w:tcW w:w="813" w:type="dxa"/>
            <w:shd w:val="clear" w:color="auto" w:fill="auto"/>
            <w:vAlign w:val="center"/>
          </w:tcPr>
          <w:p w14:paraId="2A6D0724">
            <w:pPr>
              <w:jc w:val="center"/>
              <w:rPr>
                <w:rFonts w:ascii="宋体" w:hAnsi="宋体" w:cs="宋体"/>
                <w:color w:val="000000"/>
                <w:sz w:val="18"/>
                <w:szCs w:val="18"/>
              </w:rPr>
            </w:pPr>
          </w:p>
        </w:tc>
        <w:tc>
          <w:tcPr>
            <w:tcW w:w="696" w:type="dxa"/>
            <w:shd w:val="clear" w:color="auto" w:fill="auto"/>
            <w:vAlign w:val="center"/>
          </w:tcPr>
          <w:p w14:paraId="63C683AF">
            <w:pPr>
              <w:jc w:val="center"/>
              <w:rPr>
                <w:rFonts w:ascii="宋体" w:hAnsi="宋体" w:cs="宋体"/>
                <w:color w:val="000000"/>
                <w:sz w:val="18"/>
                <w:szCs w:val="18"/>
              </w:rPr>
            </w:pPr>
          </w:p>
        </w:tc>
        <w:tc>
          <w:tcPr>
            <w:tcW w:w="578" w:type="dxa"/>
            <w:shd w:val="clear" w:color="auto" w:fill="auto"/>
            <w:vAlign w:val="center"/>
          </w:tcPr>
          <w:p w14:paraId="7F740238">
            <w:pPr>
              <w:jc w:val="center"/>
              <w:rPr>
                <w:rFonts w:ascii="宋体" w:hAnsi="宋体" w:cs="宋体"/>
                <w:color w:val="000000"/>
                <w:sz w:val="18"/>
                <w:szCs w:val="18"/>
              </w:rPr>
            </w:pPr>
          </w:p>
        </w:tc>
        <w:tc>
          <w:tcPr>
            <w:tcW w:w="527" w:type="dxa"/>
            <w:shd w:val="clear" w:color="auto" w:fill="auto"/>
            <w:vAlign w:val="center"/>
          </w:tcPr>
          <w:p w14:paraId="7FDFD1CF">
            <w:pPr>
              <w:jc w:val="center"/>
              <w:rPr>
                <w:rFonts w:ascii="宋体" w:hAnsi="宋体" w:cs="宋体"/>
                <w:color w:val="000000"/>
                <w:sz w:val="18"/>
                <w:szCs w:val="18"/>
              </w:rPr>
            </w:pPr>
          </w:p>
        </w:tc>
        <w:tc>
          <w:tcPr>
            <w:tcW w:w="440" w:type="dxa"/>
            <w:shd w:val="clear" w:color="auto" w:fill="auto"/>
            <w:vAlign w:val="center"/>
          </w:tcPr>
          <w:p w14:paraId="4505C309">
            <w:pPr>
              <w:jc w:val="center"/>
              <w:rPr>
                <w:rFonts w:ascii="宋体" w:hAnsi="宋体" w:cs="宋体"/>
                <w:color w:val="000000"/>
                <w:sz w:val="18"/>
                <w:szCs w:val="18"/>
              </w:rPr>
            </w:pPr>
          </w:p>
        </w:tc>
        <w:tc>
          <w:tcPr>
            <w:tcW w:w="810" w:type="dxa"/>
            <w:shd w:val="clear" w:color="auto" w:fill="auto"/>
            <w:vAlign w:val="center"/>
          </w:tcPr>
          <w:p w14:paraId="6260EA05">
            <w:pPr>
              <w:jc w:val="center"/>
              <w:rPr>
                <w:rFonts w:ascii="宋体" w:hAnsi="宋体" w:cs="宋体"/>
                <w:color w:val="000000"/>
                <w:sz w:val="18"/>
                <w:szCs w:val="18"/>
              </w:rPr>
            </w:pPr>
          </w:p>
        </w:tc>
        <w:tc>
          <w:tcPr>
            <w:tcW w:w="605" w:type="dxa"/>
            <w:shd w:val="clear" w:color="auto" w:fill="auto"/>
            <w:vAlign w:val="center"/>
          </w:tcPr>
          <w:p w14:paraId="29963531">
            <w:pPr>
              <w:jc w:val="center"/>
              <w:rPr>
                <w:rFonts w:ascii="宋体" w:hAnsi="宋体" w:cs="宋体"/>
                <w:color w:val="000000"/>
                <w:sz w:val="18"/>
                <w:szCs w:val="18"/>
              </w:rPr>
            </w:pPr>
          </w:p>
        </w:tc>
        <w:tc>
          <w:tcPr>
            <w:tcW w:w="681" w:type="dxa"/>
            <w:shd w:val="clear" w:color="auto" w:fill="auto"/>
            <w:vAlign w:val="center"/>
          </w:tcPr>
          <w:p w14:paraId="50B143D9">
            <w:pPr>
              <w:jc w:val="center"/>
              <w:rPr>
                <w:rFonts w:ascii="宋体" w:hAnsi="宋体" w:cs="宋体"/>
                <w:color w:val="000000"/>
                <w:sz w:val="18"/>
                <w:szCs w:val="18"/>
              </w:rPr>
            </w:pPr>
          </w:p>
        </w:tc>
        <w:tc>
          <w:tcPr>
            <w:tcW w:w="578" w:type="dxa"/>
            <w:shd w:val="clear" w:color="auto" w:fill="auto"/>
            <w:vAlign w:val="center"/>
          </w:tcPr>
          <w:p w14:paraId="26E4BC72">
            <w:pPr>
              <w:jc w:val="center"/>
              <w:rPr>
                <w:rFonts w:ascii="宋体" w:hAnsi="宋体" w:cs="宋体"/>
                <w:color w:val="000000"/>
                <w:sz w:val="18"/>
                <w:szCs w:val="18"/>
              </w:rPr>
            </w:pPr>
          </w:p>
        </w:tc>
        <w:tc>
          <w:tcPr>
            <w:tcW w:w="759" w:type="dxa"/>
            <w:shd w:val="clear" w:color="auto" w:fill="auto"/>
            <w:vAlign w:val="center"/>
          </w:tcPr>
          <w:p w14:paraId="3E56667B">
            <w:pPr>
              <w:jc w:val="center"/>
              <w:rPr>
                <w:rFonts w:ascii="宋体" w:hAnsi="宋体" w:cs="宋体"/>
                <w:color w:val="000000"/>
                <w:sz w:val="18"/>
                <w:szCs w:val="18"/>
              </w:rPr>
            </w:pPr>
          </w:p>
        </w:tc>
        <w:tc>
          <w:tcPr>
            <w:tcW w:w="412" w:type="dxa"/>
            <w:shd w:val="clear" w:color="auto" w:fill="auto"/>
            <w:vAlign w:val="center"/>
          </w:tcPr>
          <w:p w14:paraId="4753FBA7">
            <w:pPr>
              <w:jc w:val="center"/>
              <w:rPr>
                <w:rFonts w:ascii="宋体" w:hAnsi="宋体" w:cs="宋体"/>
                <w:color w:val="000000"/>
                <w:sz w:val="18"/>
                <w:szCs w:val="18"/>
              </w:rPr>
            </w:pPr>
          </w:p>
        </w:tc>
      </w:tr>
      <w:tr w14:paraId="0553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093" w:type="dxa"/>
            <w:gridSpan w:val="14"/>
            <w:shd w:val="clear" w:color="auto" w:fill="auto"/>
            <w:vAlign w:val="center"/>
          </w:tcPr>
          <w:p w14:paraId="1C1458A7">
            <w:pPr>
              <w:jc w:val="left"/>
              <w:rPr>
                <w:color w:val="FF0000"/>
                <w:sz w:val="18"/>
                <w:szCs w:val="18"/>
              </w:rPr>
            </w:pPr>
            <w:r>
              <w:rPr>
                <w:rFonts w:hint="eastAsia"/>
                <w:color w:val="FF0000"/>
                <w:sz w:val="18"/>
                <w:szCs w:val="18"/>
              </w:rPr>
              <w:t>1、提供的以上客商信息，请确保真实正确；</w:t>
            </w:r>
          </w:p>
          <w:p w14:paraId="68F535ED">
            <w:pPr>
              <w:jc w:val="left"/>
              <w:rPr>
                <w:color w:val="FF0000"/>
                <w:sz w:val="18"/>
                <w:szCs w:val="18"/>
              </w:rPr>
            </w:pPr>
            <w:r>
              <w:rPr>
                <w:rFonts w:hint="eastAsia"/>
                <w:color w:val="FF0000"/>
                <w:sz w:val="18"/>
                <w:szCs w:val="18"/>
              </w:rPr>
              <w:t>2、客商的银行信息(银行编号、银行名称、银行账户），请务必提供一个既能接收银行承兑汇票，又能接收商业承兑汇票和电汇的银行信息。</w:t>
            </w:r>
          </w:p>
          <w:p w14:paraId="7E38230E">
            <w:pPr>
              <w:pStyle w:val="2"/>
              <w:rPr>
                <w:sz w:val="18"/>
                <w:szCs w:val="18"/>
              </w:rPr>
            </w:pPr>
            <w:r>
              <w:rPr>
                <w:rFonts w:hint="eastAsia" w:ascii="宋体" w:hAnsi="宋体" w:cs="宋体"/>
                <w:color w:val="FF0000"/>
                <w:sz w:val="18"/>
                <w:szCs w:val="18"/>
              </w:rPr>
              <w:t>3、如对方在重汽有多个账号，请提前告知工作人员，否则招标完成后，将无法退回保证金和项目付款，后果自负。</w:t>
            </w:r>
          </w:p>
        </w:tc>
        <w:tc>
          <w:tcPr>
            <w:tcW w:w="759" w:type="dxa"/>
            <w:shd w:val="clear" w:color="auto" w:fill="auto"/>
            <w:vAlign w:val="center"/>
          </w:tcPr>
          <w:p w14:paraId="20C8080A">
            <w:pPr>
              <w:pStyle w:val="2"/>
              <w:rPr>
                <w:rFonts w:ascii="宋体" w:hAnsi="宋体" w:cs="宋体"/>
                <w:color w:val="FF0000"/>
                <w:sz w:val="18"/>
                <w:szCs w:val="18"/>
              </w:rPr>
            </w:pPr>
          </w:p>
        </w:tc>
        <w:tc>
          <w:tcPr>
            <w:tcW w:w="412" w:type="dxa"/>
            <w:shd w:val="clear" w:color="auto" w:fill="auto"/>
            <w:vAlign w:val="center"/>
          </w:tcPr>
          <w:p w14:paraId="7D83FE3B">
            <w:pPr>
              <w:pStyle w:val="2"/>
              <w:rPr>
                <w:rFonts w:ascii="宋体" w:hAnsi="宋体" w:cs="宋体"/>
                <w:color w:val="FF0000"/>
                <w:sz w:val="18"/>
                <w:szCs w:val="18"/>
              </w:rPr>
            </w:pPr>
          </w:p>
        </w:tc>
      </w:tr>
    </w:tbl>
    <w:p w14:paraId="73CA9D00">
      <w:pPr>
        <w:spacing w:line="360" w:lineRule="auto"/>
        <w:ind w:firstLine="120" w:firstLineChars="50"/>
        <w:rPr>
          <w:rFonts w:ascii="宋体" w:cs="宋体"/>
        </w:rPr>
      </w:pPr>
    </w:p>
    <w:p w14:paraId="33C93074">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b/>
          <w:bCs/>
          <w:sz w:val="24"/>
          <w:szCs w:val="24"/>
          <w:highlight w:val="none"/>
        </w:rPr>
      </w:pPr>
      <w:r>
        <w:rPr>
          <w:rFonts w:hint="eastAsia" w:ascii="宋体" w:hAnsi="宋体" w:cs="宋体"/>
          <w:b/>
          <w:bCs/>
          <w:sz w:val="24"/>
          <w:szCs w:val="24"/>
          <w:highlight w:val="none"/>
        </w:rPr>
        <w:t>投标人应按资质文件格式要求提供</w:t>
      </w:r>
      <w:r>
        <w:rPr>
          <w:rFonts w:hint="eastAsia" w:ascii="宋体" w:hAnsi="宋体"/>
          <w:b/>
          <w:bCs/>
          <w:sz w:val="24"/>
          <w:szCs w:val="24"/>
          <w:highlight w:val="none"/>
        </w:rPr>
        <w:t>近三年财务报表（</w:t>
      </w:r>
      <w:r>
        <w:rPr>
          <w:rFonts w:ascii="宋体" w:hAnsi="宋体" w:eastAsia="宋体" w:cs="宋体"/>
          <w:b/>
          <w:bCs/>
          <w:sz w:val="24"/>
          <w:szCs w:val="24"/>
        </w:rPr>
        <w:t>202</w:t>
      </w:r>
      <w:r>
        <w:rPr>
          <w:rFonts w:hint="eastAsia" w:ascii="宋体" w:hAnsi="宋体" w:cs="宋体"/>
          <w:b/>
          <w:bCs/>
          <w:sz w:val="24"/>
          <w:szCs w:val="24"/>
          <w:lang w:val="en-US" w:eastAsia="zh-CN"/>
        </w:rPr>
        <w:t>1</w:t>
      </w:r>
      <w:r>
        <w:rPr>
          <w:rFonts w:ascii="宋体" w:hAnsi="宋体" w:eastAsia="宋体" w:cs="宋体"/>
          <w:b/>
          <w:bCs/>
          <w:sz w:val="24"/>
          <w:szCs w:val="24"/>
        </w:rPr>
        <w:t>年1月1日至今</w:t>
      </w:r>
      <w:r>
        <w:rPr>
          <w:rFonts w:hint="eastAsia" w:ascii="宋体" w:hAnsi="宋体"/>
          <w:b/>
          <w:bCs/>
          <w:sz w:val="24"/>
          <w:szCs w:val="24"/>
          <w:highlight w:val="none"/>
        </w:rPr>
        <w:t xml:space="preserve">） </w:t>
      </w:r>
    </w:p>
    <w:p w14:paraId="72FE6D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szCs w:val="24"/>
          <w:highlight w:val="none"/>
        </w:rPr>
      </w:pPr>
      <w:r>
        <w:rPr>
          <w:rFonts w:ascii="宋体" w:hAnsi="宋体" w:cs="宋体"/>
          <w:sz w:val="24"/>
          <w:szCs w:val="24"/>
          <w:highlight w:val="none"/>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4C0FE2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sz w:val="24"/>
          <w:szCs w:val="24"/>
          <w:highlight w:val="none"/>
        </w:rPr>
      </w:pPr>
      <w:r>
        <w:rPr>
          <w:rFonts w:hint="eastAsia" w:ascii="宋体" w:hAnsi="宋体"/>
          <w:b/>
          <w:sz w:val="24"/>
          <w:szCs w:val="24"/>
          <w:highlight w:val="none"/>
        </w:rPr>
        <w:t xml:space="preserve">    </w:t>
      </w:r>
      <w:r>
        <w:rPr>
          <w:rFonts w:hint="eastAsia" w:ascii="宋体" w:hAnsi="宋体"/>
          <w:bCs/>
          <w:sz w:val="24"/>
          <w:szCs w:val="24"/>
          <w:highlight w:val="none"/>
        </w:rPr>
        <w:t>1、近三年财务状况表,加盖公章</w:t>
      </w:r>
      <w:r>
        <w:rPr>
          <w:rFonts w:hint="eastAsia" w:ascii="宋体" w:hAnsi="宋体"/>
          <w:bCs/>
          <w:sz w:val="24"/>
          <w:szCs w:val="24"/>
          <w:highlight w:val="none"/>
          <w:lang w:eastAsia="zh-CN"/>
        </w:rPr>
        <w:t>；</w:t>
      </w:r>
      <w:r>
        <w:rPr>
          <w:rFonts w:hint="eastAsia" w:ascii="宋体" w:hAnsi="宋体"/>
          <w:bCs/>
          <w:sz w:val="24"/>
          <w:szCs w:val="24"/>
          <w:highlight w:val="none"/>
        </w:rPr>
        <w:t>（附件）</w:t>
      </w:r>
    </w:p>
    <w:p w14:paraId="7E60C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2、近三年的审计报告</w:t>
      </w:r>
      <w:r>
        <w:rPr>
          <w:rFonts w:hint="eastAsia" w:ascii="宋体" w:hAnsi="宋体" w:cs="宋体"/>
          <w:sz w:val="24"/>
          <w:szCs w:val="24"/>
          <w:highlight w:val="none"/>
          <w:lang w:eastAsia="zh-CN"/>
        </w:rPr>
        <w:t>；</w:t>
      </w:r>
    </w:p>
    <w:p w14:paraId="16041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lang w:val="en-US" w:eastAsia="zh-CN"/>
        </w:rPr>
      </w:pPr>
      <w:r>
        <w:rPr>
          <w:rFonts w:hint="eastAsia" w:ascii="宋体" w:hAnsi="宋体" w:cs="宋体"/>
          <w:sz w:val="24"/>
          <w:szCs w:val="24"/>
          <w:highlight w:val="none"/>
          <w:lang w:val="en-US" w:eastAsia="zh-CN"/>
        </w:rPr>
        <w:t>3、</w:t>
      </w:r>
      <w:r>
        <w:rPr>
          <w:rFonts w:ascii="宋体" w:hAnsi="宋体" w:cs="宋体"/>
          <w:sz w:val="24"/>
          <w:szCs w:val="24"/>
          <w:highlight w:val="none"/>
          <w:lang w:val="en-US" w:eastAsia="zh-CN"/>
        </w:rPr>
        <w:t xml:space="preserve">企业最近半年完税证明、信用证明材料（征信报告）； </w:t>
      </w:r>
    </w:p>
    <w:p w14:paraId="45EB2A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lang w:val="en-US" w:eastAsia="zh-CN"/>
        </w:rPr>
      </w:pPr>
      <w:r>
        <w:rPr>
          <w:rFonts w:hint="eastAsia" w:ascii="宋体" w:hAnsi="宋体" w:cs="宋体"/>
          <w:sz w:val="24"/>
          <w:szCs w:val="24"/>
          <w:highlight w:val="none"/>
          <w:lang w:val="en-US" w:eastAsia="zh-CN"/>
        </w:rPr>
        <w:t>4、</w:t>
      </w:r>
      <w:r>
        <w:rPr>
          <w:rFonts w:ascii="宋体" w:hAnsi="宋体" w:cs="宋体"/>
          <w:sz w:val="24"/>
          <w:szCs w:val="24"/>
          <w:highlight w:val="none"/>
          <w:lang w:val="en-US" w:eastAsia="zh-CN"/>
        </w:rPr>
        <w:t xml:space="preserve">年度纳税信用评价信息（可从电子税务局查询截图，需加盖公章）； </w:t>
      </w:r>
    </w:p>
    <w:p w14:paraId="05E86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lang w:val="en-US" w:eastAsia="zh-CN"/>
        </w:rPr>
      </w:pPr>
      <w:r>
        <w:rPr>
          <w:rFonts w:hint="eastAsia" w:ascii="宋体" w:hAnsi="宋体" w:cs="宋体"/>
          <w:sz w:val="24"/>
          <w:szCs w:val="24"/>
          <w:highlight w:val="none"/>
          <w:lang w:val="en-US" w:eastAsia="zh-CN"/>
        </w:rPr>
        <w:t>5、</w:t>
      </w:r>
      <w:r>
        <w:rPr>
          <w:rFonts w:ascii="宋体" w:hAnsi="宋体" w:cs="宋体"/>
          <w:sz w:val="24"/>
          <w:szCs w:val="24"/>
          <w:highlight w:val="none"/>
          <w:lang w:val="en-US" w:eastAsia="zh-CN"/>
        </w:rPr>
        <w:t>企业对外担保说明（写明贵单位对外有无对外担保和质押业务，需加盖公章）。</w:t>
      </w:r>
    </w:p>
    <w:p w14:paraId="0FAF8F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bCs/>
          <w:sz w:val="24"/>
          <w:szCs w:val="24"/>
          <w:highlight w:val="none"/>
        </w:rPr>
      </w:pPr>
      <w:r>
        <w:rPr>
          <w:rFonts w:hint="eastAsia" w:ascii="宋体" w:hAnsi="宋体" w:cs="宋体"/>
          <w:bCs/>
          <w:sz w:val="24"/>
          <w:szCs w:val="24"/>
          <w:highlight w:val="none"/>
        </w:rPr>
        <w:t>以上内容合定扫描到资质文件当中。</w:t>
      </w:r>
      <w:r>
        <w:rPr>
          <w:rFonts w:hint="eastAsia" w:ascii="宋体" w:hAnsi="宋体"/>
          <w:bCs/>
          <w:sz w:val="24"/>
          <w:szCs w:val="24"/>
          <w:highlight w:val="none"/>
        </w:rPr>
        <w:t>投标人提供的以上材料必须真实有效，任何一项的虚假将导致其投标文件被拒绝。</w:t>
      </w:r>
      <w:bookmarkEnd w:id="7"/>
      <w:bookmarkStart w:id="8" w:name="_Toc6069"/>
    </w:p>
    <w:p w14:paraId="5D28D533">
      <w:pPr>
        <w:spacing w:line="480" w:lineRule="exact"/>
        <w:ind w:firstLine="2249" w:firstLineChars="800"/>
        <w:rPr>
          <w:rFonts w:ascii="宋体" w:hAnsi="宋体" w:cs="宋体"/>
          <w:b/>
          <w:sz w:val="28"/>
          <w:szCs w:val="28"/>
        </w:rPr>
      </w:pPr>
    </w:p>
    <w:p w14:paraId="2DF84F3C">
      <w:pPr>
        <w:pStyle w:val="2"/>
      </w:pPr>
    </w:p>
    <w:p w14:paraId="110D2ACB"/>
    <w:p w14:paraId="6FF23AF2">
      <w:pPr>
        <w:pStyle w:val="2"/>
      </w:pPr>
    </w:p>
    <w:p w14:paraId="3EC4CCD8">
      <w:pPr>
        <w:spacing w:line="480" w:lineRule="exact"/>
        <w:ind w:firstLine="1767" w:firstLineChars="400"/>
        <w:rPr>
          <w:rFonts w:hint="eastAsia" w:ascii="宋体" w:hAnsi="宋体" w:eastAsia="宋体" w:cs="宋体"/>
          <w:b/>
          <w:bCs/>
          <w:sz w:val="24"/>
          <w:szCs w:val="24"/>
        </w:rPr>
      </w:pPr>
      <w:r>
        <w:rPr>
          <w:rFonts w:hint="eastAsia" w:ascii="宋体" w:hAnsi="宋体" w:cs="宋体"/>
          <w:b/>
          <w:sz w:val="44"/>
          <w:szCs w:val="44"/>
        </w:rPr>
        <w:t>第四章  技术文件规范</w:t>
      </w:r>
    </w:p>
    <w:p w14:paraId="0F26EFD0">
      <w:pPr>
        <w:keepNext w:val="0"/>
        <w:keepLines w:val="0"/>
        <w:pageBreakBefore w:val="0"/>
        <w:widowControl w:val="0"/>
        <w:numPr>
          <w:ilvl w:val="0"/>
          <w:numId w:val="4"/>
        </w:numPr>
        <w:kinsoku/>
        <w:wordWrap/>
        <w:overflowPunct/>
        <w:topLinePunct w:val="0"/>
        <w:bidi w:val="0"/>
        <w:spacing w:line="360" w:lineRule="auto"/>
        <w:ind w:firstLine="120" w:firstLineChars="50"/>
        <w:textAlignment w:val="auto"/>
        <w:rPr>
          <w:rFonts w:hint="eastAsia" w:ascii="宋体" w:hAnsi="宋体" w:eastAsia="宋体" w:cs="宋体"/>
          <w:b/>
          <w:bCs/>
          <w:sz w:val="24"/>
          <w:szCs w:val="24"/>
        </w:rPr>
      </w:pPr>
      <w:r>
        <w:rPr>
          <w:rFonts w:hint="eastAsia" w:ascii="宋体" w:hAnsi="宋体" w:eastAsia="宋体" w:cs="宋体"/>
          <w:b/>
          <w:bCs/>
          <w:sz w:val="24"/>
          <w:szCs w:val="24"/>
        </w:rPr>
        <w:t>技术内容</w:t>
      </w:r>
    </w:p>
    <w:p w14:paraId="68D8F75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（一）基本要求</w:t>
      </w:r>
    </w:p>
    <w:p w14:paraId="66BA508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1、投标方所供项目标的，必须符合中国最新版的法律、法规和相关标准、规范的要求，符合项目所在地政府有关特殊要求；</w:t>
      </w:r>
    </w:p>
    <w:p w14:paraId="2BD3998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2、投标方应对委托方提出的各项技术要求同意进行技术（担保）承诺，并保证委托方不因此受到任何侵权指控和实际损失；</w:t>
      </w:r>
    </w:p>
    <w:p w14:paraId="50F05AD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3、投标方应保证所供服务或技术的先进性、可靠性、经济性和实用性；</w:t>
      </w:r>
    </w:p>
    <w:p w14:paraId="0C265A46">
      <w:pPr>
        <w:pStyle w:val="2"/>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4、本工程严禁转包行为，如发现转包行为，招标人可终止合同，投标方将承担一切损失及相关法律责任</w:t>
      </w:r>
      <w:r>
        <w:rPr>
          <w:rFonts w:hint="eastAsia" w:ascii="宋体" w:hAnsi="宋体" w:eastAsia="宋体" w:cs="宋体"/>
          <w:sz w:val="24"/>
          <w:szCs w:val="24"/>
          <w:lang w:eastAsia="zh-CN"/>
        </w:rPr>
        <w:t>；</w:t>
      </w:r>
    </w:p>
    <w:p w14:paraId="56BD5CF7">
      <w:pPr>
        <w:pStyle w:val="3"/>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5、严格限制分包。中标后不准分包，否则招标人可终止合同，投标方将承担一切损失及相关法律责任</w:t>
      </w:r>
      <w:r>
        <w:rPr>
          <w:rFonts w:hint="eastAsia" w:ascii="宋体" w:hAnsi="宋体" w:eastAsia="宋体" w:cs="宋体"/>
          <w:sz w:val="24"/>
          <w:szCs w:val="24"/>
          <w:lang w:eastAsia="zh-CN"/>
        </w:rPr>
        <w:t>；</w:t>
      </w:r>
    </w:p>
    <w:p w14:paraId="7A90D56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投标方可根据自己的需要，对项目现场和周边环境进行现场考察，以获取与本维修项目投标有关所有资料。招标人将指定专人负责引导介绍工作，考察现场的费用由投标方自己承担；勘察期间所发生的人身伤害及财产损失由投标方自己负责</w:t>
      </w:r>
      <w:r>
        <w:rPr>
          <w:rFonts w:hint="eastAsia" w:ascii="宋体" w:hAnsi="宋体" w:eastAsia="宋体" w:cs="宋体"/>
          <w:sz w:val="24"/>
          <w:szCs w:val="24"/>
          <w:lang w:eastAsia="zh-CN"/>
        </w:rPr>
        <w:t>；</w:t>
      </w:r>
    </w:p>
    <w:p w14:paraId="5FDA374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7、投标技术文件至少应对招标设备（或材料）的“技术偏离”，做出有无说明，若有，应予以详细填写和说明（附件)。</w:t>
      </w:r>
    </w:p>
    <w:p w14:paraId="4F8EEFC9">
      <w:pPr>
        <w:pStyle w:val="3"/>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（二）通用安全要求</w:t>
      </w:r>
    </w:p>
    <w:p w14:paraId="7AF61A89">
      <w:pPr>
        <w:keepNext w:val="0"/>
        <w:keepLines w:val="0"/>
        <w:pageBreakBefore w:val="0"/>
        <w:widowControl w:val="0"/>
        <w:kinsoku/>
        <w:wordWrap/>
        <w:overflowPunct/>
        <w:topLinePunct w:val="0"/>
        <w:autoSpaceDE w:val="0"/>
        <w:bidi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1、投标单位施工前须提供详细的安全施工措施并经招标方认可，签订《安全协议》；</w:t>
      </w:r>
    </w:p>
    <w:p w14:paraId="381D267E">
      <w:pPr>
        <w:pStyle w:val="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2、投标单位对治理装置系统的设计、制造和安装必须严格遵循或高于所涉及的中国国家标准、行业标准执行及招标方相关规范和企业标准；</w:t>
      </w:r>
    </w:p>
    <w:p w14:paraId="79426E63">
      <w:pPr>
        <w:pStyle w:val="3"/>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3、投标单位在整个项目过程中必须严格执行招标方及国家相关安全、消防等法律、法规；</w:t>
      </w:r>
    </w:p>
    <w:p w14:paraId="73334E61">
      <w:pPr>
        <w:pStyle w:val="3"/>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4、进入现场所有的特种工必须持有操作资格证（如电工、焊工、高空作业证、有限空间作业证等）；</w:t>
      </w:r>
    </w:p>
    <w:p w14:paraId="7EE29F27">
      <w:pPr>
        <w:pStyle w:val="3"/>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5、保证生产及安全，需采用隔栏或围墙的形式将施工区域与生产区域隔开，</w:t>
      </w:r>
      <w:r>
        <w:rPr>
          <w:rFonts w:hint="eastAsia" w:ascii="宋体" w:hAnsi="宋体" w:eastAsia="宋体" w:cs="宋体"/>
          <w:color w:val="auto"/>
          <w:sz w:val="24"/>
          <w:szCs w:val="24"/>
          <w:shd w:val="clear" w:color="auto" w:fill="FCFCFC"/>
        </w:rPr>
        <w:t>可靠封闭，防止围栏带电、倒塌，防止无关人员进入，并设专人值守，下班后与现场值班人员做好安全交底。</w:t>
      </w:r>
      <w:r>
        <w:rPr>
          <w:rFonts w:hint="eastAsia" w:ascii="宋体" w:hAnsi="宋体" w:eastAsia="宋体" w:cs="宋体"/>
          <w:color w:val="auto"/>
          <w:sz w:val="24"/>
          <w:szCs w:val="24"/>
        </w:rPr>
        <w:t>不能影响生产；</w:t>
      </w:r>
    </w:p>
    <w:p w14:paraId="326F26A1">
      <w:pPr>
        <w:pStyle w:val="3"/>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sz w:val="24"/>
          <w:szCs w:val="24"/>
        </w:rPr>
        <w:t>施工前</w:t>
      </w:r>
      <w:r>
        <w:rPr>
          <w:rFonts w:hint="eastAsia" w:ascii="宋体" w:hAnsi="宋体" w:eastAsia="宋体" w:cs="宋体"/>
          <w:bCs/>
          <w:sz w:val="24"/>
          <w:szCs w:val="24"/>
        </w:rPr>
        <w:t>进入现场，需按要求办理出入证件，</w:t>
      </w:r>
      <w:r>
        <w:rPr>
          <w:rFonts w:hint="eastAsia" w:ascii="宋体" w:hAnsi="宋体" w:eastAsia="宋体" w:cs="宋体"/>
          <w:sz w:val="24"/>
          <w:szCs w:val="24"/>
          <w:shd w:val="clear" w:color="auto" w:fill="FCFCFC"/>
        </w:rPr>
        <w:t>进场施工人员相对固定，</w:t>
      </w:r>
      <w:r>
        <w:rPr>
          <w:rFonts w:hint="eastAsia" w:ascii="宋体" w:hAnsi="宋体" w:eastAsia="宋体" w:cs="宋体"/>
          <w:bCs/>
          <w:sz w:val="24"/>
          <w:szCs w:val="24"/>
        </w:rPr>
        <w:t>招标方协助相关证件的办理；须提供安全施工技术方案；</w:t>
      </w:r>
    </w:p>
    <w:p w14:paraId="0D82035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7、所有进入现场的人员必须穿戴合适的劳保用品，例如劳保鞋、安全帽、带侧面保护的眼镜等，并对现场施工做安全标识、警示标识；</w:t>
      </w:r>
    </w:p>
    <w:p w14:paraId="69F5C9E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8、高处作业施工人员，严禁投掷物料，并做安全标识，做好防高处坠落、物体打击、防触电、防机械伤害的各项安全防护工作；</w:t>
      </w:r>
    </w:p>
    <w:p w14:paraId="58B38C9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9、</w:t>
      </w:r>
      <w:r>
        <w:rPr>
          <w:rFonts w:hint="eastAsia" w:ascii="宋体" w:hAnsi="宋体" w:eastAsia="宋体" w:cs="宋体"/>
          <w:bCs/>
          <w:sz w:val="24"/>
          <w:szCs w:val="24"/>
        </w:rPr>
        <w:t>现场的各种安全防护设施，未经招标方批准，任何人不准随意拆改；</w:t>
      </w:r>
    </w:p>
    <w:p w14:paraId="4CE7775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10、</w:t>
      </w:r>
      <w:r>
        <w:rPr>
          <w:rFonts w:hint="eastAsia" w:ascii="宋体" w:hAnsi="宋体" w:eastAsia="宋体" w:cs="宋体"/>
          <w:bCs/>
          <w:sz w:val="24"/>
          <w:szCs w:val="24"/>
        </w:rPr>
        <w:t>设备的安全与环保要求必须符合国家标准，在运转过程中应保证安全、可靠，无漏电、漏气现象；</w:t>
      </w:r>
    </w:p>
    <w:p w14:paraId="5A39F9FA">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11、</w:t>
      </w:r>
      <w:r>
        <w:rPr>
          <w:rFonts w:hint="eastAsia" w:ascii="宋体" w:hAnsi="宋体" w:eastAsia="宋体" w:cs="宋体"/>
          <w:bCs/>
          <w:sz w:val="24"/>
          <w:szCs w:val="24"/>
        </w:rPr>
        <w:t>现场施工时，必须严格遵守招标方制定的安全、防火规定和其它规章制度，遵守国家各项安全制度，并制订安全预案，文明施工，如因投标单位施工不遵守规章制度而造成的各种损失由投标单位负全责；</w:t>
      </w:r>
    </w:p>
    <w:p w14:paraId="3C0E35F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sz w:val="24"/>
          <w:szCs w:val="24"/>
        </w:rPr>
        <w:t>在进入厂房前，所有的车辆，包括起重机、叉车、运营车、运输车辆等达到安全使用标准，须听从招标方指挥。</w:t>
      </w:r>
    </w:p>
    <w:p w14:paraId="408D40B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bidi="ar"/>
        </w:rPr>
      </w:pPr>
      <w:r>
        <w:rPr>
          <w:rFonts w:hint="eastAsia" w:ascii="宋体" w:hAnsi="宋体" w:eastAsia="宋体" w:cs="宋体"/>
          <w:sz w:val="24"/>
          <w:szCs w:val="24"/>
          <w:lang w:bidi="ar"/>
        </w:rPr>
        <w:t>（三）</w:t>
      </w:r>
      <w:r>
        <w:rPr>
          <w:rFonts w:hint="eastAsia" w:ascii="宋体" w:hAnsi="宋体" w:eastAsia="宋体" w:cs="宋体"/>
          <w:sz w:val="24"/>
          <w:szCs w:val="24"/>
          <w:lang w:val="en-US" w:eastAsia="zh-CN" w:bidi="ar"/>
        </w:rPr>
        <w:t>焊装夹具</w:t>
      </w:r>
      <w:r>
        <w:rPr>
          <w:rFonts w:hint="eastAsia" w:ascii="宋体" w:hAnsi="宋体" w:eastAsia="宋体" w:cs="宋体"/>
          <w:color w:val="auto"/>
          <w:sz w:val="24"/>
          <w:szCs w:val="24"/>
          <w:lang w:bidi="ar"/>
        </w:rPr>
        <w:t>维修基本要求</w:t>
      </w:r>
    </w:p>
    <w:p w14:paraId="107CE8E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1、承揽方接到卡车公司指定人员对所维修</w:t>
      </w:r>
      <w:r>
        <w:rPr>
          <w:rFonts w:hint="eastAsia" w:ascii="宋体" w:hAnsi="宋体" w:eastAsia="宋体" w:cs="宋体"/>
          <w:color w:val="auto"/>
          <w:sz w:val="24"/>
          <w:szCs w:val="24"/>
          <w:lang w:val="en-US" w:eastAsia="zh-CN" w:bidi="ar"/>
        </w:rPr>
        <w:t>焊装夹具</w:t>
      </w:r>
      <w:r>
        <w:rPr>
          <w:rFonts w:hint="eastAsia" w:ascii="宋体" w:hAnsi="宋体" w:eastAsia="宋体" w:cs="宋体"/>
          <w:color w:val="auto"/>
          <w:sz w:val="24"/>
          <w:szCs w:val="24"/>
          <w:lang w:bidi="ar"/>
        </w:rPr>
        <w:t>的材料和服务进行响应，并做好相应记录</w:t>
      </w:r>
      <w:r>
        <w:rPr>
          <w:rFonts w:hint="eastAsia" w:ascii="宋体" w:hAnsi="宋体" w:eastAsia="宋体" w:cs="宋体"/>
          <w:color w:val="auto"/>
          <w:sz w:val="24"/>
          <w:szCs w:val="24"/>
          <w:lang w:eastAsia="zh-CN" w:bidi="ar"/>
        </w:rPr>
        <w:t>；</w:t>
      </w:r>
    </w:p>
    <w:p w14:paraId="7976593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、经主管部门同意后，填写价格核算单（包括工作内容、</w:t>
      </w:r>
      <w:r>
        <w:rPr>
          <w:rFonts w:hint="eastAsia" w:ascii="宋体" w:hAnsi="宋体" w:eastAsia="宋体" w:cs="宋体"/>
          <w:color w:val="auto"/>
          <w:sz w:val="24"/>
          <w:szCs w:val="24"/>
          <w:lang w:val="en-US" w:eastAsia="zh-CN" w:bidi="ar"/>
        </w:rPr>
        <w:t>材料单价、</w:t>
      </w:r>
      <w:r>
        <w:rPr>
          <w:rFonts w:hint="eastAsia" w:ascii="宋体" w:hAnsi="宋体" w:eastAsia="宋体" w:cs="宋体"/>
          <w:color w:val="auto"/>
          <w:sz w:val="24"/>
          <w:szCs w:val="24"/>
          <w:lang w:bidi="ar"/>
        </w:rPr>
        <w:t>材料费、</w:t>
      </w:r>
      <w:r>
        <w:rPr>
          <w:rFonts w:hint="eastAsia" w:ascii="宋体" w:hAnsi="宋体" w:eastAsia="宋体" w:cs="宋体"/>
          <w:color w:val="auto"/>
          <w:sz w:val="24"/>
          <w:szCs w:val="24"/>
          <w:lang w:val="en-US" w:eastAsia="zh-CN" w:bidi="ar"/>
        </w:rPr>
        <w:t>工时单价、</w:t>
      </w:r>
      <w:r>
        <w:rPr>
          <w:rFonts w:hint="eastAsia" w:ascii="宋体" w:hAnsi="宋体" w:eastAsia="宋体" w:cs="宋体"/>
          <w:color w:val="auto"/>
          <w:sz w:val="24"/>
          <w:szCs w:val="24"/>
          <w:lang w:bidi="ar"/>
        </w:rPr>
        <w:t>工时费，根据合同价格明细进行填写），进行预算审核，确定预算维修费用</w:t>
      </w:r>
      <w:r>
        <w:rPr>
          <w:rFonts w:hint="eastAsia" w:ascii="宋体" w:hAnsi="宋体" w:eastAsia="宋体" w:cs="宋体"/>
          <w:color w:val="auto"/>
          <w:sz w:val="24"/>
          <w:szCs w:val="24"/>
          <w:lang w:eastAsia="zh-CN" w:bidi="ar"/>
        </w:rPr>
        <w:t>；</w:t>
      </w:r>
    </w:p>
    <w:p w14:paraId="7DF75129">
      <w:pPr>
        <w:pStyle w:val="52"/>
        <w:keepNext w:val="0"/>
        <w:keepLines w:val="0"/>
        <w:pageBreakBefore w:val="0"/>
        <w:widowControl w:val="0"/>
        <w:kinsoku/>
        <w:wordWrap/>
        <w:overflowPunct/>
        <w:topLinePunct w:val="0"/>
        <w:bidi w:val="0"/>
        <w:spacing w:before="0" w:beforeAutospacing="0" w:after="0" w:afterAutospacing="0" w:line="360" w:lineRule="auto"/>
        <w:ind w:right="238"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
        </w:rPr>
        <w:t>3</w:t>
      </w:r>
      <w:r>
        <w:rPr>
          <w:rFonts w:hint="eastAsia" w:ascii="宋体" w:hAnsi="宋体" w:eastAsia="宋体" w:cs="宋体"/>
          <w:color w:val="auto"/>
          <w:kern w:val="2"/>
          <w:sz w:val="24"/>
          <w:szCs w:val="24"/>
          <w:lang w:bidi="ar"/>
        </w:rPr>
        <w:t>、承揽方按要求提供材料及服务，并提供送货单</w:t>
      </w:r>
      <w:r>
        <w:rPr>
          <w:rFonts w:hint="eastAsia" w:ascii="宋体" w:hAnsi="宋体" w:eastAsia="宋体" w:cs="宋体"/>
          <w:color w:val="auto"/>
          <w:kern w:val="2"/>
          <w:sz w:val="24"/>
          <w:szCs w:val="24"/>
          <w:lang w:eastAsia="zh-CN" w:bidi="ar"/>
        </w:rPr>
        <w:t>；</w:t>
      </w:r>
    </w:p>
    <w:p w14:paraId="60D0839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、验收：货物入厂后，送外检站进行检验，经检验达标后</w:t>
      </w:r>
      <w:r>
        <w:rPr>
          <w:rFonts w:hint="eastAsia" w:ascii="宋体" w:hAnsi="宋体" w:eastAsia="宋体" w:cs="宋体"/>
          <w:color w:val="auto"/>
          <w:sz w:val="24"/>
          <w:szCs w:val="24"/>
          <w:lang w:val="en-US" w:eastAsia="zh-CN" w:bidi="ar"/>
        </w:rPr>
        <w:t>办理</w:t>
      </w:r>
      <w:r>
        <w:rPr>
          <w:rFonts w:hint="eastAsia" w:ascii="宋体" w:hAnsi="宋体" w:eastAsia="宋体" w:cs="宋体"/>
          <w:color w:val="auto"/>
          <w:sz w:val="24"/>
          <w:szCs w:val="24"/>
          <w:lang w:bidi="ar"/>
        </w:rPr>
        <w:t>入库。</w:t>
      </w:r>
    </w:p>
    <w:p w14:paraId="0651CE8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（四）维修工作要求</w:t>
      </w:r>
    </w:p>
    <w:p w14:paraId="01201F6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1、维修地点包括莱芜厂区和党家庄厂区，承揽方必须满足两个厂区</w:t>
      </w:r>
      <w:r>
        <w:rPr>
          <w:rFonts w:hint="eastAsia" w:ascii="宋体" w:hAnsi="宋体" w:eastAsia="宋体" w:cs="宋体"/>
          <w:color w:val="auto"/>
          <w:sz w:val="24"/>
          <w:szCs w:val="24"/>
          <w:lang w:val="en-US" w:eastAsia="zh-CN" w:bidi="ar"/>
        </w:rPr>
        <w:t>的焊装夹具</w:t>
      </w:r>
      <w:r>
        <w:rPr>
          <w:rFonts w:hint="eastAsia" w:ascii="宋体" w:hAnsi="宋体" w:eastAsia="宋体" w:cs="宋体"/>
          <w:color w:val="auto"/>
          <w:sz w:val="24"/>
          <w:szCs w:val="24"/>
          <w:lang w:bidi="ar"/>
        </w:rPr>
        <w:t>维修要求</w:t>
      </w:r>
      <w:r>
        <w:rPr>
          <w:rFonts w:hint="eastAsia" w:ascii="宋体" w:hAnsi="宋体" w:eastAsia="宋体" w:cs="宋体"/>
          <w:color w:val="auto"/>
          <w:sz w:val="24"/>
          <w:szCs w:val="24"/>
          <w:lang w:eastAsia="zh-CN" w:bidi="ar"/>
        </w:rPr>
        <w:t>；</w:t>
      </w:r>
    </w:p>
    <w:p w14:paraId="3EC934B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2、在委托方规定的时限内完成</w:t>
      </w:r>
      <w:r>
        <w:rPr>
          <w:rFonts w:hint="eastAsia" w:ascii="宋体" w:hAnsi="宋体" w:eastAsia="宋体" w:cs="宋体"/>
          <w:color w:val="auto"/>
          <w:sz w:val="24"/>
          <w:szCs w:val="24"/>
          <w:lang w:val="en-US" w:eastAsia="zh-CN" w:bidi="ar"/>
        </w:rPr>
        <w:t>维修用材料供应及加工</w:t>
      </w:r>
      <w:r>
        <w:rPr>
          <w:rFonts w:hint="eastAsia" w:ascii="宋体" w:hAnsi="宋体" w:eastAsia="宋体" w:cs="宋体"/>
          <w:color w:val="auto"/>
          <w:sz w:val="24"/>
          <w:szCs w:val="24"/>
          <w:lang w:bidi="ar"/>
        </w:rPr>
        <w:t>服务，保障</w:t>
      </w:r>
      <w:r>
        <w:rPr>
          <w:rFonts w:hint="eastAsia" w:ascii="宋体" w:hAnsi="宋体" w:eastAsia="宋体" w:cs="宋体"/>
          <w:color w:val="auto"/>
          <w:sz w:val="24"/>
          <w:szCs w:val="24"/>
          <w:lang w:val="en-US" w:eastAsia="zh-CN" w:bidi="ar"/>
        </w:rPr>
        <w:t>焊装夹具使用</w:t>
      </w:r>
      <w:r>
        <w:rPr>
          <w:rFonts w:hint="eastAsia" w:ascii="宋体" w:hAnsi="宋体" w:eastAsia="宋体" w:cs="宋体"/>
          <w:color w:val="auto"/>
          <w:sz w:val="24"/>
          <w:szCs w:val="24"/>
          <w:lang w:bidi="ar"/>
        </w:rPr>
        <w:t>单位</w:t>
      </w:r>
      <w:r>
        <w:rPr>
          <w:rFonts w:hint="eastAsia" w:ascii="宋体" w:hAnsi="宋体" w:eastAsia="宋体" w:cs="宋体"/>
          <w:color w:val="auto"/>
          <w:sz w:val="24"/>
          <w:szCs w:val="24"/>
          <w:lang w:val="en-US" w:eastAsia="zh-CN" w:bidi="ar"/>
        </w:rPr>
        <w:t>需求</w:t>
      </w:r>
      <w:r>
        <w:rPr>
          <w:rFonts w:hint="eastAsia" w:ascii="宋体" w:hAnsi="宋体" w:eastAsia="宋体" w:cs="宋体"/>
          <w:color w:val="auto"/>
          <w:sz w:val="24"/>
          <w:szCs w:val="24"/>
          <w:lang w:eastAsia="zh-CN" w:bidi="ar"/>
        </w:rPr>
        <w:t>；</w:t>
      </w:r>
    </w:p>
    <w:p w14:paraId="0240773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3、维修人员进入卡车公司范围内</w:t>
      </w:r>
      <w:r>
        <w:rPr>
          <w:rFonts w:hint="eastAsia" w:ascii="宋体" w:hAnsi="宋体" w:eastAsia="宋体" w:cs="宋体"/>
          <w:color w:val="auto"/>
          <w:sz w:val="24"/>
          <w:szCs w:val="24"/>
          <w:lang w:val="en-US" w:eastAsia="zh-CN" w:bidi="ar"/>
        </w:rPr>
        <w:t>送货及服务</w:t>
      </w:r>
      <w:r>
        <w:rPr>
          <w:rFonts w:hint="eastAsia" w:ascii="宋体" w:hAnsi="宋体" w:eastAsia="宋体" w:cs="宋体"/>
          <w:color w:val="auto"/>
          <w:sz w:val="24"/>
          <w:szCs w:val="24"/>
          <w:lang w:bidi="ar"/>
        </w:rPr>
        <w:t>，应服从卡车公司的各项规定，进入厂区车辆不时速不得超过30公里/小时，人员穿戴整齐，进入厂区做好记录</w:t>
      </w:r>
      <w:r>
        <w:rPr>
          <w:rFonts w:hint="eastAsia" w:ascii="宋体" w:hAnsi="宋体" w:eastAsia="宋体" w:cs="宋体"/>
          <w:color w:val="auto"/>
          <w:sz w:val="24"/>
          <w:szCs w:val="24"/>
          <w:lang w:eastAsia="zh-CN" w:bidi="ar"/>
        </w:rPr>
        <w:t>；</w:t>
      </w:r>
    </w:p>
    <w:p w14:paraId="60B6300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、保证</w:t>
      </w:r>
      <w:r>
        <w:rPr>
          <w:rFonts w:hint="eastAsia" w:ascii="宋体" w:hAnsi="宋体" w:eastAsia="宋体" w:cs="宋体"/>
          <w:color w:val="auto"/>
          <w:sz w:val="24"/>
          <w:szCs w:val="24"/>
          <w:lang w:val="en-US" w:eastAsia="zh-CN" w:bidi="ar"/>
        </w:rPr>
        <w:t>焊装夹具维修用件</w:t>
      </w:r>
      <w:r>
        <w:rPr>
          <w:rFonts w:hint="eastAsia" w:ascii="宋体" w:hAnsi="宋体" w:eastAsia="宋体" w:cs="宋体"/>
          <w:color w:val="auto"/>
          <w:sz w:val="24"/>
          <w:szCs w:val="24"/>
          <w:lang w:bidi="ar"/>
        </w:rPr>
        <w:t>在</w:t>
      </w:r>
      <w:r>
        <w:rPr>
          <w:rFonts w:hint="eastAsia" w:ascii="宋体" w:hAnsi="宋体" w:eastAsia="宋体" w:cs="宋体"/>
          <w:color w:val="auto"/>
          <w:sz w:val="24"/>
          <w:szCs w:val="24"/>
          <w:lang w:val="en-US" w:eastAsia="zh-CN" w:bidi="ar"/>
        </w:rPr>
        <w:t>外委加工</w:t>
      </w:r>
      <w:r>
        <w:rPr>
          <w:rFonts w:hint="eastAsia" w:ascii="宋体" w:hAnsi="宋体" w:eastAsia="宋体" w:cs="宋体"/>
          <w:color w:val="auto"/>
          <w:sz w:val="24"/>
          <w:szCs w:val="24"/>
          <w:lang w:bidi="ar"/>
        </w:rPr>
        <w:t>期间的安全，做到不丢失、不损坏，否则由承揽方承担全部损失</w:t>
      </w:r>
      <w:r>
        <w:rPr>
          <w:rFonts w:hint="eastAsia" w:ascii="宋体" w:hAnsi="宋体" w:eastAsia="宋体" w:cs="宋体"/>
          <w:color w:val="auto"/>
          <w:sz w:val="24"/>
          <w:szCs w:val="24"/>
          <w:lang w:eastAsia="zh-CN" w:bidi="ar"/>
        </w:rPr>
        <w:t>；</w:t>
      </w:r>
    </w:p>
    <w:p w14:paraId="70A8C12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、承揽方所</w:t>
      </w:r>
      <w:r>
        <w:rPr>
          <w:rFonts w:hint="eastAsia" w:ascii="宋体" w:hAnsi="宋体" w:eastAsia="宋体" w:cs="宋体"/>
          <w:color w:val="auto"/>
          <w:sz w:val="24"/>
          <w:szCs w:val="24"/>
          <w:lang w:val="en-US" w:eastAsia="zh-CN" w:bidi="ar"/>
        </w:rPr>
        <w:t>提供</w:t>
      </w:r>
      <w:r>
        <w:rPr>
          <w:rFonts w:hint="eastAsia" w:ascii="宋体" w:hAnsi="宋体" w:eastAsia="宋体" w:cs="宋体"/>
          <w:color w:val="auto"/>
          <w:sz w:val="24"/>
          <w:szCs w:val="24"/>
          <w:lang w:bidi="ar"/>
        </w:rPr>
        <w:t>的材料必须符合</w:t>
      </w:r>
      <w:r>
        <w:rPr>
          <w:rFonts w:hint="eastAsia" w:ascii="宋体" w:hAnsi="宋体" w:eastAsia="宋体" w:cs="宋体"/>
          <w:color w:val="auto"/>
          <w:sz w:val="24"/>
          <w:szCs w:val="24"/>
          <w:lang w:val="en-US" w:eastAsia="zh-CN" w:bidi="ar"/>
        </w:rPr>
        <w:t>国家或部颁</w:t>
      </w:r>
      <w:r>
        <w:rPr>
          <w:rFonts w:hint="eastAsia" w:ascii="宋体" w:hAnsi="宋体" w:eastAsia="宋体" w:cs="宋体"/>
          <w:color w:val="auto"/>
          <w:sz w:val="24"/>
          <w:szCs w:val="24"/>
          <w:lang w:bidi="ar"/>
        </w:rPr>
        <w:t>标准，不得使用假冒伪劣产品或以次充好，以旧顶新，并交纳年度质保金1万元，质保期结束后返还。</w:t>
      </w:r>
      <w:r>
        <w:rPr>
          <w:rFonts w:hint="eastAsia" w:ascii="宋体" w:hAnsi="宋体" w:eastAsia="宋体" w:cs="宋体"/>
          <w:color w:val="auto"/>
          <w:sz w:val="24"/>
          <w:szCs w:val="24"/>
        </w:rPr>
        <w:t xml:space="preserve">  </w:t>
      </w:r>
    </w:p>
    <w:p w14:paraId="0DFECA1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服务</w:t>
      </w:r>
      <w:r>
        <w:rPr>
          <w:rFonts w:hint="eastAsia" w:ascii="宋体" w:hAnsi="宋体" w:eastAsia="宋体" w:cs="宋体"/>
          <w:b/>
          <w:bCs/>
          <w:sz w:val="24"/>
          <w:szCs w:val="24"/>
        </w:rPr>
        <w:t>范围及要求</w:t>
      </w:r>
    </w:p>
    <w:p w14:paraId="6A405A2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（一）地点</w:t>
      </w:r>
      <w:r>
        <w:rPr>
          <w:rFonts w:hint="eastAsia" w:ascii="宋体" w:hAnsi="宋体" w:eastAsia="宋体" w:cs="宋体"/>
          <w:color w:val="auto"/>
          <w:sz w:val="24"/>
          <w:szCs w:val="24"/>
          <w:lang w:bidi="ar"/>
        </w:rPr>
        <w:t>：中国重汽集团济南卡车制造公司（含莱芜厂区、党家厂区）</w:t>
      </w:r>
      <w:r>
        <w:rPr>
          <w:rFonts w:hint="eastAsia" w:ascii="宋体" w:hAnsi="宋体" w:eastAsia="宋体" w:cs="宋体"/>
          <w:color w:val="auto"/>
          <w:sz w:val="24"/>
          <w:szCs w:val="24"/>
          <w:lang w:eastAsia="zh-CN" w:bidi="ar"/>
        </w:rPr>
        <w:t>。</w:t>
      </w:r>
    </w:p>
    <w:p w14:paraId="081A79E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（二）时间：投标方应自合同签定之日起根据招标方</w:t>
      </w:r>
      <w:r>
        <w:rPr>
          <w:rFonts w:hint="eastAsia" w:ascii="宋体" w:hAnsi="宋体" w:eastAsia="宋体" w:cs="宋体"/>
          <w:sz w:val="24"/>
          <w:szCs w:val="24"/>
          <w:lang w:val="en-US" w:eastAsia="zh-CN"/>
        </w:rPr>
        <w:t>计划</w:t>
      </w:r>
      <w:r>
        <w:rPr>
          <w:rFonts w:hint="eastAsia" w:ascii="宋体" w:hAnsi="宋体" w:eastAsia="宋体" w:cs="宋体"/>
          <w:sz w:val="24"/>
          <w:szCs w:val="24"/>
        </w:rPr>
        <w:t>进行</w:t>
      </w: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w:t>
      </w:r>
    </w:p>
    <w:p w14:paraId="746F85B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（三）质保期：投标方所提供承揽服务/技术涉及的全部供货范围内的材料、资料、技术等，除合同特别约定外，均自终验收签字生效之日起，不低于12个月（如有更长时间质保期，可在投标文件中说明）。</w:t>
      </w:r>
      <w:r>
        <w:rPr>
          <w:rFonts w:hint="eastAsia" w:ascii="宋体" w:hAnsi="宋体" w:eastAsia="宋体" w:cs="宋体"/>
          <w:spacing w:val="4"/>
          <w:sz w:val="24"/>
          <w:szCs w:val="24"/>
        </w:rPr>
        <w:t>在质保期内，承包内容出现的任何质量问题，</w:t>
      </w:r>
      <w:r>
        <w:rPr>
          <w:rFonts w:hint="eastAsia" w:ascii="宋体" w:hAnsi="宋体" w:eastAsia="宋体" w:cs="宋体"/>
          <w:spacing w:val="4"/>
          <w:sz w:val="24"/>
          <w:szCs w:val="24"/>
          <w:lang w:val="en-US" w:eastAsia="zh-CN"/>
        </w:rPr>
        <w:t>承揽</w:t>
      </w:r>
      <w:r>
        <w:rPr>
          <w:rFonts w:hint="eastAsia" w:ascii="宋体" w:hAnsi="宋体" w:eastAsia="宋体" w:cs="宋体"/>
          <w:spacing w:val="4"/>
          <w:sz w:val="24"/>
          <w:szCs w:val="24"/>
        </w:rPr>
        <w:t>方在接到</w:t>
      </w:r>
      <w:r>
        <w:rPr>
          <w:rFonts w:hint="eastAsia" w:ascii="宋体" w:hAnsi="宋体" w:eastAsia="宋体" w:cs="宋体"/>
          <w:spacing w:val="4"/>
          <w:sz w:val="24"/>
          <w:szCs w:val="24"/>
          <w:lang w:val="en-US" w:eastAsia="zh-CN"/>
        </w:rPr>
        <w:t>委托方</w:t>
      </w:r>
      <w:r>
        <w:rPr>
          <w:rFonts w:hint="eastAsia" w:ascii="宋体" w:hAnsi="宋体" w:eastAsia="宋体" w:cs="宋体"/>
          <w:spacing w:val="4"/>
          <w:sz w:val="24"/>
          <w:szCs w:val="24"/>
        </w:rPr>
        <w:t>的通知后</w:t>
      </w:r>
      <w:r>
        <w:rPr>
          <w:rFonts w:hint="eastAsia" w:ascii="宋体" w:hAnsi="宋体" w:eastAsia="宋体" w:cs="宋体"/>
          <w:spacing w:val="4"/>
          <w:sz w:val="24"/>
          <w:szCs w:val="24"/>
          <w:lang w:val="en-US" w:eastAsia="zh-CN"/>
        </w:rPr>
        <w:t>8</w:t>
      </w:r>
      <w:r>
        <w:rPr>
          <w:rFonts w:hint="eastAsia" w:ascii="宋体" w:hAnsi="宋体" w:eastAsia="宋体" w:cs="宋体"/>
          <w:spacing w:val="4"/>
          <w:sz w:val="24"/>
          <w:szCs w:val="24"/>
        </w:rPr>
        <w:t>小时内到达现场整改，并按要求期限整改完毕（费用由责任方承担）</w:t>
      </w:r>
      <w:r>
        <w:rPr>
          <w:rFonts w:hint="eastAsia" w:ascii="宋体" w:hAnsi="宋体" w:eastAsia="宋体" w:cs="宋体"/>
          <w:spacing w:val="4"/>
          <w:sz w:val="24"/>
          <w:szCs w:val="24"/>
          <w:lang w:eastAsia="zh-CN"/>
        </w:rPr>
        <w:t>。</w:t>
      </w:r>
    </w:p>
    <w:p w14:paraId="1846015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rPr>
        <w:t>（四）维修</w:t>
      </w:r>
      <w:r>
        <w:rPr>
          <w:rFonts w:hint="eastAsia" w:ascii="宋体" w:hAnsi="宋体" w:eastAsia="宋体" w:cs="宋体"/>
          <w:spacing w:val="4"/>
          <w:sz w:val="24"/>
          <w:szCs w:val="24"/>
        </w:rPr>
        <w:t>质量</w:t>
      </w:r>
    </w:p>
    <w:p w14:paraId="10607FC2">
      <w:pPr>
        <w:keepNext w:val="0"/>
        <w:keepLines w:val="0"/>
        <w:pageBreakBefore w:val="0"/>
        <w:widowControl w:val="0"/>
        <w:kinsoku/>
        <w:wordWrap/>
        <w:overflowPunct/>
        <w:topLinePunct w:val="0"/>
        <w:bidi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spacing w:val="4"/>
          <w:sz w:val="24"/>
          <w:szCs w:val="24"/>
        </w:rPr>
        <w:t>1、</w:t>
      </w:r>
      <w:r>
        <w:rPr>
          <w:rFonts w:hint="eastAsia" w:ascii="宋体" w:hAnsi="宋体" w:eastAsia="宋体" w:cs="宋体"/>
          <w:color w:val="auto"/>
          <w:spacing w:val="4"/>
          <w:sz w:val="24"/>
          <w:szCs w:val="24"/>
          <w:highlight w:val="none"/>
        </w:rPr>
        <w:t>对</w:t>
      </w:r>
      <w:r>
        <w:rPr>
          <w:rFonts w:hint="eastAsia" w:ascii="宋体" w:hAnsi="宋体" w:eastAsia="宋体" w:cs="宋体"/>
          <w:color w:val="auto"/>
          <w:spacing w:val="4"/>
          <w:sz w:val="24"/>
          <w:szCs w:val="24"/>
          <w:highlight w:val="none"/>
          <w:lang w:val="en-US" w:eastAsia="zh-CN"/>
        </w:rPr>
        <w:t>焊装夹具</w:t>
      </w:r>
      <w:r>
        <w:rPr>
          <w:rFonts w:hint="eastAsia" w:ascii="宋体" w:hAnsi="宋体" w:eastAsia="宋体" w:cs="宋体"/>
          <w:color w:val="auto"/>
          <w:spacing w:val="4"/>
          <w:sz w:val="24"/>
          <w:szCs w:val="24"/>
          <w:highlight w:val="none"/>
        </w:rPr>
        <w:t>维修的材料、备件、半成品（构件）必须符合合同要求和国家有关标准，</w:t>
      </w:r>
      <w:r>
        <w:rPr>
          <w:rFonts w:hint="eastAsia" w:ascii="宋体" w:hAnsi="宋体" w:eastAsia="宋体" w:cs="宋体"/>
          <w:color w:val="auto"/>
          <w:sz w:val="24"/>
          <w:szCs w:val="24"/>
          <w:highlight w:val="none"/>
        </w:rPr>
        <w:t>材料管理应按以下规定执行：</w:t>
      </w:r>
    </w:p>
    <w:p w14:paraId="5F6BFFB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a)材料型号规格应符合标书要求，如有偏离只能优于标书标准</w:t>
      </w:r>
      <w:r>
        <w:rPr>
          <w:rFonts w:hint="eastAsia" w:ascii="宋体" w:hAnsi="宋体" w:eastAsia="宋体" w:cs="宋体"/>
          <w:color w:val="auto"/>
          <w:sz w:val="24"/>
          <w:szCs w:val="24"/>
          <w:highlight w:val="none"/>
          <w:lang w:eastAsia="zh-CN"/>
        </w:rPr>
        <w:t>；</w:t>
      </w:r>
    </w:p>
    <w:p w14:paraId="7EEE718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b)材料</w:t>
      </w:r>
      <w:r>
        <w:rPr>
          <w:rFonts w:hint="eastAsia" w:ascii="宋体" w:hAnsi="宋体" w:eastAsia="宋体" w:cs="宋体"/>
          <w:color w:val="auto"/>
          <w:sz w:val="24"/>
          <w:szCs w:val="24"/>
          <w:highlight w:val="none"/>
          <w:lang w:val="en-US" w:eastAsia="zh-CN"/>
        </w:rPr>
        <w:t>及服务</w:t>
      </w:r>
      <w:r>
        <w:rPr>
          <w:rFonts w:hint="eastAsia" w:ascii="宋体" w:hAnsi="宋体" w:eastAsia="宋体" w:cs="宋体"/>
          <w:color w:val="auto"/>
          <w:sz w:val="24"/>
          <w:szCs w:val="24"/>
          <w:highlight w:val="none"/>
        </w:rPr>
        <w:t>质量应符合国家或部颁标准</w:t>
      </w:r>
      <w:r>
        <w:rPr>
          <w:rFonts w:hint="eastAsia" w:ascii="宋体" w:hAnsi="宋体" w:eastAsia="宋体" w:cs="宋体"/>
          <w:color w:val="auto"/>
          <w:sz w:val="24"/>
          <w:szCs w:val="24"/>
          <w:highlight w:val="none"/>
          <w:lang w:eastAsia="zh-CN"/>
        </w:rPr>
        <w:t>；</w:t>
      </w:r>
    </w:p>
    <w:p w14:paraId="770B845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)材料进场后，</w:t>
      </w:r>
      <w:r>
        <w:rPr>
          <w:rFonts w:hint="eastAsia" w:ascii="宋体" w:hAnsi="宋体" w:eastAsia="宋体" w:cs="宋体"/>
          <w:color w:val="auto"/>
          <w:sz w:val="24"/>
          <w:szCs w:val="24"/>
          <w:highlight w:val="none"/>
          <w:lang w:val="en-US" w:eastAsia="zh-CN"/>
        </w:rPr>
        <w:t>承揽</w:t>
      </w:r>
      <w:r>
        <w:rPr>
          <w:rFonts w:hint="eastAsia" w:ascii="宋体" w:hAnsi="宋体" w:eastAsia="宋体" w:cs="宋体"/>
          <w:color w:val="auto"/>
          <w:sz w:val="24"/>
          <w:szCs w:val="24"/>
          <w:highlight w:val="none"/>
        </w:rPr>
        <w:t>方必须</w:t>
      </w:r>
      <w:r>
        <w:rPr>
          <w:rFonts w:hint="eastAsia" w:ascii="宋体" w:hAnsi="宋体" w:eastAsia="宋体" w:cs="宋体"/>
          <w:color w:val="auto"/>
          <w:sz w:val="24"/>
          <w:szCs w:val="24"/>
          <w:highlight w:val="none"/>
          <w:lang w:val="en-US" w:eastAsia="zh-CN"/>
        </w:rPr>
        <w:t>送检</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检验人员</w:t>
      </w:r>
      <w:r>
        <w:rPr>
          <w:rFonts w:hint="eastAsia" w:ascii="宋体" w:hAnsi="宋体" w:eastAsia="宋体" w:cs="宋体"/>
          <w:color w:val="auto"/>
          <w:sz w:val="24"/>
          <w:szCs w:val="24"/>
          <w:highlight w:val="none"/>
        </w:rPr>
        <w:t>检验合格后方可使用。</w:t>
      </w:r>
    </w:p>
    <w:p w14:paraId="74448A8A">
      <w:pPr>
        <w:keepNext w:val="0"/>
        <w:keepLines w:val="0"/>
        <w:pageBreakBefore w:val="0"/>
        <w:widowControl w:val="0"/>
        <w:kinsoku/>
        <w:wordWrap/>
        <w:overflowPunct/>
        <w:topLinePunct w:val="0"/>
        <w:bidi w:val="0"/>
        <w:spacing w:line="360" w:lineRule="auto"/>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2、</w:t>
      </w:r>
      <w:r>
        <w:rPr>
          <w:rFonts w:hint="eastAsia" w:ascii="宋体" w:hAnsi="宋体" w:eastAsia="宋体" w:cs="宋体"/>
          <w:color w:val="auto"/>
          <w:spacing w:val="4"/>
          <w:sz w:val="24"/>
          <w:szCs w:val="24"/>
          <w:highlight w:val="none"/>
        </w:rPr>
        <w:t>外委厂家如使用代用材料，必须经过</w:t>
      </w:r>
      <w:r>
        <w:rPr>
          <w:rFonts w:hint="eastAsia" w:ascii="宋体" w:hAnsi="宋体" w:eastAsia="宋体" w:cs="宋体"/>
          <w:color w:val="auto"/>
          <w:spacing w:val="4"/>
          <w:sz w:val="24"/>
          <w:szCs w:val="24"/>
          <w:highlight w:val="none"/>
          <w:lang w:val="en-US" w:eastAsia="zh-CN"/>
        </w:rPr>
        <w:t>技术部门</w:t>
      </w:r>
      <w:r>
        <w:rPr>
          <w:rFonts w:hint="eastAsia" w:ascii="宋体" w:hAnsi="宋体" w:eastAsia="宋体" w:cs="宋体"/>
          <w:color w:val="auto"/>
          <w:spacing w:val="4"/>
          <w:sz w:val="24"/>
          <w:szCs w:val="24"/>
          <w:highlight w:val="none"/>
        </w:rPr>
        <w:t>同意，要以设计修改通知单为依据。</w:t>
      </w:r>
    </w:p>
    <w:p w14:paraId="48C5E152">
      <w:pPr>
        <w:keepNext w:val="0"/>
        <w:keepLines w:val="0"/>
        <w:pageBreakBefore w:val="0"/>
        <w:widowControl w:val="0"/>
        <w:kinsoku/>
        <w:wordWrap/>
        <w:overflowPunct/>
        <w:topLinePunct w:val="0"/>
        <w:bidi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、如果外委厂家不能满足质量要求</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按照管理考核细则执行相应考核</w:t>
      </w:r>
      <w:r>
        <w:rPr>
          <w:rFonts w:hint="eastAsia" w:ascii="宋体" w:hAnsi="宋体" w:eastAsia="宋体" w:cs="宋体"/>
          <w:color w:val="auto"/>
          <w:spacing w:val="4"/>
          <w:sz w:val="24"/>
          <w:szCs w:val="24"/>
          <w:highlight w:val="none"/>
        </w:rPr>
        <w:t>。</w:t>
      </w:r>
    </w:p>
    <w:p w14:paraId="1154A57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）技术指导和培训服务</w:t>
      </w:r>
    </w:p>
    <w:p w14:paraId="1A68954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1、投标方应按要求，免费积极协助和提供委托方和委托方所委托的工程设计单位有关人员所需要的</w:t>
      </w:r>
      <w:r>
        <w:rPr>
          <w:rFonts w:hint="eastAsia" w:ascii="宋体" w:hAnsi="宋体" w:eastAsia="宋体" w:cs="宋体"/>
          <w:sz w:val="24"/>
          <w:szCs w:val="24"/>
          <w:lang w:eastAsia="zh-CN"/>
        </w:rPr>
        <w:t>、</w:t>
      </w:r>
      <w:r>
        <w:rPr>
          <w:rFonts w:hint="eastAsia" w:ascii="宋体" w:hAnsi="宋体" w:eastAsia="宋体" w:cs="宋体"/>
          <w:sz w:val="24"/>
          <w:szCs w:val="24"/>
        </w:rPr>
        <w:t>和项目有关的工程设计资料、技术咨询等；【针对于非标产品】</w:t>
      </w:r>
    </w:p>
    <w:p w14:paraId="20F7153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若投标方提供技术质量等，与投标方外购的技术质量等有较大或直接关联时，投标方应能得到其外购设备（或材料）制造厂商（或供应商）的技术支持，并免费为委托方提供技术服务（包括设计文件的审查和审定）；【针对于非标产品】</w:t>
      </w:r>
    </w:p>
    <w:p w14:paraId="4A6A998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方负责制定对委托方人员在运行、维修和试验等方面的培训计划，并有专人负责实施培训计划，负责指导委托方受培训人员正确理解设计和制造意图，认识设备的特点和特性，掌握在运行、维修和使用管理中应遵守的规则等方面的综合知识。【针对于非标产品】</w:t>
      </w:r>
    </w:p>
    <w:p w14:paraId="0F55D268">
      <w:pPr>
        <w:keepNext w:val="0"/>
        <w:keepLines w:val="0"/>
        <w:pageBreakBefore w:val="0"/>
        <w:widowControl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）运输服务</w:t>
      </w:r>
    </w:p>
    <w:p w14:paraId="2EDEBBE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投标方应负责将</w:t>
      </w:r>
      <w:r>
        <w:rPr>
          <w:rFonts w:hint="eastAsia" w:ascii="宋体" w:hAnsi="宋体" w:eastAsia="宋体" w:cs="宋体"/>
          <w:sz w:val="24"/>
          <w:szCs w:val="24"/>
          <w:lang w:val="en-US" w:eastAsia="zh-CN"/>
        </w:rPr>
        <w:t>用料</w:t>
      </w:r>
      <w:r>
        <w:rPr>
          <w:rFonts w:hint="eastAsia" w:ascii="宋体" w:hAnsi="宋体" w:eastAsia="宋体" w:cs="宋体"/>
          <w:sz w:val="24"/>
          <w:szCs w:val="24"/>
        </w:rPr>
        <w:t>运到目的地，并必须做到标的物在任何运输过程中不受损坏和遗失；并按要求运至招标方指定地点。</w:t>
      </w:r>
    </w:p>
    <w:p w14:paraId="219D6FA6">
      <w:pPr>
        <w:keepNext w:val="0"/>
        <w:keepLines w:val="0"/>
        <w:pageBreakBefore w:val="0"/>
        <w:widowControl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）售后服务【特别是非标产品】</w:t>
      </w:r>
    </w:p>
    <w:p w14:paraId="2A1C898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1、在质保期之内，如发现投标方所提供的设备（或材料）存在问题，需要投标方配合解决时，承揽方须在接到通知后市内</w:t>
      </w:r>
      <w:r>
        <w:rPr>
          <w:rFonts w:hint="eastAsia" w:ascii="宋体" w:hAnsi="宋体" w:eastAsia="宋体" w:cs="宋体"/>
          <w:sz w:val="24"/>
          <w:szCs w:val="24"/>
          <w:lang w:val="en-US" w:eastAsia="zh-CN"/>
        </w:rPr>
        <w:t>4</w:t>
      </w:r>
      <w:r>
        <w:rPr>
          <w:rFonts w:hint="eastAsia" w:ascii="宋体" w:hAnsi="宋体" w:eastAsia="宋体" w:cs="宋体"/>
          <w:sz w:val="24"/>
          <w:szCs w:val="24"/>
        </w:rPr>
        <w:t>、省内8、省外24小时内派有关人员到达现场，解决问题；</w:t>
      </w:r>
    </w:p>
    <w:p w14:paraId="2B06A49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2、在质保期之后，如发现投标方所提供的设备（或材料）存在问题，需要投标方配合解决时，投标方须在接到通知后市内</w:t>
      </w:r>
      <w:r>
        <w:rPr>
          <w:rFonts w:hint="eastAsia" w:ascii="宋体" w:hAnsi="宋体" w:eastAsia="宋体" w:cs="宋体"/>
          <w:sz w:val="24"/>
          <w:szCs w:val="24"/>
          <w:lang w:val="en-US" w:eastAsia="zh-CN"/>
        </w:rPr>
        <w:t>4</w:t>
      </w:r>
      <w:r>
        <w:rPr>
          <w:rFonts w:hint="eastAsia" w:ascii="宋体" w:hAnsi="宋体" w:eastAsia="宋体" w:cs="宋体"/>
          <w:sz w:val="24"/>
          <w:szCs w:val="24"/>
        </w:rPr>
        <w:t>、省内8、省外24小时内派有关人员到达现场，协助委托方解决问题；</w:t>
      </w:r>
    </w:p>
    <w:p w14:paraId="47A1489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3、所有的售后服务均由承揽方受理。如果发生问题并且收到报告，应当在2小时内予以答复；</w:t>
      </w:r>
    </w:p>
    <w:p w14:paraId="1EA9CA8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4、投标方应为委托方提供最佳的服务。</w:t>
      </w:r>
    </w:p>
    <w:p w14:paraId="78859F3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八</w:t>
      </w:r>
      <w:r>
        <w:rPr>
          <w:rFonts w:hint="eastAsia" w:ascii="宋体" w:hAnsi="宋体" w:eastAsia="宋体" w:cs="宋体"/>
          <w:sz w:val="24"/>
          <w:szCs w:val="24"/>
        </w:rPr>
        <w:t>）其它服务</w:t>
      </w:r>
    </w:p>
    <w:p w14:paraId="7C0B25D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1、若投标方所提供部分有需要进口的，承揽方一般应自行、自费办理；必要时，双方共同办理；</w:t>
      </w:r>
    </w:p>
    <w:p w14:paraId="2408FDD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2、除招标文件、投标文件、答疑文件、技术协议、合同等约定之外，投标方应负责必要的或强制性的设备（或材料）的检验、试验、化验等直接费用；</w:t>
      </w:r>
    </w:p>
    <w:p w14:paraId="3862278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3、本章节条款所列“免费”，并非指定不可收费，而是指招标文件、投标文件、答疑文件、技术交流文件、技术协议书和合同等范围之外，投标方不可另行收取的费用。</w:t>
      </w:r>
    </w:p>
    <w:p w14:paraId="56C447B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、验收要求【特别是非标产品】</w:t>
      </w:r>
    </w:p>
    <w:p w14:paraId="5EF961E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按照参考招标文件、投标文件、答疑文件、技术交流文件等形成并达成一致的技术协议书和合同规定验收。</w:t>
      </w:r>
    </w:p>
    <w:p w14:paraId="37DE524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项目实施完毕情况下，必须达到以下要求：</w:t>
      </w:r>
    </w:p>
    <w:p w14:paraId="28647D0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材料符合国家标准</w:t>
      </w:r>
      <w:r>
        <w:rPr>
          <w:rFonts w:hint="eastAsia" w:ascii="宋体" w:hAnsi="宋体" w:eastAsia="宋体" w:cs="宋体"/>
          <w:color w:val="auto"/>
          <w:sz w:val="24"/>
          <w:szCs w:val="24"/>
          <w:highlight w:val="none"/>
        </w:rPr>
        <w:t>；</w:t>
      </w:r>
    </w:p>
    <w:p w14:paraId="7F51F5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val="en-US" w:eastAsia="zh-CN"/>
        </w:rPr>
        <w:t>尺寸符合技术工艺要求</w:t>
      </w:r>
      <w:r>
        <w:rPr>
          <w:rFonts w:hint="eastAsia" w:ascii="宋体" w:hAnsi="宋体" w:eastAsia="宋体" w:cs="宋体"/>
          <w:color w:val="auto"/>
          <w:sz w:val="24"/>
          <w:szCs w:val="24"/>
          <w:highlight w:val="none"/>
        </w:rPr>
        <w:t>；</w:t>
      </w:r>
    </w:p>
    <w:p w14:paraId="3D6D455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数量符合生产要货计划要求</w:t>
      </w:r>
      <w:r>
        <w:rPr>
          <w:rFonts w:hint="eastAsia" w:ascii="宋体" w:hAnsi="宋体" w:eastAsia="宋体" w:cs="宋体"/>
          <w:color w:val="auto"/>
          <w:sz w:val="24"/>
          <w:szCs w:val="24"/>
          <w:highlight w:val="none"/>
          <w:lang w:eastAsia="zh-CN"/>
        </w:rPr>
        <w:t>；</w:t>
      </w:r>
    </w:p>
    <w:p w14:paraId="6F65C3E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d）包装及标识符合生产计划要求。</w:t>
      </w:r>
    </w:p>
    <w:p w14:paraId="300D6FF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kern w:val="2"/>
          <w:sz w:val="24"/>
          <w:szCs w:val="24"/>
          <w:highlight w:val="yellow"/>
          <w:lang w:val="en-US" w:eastAsia="zh-CN" w:bidi="ar-SA"/>
        </w:rPr>
      </w:pPr>
    </w:p>
    <w:p w14:paraId="2F9FF19F">
      <w:pPr>
        <w:pStyle w:val="5"/>
        <w:rPr>
          <w:rFonts w:hint="eastAsia" w:ascii="宋体" w:hAnsi="宋体" w:cs="宋体"/>
          <w:color w:val="auto"/>
          <w:kern w:val="2"/>
          <w:sz w:val="24"/>
          <w:szCs w:val="24"/>
          <w:highlight w:val="yellow"/>
          <w:lang w:val="en-US" w:eastAsia="zh-CN" w:bidi="ar-SA"/>
        </w:rPr>
      </w:pPr>
    </w:p>
    <w:p w14:paraId="0C2897A0">
      <w:pPr>
        <w:rPr>
          <w:rFonts w:hint="default"/>
          <w:lang w:val="en-US" w:eastAsia="zh-CN"/>
        </w:rPr>
      </w:pPr>
    </w:p>
    <w:p w14:paraId="7B430708">
      <w:pPr>
        <w:spacing w:line="360" w:lineRule="auto"/>
        <w:ind w:firstLine="480" w:firstLineChars="200"/>
        <w:rPr>
          <w:rFonts w:ascii="宋体" w:cs="宋体"/>
        </w:rPr>
      </w:pPr>
    </w:p>
    <w:bookmarkEnd w:id="8"/>
    <w:p w14:paraId="5A663B84">
      <w:pPr>
        <w:adjustRightInd w:val="0"/>
        <w:snapToGrid w:val="0"/>
        <w:spacing w:line="460" w:lineRule="exact"/>
        <w:ind w:firstLine="480" w:firstLineChars="200"/>
        <w:rPr>
          <w:rFonts w:ascii="宋体" w:hAnsi="宋体" w:cs="宋体"/>
        </w:rPr>
      </w:pPr>
      <w:bookmarkStart w:id="9" w:name="_Toc20968"/>
    </w:p>
    <w:p w14:paraId="2C2A55D8">
      <w:pPr>
        <w:pStyle w:val="5"/>
        <w:rPr>
          <w:rFonts w:ascii="宋体" w:hAnsi="宋体" w:cs="宋体"/>
        </w:rPr>
      </w:pPr>
    </w:p>
    <w:p w14:paraId="61F2969F">
      <w:pPr>
        <w:rPr>
          <w:rFonts w:ascii="宋体" w:hAnsi="宋体" w:cs="宋体"/>
        </w:rPr>
      </w:pPr>
    </w:p>
    <w:p w14:paraId="6320298D">
      <w:pPr>
        <w:pStyle w:val="5"/>
        <w:rPr>
          <w:rFonts w:ascii="宋体" w:hAnsi="宋体" w:cs="宋体"/>
        </w:rPr>
      </w:pPr>
    </w:p>
    <w:p w14:paraId="0ED186B4">
      <w:pPr>
        <w:rPr>
          <w:rFonts w:ascii="宋体" w:hAnsi="宋体" w:cs="宋体"/>
        </w:rPr>
      </w:pPr>
    </w:p>
    <w:p w14:paraId="2183C230">
      <w:pPr>
        <w:pStyle w:val="5"/>
        <w:rPr>
          <w:rFonts w:ascii="宋体" w:hAnsi="宋体" w:cs="宋体"/>
        </w:rPr>
      </w:pPr>
    </w:p>
    <w:p w14:paraId="73CD797E">
      <w:pPr>
        <w:rPr>
          <w:rFonts w:ascii="宋体" w:hAnsi="宋体" w:cs="宋体"/>
        </w:rPr>
      </w:pPr>
    </w:p>
    <w:p w14:paraId="5D495836">
      <w:pPr>
        <w:pStyle w:val="5"/>
        <w:rPr>
          <w:rFonts w:ascii="宋体" w:hAnsi="宋体" w:cs="宋体"/>
        </w:rPr>
      </w:pPr>
    </w:p>
    <w:p w14:paraId="13B04C52">
      <w:pPr>
        <w:rPr>
          <w:rFonts w:ascii="宋体" w:hAnsi="宋体" w:cs="宋体"/>
        </w:rPr>
      </w:pPr>
    </w:p>
    <w:p w14:paraId="6F68A156"/>
    <w:p w14:paraId="6F23A002">
      <w:pPr>
        <w:adjustRightInd w:val="0"/>
        <w:snapToGrid w:val="0"/>
        <w:spacing w:line="460" w:lineRule="exact"/>
        <w:ind w:firstLine="1767" w:firstLineChars="400"/>
        <w:rPr>
          <w:rFonts w:hint="eastAsia" w:ascii="宋体" w:hAnsi="宋体" w:cs="宋体"/>
          <w:b/>
          <w:bCs/>
          <w:sz w:val="44"/>
          <w:szCs w:val="44"/>
        </w:rPr>
      </w:pPr>
    </w:p>
    <w:p w14:paraId="6F179471">
      <w:pPr>
        <w:adjustRightInd w:val="0"/>
        <w:snapToGrid w:val="0"/>
        <w:spacing w:line="460" w:lineRule="exact"/>
        <w:ind w:firstLine="1767" w:firstLineChars="400"/>
        <w:rPr>
          <w:rFonts w:hint="eastAsia" w:ascii="宋体" w:hAnsi="宋体" w:cs="宋体"/>
          <w:b/>
          <w:bCs/>
          <w:sz w:val="44"/>
          <w:szCs w:val="44"/>
        </w:rPr>
      </w:pPr>
    </w:p>
    <w:p w14:paraId="7EEFAC79">
      <w:pPr>
        <w:adjustRightInd w:val="0"/>
        <w:snapToGrid w:val="0"/>
        <w:spacing w:line="460" w:lineRule="exact"/>
        <w:ind w:firstLine="1767" w:firstLineChars="400"/>
        <w:rPr>
          <w:rFonts w:hint="eastAsia" w:ascii="宋体" w:hAnsi="宋体" w:cs="宋体"/>
          <w:b/>
          <w:bCs/>
          <w:sz w:val="44"/>
          <w:szCs w:val="44"/>
        </w:rPr>
      </w:pPr>
    </w:p>
    <w:p w14:paraId="25437A6A">
      <w:pPr>
        <w:adjustRightInd w:val="0"/>
        <w:snapToGrid w:val="0"/>
        <w:spacing w:line="460" w:lineRule="exact"/>
        <w:ind w:firstLine="1767" w:firstLineChars="400"/>
        <w:rPr>
          <w:rFonts w:hint="eastAsia" w:ascii="宋体" w:hAnsi="宋体" w:cs="宋体"/>
          <w:b/>
          <w:bCs/>
          <w:sz w:val="44"/>
          <w:szCs w:val="44"/>
        </w:rPr>
      </w:pPr>
    </w:p>
    <w:p w14:paraId="735F594D">
      <w:pPr>
        <w:adjustRightInd w:val="0"/>
        <w:snapToGrid w:val="0"/>
        <w:spacing w:line="460" w:lineRule="exact"/>
        <w:ind w:firstLine="1767" w:firstLineChars="400"/>
        <w:rPr>
          <w:rFonts w:hint="eastAsia" w:ascii="宋体" w:hAnsi="宋体" w:cs="宋体"/>
          <w:b/>
          <w:bCs/>
          <w:sz w:val="44"/>
          <w:szCs w:val="44"/>
        </w:rPr>
      </w:pPr>
    </w:p>
    <w:p w14:paraId="70FD0B10">
      <w:pPr>
        <w:adjustRightInd w:val="0"/>
        <w:snapToGrid w:val="0"/>
        <w:spacing w:line="460" w:lineRule="exact"/>
        <w:ind w:firstLine="1767" w:firstLineChars="400"/>
        <w:rPr>
          <w:rFonts w:hint="eastAsia" w:ascii="宋体" w:hAnsi="宋体" w:cs="宋体"/>
          <w:b/>
          <w:bCs/>
          <w:sz w:val="44"/>
          <w:szCs w:val="44"/>
        </w:rPr>
      </w:pPr>
    </w:p>
    <w:p w14:paraId="09C41DBD">
      <w:pPr>
        <w:adjustRightInd w:val="0"/>
        <w:snapToGrid w:val="0"/>
        <w:spacing w:line="460" w:lineRule="exact"/>
        <w:ind w:firstLine="1767" w:firstLineChars="400"/>
        <w:rPr>
          <w:rFonts w:hint="eastAsia" w:ascii="宋体" w:hAnsi="宋体" w:cs="宋体"/>
          <w:b/>
          <w:bCs/>
          <w:sz w:val="44"/>
          <w:szCs w:val="44"/>
        </w:rPr>
      </w:pPr>
    </w:p>
    <w:p w14:paraId="43878054">
      <w:pPr>
        <w:adjustRightInd w:val="0"/>
        <w:snapToGrid w:val="0"/>
        <w:spacing w:line="460" w:lineRule="exact"/>
        <w:ind w:firstLine="1767" w:firstLineChars="400"/>
        <w:rPr>
          <w:rFonts w:hint="eastAsia" w:ascii="宋体" w:hAnsi="宋体" w:cs="宋体"/>
          <w:b/>
          <w:bCs/>
          <w:sz w:val="44"/>
          <w:szCs w:val="44"/>
        </w:rPr>
      </w:pPr>
    </w:p>
    <w:p w14:paraId="38EBCADF">
      <w:pPr>
        <w:adjustRightInd w:val="0"/>
        <w:snapToGrid w:val="0"/>
        <w:spacing w:line="460" w:lineRule="exact"/>
        <w:ind w:firstLine="1767" w:firstLineChars="400"/>
        <w:rPr>
          <w:rFonts w:ascii="宋体" w:hAnsi="宋体" w:cs="宋体"/>
          <w:b/>
          <w:bCs/>
          <w:sz w:val="44"/>
          <w:szCs w:val="44"/>
        </w:rPr>
      </w:pPr>
      <w:r>
        <w:rPr>
          <w:rFonts w:hint="eastAsia" w:ascii="宋体" w:hAnsi="宋体" w:cs="宋体"/>
          <w:b/>
          <w:bCs/>
          <w:sz w:val="44"/>
          <w:szCs w:val="44"/>
        </w:rPr>
        <w:t>第五章   商务文件规范</w:t>
      </w:r>
    </w:p>
    <w:p w14:paraId="4580808C">
      <w:pPr>
        <w:spacing w:line="360" w:lineRule="auto"/>
        <w:ind w:firstLine="840" w:firstLineChars="350"/>
        <w:rPr>
          <w:rFonts w:ascii="宋体" w:hAnsi="宋体" w:cs="宋体"/>
        </w:rPr>
      </w:pPr>
    </w:p>
    <w:p w14:paraId="6C41CFF8">
      <w:pPr>
        <w:keepNext w:val="0"/>
        <w:keepLines w:val="0"/>
        <w:pageBreakBefore w:val="0"/>
        <w:widowControl w:val="0"/>
        <w:numPr>
          <w:ilvl w:val="0"/>
          <w:numId w:val="0"/>
        </w:numPr>
        <w:kinsoku/>
        <w:wordWrap/>
        <w:overflowPunct/>
        <w:topLinePunct w:val="0"/>
        <w:bidi w:val="0"/>
        <w:spacing w:line="360" w:lineRule="auto"/>
        <w:ind w:firstLine="482" w:firstLineChars="200"/>
        <w:textAlignment w:val="auto"/>
        <w:rPr>
          <w:rFonts w:ascii="宋体" w:hAnsi="宋体" w:cs="宋体"/>
          <w:b/>
          <w:bCs/>
        </w:rPr>
      </w:pPr>
      <w:r>
        <w:rPr>
          <w:rFonts w:hint="eastAsia" w:ascii="宋体" w:hAnsi="宋体" w:cs="宋体"/>
          <w:b/>
          <w:bCs/>
          <w:lang w:eastAsia="zh-CN"/>
        </w:rPr>
        <w:t>一、</w:t>
      </w:r>
      <w:r>
        <w:rPr>
          <w:rFonts w:hint="eastAsia" w:ascii="宋体" w:hAnsi="宋体" w:cs="宋体"/>
          <w:b/>
          <w:bCs/>
        </w:rPr>
        <w:t>商务组成文件</w:t>
      </w:r>
    </w:p>
    <w:p w14:paraId="48AECC0D">
      <w:pPr>
        <w:keepNext w:val="0"/>
        <w:keepLines w:val="0"/>
        <w:pageBreakBefore w:val="0"/>
        <w:widowControl w:val="0"/>
        <w:kinsoku/>
        <w:wordWrap/>
        <w:overflowPunct/>
        <w:topLinePunct w:val="0"/>
        <w:bidi w:val="0"/>
        <w:spacing w:line="360" w:lineRule="auto"/>
        <w:ind w:firstLine="480" w:firstLineChars="200"/>
        <w:textAlignment w:val="auto"/>
        <w:rPr>
          <w:rFonts w:ascii="宋体" w:cs="宋体"/>
        </w:rPr>
      </w:pPr>
      <w:r>
        <w:rPr>
          <w:rFonts w:hint="eastAsia" w:ascii="宋体" w:hAnsi="宋体" w:cs="宋体"/>
        </w:rPr>
        <w:t>投标人资格证明文件，证明投标人是合格的和有能力履行合同的文件；证明投标人提供的施工工程及</w:t>
      </w:r>
      <w:r>
        <w:rPr>
          <w:rFonts w:ascii="宋体" w:hAnsi="宋体" w:cs="宋体"/>
        </w:rPr>
        <w:t>/</w:t>
      </w:r>
      <w:r>
        <w:rPr>
          <w:rFonts w:hint="eastAsia" w:ascii="宋体" w:hAnsi="宋体" w:cs="宋体"/>
        </w:rPr>
        <w:t>或服务的合格性和符合招标文件规定的文件；招标文件要求的其它文件；投标人认为其它需提供的文件。</w:t>
      </w:r>
    </w:p>
    <w:p w14:paraId="30B495F6">
      <w:pPr>
        <w:keepNext w:val="0"/>
        <w:keepLines w:val="0"/>
        <w:pageBreakBefore w:val="0"/>
        <w:widowControl w:val="0"/>
        <w:kinsoku/>
        <w:wordWrap/>
        <w:overflowPunct/>
        <w:topLinePunct w:val="0"/>
        <w:bidi w:val="0"/>
        <w:spacing w:line="360" w:lineRule="auto"/>
        <w:ind w:firstLine="360" w:firstLineChars="150"/>
        <w:textAlignment w:val="auto"/>
        <w:rPr>
          <w:rFonts w:ascii="宋体" w:cs="宋体"/>
        </w:rPr>
      </w:pPr>
      <w:r>
        <w:rPr>
          <w:rFonts w:ascii="宋体" w:hAnsi="宋体" w:cs="宋体"/>
        </w:rPr>
        <w:t>1</w:t>
      </w:r>
      <w:r>
        <w:rPr>
          <w:rFonts w:hint="eastAsia" w:ascii="宋体" w:hAnsi="宋体" w:cs="宋体"/>
        </w:rPr>
        <w:t>、商务文件基本内容</w:t>
      </w:r>
    </w:p>
    <w:p w14:paraId="5CE2E152">
      <w:pPr>
        <w:keepNext w:val="0"/>
        <w:keepLines w:val="0"/>
        <w:pageBreakBefore w:val="0"/>
        <w:widowControl w:val="0"/>
        <w:kinsoku/>
        <w:wordWrap/>
        <w:overflowPunct/>
        <w:topLinePunct w:val="0"/>
        <w:bidi w:val="0"/>
        <w:spacing w:line="360" w:lineRule="auto"/>
        <w:ind w:firstLine="480" w:firstLineChars="200"/>
        <w:textAlignment w:val="auto"/>
        <w:rPr>
          <w:rFonts w:ascii="宋体" w:cs="宋体"/>
        </w:rPr>
      </w:pPr>
      <w:r>
        <w:rPr>
          <w:rFonts w:ascii="宋体" w:hAnsi="宋体" w:cs="宋体"/>
        </w:rPr>
        <w:t>a)</w:t>
      </w:r>
      <w:r>
        <w:rPr>
          <w:rFonts w:hint="eastAsia" w:ascii="宋体" w:hAnsi="宋体" w:cs="宋体"/>
        </w:rPr>
        <w:t>投标函</w:t>
      </w:r>
      <w:r>
        <w:rPr>
          <w:rFonts w:ascii="宋体" w:hAnsi="宋体" w:cs="宋体"/>
        </w:rPr>
        <w:t xml:space="preserve">           </w:t>
      </w:r>
      <w:r>
        <w:rPr>
          <w:rFonts w:hint="eastAsia" w:ascii="宋体" w:hAnsi="宋体" w:cs="宋体"/>
        </w:rPr>
        <w:t>（格式见</w:t>
      </w:r>
      <w:r>
        <w:rPr>
          <w:rFonts w:ascii="宋体" w:hAnsi="宋体" w:cs="宋体"/>
        </w:rPr>
        <w:t xml:space="preserve"> </w:t>
      </w:r>
      <w:r>
        <w:rPr>
          <w:rFonts w:hint="eastAsia" w:ascii="宋体" w:hAnsi="宋体" w:cs="宋体"/>
        </w:rPr>
        <w:t>附件）</w:t>
      </w:r>
    </w:p>
    <w:p w14:paraId="721C5BE5">
      <w:pPr>
        <w:keepNext w:val="0"/>
        <w:keepLines w:val="0"/>
        <w:pageBreakBefore w:val="0"/>
        <w:widowControl w:val="0"/>
        <w:kinsoku/>
        <w:wordWrap/>
        <w:overflowPunct/>
        <w:topLinePunct w:val="0"/>
        <w:bidi w:val="0"/>
        <w:spacing w:line="360" w:lineRule="auto"/>
        <w:ind w:firstLine="480" w:firstLineChars="200"/>
        <w:textAlignment w:val="auto"/>
        <w:rPr>
          <w:rFonts w:ascii="宋体" w:cs="宋体"/>
        </w:rPr>
      </w:pPr>
      <w:r>
        <w:rPr>
          <w:rFonts w:ascii="宋体" w:hAnsi="宋体" w:cs="宋体"/>
        </w:rPr>
        <w:t>b)</w:t>
      </w:r>
      <w:r>
        <w:rPr>
          <w:rFonts w:hint="eastAsia" w:ascii="宋体" w:hAnsi="宋体" w:cs="宋体"/>
        </w:rPr>
        <w:t>开标一览表</w:t>
      </w:r>
      <w:r>
        <w:rPr>
          <w:rFonts w:ascii="宋体" w:hAnsi="宋体" w:cs="宋体"/>
        </w:rPr>
        <w:t xml:space="preserve">       </w:t>
      </w:r>
      <w:r>
        <w:rPr>
          <w:rFonts w:hint="eastAsia" w:ascii="宋体" w:hAnsi="宋体" w:cs="宋体"/>
        </w:rPr>
        <w:t>（格式见</w:t>
      </w:r>
      <w:r>
        <w:rPr>
          <w:rFonts w:ascii="宋体" w:hAnsi="宋体" w:cs="宋体"/>
        </w:rPr>
        <w:t xml:space="preserve"> </w:t>
      </w:r>
      <w:r>
        <w:rPr>
          <w:rFonts w:hint="eastAsia" w:ascii="宋体" w:hAnsi="宋体" w:cs="宋体"/>
        </w:rPr>
        <w:t>附件）</w:t>
      </w:r>
      <w:r>
        <w:rPr>
          <w:rFonts w:ascii="宋体" w:hAnsi="宋体" w:cs="宋体"/>
        </w:rPr>
        <w:t xml:space="preserve"> </w:t>
      </w:r>
    </w:p>
    <w:p w14:paraId="5F977DA6">
      <w:pPr>
        <w:keepNext w:val="0"/>
        <w:keepLines w:val="0"/>
        <w:pageBreakBefore w:val="0"/>
        <w:widowControl w:val="0"/>
        <w:kinsoku/>
        <w:wordWrap/>
        <w:overflowPunct/>
        <w:topLinePunct w:val="0"/>
        <w:bidi w:val="0"/>
        <w:spacing w:line="360" w:lineRule="auto"/>
        <w:ind w:firstLine="480" w:firstLineChars="200"/>
        <w:textAlignment w:val="auto"/>
        <w:rPr>
          <w:rFonts w:ascii="宋体" w:cs="宋体"/>
        </w:rPr>
      </w:pPr>
      <w:r>
        <w:rPr>
          <w:rFonts w:ascii="宋体" w:hAnsi="宋体" w:cs="宋体"/>
        </w:rPr>
        <w:t>c)</w:t>
      </w:r>
      <w:r>
        <w:rPr>
          <w:rFonts w:hint="eastAsia" w:ascii="宋体" w:hAnsi="宋体" w:cs="宋体"/>
        </w:rPr>
        <w:t>商务条款偏离表及技术需求偏离表（格式见</w:t>
      </w:r>
      <w:r>
        <w:rPr>
          <w:rFonts w:ascii="宋体" w:hAnsi="宋体" w:cs="宋体"/>
        </w:rPr>
        <w:t xml:space="preserve"> </w:t>
      </w:r>
      <w:r>
        <w:rPr>
          <w:rFonts w:hint="eastAsia" w:ascii="宋体" w:hAnsi="宋体" w:cs="宋体"/>
        </w:rPr>
        <w:t>附件）（如投标文件的商务或技术条款响应与招标文件有偏离，需在表中注明）</w:t>
      </w:r>
    </w:p>
    <w:p w14:paraId="728D37C8">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cs="宋体"/>
        </w:rPr>
      </w:pPr>
      <w:r>
        <w:rPr>
          <w:rFonts w:hint="eastAsia" w:ascii="宋体" w:hAnsi="宋体" w:cs="宋体"/>
        </w:rPr>
        <w:t>d</w:t>
      </w:r>
      <w:r>
        <w:rPr>
          <w:rFonts w:ascii="宋体" w:hAnsi="宋体" w:cs="宋体"/>
        </w:rPr>
        <w:t>)</w:t>
      </w:r>
      <w:r>
        <w:rPr>
          <w:rFonts w:hint="eastAsia" w:ascii="宋体" w:hAnsi="宋体" w:cs="宋体"/>
        </w:rPr>
        <w:t>售后服务及相关承诺</w:t>
      </w:r>
      <w:r>
        <w:rPr>
          <w:rFonts w:hint="eastAsia" w:ascii="宋体" w:hAnsi="宋体" w:cs="宋体"/>
          <w:color w:val="000000"/>
          <w:kern w:val="0"/>
        </w:rPr>
        <w:t>类</w:t>
      </w:r>
    </w:p>
    <w:p w14:paraId="13D1C9DA">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cs="宋体"/>
        </w:rPr>
      </w:pPr>
      <w:r>
        <w:rPr>
          <w:rFonts w:hint="eastAsia" w:ascii="宋体" w:hAnsi="宋体" w:cs="宋体"/>
        </w:rPr>
        <w:t>e</w:t>
      </w:r>
      <w:r>
        <w:rPr>
          <w:rFonts w:ascii="宋体" w:hAnsi="宋体" w:cs="宋体"/>
        </w:rPr>
        <w:t>)</w:t>
      </w:r>
      <w:r>
        <w:rPr>
          <w:rFonts w:hint="eastAsia" w:ascii="宋体" w:hAnsi="宋体" w:cs="宋体"/>
        </w:rPr>
        <w:t>投标人认为需提供的其它文件和证书</w:t>
      </w:r>
    </w:p>
    <w:p w14:paraId="0057057F">
      <w:pPr>
        <w:keepNext w:val="0"/>
        <w:keepLines w:val="0"/>
        <w:pageBreakBefore w:val="0"/>
        <w:widowControl w:val="0"/>
        <w:kinsoku/>
        <w:wordWrap/>
        <w:overflowPunct/>
        <w:topLinePunct w:val="0"/>
        <w:bidi w:val="0"/>
        <w:spacing w:line="360" w:lineRule="auto"/>
        <w:ind w:firstLine="480" w:firstLineChars="200"/>
        <w:textAlignment w:val="auto"/>
      </w:pPr>
      <w:r>
        <w:rPr>
          <w:rFonts w:hint="eastAsia" w:ascii="宋体" w:hAnsi="宋体" w:cs="宋体"/>
        </w:rPr>
        <w:t>f</w:t>
      </w:r>
      <w:r>
        <w:rPr>
          <w:rFonts w:ascii="宋体" w:hAnsi="宋体" w:cs="宋体"/>
        </w:rPr>
        <w:t>)</w:t>
      </w:r>
      <w:r>
        <w:rPr>
          <w:rFonts w:hint="eastAsia" w:ascii="宋体" w:hAnsi="宋体" w:cs="宋体"/>
        </w:rPr>
        <w:t>营业执照、</w:t>
      </w:r>
      <w:r>
        <w:rPr>
          <w:rFonts w:hint="eastAsia" w:ascii="宋体" w:hAnsi="宋体" w:cs="宋体"/>
          <w:bCs/>
        </w:rPr>
        <w:t>提供与资质文件相同类似业绩表（</w:t>
      </w:r>
      <w:r>
        <w:rPr>
          <w:rFonts w:hint="eastAsia" w:ascii="宋体" w:hAnsi="宋体" w:cs="宋体"/>
        </w:rPr>
        <w:t>附件</w:t>
      </w:r>
      <w:r>
        <w:rPr>
          <w:rFonts w:hint="eastAsia" w:ascii="宋体" w:hAnsi="宋体" w:cs="宋体"/>
          <w:bCs/>
        </w:rPr>
        <w:t>）</w:t>
      </w:r>
    </w:p>
    <w:p w14:paraId="0F2E7031">
      <w:pPr>
        <w:keepNext w:val="0"/>
        <w:keepLines w:val="0"/>
        <w:pageBreakBefore w:val="0"/>
        <w:widowControl w:val="0"/>
        <w:kinsoku/>
        <w:wordWrap/>
        <w:overflowPunct/>
        <w:topLinePunct w:val="0"/>
        <w:bidi w:val="0"/>
        <w:spacing w:line="360" w:lineRule="auto"/>
        <w:ind w:firstLine="480" w:firstLineChars="200"/>
        <w:textAlignment w:val="auto"/>
        <w:rPr>
          <w:rFonts w:ascii="宋体" w:cs="宋体"/>
        </w:rPr>
      </w:pPr>
      <w:r>
        <w:rPr>
          <w:rFonts w:hint="eastAsia" w:ascii="宋体" w:hAnsi="宋体" w:cs="宋体"/>
        </w:rPr>
        <w:t>2、证明投标人所提供的货物及</w:t>
      </w:r>
      <w:r>
        <w:rPr>
          <w:rFonts w:ascii="宋体" w:hAnsi="宋体" w:cs="宋体"/>
        </w:rPr>
        <w:t>/</w:t>
      </w:r>
      <w:r>
        <w:rPr>
          <w:rFonts w:hint="eastAsia" w:ascii="宋体" w:hAnsi="宋体" w:cs="宋体"/>
        </w:rPr>
        <w:t>或服务的合格性和符合招标文件规定的文件，包括但不限于：对招标技术文件</w:t>
      </w:r>
      <w:r>
        <w:rPr>
          <w:rFonts w:hint="eastAsia" w:ascii="宋体" w:hAnsi="宋体" w:cs="宋体"/>
          <w:lang w:val="en-US" w:eastAsia="zh-CN"/>
        </w:rPr>
        <w:t>保证能力的</w:t>
      </w:r>
      <w:r>
        <w:rPr>
          <w:rFonts w:hint="eastAsia" w:ascii="宋体" w:hAnsi="宋体" w:cs="宋体"/>
        </w:rPr>
        <w:t>逐项应答。</w:t>
      </w:r>
    </w:p>
    <w:p w14:paraId="4EB528A2">
      <w:pPr>
        <w:keepNext w:val="0"/>
        <w:keepLines w:val="0"/>
        <w:pageBreakBefore w:val="0"/>
        <w:widowControl w:val="0"/>
        <w:kinsoku/>
        <w:wordWrap/>
        <w:overflowPunct/>
        <w:topLinePunct w:val="0"/>
        <w:bidi w:val="0"/>
        <w:spacing w:line="360" w:lineRule="auto"/>
        <w:ind w:firstLine="480" w:firstLineChars="200"/>
        <w:textAlignment w:val="auto"/>
        <w:rPr>
          <w:rFonts w:ascii="宋体" w:cs="宋体"/>
        </w:rPr>
      </w:pPr>
      <w:r>
        <w:rPr>
          <w:rFonts w:hint="eastAsia" w:ascii="宋体" w:hAnsi="宋体" w:cs="宋体"/>
        </w:rPr>
        <w:t>3、近三年财务报表或近三年财务资料，加盖公章。包括但不限于报告页、经审计的资产负债表、利润表、现金流量表及报表附注。如投标人公司没有经审计财务报告，可提供加盖公章的近三年财务报表，包括但不限于报告页、经审计的资产负债表、利润表、现金流量表，应提供中文版本的审计报告或财务报表。</w:t>
      </w:r>
    </w:p>
    <w:p w14:paraId="6684246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rPr>
      </w:pPr>
      <w:r>
        <w:rPr>
          <w:rFonts w:hint="eastAsia" w:ascii="宋体" w:hAnsi="宋体" w:cs="宋体"/>
        </w:rPr>
        <w:t>投标人提供的以上材料必须真实有效，任何一项的虚假将导致其投标文件被拒绝。</w:t>
      </w:r>
    </w:p>
    <w:p w14:paraId="5A3F3B5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rPr>
      </w:pPr>
      <w:r>
        <w:rPr>
          <w:rFonts w:hint="eastAsia" w:ascii="宋体" w:hAnsi="宋体" w:cs="宋体"/>
        </w:rPr>
        <w:t>投标人参与重汽卡车公司招标项目时根据甲方要求提交资质原件待审。</w:t>
      </w:r>
    </w:p>
    <w:p w14:paraId="1A04906B">
      <w:pPr>
        <w:keepNext w:val="0"/>
        <w:keepLines w:val="0"/>
        <w:pageBreakBefore w:val="0"/>
        <w:widowControl w:val="0"/>
        <w:numPr>
          <w:ilvl w:val="0"/>
          <w:numId w:val="5"/>
        </w:numPr>
        <w:kinsoku/>
        <w:wordWrap/>
        <w:overflowPunct/>
        <w:topLinePunct w:val="0"/>
        <w:bidi w:val="0"/>
        <w:adjustRightInd w:val="0"/>
        <w:snapToGrid w:val="0"/>
        <w:spacing w:line="360" w:lineRule="auto"/>
        <w:ind w:firstLine="480" w:firstLineChars="200"/>
        <w:textAlignment w:val="auto"/>
      </w:pPr>
      <w:r>
        <w:rPr>
          <w:rFonts w:hint="eastAsia" w:ascii="宋体" w:hAnsi="宋体" w:cs="宋体"/>
        </w:rPr>
        <w:t>商务文件至少应对招标设备（或材料）“商务偏离”做出有无说明，若有，应予以详细填写和说明（附件)。</w:t>
      </w:r>
    </w:p>
    <w:p w14:paraId="41D5195D">
      <w:pPr>
        <w:keepNext w:val="0"/>
        <w:keepLines w:val="0"/>
        <w:pageBreakBefore w:val="0"/>
        <w:widowControl w:val="0"/>
        <w:kinsoku/>
        <w:wordWrap/>
        <w:overflowPunct/>
        <w:topLinePunct w:val="0"/>
        <w:bidi w:val="0"/>
        <w:spacing w:line="360" w:lineRule="auto"/>
        <w:ind w:firstLine="480" w:firstLineChars="200"/>
        <w:textAlignment w:val="auto"/>
        <w:rPr>
          <w:rFonts w:ascii="宋体" w:cs="宋体"/>
        </w:rPr>
      </w:pPr>
      <w:r>
        <w:rPr>
          <w:rFonts w:hint="eastAsia" w:ascii="宋体" w:hAnsi="宋体" w:cs="宋体"/>
        </w:rPr>
        <w:t>5、投标文件不得涂改和增删，如有修改错漏的地方，必须由法人代表或授权代表签字或盖章。</w:t>
      </w:r>
    </w:p>
    <w:p w14:paraId="511DCF4D">
      <w:pPr>
        <w:keepNext w:val="0"/>
        <w:keepLines w:val="0"/>
        <w:pageBreakBefore w:val="0"/>
        <w:widowControl w:val="0"/>
        <w:kinsoku/>
        <w:wordWrap/>
        <w:overflowPunct/>
        <w:topLinePunct w:val="0"/>
        <w:bidi w:val="0"/>
        <w:spacing w:line="360" w:lineRule="auto"/>
        <w:ind w:firstLine="480" w:firstLineChars="200"/>
        <w:textAlignment w:val="auto"/>
        <w:rPr>
          <w:rFonts w:ascii="宋体" w:cs="宋体"/>
        </w:rPr>
      </w:pPr>
      <w:r>
        <w:rPr>
          <w:rFonts w:hint="eastAsia" w:ascii="宋体" w:hAnsi="宋体" w:cs="宋体"/>
        </w:rPr>
        <w:t>6、投标文件因字迹潦草或表达不清所引起的后果由投标人负责。</w:t>
      </w:r>
    </w:p>
    <w:p w14:paraId="1E024104">
      <w:pPr>
        <w:keepNext w:val="0"/>
        <w:keepLines w:val="0"/>
        <w:pageBreakBefore w:val="0"/>
        <w:widowControl w:val="0"/>
        <w:kinsoku/>
        <w:wordWrap/>
        <w:overflowPunct/>
        <w:topLinePunct w:val="0"/>
        <w:bidi w:val="0"/>
        <w:spacing w:line="360" w:lineRule="auto"/>
        <w:ind w:firstLine="361" w:firstLineChars="150"/>
        <w:textAlignment w:val="auto"/>
        <w:rPr>
          <w:rFonts w:ascii="宋体" w:hAnsi="宋体"/>
          <w:b/>
          <w:bCs/>
        </w:rPr>
      </w:pPr>
      <w:r>
        <w:rPr>
          <w:rFonts w:hint="eastAsia" w:ascii="宋体" w:hAnsi="宋体"/>
          <w:b/>
          <w:bCs/>
        </w:rPr>
        <w:t>二、价格与支付</w:t>
      </w:r>
    </w:p>
    <w:p w14:paraId="1296D015">
      <w:pPr>
        <w:pStyle w:val="2"/>
        <w:keepNext w:val="0"/>
        <w:keepLines w:val="0"/>
        <w:pageBreakBefore w:val="0"/>
        <w:widowControl w:val="0"/>
        <w:kinsoku/>
        <w:wordWrap/>
        <w:overflowPunct/>
        <w:topLinePunct w:val="0"/>
        <w:bidi w:val="0"/>
        <w:spacing w:after="0" w:line="360" w:lineRule="auto"/>
        <w:ind w:firstLine="480" w:firstLineChars="200"/>
        <w:textAlignment w:val="auto"/>
        <w:rPr>
          <w:rFonts w:ascii="宋体" w:hAnsi="宋体" w:cs="宋体"/>
        </w:rPr>
      </w:pPr>
      <w:r>
        <w:rPr>
          <w:rFonts w:hint="eastAsia" w:ascii="宋体" w:hAnsi="宋体" w:cs="宋体"/>
        </w:rPr>
        <w:t>1、报价：</w:t>
      </w:r>
    </w:p>
    <w:p w14:paraId="78AD421D">
      <w:pPr>
        <w:pStyle w:val="2"/>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cs="宋体"/>
          <w:lang w:eastAsia="zh-CN"/>
        </w:rPr>
      </w:pPr>
      <w:r>
        <w:rPr>
          <w:rFonts w:hint="eastAsia" w:ascii="宋体" w:hAnsi="宋体" w:cs="宋体"/>
        </w:rPr>
        <w:t>①根据招标方提供的明细表进行</w:t>
      </w:r>
      <w:r>
        <w:rPr>
          <w:rFonts w:hint="eastAsia" w:ascii="宋体" w:hAnsi="宋体" w:cs="宋体"/>
          <w:lang w:val="en-US" w:eastAsia="zh-CN"/>
        </w:rPr>
        <w:t>全部</w:t>
      </w:r>
      <w:r>
        <w:rPr>
          <w:rFonts w:hint="eastAsia" w:ascii="宋体" w:hAnsi="宋体" w:cs="宋体"/>
        </w:rPr>
        <w:t>报价（未税),格式不允许变动</w:t>
      </w:r>
      <w:r>
        <w:rPr>
          <w:rFonts w:hint="eastAsia" w:ascii="宋体" w:hAnsi="宋体" w:cs="宋体"/>
          <w:lang w:eastAsia="zh-CN"/>
        </w:rPr>
        <w:t>。</w:t>
      </w:r>
    </w:p>
    <w:p w14:paraId="1A040887">
      <w:pPr>
        <w:pStyle w:val="3"/>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②招标中报价为在基价基础上同比例升降。</w:t>
      </w:r>
    </w:p>
    <w:p w14:paraId="0B13876A">
      <w:pPr>
        <w:pStyle w:val="3"/>
        <w:keepNext w:val="0"/>
        <w:keepLines w:val="0"/>
        <w:pageBreakBefore w:val="0"/>
        <w:widowControl w:val="0"/>
        <w:kinsoku/>
        <w:wordWrap/>
        <w:overflowPunct/>
        <w:topLinePunct w:val="0"/>
        <w:bidi w:val="0"/>
        <w:snapToGrid/>
        <w:spacing w:line="360" w:lineRule="auto"/>
        <w:ind w:firstLine="480" w:firstLineChars="200"/>
        <w:jc w:val="both"/>
        <w:textAlignment w:val="auto"/>
      </w:pPr>
      <w:r>
        <w:rPr>
          <w:rFonts w:hint="eastAsia" w:ascii="宋体" w:hAnsi="宋体" w:cs="宋体"/>
          <w:color w:val="auto"/>
          <w:lang w:val="en-US" w:eastAsia="zh-CN"/>
        </w:rPr>
        <w:t>③</w:t>
      </w:r>
      <w:r>
        <w:rPr>
          <w:rFonts w:hint="eastAsia" w:ascii="宋体" w:hAnsi="宋体" w:cs="宋体"/>
          <w:color w:val="auto"/>
        </w:rPr>
        <w:t>汇总价格报价包含未税价格、税率、及含税合计金额及提供具体的报价分解表（后附件）</w:t>
      </w:r>
    </w:p>
    <w:p w14:paraId="663E5CCF">
      <w:pPr>
        <w:pStyle w:val="3"/>
        <w:keepNext w:val="0"/>
        <w:keepLines w:val="0"/>
        <w:pageBreakBefore w:val="0"/>
        <w:widowControl w:val="0"/>
        <w:kinsoku/>
        <w:wordWrap/>
        <w:overflowPunct/>
        <w:topLinePunct w:val="0"/>
        <w:bidi w:val="0"/>
        <w:spacing w:line="360" w:lineRule="auto"/>
        <w:ind w:firstLine="480" w:firstLineChars="200"/>
        <w:textAlignment w:val="auto"/>
        <w:rPr>
          <w:rFonts w:ascii="宋体" w:hAnsi="宋体" w:cs="宋体"/>
        </w:rPr>
      </w:pPr>
      <w:r>
        <w:rPr>
          <w:rFonts w:hint="eastAsia" w:ascii="宋体" w:hAnsi="宋体" w:cs="宋体"/>
          <w:color w:val="auto"/>
        </w:rPr>
        <w:t>2、付款结算方法：</w:t>
      </w:r>
      <w:r>
        <w:rPr>
          <w:rFonts w:hint="eastAsia" w:ascii="宋体" w:hAnsi="宋体" w:cs="宋体"/>
          <w:b/>
          <w:bCs/>
          <w:u w:val="single"/>
        </w:rPr>
        <w:t>半年期商业汇票 税率13%</w:t>
      </w:r>
    </w:p>
    <w:p w14:paraId="375C21AC">
      <w:pPr>
        <w:pStyle w:val="2"/>
        <w:keepNext w:val="0"/>
        <w:keepLines w:val="0"/>
        <w:pageBreakBefore w:val="0"/>
        <w:widowControl w:val="0"/>
        <w:tabs>
          <w:tab w:val="left" w:pos="6381"/>
        </w:tabs>
        <w:kinsoku/>
        <w:wordWrap/>
        <w:overflowPunct/>
        <w:topLinePunct w:val="0"/>
        <w:bidi w:val="0"/>
        <w:snapToGrid/>
        <w:spacing w:after="0" w:line="360" w:lineRule="auto"/>
        <w:ind w:firstLine="480" w:firstLineChars="200"/>
        <w:textAlignment w:val="auto"/>
        <w:rPr>
          <w:rFonts w:ascii="宋体" w:cs="宋体"/>
          <w:color w:val="FF0000"/>
          <w:highlight w:val="yellow"/>
        </w:rPr>
      </w:pPr>
      <w:r>
        <w:rPr>
          <w:rFonts w:hint="eastAsia" w:ascii="宋体" w:hAnsi="宋体" w:cs="宋体"/>
        </w:rPr>
        <w:t>验收合格后供方提交下列单据经需方审核无误后，根据济南卡车制造公司财务管理流程，</w:t>
      </w:r>
      <w:r>
        <w:rPr>
          <w:rFonts w:hint="eastAsia" w:ascii="宋体" w:hAnsi="宋体" w:cs="宋体"/>
          <w:color w:val="auto"/>
          <w:highlight w:val="none"/>
        </w:rPr>
        <w:t>按照规定挂账后</w:t>
      </w:r>
      <w:r>
        <w:rPr>
          <w:rFonts w:hint="eastAsia" w:ascii="宋体" w:hAnsi="宋体" w:cs="宋体"/>
          <w:color w:val="auto"/>
          <w:highlight w:val="none"/>
          <w:lang w:val="en-US" w:eastAsia="zh-CN"/>
        </w:rPr>
        <w:t>12</w:t>
      </w:r>
      <w:r>
        <w:rPr>
          <w:rFonts w:hint="eastAsia" w:ascii="宋体" w:hAnsi="宋体" w:cs="宋体"/>
          <w:color w:val="auto"/>
          <w:highlight w:val="none"/>
        </w:rPr>
        <w:t>0天账期，账期满后提交资金计划后付给承揽方合同价格约100%的价款。</w:t>
      </w:r>
    </w:p>
    <w:p w14:paraId="66660377">
      <w:pPr>
        <w:pStyle w:val="2"/>
        <w:keepNext w:val="0"/>
        <w:keepLines w:val="0"/>
        <w:pageBreakBefore w:val="0"/>
        <w:widowControl w:val="0"/>
        <w:tabs>
          <w:tab w:val="left" w:pos="6381"/>
        </w:tabs>
        <w:kinsoku/>
        <w:wordWrap/>
        <w:overflowPunct/>
        <w:topLinePunct w:val="0"/>
        <w:bidi w:val="0"/>
        <w:spacing w:after="0" w:line="360" w:lineRule="auto"/>
        <w:ind w:firstLine="480" w:firstLineChars="200"/>
        <w:textAlignment w:val="auto"/>
        <w:rPr>
          <w:rFonts w:hint="eastAsia" w:ascii="宋体" w:eastAsia="宋体" w:cs="宋体"/>
          <w:lang w:eastAsia="zh-CN"/>
        </w:rPr>
      </w:pPr>
      <w:r>
        <w:rPr>
          <w:rFonts w:hint="eastAsia" w:ascii="宋体" w:hAnsi="宋体" w:cs="宋体"/>
          <w:color w:val="auto"/>
          <w:highlight w:val="none"/>
        </w:rPr>
        <w:t>A</w:t>
      </w:r>
      <w:r>
        <w:rPr>
          <w:rFonts w:hint="eastAsia" w:ascii="宋体" w:hAnsi="宋体" w:cs="宋体"/>
          <w:color w:val="auto"/>
          <w:highlight w:val="none"/>
          <w:lang w:eastAsia="zh-CN"/>
        </w:rPr>
        <w:t>、</w:t>
      </w:r>
      <w:r>
        <w:rPr>
          <w:rFonts w:hint="eastAsia" w:ascii="宋体" w:hAnsi="宋体" w:cs="宋体"/>
          <w:color w:val="auto"/>
          <w:highlight w:val="none"/>
        </w:rPr>
        <w:t>金额为合同总价格100%的增值税发票（适应税率）（</w:t>
      </w:r>
      <w:r>
        <w:rPr>
          <w:rFonts w:hint="eastAsia" w:ascii="宋体" w:hAnsi="宋体" w:cs="宋体"/>
        </w:rPr>
        <w:t>正本一份，复印件二份）</w:t>
      </w:r>
      <w:r>
        <w:rPr>
          <w:rFonts w:hint="eastAsia" w:ascii="宋体" w:hAnsi="宋体" w:cs="宋体"/>
          <w:lang w:eastAsia="zh-CN"/>
        </w:rPr>
        <w:t>；</w:t>
      </w:r>
    </w:p>
    <w:p w14:paraId="7173F1E6">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cs="宋体"/>
        </w:rPr>
      </w:pPr>
      <w:r>
        <w:rPr>
          <w:rFonts w:ascii="宋体" w:hAnsi="宋体" w:cs="宋体"/>
        </w:rPr>
        <w:t>B</w:t>
      </w:r>
      <w:r>
        <w:rPr>
          <w:rFonts w:hint="eastAsia" w:ascii="宋体" w:hAnsi="宋体" w:cs="宋体"/>
          <w:lang w:eastAsia="zh-CN"/>
        </w:rPr>
        <w:t>、</w:t>
      </w:r>
      <w:r>
        <w:rPr>
          <w:rFonts w:hint="eastAsia" w:ascii="宋体" w:hAnsi="宋体" w:cs="宋体"/>
        </w:rPr>
        <w:t>该项目</w:t>
      </w:r>
      <w:r>
        <w:rPr>
          <w:rFonts w:hint="eastAsia" w:ascii="宋体" w:hAnsi="宋体" w:cs="宋体"/>
          <w:lang w:val="en-US" w:eastAsia="zh-CN"/>
        </w:rPr>
        <w:t>材料及服务签收记录</w:t>
      </w:r>
      <w:r>
        <w:rPr>
          <w:rFonts w:hint="eastAsia" w:ascii="宋体" w:hAnsi="宋体" w:cs="宋体"/>
        </w:rPr>
        <w:t>。</w:t>
      </w:r>
    </w:p>
    <w:p w14:paraId="1D4B7C9E">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cs="宋体"/>
          <w:kern w:val="1"/>
        </w:rPr>
      </w:pPr>
      <w:r>
        <w:rPr>
          <w:rFonts w:hint="eastAsia" w:ascii="宋体" w:hAnsi="宋体" w:cs="宋体"/>
          <w:kern w:val="1"/>
          <w:lang w:bidi="ar"/>
        </w:rPr>
        <w:t>3、质保金（履约保证金）：投标人需交</w:t>
      </w:r>
      <w:r>
        <w:rPr>
          <w:rFonts w:hint="eastAsia" w:ascii="宋体" w:hAnsi="宋体" w:eastAsia="宋体" w:cs="宋体"/>
          <w:kern w:val="2"/>
          <w:sz w:val="24"/>
          <w:szCs w:val="24"/>
          <w:lang w:val="en-US" w:eastAsia="zh-CN" w:bidi="ar-SA"/>
        </w:rPr>
        <w:t>纳壹万元质</w:t>
      </w:r>
      <w:r>
        <w:rPr>
          <w:rFonts w:hint="eastAsia" w:ascii="宋体" w:hAnsi="宋体" w:cs="宋体"/>
          <w:kern w:val="1"/>
          <w:lang w:bidi="ar"/>
        </w:rPr>
        <w:t>保金（</w:t>
      </w:r>
      <w:r>
        <w:rPr>
          <w:rFonts w:hint="eastAsia" w:ascii="宋体" w:hAnsi="宋体" w:cs="宋体"/>
          <w:kern w:val="1"/>
          <w:lang w:val="en-US" w:eastAsia="zh-CN" w:bidi="ar"/>
        </w:rPr>
        <w:t>质保金在货款中扣除</w:t>
      </w:r>
      <w:r>
        <w:rPr>
          <w:rFonts w:hint="eastAsia" w:ascii="宋体" w:hAnsi="宋体" w:cs="宋体"/>
          <w:kern w:val="1"/>
          <w:lang w:bidi="ar"/>
        </w:rPr>
        <w:t>），质保金在质保期内不计利息。待质保期满一年后，经招标人</w:t>
      </w:r>
      <w:r>
        <w:rPr>
          <w:rFonts w:hint="eastAsia" w:ascii="宋体" w:hAnsi="宋体" w:cs="宋体"/>
          <w:bCs/>
          <w:szCs w:val="21"/>
          <w:lang w:bidi="ar"/>
        </w:rPr>
        <w:t>依照财务制度审核无误后支付。如有质量问题，质量保证金予以相应扣除。</w:t>
      </w:r>
    </w:p>
    <w:p w14:paraId="775DF9E7">
      <w:pPr>
        <w:pStyle w:val="2"/>
        <w:tabs>
          <w:tab w:val="left" w:pos="6381"/>
        </w:tabs>
        <w:spacing w:line="360" w:lineRule="auto"/>
        <w:rPr>
          <w:rFonts w:ascii="宋体" w:cs="宋体"/>
        </w:rPr>
      </w:pPr>
    </w:p>
    <w:p w14:paraId="2864EC41">
      <w:pPr>
        <w:adjustRightInd w:val="0"/>
        <w:snapToGrid w:val="0"/>
        <w:spacing w:line="460" w:lineRule="exact"/>
        <w:rPr>
          <w:rFonts w:ascii="宋体" w:hAnsi="宋体" w:cs="宋体"/>
        </w:rPr>
      </w:pPr>
    </w:p>
    <w:p w14:paraId="64CD4DD6">
      <w:pPr>
        <w:adjustRightInd w:val="0"/>
        <w:snapToGrid w:val="0"/>
        <w:spacing w:line="460" w:lineRule="exact"/>
        <w:rPr>
          <w:rFonts w:ascii="宋体" w:hAnsi="宋体" w:cs="宋体"/>
        </w:rPr>
      </w:pPr>
    </w:p>
    <w:p w14:paraId="6F5D2540">
      <w:pPr>
        <w:adjustRightInd w:val="0"/>
        <w:snapToGrid w:val="0"/>
        <w:spacing w:line="460" w:lineRule="exact"/>
        <w:rPr>
          <w:rFonts w:ascii="宋体" w:hAnsi="宋体" w:cs="宋体"/>
        </w:rPr>
      </w:pPr>
    </w:p>
    <w:p w14:paraId="4E6D7164">
      <w:pPr>
        <w:adjustRightInd w:val="0"/>
        <w:snapToGrid w:val="0"/>
        <w:spacing w:line="460" w:lineRule="exact"/>
        <w:rPr>
          <w:rFonts w:ascii="宋体" w:hAnsi="宋体" w:cs="宋体"/>
        </w:rPr>
      </w:pPr>
    </w:p>
    <w:p w14:paraId="5AC30694">
      <w:pPr>
        <w:adjustRightInd w:val="0"/>
        <w:snapToGrid w:val="0"/>
        <w:spacing w:line="460" w:lineRule="exact"/>
        <w:rPr>
          <w:rFonts w:ascii="宋体" w:hAnsi="宋体" w:cs="宋体"/>
        </w:rPr>
      </w:pPr>
    </w:p>
    <w:p w14:paraId="3C5E15AA">
      <w:pPr>
        <w:pStyle w:val="5"/>
        <w:rPr>
          <w:rFonts w:ascii="宋体" w:hAnsi="宋体" w:cs="宋体"/>
        </w:rPr>
      </w:pPr>
    </w:p>
    <w:p w14:paraId="4BFCD9AA">
      <w:pPr>
        <w:rPr>
          <w:rFonts w:ascii="宋体" w:hAnsi="宋体" w:cs="宋体"/>
        </w:rPr>
      </w:pPr>
    </w:p>
    <w:p w14:paraId="0B57B3FD">
      <w:pPr>
        <w:pStyle w:val="5"/>
        <w:rPr>
          <w:rFonts w:ascii="宋体" w:hAnsi="宋体" w:cs="宋体"/>
        </w:rPr>
      </w:pPr>
    </w:p>
    <w:p w14:paraId="0B62977F"/>
    <w:p w14:paraId="2172D2FE">
      <w:pPr>
        <w:adjustRightInd w:val="0"/>
        <w:snapToGrid w:val="0"/>
        <w:spacing w:line="460" w:lineRule="exact"/>
        <w:rPr>
          <w:rFonts w:ascii="宋体" w:hAnsi="宋体" w:cs="宋体"/>
        </w:rPr>
      </w:pPr>
    </w:p>
    <w:p w14:paraId="2C1C39CC">
      <w:pPr>
        <w:adjustRightInd w:val="0"/>
        <w:snapToGrid w:val="0"/>
        <w:spacing w:line="460" w:lineRule="exact"/>
        <w:rPr>
          <w:rFonts w:hint="eastAsia" w:ascii="宋体" w:hAnsi="宋体" w:cs="宋体"/>
          <w:lang w:val="en-US" w:eastAsia="zh-CN"/>
        </w:rPr>
      </w:pPr>
    </w:p>
    <w:p w14:paraId="68E3C4B7">
      <w:pPr>
        <w:adjustRightInd w:val="0"/>
        <w:snapToGrid w:val="0"/>
        <w:spacing w:line="460" w:lineRule="exact"/>
        <w:rPr>
          <w:rFonts w:hint="eastAsia" w:ascii="宋体" w:hAnsi="宋体" w:cs="宋体"/>
          <w:lang w:val="en-US" w:eastAsia="zh-CN"/>
        </w:rPr>
      </w:pPr>
    </w:p>
    <w:p w14:paraId="06681F63">
      <w:pPr>
        <w:adjustRightInd w:val="0"/>
        <w:snapToGrid w:val="0"/>
        <w:spacing w:line="460" w:lineRule="exact"/>
        <w:rPr>
          <w:rFonts w:hint="eastAsia" w:ascii="宋体" w:hAnsi="宋体" w:cs="宋体"/>
          <w:lang w:val="en-US" w:eastAsia="zh-CN"/>
        </w:rPr>
      </w:pPr>
      <w:r>
        <w:rPr>
          <w:rFonts w:hint="eastAsia" w:ascii="宋体" w:hAnsi="宋体" w:cs="宋体"/>
          <w:lang w:val="en-US" w:eastAsia="zh-CN"/>
        </w:rPr>
        <w:t>附件1：评标标准</w:t>
      </w:r>
    </w:p>
    <w:p w14:paraId="1130051B">
      <w:pPr>
        <w:pStyle w:val="2"/>
      </w:pPr>
    </w:p>
    <w:tbl>
      <w:tblPr>
        <w:tblStyle w:val="55"/>
        <w:tblW w:w="4998" w:type="pct"/>
        <w:tblInd w:w="0" w:type="dxa"/>
        <w:tblLayout w:type="autofit"/>
        <w:tblCellMar>
          <w:top w:w="0" w:type="dxa"/>
          <w:left w:w="0" w:type="dxa"/>
          <w:bottom w:w="0" w:type="dxa"/>
          <w:right w:w="0" w:type="dxa"/>
        </w:tblCellMar>
      </w:tblPr>
      <w:tblGrid>
        <w:gridCol w:w="515"/>
        <w:gridCol w:w="420"/>
        <w:gridCol w:w="827"/>
        <w:gridCol w:w="589"/>
        <w:gridCol w:w="5979"/>
      </w:tblGrid>
      <w:tr w14:paraId="50FDE585">
        <w:tblPrEx>
          <w:tblCellMar>
            <w:top w:w="0" w:type="dxa"/>
            <w:left w:w="0" w:type="dxa"/>
            <w:bottom w:w="0" w:type="dxa"/>
            <w:right w:w="0" w:type="dxa"/>
          </w:tblCellMar>
        </w:tblPrEx>
        <w:trPr>
          <w:cantSplit/>
          <w:trHeight w:val="793" w:hRule="atLeast"/>
        </w:trPr>
        <w:tc>
          <w:tcPr>
            <w:tcW w:w="30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373E3ADE">
            <w:pPr>
              <w:widowControl/>
              <w:jc w:val="center"/>
              <w:textAlignment w:val="center"/>
              <w:rPr>
                <w:rFonts w:ascii="宋体" w:cs="宋体"/>
                <w:kern w:val="0"/>
                <w:szCs w:val="21"/>
              </w:rPr>
            </w:pPr>
            <w:r>
              <w:rPr>
                <w:rFonts w:hint="eastAsia" w:ascii="宋体" w:cs="宋体"/>
                <w:kern w:val="0"/>
                <w:szCs w:val="21"/>
              </w:rPr>
              <w:t>评标</w:t>
            </w:r>
          </w:p>
          <w:p w14:paraId="20E40A11">
            <w:pPr>
              <w:widowControl/>
              <w:jc w:val="center"/>
              <w:textAlignment w:val="center"/>
              <w:rPr>
                <w:rFonts w:ascii="宋体" w:cs="宋体"/>
                <w:szCs w:val="21"/>
              </w:rPr>
            </w:pPr>
            <w:r>
              <w:rPr>
                <w:rFonts w:hint="eastAsia" w:ascii="宋体" w:cs="宋体"/>
                <w:kern w:val="0"/>
                <w:szCs w:val="21"/>
              </w:rPr>
              <w:t>因素</w:t>
            </w:r>
          </w:p>
        </w:tc>
        <w:tc>
          <w:tcPr>
            <w:tcW w:w="245"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309332AD">
            <w:pPr>
              <w:widowControl/>
              <w:jc w:val="center"/>
              <w:textAlignment w:val="center"/>
              <w:rPr>
                <w:rFonts w:ascii="宋体" w:cs="宋体"/>
                <w:szCs w:val="21"/>
              </w:rPr>
            </w:pPr>
            <w:r>
              <w:rPr>
                <w:rFonts w:hint="eastAsia" w:ascii="宋体" w:cs="宋体"/>
                <w:kern w:val="0"/>
                <w:szCs w:val="21"/>
              </w:rPr>
              <w:t>总分</w:t>
            </w:r>
          </w:p>
        </w:tc>
        <w:tc>
          <w:tcPr>
            <w:tcW w:w="4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7581FA">
            <w:pPr>
              <w:widowControl/>
              <w:jc w:val="center"/>
              <w:textAlignment w:val="center"/>
              <w:rPr>
                <w:rFonts w:ascii="宋体" w:cs="宋体"/>
                <w:szCs w:val="21"/>
              </w:rPr>
            </w:pPr>
            <w:r>
              <w:rPr>
                <w:rFonts w:hint="eastAsia" w:ascii="宋体" w:cs="宋体"/>
                <w:kern w:val="0"/>
                <w:szCs w:val="21"/>
              </w:rPr>
              <w:t>评价内容</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C9B33B">
            <w:pPr>
              <w:widowControl/>
              <w:jc w:val="center"/>
              <w:textAlignment w:val="center"/>
              <w:rPr>
                <w:rFonts w:ascii="宋体" w:cs="宋体"/>
                <w:kern w:val="0"/>
                <w:szCs w:val="21"/>
              </w:rPr>
            </w:pPr>
            <w:r>
              <w:rPr>
                <w:rFonts w:hint="eastAsia" w:ascii="宋体" w:cs="宋体"/>
                <w:kern w:val="0"/>
                <w:szCs w:val="21"/>
              </w:rPr>
              <w:t>最高</w:t>
            </w:r>
          </w:p>
          <w:p w14:paraId="7324CC3A">
            <w:pPr>
              <w:widowControl/>
              <w:jc w:val="center"/>
              <w:textAlignment w:val="center"/>
              <w:rPr>
                <w:rFonts w:ascii="宋体" w:cs="宋体"/>
                <w:szCs w:val="21"/>
              </w:rPr>
            </w:pPr>
            <w:r>
              <w:rPr>
                <w:rFonts w:hint="eastAsia" w:ascii="宋体" w:cs="宋体"/>
                <w:kern w:val="0"/>
                <w:szCs w:val="21"/>
              </w:rPr>
              <w:t>得分</w:t>
            </w:r>
          </w:p>
        </w:tc>
        <w:tc>
          <w:tcPr>
            <w:tcW w:w="36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DFB228">
            <w:pPr>
              <w:widowControl/>
              <w:jc w:val="center"/>
              <w:textAlignment w:val="center"/>
              <w:rPr>
                <w:rFonts w:ascii="宋体" w:cs="宋体"/>
                <w:szCs w:val="21"/>
              </w:rPr>
            </w:pPr>
            <w:r>
              <w:rPr>
                <w:rFonts w:hint="eastAsia" w:ascii="宋体" w:cs="宋体"/>
                <w:kern w:val="0"/>
                <w:szCs w:val="21"/>
              </w:rPr>
              <w:t>评分标准</w:t>
            </w:r>
          </w:p>
        </w:tc>
      </w:tr>
      <w:tr w14:paraId="0E7D5906">
        <w:tblPrEx>
          <w:tblCellMar>
            <w:top w:w="0" w:type="dxa"/>
            <w:left w:w="0" w:type="dxa"/>
            <w:bottom w:w="0" w:type="dxa"/>
            <w:right w:w="0" w:type="dxa"/>
          </w:tblCellMar>
        </w:tblPrEx>
        <w:trPr>
          <w:cantSplit/>
          <w:trHeight w:val="1894" w:hRule="atLeast"/>
        </w:trPr>
        <w:tc>
          <w:tcPr>
            <w:tcW w:w="303"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64CBB843">
            <w:pPr>
              <w:widowControl/>
              <w:jc w:val="center"/>
              <w:textAlignment w:val="center"/>
              <w:rPr>
                <w:rFonts w:ascii="宋体" w:cs="宋体"/>
                <w:kern w:val="0"/>
                <w:szCs w:val="21"/>
              </w:rPr>
            </w:pPr>
            <w:r>
              <w:rPr>
                <w:rFonts w:hint="eastAsia" w:ascii="宋体" w:cs="宋体"/>
                <w:kern w:val="0"/>
                <w:szCs w:val="21"/>
              </w:rPr>
              <w:t>技术标</w:t>
            </w:r>
          </w:p>
        </w:tc>
        <w:tc>
          <w:tcPr>
            <w:tcW w:w="245"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30580F94">
            <w:pPr>
              <w:jc w:val="center"/>
              <w:rPr>
                <w:rFonts w:ascii="宋体" w:cs="宋体"/>
                <w:szCs w:val="21"/>
              </w:rPr>
            </w:pPr>
            <w:r>
              <w:rPr>
                <w:rFonts w:hint="eastAsia" w:ascii="宋体" w:cs="宋体"/>
                <w:szCs w:val="21"/>
                <w:lang w:val="en-US" w:eastAsia="zh-CN"/>
              </w:rPr>
              <w:t>100</w:t>
            </w:r>
          </w:p>
        </w:tc>
        <w:tc>
          <w:tcPr>
            <w:tcW w:w="492" w:type="pct"/>
            <w:tcBorders>
              <w:top w:val="single" w:color="000000" w:sz="4" w:space="0"/>
              <w:left w:val="single" w:color="auto" w:sz="4" w:space="0"/>
              <w:right w:val="single" w:color="000000" w:sz="4" w:space="0"/>
            </w:tcBorders>
            <w:noWrap/>
            <w:tcMar>
              <w:top w:w="12" w:type="dxa"/>
              <w:left w:w="12" w:type="dxa"/>
              <w:right w:w="12" w:type="dxa"/>
            </w:tcMar>
            <w:vAlign w:val="center"/>
          </w:tcPr>
          <w:p w14:paraId="4C2D84DE">
            <w:pPr>
              <w:widowControl/>
              <w:jc w:val="center"/>
              <w:textAlignment w:val="center"/>
              <w:rPr>
                <w:rFonts w:hint="default" w:ascii="宋体" w:eastAsia="宋体" w:cs="宋体"/>
                <w:szCs w:val="21"/>
                <w:lang w:val="en-US" w:eastAsia="zh-CN"/>
              </w:rPr>
            </w:pPr>
            <w:r>
              <w:rPr>
                <w:rFonts w:hint="eastAsia" w:ascii="宋体" w:cs="宋体"/>
                <w:szCs w:val="21"/>
                <w:lang w:val="en-US" w:eastAsia="zh-CN"/>
              </w:rPr>
              <w:t>技术质量保证能力</w:t>
            </w:r>
          </w:p>
        </w:tc>
        <w:tc>
          <w:tcPr>
            <w:tcW w:w="346"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5FF0C3CA">
            <w:pPr>
              <w:jc w:val="center"/>
              <w:rPr>
                <w:rFonts w:hint="default" w:ascii="宋体" w:cs="宋体"/>
                <w:szCs w:val="21"/>
                <w:lang w:val="en-US"/>
              </w:rPr>
            </w:pPr>
            <w:r>
              <w:rPr>
                <w:rFonts w:hint="eastAsia" w:ascii="宋体" w:cs="宋体"/>
                <w:szCs w:val="21"/>
                <w:lang w:val="en-US" w:eastAsia="zh-CN"/>
              </w:rPr>
              <w:t>50</w:t>
            </w:r>
          </w:p>
        </w:tc>
        <w:tc>
          <w:tcPr>
            <w:tcW w:w="3611"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6421DCFF">
            <w:pPr>
              <w:widowControl/>
              <w:numPr>
                <w:ilvl w:val="0"/>
                <w:numId w:val="0"/>
              </w:numPr>
              <w:shd w:val="clear" w:color="auto" w:fill="FFFFFF"/>
              <w:spacing w:line="300" w:lineRule="exact"/>
              <w:jc w:val="left"/>
              <w:rPr>
                <w:rFonts w:ascii="宋体" w:hAnsi="宋体" w:cs="宋体"/>
                <w:highlight w:val="none"/>
              </w:rPr>
            </w:pPr>
            <w:r>
              <w:rPr>
                <w:rFonts w:hint="eastAsia" w:ascii="宋体" w:hAnsi="宋体" w:cs="宋体"/>
                <w:highlight w:val="none"/>
                <w:lang w:val="en-US" w:eastAsia="zh-CN"/>
              </w:rPr>
              <w:t>投标人应提供质量体系认证情况、技术人员及设备情况、质量保证措施等证明技术质量保证能力。</w:t>
            </w:r>
          </w:p>
          <w:p w14:paraId="6A0C8947">
            <w:pPr>
              <w:widowControl/>
              <w:numPr>
                <w:ilvl w:val="0"/>
                <w:numId w:val="6"/>
              </w:numPr>
              <w:shd w:val="clear" w:color="auto" w:fill="FFFFFF"/>
              <w:spacing w:line="300" w:lineRule="exact"/>
              <w:jc w:val="left"/>
              <w:rPr>
                <w:rFonts w:ascii="宋体" w:hAnsi="宋体" w:cs="宋体"/>
                <w:highlight w:val="none"/>
              </w:rPr>
            </w:pPr>
            <w:r>
              <w:rPr>
                <w:rFonts w:hint="eastAsia" w:ascii="宋体" w:hAnsi="宋体" w:cs="宋体"/>
                <w:highlight w:val="none"/>
              </w:rPr>
              <w:t>投标人</w:t>
            </w:r>
            <w:r>
              <w:rPr>
                <w:rFonts w:hint="eastAsia" w:ascii="宋体" w:hAnsi="宋体" w:cs="宋体"/>
                <w:highlight w:val="none"/>
                <w:lang w:val="en-US" w:eastAsia="zh-CN"/>
              </w:rPr>
              <w:t>提供质量认证证书</w:t>
            </w:r>
            <w:r>
              <w:rPr>
                <w:rFonts w:hint="eastAsia" w:ascii="宋体" w:hAnsi="宋体" w:cs="宋体"/>
                <w:highlight w:val="none"/>
              </w:rPr>
              <w:t>，</w:t>
            </w:r>
            <w:r>
              <w:rPr>
                <w:rFonts w:hint="eastAsia" w:ascii="宋体" w:hAnsi="宋体" w:cs="宋体"/>
                <w:highlight w:val="none"/>
                <w:lang w:val="en-US" w:eastAsia="zh-CN"/>
              </w:rPr>
              <w:t>设备能力较高，</w:t>
            </w:r>
            <w:r>
              <w:rPr>
                <w:rFonts w:hint="eastAsia" w:ascii="宋体" w:hAnsi="宋体" w:cs="宋体"/>
                <w:highlight w:val="none"/>
              </w:rPr>
              <w:t>技术先进，并列出较多具备相关资质与经验的人员，得</w:t>
            </w:r>
            <w:r>
              <w:rPr>
                <w:rFonts w:hint="eastAsia" w:ascii="宋体" w:hAnsi="宋体" w:cs="宋体"/>
                <w:highlight w:val="none"/>
                <w:lang w:val="en-US" w:eastAsia="zh-CN"/>
              </w:rPr>
              <w:t>30-50</w:t>
            </w:r>
            <w:r>
              <w:rPr>
                <w:rFonts w:hint="eastAsia" w:ascii="宋体" w:hAnsi="宋体" w:cs="宋体"/>
                <w:highlight w:val="none"/>
              </w:rPr>
              <w:t>分；</w:t>
            </w:r>
          </w:p>
          <w:p w14:paraId="09A1A9DE">
            <w:pPr>
              <w:widowControl/>
              <w:shd w:val="clear" w:color="auto" w:fill="FFFFFF"/>
              <w:spacing w:line="300" w:lineRule="exact"/>
              <w:jc w:val="left"/>
              <w:rPr>
                <w:rFonts w:ascii="宋体" w:hAnsi="宋体" w:cs="宋体"/>
                <w:highlight w:val="none"/>
              </w:rPr>
            </w:pPr>
            <w:r>
              <w:rPr>
                <w:rFonts w:hint="eastAsia" w:ascii="宋体" w:hAnsi="宋体" w:cs="宋体"/>
                <w:highlight w:val="none"/>
              </w:rPr>
              <w:t>2、投标人</w:t>
            </w:r>
            <w:r>
              <w:rPr>
                <w:rFonts w:hint="eastAsia" w:ascii="宋体" w:hAnsi="宋体" w:cs="宋体"/>
                <w:highlight w:val="none"/>
                <w:lang w:val="en-US" w:eastAsia="zh-CN"/>
              </w:rPr>
              <w:t>未提供质量认证证书</w:t>
            </w:r>
            <w:r>
              <w:rPr>
                <w:rFonts w:hint="eastAsia" w:ascii="宋体" w:hAnsi="宋体" w:cs="宋体"/>
                <w:highlight w:val="none"/>
              </w:rPr>
              <w:t>，</w:t>
            </w:r>
            <w:r>
              <w:rPr>
                <w:rFonts w:hint="eastAsia" w:ascii="宋体" w:hAnsi="宋体" w:cs="宋体"/>
                <w:highlight w:val="none"/>
                <w:lang w:val="en-US" w:eastAsia="zh-CN"/>
              </w:rPr>
              <w:t>设备能力较高，</w:t>
            </w:r>
            <w:r>
              <w:rPr>
                <w:rFonts w:hint="eastAsia" w:ascii="宋体" w:hAnsi="宋体" w:cs="宋体"/>
                <w:highlight w:val="none"/>
              </w:rPr>
              <w:t>并列出具备相关资质与经验的人员，得</w:t>
            </w:r>
            <w:r>
              <w:rPr>
                <w:rFonts w:hint="eastAsia" w:ascii="宋体" w:hAnsi="宋体" w:cs="宋体"/>
                <w:highlight w:val="none"/>
                <w:lang w:val="en-US" w:eastAsia="zh-CN"/>
              </w:rPr>
              <w:t>10-30</w:t>
            </w:r>
            <w:r>
              <w:rPr>
                <w:rFonts w:hint="eastAsia" w:ascii="宋体" w:hAnsi="宋体" w:cs="宋体"/>
                <w:highlight w:val="none"/>
              </w:rPr>
              <w:t>分；</w:t>
            </w:r>
          </w:p>
          <w:p w14:paraId="6973CD11">
            <w:pPr>
              <w:widowControl/>
              <w:jc w:val="left"/>
              <w:textAlignment w:val="center"/>
              <w:rPr>
                <w:rFonts w:ascii="宋体" w:hAnsi="宋体" w:cs="宋体"/>
                <w:highlight w:val="none"/>
              </w:rPr>
            </w:pPr>
            <w:r>
              <w:rPr>
                <w:rFonts w:hint="eastAsia" w:ascii="宋体" w:hAnsi="宋体" w:cs="宋体"/>
                <w:highlight w:val="none"/>
              </w:rPr>
              <w:t>3、投标人</w:t>
            </w:r>
            <w:r>
              <w:rPr>
                <w:rFonts w:hint="eastAsia" w:ascii="宋体" w:hAnsi="宋体" w:cs="宋体"/>
                <w:highlight w:val="none"/>
                <w:lang w:val="en-US" w:eastAsia="zh-CN"/>
              </w:rPr>
              <w:t>未提供质量认证证书</w:t>
            </w:r>
            <w:r>
              <w:rPr>
                <w:rFonts w:hint="eastAsia" w:ascii="宋体" w:hAnsi="宋体" w:cs="宋体"/>
                <w:highlight w:val="none"/>
              </w:rPr>
              <w:t>，</w:t>
            </w:r>
            <w:r>
              <w:rPr>
                <w:rFonts w:hint="eastAsia" w:ascii="宋体" w:hAnsi="宋体" w:cs="宋体"/>
                <w:highlight w:val="none"/>
                <w:lang w:val="en-US" w:eastAsia="zh-CN"/>
              </w:rPr>
              <w:t>设备能力较低</w:t>
            </w:r>
            <w:r>
              <w:rPr>
                <w:rFonts w:hint="eastAsia" w:ascii="宋体" w:hAnsi="宋体" w:cs="宋体"/>
                <w:highlight w:val="none"/>
              </w:rPr>
              <w:t>，</w:t>
            </w:r>
            <w:r>
              <w:rPr>
                <w:rFonts w:hint="eastAsia" w:ascii="宋体" w:hAnsi="宋体" w:cs="宋体"/>
                <w:highlight w:val="none"/>
                <w:lang w:val="en-US" w:eastAsia="zh-CN"/>
              </w:rPr>
              <w:t>未</w:t>
            </w:r>
            <w:r>
              <w:rPr>
                <w:rFonts w:hint="eastAsia" w:ascii="宋体" w:hAnsi="宋体" w:cs="宋体"/>
                <w:highlight w:val="none"/>
              </w:rPr>
              <w:t>列出较多具备相关资质与经验的人员得0分。</w:t>
            </w:r>
          </w:p>
          <w:p w14:paraId="3610E089">
            <w:pPr>
              <w:widowControl/>
              <w:jc w:val="left"/>
              <w:textAlignment w:val="center"/>
              <w:rPr>
                <w:rFonts w:ascii="宋体" w:hAnsi="宋体" w:cs="宋体"/>
                <w:highlight w:val="yellow"/>
              </w:rPr>
            </w:pPr>
            <w:r>
              <w:rPr>
                <w:rFonts w:hint="eastAsia" w:ascii="宋体" w:hAnsi="宋体" w:cs="宋体"/>
                <w:highlight w:val="none"/>
              </w:rPr>
              <w:t>注：资质文件需有相关资质证明，原件或复印件。</w:t>
            </w:r>
          </w:p>
        </w:tc>
      </w:tr>
      <w:tr w14:paraId="62219999">
        <w:tblPrEx>
          <w:tblCellMar>
            <w:top w:w="0" w:type="dxa"/>
            <w:left w:w="0" w:type="dxa"/>
            <w:bottom w:w="0" w:type="dxa"/>
            <w:right w:w="0" w:type="dxa"/>
          </w:tblCellMar>
        </w:tblPrEx>
        <w:trPr>
          <w:cantSplit/>
          <w:trHeight w:val="23" w:hRule="atLeast"/>
        </w:trPr>
        <w:tc>
          <w:tcPr>
            <w:tcW w:w="303" w:type="pct"/>
            <w:vMerge w:val="continue"/>
            <w:tcBorders>
              <w:left w:val="single" w:color="auto" w:sz="4" w:space="0"/>
              <w:right w:val="single" w:color="auto" w:sz="4" w:space="0"/>
            </w:tcBorders>
            <w:noWrap/>
            <w:tcMar>
              <w:top w:w="12" w:type="dxa"/>
              <w:left w:w="12" w:type="dxa"/>
              <w:right w:w="12" w:type="dxa"/>
            </w:tcMar>
            <w:vAlign w:val="center"/>
          </w:tcPr>
          <w:p w14:paraId="63EA5849">
            <w:pPr>
              <w:jc w:val="center"/>
            </w:pPr>
          </w:p>
        </w:tc>
        <w:tc>
          <w:tcPr>
            <w:tcW w:w="245" w:type="pct"/>
            <w:vMerge w:val="continue"/>
            <w:tcBorders>
              <w:left w:val="single" w:color="auto" w:sz="4" w:space="0"/>
              <w:right w:val="single" w:color="auto" w:sz="4" w:space="0"/>
            </w:tcBorders>
            <w:noWrap/>
            <w:tcMar>
              <w:top w:w="12" w:type="dxa"/>
              <w:left w:w="12" w:type="dxa"/>
              <w:right w:w="12" w:type="dxa"/>
            </w:tcMar>
            <w:vAlign w:val="center"/>
          </w:tcPr>
          <w:p w14:paraId="1C418E89"/>
        </w:tc>
        <w:tc>
          <w:tcPr>
            <w:tcW w:w="49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567F2652">
            <w:pPr>
              <w:jc w:val="center"/>
              <w:rPr>
                <w:rFonts w:hint="default" w:ascii="宋体" w:hAnsi="Times New Roman" w:eastAsia="宋体" w:cs="宋体"/>
                <w:kern w:val="2"/>
                <w:sz w:val="24"/>
                <w:szCs w:val="21"/>
                <w:lang w:val="en-US" w:eastAsia="zh-CN" w:bidi="ar-SA"/>
              </w:rPr>
            </w:pPr>
            <w:r>
              <w:rPr>
                <w:rFonts w:hint="eastAsia" w:ascii="Calibri" w:hAnsi="Calibri"/>
                <w:lang w:val="en-US" w:eastAsia="zh-CN"/>
              </w:rPr>
              <w:t>供货能力</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00C1BB">
            <w:pPr>
              <w:jc w:val="center"/>
              <w:rPr>
                <w:rFonts w:hint="default" w:ascii="宋体" w:hAnsi="Times New Roman" w:eastAsia="宋体" w:cs="宋体"/>
                <w:kern w:val="2"/>
                <w:sz w:val="24"/>
                <w:szCs w:val="21"/>
                <w:lang w:val="en-US" w:eastAsia="zh-CN" w:bidi="ar-SA"/>
              </w:rPr>
            </w:pPr>
            <w:r>
              <w:rPr>
                <w:rFonts w:hint="eastAsia" w:ascii="Calibri" w:hAnsi="Calibri"/>
                <w:lang w:val="en-US" w:eastAsia="zh-CN"/>
              </w:rPr>
              <w:t>30</w:t>
            </w:r>
          </w:p>
        </w:tc>
        <w:tc>
          <w:tcPr>
            <w:tcW w:w="36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B8066C">
            <w:pPr>
              <w:widowControl/>
              <w:jc w:val="left"/>
              <w:textAlignment w:val="center"/>
              <w:rPr>
                <w:rFonts w:hint="eastAsia" w:ascii="宋体" w:hAnsi="Times New Roman" w:eastAsia="宋体" w:cs="宋体"/>
                <w:kern w:val="0"/>
                <w:sz w:val="24"/>
                <w:szCs w:val="21"/>
                <w:highlight w:val="yellow"/>
                <w:lang w:val="en-US" w:eastAsia="zh-CN" w:bidi="ar-SA"/>
              </w:rPr>
            </w:pPr>
            <w:r>
              <w:rPr>
                <w:rFonts w:hint="eastAsia" w:hAnsi="宋体"/>
                <w:szCs w:val="21"/>
              </w:rPr>
              <w:t>具有相应人员、设备及资质，得</w:t>
            </w:r>
            <w:r>
              <w:rPr>
                <w:rFonts w:hint="eastAsia" w:hAnsi="宋体"/>
                <w:szCs w:val="21"/>
                <w:lang w:val="en-US" w:eastAsia="zh-CN"/>
              </w:rPr>
              <w:t>2</w:t>
            </w:r>
            <w:r>
              <w:rPr>
                <w:rFonts w:hAnsi="宋体"/>
                <w:szCs w:val="21"/>
              </w:rPr>
              <w:t>0</w:t>
            </w:r>
            <w:r>
              <w:rPr>
                <w:rFonts w:hint="eastAsia" w:hAnsi="宋体"/>
                <w:szCs w:val="21"/>
              </w:rPr>
              <w:t>分，具有应对招标方紧急采购需求的能力，</w:t>
            </w:r>
            <w:r>
              <w:rPr>
                <w:rFonts w:hint="eastAsia" w:hAnsi="宋体"/>
                <w:szCs w:val="21"/>
                <w:lang w:val="en-US" w:eastAsia="zh-CN"/>
              </w:rPr>
              <w:t>每条</w:t>
            </w:r>
            <w:r>
              <w:rPr>
                <w:rFonts w:hint="eastAsia" w:hAnsi="宋体"/>
                <w:szCs w:val="21"/>
              </w:rPr>
              <w:t>加5分，最高不超过1</w:t>
            </w:r>
            <w:r>
              <w:rPr>
                <w:rFonts w:hint="eastAsia" w:hAnsi="宋体"/>
                <w:szCs w:val="21"/>
                <w:lang w:val="en-US" w:eastAsia="zh-CN"/>
              </w:rPr>
              <w:t>0</w:t>
            </w:r>
            <w:r>
              <w:rPr>
                <w:rFonts w:hint="eastAsia" w:hAnsi="宋体"/>
                <w:szCs w:val="21"/>
              </w:rPr>
              <w:t>分</w:t>
            </w:r>
            <w:r>
              <w:rPr>
                <w:rFonts w:hint="eastAsia" w:ascii="宋体" w:hAnsi="宋体" w:cs="宋体"/>
                <w:highlight w:val="none"/>
              </w:rPr>
              <w:t>。</w:t>
            </w:r>
          </w:p>
        </w:tc>
      </w:tr>
      <w:tr w14:paraId="0B909C1A">
        <w:tblPrEx>
          <w:tblCellMar>
            <w:top w:w="0" w:type="dxa"/>
            <w:left w:w="0" w:type="dxa"/>
            <w:bottom w:w="0" w:type="dxa"/>
            <w:right w:w="0" w:type="dxa"/>
          </w:tblCellMar>
        </w:tblPrEx>
        <w:trPr>
          <w:cantSplit/>
          <w:trHeight w:val="23" w:hRule="atLeast"/>
        </w:trPr>
        <w:tc>
          <w:tcPr>
            <w:tcW w:w="303" w:type="pct"/>
            <w:vMerge w:val="continue"/>
            <w:tcBorders>
              <w:left w:val="single" w:color="auto" w:sz="4" w:space="0"/>
              <w:right w:val="single" w:color="auto" w:sz="4" w:space="0"/>
            </w:tcBorders>
            <w:noWrap/>
            <w:tcMar>
              <w:top w:w="12" w:type="dxa"/>
              <w:left w:w="12" w:type="dxa"/>
              <w:right w:w="12" w:type="dxa"/>
            </w:tcMar>
            <w:vAlign w:val="center"/>
          </w:tcPr>
          <w:p w14:paraId="78546D20">
            <w:pPr>
              <w:jc w:val="center"/>
              <w:rPr>
                <w:rFonts w:ascii="宋体" w:cs="宋体"/>
                <w:szCs w:val="21"/>
              </w:rPr>
            </w:pPr>
          </w:p>
        </w:tc>
        <w:tc>
          <w:tcPr>
            <w:tcW w:w="245" w:type="pct"/>
            <w:vMerge w:val="continue"/>
            <w:tcBorders>
              <w:left w:val="single" w:color="auto" w:sz="4" w:space="0"/>
              <w:right w:val="single" w:color="auto" w:sz="4" w:space="0"/>
            </w:tcBorders>
            <w:noWrap/>
            <w:tcMar>
              <w:top w:w="12" w:type="dxa"/>
              <w:left w:w="12" w:type="dxa"/>
              <w:right w:w="12" w:type="dxa"/>
            </w:tcMar>
            <w:vAlign w:val="center"/>
          </w:tcPr>
          <w:p w14:paraId="2641F2E0">
            <w:pPr>
              <w:rPr>
                <w:rFonts w:ascii="宋体" w:cs="宋体"/>
                <w:szCs w:val="21"/>
              </w:rPr>
            </w:pPr>
          </w:p>
        </w:tc>
        <w:tc>
          <w:tcPr>
            <w:tcW w:w="49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1065C814">
            <w:pPr>
              <w:jc w:val="center"/>
              <w:rPr>
                <w:rFonts w:hint="default" w:ascii="宋体" w:hAnsi="Times New Roman" w:eastAsia="宋体" w:cs="宋体"/>
                <w:kern w:val="2"/>
                <w:sz w:val="24"/>
                <w:szCs w:val="21"/>
                <w:highlight w:val="none"/>
                <w:lang w:val="en-US" w:eastAsia="zh-CN" w:bidi="ar-SA"/>
              </w:rPr>
            </w:pPr>
            <w:r>
              <w:rPr>
                <w:rFonts w:hint="eastAsia" w:ascii="宋体" w:hAnsi="宋体" w:cs="宋体"/>
                <w:color w:val="000000"/>
                <w:szCs w:val="21"/>
                <w:highlight w:val="none"/>
                <w:shd w:val="clear" w:color="auto" w:fill="FFFFFF"/>
              </w:rPr>
              <w:t>业绩</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5E1F2F">
            <w:pPr>
              <w:jc w:val="center"/>
              <w:rPr>
                <w:rFonts w:ascii="宋体" w:hAnsi="Times New Roman" w:eastAsia="宋体" w:cs="宋体"/>
                <w:kern w:val="2"/>
                <w:sz w:val="24"/>
                <w:szCs w:val="21"/>
                <w:highlight w:val="none"/>
                <w:lang w:val="en-US" w:eastAsia="zh-CN" w:bidi="ar-SA"/>
              </w:rPr>
            </w:pPr>
            <w:r>
              <w:rPr>
                <w:rFonts w:hint="eastAsia" w:ascii="宋体" w:cs="宋体"/>
                <w:szCs w:val="21"/>
                <w:highlight w:val="none"/>
                <w:lang w:val="en-US" w:eastAsia="zh-CN"/>
              </w:rPr>
              <w:t>10</w:t>
            </w:r>
          </w:p>
        </w:tc>
        <w:tc>
          <w:tcPr>
            <w:tcW w:w="36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1D1615">
            <w:pPr>
              <w:widowControl/>
              <w:jc w:val="left"/>
              <w:textAlignment w:val="center"/>
              <w:rPr>
                <w:rFonts w:ascii="宋体" w:hAnsi="Times New Roman" w:eastAsia="宋体" w:cs="宋体"/>
                <w:kern w:val="0"/>
                <w:sz w:val="24"/>
                <w:szCs w:val="21"/>
                <w:highlight w:val="none"/>
                <w:lang w:val="en-US" w:eastAsia="zh-CN" w:bidi="ar-SA"/>
              </w:rPr>
            </w:pPr>
            <w:r>
              <w:rPr>
                <w:rFonts w:hint="eastAsia" w:ascii="Times New Roman" w:hAnsi="宋体" w:eastAsia="宋体" w:cs="Times New Roman"/>
                <w:szCs w:val="21"/>
              </w:rPr>
              <w:t>投标人在20</w:t>
            </w:r>
            <w:r>
              <w:rPr>
                <w:rFonts w:hint="eastAsia" w:hAnsi="宋体" w:cs="Times New Roman"/>
                <w:szCs w:val="21"/>
                <w:lang w:val="en-US" w:eastAsia="zh-CN"/>
              </w:rPr>
              <w:t>21</w:t>
            </w:r>
            <w:r>
              <w:rPr>
                <w:rFonts w:hint="eastAsia" w:ascii="Times New Roman" w:hAnsi="宋体" w:eastAsia="宋体" w:cs="Times New Roman"/>
                <w:szCs w:val="21"/>
              </w:rPr>
              <w:t>年1月1日以来在中国与本标同类规格产品的业绩，以合同复印件加盖公章为准</w:t>
            </w:r>
            <w:r>
              <w:rPr>
                <w:rFonts w:hint="eastAsia" w:ascii="Times New Roman" w:hAnsi="宋体" w:eastAsia="宋体" w:cs="Times New Roman"/>
                <w:szCs w:val="21"/>
                <w:lang w:eastAsia="zh-CN"/>
              </w:rPr>
              <w:t>，</w:t>
            </w:r>
            <w:r>
              <w:rPr>
                <w:rFonts w:hint="eastAsia" w:hAnsi="宋体" w:cs="Times New Roman"/>
                <w:szCs w:val="21"/>
                <w:highlight w:val="none"/>
                <w:lang w:val="en-US" w:eastAsia="zh-CN"/>
              </w:rPr>
              <w:t>每个项目5分，最高不超过10分</w:t>
            </w:r>
            <w:r>
              <w:rPr>
                <w:rFonts w:hint="eastAsia" w:ascii="Times New Roman" w:hAnsi="宋体" w:eastAsia="宋体" w:cs="Times New Roman"/>
                <w:szCs w:val="21"/>
                <w:highlight w:val="none"/>
              </w:rPr>
              <w:t>。</w:t>
            </w:r>
          </w:p>
        </w:tc>
      </w:tr>
      <w:tr w14:paraId="16571484">
        <w:tblPrEx>
          <w:tblCellMar>
            <w:top w:w="0" w:type="dxa"/>
            <w:left w:w="0" w:type="dxa"/>
            <w:bottom w:w="0" w:type="dxa"/>
            <w:right w:w="0" w:type="dxa"/>
          </w:tblCellMar>
        </w:tblPrEx>
        <w:trPr>
          <w:cantSplit/>
          <w:trHeight w:val="986" w:hRule="atLeast"/>
        </w:trPr>
        <w:tc>
          <w:tcPr>
            <w:tcW w:w="303" w:type="pct"/>
            <w:vMerge w:val="continue"/>
            <w:tcBorders>
              <w:top w:val="single" w:color="auto" w:sz="4" w:space="0"/>
              <w:left w:val="single" w:color="000000" w:sz="4" w:space="0"/>
              <w:right w:val="single" w:color="000000" w:sz="4" w:space="0"/>
            </w:tcBorders>
            <w:noWrap/>
            <w:tcMar>
              <w:top w:w="12" w:type="dxa"/>
              <w:left w:w="12" w:type="dxa"/>
              <w:right w:w="12" w:type="dxa"/>
            </w:tcMar>
            <w:vAlign w:val="center"/>
          </w:tcPr>
          <w:p w14:paraId="2AE9E8BF">
            <w:pPr>
              <w:jc w:val="center"/>
            </w:pPr>
          </w:p>
        </w:tc>
        <w:tc>
          <w:tcPr>
            <w:tcW w:w="245" w:type="pct"/>
            <w:vMerge w:val="continue"/>
            <w:tcBorders>
              <w:top w:val="single" w:color="auto" w:sz="4" w:space="0"/>
              <w:left w:val="single" w:color="000000" w:sz="4" w:space="0"/>
              <w:right w:val="single" w:color="000000" w:sz="4" w:space="0"/>
            </w:tcBorders>
            <w:noWrap/>
            <w:tcMar>
              <w:top w:w="12" w:type="dxa"/>
              <w:left w:w="12" w:type="dxa"/>
              <w:right w:w="12" w:type="dxa"/>
            </w:tcMar>
            <w:vAlign w:val="center"/>
          </w:tcPr>
          <w:p w14:paraId="18E22A63"/>
        </w:tc>
        <w:tc>
          <w:tcPr>
            <w:tcW w:w="492"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20A9D288">
            <w:pPr>
              <w:jc w:val="center"/>
              <w:rPr>
                <w:rFonts w:hint="default" w:ascii="宋体" w:eastAsia="宋体" w:cs="宋体"/>
                <w:szCs w:val="21"/>
                <w:highlight w:val="none"/>
                <w:lang w:val="en-US" w:eastAsia="zh-CN"/>
              </w:rPr>
            </w:pPr>
            <w:r>
              <w:rPr>
                <w:rFonts w:hint="eastAsia" w:ascii="宋体" w:cs="宋体"/>
                <w:szCs w:val="21"/>
                <w:highlight w:val="none"/>
                <w:lang w:val="en-US" w:eastAsia="zh-CN"/>
              </w:rPr>
              <w:t>前期是否合作过</w:t>
            </w:r>
          </w:p>
        </w:tc>
        <w:tc>
          <w:tcPr>
            <w:tcW w:w="346"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5092B66A">
            <w:pPr>
              <w:jc w:val="center"/>
              <w:rPr>
                <w:rFonts w:hint="default" w:ascii="宋体" w:eastAsia="宋体" w:cs="宋体"/>
                <w:szCs w:val="21"/>
                <w:highlight w:val="none"/>
                <w:lang w:val="en-US" w:eastAsia="zh-CN"/>
              </w:rPr>
            </w:pPr>
            <w:r>
              <w:rPr>
                <w:rFonts w:hint="eastAsia" w:ascii="宋体" w:cs="宋体"/>
                <w:szCs w:val="21"/>
                <w:highlight w:val="none"/>
                <w:lang w:val="en-US" w:eastAsia="zh-CN"/>
              </w:rPr>
              <w:t>10</w:t>
            </w:r>
          </w:p>
        </w:tc>
        <w:tc>
          <w:tcPr>
            <w:tcW w:w="36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61A082">
            <w:pPr>
              <w:widowControl/>
              <w:jc w:val="left"/>
              <w:textAlignment w:val="center"/>
              <w:rPr>
                <w:rFonts w:hint="default" w:ascii="宋体" w:eastAsia="宋体" w:cs="宋体"/>
                <w:kern w:val="0"/>
                <w:szCs w:val="21"/>
                <w:highlight w:val="green"/>
                <w:lang w:val="en-US" w:eastAsia="zh-CN"/>
              </w:rPr>
            </w:pPr>
            <w:r>
              <w:rPr>
                <w:rFonts w:hint="eastAsia" w:ascii="宋体" w:cs="宋体"/>
                <w:kern w:val="0"/>
                <w:szCs w:val="21"/>
                <w:highlight w:val="none"/>
                <w:lang w:val="en-US" w:eastAsia="zh-CN"/>
              </w:rPr>
              <w:t>投标人往年与重汽合作过工装项目，根据合作情况，每个项目5分，最高不超过10分。</w:t>
            </w:r>
          </w:p>
        </w:tc>
      </w:tr>
      <w:tr w14:paraId="5135E638">
        <w:tblPrEx>
          <w:tblCellMar>
            <w:top w:w="0" w:type="dxa"/>
            <w:left w:w="0" w:type="dxa"/>
            <w:bottom w:w="0" w:type="dxa"/>
            <w:right w:w="0" w:type="dxa"/>
          </w:tblCellMar>
        </w:tblPrEx>
        <w:trPr>
          <w:cantSplit/>
          <w:trHeight w:val="2299" w:hRule="atLeast"/>
        </w:trPr>
        <w:tc>
          <w:tcPr>
            <w:tcW w:w="303" w:type="pct"/>
            <w:tcBorders>
              <w:top w:val="single" w:color="auto" w:sz="4" w:space="0"/>
              <w:left w:val="single" w:color="000000" w:sz="4" w:space="0"/>
              <w:right w:val="single" w:color="000000" w:sz="4" w:space="0"/>
            </w:tcBorders>
            <w:noWrap/>
            <w:tcMar>
              <w:top w:w="12" w:type="dxa"/>
              <w:left w:w="12" w:type="dxa"/>
              <w:right w:w="12" w:type="dxa"/>
            </w:tcMar>
            <w:vAlign w:val="center"/>
          </w:tcPr>
          <w:p w14:paraId="64BCECA2">
            <w:pPr>
              <w:jc w:val="center"/>
            </w:pPr>
            <w:r>
              <w:rPr>
                <w:rFonts w:hint="eastAsia" w:ascii="宋体" w:cs="宋体"/>
                <w:kern w:val="0"/>
                <w:szCs w:val="21"/>
              </w:rPr>
              <w:t>商务标</w:t>
            </w:r>
          </w:p>
        </w:tc>
        <w:tc>
          <w:tcPr>
            <w:tcW w:w="1085"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14:paraId="27B57119">
            <w:pPr>
              <w:jc w:val="center"/>
              <w:rPr>
                <w:rFonts w:hint="eastAsia" w:ascii="宋体" w:cs="宋体"/>
                <w:szCs w:val="21"/>
                <w:lang w:val="en-US" w:eastAsia="zh-CN"/>
              </w:rPr>
            </w:pPr>
            <w:r>
              <w:rPr>
                <w:rFonts w:hint="eastAsia" w:ascii="宋体" w:cs="宋体"/>
                <w:szCs w:val="21"/>
                <w:lang w:val="en-US" w:eastAsia="zh-CN"/>
              </w:rPr>
              <w:t>投标报价</w:t>
            </w:r>
          </w:p>
        </w:tc>
        <w:tc>
          <w:tcPr>
            <w:tcW w:w="36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909756">
            <w:pPr>
              <w:widowControl/>
              <w:numPr>
                <w:ilvl w:val="0"/>
                <w:numId w:val="7"/>
              </w:numPr>
              <w:jc w:val="left"/>
              <w:textAlignment w:val="center"/>
              <w:rPr>
                <w:rFonts w:hint="eastAsia" w:ascii="宋体" w:cs="宋体"/>
                <w:kern w:val="0"/>
                <w:szCs w:val="21"/>
                <w:highlight w:val="none"/>
                <w:lang w:val="en-US" w:eastAsia="zh-CN"/>
              </w:rPr>
            </w:pPr>
            <w:r>
              <w:rPr>
                <w:rFonts w:hint="eastAsia" w:ascii="宋体" w:cs="宋体"/>
                <w:kern w:val="0"/>
                <w:szCs w:val="21"/>
                <w:highlight w:val="none"/>
                <w:lang w:val="en-US" w:eastAsia="zh-CN"/>
              </w:rPr>
              <w:t>经初审合格的投标文件其投标报价为有效报价；</w:t>
            </w:r>
            <w:r>
              <w:rPr>
                <w:rFonts w:hint="eastAsia" w:ascii="宋体" w:cs="宋体"/>
                <w:kern w:val="0"/>
                <w:szCs w:val="21"/>
                <w:highlight w:val="none"/>
                <w:lang w:val="en-US" w:eastAsia="zh-CN"/>
              </w:rPr>
              <w:br w:type="textWrapping"/>
            </w:r>
            <w:r>
              <w:rPr>
                <w:rFonts w:hint="eastAsia" w:ascii="宋体" w:cs="宋体"/>
                <w:kern w:val="0"/>
                <w:szCs w:val="21"/>
                <w:highlight w:val="none"/>
                <w:lang w:val="en-US" w:eastAsia="zh-CN"/>
              </w:rPr>
              <w:t>2.评标价格均以元（RMB）为单位计算，百分率、得分值小数点后保留两位，第三位四舍五入；</w:t>
            </w:r>
          </w:p>
          <w:p w14:paraId="6802F5F4">
            <w:pPr>
              <w:widowControl/>
              <w:numPr>
                <w:ilvl w:val="0"/>
                <w:numId w:val="0"/>
              </w:numPr>
              <w:ind w:leftChars="0"/>
              <w:jc w:val="left"/>
              <w:textAlignment w:val="center"/>
              <w:rPr>
                <w:rFonts w:hint="eastAsia" w:ascii="宋体" w:hAnsi="宋体" w:cs="宋体"/>
                <w:b w:val="0"/>
                <w:bCs w:val="0"/>
                <w:color w:val="auto"/>
                <w:lang w:val="en-US" w:eastAsia="zh-CN"/>
              </w:rPr>
            </w:pPr>
            <w:r>
              <w:rPr>
                <w:rFonts w:hint="eastAsia" w:ascii="宋体" w:hAnsi="宋体" w:cs="宋体"/>
                <w:color w:val="auto"/>
                <w:lang w:val="en-US" w:eastAsia="zh-CN"/>
              </w:rPr>
              <w:t>3.招标中报价为在基价</w:t>
            </w:r>
            <w:r>
              <w:rPr>
                <w:rFonts w:hint="eastAsia" w:ascii="宋体" w:cs="宋体"/>
                <w:kern w:val="0"/>
                <w:szCs w:val="21"/>
                <w:highlight w:val="none"/>
                <w:lang w:val="en-US" w:eastAsia="zh-CN"/>
              </w:rPr>
              <w:t>基础上同比例升降</w:t>
            </w:r>
            <w:r>
              <w:rPr>
                <w:rFonts w:hint="eastAsia" w:ascii="宋体" w:hAnsi="宋体" w:cs="宋体"/>
                <w:b w:val="0"/>
                <w:bCs w:val="0"/>
                <w:color w:val="auto"/>
                <w:lang w:val="en-US" w:eastAsia="zh-CN"/>
              </w:rPr>
              <w:t>，专家评标按整体报价评标；</w:t>
            </w:r>
          </w:p>
          <w:p w14:paraId="43710968">
            <w:pPr>
              <w:widowControl/>
              <w:numPr>
                <w:ilvl w:val="0"/>
                <w:numId w:val="0"/>
              </w:numPr>
              <w:ind w:leftChars="0"/>
              <w:jc w:val="left"/>
              <w:textAlignment w:val="center"/>
              <w:rPr>
                <w:rFonts w:hint="eastAsia" w:ascii="宋体" w:cs="宋体"/>
                <w:kern w:val="0"/>
                <w:szCs w:val="21"/>
                <w:highlight w:val="none"/>
                <w:lang w:val="en-US" w:eastAsia="zh-CN"/>
              </w:rPr>
            </w:pPr>
            <w:r>
              <w:rPr>
                <w:rFonts w:hint="eastAsia" w:ascii="宋体" w:cs="宋体"/>
                <w:kern w:val="0"/>
                <w:szCs w:val="21"/>
                <w:highlight w:val="none"/>
                <w:lang w:val="en-US" w:eastAsia="zh-CN"/>
              </w:rPr>
              <w:t>4.</w:t>
            </w:r>
            <w:r>
              <w:rPr>
                <w:rFonts w:hint="eastAsia" w:ascii="宋体" w:cs="宋体"/>
                <w:kern w:val="0"/>
                <w:szCs w:val="21"/>
                <w:highlight w:val="yellow"/>
                <w:lang w:val="en-US" w:eastAsia="zh-CN"/>
              </w:rPr>
              <w:t>经多轮比价产生最低价后，专家组致电投标单位确认是否与最低价拉平，若拉平则同时中标</w:t>
            </w:r>
            <w:r>
              <w:rPr>
                <w:rFonts w:hint="eastAsia" w:ascii="宋体" w:cs="宋体"/>
                <w:kern w:val="0"/>
                <w:szCs w:val="21"/>
                <w:highlight w:val="none"/>
                <w:lang w:val="en-US" w:eastAsia="zh-CN"/>
              </w:rPr>
              <w:t>；若拒绝，则淘汰；</w:t>
            </w:r>
            <w:r>
              <w:rPr>
                <w:rFonts w:hint="eastAsia" w:ascii="宋体" w:cs="宋体"/>
                <w:kern w:val="0"/>
                <w:szCs w:val="21"/>
                <w:highlight w:val="none"/>
                <w:lang w:val="en-US" w:eastAsia="zh-CN"/>
              </w:rPr>
              <w:br w:type="textWrapping"/>
            </w:r>
            <w:r>
              <w:rPr>
                <w:rFonts w:hint="eastAsia" w:ascii="宋体" w:cs="宋体"/>
                <w:kern w:val="0"/>
                <w:szCs w:val="21"/>
                <w:highlight w:val="none"/>
                <w:lang w:val="en-US" w:eastAsia="zh-CN"/>
              </w:rPr>
              <w:t>5.评标委员会二分之一以上人员认为某投标总报价有低于成本价嫌疑的，视为无效报价，不进入下一步评审。</w:t>
            </w:r>
          </w:p>
          <w:p w14:paraId="7A6F4057">
            <w:pPr>
              <w:pStyle w:val="2"/>
              <w:numPr>
                <w:ilvl w:val="0"/>
                <w:numId w:val="0"/>
              </w:numPr>
              <w:rPr>
                <w:rFonts w:hint="default" w:eastAsia="宋体"/>
                <w:lang w:val="en-US" w:eastAsia="zh-CN"/>
              </w:rPr>
            </w:pPr>
          </w:p>
        </w:tc>
      </w:tr>
      <w:tr w14:paraId="72033839">
        <w:tblPrEx>
          <w:tblCellMar>
            <w:top w:w="0" w:type="dxa"/>
            <w:left w:w="0" w:type="dxa"/>
            <w:bottom w:w="0" w:type="dxa"/>
            <w:right w:w="0" w:type="dxa"/>
          </w:tblCellMar>
        </w:tblPrEx>
        <w:trPr>
          <w:cantSplit/>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231F33">
            <w:pPr>
              <w:widowControl/>
              <w:jc w:val="left"/>
              <w:rPr>
                <w:rFonts w:ascii="宋体" w:cs="宋体"/>
                <w:szCs w:val="21"/>
              </w:rPr>
            </w:pPr>
            <w:r>
              <w:rPr>
                <w:rFonts w:hint="eastAsia" w:ascii="宋体" w:cs="宋体"/>
              </w:rPr>
              <w:t>备注：</w:t>
            </w:r>
          </w:p>
          <w:p w14:paraId="65D87A38">
            <w:pPr>
              <w:widowControl/>
              <w:jc w:val="left"/>
              <w:rPr>
                <w:rFonts w:ascii="宋体" w:cs="宋体"/>
              </w:rPr>
            </w:pPr>
            <w:r>
              <w:rPr>
                <w:rFonts w:hint="eastAsia" w:ascii="宋体" w:cs="宋体"/>
              </w:rPr>
              <w:t>1、通过初审者为有效投标。</w:t>
            </w:r>
          </w:p>
          <w:p w14:paraId="030DF64D">
            <w:pPr>
              <w:widowControl/>
              <w:jc w:val="left"/>
              <w:rPr>
                <w:rFonts w:ascii="宋体" w:cs="宋体"/>
              </w:rPr>
            </w:pPr>
            <w:r>
              <w:rPr>
                <w:rFonts w:hint="eastAsia" w:ascii="宋体" w:cs="宋体"/>
                <w:lang w:val="en-US" w:eastAsia="zh-CN"/>
              </w:rPr>
              <w:t>2</w:t>
            </w:r>
            <w:r>
              <w:rPr>
                <w:rFonts w:hint="eastAsia" w:ascii="宋体" w:cs="宋体"/>
              </w:rPr>
              <w:t>、评委打分不得超过得分界限。</w:t>
            </w:r>
          </w:p>
          <w:p w14:paraId="5569DE89">
            <w:pPr>
              <w:widowControl/>
              <w:jc w:val="left"/>
              <w:rPr>
                <w:rFonts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14:paraId="34A072ED">
            <w:pPr>
              <w:widowControl/>
              <w:jc w:val="left"/>
              <w:rPr>
                <w:rFonts w:ascii="宋体" w:cs="宋体"/>
                <w:kern w:val="0"/>
                <w:szCs w:val="21"/>
              </w:rPr>
            </w:pPr>
            <w:r>
              <w:rPr>
                <w:rFonts w:hint="eastAsia" w:ascii="宋体" w:cs="宋体"/>
                <w:lang w:val="en-US" w:eastAsia="zh-CN"/>
              </w:rPr>
              <w:t>4</w:t>
            </w:r>
            <w:r>
              <w:rPr>
                <w:rFonts w:hint="eastAsia" w:ascii="宋体" w:cs="宋体"/>
              </w:rPr>
              <w:t>、</w:t>
            </w:r>
            <w:r>
              <w:rPr>
                <w:rFonts w:hint="eastAsia" w:ascii="宋体" w:cs="宋体"/>
                <w:highlight w:val="yellow"/>
              </w:rPr>
              <w:t>本次招标</w:t>
            </w:r>
            <w:r>
              <w:rPr>
                <w:rFonts w:hint="eastAsia" w:ascii="宋体" w:cs="宋体"/>
                <w:highlight w:val="yellow"/>
                <w:lang w:eastAsia="zh-CN"/>
              </w:rPr>
              <w:t>整包评标，</w:t>
            </w:r>
            <w:r>
              <w:rPr>
                <w:rFonts w:hint="eastAsia" w:ascii="宋体" w:cs="宋体"/>
                <w:highlight w:val="yellow"/>
              </w:rPr>
              <w:t>允许</w:t>
            </w:r>
            <w:r>
              <w:rPr>
                <w:rFonts w:hint="eastAsia" w:ascii="宋体" w:cs="宋体"/>
                <w:highlight w:val="yellow"/>
                <w:lang w:val="en-US" w:eastAsia="zh-CN"/>
              </w:rPr>
              <w:t>2</w:t>
            </w:r>
            <w:r>
              <w:rPr>
                <w:rFonts w:hint="eastAsia" w:ascii="宋体" w:cs="宋体"/>
                <w:highlight w:val="yellow"/>
              </w:rPr>
              <w:t>个投标人同时中标</w:t>
            </w:r>
            <w:r>
              <w:rPr>
                <w:rFonts w:hint="eastAsia" w:ascii="宋体" w:cs="宋体"/>
              </w:rPr>
              <w:t>。</w:t>
            </w:r>
          </w:p>
        </w:tc>
      </w:tr>
    </w:tbl>
    <w:p w14:paraId="24D78B72">
      <w:pPr>
        <w:adjustRightInd w:val="0"/>
        <w:snapToGrid w:val="0"/>
        <w:spacing w:line="460" w:lineRule="exact"/>
        <w:rPr>
          <w:rFonts w:hint="eastAsia" w:ascii="宋体" w:hAnsi="宋体" w:cs="宋体"/>
        </w:rPr>
      </w:pPr>
    </w:p>
    <w:p w14:paraId="7EB0F78E">
      <w:pPr>
        <w:adjustRightInd w:val="0"/>
        <w:snapToGrid w:val="0"/>
        <w:spacing w:line="460" w:lineRule="exact"/>
        <w:rPr>
          <w:rFonts w:hint="eastAsia" w:ascii="宋体" w:hAnsi="宋体" w:cs="宋体"/>
        </w:rPr>
      </w:pPr>
    </w:p>
    <w:p w14:paraId="6D14A315">
      <w:pPr>
        <w:adjustRightInd w:val="0"/>
        <w:snapToGrid w:val="0"/>
        <w:spacing w:line="460" w:lineRule="exact"/>
        <w:rPr>
          <w:rFonts w:ascii="宋体" w:cs="宋体"/>
          <w:sz w:val="36"/>
          <w:szCs w:val="36"/>
        </w:rPr>
      </w:pPr>
      <w:r>
        <w:rPr>
          <w:rFonts w:hint="eastAsia" w:ascii="宋体" w:hAnsi="宋体" w:cs="宋体"/>
        </w:rPr>
        <w:t>附件</w:t>
      </w:r>
      <w:r>
        <w:rPr>
          <w:rFonts w:hint="eastAsia" w:ascii="宋体" w:hAnsi="宋体" w:cs="宋体"/>
          <w:lang w:val="en-US" w:eastAsia="zh-CN"/>
        </w:rPr>
        <w:t>2</w:t>
      </w:r>
      <w:r>
        <w:rPr>
          <w:rFonts w:ascii="宋体" w:hAnsi="宋体" w:cs="宋体"/>
        </w:rPr>
        <w:t xml:space="preserve">  </w:t>
      </w:r>
      <w:r>
        <w:rPr>
          <w:rFonts w:hint="eastAsia" w:ascii="宋体" w:hAnsi="宋体" w:cs="宋体"/>
        </w:rPr>
        <w:t>标书资质、商务</w:t>
      </w:r>
      <w:r>
        <w:rPr>
          <w:rFonts w:ascii="宋体" w:hAnsi="宋体" w:cs="宋体"/>
        </w:rPr>
        <w:t xml:space="preserve">               </w:t>
      </w:r>
      <w:r>
        <w:rPr>
          <w:rFonts w:ascii="宋体" w:hAnsi="宋体" w:cs="宋体"/>
          <w:sz w:val="36"/>
          <w:szCs w:val="36"/>
        </w:rPr>
        <w:t xml:space="preserve">    </w:t>
      </w:r>
    </w:p>
    <w:p w14:paraId="2D0A3B8F">
      <w:pPr>
        <w:spacing w:line="500" w:lineRule="exact"/>
        <w:jc w:val="center"/>
        <w:rPr>
          <w:rFonts w:ascii="宋体" w:cs="宋体"/>
          <w:b/>
          <w:bCs/>
          <w:sz w:val="36"/>
          <w:szCs w:val="36"/>
        </w:rPr>
      </w:pPr>
      <w:r>
        <w:rPr>
          <w:rFonts w:hint="eastAsia" w:ascii="宋体" w:hAnsi="宋体" w:cs="宋体"/>
          <w:b/>
          <w:bCs/>
          <w:sz w:val="36"/>
          <w:szCs w:val="36"/>
        </w:rPr>
        <w:t>投</w:t>
      </w:r>
      <w:r>
        <w:rPr>
          <w:rFonts w:ascii="宋体" w:hAnsi="宋体" w:cs="宋体"/>
          <w:b/>
          <w:bCs/>
          <w:sz w:val="36"/>
          <w:szCs w:val="36"/>
        </w:rPr>
        <w:t xml:space="preserve"> </w:t>
      </w:r>
      <w:r>
        <w:rPr>
          <w:rFonts w:hint="eastAsia" w:ascii="宋体" w:hAnsi="宋体" w:cs="宋体"/>
          <w:b/>
          <w:bCs/>
          <w:sz w:val="36"/>
          <w:szCs w:val="36"/>
        </w:rPr>
        <w:t>标</w:t>
      </w:r>
      <w:r>
        <w:rPr>
          <w:rFonts w:ascii="宋体" w:hAnsi="宋体" w:cs="宋体"/>
          <w:b/>
          <w:bCs/>
          <w:sz w:val="36"/>
          <w:szCs w:val="36"/>
        </w:rPr>
        <w:t xml:space="preserve"> </w:t>
      </w:r>
      <w:r>
        <w:rPr>
          <w:rFonts w:hint="eastAsia" w:ascii="宋体" w:hAnsi="宋体" w:cs="宋体"/>
          <w:b/>
          <w:bCs/>
          <w:sz w:val="36"/>
          <w:szCs w:val="36"/>
        </w:rPr>
        <w:t>函</w:t>
      </w:r>
      <w:bookmarkEnd w:id="9"/>
    </w:p>
    <w:p w14:paraId="466A88C2">
      <w:pPr>
        <w:spacing w:line="500" w:lineRule="exact"/>
        <w:rPr>
          <w:rFonts w:ascii="宋体" w:cs="宋体"/>
          <w:b/>
          <w:bCs/>
          <w:sz w:val="32"/>
          <w:szCs w:val="32"/>
        </w:rPr>
      </w:pPr>
    </w:p>
    <w:p w14:paraId="59BBB7C9">
      <w:pPr>
        <w:spacing w:line="500" w:lineRule="exact"/>
        <w:rPr>
          <w:rFonts w:ascii="宋体" w:cs="宋体"/>
        </w:rPr>
      </w:pPr>
      <w:r>
        <w:rPr>
          <w:rFonts w:hint="eastAsia" w:ascii="宋体" w:hAnsi="宋体" w:cs="宋体"/>
        </w:rPr>
        <w:t>致：中国重汽集团济南卡车股份有限公司</w:t>
      </w:r>
    </w:p>
    <w:p w14:paraId="6A9261C5">
      <w:pPr>
        <w:spacing w:line="500" w:lineRule="exact"/>
        <w:ind w:firstLine="480" w:firstLineChars="200"/>
        <w:rPr>
          <w:rFonts w:ascii="宋体" w:cs="宋体"/>
        </w:rPr>
      </w:pPr>
      <w:r>
        <w:rPr>
          <w:rFonts w:hint="eastAsia" w:ascii="宋体" w:hAnsi="宋体" w:cs="宋体"/>
        </w:rPr>
        <w:t>根据贵方为</w:t>
      </w:r>
      <w:r>
        <w:rPr>
          <w:rFonts w:hint="eastAsia" w:ascii="宋体" w:hAnsi="宋体" w:cs="宋体"/>
          <w:u w:val="single"/>
        </w:rPr>
        <w:t xml:space="preserve">       </w:t>
      </w:r>
      <w:r>
        <w:rPr>
          <w:rFonts w:hint="eastAsia" w:ascii="宋体" w:hAnsi="宋体" w:cs="宋体"/>
        </w:rPr>
        <w:t>项目招标承揽工程及服务的投标邀请，投标人代表</w:t>
      </w:r>
      <w:r>
        <w:rPr>
          <w:rFonts w:hint="eastAsia" w:ascii="宋体" w:hAnsi="宋体" w:cs="宋体"/>
          <w:u w:val="single"/>
        </w:rPr>
        <w:t>（姓名、职务）</w:t>
      </w:r>
      <w:r>
        <w:rPr>
          <w:rFonts w:hint="eastAsia" w:ascii="宋体" w:hAnsi="宋体" w:cs="宋体"/>
        </w:rPr>
        <w:t>经正式授权并代表投标人</w:t>
      </w:r>
      <w:r>
        <w:rPr>
          <w:rFonts w:hint="eastAsia" w:ascii="宋体" w:hAnsi="宋体" w:cs="宋体"/>
          <w:u w:val="single"/>
        </w:rPr>
        <w:t>（投标人名称、地址）</w:t>
      </w:r>
      <w:r>
        <w:rPr>
          <w:rFonts w:hint="eastAsia" w:ascii="宋体" w:hAnsi="宋体" w:cs="宋体"/>
        </w:rPr>
        <w:t>提交投标文件正本一份及副本二份。</w:t>
      </w:r>
    </w:p>
    <w:p w14:paraId="1DF3533B">
      <w:pPr>
        <w:spacing w:line="500" w:lineRule="exact"/>
        <w:ind w:firstLine="480" w:firstLineChars="200"/>
        <w:rPr>
          <w:rFonts w:ascii="宋体" w:cs="宋体"/>
        </w:rPr>
      </w:pPr>
      <w:r>
        <w:rPr>
          <w:rFonts w:hint="eastAsia" w:ascii="宋体" w:hAnsi="宋体" w:cs="宋体"/>
        </w:rPr>
        <w:t>据此函，签字代表宣布同意如下：</w:t>
      </w:r>
    </w:p>
    <w:p w14:paraId="65B76A73">
      <w:pPr>
        <w:spacing w:line="500" w:lineRule="exact"/>
        <w:ind w:firstLine="540" w:firstLineChars="225"/>
        <w:rPr>
          <w:rFonts w:ascii="宋体" w:cs="宋体"/>
        </w:rPr>
      </w:pPr>
      <w:r>
        <w:rPr>
          <w:rFonts w:ascii="宋体" w:hAnsi="宋体" w:cs="宋体"/>
        </w:rPr>
        <w:t>1</w:t>
      </w:r>
      <w:r>
        <w:rPr>
          <w:rFonts w:hint="eastAsia" w:ascii="宋体" w:hAnsi="宋体" w:cs="宋体"/>
        </w:rPr>
        <w:t>、所附投标价格表中规定的应提交和交付的工程项目投标明细为</w:t>
      </w:r>
      <w:r>
        <w:rPr>
          <w:rFonts w:hint="eastAsia" w:ascii="宋体" w:hAnsi="宋体" w:cs="宋体"/>
          <w:i/>
          <w:iCs/>
          <w:u w:val="single"/>
        </w:rPr>
        <w:t>详见开标一览表</w:t>
      </w:r>
      <w:r>
        <w:rPr>
          <w:rFonts w:hint="eastAsia" w:ascii="宋体" w:hAnsi="宋体" w:cs="宋体"/>
        </w:rPr>
        <w:t>。</w:t>
      </w:r>
    </w:p>
    <w:p w14:paraId="03FFD055">
      <w:pPr>
        <w:spacing w:line="500" w:lineRule="exact"/>
        <w:ind w:firstLine="540" w:firstLineChars="225"/>
        <w:rPr>
          <w:rFonts w:ascii="宋体" w:cs="宋体"/>
        </w:rPr>
      </w:pPr>
      <w:r>
        <w:rPr>
          <w:rFonts w:ascii="宋体" w:hAnsi="宋体" w:cs="宋体"/>
        </w:rPr>
        <w:t>2</w:t>
      </w:r>
      <w:r>
        <w:rPr>
          <w:rFonts w:hint="eastAsia" w:ascii="宋体" w:hAnsi="宋体" w:cs="宋体"/>
        </w:rPr>
        <w:t>、投标人将按招标文件的规定履行合同责任和义务。</w:t>
      </w:r>
    </w:p>
    <w:p w14:paraId="260FEA2B">
      <w:pPr>
        <w:spacing w:line="500" w:lineRule="exact"/>
        <w:ind w:firstLine="540" w:firstLineChars="225"/>
        <w:rPr>
          <w:rFonts w:ascii="宋体" w:cs="宋体"/>
        </w:rPr>
      </w:pPr>
      <w:r>
        <w:rPr>
          <w:rFonts w:ascii="宋体" w:hAnsi="宋体" w:cs="宋体"/>
        </w:rPr>
        <w:t>3</w:t>
      </w:r>
      <w:r>
        <w:rPr>
          <w:rFonts w:hint="eastAsia" w:ascii="宋体" w:hAnsi="宋体" w:cs="宋体"/>
        </w:rPr>
        <w:t>、投标人已详细审查全部招标文件，包括有关澄清和修改说明（如果有的话）。我们完全理解并同意放弃对这方面有不明及误解的权力。</w:t>
      </w:r>
    </w:p>
    <w:p w14:paraId="25143705">
      <w:pPr>
        <w:spacing w:line="500" w:lineRule="exact"/>
        <w:ind w:firstLine="540" w:firstLineChars="225"/>
        <w:rPr>
          <w:rFonts w:ascii="宋体" w:cs="宋体"/>
        </w:rPr>
      </w:pPr>
      <w:r>
        <w:rPr>
          <w:rFonts w:ascii="宋体" w:hAnsi="宋体" w:cs="宋体"/>
        </w:rPr>
        <w:t>4</w:t>
      </w:r>
      <w:r>
        <w:rPr>
          <w:rFonts w:hint="eastAsia" w:ascii="宋体" w:hAnsi="宋体" w:cs="宋体"/>
        </w:rPr>
        <w:t>、本投标有效期为自开标日起</w:t>
      </w:r>
      <w:r>
        <w:rPr>
          <w:rFonts w:ascii="宋体" w:hAnsi="宋体" w:cs="宋体"/>
          <w:u w:val="single"/>
        </w:rPr>
        <w:t xml:space="preserve">       </w:t>
      </w:r>
      <w:r>
        <w:rPr>
          <w:rFonts w:hint="eastAsia" w:ascii="宋体" w:hAnsi="宋体" w:cs="宋体"/>
        </w:rPr>
        <w:t>个日历日。在这期间，本投标文件将始终对我方具有约束力。如果中标，本次招标文件和本投标文件（含承诺书）将作为买卖合用的附件。</w:t>
      </w:r>
    </w:p>
    <w:p w14:paraId="08839E31">
      <w:pPr>
        <w:spacing w:line="500" w:lineRule="exact"/>
        <w:ind w:firstLine="540" w:firstLineChars="225"/>
        <w:rPr>
          <w:rFonts w:ascii="宋体" w:cs="宋体"/>
        </w:rPr>
      </w:pPr>
      <w:r>
        <w:rPr>
          <w:rFonts w:ascii="宋体" w:hAnsi="宋体" w:cs="宋体"/>
        </w:rPr>
        <w:t>5</w:t>
      </w:r>
      <w:r>
        <w:rPr>
          <w:rFonts w:hint="eastAsia" w:ascii="宋体" w:hAnsi="宋体" w:cs="宋体"/>
        </w:rPr>
        <w:t>、我方愿意向招标人提供任何与本次招标有关的其他资料。</w:t>
      </w:r>
    </w:p>
    <w:p w14:paraId="405B5705">
      <w:pPr>
        <w:spacing w:line="500" w:lineRule="exact"/>
        <w:ind w:firstLine="540" w:firstLineChars="225"/>
        <w:rPr>
          <w:rFonts w:ascii="宋体" w:cs="宋体"/>
        </w:rPr>
      </w:pPr>
      <w:r>
        <w:rPr>
          <w:rFonts w:ascii="宋体" w:hAnsi="宋体" w:cs="宋体"/>
        </w:rPr>
        <w:t>6</w:t>
      </w:r>
      <w:r>
        <w:rPr>
          <w:rFonts w:hint="eastAsia" w:ascii="宋体" w:hAnsi="宋体" w:cs="宋体"/>
        </w:rPr>
        <w:t>、我方愿意履行自己在投标文件中的全部承诺和责任。</w:t>
      </w:r>
    </w:p>
    <w:p w14:paraId="5947BC8D">
      <w:pPr>
        <w:spacing w:line="500" w:lineRule="exact"/>
        <w:ind w:firstLine="540" w:firstLineChars="225"/>
        <w:rPr>
          <w:rFonts w:ascii="宋体" w:cs="宋体"/>
        </w:rPr>
      </w:pPr>
      <w:r>
        <w:rPr>
          <w:rFonts w:ascii="宋体" w:hAnsi="宋体" w:cs="宋体"/>
        </w:rPr>
        <w:t>7</w:t>
      </w:r>
      <w:r>
        <w:rPr>
          <w:rFonts w:hint="eastAsia" w:ascii="宋体" w:hAnsi="宋体" w:cs="宋体"/>
        </w:rPr>
        <w:t>、我方愿意遵守招标文件中对投标者的所有规定。</w:t>
      </w:r>
    </w:p>
    <w:p w14:paraId="4FAD29FD">
      <w:pPr>
        <w:spacing w:line="500" w:lineRule="exact"/>
        <w:ind w:firstLine="540" w:firstLineChars="225"/>
        <w:rPr>
          <w:rFonts w:ascii="宋体" w:cs="宋体"/>
        </w:rPr>
      </w:pPr>
      <w:r>
        <w:rPr>
          <w:rFonts w:ascii="宋体" w:hAnsi="宋体" w:cs="宋体"/>
        </w:rPr>
        <w:t>8</w:t>
      </w:r>
      <w:r>
        <w:rPr>
          <w:rFonts w:hint="eastAsia" w:ascii="宋体" w:hAnsi="宋体" w:cs="宋体"/>
        </w:rPr>
        <w:t>、我方完全理解《中华人民共和国招标投标法》第四章第四十四条之规定，并郑重承诺按此规定，不以任何形式向评标委员会成员和参与评标的有关工作人员探听对投标文件的评审和比较、中标候选人的推荐情况以及与评标有关的其他情况。</w:t>
      </w:r>
    </w:p>
    <w:p w14:paraId="4F091E7C">
      <w:pPr>
        <w:spacing w:line="500" w:lineRule="exact"/>
        <w:ind w:firstLine="540" w:firstLineChars="225"/>
        <w:rPr>
          <w:rFonts w:ascii="宋体" w:cs="宋体"/>
        </w:rPr>
      </w:pPr>
      <w:r>
        <w:rPr>
          <w:rFonts w:ascii="宋体" w:hAnsi="宋体" w:cs="宋体"/>
        </w:rPr>
        <w:t>9</w:t>
      </w:r>
      <w:r>
        <w:rPr>
          <w:rFonts w:hint="eastAsia" w:ascii="宋体" w:hAnsi="宋体" w:cs="宋体"/>
        </w:rPr>
        <w:t>、我方完全理解招标人有保留在授标之前任何时候接受或拒绝任何投标，以及宣布招标程序无效或拒绝所有投标的权力。我方完全理解招标人无向未中标人解释未中标理由的义务。</w:t>
      </w:r>
    </w:p>
    <w:p w14:paraId="4485E413">
      <w:pPr>
        <w:spacing w:line="500" w:lineRule="exact"/>
        <w:ind w:firstLine="540" w:firstLineChars="225"/>
        <w:rPr>
          <w:rFonts w:ascii="宋体" w:cs="宋体"/>
        </w:rPr>
      </w:pPr>
      <w:r>
        <w:rPr>
          <w:rFonts w:ascii="宋体" w:hAnsi="宋体" w:cs="宋体"/>
        </w:rPr>
        <w:t>10</w:t>
      </w:r>
      <w:r>
        <w:rPr>
          <w:rFonts w:hint="eastAsia" w:ascii="宋体" w:hAnsi="宋体" w:cs="宋体"/>
        </w:rPr>
        <w:t>、在规定的开标时间后，我方如在投标有效期内撤回投标，将无条件同意贵方没收投标保证金。</w:t>
      </w:r>
    </w:p>
    <w:p w14:paraId="6577EE72">
      <w:pPr>
        <w:spacing w:line="500" w:lineRule="exact"/>
        <w:ind w:firstLine="540" w:firstLineChars="225"/>
        <w:rPr>
          <w:rFonts w:ascii="宋体" w:cs="宋体"/>
        </w:rPr>
      </w:pPr>
      <w:r>
        <w:rPr>
          <w:rFonts w:ascii="宋体" w:hAnsi="宋体" w:cs="宋体"/>
        </w:rPr>
        <w:t>11</w:t>
      </w:r>
      <w:r>
        <w:rPr>
          <w:rFonts w:hint="eastAsia" w:ascii="宋体" w:hAnsi="宋体" w:cs="宋体"/>
        </w:rPr>
        <w:t>、投标人同意提供按照贵方可能要求的与其投标有关的一切数据或资料，完全理解贵方不一定接受最低价的投标或收到的任何投标。</w:t>
      </w:r>
    </w:p>
    <w:p w14:paraId="4F868098">
      <w:pPr>
        <w:spacing w:line="500" w:lineRule="exact"/>
        <w:ind w:firstLine="540" w:firstLineChars="225"/>
        <w:rPr>
          <w:rFonts w:ascii="宋体" w:cs="宋体"/>
        </w:rPr>
      </w:pPr>
      <w:r>
        <w:rPr>
          <w:rFonts w:ascii="宋体" w:hAnsi="宋体" w:cs="宋体"/>
        </w:rPr>
        <w:t>12</w:t>
      </w:r>
      <w:r>
        <w:rPr>
          <w:rFonts w:hint="eastAsia" w:ascii="宋体" w:hAnsi="宋体" w:cs="宋体"/>
        </w:rPr>
        <w:t>、如果我方中标，在与招标人签订合同前，将按招标文件相关要求，提供银行基本帐户开户许可证复印件。</w:t>
      </w:r>
    </w:p>
    <w:p w14:paraId="50A52720">
      <w:pPr>
        <w:spacing w:line="500" w:lineRule="exact"/>
        <w:ind w:firstLine="540" w:firstLineChars="225"/>
        <w:rPr>
          <w:rFonts w:ascii="宋体" w:cs="宋体"/>
        </w:rPr>
      </w:pPr>
      <w:r>
        <w:rPr>
          <w:rFonts w:ascii="宋体" w:hAnsi="宋体" w:cs="宋体"/>
        </w:rPr>
        <w:t>13</w:t>
      </w:r>
      <w:r>
        <w:rPr>
          <w:rFonts w:hint="eastAsia" w:ascii="宋体" w:hAnsi="宋体" w:cs="宋体"/>
        </w:rPr>
        <w:t>、其他说明：</w:t>
      </w:r>
    </w:p>
    <w:p w14:paraId="1D37779E">
      <w:pPr>
        <w:spacing w:line="500" w:lineRule="exact"/>
        <w:ind w:firstLine="540" w:firstLineChars="225"/>
        <w:rPr>
          <w:rFonts w:ascii="宋体" w:cs="宋体"/>
        </w:rPr>
      </w:pPr>
      <w:r>
        <w:rPr>
          <w:rFonts w:ascii="宋体" w:hAnsi="宋体" w:cs="宋体"/>
        </w:rPr>
        <w:t>14</w:t>
      </w:r>
      <w:r>
        <w:rPr>
          <w:rFonts w:hint="eastAsia" w:ascii="宋体" w:hAnsi="宋体" w:cs="宋体"/>
        </w:rPr>
        <w:t>、与本投标有关的一切正式往来信函请寄：</w:t>
      </w:r>
    </w:p>
    <w:p w14:paraId="4EED63AA">
      <w:pPr>
        <w:spacing w:line="500" w:lineRule="exact"/>
        <w:ind w:left="420"/>
        <w:rPr>
          <w:rFonts w:ascii="宋体" w:cs="宋体"/>
        </w:rPr>
      </w:pPr>
      <w:r>
        <w:rPr>
          <w:rFonts w:hint="eastAsia" w:ascii="宋体" w:hAnsi="宋体" w:cs="宋体"/>
        </w:rPr>
        <w:t>地址</w:t>
      </w:r>
      <w:r>
        <w:rPr>
          <w:rFonts w:ascii="宋体" w:hAnsi="宋体" w:cs="宋体"/>
          <w:u w:val="single"/>
        </w:rPr>
        <w:t xml:space="preserve">                     </w:t>
      </w:r>
      <w:r>
        <w:rPr>
          <w:rFonts w:ascii="宋体" w:hAnsi="宋体" w:cs="宋体"/>
        </w:rPr>
        <w:t xml:space="preserve">  </w:t>
      </w:r>
      <w:r>
        <w:rPr>
          <w:rFonts w:hint="eastAsia" w:ascii="宋体" w:hAnsi="宋体" w:cs="宋体"/>
        </w:rPr>
        <w:t>传真</w:t>
      </w:r>
      <w:r>
        <w:rPr>
          <w:rFonts w:ascii="宋体" w:hAnsi="宋体" w:cs="宋体"/>
        </w:rPr>
        <w:t xml:space="preserve"> </w:t>
      </w:r>
      <w:r>
        <w:rPr>
          <w:rFonts w:ascii="宋体" w:hAnsi="宋体" w:cs="宋体"/>
          <w:u w:val="single"/>
        </w:rPr>
        <w:t xml:space="preserve">                       </w:t>
      </w:r>
      <w:r>
        <w:rPr>
          <w:rFonts w:ascii="宋体" w:hAnsi="宋体" w:cs="宋体"/>
        </w:rPr>
        <w:t xml:space="preserve">     </w:t>
      </w:r>
    </w:p>
    <w:p w14:paraId="0F4DA532">
      <w:pPr>
        <w:spacing w:line="500" w:lineRule="exact"/>
        <w:ind w:left="420"/>
        <w:rPr>
          <w:rFonts w:ascii="宋体" w:cs="宋体"/>
        </w:rPr>
      </w:pPr>
      <w:r>
        <w:rPr>
          <w:rFonts w:hint="eastAsia" w:ascii="宋体" w:hAnsi="宋体" w:cs="宋体"/>
        </w:rPr>
        <w:t>电话</w:t>
      </w:r>
      <w:r>
        <w:rPr>
          <w:rFonts w:ascii="宋体" w:hAnsi="宋体" w:cs="宋体"/>
          <w:u w:val="single"/>
        </w:rPr>
        <w:t xml:space="preserve">                     </w:t>
      </w:r>
      <w:r>
        <w:rPr>
          <w:rFonts w:ascii="宋体" w:hAnsi="宋体" w:cs="宋体"/>
        </w:rPr>
        <w:t xml:space="preserve">  </w:t>
      </w:r>
      <w:r>
        <w:rPr>
          <w:rFonts w:hint="eastAsia" w:ascii="宋体" w:hAnsi="宋体" w:cs="宋体"/>
        </w:rPr>
        <w:t>电子函件</w:t>
      </w:r>
      <w:r>
        <w:rPr>
          <w:rFonts w:ascii="宋体" w:hAnsi="宋体" w:cs="宋体"/>
          <w:u w:val="single"/>
        </w:rPr>
        <w:t xml:space="preserve">                    </w:t>
      </w:r>
      <w:r>
        <w:rPr>
          <w:rFonts w:ascii="宋体" w:hAnsi="宋体" w:cs="宋体"/>
        </w:rPr>
        <w:t xml:space="preserve">     </w:t>
      </w:r>
    </w:p>
    <w:p w14:paraId="42137FB2">
      <w:pPr>
        <w:spacing w:line="500" w:lineRule="exact"/>
        <w:ind w:left="420"/>
        <w:rPr>
          <w:rFonts w:ascii="宋体" w:cs="宋体"/>
        </w:rPr>
      </w:pPr>
    </w:p>
    <w:p w14:paraId="7EB870D5">
      <w:pPr>
        <w:spacing w:line="500" w:lineRule="exact"/>
        <w:ind w:left="420"/>
        <w:rPr>
          <w:rFonts w:ascii="宋体" w:cs="宋体"/>
        </w:rPr>
      </w:pPr>
      <w:r>
        <w:rPr>
          <w:rFonts w:hint="eastAsia" w:ascii="宋体" w:hAnsi="宋体" w:cs="宋体"/>
        </w:rPr>
        <w:t>投标人代表（签字）</w:t>
      </w:r>
      <w:r>
        <w:rPr>
          <w:rFonts w:ascii="宋体" w:hAnsi="宋体" w:cs="宋体"/>
          <w:u w:val="single"/>
        </w:rPr>
        <w:t xml:space="preserve">                            </w:t>
      </w:r>
    </w:p>
    <w:p w14:paraId="3B2F7CE7">
      <w:pPr>
        <w:spacing w:line="500" w:lineRule="exact"/>
        <w:ind w:left="420"/>
        <w:rPr>
          <w:rFonts w:ascii="宋体" w:cs="宋体"/>
        </w:rPr>
      </w:pPr>
      <w:r>
        <w:rPr>
          <w:rFonts w:hint="eastAsia" w:ascii="宋体" w:hAnsi="宋体" w:cs="宋体"/>
        </w:rPr>
        <w:t>投标人名称</w:t>
      </w:r>
      <w:r>
        <w:rPr>
          <w:rFonts w:ascii="宋体" w:hAnsi="宋体" w:cs="宋体"/>
          <w:u w:val="single"/>
        </w:rPr>
        <w:t xml:space="preserve">                                </w:t>
      </w:r>
    </w:p>
    <w:p w14:paraId="69A1558E">
      <w:pPr>
        <w:spacing w:line="500" w:lineRule="exact"/>
        <w:ind w:left="420"/>
        <w:rPr>
          <w:rFonts w:ascii="宋体" w:cs="宋体"/>
        </w:rPr>
      </w:pPr>
      <w:r>
        <w:rPr>
          <w:rFonts w:hint="eastAsia" w:ascii="宋体" w:hAnsi="宋体" w:cs="宋体"/>
        </w:rPr>
        <w:t>公章</w:t>
      </w:r>
      <w:r>
        <w:rPr>
          <w:rFonts w:ascii="宋体" w:hAnsi="宋体" w:cs="宋体"/>
          <w:u w:val="single"/>
        </w:rPr>
        <w:t xml:space="preserve">                                      </w:t>
      </w:r>
    </w:p>
    <w:p w14:paraId="108B93B8">
      <w:pPr>
        <w:spacing w:line="500" w:lineRule="exact"/>
        <w:ind w:left="420"/>
        <w:rPr>
          <w:rFonts w:ascii="宋体" w:cs="宋体"/>
        </w:rPr>
      </w:pPr>
      <w:r>
        <w:rPr>
          <w:rFonts w:hint="eastAsia" w:ascii="宋体" w:hAnsi="宋体" w:cs="宋体"/>
        </w:rPr>
        <w:t>日期</w:t>
      </w:r>
      <w:r>
        <w:rPr>
          <w:rFonts w:ascii="宋体" w:hAnsi="宋体" w:cs="宋体"/>
          <w:u w:val="single"/>
        </w:rPr>
        <w:t xml:space="preserve">                                      </w:t>
      </w:r>
    </w:p>
    <w:p w14:paraId="389E5C3D">
      <w:pPr>
        <w:rPr>
          <w:rFonts w:ascii="宋体" w:cs="宋体"/>
        </w:rPr>
      </w:pPr>
      <w:bookmarkStart w:id="10" w:name="_Toc30834"/>
    </w:p>
    <w:p w14:paraId="7ECED37E">
      <w:pPr>
        <w:pStyle w:val="2"/>
        <w:rPr>
          <w:rFonts w:ascii="宋体" w:cs="宋体"/>
        </w:rPr>
      </w:pPr>
    </w:p>
    <w:p w14:paraId="396C81F1">
      <w:pPr>
        <w:pStyle w:val="3"/>
        <w:rPr>
          <w:rFonts w:ascii="宋体" w:cs="宋体"/>
        </w:rPr>
      </w:pPr>
    </w:p>
    <w:p w14:paraId="2D4709AB">
      <w:pPr>
        <w:pStyle w:val="3"/>
        <w:rPr>
          <w:rFonts w:ascii="宋体" w:cs="宋体"/>
        </w:rPr>
      </w:pPr>
    </w:p>
    <w:p w14:paraId="00B9EB28">
      <w:pPr>
        <w:pStyle w:val="3"/>
        <w:rPr>
          <w:rFonts w:ascii="宋体" w:cs="宋体"/>
        </w:rPr>
      </w:pPr>
    </w:p>
    <w:p w14:paraId="0B184FD4">
      <w:pPr>
        <w:rPr>
          <w:rFonts w:ascii="宋体" w:hAnsi="宋体" w:cs="宋体"/>
        </w:rPr>
      </w:pPr>
    </w:p>
    <w:p w14:paraId="3948F87E">
      <w:pPr>
        <w:rPr>
          <w:rFonts w:ascii="宋体" w:hAnsi="宋体" w:cs="宋体"/>
        </w:rPr>
      </w:pPr>
    </w:p>
    <w:p w14:paraId="2895095D">
      <w:pPr>
        <w:rPr>
          <w:rFonts w:ascii="宋体" w:hAnsi="宋体" w:cs="宋体"/>
        </w:rPr>
      </w:pPr>
    </w:p>
    <w:p w14:paraId="0B9B87EB">
      <w:pPr>
        <w:rPr>
          <w:rFonts w:ascii="宋体" w:hAnsi="宋体" w:cs="宋体"/>
        </w:rPr>
      </w:pPr>
    </w:p>
    <w:p w14:paraId="6289EBAB">
      <w:pPr>
        <w:rPr>
          <w:rFonts w:ascii="宋体" w:hAnsi="宋体" w:cs="宋体"/>
        </w:rPr>
      </w:pPr>
    </w:p>
    <w:p w14:paraId="7B14BBDC">
      <w:pPr>
        <w:rPr>
          <w:rFonts w:ascii="宋体" w:hAnsi="宋体" w:cs="宋体"/>
        </w:rPr>
      </w:pPr>
    </w:p>
    <w:p w14:paraId="1E9D670A">
      <w:pPr>
        <w:rPr>
          <w:rFonts w:ascii="宋体" w:hAnsi="宋体" w:cs="宋体"/>
        </w:rPr>
      </w:pPr>
    </w:p>
    <w:p w14:paraId="75EB8C92">
      <w:pPr>
        <w:rPr>
          <w:rFonts w:ascii="宋体" w:hAnsi="宋体" w:cs="宋体"/>
        </w:rPr>
      </w:pPr>
    </w:p>
    <w:p w14:paraId="6AE6AE55">
      <w:pPr>
        <w:rPr>
          <w:rFonts w:ascii="宋体" w:hAnsi="宋体" w:cs="宋体"/>
        </w:rPr>
      </w:pPr>
    </w:p>
    <w:p w14:paraId="60AE3800">
      <w:pPr>
        <w:rPr>
          <w:rFonts w:ascii="宋体" w:hAnsi="宋体" w:cs="宋体"/>
        </w:rPr>
      </w:pPr>
    </w:p>
    <w:p w14:paraId="7007C4D0">
      <w:pPr>
        <w:rPr>
          <w:rFonts w:ascii="宋体" w:hAnsi="宋体" w:cs="宋体"/>
        </w:rPr>
      </w:pPr>
    </w:p>
    <w:p w14:paraId="1BC80C99">
      <w:pPr>
        <w:rPr>
          <w:rFonts w:ascii="宋体" w:hAnsi="宋体" w:cs="宋体"/>
        </w:rPr>
      </w:pPr>
    </w:p>
    <w:p w14:paraId="77A51513">
      <w:pPr>
        <w:rPr>
          <w:rFonts w:ascii="宋体" w:hAnsi="宋体" w:cs="宋体"/>
        </w:rPr>
      </w:pPr>
    </w:p>
    <w:p w14:paraId="43C8E1C3">
      <w:pPr>
        <w:rPr>
          <w:rFonts w:ascii="宋体" w:hAnsi="宋体" w:cs="宋体"/>
        </w:rPr>
      </w:pPr>
    </w:p>
    <w:p w14:paraId="519FFBF7">
      <w:pPr>
        <w:rPr>
          <w:rFonts w:ascii="宋体" w:hAnsi="宋体" w:cs="宋体"/>
        </w:rPr>
      </w:pPr>
    </w:p>
    <w:p w14:paraId="261E9274">
      <w:pPr>
        <w:rPr>
          <w:rFonts w:ascii="宋体" w:hAnsi="宋体" w:cs="宋体"/>
        </w:rPr>
      </w:pPr>
      <w:r>
        <w:rPr>
          <w:rFonts w:hint="eastAsia" w:ascii="宋体" w:hAnsi="宋体" w:cs="宋体"/>
        </w:rPr>
        <w:t>附件</w:t>
      </w:r>
      <w:r>
        <w:rPr>
          <w:rFonts w:hint="eastAsia" w:ascii="宋体" w:hAnsi="宋体" w:cs="宋体"/>
          <w:lang w:val="en-US" w:eastAsia="zh-CN"/>
        </w:rPr>
        <w:t>3</w:t>
      </w:r>
      <w:r>
        <w:rPr>
          <w:rFonts w:hint="eastAsia" w:ascii="宋体" w:hAnsi="宋体" w:cs="宋体"/>
          <w:b/>
          <w:bCs/>
          <w:sz w:val="32"/>
          <w:szCs w:val="32"/>
        </w:rPr>
        <w:t>：</w:t>
      </w:r>
      <w:r>
        <w:rPr>
          <w:rFonts w:hint="eastAsia" w:ascii="宋体" w:hAnsi="宋体" w:cs="宋体"/>
        </w:rPr>
        <w:t>商务标</w:t>
      </w:r>
    </w:p>
    <w:p w14:paraId="50747BDF">
      <w:pPr>
        <w:rPr>
          <w:rFonts w:ascii="宋体" w:hAnsi="宋体" w:cs="宋体"/>
          <w:b/>
          <w:bCs/>
          <w:sz w:val="32"/>
          <w:szCs w:val="32"/>
        </w:rPr>
      </w:pPr>
      <w:r>
        <w:rPr>
          <w:rFonts w:ascii="宋体" w:hAnsi="宋体" w:cs="宋体"/>
          <w:b/>
          <w:bCs/>
          <w:sz w:val="32"/>
          <w:szCs w:val="32"/>
        </w:rPr>
        <w:t xml:space="preserve">              </w:t>
      </w:r>
    </w:p>
    <w:p w14:paraId="782A8B5C">
      <w:pPr>
        <w:ind w:firstLine="2168" w:firstLineChars="600"/>
        <w:rPr>
          <w:rFonts w:ascii="宋体" w:cs="宋体"/>
          <w:sz w:val="36"/>
          <w:szCs w:val="36"/>
        </w:rPr>
      </w:pPr>
      <w:r>
        <w:rPr>
          <w:rFonts w:hint="eastAsia" w:ascii="宋体" w:hAnsi="宋体" w:cs="宋体"/>
          <w:b/>
          <w:bCs/>
          <w:sz w:val="36"/>
          <w:szCs w:val="36"/>
        </w:rPr>
        <w:t>开标一览表</w:t>
      </w:r>
      <w:bookmarkEnd w:id="10"/>
    </w:p>
    <w:p w14:paraId="2AB81CE1">
      <w:pPr>
        <w:snapToGrid w:val="0"/>
        <w:rPr>
          <w:rFonts w:ascii="宋体" w:cs="宋体"/>
        </w:rPr>
      </w:pPr>
      <w:r>
        <w:rPr>
          <w:rFonts w:hint="eastAsia" w:ascii="宋体" w:hAnsi="宋体" w:cs="宋体"/>
        </w:rPr>
        <w:t>投标人名称：</w:t>
      </w:r>
      <w:r>
        <w:rPr>
          <w:rFonts w:ascii="宋体" w:hAnsi="宋体" w:cs="宋体"/>
        </w:rPr>
        <w:t xml:space="preserve">                                        </w:t>
      </w:r>
      <w:r>
        <w:rPr>
          <w:rFonts w:hint="eastAsia" w:ascii="宋体" w:hAnsi="宋体" w:cs="宋体"/>
        </w:rPr>
        <w:t>单位：人民币（元）</w:t>
      </w:r>
    </w:p>
    <w:p w14:paraId="1F1FBC51">
      <w:pPr>
        <w:pStyle w:val="2"/>
        <w:snapToGrid w:val="0"/>
        <w:spacing w:line="360" w:lineRule="auto"/>
        <w:rPr>
          <w:rFonts w:ascii="宋体" w:hAnsi="宋体" w:cs="宋体"/>
        </w:rPr>
      </w:pPr>
      <w:r>
        <w:rPr>
          <w:rFonts w:hint="eastAsia" w:ascii="宋体" w:hAnsi="宋体" w:cs="宋体"/>
        </w:rPr>
        <w:t>报价为不含税价、税率及含税总价：</w:t>
      </w:r>
    </w:p>
    <w:tbl>
      <w:tblPr>
        <w:tblStyle w:val="55"/>
        <w:tblW w:w="9950" w:type="dxa"/>
        <w:jc w:val="center"/>
        <w:tblLayout w:type="fixed"/>
        <w:tblCellMar>
          <w:top w:w="0" w:type="dxa"/>
          <w:left w:w="108" w:type="dxa"/>
          <w:bottom w:w="0" w:type="dxa"/>
          <w:right w:w="108" w:type="dxa"/>
        </w:tblCellMar>
      </w:tblPr>
      <w:tblGrid>
        <w:gridCol w:w="747"/>
        <w:gridCol w:w="1755"/>
        <w:gridCol w:w="1281"/>
        <w:gridCol w:w="574"/>
        <w:gridCol w:w="641"/>
        <w:gridCol w:w="1320"/>
        <w:gridCol w:w="990"/>
        <w:gridCol w:w="660"/>
        <w:gridCol w:w="1281"/>
        <w:gridCol w:w="701"/>
      </w:tblGrid>
      <w:tr w14:paraId="645DBB6B">
        <w:tblPrEx>
          <w:tblCellMar>
            <w:top w:w="0" w:type="dxa"/>
            <w:left w:w="108" w:type="dxa"/>
            <w:bottom w:w="0" w:type="dxa"/>
            <w:right w:w="108" w:type="dxa"/>
          </w:tblCellMar>
        </w:tblPrEx>
        <w:trPr>
          <w:trHeight w:val="270" w:hRule="atLeast"/>
          <w:jc w:val="center"/>
        </w:trPr>
        <w:tc>
          <w:tcPr>
            <w:tcW w:w="747"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8E42A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D8A9E01">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项目名称</w:t>
            </w:r>
          </w:p>
        </w:tc>
        <w:tc>
          <w:tcPr>
            <w:tcW w:w="128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8BF1A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基价总和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未税</w:t>
            </w:r>
            <w:r>
              <w:rPr>
                <w:rFonts w:hint="eastAsia" w:ascii="宋体" w:hAnsi="宋体" w:cs="宋体"/>
                <w:color w:val="000000"/>
                <w:kern w:val="0"/>
                <w:sz w:val="22"/>
                <w:szCs w:val="22"/>
                <w:lang w:eastAsia="zh-CN" w:bidi="ar"/>
              </w:rPr>
              <w:t>）</w:t>
            </w:r>
          </w:p>
        </w:tc>
        <w:tc>
          <w:tcPr>
            <w:tcW w:w="121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0F9605B8">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基价总和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含税</w:t>
            </w:r>
            <w:r>
              <w:rPr>
                <w:rFonts w:hint="eastAsia" w:ascii="宋体" w:hAnsi="宋体" w:cs="宋体"/>
                <w:color w:val="000000"/>
                <w:kern w:val="0"/>
                <w:sz w:val="22"/>
                <w:szCs w:val="22"/>
                <w:lang w:eastAsia="zh-CN" w:bidi="ar"/>
              </w:rPr>
              <w:t>）</w:t>
            </w:r>
          </w:p>
        </w:tc>
        <w:tc>
          <w:tcPr>
            <w:tcW w:w="13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349A7E4">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投标报价限价</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含税</w:t>
            </w:r>
            <w:r>
              <w:rPr>
                <w:rFonts w:hint="eastAsia" w:ascii="宋体" w:hAnsi="宋体" w:cs="宋体"/>
                <w:color w:val="000000"/>
                <w:kern w:val="0"/>
                <w:sz w:val="22"/>
                <w:szCs w:val="22"/>
                <w:lang w:eastAsia="zh-CN" w:bidi="ar"/>
              </w:rPr>
              <w:t>）</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D279C4">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报价总和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未税</w:t>
            </w:r>
            <w:r>
              <w:rPr>
                <w:rFonts w:hint="eastAsia" w:ascii="宋体" w:hAnsi="宋体" w:cs="宋体"/>
                <w:color w:val="000000"/>
                <w:kern w:val="0"/>
                <w:sz w:val="22"/>
                <w:szCs w:val="22"/>
                <w:lang w:eastAsia="zh-CN" w:bidi="ar"/>
              </w:rPr>
              <w:t>）</w:t>
            </w:r>
          </w:p>
        </w:tc>
        <w:tc>
          <w:tcPr>
            <w:tcW w:w="6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14FA9C">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税率</w:t>
            </w:r>
          </w:p>
        </w:tc>
        <w:tc>
          <w:tcPr>
            <w:tcW w:w="128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2AB3F68">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报价总和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含税</w:t>
            </w:r>
            <w:r>
              <w:rPr>
                <w:rFonts w:hint="eastAsia" w:ascii="宋体" w:hAnsi="宋体" w:cs="宋体"/>
                <w:color w:val="000000"/>
                <w:kern w:val="0"/>
                <w:sz w:val="22"/>
                <w:szCs w:val="22"/>
                <w:lang w:eastAsia="zh-CN" w:bidi="ar"/>
              </w:rPr>
              <w:t>）</w:t>
            </w:r>
          </w:p>
        </w:tc>
        <w:tc>
          <w:tcPr>
            <w:tcW w:w="701"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7648EC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14:paraId="0667FD78">
        <w:tblPrEx>
          <w:tblCellMar>
            <w:top w:w="0" w:type="dxa"/>
            <w:left w:w="108" w:type="dxa"/>
            <w:bottom w:w="0" w:type="dxa"/>
            <w:right w:w="108" w:type="dxa"/>
          </w:tblCellMar>
        </w:tblPrEx>
        <w:trPr>
          <w:trHeight w:val="1122" w:hRule="atLeast"/>
          <w:jc w:val="center"/>
        </w:trPr>
        <w:tc>
          <w:tcPr>
            <w:tcW w:w="74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CB780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2EE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卡车公司焊装夹具2025年委外维修项目</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1F6">
            <w:pPr>
              <w:jc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397134.33</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48B8">
            <w:pPr>
              <w:jc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448761.79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7612">
            <w:pPr>
              <w:jc w:val="center"/>
              <w:rPr>
                <w:rFonts w:ascii="宋体" w:hAnsi="宋体" w:cs="宋体"/>
                <w:color w:val="000000"/>
                <w:sz w:val="22"/>
                <w:szCs w:val="22"/>
              </w:rPr>
            </w:pPr>
            <w:r>
              <w:rPr>
                <w:rFonts w:hint="eastAsia" w:ascii="宋体" w:hAnsi="宋体" w:cs="宋体"/>
                <w:color w:val="000000"/>
                <w:sz w:val="22"/>
                <w:szCs w:val="22"/>
                <w:highlight w:val="none"/>
                <w:lang w:val="en-US" w:eastAsia="zh-CN"/>
              </w:rPr>
              <w:t>448761.79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C56B">
            <w:pPr>
              <w:jc w:val="center"/>
              <w:rPr>
                <w:rFonts w:ascii="宋体" w:hAnsi="宋体" w:cs="宋体"/>
                <w:color w:val="000000"/>
                <w:sz w:val="22"/>
                <w:szCs w:val="22"/>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EB5D">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9C46">
            <w:pPr>
              <w:jc w:val="center"/>
              <w:rPr>
                <w:rFonts w:ascii="宋体" w:hAnsi="宋体" w:cs="宋体"/>
                <w:color w:val="000000"/>
                <w:sz w:val="22"/>
                <w:szCs w:val="22"/>
              </w:rPr>
            </w:pPr>
          </w:p>
        </w:tc>
        <w:tc>
          <w:tcPr>
            <w:tcW w:w="70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580C71">
            <w:pPr>
              <w:jc w:val="center"/>
              <w:rPr>
                <w:rFonts w:ascii="宋体" w:hAnsi="宋体" w:cs="宋体"/>
                <w:color w:val="000000"/>
                <w:sz w:val="22"/>
                <w:szCs w:val="22"/>
              </w:rPr>
            </w:pPr>
          </w:p>
        </w:tc>
      </w:tr>
      <w:tr w14:paraId="5AD3C2BF">
        <w:trPr>
          <w:trHeight w:val="612" w:hRule="atLeast"/>
          <w:jc w:val="center"/>
        </w:trPr>
        <w:tc>
          <w:tcPr>
            <w:tcW w:w="747"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7B867525">
            <w:pPr>
              <w:widowControl/>
              <w:jc w:val="center"/>
              <w:textAlignment w:val="center"/>
              <w:rPr>
                <w:rFonts w:hint="eastAsia" w:ascii="宋体" w:hAnsi="宋体" w:cs="宋体"/>
                <w:color w:val="000000"/>
                <w:kern w:val="0"/>
                <w:sz w:val="22"/>
                <w:szCs w:val="22"/>
                <w:lang w:bidi="ar"/>
              </w:rPr>
            </w:pPr>
          </w:p>
        </w:tc>
        <w:tc>
          <w:tcPr>
            <w:tcW w:w="17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8A69D1">
            <w:pPr>
              <w:keepNext w:val="0"/>
              <w:keepLines w:val="0"/>
              <w:widowControl/>
              <w:suppressLineNumbers w:val="0"/>
              <w:jc w:val="center"/>
              <w:textAlignment w:val="center"/>
              <w:rPr>
                <w:rFonts w:hint="eastAsia" w:ascii="宋体" w:hAnsi="宋体" w:cs="宋体"/>
                <w:color w:val="000000"/>
                <w:kern w:val="0"/>
                <w:sz w:val="22"/>
                <w:szCs w:val="22"/>
                <w:lang w:val="en-US" w:eastAsia="zh-CN" w:bidi="ar"/>
              </w:rPr>
            </w:pPr>
          </w:p>
        </w:tc>
        <w:tc>
          <w:tcPr>
            <w:tcW w:w="1855"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14:paraId="373DC531">
            <w:pPr>
              <w:jc w:val="left"/>
              <w:rPr>
                <w:rFonts w:hint="eastAsia" w:ascii="宋体" w:hAnsi="宋体" w:cs="宋体"/>
                <w:color w:val="000000"/>
                <w:kern w:val="0"/>
                <w:sz w:val="22"/>
                <w:szCs w:val="22"/>
                <w:lang w:bidi="ar"/>
              </w:rPr>
            </w:pPr>
          </w:p>
        </w:tc>
        <w:tc>
          <w:tcPr>
            <w:tcW w:w="5593" w:type="dxa"/>
            <w:gridSpan w:val="6"/>
            <w:tcBorders>
              <w:top w:val="single" w:color="000000" w:sz="4" w:space="0"/>
              <w:left w:val="single" w:color="000000" w:sz="4" w:space="0"/>
              <w:bottom w:val="single" w:color="auto" w:sz="4" w:space="0"/>
              <w:right w:val="single" w:color="auto" w:sz="4" w:space="0"/>
            </w:tcBorders>
            <w:shd w:val="clear" w:color="auto" w:fill="auto"/>
            <w:noWrap/>
            <w:vAlign w:val="center"/>
          </w:tcPr>
          <w:p w14:paraId="0195BDA0">
            <w:pPr>
              <w:jc w:val="left"/>
              <w:rPr>
                <w:rFonts w:ascii="宋体" w:hAnsi="宋体" w:cs="宋体"/>
                <w:color w:val="000000"/>
                <w:sz w:val="22"/>
                <w:szCs w:val="22"/>
              </w:rPr>
            </w:pPr>
            <w:r>
              <w:rPr>
                <w:rFonts w:hint="eastAsia" w:ascii="宋体" w:hAnsi="宋体" w:cs="宋体"/>
                <w:color w:val="000000"/>
                <w:kern w:val="0"/>
                <w:sz w:val="22"/>
                <w:szCs w:val="22"/>
                <w:lang w:bidi="ar"/>
              </w:rPr>
              <w:t xml:space="preserve">含税总价格大写人民币：               </w:t>
            </w:r>
            <w:r>
              <w:rPr>
                <w:rFonts w:hint="eastAsia" w:ascii="宋体" w:hAnsi="宋体" w:cs="宋体"/>
                <w:color w:val="000000"/>
                <w:kern w:val="0"/>
                <w:sz w:val="22"/>
                <w:szCs w:val="22"/>
                <w:lang w:val="en-US" w:eastAsia="zh-CN" w:bidi="ar"/>
              </w:rPr>
              <w:t xml:space="preserve">       </w:t>
            </w:r>
            <w:r>
              <w:rPr>
                <w:rFonts w:hint="eastAsia" w:ascii="宋体" w:hAnsi="宋体" w:cs="宋体"/>
                <w:color w:val="000000"/>
                <w:kern w:val="0"/>
                <w:sz w:val="22"/>
                <w:szCs w:val="22"/>
                <w:lang w:bidi="ar"/>
              </w:rPr>
              <w:t>元</w:t>
            </w:r>
          </w:p>
        </w:tc>
      </w:tr>
    </w:tbl>
    <w:p w14:paraId="65FB652F">
      <w:pPr>
        <w:autoSpaceDE w:val="0"/>
        <w:autoSpaceDN w:val="0"/>
        <w:spacing w:line="500" w:lineRule="exact"/>
        <w:ind w:right="-5"/>
        <w:textAlignment w:val="bottom"/>
        <w:rPr>
          <w:rFonts w:ascii="宋体" w:hAnsi="宋体" w:cs="宋体"/>
          <w:b/>
          <w:bCs/>
        </w:rPr>
      </w:pPr>
      <w:r>
        <w:rPr>
          <w:rFonts w:hint="eastAsia" w:ascii="宋体" w:hAnsi="宋体" w:cs="宋体"/>
          <w:b/>
          <w:bCs/>
        </w:rPr>
        <w:t>具体报价明细：另附表格</w:t>
      </w:r>
    </w:p>
    <w:p w14:paraId="2B947A20">
      <w:pPr>
        <w:spacing w:line="360" w:lineRule="auto"/>
        <w:rPr>
          <w:rFonts w:ascii="宋体" w:hAnsi="宋体"/>
        </w:rPr>
      </w:pPr>
    </w:p>
    <w:p w14:paraId="1086E3BE">
      <w:pPr>
        <w:spacing w:line="360" w:lineRule="auto"/>
        <w:rPr>
          <w:rFonts w:ascii="宋体" w:hAnsi="宋体"/>
        </w:rPr>
      </w:pPr>
      <w:r>
        <w:rPr>
          <w:rFonts w:hint="eastAsia" w:ascii="宋体" w:hAnsi="宋体"/>
        </w:rPr>
        <w:t>质保期：    月      工期：　　天　　</w:t>
      </w:r>
    </w:p>
    <w:p w14:paraId="20C13596">
      <w:pPr>
        <w:spacing w:line="360" w:lineRule="auto"/>
        <w:rPr>
          <w:rFonts w:ascii="宋体"/>
        </w:rPr>
      </w:pPr>
      <w:r>
        <w:rPr>
          <w:rFonts w:hint="eastAsia" w:ascii="宋体" w:hAnsi="宋体"/>
        </w:rPr>
        <w:t>是否响应技术要求有无偏离无</w:t>
      </w:r>
      <w:r>
        <w:rPr>
          <w:rFonts w:hint="eastAsia" w:ascii="宋体" w:hAnsi="宋体"/>
        </w:rPr>
        <w:sym w:font="Wingdings 2" w:char="00A3"/>
      </w:r>
      <w:r>
        <w:rPr>
          <w:rFonts w:hint="eastAsia" w:ascii="宋体" w:hAnsi="宋体"/>
        </w:rPr>
        <w:t>有</w:t>
      </w:r>
      <w:r>
        <w:rPr>
          <w:rFonts w:hint="eastAsia" w:ascii="宋体" w:hAnsi="宋体"/>
        </w:rPr>
        <w:sym w:font="Wingdings 2" w:char="00A3"/>
      </w:r>
      <w:r>
        <w:rPr>
          <w:rFonts w:hint="eastAsia" w:ascii="宋体" w:hAnsi="宋体"/>
        </w:rPr>
        <w:t>　　是否响应商务要求有无偏离无</w:t>
      </w:r>
      <w:r>
        <w:rPr>
          <w:rFonts w:hint="eastAsia" w:ascii="宋体" w:hAnsi="宋体"/>
        </w:rPr>
        <w:sym w:font="Wingdings 2" w:char="00A3"/>
      </w:r>
      <w:r>
        <w:rPr>
          <w:rFonts w:hint="eastAsia" w:ascii="宋体" w:hAnsi="宋体"/>
        </w:rPr>
        <w:t>有</w:t>
      </w:r>
      <w:r>
        <w:rPr>
          <w:rFonts w:hint="eastAsia" w:ascii="宋体" w:hAnsi="宋体"/>
        </w:rPr>
        <w:sym w:font="Wingdings 2" w:char="00A3"/>
      </w:r>
      <w:r>
        <w:rPr>
          <w:rFonts w:hint="eastAsia" w:ascii="宋体" w:hAnsi="宋体"/>
        </w:rPr>
        <w:t>　投标人名称：                                     单位：人民币</w:t>
      </w:r>
    </w:p>
    <w:p w14:paraId="22AF4513">
      <w:pPr>
        <w:spacing w:line="360" w:lineRule="auto"/>
        <w:rPr>
          <w:rFonts w:ascii="宋体"/>
        </w:rPr>
      </w:pPr>
      <w:r>
        <w:rPr>
          <w:rFonts w:hint="eastAsia" w:ascii="宋体" w:hAnsi="宋体"/>
        </w:rPr>
        <w:t>法定代表人：（签字、盖章）</w:t>
      </w:r>
    </w:p>
    <w:p w14:paraId="7F9B51F8">
      <w:pPr>
        <w:spacing w:line="360" w:lineRule="auto"/>
        <w:ind w:firstLine="360" w:firstLineChars="150"/>
        <w:rPr>
          <w:rFonts w:ascii="宋体" w:hAnsi="宋体"/>
        </w:rPr>
      </w:pPr>
    </w:p>
    <w:p w14:paraId="7A993345">
      <w:pPr>
        <w:spacing w:line="360" w:lineRule="auto"/>
        <w:ind w:firstLine="5760" w:firstLineChars="2400"/>
        <w:rPr>
          <w:rFonts w:ascii="宋体" w:hAnsi="宋体"/>
        </w:rPr>
      </w:pPr>
      <w:r>
        <w:rPr>
          <w:rFonts w:hint="eastAsia" w:ascii="宋体" w:hAnsi="宋体"/>
        </w:rPr>
        <w:t>日期：年    月    日</w:t>
      </w:r>
    </w:p>
    <w:p w14:paraId="580DE1EA">
      <w:pPr>
        <w:autoSpaceDE w:val="0"/>
        <w:autoSpaceDN w:val="0"/>
        <w:spacing w:line="500" w:lineRule="exact"/>
        <w:ind w:right="-5"/>
        <w:textAlignment w:val="bottom"/>
        <w:rPr>
          <w:rFonts w:ascii="宋体" w:hAnsi="宋体" w:cs="宋体"/>
          <w:b/>
          <w:bCs/>
        </w:rPr>
      </w:pPr>
    </w:p>
    <w:p w14:paraId="29F4C93F">
      <w:pPr>
        <w:autoSpaceDE w:val="0"/>
        <w:autoSpaceDN w:val="0"/>
        <w:spacing w:line="500" w:lineRule="exact"/>
        <w:ind w:right="-5"/>
        <w:textAlignment w:val="bottom"/>
        <w:rPr>
          <w:rFonts w:ascii="宋体" w:hAnsi="宋体" w:cs="宋体"/>
          <w:b/>
          <w:bCs/>
        </w:rPr>
      </w:pPr>
    </w:p>
    <w:p w14:paraId="089E6D70">
      <w:pPr>
        <w:autoSpaceDE w:val="0"/>
        <w:autoSpaceDN w:val="0"/>
        <w:spacing w:line="500" w:lineRule="exact"/>
        <w:ind w:right="-5"/>
        <w:textAlignment w:val="bottom"/>
        <w:rPr>
          <w:rFonts w:ascii="宋体" w:hAnsi="宋体" w:cs="宋体"/>
          <w:b/>
          <w:bCs/>
        </w:rPr>
      </w:pPr>
    </w:p>
    <w:p w14:paraId="0B82EDD4">
      <w:pPr>
        <w:autoSpaceDE w:val="0"/>
        <w:autoSpaceDN w:val="0"/>
        <w:spacing w:line="500" w:lineRule="exact"/>
        <w:ind w:right="-5"/>
        <w:textAlignment w:val="bottom"/>
        <w:rPr>
          <w:rFonts w:ascii="宋体" w:hAnsi="宋体" w:cs="宋体"/>
          <w:b/>
          <w:bCs/>
        </w:rPr>
      </w:pPr>
    </w:p>
    <w:p w14:paraId="25B8DEED">
      <w:pPr>
        <w:pStyle w:val="5"/>
        <w:rPr>
          <w:rFonts w:ascii="宋体" w:hAnsi="宋体" w:cs="宋体"/>
          <w:b/>
          <w:bCs/>
        </w:rPr>
      </w:pPr>
    </w:p>
    <w:p w14:paraId="4C9DE87F"/>
    <w:p w14:paraId="0278294A">
      <w:pPr>
        <w:autoSpaceDE w:val="0"/>
        <w:autoSpaceDN w:val="0"/>
        <w:spacing w:line="500" w:lineRule="exact"/>
        <w:ind w:right="-5"/>
        <w:textAlignment w:val="bottom"/>
        <w:rPr>
          <w:rFonts w:ascii="宋体" w:hAnsi="宋体" w:cs="宋体"/>
          <w:b/>
          <w:bCs/>
        </w:rPr>
      </w:pPr>
    </w:p>
    <w:p w14:paraId="1794B656">
      <w:pPr>
        <w:autoSpaceDE w:val="0"/>
        <w:autoSpaceDN w:val="0"/>
        <w:spacing w:line="500" w:lineRule="exact"/>
        <w:ind w:right="-5"/>
        <w:textAlignment w:val="bottom"/>
        <w:rPr>
          <w:rFonts w:ascii="宋体" w:hAnsi="宋体" w:cs="宋体"/>
          <w:b/>
          <w:bCs/>
        </w:rPr>
      </w:pPr>
    </w:p>
    <w:p w14:paraId="638494BE">
      <w:pPr>
        <w:autoSpaceDE w:val="0"/>
        <w:autoSpaceDN w:val="0"/>
        <w:spacing w:line="500" w:lineRule="exact"/>
        <w:ind w:right="-5"/>
        <w:textAlignment w:val="bottom"/>
        <w:rPr>
          <w:rFonts w:ascii="宋体" w:hAnsi="宋体" w:cs="宋体"/>
          <w:b/>
          <w:bCs/>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79650E3">
      <w:r>
        <w:rPr>
          <w:rFonts w:hint="eastAsia" w:ascii="宋体" w:hAnsi="宋体" w:cs="宋体"/>
          <w:b/>
          <w:bCs/>
          <w:lang w:val="en-US" w:eastAsia="zh-CN"/>
        </w:rPr>
        <w:t>附件3-1 招标明细</w:t>
      </w:r>
    </w:p>
    <w:p w14:paraId="3A88104A">
      <w:pPr>
        <w:pStyle w:val="3"/>
        <w:rPr>
          <w:rFonts w:hint="default" w:ascii="宋体" w:hAnsi="宋体" w:cs="宋体"/>
          <w:b/>
          <w:bCs/>
          <w:lang w:val="en-US" w:eastAsia="zh-CN"/>
        </w:rPr>
      </w:pPr>
    </w:p>
    <w:tbl>
      <w:tblPr>
        <w:tblStyle w:val="5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560"/>
        <w:gridCol w:w="1545"/>
        <w:gridCol w:w="2565"/>
        <w:gridCol w:w="735"/>
        <w:gridCol w:w="990"/>
        <w:gridCol w:w="1290"/>
        <w:gridCol w:w="1260"/>
        <w:gridCol w:w="1155"/>
        <w:gridCol w:w="1200"/>
        <w:gridCol w:w="1124"/>
      </w:tblGrid>
      <w:tr w14:paraId="2DD8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0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59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焊装夹具年度维修招标明细</w:t>
            </w:r>
          </w:p>
        </w:tc>
      </w:tr>
      <w:tr w14:paraId="2410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4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E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7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A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项目内容简要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7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B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B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基价单价(不含税）</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7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基价合计（不含税）</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3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报价单价(不含税）</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8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报价合计（不含税）</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3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471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80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0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D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F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5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A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3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F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2E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D9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C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FED4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B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9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3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33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7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3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9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0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14328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83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BE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F9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ADE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D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4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7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B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40Gr</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5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7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4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F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1682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9B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F6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59F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84C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3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2D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D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6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Cr12MoV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C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7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3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7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29205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0A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63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462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BDB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C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7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2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2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DC53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8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C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9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53.54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1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64248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73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D0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41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9C9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8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AD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9C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B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20CrMoTi</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7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C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2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B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693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21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37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686E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8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D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3C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C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42CrMo</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9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E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5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10.62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C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12744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88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2F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A4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572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F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6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C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E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1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9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0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46.02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6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27612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B2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56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1F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B0A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A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0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8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型材</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CA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7075铝合金型材</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40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2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9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88.5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9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8850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90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3C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7E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B9F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E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D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6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A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铬锆铜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3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2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2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124.78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4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49912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89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A5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B5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C82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5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2B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D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F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8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8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9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7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10620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76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6C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4D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52C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C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A1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0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D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B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B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4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E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EC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64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7E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AC9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32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2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F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7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Q235A</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7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7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C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12615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2B9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21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F2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9B3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6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4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2E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1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16MnCr5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3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8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6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D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778.8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A4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CC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4F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415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F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1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A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F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B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A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B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3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1592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3E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29F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E9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A59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5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2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7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E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绝缘胶木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E9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E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5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39.82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6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2389.2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8F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94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FD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DFF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1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C5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D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E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镀锌铁板（厚度1-3mm）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E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1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B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636.8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79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58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B1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549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2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D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8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镀锌铁板（厚度3mm以上）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6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5A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D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9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CD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E3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118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D0A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F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3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6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3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0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1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30.97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2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2477.6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CE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63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99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E52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E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69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98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C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四孔垫片(2mm)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D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B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2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7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5F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A9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57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3CE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6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7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C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7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四孔垫片(1mm)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6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A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1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B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7E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9C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32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EF4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9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F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2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97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四孔垫片(0.5mm)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7D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4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C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D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4B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05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68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F1D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5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B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8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9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四孔垫片（0.2mm)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E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D8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D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6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8E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4B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28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3CC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A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E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4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D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四孔垫片（0.1mm)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E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3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3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5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94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10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A2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DC7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D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A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2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E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三孔垫片(2mm)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E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6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3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6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04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A26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B6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746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E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0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9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1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三孔垫片(1mm)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7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9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F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E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B2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FA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DD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0ED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5F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0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88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6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三孔垫片(0.5mm)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5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A9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7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5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C5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23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C7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9B7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9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2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9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5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三孔垫片（0.2mm)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9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6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2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3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9D6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BA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3E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53B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3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C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6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5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三孔垫片（0.1mm)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2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B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5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E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FA3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B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AD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A5A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0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0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9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E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两孔垫片(2mm)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05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2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7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2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6D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AB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59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EBA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26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6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4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F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两孔垫片(1mm)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6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C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5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3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D6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45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A7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3CB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D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67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B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34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两孔垫片(0.5mm)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3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4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6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6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75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02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60F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37A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D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9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C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5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两孔垫片（0.2mm)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3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1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B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5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75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40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439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912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82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3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E8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7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两孔垫片（0.1mm)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6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30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7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0.97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9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67.9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36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71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77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2C6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9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C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C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单孔垫片(2mm)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A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2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C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B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60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34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311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698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C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9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E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A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单孔垫片(1mm)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7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E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7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1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6A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C0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19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9EA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A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2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7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0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单孔垫片(0.5mm)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C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D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7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8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DE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AC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A6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99E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1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F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8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F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单孔垫片（0.2mm)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6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7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5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0.97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3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67.9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C7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BF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EB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CA3C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E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5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C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8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SPCC 单孔垫片（0.1mm)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BA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C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F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E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6C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68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5E1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E9B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D7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B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9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B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KSD-004-02-001 厚度0.5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C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C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7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C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F43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2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7CE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263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9E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8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A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3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KSD-004-02-001 厚度1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A4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57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2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B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154.7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41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EA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89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685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FC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1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7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E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KSD-004-02-001 厚度2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5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F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C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8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247.8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CE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C6F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E3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B90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3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8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0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SINO-013-01-001 厚度0.5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5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C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4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6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DC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EE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52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D7A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F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F8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5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E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SINO-013-01-001 厚度1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6C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E2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5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0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FF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33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D6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2B2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6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D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5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F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SINO-013-01-001 厚度2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2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A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2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A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557.2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B2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2A6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38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87D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7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E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0A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3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SHIM NG17-055 厚度0.5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4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2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0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4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0DD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BA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5E3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412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B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7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0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30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SHIM NG17-055 厚度1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2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4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9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1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56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D4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80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534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8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1B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0F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B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SHIM NG17-055 厚度2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3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5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2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E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557.2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88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C3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48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872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7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6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A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2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SHM_CHN0050001-0.1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8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5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4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5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9B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35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F2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A433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A7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0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F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B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SHM_CHN0050001-0.2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9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C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C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D5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64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26E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EB8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4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C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8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F3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SHM_CHN0050001-0.5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9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9B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8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4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57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DAC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2F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A30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8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0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C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0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SHM_CHN0050001-1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2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7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F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5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D2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02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040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05E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2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B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C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4E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SHM_CHN0050002-0.1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1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0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3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8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38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B8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46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88D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D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1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B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F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SHM_CHN0050002-0.2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A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7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5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F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CC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AF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04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C78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F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0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7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SHM_CHN0050002-0.5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B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4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D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A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79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C9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85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BF2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D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8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3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8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SHM_CHN0050002-1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D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0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5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5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572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FF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CF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7A3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04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A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5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0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SHM_CHN0050003-0.1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A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6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5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2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AC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EB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CD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628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3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8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E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2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SHM_CHN0050003-0.2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12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99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9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5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10B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E8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43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717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0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C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EC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2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SHM_CHN0050003-0.5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9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0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3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6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AB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75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46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7B9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B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66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F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D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SHM_CHN0050003-1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2F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A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6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3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93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D5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40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5E8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2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D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6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2C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SHM_CHN0050004-0.1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1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B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2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2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94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35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7BE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EA9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9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D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4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0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SHM_CHN0050004-0.2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9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3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F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D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30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A33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70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B5B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F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8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9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0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SHM_CHN0050004-0.5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A6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6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9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0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9E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FE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BA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DC0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6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4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2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调节垫片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F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SHM_CHN0050004-1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E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C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C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0.88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2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7FF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38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9A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8A8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9A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2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B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62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工具钢数控车床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38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9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50.44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E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1513.2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F3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399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2C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AA2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E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E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A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0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工具钢普通铣床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A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A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9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E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1062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D1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ED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ED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ECD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1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8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3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A4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工具钢大铣床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6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8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3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1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1062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E1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8C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6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加工范围600MM以上</w:t>
            </w:r>
          </w:p>
        </w:tc>
      </w:tr>
      <w:tr w14:paraId="78EE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F6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E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5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1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工具钢镗床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A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C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E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57.52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8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1725.6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4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2C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51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A3E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E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A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9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6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工具钢磨床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E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E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D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49.56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E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1486.8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67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6C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D2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D1D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7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0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5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1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工具钢数控磨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2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6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2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84.07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1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12610.5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D6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7C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21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75C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D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5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7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4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工具钢万能磨床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F5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5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9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57.52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E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17256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2F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F5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91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0EA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B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00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5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2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工具钢钳修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2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4E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F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1062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B1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5D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56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392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D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D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A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A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工具钢普通线切割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6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7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3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E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238.8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F2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93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B37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F0B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2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A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B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E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工具钢慢走丝线切割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4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B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C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99.12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2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5947.2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70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2C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51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E38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5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FC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A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8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工具钢中走丝线切割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C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36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C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33.63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B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5044.5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B2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7E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EF7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095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C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D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4C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3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工具钢普通热处理(电炉淬火+回火）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D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6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5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7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132.6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F8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78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0E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16A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B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E8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E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B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工具钢普通热处理（调质）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B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5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9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6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66.3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F0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95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55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6D7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36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C8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3A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E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工具钢普通热处理（渗碳）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7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4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7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8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597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ED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80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C2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FA2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0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0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F4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4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工具钢氧化处理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4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6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1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B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96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D2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99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B33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4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4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0F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1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工具钢普通热处理（盐浴淬火+回火）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3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D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9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B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116.7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B1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42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BD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9E7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F2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A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4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9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工具钢真空炉热处理（淬火+回火）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E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8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F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9.73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3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778.4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6B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4D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CD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37E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D9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3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1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F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工具钢小型数控加工中心加工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B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5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A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58.41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2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1752.3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CB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D8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9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加工范围800MM以下</w:t>
            </w:r>
          </w:p>
        </w:tc>
      </w:tr>
      <w:tr w14:paraId="562A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6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E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A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9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工具钢中型数控加工中心加工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9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3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0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107.96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2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16194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DD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B43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FD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加工范围800-2000mm以下</w:t>
            </w:r>
          </w:p>
        </w:tc>
      </w:tr>
      <w:tr w14:paraId="381B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C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4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4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B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工具钢大型数控加工中心加工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6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A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150.44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0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45132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41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44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48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加工范围2000MM以上</w:t>
            </w:r>
          </w:p>
        </w:tc>
      </w:tr>
      <w:tr w14:paraId="61F4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B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5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3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F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工具钢表面淬火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3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E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D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2345.13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1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2345.13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9D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93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D37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78A1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4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AC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B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64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工具钢电火花</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D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7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A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57.52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A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1725.6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76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9C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38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426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D2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E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6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2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铝合金阳极氧化</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8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8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3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15.93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7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6372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5E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93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08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51C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4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5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E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9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激光打码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6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1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4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0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1194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CD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F9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CD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944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5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B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8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A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去应力退火（框架类）</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3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8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A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1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A9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3C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EC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7A8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BC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1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卡车公司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8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工序服务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A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去应力抛丸（框架类）</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7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9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8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F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1908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0B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D5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C0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80C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8A3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合计（不含税）</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2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397134.33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F2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03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2D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9AA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568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合计（含税）</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E0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448761.79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B7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56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4E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14:paraId="1722518C">
      <w:pPr>
        <w:pStyle w:val="3"/>
        <w:rPr>
          <w:rFonts w:hint="default" w:ascii="宋体" w:hAnsi="宋体" w:cs="宋体"/>
          <w:b/>
          <w:bCs/>
          <w:lang w:val="en-US" w:eastAsia="zh-CN"/>
        </w:rPr>
        <w:sectPr>
          <w:pgSz w:w="16838" w:h="11906" w:orient="landscape"/>
          <w:pgMar w:top="1800" w:right="1440" w:bottom="1800" w:left="1440" w:header="851" w:footer="992" w:gutter="0"/>
          <w:cols w:space="425" w:num="1"/>
          <w:docGrid w:type="lines" w:linePitch="312" w:charSpace="0"/>
        </w:sectPr>
      </w:pPr>
    </w:p>
    <w:p w14:paraId="4C8EDF35">
      <w:pPr>
        <w:autoSpaceDE w:val="0"/>
        <w:autoSpaceDN w:val="0"/>
        <w:spacing w:line="500" w:lineRule="exact"/>
        <w:ind w:right="-5"/>
        <w:textAlignment w:val="bottom"/>
        <w:rPr>
          <w:rFonts w:ascii="宋体" w:cs="宋体"/>
          <w:b/>
          <w:bCs/>
          <w:sz w:val="32"/>
          <w:szCs w:val="32"/>
        </w:rPr>
      </w:pPr>
      <w:r>
        <w:rPr>
          <w:rFonts w:hint="eastAsia" w:ascii="宋体" w:hAnsi="宋体" w:cs="宋体"/>
          <w:b/>
          <w:bCs/>
        </w:rPr>
        <w:t>附件</w:t>
      </w:r>
      <w:bookmarkStart w:id="11" w:name="_Toc20853"/>
      <w:r>
        <w:rPr>
          <w:rFonts w:hint="eastAsia" w:ascii="宋体" w:hAnsi="宋体" w:cs="宋体"/>
          <w:b/>
          <w:bCs/>
          <w:lang w:val="en-US" w:eastAsia="zh-CN"/>
        </w:rPr>
        <w:t>4-1</w:t>
      </w:r>
      <w:r>
        <w:rPr>
          <w:rFonts w:hint="eastAsia" w:ascii="宋体" w:hAnsi="宋体" w:cs="宋体"/>
          <w:b/>
          <w:bCs/>
        </w:rPr>
        <w:t xml:space="preserve"> 商务标</w:t>
      </w:r>
    </w:p>
    <w:p w14:paraId="5BDFE4DA">
      <w:pPr>
        <w:autoSpaceDE w:val="0"/>
        <w:autoSpaceDN w:val="0"/>
        <w:spacing w:line="500" w:lineRule="exact"/>
        <w:ind w:right="-5"/>
        <w:jc w:val="center"/>
        <w:textAlignment w:val="bottom"/>
        <w:rPr>
          <w:rFonts w:ascii="宋体" w:cs="宋体"/>
          <w:b/>
          <w:bCs/>
          <w:sz w:val="36"/>
          <w:szCs w:val="36"/>
        </w:rPr>
      </w:pPr>
      <w:r>
        <w:rPr>
          <w:rFonts w:hint="eastAsia" w:ascii="宋体" w:hAnsi="宋体" w:cs="宋体"/>
          <w:b/>
          <w:bCs/>
          <w:sz w:val="36"/>
          <w:szCs w:val="36"/>
        </w:rPr>
        <w:t>法定代表人授权书（原件）</w:t>
      </w:r>
      <w:bookmarkEnd w:id="11"/>
    </w:p>
    <w:p w14:paraId="550101E9">
      <w:pPr>
        <w:spacing w:line="500" w:lineRule="exact"/>
        <w:rPr>
          <w:rFonts w:ascii="宋体" w:cs="宋体"/>
          <w:b/>
          <w:bCs/>
        </w:rPr>
      </w:pPr>
    </w:p>
    <w:p w14:paraId="40A83FE4">
      <w:pPr>
        <w:spacing w:line="500" w:lineRule="exact"/>
        <w:rPr>
          <w:rFonts w:ascii="宋体" w:cs="宋体"/>
        </w:rPr>
      </w:pPr>
      <w:r>
        <w:rPr>
          <w:rFonts w:ascii="宋体" w:hAnsi="宋体" w:cs="宋体"/>
          <w:b/>
          <w:bCs/>
        </w:rPr>
        <w:t xml:space="preserve">      </w:t>
      </w:r>
      <w:r>
        <w:rPr>
          <w:rFonts w:hint="eastAsia" w:ascii="宋体" w:hAnsi="宋体" w:cs="宋体"/>
        </w:rPr>
        <w:t>本授权委托书声明：我</w:t>
      </w:r>
      <w:r>
        <w:rPr>
          <w:rFonts w:ascii="宋体" w:hAnsi="宋体" w:cs="宋体"/>
          <w:b/>
          <w:bCs/>
          <w:u w:val="single"/>
        </w:rPr>
        <w:t xml:space="preserve">                 </w:t>
      </w:r>
      <w:r>
        <w:rPr>
          <w:rFonts w:hint="eastAsia" w:ascii="宋体" w:hAnsi="宋体" w:cs="宋体"/>
        </w:rPr>
        <w:t>（姓名）系</w:t>
      </w:r>
      <w:r>
        <w:rPr>
          <w:rFonts w:ascii="宋体" w:hAnsi="宋体" w:cs="宋体"/>
        </w:rPr>
        <w:t xml:space="preserve"> </w:t>
      </w:r>
      <w:r>
        <w:rPr>
          <w:rFonts w:ascii="宋体" w:hAnsi="宋体" w:cs="宋体"/>
          <w:b/>
          <w:bCs/>
          <w:u w:val="single"/>
        </w:rPr>
        <w:t xml:space="preserve">    </w:t>
      </w:r>
      <w:r>
        <w:rPr>
          <w:rFonts w:hint="eastAsia" w:ascii="宋体" w:hAnsi="宋体" w:cs="宋体"/>
          <w:b/>
          <w:bCs/>
          <w:u w:val="single"/>
        </w:rPr>
        <w:t>　　　　</w:t>
      </w:r>
      <w:r>
        <w:rPr>
          <w:rFonts w:hint="eastAsia" w:ascii="宋体" w:hAnsi="宋体" w:cs="宋体"/>
        </w:rPr>
        <w:t>（单位名称）的法定代表人，现授权</w:t>
      </w:r>
      <w:r>
        <w:rPr>
          <w:rFonts w:ascii="宋体" w:hAnsi="宋体" w:cs="宋体"/>
        </w:rPr>
        <w:t xml:space="preserve"> </w:t>
      </w:r>
      <w:r>
        <w:rPr>
          <w:rFonts w:ascii="宋体" w:hAnsi="宋体" w:cs="宋体"/>
          <w:b/>
          <w:bCs/>
          <w:u w:val="single"/>
        </w:rPr>
        <w:t xml:space="preserve">                     </w:t>
      </w:r>
      <w:r>
        <w:rPr>
          <w:rFonts w:hint="eastAsia" w:ascii="宋体" w:hAnsi="宋体" w:cs="宋体"/>
        </w:rPr>
        <w:t>（单位名称）</w:t>
      </w:r>
      <w:r>
        <w:rPr>
          <w:rFonts w:ascii="宋体" w:hAnsi="宋体" w:cs="宋体"/>
        </w:rPr>
        <w:t xml:space="preserve"> </w:t>
      </w:r>
      <w:r>
        <w:rPr>
          <w:rFonts w:ascii="宋体" w:hAnsi="宋体" w:cs="宋体"/>
          <w:b/>
          <w:bCs/>
          <w:u w:val="single"/>
        </w:rPr>
        <w:t xml:space="preserve">           </w:t>
      </w:r>
      <w:r>
        <w:rPr>
          <w:rFonts w:hint="eastAsia" w:ascii="宋体" w:hAnsi="宋体" w:cs="宋体"/>
        </w:rPr>
        <w:t>（代理人姓名）为我的合法代理人，以</w:t>
      </w:r>
      <w:r>
        <w:rPr>
          <w:rFonts w:ascii="宋体" w:hAnsi="宋体" w:cs="宋体"/>
        </w:rPr>
        <w:t xml:space="preserve"> </w:t>
      </w:r>
      <w:r>
        <w:rPr>
          <w:rFonts w:ascii="宋体" w:hAnsi="宋体" w:cs="宋体"/>
          <w:b/>
          <w:bCs/>
          <w:u w:val="single"/>
        </w:rPr>
        <w:t xml:space="preserve">              </w:t>
      </w:r>
      <w:r>
        <w:rPr>
          <w:rFonts w:hint="eastAsia" w:ascii="宋体" w:hAnsi="宋体" w:cs="宋体"/>
        </w:rPr>
        <w:t>（投标单位名称）的名义参加</w:t>
      </w:r>
      <w:r>
        <w:rPr>
          <w:rFonts w:ascii="宋体" w:hAnsi="宋体" w:cs="宋体"/>
          <w:b/>
          <w:bCs/>
          <w:u w:val="single"/>
        </w:rPr>
        <w:t xml:space="preserve">           </w:t>
      </w:r>
      <w:r>
        <w:rPr>
          <w:rFonts w:ascii="宋体" w:hAnsi="宋体" w:cs="宋体"/>
        </w:rPr>
        <w:t xml:space="preserve"> </w:t>
      </w:r>
      <w:r>
        <w:rPr>
          <w:rFonts w:hint="eastAsia" w:ascii="宋体" w:hAnsi="宋体" w:cs="宋体"/>
        </w:rPr>
        <w:t>（招标单位名称）的</w:t>
      </w:r>
      <w:r>
        <w:rPr>
          <w:rFonts w:ascii="宋体" w:hAnsi="宋体" w:cs="宋体"/>
        </w:rPr>
        <w:t xml:space="preserve">  </w:t>
      </w:r>
      <w:r>
        <w:rPr>
          <w:rFonts w:ascii="宋体" w:hAnsi="宋体" w:cs="宋体"/>
          <w:b/>
          <w:bCs/>
          <w:u w:val="single"/>
        </w:rPr>
        <w:t xml:space="preserve">                   </w:t>
      </w:r>
      <w:r>
        <w:rPr>
          <w:rFonts w:ascii="宋体" w:hAnsi="宋体" w:cs="宋体"/>
          <w:b/>
          <w:bCs/>
        </w:rPr>
        <w:t xml:space="preserve"> </w:t>
      </w:r>
      <w:r>
        <w:rPr>
          <w:rFonts w:hint="eastAsia" w:ascii="宋体" w:hAnsi="宋体" w:cs="宋体"/>
        </w:rPr>
        <w:t>（项目名称）的投标。代理人签署的一切文件和处理与之有关的一切事务，我均予以承认。本授权书的有效期自投标开始至合同履行完毕止。</w:t>
      </w:r>
    </w:p>
    <w:p w14:paraId="7E668420">
      <w:pPr>
        <w:spacing w:line="500" w:lineRule="exact"/>
        <w:rPr>
          <w:rFonts w:ascii="宋体" w:cs="宋体"/>
          <w:b/>
          <w:bCs/>
        </w:rPr>
      </w:pPr>
      <w:r>
        <w:rPr>
          <w:rFonts w:ascii="宋体" w:hAnsi="宋体" w:cs="宋体"/>
          <w:b/>
          <w:bCs/>
        </w:rPr>
        <w:t xml:space="preserve">     </w:t>
      </w:r>
      <w:r>
        <w:rPr>
          <w:rFonts w:hint="eastAsia" w:ascii="宋体" w:hAnsi="宋体" w:cs="宋体"/>
        </w:rPr>
        <w:t>代理人无权转委托，特此委托。</w:t>
      </w:r>
    </w:p>
    <w:p w14:paraId="73189724">
      <w:pPr>
        <w:spacing w:line="500" w:lineRule="exact"/>
        <w:rPr>
          <w:rFonts w:ascii="宋体" w:cs="宋体"/>
          <w:b/>
          <w:bCs/>
        </w:rPr>
      </w:pPr>
    </w:p>
    <w:p w14:paraId="03868A74">
      <w:pPr>
        <w:spacing w:line="500" w:lineRule="exact"/>
        <w:rPr>
          <w:rFonts w:ascii="宋体" w:cs="宋体"/>
          <w:b/>
          <w:bCs/>
        </w:rPr>
      </w:pPr>
    </w:p>
    <w:p w14:paraId="201825C8">
      <w:pPr>
        <w:spacing w:line="500" w:lineRule="exact"/>
        <w:rPr>
          <w:rFonts w:ascii="宋体" w:cs="宋体"/>
        </w:rPr>
      </w:pPr>
      <w:r>
        <w:rPr>
          <w:rFonts w:hint="eastAsia" w:ascii="宋体" w:hAnsi="宋体" w:cs="宋体"/>
        </w:rPr>
        <w:t>投标单位（盖法人章）：</w:t>
      </w:r>
      <w:r>
        <w:rPr>
          <w:rFonts w:ascii="宋体" w:hAnsi="宋体" w:cs="宋体"/>
          <w:b/>
          <w:bCs/>
          <w:u w:val="single"/>
        </w:rPr>
        <w:t xml:space="preserve">                        </w:t>
      </w:r>
    </w:p>
    <w:p w14:paraId="5E4E2F35">
      <w:pPr>
        <w:spacing w:line="500" w:lineRule="exact"/>
        <w:rPr>
          <w:rFonts w:ascii="宋体" w:cs="宋体"/>
        </w:rPr>
      </w:pPr>
    </w:p>
    <w:p w14:paraId="2BBA0F32">
      <w:pPr>
        <w:spacing w:line="500" w:lineRule="exact"/>
        <w:rPr>
          <w:rFonts w:ascii="宋体" w:cs="宋体"/>
          <w:b/>
          <w:bCs/>
          <w:u w:val="single"/>
        </w:rPr>
      </w:pPr>
      <w:r>
        <w:rPr>
          <w:rFonts w:hint="eastAsia" w:ascii="宋体" w:hAnsi="宋体" w:cs="宋体"/>
        </w:rPr>
        <w:t>法定代表人（签字或盖章）：</w:t>
      </w:r>
      <w:r>
        <w:rPr>
          <w:rFonts w:ascii="宋体" w:hAnsi="宋体" w:cs="宋体"/>
          <w:b/>
          <w:bCs/>
          <w:u w:val="single"/>
        </w:rPr>
        <w:t xml:space="preserve">                        </w:t>
      </w:r>
    </w:p>
    <w:p w14:paraId="35081FA5">
      <w:pPr>
        <w:spacing w:line="500" w:lineRule="exact"/>
        <w:rPr>
          <w:rFonts w:ascii="宋体" w:cs="宋体"/>
          <w:b/>
          <w:bCs/>
          <w:u w:val="single"/>
        </w:rPr>
      </w:pPr>
    </w:p>
    <w:p w14:paraId="1855BF78">
      <w:pPr>
        <w:spacing w:line="500" w:lineRule="exact"/>
        <w:rPr>
          <w:rFonts w:ascii="宋体" w:cs="宋体"/>
        </w:rPr>
      </w:pPr>
      <w:r>
        <w:rPr>
          <w:rFonts w:hint="eastAsia" w:ascii="宋体" w:hAnsi="宋体" w:cs="宋体"/>
        </w:rPr>
        <w:t>代理人（签字）：</w:t>
      </w:r>
      <w:r>
        <w:rPr>
          <w:rFonts w:ascii="宋体" w:hAnsi="宋体" w:cs="宋体"/>
          <w:b/>
          <w:bCs/>
          <w:u w:val="single"/>
        </w:rPr>
        <w:t xml:space="preserve">                        </w:t>
      </w:r>
    </w:p>
    <w:p w14:paraId="12F78EA7">
      <w:pPr>
        <w:spacing w:line="500" w:lineRule="exact"/>
        <w:ind w:left="1275" w:firstLine="1795"/>
        <w:rPr>
          <w:rFonts w:ascii="宋体" w:cs="宋体"/>
        </w:rPr>
      </w:pPr>
      <w:r>
        <w:rPr>
          <w:rFonts w:ascii="宋体" w:hAnsi="宋体" w:cs="宋体"/>
        </w:rPr>
        <w:t xml:space="preserve"> </w:t>
      </w:r>
    </w:p>
    <w:p w14:paraId="5E90B581">
      <w:pPr>
        <w:spacing w:line="500" w:lineRule="exact"/>
        <w:rPr>
          <w:rFonts w:ascii="宋体" w:cs="宋体"/>
          <w:b/>
          <w:bCs/>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5BF6A8C">
      <w:pPr>
        <w:spacing w:line="500" w:lineRule="exact"/>
        <w:ind w:left="240" w:leftChars="100"/>
        <w:jc w:val="center"/>
        <w:rPr>
          <w:rFonts w:ascii="宋体" w:cs="宋体"/>
        </w:rPr>
      </w:pPr>
      <w:r>
        <w:rPr>
          <w:rFonts w:ascii="宋体" w:cs="宋体"/>
        </w:rPr>
        <w:br w:type="page"/>
      </w:r>
      <w:bookmarkStart w:id="12" w:name="_Toc12727"/>
    </w:p>
    <w:p w14:paraId="154F7939">
      <w:pPr>
        <w:autoSpaceDE w:val="0"/>
        <w:autoSpaceDN w:val="0"/>
        <w:spacing w:line="500" w:lineRule="exact"/>
        <w:ind w:right="-5"/>
        <w:textAlignment w:val="bottom"/>
        <w:rPr>
          <w:rFonts w:ascii="宋体" w:cs="宋体"/>
          <w:b/>
          <w:bCs/>
          <w:sz w:val="32"/>
          <w:szCs w:val="32"/>
        </w:rPr>
      </w:pPr>
      <w:r>
        <w:rPr>
          <w:rFonts w:hint="eastAsia" w:ascii="宋体" w:hAnsi="宋体" w:cs="宋体"/>
          <w:b/>
          <w:bCs/>
        </w:rPr>
        <w:t>附件</w:t>
      </w:r>
      <w:r>
        <w:rPr>
          <w:rFonts w:hint="eastAsia" w:ascii="宋体" w:hAnsi="宋体" w:cs="宋体"/>
          <w:b/>
          <w:bCs/>
          <w:lang w:val="en-US" w:eastAsia="zh-CN"/>
        </w:rPr>
        <w:t>4</w:t>
      </w:r>
      <w:r>
        <w:rPr>
          <w:rFonts w:hint="eastAsia" w:ascii="宋体" w:hAnsi="宋体" w:cs="宋体"/>
          <w:b/>
          <w:bCs/>
        </w:rPr>
        <w:t>-2   商务标</w:t>
      </w:r>
    </w:p>
    <w:p w14:paraId="3AF5457D">
      <w:pPr>
        <w:spacing w:line="500" w:lineRule="exact"/>
        <w:ind w:firstLine="2891" w:firstLineChars="800"/>
        <w:rPr>
          <w:rFonts w:ascii="宋体" w:cs="宋体"/>
          <w:b/>
          <w:bCs/>
          <w:sz w:val="52"/>
          <w:szCs w:val="52"/>
        </w:rPr>
      </w:pPr>
      <w:r>
        <w:rPr>
          <w:rFonts w:hint="eastAsia" w:ascii="宋体" w:hAnsi="宋体" w:cs="宋体"/>
          <w:b/>
          <w:bCs/>
          <w:sz w:val="36"/>
          <w:szCs w:val="36"/>
        </w:rPr>
        <w:t>授</w:t>
      </w:r>
      <w:r>
        <w:rPr>
          <w:rFonts w:ascii="宋体" w:hAnsi="宋体" w:cs="宋体"/>
          <w:b/>
          <w:bCs/>
          <w:sz w:val="36"/>
          <w:szCs w:val="36"/>
        </w:rPr>
        <w:t xml:space="preserve"> </w:t>
      </w:r>
      <w:r>
        <w:rPr>
          <w:rFonts w:hint="eastAsia" w:ascii="宋体" w:hAnsi="宋体" w:cs="宋体"/>
          <w:b/>
          <w:bCs/>
          <w:sz w:val="36"/>
          <w:szCs w:val="36"/>
        </w:rPr>
        <w:t>权</w:t>
      </w:r>
      <w:r>
        <w:rPr>
          <w:rFonts w:ascii="宋体" w:hAnsi="宋体" w:cs="宋体"/>
          <w:b/>
          <w:bCs/>
          <w:sz w:val="36"/>
          <w:szCs w:val="36"/>
        </w:rPr>
        <w:t xml:space="preserve"> </w:t>
      </w:r>
      <w:r>
        <w:rPr>
          <w:rFonts w:hint="eastAsia" w:ascii="宋体" w:hAnsi="宋体" w:cs="宋体"/>
          <w:b/>
          <w:bCs/>
          <w:sz w:val="36"/>
          <w:szCs w:val="36"/>
        </w:rPr>
        <w:t>委</w:t>
      </w:r>
      <w:r>
        <w:rPr>
          <w:rFonts w:ascii="宋体" w:hAnsi="宋体" w:cs="宋体"/>
          <w:b/>
          <w:bCs/>
          <w:sz w:val="36"/>
          <w:szCs w:val="36"/>
        </w:rPr>
        <w:t xml:space="preserve"> </w:t>
      </w:r>
      <w:r>
        <w:rPr>
          <w:rFonts w:hint="eastAsia" w:ascii="宋体" w:hAnsi="宋体" w:cs="宋体"/>
          <w:b/>
          <w:bCs/>
          <w:sz w:val="36"/>
          <w:szCs w:val="36"/>
        </w:rPr>
        <w:t>托</w:t>
      </w:r>
      <w:r>
        <w:rPr>
          <w:rFonts w:ascii="宋体" w:hAnsi="宋体" w:cs="宋体"/>
          <w:b/>
          <w:bCs/>
          <w:sz w:val="36"/>
          <w:szCs w:val="36"/>
        </w:rPr>
        <w:t xml:space="preserve"> </w:t>
      </w:r>
      <w:r>
        <w:rPr>
          <w:rFonts w:hint="eastAsia" w:ascii="宋体" w:hAnsi="宋体" w:cs="宋体"/>
          <w:b/>
          <w:bCs/>
          <w:sz w:val="36"/>
          <w:szCs w:val="36"/>
        </w:rPr>
        <w:t>书</w:t>
      </w:r>
    </w:p>
    <w:p w14:paraId="0D1A20EC">
      <w:pPr>
        <w:spacing w:line="520" w:lineRule="exact"/>
        <w:rPr>
          <w:rFonts w:ascii="宋体" w:cs="宋体"/>
        </w:rPr>
      </w:pPr>
      <w:r>
        <w:rPr>
          <w:rFonts w:hint="eastAsia" w:ascii="宋体" w:hAnsi="宋体" w:cs="宋体"/>
        </w:rPr>
        <w:t>中国重汽集团济南卡车股份有限公司：</w:t>
      </w:r>
    </w:p>
    <w:p w14:paraId="2BA72E3A">
      <w:pPr>
        <w:spacing w:line="520" w:lineRule="exact"/>
        <w:rPr>
          <w:rFonts w:ascii="宋体" w:cs="宋体"/>
        </w:rPr>
      </w:pPr>
      <w:r>
        <w:rPr>
          <w:rFonts w:ascii="宋体" w:hAnsi="宋体" w:cs="宋体"/>
        </w:rPr>
        <w:t xml:space="preserve">      </w:t>
      </w:r>
      <w:r>
        <w:rPr>
          <w:rFonts w:hint="eastAsia" w:ascii="宋体" w:hAnsi="宋体" w:cs="宋体"/>
        </w:rPr>
        <w:t>我单位现全权委托被授权人</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作为我单位办理货款的固定联系人。被授权人相关信息和委托单位实际收款银行账户信息如下：</w:t>
      </w:r>
    </w:p>
    <w:p w14:paraId="34F83615">
      <w:pPr>
        <w:spacing w:line="520" w:lineRule="exact"/>
        <w:rPr>
          <w:rFonts w:ascii="宋体" w:cs="宋体"/>
        </w:rPr>
      </w:pPr>
      <w:r>
        <w:rPr>
          <w:rFonts w:ascii="宋体" w:hAnsi="宋体" w:cs="宋体"/>
        </w:rPr>
        <w:t xml:space="preserve">    </w:t>
      </w:r>
      <w:r>
        <w:rPr>
          <w:rFonts w:hint="eastAsia" w:ascii="宋体" w:hAnsi="宋体" w:cs="宋体"/>
        </w:rPr>
        <w:t>被授权人姓名：</w:t>
      </w:r>
      <w:r>
        <w:rPr>
          <w:rFonts w:ascii="宋体" w:hAnsi="宋体" w:cs="宋体"/>
        </w:rPr>
        <w:t xml:space="preserve">        </w:t>
      </w:r>
      <w:r>
        <w:rPr>
          <w:rFonts w:hint="eastAsia" w:ascii="宋体" w:hAnsi="宋体" w:cs="宋体"/>
        </w:rPr>
        <w:t>身份证号：</w:t>
      </w:r>
    </w:p>
    <w:p w14:paraId="3762D2A7">
      <w:pPr>
        <w:spacing w:line="520" w:lineRule="exact"/>
        <w:ind w:firstLine="600"/>
        <w:rPr>
          <w:rFonts w:ascii="宋体" w:cs="宋体"/>
        </w:rPr>
      </w:pPr>
      <w:r>
        <w:rPr>
          <w:rFonts w:hint="eastAsia" w:ascii="宋体" w:hAnsi="宋体" w:cs="宋体"/>
        </w:rPr>
        <w:t>被授权人联系方式：</w:t>
      </w:r>
    </w:p>
    <w:p w14:paraId="322547B8">
      <w:pPr>
        <w:spacing w:line="520" w:lineRule="exact"/>
        <w:ind w:firstLine="600"/>
        <w:rPr>
          <w:rFonts w:ascii="宋体" w:cs="宋体"/>
        </w:rPr>
      </w:pPr>
      <w:r>
        <w:rPr>
          <w:rFonts w:hint="eastAsia" w:ascii="宋体" w:hAnsi="宋体" w:cs="宋体"/>
        </w:rPr>
        <w:t>授权范围：办理货款、办理对账等。</w:t>
      </w:r>
    </w:p>
    <w:p w14:paraId="376DD6FD">
      <w:pPr>
        <w:spacing w:line="520" w:lineRule="exact"/>
        <w:ind w:firstLine="600"/>
        <w:rPr>
          <w:rFonts w:ascii="宋体" w:cs="宋体"/>
        </w:rPr>
      </w:pPr>
      <w:r>
        <w:rPr>
          <w:rFonts w:hint="eastAsia" w:ascii="宋体" w:hAnsi="宋体" w:cs="宋体"/>
        </w:rPr>
        <w:t>授权有限期限：</w:t>
      </w:r>
      <w:r>
        <w:rPr>
          <w:rFonts w:ascii="宋体" w:hAnsi="宋体" w:cs="宋体"/>
        </w:rPr>
        <w:t>202</w:t>
      </w:r>
      <w:r>
        <w:rPr>
          <w:rFonts w:hint="eastAsia" w:ascii="宋体" w:hAnsi="宋体" w:cs="宋体"/>
          <w:lang w:val="en-US" w:eastAsia="zh-CN"/>
        </w:rPr>
        <w:t>5</w:t>
      </w:r>
      <w:r>
        <w:rPr>
          <w:rFonts w:hint="eastAsia" w:ascii="宋体" w:hAnsi="宋体" w:cs="宋体"/>
        </w:rPr>
        <w:t>年</w:t>
      </w:r>
      <w:r>
        <w:rPr>
          <w:rFonts w:ascii="宋体" w:hAnsi="宋体" w:cs="宋体"/>
        </w:rPr>
        <w:t>1</w:t>
      </w:r>
      <w:r>
        <w:rPr>
          <w:rFonts w:hint="eastAsia" w:ascii="宋体" w:hAnsi="宋体" w:cs="宋体"/>
        </w:rPr>
        <w:t>月</w:t>
      </w:r>
      <w:r>
        <w:rPr>
          <w:rFonts w:hint="eastAsia" w:ascii="宋体" w:hAnsi="宋体" w:cs="宋体"/>
          <w:lang w:val="en-US" w:eastAsia="zh-CN"/>
        </w:rPr>
        <w:t>1</w:t>
      </w:r>
      <w:r>
        <w:rPr>
          <w:rFonts w:hint="eastAsia" w:ascii="宋体" w:hAnsi="宋体" w:cs="宋体"/>
        </w:rPr>
        <w:t>日至</w:t>
      </w:r>
      <w:r>
        <w:rPr>
          <w:rFonts w:ascii="宋体" w:hAnsi="宋体" w:cs="宋体"/>
        </w:rPr>
        <w:t>202</w:t>
      </w:r>
      <w:r>
        <w:rPr>
          <w:rFonts w:hint="eastAsia" w:ascii="宋体" w:hAnsi="宋体" w:cs="宋体"/>
          <w:lang w:val="en-US" w:eastAsia="zh-CN"/>
        </w:rPr>
        <w:t>5</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31</w:t>
      </w:r>
      <w:r>
        <w:rPr>
          <w:rFonts w:hint="eastAsia" w:ascii="宋体" w:hAnsi="宋体" w:cs="宋体"/>
        </w:rPr>
        <w:t>日</w:t>
      </w:r>
    </w:p>
    <w:p w14:paraId="6FBEA623">
      <w:pPr>
        <w:spacing w:line="520" w:lineRule="exact"/>
        <w:ind w:firstLine="600"/>
        <w:rPr>
          <w:rFonts w:ascii="宋体" w:cs="宋体"/>
        </w:rPr>
      </w:pPr>
      <w:r>
        <w:rPr>
          <w:rFonts w:hint="eastAsia" w:ascii="宋体" w:hAnsi="宋体" w:cs="宋体"/>
        </w:rPr>
        <w:t>委托单位名称（全称）：</w:t>
      </w:r>
    </w:p>
    <w:p w14:paraId="35B1A327">
      <w:pPr>
        <w:spacing w:line="520" w:lineRule="exact"/>
        <w:ind w:firstLine="600"/>
        <w:rPr>
          <w:rFonts w:ascii="宋体" w:cs="宋体"/>
        </w:rPr>
      </w:pPr>
      <w:r>
        <w:rPr>
          <w:rFonts w:hint="eastAsia" w:ascii="宋体" w:hAnsi="宋体" w:cs="宋体"/>
        </w:rPr>
        <w:t>委托单位实际收款银行账号：</w:t>
      </w:r>
    </w:p>
    <w:p w14:paraId="1FAEA055">
      <w:pPr>
        <w:spacing w:line="520" w:lineRule="exact"/>
        <w:ind w:firstLine="600"/>
        <w:rPr>
          <w:rFonts w:ascii="宋体" w:cs="宋体"/>
        </w:rPr>
      </w:pPr>
      <w:r>
        <w:rPr>
          <w:rFonts w:hint="eastAsia" w:ascii="宋体" w:hAnsi="宋体" w:cs="宋体"/>
        </w:rPr>
        <w:t>委托单位实际收款银行名称</w:t>
      </w:r>
      <w:r>
        <w:rPr>
          <w:rFonts w:ascii="宋体" w:hAnsi="宋体" w:cs="宋体"/>
        </w:rPr>
        <w:t>:</w:t>
      </w:r>
    </w:p>
    <w:p w14:paraId="59C143AC">
      <w:pPr>
        <w:spacing w:line="520" w:lineRule="exact"/>
        <w:ind w:firstLine="600"/>
        <w:rPr>
          <w:rFonts w:ascii="宋体" w:cs="宋体"/>
        </w:rPr>
      </w:pPr>
      <w:r>
        <w:rPr>
          <w:rFonts w:hint="eastAsia" w:ascii="宋体" w:hAnsi="宋体" w:cs="宋体"/>
        </w:rPr>
        <w:t>委托单位实际收款银行行号：</w:t>
      </w:r>
    </w:p>
    <w:p w14:paraId="72C48C69">
      <w:pPr>
        <w:spacing w:line="520" w:lineRule="exact"/>
        <w:ind w:firstLine="600"/>
        <w:rPr>
          <w:rFonts w:ascii="宋体" w:cs="宋体"/>
          <w:b/>
          <w:bCs/>
        </w:rPr>
      </w:pPr>
      <w:r>
        <w:rPr>
          <w:rFonts w:hint="eastAsia" w:ascii="宋体" w:hAnsi="宋体" w:cs="宋体"/>
          <w:b/>
          <w:bCs/>
        </w:rPr>
        <w:t>我单位承诺：被授权人代表本单位行为，将承担授权范围内的全部经济责任和法律后果。我单位向贵单位提供的实际收款银行账户是合法持有的，银行账户信息核对无误。自我单位授权人向贵单位开立收据后两个工作日内且不晚于当月最后一个工作日签收贵单位的电票，逾期不签收视为我单位主动放弃当月款项。</w:t>
      </w:r>
    </w:p>
    <w:p w14:paraId="44A9554A">
      <w:pPr>
        <w:spacing w:line="520" w:lineRule="exact"/>
        <w:ind w:firstLine="240" w:firstLineChars="100"/>
        <w:rPr>
          <w:rFonts w:ascii="宋体" w:cs="宋体"/>
        </w:rPr>
      </w:pPr>
      <w:r>
        <w:rPr>
          <w:rFonts w:hint="eastAsia" w:ascii="宋体" w:hAnsi="宋体" w:cs="宋体"/>
        </w:rPr>
        <w:t>委托单位名称（盖单位公章）</w:t>
      </w:r>
      <w:r>
        <w:rPr>
          <w:rFonts w:ascii="宋体" w:hAnsi="宋体" w:cs="宋体"/>
        </w:rPr>
        <w:t xml:space="preserve">           </w:t>
      </w:r>
      <w:r>
        <w:rPr>
          <w:rFonts w:hint="eastAsia" w:ascii="宋体" w:hAnsi="宋体" w:cs="宋体"/>
        </w:rPr>
        <w:t>委托单位财务专用章</w:t>
      </w:r>
    </w:p>
    <w:p w14:paraId="5054C75C">
      <w:pPr>
        <w:spacing w:line="480" w:lineRule="exact"/>
        <w:ind w:firstLine="601"/>
        <w:rPr>
          <w:rFonts w:ascii="宋体" w:cs="宋体"/>
        </w:rPr>
      </w:pPr>
      <w:r>
        <w:rPr>
          <w:rFonts w:ascii="宋体" w:hAnsi="宋体" w:cs="宋体"/>
        </w:rPr>
        <w:t xml:space="preserve">                          </w:t>
      </w:r>
    </w:p>
    <w:p w14:paraId="556C4EB6">
      <w:pPr>
        <w:spacing w:line="480" w:lineRule="exact"/>
        <w:ind w:firstLine="601"/>
        <w:rPr>
          <w:rFonts w:ascii="宋体" w:cs="宋体"/>
        </w:rPr>
      </w:pPr>
      <w:r>
        <w:rPr>
          <w:rFonts w:hint="eastAsia" w:ascii="宋体" w:hAnsi="宋体" w:cs="宋体"/>
        </w:rPr>
        <w:t>法人代表：</w:t>
      </w:r>
      <w:r>
        <w:rPr>
          <w:rFonts w:ascii="宋体" w:hAnsi="宋体" w:cs="宋体"/>
        </w:rPr>
        <w:t xml:space="preserve">                         </w:t>
      </w:r>
      <w:r>
        <w:rPr>
          <w:rFonts w:hint="eastAsia" w:ascii="宋体" w:hAnsi="宋体" w:cs="宋体"/>
        </w:rPr>
        <w:t>委托单位财务负责人</w:t>
      </w:r>
      <w:r>
        <w:rPr>
          <w:rFonts w:ascii="宋体" w:hAnsi="宋体" w:cs="宋体"/>
        </w:rPr>
        <w:t>:</w:t>
      </w:r>
    </w:p>
    <w:p w14:paraId="51D44F44">
      <w:pPr>
        <w:spacing w:line="480" w:lineRule="exact"/>
        <w:ind w:firstLine="601"/>
        <w:rPr>
          <w:rFonts w:ascii="宋体" w:cs="宋体"/>
        </w:rPr>
      </w:pPr>
      <w:r>
        <w:rPr>
          <w:rFonts w:ascii="宋体" w:hAnsi="宋体" w:cs="宋体"/>
        </w:rPr>
        <w:t xml:space="preserve">                                           </w:t>
      </w:r>
      <w:r>
        <w:rPr>
          <w:rFonts w:hint="eastAsia" w:ascii="宋体" w:hAnsi="宋体" w:cs="宋体"/>
        </w:rPr>
        <w:t>签发时间：</w:t>
      </w:r>
    </w:p>
    <w:p w14:paraId="671AFED9">
      <w:pPr>
        <w:rPr>
          <w:rFonts w:ascii="宋体" w:cs="宋体"/>
        </w:rPr>
      </w:pPr>
      <w:r>
        <w:rPr>
          <w:rFonts w:hint="eastAsia" w:ascii="宋体" w:hAnsi="宋体" w:cs="宋体"/>
        </w:rPr>
        <w:t>附被授权人身份证正反面复印件：</w:t>
      </w:r>
    </w:p>
    <w:p w14:paraId="3772D3B6">
      <w:pPr>
        <w:ind w:firstLine="600"/>
        <w:rPr>
          <w:rFonts w:ascii="宋体" w:cs="宋体"/>
          <w:sz w:val="30"/>
          <w:szCs w:val="30"/>
        </w:rPr>
      </w:pPr>
      <w: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167640</wp:posOffset>
                </wp:positionV>
                <wp:extent cx="3086100" cy="1783080"/>
                <wp:effectExtent l="4445" t="4445" r="14605" b="22225"/>
                <wp:wrapNone/>
                <wp:docPr id="1" name="1026"/>
                <wp:cNvGraphicFramePr/>
                <a:graphic xmlns:a="http://schemas.openxmlformats.org/drawingml/2006/main">
                  <a:graphicData uri="http://schemas.microsoft.com/office/word/2010/wordprocessingShape">
                    <wps:wsp>
                      <wps:cNvSpPr txBox="1"/>
                      <wps:spPr>
                        <a:xfrm>
                          <a:off x="0" y="0"/>
                          <a:ext cx="30861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82BB1E">
                            <w:pPr>
                              <w:ind w:firstLine="720" w:firstLineChars="300"/>
                            </w:pPr>
                          </w:p>
                          <w:p w14:paraId="65E8C522">
                            <w:pPr>
                              <w:ind w:firstLine="720" w:firstLineChars="300"/>
                            </w:pPr>
                          </w:p>
                          <w:p w14:paraId="4F107AEE">
                            <w:pPr>
                              <w:ind w:firstLine="720" w:firstLineChars="300"/>
                            </w:pPr>
                          </w:p>
                          <w:p w14:paraId="46FF7DEB">
                            <w:pPr>
                              <w:ind w:firstLine="720" w:firstLineChars="300"/>
                            </w:pPr>
                          </w:p>
                          <w:p w14:paraId="74F12DB9">
                            <w:pPr>
                              <w:ind w:firstLine="960" w:firstLineChars="400"/>
                            </w:pPr>
                            <w:r>
                              <w:t xml:space="preserve"> </w:t>
                            </w:r>
                            <w:r>
                              <w:rPr>
                                <w:rFonts w:hint="eastAsia" w:cs="宋体"/>
                              </w:rPr>
                              <w:t>身份证正面复印件</w:t>
                            </w:r>
                            <w:r>
                              <w:t xml:space="preserve">                                          </w:t>
                            </w:r>
                          </w:p>
                        </w:txbxContent>
                      </wps:txbx>
                      <wps:bodyPr upright="1"/>
                    </wps:wsp>
                  </a:graphicData>
                </a:graphic>
              </wp:anchor>
            </w:drawing>
          </mc:Choice>
          <mc:Fallback>
            <w:pict>
              <v:shape id="1026" o:spid="_x0000_s1026" o:spt="202" type="#_x0000_t202" style="position:absolute;left:0pt;margin-left:-18pt;margin-top:13.2pt;height:140.4pt;width:243pt;z-index:251664384;mso-width-relative:page;mso-height-relative:page;" fillcolor="#FFFFFF" filled="t" stroked="t" coordsize="21600,21600" o:gfxdata="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QpLBdoAAAAKAQAADwAAAAAAAAABACAAAAAiAAAAZHJzL2Rvd25yZXYu&#10;eG1sUEsBAhQAFAAAAAgAh07iQG3Dglb5AQAAMAQAAA4AAAAAAAAAAQAgAAAAKQEAAGRycy9lMm9E&#10;b2MueG1sUEsFBgAAAAAGAAYAWQEAAJQFAAAAAA==&#10;">
                <v:fill on="t" focussize="0,0"/>
                <v:stroke color="#000000" joinstyle="miter"/>
                <v:imagedata o:title=""/>
                <o:lock v:ext="edit" aspectratio="f"/>
                <v:textbox>
                  <w:txbxContent>
                    <w:p w14:paraId="0482BB1E">
                      <w:pPr>
                        <w:ind w:firstLine="720" w:firstLineChars="300"/>
                      </w:pPr>
                    </w:p>
                    <w:p w14:paraId="65E8C522">
                      <w:pPr>
                        <w:ind w:firstLine="720" w:firstLineChars="300"/>
                      </w:pPr>
                    </w:p>
                    <w:p w14:paraId="4F107AEE">
                      <w:pPr>
                        <w:ind w:firstLine="720" w:firstLineChars="300"/>
                      </w:pPr>
                    </w:p>
                    <w:p w14:paraId="46FF7DEB">
                      <w:pPr>
                        <w:ind w:firstLine="720" w:firstLineChars="300"/>
                      </w:pPr>
                    </w:p>
                    <w:p w14:paraId="74F12DB9">
                      <w:pPr>
                        <w:ind w:firstLine="960" w:firstLineChars="400"/>
                      </w:pPr>
                      <w:r>
                        <w:t xml:space="preserve"> </w:t>
                      </w:r>
                      <w:r>
                        <w:rPr>
                          <w:rFonts w:hint="eastAsia" w:cs="宋体"/>
                        </w:rPr>
                        <w:t>身份证正面复印件</w:t>
                      </w:r>
                      <w:r>
                        <w:t xml:space="preserve">                                          </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175260</wp:posOffset>
                </wp:positionV>
                <wp:extent cx="3086100" cy="1775460"/>
                <wp:effectExtent l="4445" t="5080" r="14605" b="10160"/>
                <wp:wrapNone/>
                <wp:docPr id="2" name="1027"/>
                <wp:cNvGraphicFramePr/>
                <a:graphic xmlns:a="http://schemas.openxmlformats.org/drawingml/2006/main">
                  <a:graphicData uri="http://schemas.microsoft.com/office/word/2010/wordprocessingShape">
                    <wps:wsp>
                      <wps:cNvSpPr txBox="1"/>
                      <wps:spPr>
                        <a:xfrm>
                          <a:off x="0" y="0"/>
                          <a:ext cx="3086100" cy="17754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FFAC56"/>
                          <w:p w14:paraId="59122002"/>
                          <w:p w14:paraId="2238A9B3"/>
                          <w:p w14:paraId="7C1F4901"/>
                          <w:p w14:paraId="18B78CC2">
                            <w:pPr>
                              <w:ind w:firstLine="1800" w:firstLineChars="750"/>
                            </w:pPr>
                            <w:r>
                              <w:rPr>
                                <w:rFonts w:hint="eastAsia" w:cs="宋体"/>
                              </w:rPr>
                              <w:t>身份证反面复印件</w:t>
                            </w:r>
                          </w:p>
                        </w:txbxContent>
                      </wps:txbx>
                      <wps:bodyPr upright="1"/>
                    </wps:wsp>
                  </a:graphicData>
                </a:graphic>
              </wp:anchor>
            </w:drawing>
          </mc:Choice>
          <mc:Fallback>
            <w:pict>
              <v:shape id="1027" o:spid="_x0000_s1026" o:spt="202" type="#_x0000_t202" style="position:absolute;left:0pt;margin-left:243pt;margin-top:13.8pt;height:139.8pt;width:243pt;z-index:251665408;mso-width-relative:page;mso-height-relative:page;" fillcolor="#FFFFFF" filled="t" stroked="t" coordsize="21600,21600" o:gfxdata="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cmO2gAAAAoBAAAPAAAAAAAAAAEAIAAAACIAAABkcnMvZG93bnJl&#10;di54bWxQSwECFAAUAAAACACHTuJAgyK8+fsBAAAwBAAADgAAAAAAAAABACAAAAApAQAAZHJzL2Uy&#10;b0RvYy54bWxQSwUGAAAAAAYABgBZAQAAlgUAAAAA&#10;">
                <v:fill on="t" focussize="0,0"/>
                <v:stroke color="#000000" joinstyle="miter"/>
                <v:imagedata o:title=""/>
                <o:lock v:ext="edit" aspectratio="f"/>
                <v:textbox>
                  <w:txbxContent>
                    <w:p w14:paraId="11FFAC56"/>
                    <w:p w14:paraId="59122002"/>
                    <w:p w14:paraId="2238A9B3"/>
                    <w:p w14:paraId="7C1F4901"/>
                    <w:p w14:paraId="18B78CC2">
                      <w:pPr>
                        <w:ind w:firstLine="1800" w:firstLineChars="750"/>
                      </w:pPr>
                      <w:r>
                        <w:rPr>
                          <w:rFonts w:hint="eastAsia" w:cs="宋体"/>
                        </w:rPr>
                        <w:t>身份证反面复印件</w:t>
                      </w:r>
                    </w:p>
                  </w:txbxContent>
                </v:textbox>
              </v:shape>
            </w:pict>
          </mc:Fallback>
        </mc:AlternateContent>
      </w:r>
    </w:p>
    <w:p w14:paraId="58EC1BF6">
      <w:pPr>
        <w:widowControl/>
        <w:spacing w:line="500" w:lineRule="exact"/>
        <w:jc w:val="left"/>
        <w:rPr>
          <w:rFonts w:ascii="宋体" w:cs="宋体"/>
          <w:color w:val="000000"/>
          <w:kern w:val="0"/>
        </w:rPr>
      </w:pPr>
    </w:p>
    <w:p w14:paraId="7F508672">
      <w:pPr>
        <w:spacing w:line="500" w:lineRule="exact"/>
        <w:ind w:left="240" w:leftChars="100"/>
        <w:rPr>
          <w:rFonts w:ascii="宋体" w:cs="宋体"/>
        </w:rPr>
      </w:pPr>
    </w:p>
    <w:p w14:paraId="24BF0B11">
      <w:pPr>
        <w:pStyle w:val="2"/>
        <w:rPr>
          <w:rFonts w:ascii="宋体" w:cs="宋体"/>
        </w:rPr>
      </w:pPr>
    </w:p>
    <w:p w14:paraId="3C5D5DE7">
      <w:pPr>
        <w:spacing w:line="500" w:lineRule="exact"/>
        <w:rPr>
          <w:rFonts w:ascii="宋体" w:cs="宋体"/>
        </w:rPr>
      </w:pPr>
      <w:r>
        <w:rPr>
          <w:rFonts w:hint="eastAsia" w:ascii="宋体" w:hAnsi="宋体" w:cs="宋体"/>
        </w:rPr>
        <w:t>附件</w:t>
      </w:r>
      <w:r>
        <w:rPr>
          <w:rFonts w:hint="eastAsia" w:ascii="宋体" w:hAnsi="宋体" w:cs="宋体"/>
          <w:lang w:val="en-US" w:eastAsia="zh-CN"/>
        </w:rPr>
        <w:t>5</w:t>
      </w:r>
      <w:r>
        <w:rPr>
          <w:rFonts w:hint="eastAsia" w:ascii="宋体" w:hAnsi="宋体" w:cs="宋体"/>
        </w:rPr>
        <w:t>：</w:t>
      </w:r>
      <w:r>
        <w:rPr>
          <w:rFonts w:ascii="宋体" w:hAnsi="宋体" w:cs="宋体"/>
        </w:rPr>
        <w:t xml:space="preserve">    </w:t>
      </w:r>
      <w:r>
        <w:rPr>
          <w:rFonts w:hint="eastAsia" w:ascii="宋体" w:hAnsi="宋体" w:cs="宋体"/>
          <w:b/>
          <w:bCs/>
        </w:rPr>
        <w:t>商务标</w:t>
      </w:r>
      <w:r>
        <w:rPr>
          <w:rFonts w:ascii="宋体" w:hAnsi="宋体" w:cs="宋体"/>
        </w:rPr>
        <w:t xml:space="preserve">           </w:t>
      </w:r>
    </w:p>
    <w:p w14:paraId="456DD4F7">
      <w:pPr>
        <w:spacing w:line="500" w:lineRule="exact"/>
        <w:jc w:val="center"/>
        <w:rPr>
          <w:rFonts w:ascii="宋体" w:cs="宋体"/>
          <w:sz w:val="36"/>
          <w:szCs w:val="36"/>
        </w:rPr>
      </w:pPr>
      <w:r>
        <w:rPr>
          <w:rFonts w:hint="eastAsia" w:ascii="宋体" w:hAnsi="宋体" w:cs="宋体"/>
          <w:b/>
          <w:bCs/>
          <w:sz w:val="36"/>
          <w:szCs w:val="36"/>
        </w:rPr>
        <w:t>商务条款偏离表</w:t>
      </w:r>
      <w:bookmarkEnd w:id="12"/>
    </w:p>
    <w:p w14:paraId="5786C40C">
      <w:pPr>
        <w:ind w:left="420"/>
        <w:rPr>
          <w:rFonts w:ascii="宋体" w:cs="宋体"/>
        </w:rPr>
      </w:pPr>
    </w:p>
    <w:p w14:paraId="4F4F7D23">
      <w:pPr>
        <w:ind w:left="420"/>
        <w:rPr>
          <w:rFonts w:ascii="宋体" w:cs="宋体"/>
          <w:u w:val="single"/>
        </w:rPr>
      </w:pPr>
      <w:r>
        <w:rPr>
          <w:rFonts w:hint="eastAsia" w:ascii="宋体" w:hAnsi="宋体" w:cs="宋体"/>
        </w:rPr>
        <w:t>招标项目名称：</w:t>
      </w:r>
      <w:r>
        <w:rPr>
          <w:rFonts w:ascii="宋体" w:hAnsi="宋体" w:cs="宋体"/>
          <w:u w:val="single"/>
        </w:rPr>
        <w:t xml:space="preserve">              </w:t>
      </w:r>
      <w:r>
        <w:rPr>
          <w:rFonts w:ascii="宋体" w:hAnsi="宋体" w:cs="宋体"/>
        </w:rPr>
        <w:t xml:space="preserve">       </w:t>
      </w:r>
      <w:r>
        <w:rPr>
          <w:rFonts w:hint="eastAsia" w:ascii="宋体" w:hAnsi="宋体" w:cs="宋体"/>
        </w:rPr>
        <w:t>招标编号：</w:t>
      </w:r>
      <w:r>
        <w:rPr>
          <w:rFonts w:ascii="宋体" w:hAnsi="宋体" w:cs="宋体"/>
          <w:u w:val="single"/>
        </w:rPr>
        <w:t xml:space="preserve">        </w:t>
      </w:r>
    </w:p>
    <w:tbl>
      <w:tblPr>
        <w:tblStyle w:val="5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1"/>
        <w:gridCol w:w="2706"/>
        <w:gridCol w:w="2716"/>
        <w:gridCol w:w="1546"/>
      </w:tblGrid>
      <w:tr w14:paraId="781D3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0" w:type="pct"/>
            <w:tcBorders>
              <w:top w:val="single" w:color="auto" w:sz="4" w:space="0"/>
              <w:left w:val="single" w:color="auto" w:sz="4" w:space="0"/>
              <w:bottom w:val="single" w:color="auto" w:sz="4" w:space="0"/>
              <w:right w:val="single" w:color="auto" w:sz="4" w:space="0"/>
            </w:tcBorders>
            <w:noWrap w:val="0"/>
            <w:vAlign w:val="center"/>
          </w:tcPr>
          <w:p w14:paraId="3D059617">
            <w:pPr>
              <w:pStyle w:val="406"/>
            </w:pPr>
            <w:r>
              <w:rPr>
                <w:rFonts w:hint="eastAsia" w:ascii="宋体" w:hAnsi="宋体" w:eastAsia="宋体" w:cs="宋体"/>
              </w:rPr>
              <w:t>项目</w:t>
            </w:r>
          </w:p>
        </w:tc>
        <w:tc>
          <w:tcPr>
            <w:tcW w:w="1587" w:type="pct"/>
            <w:tcBorders>
              <w:top w:val="single" w:color="auto" w:sz="4" w:space="0"/>
              <w:left w:val="single" w:color="auto" w:sz="4" w:space="0"/>
              <w:bottom w:val="single" w:color="auto" w:sz="4" w:space="0"/>
              <w:right w:val="single" w:color="auto" w:sz="4" w:space="0"/>
            </w:tcBorders>
            <w:noWrap w:val="0"/>
            <w:vAlign w:val="center"/>
          </w:tcPr>
          <w:p w14:paraId="62A55361">
            <w:pPr>
              <w:pStyle w:val="406"/>
            </w:pPr>
            <w:r>
              <w:rPr>
                <w:rFonts w:hint="eastAsia" w:ascii="宋体" w:hAnsi="宋体" w:eastAsia="宋体" w:cs="宋体"/>
              </w:rPr>
              <w:t>招标文件要求</w:t>
            </w:r>
          </w:p>
        </w:tc>
        <w:tc>
          <w:tcPr>
            <w:tcW w:w="1593" w:type="pct"/>
            <w:tcBorders>
              <w:top w:val="single" w:color="auto" w:sz="4" w:space="0"/>
              <w:left w:val="single" w:color="auto" w:sz="4" w:space="0"/>
              <w:bottom w:val="single" w:color="auto" w:sz="4" w:space="0"/>
              <w:right w:val="single" w:color="auto" w:sz="4" w:space="0"/>
            </w:tcBorders>
            <w:noWrap w:val="0"/>
            <w:vAlign w:val="center"/>
          </w:tcPr>
          <w:p w14:paraId="1CD19AA7">
            <w:pPr>
              <w:pStyle w:val="406"/>
            </w:pPr>
            <w:r>
              <w:rPr>
                <w:rFonts w:hint="eastAsia" w:ascii="宋体" w:hAnsi="宋体" w:eastAsia="宋体" w:cs="宋体"/>
              </w:rPr>
              <w:t>响应规格</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8088095">
            <w:pPr>
              <w:pStyle w:val="406"/>
            </w:pPr>
            <w:r>
              <w:rPr>
                <w:rFonts w:hint="eastAsia" w:ascii="宋体" w:hAnsi="宋体" w:eastAsia="宋体" w:cs="宋体"/>
              </w:rPr>
              <w:t>是否偏离</w:t>
            </w:r>
          </w:p>
          <w:p w14:paraId="0CAB412E">
            <w:pPr>
              <w:pStyle w:val="406"/>
            </w:pPr>
            <w:r>
              <w:rPr>
                <w:rFonts w:hint="eastAsia" w:ascii="宋体" w:hAnsi="宋体" w:eastAsia="宋体" w:cs="宋体"/>
              </w:rPr>
              <w:t>（提供说明）</w:t>
            </w:r>
          </w:p>
        </w:tc>
      </w:tr>
      <w:tr w14:paraId="4A89E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0" w:type="pct"/>
            <w:tcBorders>
              <w:top w:val="single" w:color="auto" w:sz="4" w:space="0"/>
              <w:left w:val="single" w:color="auto" w:sz="4" w:space="0"/>
              <w:bottom w:val="single" w:color="auto" w:sz="4" w:space="0"/>
              <w:right w:val="single" w:color="auto" w:sz="4" w:space="0"/>
            </w:tcBorders>
            <w:noWrap w:val="0"/>
            <w:vAlign w:val="center"/>
          </w:tcPr>
          <w:p w14:paraId="284008BF">
            <w:pPr>
              <w:pStyle w:val="406"/>
            </w:pPr>
            <w:r>
              <w:rPr>
                <w:rFonts w:hint="eastAsia" w:ascii="宋体" w:hAnsi="宋体" w:eastAsia="宋体" w:cs="宋体"/>
              </w:rPr>
              <w:t>质保期</w:t>
            </w:r>
          </w:p>
        </w:tc>
        <w:tc>
          <w:tcPr>
            <w:tcW w:w="1587" w:type="pct"/>
            <w:tcBorders>
              <w:top w:val="single" w:color="auto" w:sz="4" w:space="0"/>
              <w:left w:val="single" w:color="auto" w:sz="4" w:space="0"/>
              <w:bottom w:val="single" w:color="auto" w:sz="4" w:space="0"/>
              <w:right w:val="single" w:color="auto" w:sz="4" w:space="0"/>
            </w:tcBorders>
            <w:noWrap w:val="0"/>
            <w:vAlign w:val="center"/>
          </w:tcPr>
          <w:p w14:paraId="2B921D0F">
            <w:pPr>
              <w:pStyle w:val="406"/>
              <w:rPr>
                <w:szCs w:val="21"/>
              </w:rPr>
            </w:pPr>
          </w:p>
        </w:tc>
        <w:tc>
          <w:tcPr>
            <w:tcW w:w="1593" w:type="pct"/>
            <w:tcBorders>
              <w:top w:val="single" w:color="auto" w:sz="4" w:space="0"/>
              <w:left w:val="single" w:color="auto" w:sz="4" w:space="0"/>
              <w:bottom w:val="single" w:color="auto" w:sz="4" w:space="0"/>
              <w:right w:val="single" w:color="auto" w:sz="4" w:space="0"/>
            </w:tcBorders>
            <w:noWrap w:val="0"/>
            <w:vAlign w:val="center"/>
          </w:tcPr>
          <w:p w14:paraId="04075928">
            <w:pPr>
              <w:pStyle w:val="406"/>
              <w:rPr>
                <w:szCs w:val="21"/>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401B3257">
            <w:pPr>
              <w:pStyle w:val="406"/>
            </w:pPr>
          </w:p>
        </w:tc>
      </w:tr>
      <w:tr w14:paraId="16F56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0" w:type="pct"/>
            <w:tcBorders>
              <w:top w:val="single" w:color="auto" w:sz="4" w:space="0"/>
              <w:left w:val="single" w:color="auto" w:sz="4" w:space="0"/>
              <w:bottom w:val="single" w:color="auto" w:sz="4" w:space="0"/>
              <w:right w:val="single" w:color="auto" w:sz="4" w:space="0"/>
            </w:tcBorders>
            <w:noWrap w:val="0"/>
            <w:vAlign w:val="center"/>
          </w:tcPr>
          <w:p w14:paraId="17822F39">
            <w:pPr>
              <w:pStyle w:val="406"/>
            </w:pPr>
            <w:r>
              <w:rPr>
                <w:rFonts w:hint="eastAsia" w:ascii="宋体" w:hAnsi="宋体" w:eastAsia="宋体" w:cs="宋体"/>
              </w:rPr>
              <w:t>交货</w:t>
            </w:r>
            <w:r>
              <w:rPr>
                <w:rFonts w:hint="eastAsia" w:ascii="宋体" w:hAnsi="宋体" w:cs="宋体"/>
                <w:lang w:val="en-US" w:eastAsia="zh-CN"/>
              </w:rPr>
              <w:t>期</w:t>
            </w:r>
            <w:r>
              <w:rPr>
                <w:rFonts w:hint="eastAsia" w:ascii="宋体" w:hAnsi="宋体" w:eastAsia="宋体" w:cs="宋体"/>
              </w:rPr>
              <w:t>及地点</w:t>
            </w:r>
          </w:p>
        </w:tc>
        <w:tc>
          <w:tcPr>
            <w:tcW w:w="1587" w:type="pct"/>
            <w:tcBorders>
              <w:top w:val="single" w:color="auto" w:sz="4" w:space="0"/>
              <w:left w:val="single" w:color="auto" w:sz="4" w:space="0"/>
              <w:bottom w:val="single" w:color="auto" w:sz="4" w:space="0"/>
              <w:right w:val="single" w:color="auto" w:sz="4" w:space="0"/>
            </w:tcBorders>
            <w:noWrap w:val="0"/>
            <w:vAlign w:val="center"/>
          </w:tcPr>
          <w:p w14:paraId="259A342B">
            <w:pPr>
              <w:pStyle w:val="406"/>
              <w:rPr>
                <w:szCs w:val="21"/>
              </w:rPr>
            </w:pPr>
          </w:p>
        </w:tc>
        <w:tc>
          <w:tcPr>
            <w:tcW w:w="1593" w:type="pct"/>
            <w:tcBorders>
              <w:top w:val="single" w:color="auto" w:sz="4" w:space="0"/>
              <w:left w:val="single" w:color="auto" w:sz="4" w:space="0"/>
              <w:bottom w:val="single" w:color="auto" w:sz="4" w:space="0"/>
              <w:right w:val="single" w:color="auto" w:sz="4" w:space="0"/>
            </w:tcBorders>
            <w:noWrap w:val="0"/>
            <w:vAlign w:val="center"/>
          </w:tcPr>
          <w:p w14:paraId="74F6C246">
            <w:pPr>
              <w:pStyle w:val="406"/>
              <w:rPr>
                <w:szCs w:val="21"/>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7E9208AF">
            <w:pPr>
              <w:pStyle w:val="406"/>
              <w:rPr>
                <w:szCs w:val="21"/>
              </w:rPr>
            </w:pPr>
          </w:p>
        </w:tc>
      </w:tr>
      <w:tr w14:paraId="1E328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0" w:type="pct"/>
            <w:tcBorders>
              <w:top w:val="single" w:color="auto" w:sz="4" w:space="0"/>
              <w:left w:val="single" w:color="auto" w:sz="4" w:space="0"/>
              <w:bottom w:val="single" w:color="auto" w:sz="4" w:space="0"/>
              <w:right w:val="single" w:color="auto" w:sz="4" w:space="0"/>
            </w:tcBorders>
            <w:noWrap w:val="0"/>
            <w:vAlign w:val="center"/>
          </w:tcPr>
          <w:p w14:paraId="2BE71629">
            <w:pPr>
              <w:pStyle w:val="406"/>
              <w:rPr>
                <w:rFonts w:hint="eastAsia" w:eastAsia="宋体"/>
                <w:lang w:eastAsia="zh-CN"/>
              </w:rPr>
            </w:pPr>
            <w:r>
              <w:rPr>
                <w:rFonts w:hint="eastAsia" w:ascii="宋体" w:hAnsi="宋体" w:eastAsia="宋体" w:cs="宋体"/>
              </w:rPr>
              <w:t>付款</w:t>
            </w:r>
            <w:r>
              <w:rPr>
                <w:rFonts w:hint="eastAsia" w:ascii="宋体" w:hAnsi="宋体" w:cs="宋体"/>
                <w:lang w:val="en-US" w:eastAsia="zh-CN"/>
              </w:rPr>
              <w:t>方式</w:t>
            </w:r>
          </w:p>
        </w:tc>
        <w:tc>
          <w:tcPr>
            <w:tcW w:w="1587" w:type="pct"/>
            <w:tcBorders>
              <w:top w:val="single" w:color="auto" w:sz="4" w:space="0"/>
              <w:left w:val="single" w:color="auto" w:sz="4" w:space="0"/>
              <w:bottom w:val="single" w:color="auto" w:sz="4" w:space="0"/>
              <w:right w:val="single" w:color="auto" w:sz="4" w:space="0"/>
            </w:tcBorders>
            <w:noWrap w:val="0"/>
            <w:vAlign w:val="top"/>
          </w:tcPr>
          <w:p w14:paraId="0B4DA897">
            <w:pPr>
              <w:pStyle w:val="406"/>
              <w:rPr>
                <w:szCs w:val="21"/>
              </w:rPr>
            </w:pPr>
          </w:p>
        </w:tc>
        <w:tc>
          <w:tcPr>
            <w:tcW w:w="1593" w:type="pct"/>
            <w:tcBorders>
              <w:top w:val="single" w:color="auto" w:sz="4" w:space="0"/>
              <w:left w:val="single" w:color="auto" w:sz="4" w:space="0"/>
              <w:bottom w:val="single" w:color="auto" w:sz="4" w:space="0"/>
              <w:right w:val="single" w:color="auto" w:sz="4" w:space="0"/>
            </w:tcBorders>
            <w:noWrap w:val="0"/>
            <w:vAlign w:val="top"/>
          </w:tcPr>
          <w:p w14:paraId="74FD7D7F">
            <w:pPr>
              <w:pStyle w:val="406"/>
              <w:rPr>
                <w:szCs w:val="21"/>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7FD82723">
            <w:pPr>
              <w:pStyle w:val="406"/>
            </w:pPr>
          </w:p>
        </w:tc>
      </w:tr>
      <w:tr w14:paraId="681AB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0" w:type="pct"/>
            <w:tcBorders>
              <w:top w:val="single" w:color="auto" w:sz="4" w:space="0"/>
              <w:left w:val="single" w:color="auto" w:sz="4" w:space="0"/>
              <w:bottom w:val="single" w:color="auto" w:sz="4" w:space="0"/>
              <w:right w:val="single" w:color="auto" w:sz="4" w:space="0"/>
            </w:tcBorders>
            <w:noWrap w:val="0"/>
            <w:vAlign w:val="center"/>
          </w:tcPr>
          <w:p w14:paraId="7111A3BA">
            <w:pPr>
              <w:pStyle w:val="406"/>
            </w:pPr>
            <w:r>
              <w:rPr>
                <w:rFonts w:hint="eastAsia" w:ascii="宋体" w:hAnsi="宋体" w:eastAsia="宋体" w:cs="宋体"/>
              </w:rPr>
              <w:t>售后技术服务要求</w:t>
            </w:r>
          </w:p>
        </w:tc>
        <w:tc>
          <w:tcPr>
            <w:tcW w:w="1587" w:type="pct"/>
            <w:tcBorders>
              <w:top w:val="single" w:color="auto" w:sz="4" w:space="0"/>
              <w:left w:val="single" w:color="auto" w:sz="4" w:space="0"/>
              <w:bottom w:val="single" w:color="auto" w:sz="4" w:space="0"/>
              <w:right w:val="single" w:color="auto" w:sz="4" w:space="0"/>
            </w:tcBorders>
            <w:noWrap w:val="0"/>
            <w:vAlign w:val="center"/>
          </w:tcPr>
          <w:p w14:paraId="6241EEF8">
            <w:pPr>
              <w:pStyle w:val="406"/>
              <w:rPr>
                <w:szCs w:val="21"/>
              </w:rPr>
            </w:pPr>
          </w:p>
        </w:tc>
        <w:tc>
          <w:tcPr>
            <w:tcW w:w="1593" w:type="pct"/>
            <w:tcBorders>
              <w:top w:val="single" w:color="auto" w:sz="4" w:space="0"/>
              <w:left w:val="single" w:color="auto" w:sz="4" w:space="0"/>
              <w:bottom w:val="single" w:color="auto" w:sz="4" w:space="0"/>
              <w:right w:val="single" w:color="auto" w:sz="4" w:space="0"/>
            </w:tcBorders>
            <w:noWrap w:val="0"/>
            <w:vAlign w:val="center"/>
          </w:tcPr>
          <w:p w14:paraId="76D11A39">
            <w:pPr>
              <w:pStyle w:val="406"/>
              <w:rPr>
                <w:szCs w:val="21"/>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3348BD46">
            <w:pPr>
              <w:pStyle w:val="406"/>
              <w:rPr>
                <w:szCs w:val="21"/>
              </w:rPr>
            </w:pPr>
          </w:p>
          <w:p w14:paraId="74030093">
            <w:pPr>
              <w:pStyle w:val="406"/>
              <w:rPr>
                <w:szCs w:val="21"/>
              </w:rPr>
            </w:pPr>
          </w:p>
          <w:p w14:paraId="3A534E85">
            <w:pPr>
              <w:pStyle w:val="406"/>
              <w:rPr>
                <w:szCs w:val="21"/>
              </w:rPr>
            </w:pPr>
          </w:p>
          <w:p w14:paraId="2403BD27">
            <w:pPr>
              <w:pStyle w:val="406"/>
              <w:rPr>
                <w:szCs w:val="21"/>
              </w:rPr>
            </w:pPr>
          </w:p>
          <w:p w14:paraId="79E46656">
            <w:pPr>
              <w:pStyle w:val="406"/>
              <w:rPr>
                <w:szCs w:val="21"/>
              </w:rPr>
            </w:pPr>
          </w:p>
          <w:p w14:paraId="0AC649C3">
            <w:pPr>
              <w:pStyle w:val="406"/>
              <w:rPr>
                <w:szCs w:val="21"/>
              </w:rPr>
            </w:pPr>
          </w:p>
          <w:p w14:paraId="1D908F99">
            <w:pPr>
              <w:pStyle w:val="406"/>
              <w:rPr>
                <w:szCs w:val="21"/>
              </w:rPr>
            </w:pPr>
          </w:p>
          <w:p w14:paraId="41DAE8A5">
            <w:pPr>
              <w:pStyle w:val="406"/>
              <w:rPr>
                <w:szCs w:val="21"/>
              </w:rPr>
            </w:pPr>
          </w:p>
          <w:p w14:paraId="17214D70">
            <w:pPr>
              <w:pStyle w:val="406"/>
              <w:rPr>
                <w:szCs w:val="21"/>
              </w:rPr>
            </w:pPr>
          </w:p>
          <w:p w14:paraId="6B1A7B12">
            <w:pPr>
              <w:pStyle w:val="406"/>
              <w:rPr>
                <w:szCs w:val="21"/>
              </w:rPr>
            </w:pPr>
          </w:p>
          <w:p w14:paraId="5D4AC521">
            <w:pPr>
              <w:pStyle w:val="406"/>
              <w:rPr>
                <w:szCs w:val="21"/>
              </w:rPr>
            </w:pPr>
          </w:p>
          <w:p w14:paraId="4D0CA06F">
            <w:pPr>
              <w:pStyle w:val="406"/>
              <w:rPr>
                <w:szCs w:val="21"/>
              </w:rPr>
            </w:pPr>
          </w:p>
          <w:p w14:paraId="5AC42942">
            <w:pPr>
              <w:pStyle w:val="406"/>
              <w:rPr>
                <w:szCs w:val="21"/>
              </w:rPr>
            </w:pPr>
          </w:p>
          <w:p w14:paraId="21370C08">
            <w:pPr>
              <w:pStyle w:val="406"/>
              <w:rPr>
                <w:szCs w:val="21"/>
              </w:rPr>
            </w:pPr>
          </w:p>
          <w:p w14:paraId="4DC0EAFC">
            <w:pPr>
              <w:pStyle w:val="406"/>
              <w:rPr>
                <w:szCs w:val="21"/>
              </w:rPr>
            </w:pPr>
          </w:p>
          <w:p w14:paraId="59134C74">
            <w:pPr>
              <w:pStyle w:val="406"/>
              <w:rPr>
                <w:szCs w:val="21"/>
              </w:rPr>
            </w:pPr>
          </w:p>
          <w:p w14:paraId="66788D86">
            <w:pPr>
              <w:pStyle w:val="406"/>
            </w:pPr>
            <w:r>
              <w:rPr>
                <w:rFonts w:hint="eastAsia" w:ascii="宋体" w:hAnsi="宋体" w:eastAsia="宋体" w:cs="宋体"/>
                <w:szCs w:val="21"/>
              </w:rPr>
              <w:t>无偏离</w:t>
            </w:r>
          </w:p>
        </w:tc>
      </w:tr>
    </w:tbl>
    <w:p w14:paraId="554D2689">
      <w:pPr>
        <w:ind w:left="420"/>
        <w:rPr>
          <w:rFonts w:ascii="宋体" w:cs="宋体"/>
        </w:rPr>
      </w:pPr>
    </w:p>
    <w:p w14:paraId="075B34C2">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14:paraId="03E8E9B5">
      <w:pPr>
        <w:spacing w:line="500" w:lineRule="exact"/>
        <w:rPr>
          <w:rFonts w:ascii="宋体" w:cs="宋体"/>
        </w:rPr>
      </w:pPr>
      <w:r>
        <w:rPr>
          <w:rFonts w:hint="eastAsia" w:ascii="宋体" w:hAnsi="宋体" w:cs="宋体"/>
        </w:rPr>
        <w:t>日期：</w:t>
      </w:r>
    </w:p>
    <w:p w14:paraId="17EB05E8">
      <w:pPr>
        <w:spacing w:line="500" w:lineRule="exact"/>
        <w:ind w:left="240" w:leftChars="100"/>
        <w:rPr>
          <w:rFonts w:ascii="宋体" w:cs="宋体"/>
        </w:rPr>
      </w:pPr>
      <w:r>
        <w:rPr>
          <w:rFonts w:hint="eastAsia" w:ascii="宋体" w:hAnsi="宋体" w:cs="宋体"/>
          <w:sz w:val="28"/>
          <w:szCs w:val="28"/>
        </w:rPr>
        <w:t>注：</w:t>
      </w:r>
      <w:r>
        <w:rPr>
          <w:rFonts w:ascii="宋体" w:hAnsi="宋体" w:cs="宋体"/>
          <w:sz w:val="28"/>
          <w:szCs w:val="28"/>
        </w:rPr>
        <w:t>1</w:t>
      </w:r>
      <w:r>
        <w:rPr>
          <w:rFonts w:hint="eastAsia" w:ascii="宋体" w:hAnsi="宋体" w:cs="宋体"/>
          <w:sz w:val="28"/>
          <w:szCs w:val="28"/>
        </w:rPr>
        <w:t>、</w:t>
      </w:r>
      <w:r>
        <w:rPr>
          <w:rFonts w:hint="eastAsia" w:ascii="宋体" w:hAnsi="宋体" w:cs="宋体"/>
        </w:rPr>
        <w:t>对招标文件的主要商务要求（如交货期、付款方式、履约保证、质保期等）须逐条作出响应，而不应以“全部符合”等字样来响应。</w:t>
      </w:r>
    </w:p>
    <w:p w14:paraId="5D86972B">
      <w:pPr>
        <w:numPr>
          <w:ilvl w:val="0"/>
          <w:numId w:val="8"/>
        </w:numPr>
        <w:spacing w:line="500" w:lineRule="exact"/>
        <w:rPr>
          <w:rFonts w:ascii="宋体" w:cs="宋体"/>
        </w:rPr>
      </w:pPr>
      <w:r>
        <w:rPr>
          <w:rFonts w:hint="eastAsia" w:ascii="宋体" w:hAnsi="宋体" w:cs="宋体"/>
        </w:rPr>
        <w:t>其他商务偏离也须在上表中逐条列明。</w:t>
      </w:r>
    </w:p>
    <w:p w14:paraId="42DF279B">
      <w:pPr>
        <w:numPr>
          <w:ilvl w:val="0"/>
          <w:numId w:val="8"/>
        </w:numPr>
        <w:spacing w:line="500" w:lineRule="exact"/>
        <w:rPr>
          <w:rFonts w:ascii="宋体" w:cs="宋体"/>
        </w:rPr>
      </w:pPr>
      <w:r>
        <w:rPr>
          <w:rFonts w:hint="eastAsia" w:ascii="宋体" w:hAnsi="宋体" w:cs="宋体"/>
        </w:rPr>
        <w:t>如投标文件不符合上述要求，投标人将承担其投标被拒绝的风险。</w:t>
      </w:r>
    </w:p>
    <w:p w14:paraId="51D3BD90">
      <w:pPr>
        <w:spacing w:after="120" w:line="500" w:lineRule="exact"/>
        <w:rPr>
          <w:rFonts w:ascii="宋体" w:cs="宋体"/>
        </w:rPr>
      </w:pPr>
      <w:bookmarkStart w:id="13" w:name="_Toc7047"/>
    </w:p>
    <w:p w14:paraId="0FE66B72">
      <w:pPr>
        <w:spacing w:after="120" w:line="500" w:lineRule="exact"/>
        <w:rPr>
          <w:rFonts w:ascii="宋体" w:cs="宋体"/>
        </w:rPr>
      </w:pPr>
      <w:r>
        <w:rPr>
          <w:rFonts w:hint="eastAsia" w:ascii="宋体" w:hAnsi="宋体" w:cs="宋体"/>
        </w:rPr>
        <w:t>附件</w:t>
      </w:r>
      <w:r>
        <w:rPr>
          <w:rFonts w:hint="eastAsia" w:ascii="宋体" w:hAnsi="宋体" w:cs="宋体"/>
          <w:lang w:val="en-US" w:eastAsia="zh-CN"/>
        </w:rPr>
        <w:t>6</w:t>
      </w:r>
      <w:r>
        <w:rPr>
          <w:rFonts w:hint="eastAsia" w:ascii="宋体" w:hAnsi="宋体" w:cs="宋体"/>
        </w:rPr>
        <w:t>：</w:t>
      </w:r>
      <w:r>
        <w:rPr>
          <w:rFonts w:ascii="宋体" w:hAnsi="宋体" w:cs="宋体"/>
        </w:rPr>
        <w:t xml:space="preserve">    </w:t>
      </w:r>
      <w:r>
        <w:rPr>
          <w:rFonts w:hint="eastAsia" w:ascii="宋体" w:hAnsi="宋体" w:cs="宋体"/>
        </w:rPr>
        <w:t>技术标</w:t>
      </w:r>
      <w:r>
        <w:rPr>
          <w:rFonts w:ascii="宋体" w:hAnsi="宋体" w:cs="宋体"/>
        </w:rPr>
        <w:t xml:space="preserve">      </w:t>
      </w:r>
    </w:p>
    <w:p w14:paraId="6E566284">
      <w:pPr>
        <w:spacing w:after="120" w:line="500" w:lineRule="exact"/>
        <w:jc w:val="center"/>
        <w:rPr>
          <w:rFonts w:ascii="宋体" w:cs="宋体"/>
          <w:b/>
          <w:bCs/>
          <w:color w:val="auto"/>
          <w:sz w:val="36"/>
          <w:szCs w:val="36"/>
          <w:highlight w:val="none"/>
        </w:rPr>
      </w:pPr>
      <w:r>
        <w:rPr>
          <w:rFonts w:hint="eastAsia" w:ascii="宋体" w:hAnsi="宋体" w:cs="宋体"/>
          <w:b/>
          <w:bCs/>
          <w:color w:val="auto"/>
          <w:sz w:val="36"/>
          <w:szCs w:val="36"/>
          <w:highlight w:val="none"/>
        </w:rPr>
        <w:t>技术需求偏离表</w:t>
      </w:r>
      <w:bookmarkEnd w:id="13"/>
    </w:p>
    <w:p w14:paraId="2E81EF78">
      <w:pPr>
        <w:ind w:left="420"/>
        <w:rPr>
          <w:rFonts w:ascii="宋体" w:cs="宋体"/>
        </w:rPr>
      </w:pPr>
    </w:p>
    <w:p w14:paraId="52BD39CF">
      <w:pPr>
        <w:ind w:left="420"/>
        <w:rPr>
          <w:rFonts w:ascii="宋体" w:cs="宋体"/>
          <w:u w:val="single"/>
        </w:rPr>
      </w:pPr>
      <w:r>
        <w:rPr>
          <w:rFonts w:hint="eastAsia" w:ascii="宋体" w:hAnsi="宋体" w:cs="宋体"/>
        </w:rPr>
        <w:t>招标项目名称：</w:t>
      </w:r>
      <w:r>
        <w:rPr>
          <w:rFonts w:ascii="宋体" w:hAnsi="宋体" w:cs="宋体"/>
          <w:u w:val="single"/>
        </w:rPr>
        <w:t xml:space="preserve">              </w:t>
      </w:r>
      <w:r>
        <w:rPr>
          <w:rFonts w:ascii="宋体" w:hAnsi="宋体" w:cs="宋体"/>
        </w:rPr>
        <w:t xml:space="preserve">       </w:t>
      </w:r>
      <w:r>
        <w:rPr>
          <w:rFonts w:hint="eastAsia" w:ascii="宋体" w:hAnsi="宋体" w:cs="宋体"/>
        </w:rPr>
        <w:t>招标编号：</w:t>
      </w:r>
      <w:r>
        <w:rPr>
          <w:rFonts w:ascii="宋体" w:hAnsi="宋体" w:cs="宋体"/>
          <w:u w:val="single"/>
        </w:rPr>
        <w:t xml:space="preserve">        </w:t>
      </w:r>
    </w:p>
    <w:p w14:paraId="0659BF01">
      <w:pPr>
        <w:rPr>
          <w:rFonts w:ascii="宋体" w:cs="宋体"/>
        </w:rPr>
      </w:pPr>
    </w:p>
    <w:tbl>
      <w:tblPr>
        <w:tblStyle w:val="55"/>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900"/>
        <w:gridCol w:w="2011"/>
        <w:gridCol w:w="819"/>
        <w:gridCol w:w="2220"/>
      </w:tblGrid>
      <w:tr w14:paraId="42CD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520" w:type="dxa"/>
            <w:vAlign w:val="center"/>
          </w:tcPr>
          <w:p w14:paraId="28C6D0F2">
            <w:pPr>
              <w:spacing w:line="420" w:lineRule="exact"/>
              <w:jc w:val="center"/>
              <w:rPr>
                <w:rFonts w:ascii="宋体" w:cs="宋体"/>
              </w:rPr>
            </w:pPr>
            <w:r>
              <w:rPr>
                <w:rFonts w:hint="eastAsia" w:ascii="宋体" w:hAnsi="宋体" w:cs="宋体"/>
              </w:rPr>
              <w:t>序号</w:t>
            </w:r>
          </w:p>
        </w:tc>
        <w:tc>
          <w:tcPr>
            <w:tcW w:w="1900" w:type="dxa"/>
            <w:vAlign w:val="center"/>
          </w:tcPr>
          <w:p w14:paraId="72F1D55A">
            <w:pPr>
              <w:spacing w:line="420" w:lineRule="exact"/>
              <w:jc w:val="center"/>
              <w:rPr>
                <w:rFonts w:hint="eastAsia" w:ascii="宋体" w:eastAsia="宋体" w:cs="宋体"/>
                <w:lang w:eastAsia="zh-CN"/>
              </w:rPr>
            </w:pPr>
            <w:r>
              <w:rPr>
                <w:rFonts w:hint="eastAsia" w:ascii="宋体" w:hAnsi="宋体" w:cs="宋体"/>
              </w:rPr>
              <w:t>招标</w:t>
            </w:r>
            <w:r>
              <w:rPr>
                <w:rFonts w:hint="eastAsia" w:ascii="宋体" w:hAnsi="宋体" w:cs="宋体"/>
                <w:lang w:val="en-US" w:eastAsia="zh-CN"/>
              </w:rPr>
              <w:t>要求</w:t>
            </w:r>
          </w:p>
        </w:tc>
        <w:tc>
          <w:tcPr>
            <w:tcW w:w="2011" w:type="dxa"/>
            <w:vAlign w:val="center"/>
          </w:tcPr>
          <w:p w14:paraId="7D265E44">
            <w:pPr>
              <w:spacing w:line="420" w:lineRule="exact"/>
              <w:jc w:val="center"/>
              <w:rPr>
                <w:rFonts w:hint="default" w:ascii="宋体" w:eastAsia="宋体" w:cs="宋体"/>
                <w:lang w:val="en-US" w:eastAsia="zh-CN"/>
              </w:rPr>
            </w:pPr>
            <w:r>
              <w:rPr>
                <w:rFonts w:hint="eastAsia" w:ascii="宋体" w:hAnsi="宋体" w:cs="宋体"/>
                <w:lang w:val="en-US" w:eastAsia="zh-CN"/>
              </w:rPr>
              <w:t>响应规格</w:t>
            </w:r>
          </w:p>
        </w:tc>
        <w:tc>
          <w:tcPr>
            <w:tcW w:w="819" w:type="dxa"/>
            <w:vAlign w:val="center"/>
          </w:tcPr>
          <w:p w14:paraId="70CE55AE">
            <w:pPr>
              <w:spacing w:line="420" w:lineRule="exact"/>
              <w:jc w:val="center"/>
              <w:rPr>
                <w:rFonts w:hint="default" w:ascii="宋体" w:eastAsia="宋体" w:cs="宋体"/>
                <w:lang w:val="en-US" w:eastAsia="zh-CN"/>
              </w:rPr>
            </w:pPr>
            <w:r>
              <w:rPr>
                <w:rFonts w:hint="eastAsia" w:ascii="宋体" w:hAnsi="宋体" w:cs="宋体"/>
                <w:lang w:val="en-US" w:eastAsia="zh-CN"/>
              </w:rPr>
              <w:t>是否偏离</w:t>
            </w:r>
          </w:p>
        </w:tc>
        <w:tc>
          <w:tcPr>
            <w:tcW w:w="2220" w:type="dxa"/>
            <w:vAlign w:val="center"/>
          </w:tcPr>
          <w:p w14:paraId="3F0A2FD0">
            <w:pPr>
              <w:spacing w:line="420" w:lineRule="exact"/>
              <w:jc w:val="center"/>
              <w:rPr>
                <w:rFonts w:ascii="宋体" w:cs="宋体"/>
              </w:rPr>
            </w:pPr>
            <w:r>
              <w:rPr>
                <w:rFonts w:hint="eastAsia" w:ascii="宋体" w:hAnsi="宋体" w:cs="宋体"/>
              </w:rPr>
              <w:t>说明</w:t>
            </w:r>
          </w:p>
        </w:tc>
      </w:tr>
      <w:tr w14:paraId="77E1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20" w:type="dxa"/>
          </w:tcPr>
          <w:p w14:paraId="62D4EFCB">
            <w:pPr>
              <w:spacing w:line="800" w:lineRule="exact"/>
              <w:rPr>
                <w:rFonts w:ascii="宋体" w:cs="宋体"/>
              </w:rPr>
            </w:pPr>
          </w:p>
        </w:tc>
        <w:tc>
          <w:tcPr>
            <w:tcW w:w="1900" w:type="dxa"/>
          </w:tcPr>
          <w:p w14:paraId="47770884">
            <w:pPr>
              <w:spacing w:line="800" w:lineRule="exact"/>
              <w:rPr>
                <w:rFonts w:ascii="宋体" w:cs="宋体"/>
              </w:rPr>
            </w:pPr>
          </w:p>
        </w:tc>
        <w:tc>
          <w:tcPr>
            <w:tcW w:w="2011" w:type="dxa"/>
          </w:tcPr>
          <w:p w14:paraId="40B82EF0">
            <w:pPr>
              <w:spacing w:line="800" w:lineRule="exact"/>
              <w:rPr>
                <w:rFonts w:ascii="宋体" w:cs="宋体"/>
              </w:rPr>
            </w:pPr>
          </w:p>
        </w:tc>
        <w:tc>
          <w:tcPr>
            <w:tcW w:w="819" w:type="dxa"/>
          </w:tcPr>
          <w:p w14:paraId="74FEC452">
            <w:pPr>
              <w:spacing w:line="800" w:lineRule="exact"/>
              <w:rPr>
                <w:rFonts w:ascii="宋体" w:cs="宋体"/>
              </w:rPr>
            </w:pPr>
          </w:p>
        </w:tc>
        <w:tc>
          <w:tcPr>
            <w:tcW w:w="2220" w:type="dxa"/>
          </w:tcPr>
          <w:p w14:paraId="6EE8D062">
            <w:pPr>
              <w:spacing w:line="800" w:lineRule="exact"/>
              <w:rPr>
                <w:rFonts w:ascii="宋体" w:cs="宋体"/>
              </w:rPr>
            </w:pPr>
          </w:p>
        </w:tc>
      </w:tr>
      <w:tr w14:paraId="7C95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20" w:type="dxa"/>
          </w:tcPr>
          <w:p w14:paraId="31078910">
            <w:pPr>
              <w:spacing w:line="800" w:lineRule="exact"/>
              <w:rPr>
                <w:rFonts w:ascii="宋体" w:cs="宋体"/>
              </w:rPr>
            </w:pPr>
          </w:p>
        </w:tc>
        <w:tc>
          <w:tcPr>
            <w:tcW w:w="1900" w:type="dxa"/>
          </w:tcPr>
          <w:p w14:paraId="4C2CD8E7">
            <w:pPr>
              <w:spacing w:line="800" w:lineRule="exact"/>
              <w:rPr>
                <w:rFonts w:ascii="宋体" w:cs="宋体"/>
              </w:rPr>
            </w:pPr>
          </w:p>
        </w:tc>
        <w:tc>
          <w:tcPr>
            <w:tcW w:w="2011" w:type="dxa"/>
          </w:tcPr>
          <w:p w14:paraId="33C0495C">
            <w:pPr>
              <w:spacing w:line="800" w:lineRule="exact"/>
              <w:rPr>
                <w:rFonts w:ascii="宋体" w:cs="宋体"/>
              </w:rPr>
            </w:pPr>
          </w:p>
        </w:tc>
        <w:tc>
          <w:tcPr>
            <w:tcW w:w="819" w:type="dxa"/>
          </w:tcPr>
          <w:p w14:paraId="4CED7415">
            <w:pPr>
              <w:spacing w:line="800" w:lineRule="exact"/>
              <w:rPr>
                <w:rFonts w:ascii="宋体" w:cs="宋体"/>
              </w:rPr>
            </w:pPr>
          </w:p>
        </w:tc>
        <w:tc>
          <w:tcPr>
            <w:tcW w:w="2220" w:type="dxa"/>
          </w:tcPr>
          <w:p w14:paraId="30D57C99">
            <w:pPr>
              <w:spacing w:line="800" w:lineRule="exact"/>
              <w:rPr>
                <w:rFonts w:ascii="宋体" w:cs="宋体"/>
              </w:rPr>
            </w:pPr>
          </w:p>
        </w:tc>
      </w:tr>
      <w:tr w14:paraId="7EED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20" w:type="dxa"/>
          </w:tcPr>
          <w:p w14:paraId="2DA5C7C7">
            <w:pPr>
              <w:spacing w:line="800" w:lineRule="exact"/>
              <w:rPr>
                <w:rFonts w:ascii="宋体" w:cs="宋体"/>
              </w:rPr>
            </w:pPr>
          </w:p>
        </w:tc>
        <w:tc>
          <w:tcPr>
            <w:tcW w:w="1900" w:type="dxa"/>
          </w:tcPr>
          <w:p w14:paraId="54E632BE">
            <w:pPr>
              <w:spacing w:line="800" w:lineRule="exact"/>
              <w:rPr>
                <w:rFonts w:ascii="宋体" w:cs="宋体"/>
              </w:rPr>
            </w:pPr>
          </w:p>
        </w:tc>
        <w:tc>
          <w:tcPr>
            <w:tcW w:w="2011" w:type="dxa"/>
          </w:tcPr>
          <w:p w14:paraId="761B4D94">
            <w:pPr>
              <w:spacing w:line="800" w:lineRule="exact"/>
              <w:rPr>
                <w:rFonts w:ascii="宋体" w:cs="宋体"/>
              </w:rPr>
            </w:pPr>
          </w:p>
        </w:tc>
        <w:tc>
          <w:tcPr>
            <w:tcW w:w="819" w:type="dxa"/>
          </w:tcPr>
          <w:p w14:paraId="51538533">
            <w:pPr>
              <w:spacing w:line="800" w:lineRule="exact"/>
              <w:rPr>
                <w:rFonts w:ascii="宋体" w:cs="宋体"/>
              </w:rPr>
            </w:pPr>
          </w:p>
        </w:tc>
        <w:tc>
          <w:tcPr>
            <w:tcW w:w="2220" w:type="dxa"/>
          </w:tcPr>
          <w:p w14:paraId="34D17E8D">
            <w:pPr>
              <w:spacing w:line="800" w:lineRule="exact"/>
              <w:rPr>
                <w:rFonts w:ascii="宋体" w:cs="宋体"/>
              </w:rPr>
            </w:pPr>
          </w:p>
        </w:tc>
      </w:tr>
      <w:tr w14:paraId="6B24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20" w:type="dxa"/>
          </w:tcPr>
          <w:p w14:paraId="450E22E9">
            <w:pPr>
              <w:spacing w:line="800" w:lineRule="exact"/>
              <w:rPr>
                <w:rFonts w:ascii="宋体" w:cs="宋体"/>
              </w:rPr>
            </w:pPr>
          </w:p>
        </w:tc>
        <w:tc>
          <w:tcPr>
            <w:tcW w:w="1900" w:type="dxa"/>
          </w:tcPr>
          <w:p w14:paraId="2A8C4713">
            <w:pPr>
              <w:spacing w:line="800" w:lineRule="exact"/>
              <w:rPr>
                <w:rFonts w:ascii="宋体" w:cs="宋体"/>
              </w:rPr>
            </w:pPr>
          </w:p>
        </w:tc>
        <w:tc>
          <w:tcPr>
            <w:tcW w:w="2011" w:type="dxa"/>
          </w:tcPr>
          <w:p w14:paraId="40D270CC">
            <w:pPr>
              <w:spacing w:line="800" w:lineRule="exact"/>
              <w:rPr>
                <w:rFonts w:ascii="宋体" w:cs="宋体"/>
              </w:rPr>
            </w:pPr>
          </w:p>
        </w:tc>
        <w:tc>
          <w:tcPr>
            <w:tcW w:w="819" w:type="dxa"/>
          </w:tcPr>
          <w:p w14:paraId="4F6E47BC">
            <w:pPr>
              <w:spacing w:line="800" w:lineRule="exact"/>
              <w:rPr>
                <w:rFonts w:ascii="宋体" w:cs="宋体"/>
              </w:rPr>
            </w:pPr>
          </w:p>
        </w:tc>
        <w:tc>
          <w:tcPr>
            <w:tcW w:w="2220" w:type="dxa"/>
          </w:tcPr>
          <w:p w14:paraId="46B76EFF">
            <w:pPr>
              <w:spacing w:line="800" w:lineRule="exact"/>
              <w:rPr>
                <w:rFonts w:ascii="宋体" w:cs="宋体"/>
              </w:rPr>
            </w:pPr>
          </w:p>
        </w:tc>
      </w:tr>
      <w:tr w14:paraId="5349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20" w:type="dxa"/>
          </w:tcPr>
          <w:p w14:paraId="1741EF88">
            <w:pPr>
              <w:spacing w:line="800" w:lineRule="exact"/>
              <w:rPr>
                <w:rFonts w:ascii="宋体" w:cs="宋体"/>
              </w:rPr>
            </w:pPr>
          </w:p>
        </w:tc>
        <w:tc>
          <w:tcPr>
            <w:tcW w:w="1900" w:type="dxa"/>
          </w:tcPr>
          <w:p w14:paraId="3F898EBB">
            <w:pPr>
              <w:spacing w:line="800" w:lineRule="exact"/>
              <w:rPr>
                <w:rFonts w:ascii="宋体" w:cs="宋体"/>
              </w:rPr>
            </w:pPr>
          </w:p>
        </w:tc>
        <w:tc>
          <w:tcPr>
            <w:tcW w:w="2011" w:type="dxa"/>
          </w:tcPr>
          <w:p w14:paraId="6670986A">
            <w:pPr>
              <w:spacing w:line="800" w:lineRule="exact"/>
              <w:rPr>
                <w:rFonts w:ascii="宋体" w:cs="宋体"/>
              </w:rPr>
            </w:pPr>
          </w:p>
        </w:tc>
        <w:tc>
          <w:tcPr>
            <w:tcW w:w="819" w:type="dxa"/>
          </w:tcPr>
          <w:p w14:paraId="05222E69">
            <w:pPr>
              <w:spacing w:line="800" w:lineRule="exact"/>
              <w:rPr>
                <w:rFonts w:ascii="宋体" w:cs="宋体"/>
              </w:rPr>
            </w:pPr>
          </w:p>
        </w:tc>
        <w:tc>
          <w:tcPr>
            <w:tcW w:w="2220" w:type="dxa"/>
          </w:tcPr>
          <w:p w14:paraId="4948A0A2">
            <w:pPr>
              <w:spacing w:line="800" w:lineRule="exact"/>
              <w:rPr>
                <w:rFonts w:ascii="宋体" w:cs="宋体"/>
              </w:rPr>
            </w:pPr>
          </w:p>
        </w:tc>
      </w:tr>
      <w:tr w14:paraId="7569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20" w:type="dxa"/>
          </w:tcPr>
          <w:p w14:paraId="3B738D84">
            <w:pPr>
              <w:spacing w:line="800" w:lineRule="exact"/>
              <w:rPr>
                <w:rFonts w:ascii="宋体" w:cs="宋体"/>
              </w:rPr>
            </w:pPr>
          </w:p>
        </w:tc>
        <w:tc>
          <w:tcPr>
            <w:tcW w:w="1900" w:type="dxa"/>
          </w:tcPr>
          <w:p w14:paraId="58C5755F">
            <w:pPr>
              <w:spacing w:line="800" w:lineRule="exact"/>
              <w:rPr>
                <w:rFonts w:ascii="宋体" w:cs="宋体"/>
              </w:rPr>
            </w:pPr>
          </w:p>
        </w:tc>
        <w:tc>
          <w:tcPr>
            <w:tcW w:w="2011" w:type="dxa"/>
          </w:tcPr>
          <w:p w14:paraId="1E07E1D1">
            <w:pPr>
              <w:spacing w:line="800" w:lineRule="exact"/>
              <w:rPr>
                <w:rFonts w:ascii="宋体" w:cs="宋体"/>
              </w:rPr>
            </w:pPr>
          </w:p>
        </w:tc>
        <w:tc>
          <w:tcPr>
            <w:tcW w:w="819" w:type="dxa"/>
          </w:tcPr>
          <w:p w14:paraId="7CD899EA">
            <w:pPr>
              <w:spacing w:line="800" w:lineRule="exact"/>
              <w:rPr>
                <w:rFonts w:ascii="宋体" w:cs="宋体"/>
              </w:rPr>
            </w:pPr>
          </w:p>
        </w:tc>
        <w:tc>
          <w:tcPr>
            <w:tcW w:w="2220" w:type="dxa"/>
          </w:tcPr>
          <w:p w14:paraId="3CBAA4B5">
            <w:pPr>
              <w:spacing w:line="800" w:lineRule="exact"/>
              <w:rPr>
                <w:rFonts w:ascii="宋体" w:cs="宋体"/>
              </w:rPr>
            </w:pPr>
          </w:p>
        </w:tc>
      </w:tr>
      <w:tr w14:paraId="604A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20" w:type="dxa"/>
          </w:tcPr>
          <w:p w14:paraId="005E702C">
            <w:pPr>
              <w:spacing w:line="800" w:lineRule="exact"/>
              <w:rPr>
                <w:rFonts w:ascii="宋体" w:cs="宋体"/>
              </w:rPr>
            </w:pPr>
          </w:p>
        </w:tc>
        <w:tc>
          <w:tcPr>
            <w:tcW w:w="1900" w:type="dxa"/>
          </w:tcPr>
          <w:p w14:paraId="2DDF5DBF">
            <w:pPr>
              <w:spacing w:line="800" w:lineRule="exact"/>
              <w:rPr>
                <w:rFonts w:ascii="宋体" w:cs="宋体"/>
              </w:rPr>
            </w:pPr>
          </w:p>
        </w:tc>
        <w:tc>
          <w:tcPr>
            <w:tcW w:w="2011" w:type="dxa"/>
          </w:tcPr>
          <w:p w14:paraId="0180B9CD">
            <w:pPr>
              <w:spacing w:line="800" w:lineRule="exact"/>
              <w:rPr>
                <w:rFonts w:ascii="宋体" w:cs="宋体"/>
              </w:rPr>
            </w:pPr>
          </w:p>
        </w:tc>
        <w:tc>
          <w:tcPr>
            <w:tcW w:w="819" w:type="dxa"/>
          </w:tcPr>
          <w:p w14:paraId="2886E809">
            <w:pPr>
              <w:spacing w:line="800" w:lineRule="exact"/>
              <w:rPr>
                <w:rFonts w:ascii="宋体" w:cs="宋体"/>
              </w:rPr>
            </w:pPr>
          </w:p>
        </w:tc>
        <w:tc>
          <w:tcPr>
            <w:tcW w:w="2220" w:type="dxa"/>
          </w:tcPr>
          <w:p w14:paraId="2C701221">
            <w:pPr>
              <w:spacing w:line="800" w:lineRule="exact"/>
              <w:rPr>
                <w:rFonts w:ascii="宋体" w:cs="宋体"/>
              </w:rPr>
            </w:pPr>
          </w:p>
        </w:tc>
      </w:tr>
      <w:tr w14:paraId="2D40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20" w:type="dxa"/>
          </w:tcPr>
          <w:p w14:paraId="485EFD9B">
            <w:pPr>
              <w:spacing w:line="800" w:lineRule="exact"/>
              <w:rPr>
                <w:rFonts w:ascii="宋体" w:cs="宋体"/>
              </w:rPr>
            </w:pPr>
          </w:p>
        </w:tc>
        <w:tc>
          <w:tcPr>
            <w:tcW w:w="1900" w:type="dxa"/>
          </w:tcPr>
          <w:p w14:paraId="1763B859">
            <w:pPr>
              <w:spacing w:line="800" w:lineRule="exact"/>
              <w:rPr>
                <w:rFonts w:ascii="宋体" w:cs="宋体"/>
              </w:rPr>
            </w:pPr>
          </w:p>
        </w:tc>
        <w:tc>
          <w:tcPr>
            <w:tcW w:w="2011" w:type="dxa"/>
          </w:tcPr>
          <w:p w14:paraId="78E2492E">
            <w:pPr>
              <w:spacing w:line="800" w:lineRule="exact"/>
              <w:rPr>
                <w:rFonts w:ascii="宋体" w:cs="宋体"/>
              </w:rPr>
            </w:pPr>
          </w:p>
        </w:tc>
        <w:tc>
          <w:tcPr>
            <w:tcW w:w="819" w:type="dxa"/>
          </w:tcPr>
          <w:p w14:paraId="75D1090D">
            <w:pPr>
              <w:spacing w:line="800" w:lineRule="exact"/>
              <w:rPr>
                <w:rFonts w:ascii="宋体" w:cs="宋体"/>
              </w:rPr>
            </w:pPr>
          </w:p>
        </w:tc>
        <w:tc>
          <w:tcPr>
            <w:tcW w:w="2220" w:type="dxa"/>
          </w:tcPr>
          <w:p w14:paraId="1469F970">
            <w:pPr>
              <w:spacing w:line="800" w:lineRule="exact"/>
              <w:rPr>
                <w:rFonts w:ascii="宋体" w:cs="宋体"/>
              </w:rPr>
            </w:pPr>
          </w:p>
        </w:tc>
      </w:tr>
      <w:tr w14:paraId="2442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520" w:type="dxa"/>
          </w:tcPr>
          <w:p w14:paraId="7E09212E">
            <w:pPr>
              <w:spacing w:line="800" w:lineRule="exact"/>
              <w:rPr>
                <w:rFonts w:ascii="宋体" w:cs="宋体"/>
              </w:rPr>
            </w:pPr>
          </w:p>
        </w:tc>
        <w:tc>
          <w:tcPr>
            <w:tcW w:w="1900" w:type="dxa"/>
          </w:tcPr>
          <w:p w14:paraId="01F2E8A2">
            <w:pPr>
              <w:spacing w:line="800" w:lineRule="exact"/>
              <w:rPr>
                <w:rFonts w:ascii="宋体" w:cs="宋体"/>
              </w:rPr>
            </w:pPr>
          </w:p>
        </w:tc>
        <w:tc>
          <w:tcPr>
            <w:tcW w:w="2011" w:type="dxa"/>
          </w:tcPr>
          <w:p w14:paraId="429CD24F">
            <w:pPr>
              <w:spacing w:line="800" w:lineRule="exact"/>
              <w:rPr>
                <w:rFonts w:ascii="宋体" w:cs="宋体"/>
              </w:rPr>
            </w:pPr>
          </w:p>
        </w:tc>
        <w:tc>
          <w:tcPr>
            <w:tcW w:w="819" w:type="dxa"/>
          </w:tcPr>
          <w:p w14:paraId="2AF5A086">
            <w:pPr>
              <w:spacing w:line="800" w:lineRule="exact"/>
              <w:rPr>
                <w:rFonts w:ascii="宋体" w:cs="宋体"/>
              </w:rPr>
            </w:pPr>
          </w:p>
        </w:tc>
        <w:tc>
          <w:tcPr>
            <w:tcW w:w="2220" w:type="dxa"/>
          </w:tcPr>
          <w:p w14:paraId="2AEA1B7C">
            <w:pPr>
              <w:spacing w:line="800" w:lineRule="exact"/>
              <w:rPr>
                <w:rFonts w:ascii="宋体" w:cs="宋体"/>
              </w:rPr>
            </w:pPr>
          </w:p>
        </w:tc>
      </w:tr>
    </w:tbl>
    <w:p w14:paraId="689A0A2B">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14:paraId="00C10D4C">
      <w:pPr>
        <w:spacing w:line="500" w:lineRule="exact"/>
        <w:rPr>
          <w:rFonts w:ascii="宋体" w:cs="宋体"/>
          <w:b/>
          <w:bCs/>
        </w:rPr>
      </w:pPr>
      <w:bookmarkStart w:id="14" w:name="_Toc6400"/>
      <w:r>
        <w:rPr>
          <w:rFonts w:hint="eastAsia" w:ascii="宋体" w:hAnsi="宋体" w:cs="宋体"/>
        </w:rPr>
        <w:t>日期：</w:t>
      </w:r>
      <w:bookmarkEnd w:id="14"/>
    </w:p>
    <w:p w14:paraId="72AF1D80">
      <w:pPr>
        <w:ind w:left="420"/>
        <w:rPr>
          <w:rFonts w:ascii="宋体" w:cs="宋体"/>
        </w:rPr>
      </w:pPr>
    </w:p>
    <w:p w14:paraId="375A6D04">
      <w:pPr>
        <w:spacing w:line="500" w:lineRule="exact"/>
        <w:ind w:left="240" w:leftChars="100"/>
        <w:rPr>
          <w:rFonts w:ascii="宋体" w:cs="宋体"/>
        </w:rPr>
      </w:pPr>
      <w:r>
        <w:rPr>
          <w:rFonts w:hint="eastAsia" w:ascii="宋体" w:hAnsi="宋体" w:cs="宋体"/>
        </w:rPr>
        <w:t>注：投标人须对照招标文件技术需求，逐条说明已对招标文件的技术规格做出了实质性的响应，并申明与技术规格条文的偏差和例外</w:t>
      </w:r>
      <w:r>
        <w:rPr>
          <w:rFonts w:hint="eastAsia" w:ascii="宋体" w:hAnsi="宋体" w:cs="宋体"/>
          <w:lang w:eastAsia="zh-CN"/>
        </w:rPr>
        <w:t>，</w:t>
      </w:r>
      <w:r>
        <w:rPr>
          <w:rFonts w:hint="eastAsia" w:ascii="宋体" w:hAnsi="宋体" w:cs="宋体"/>
        </w:rPr>
        <w:t>而不应以“全部符合”等字样来响应，否则将承担其投标被拒绝的风险。</w:t>
      </w:r>
    </w:p>
    <w:p w14:paraId="297DBC7F">
      <w:pPr>
        <w:spacing w:after="120" w:line="320" w:lineRule="exact"/>
        <w:rPr>
          <w:rFonts w:ascii="宋体" w:cs="宋体"/>
        </w:rPr>
      </w:pPr>
      <w:bookmarkStart w:id="15" w:name="_Toc8133"/>
    </w:p>
    <w:p w14:paraId="28BDDA56">
      <w:pPr>
        <w:spacing w:after="120" w:line="320" w:lineRule="exact"/>
        <w:rPr>
          <w:rFonts w:ascii="宋体" w:cs="宋体"/>
        </w:rPr>
      </w:pPr>
      <w:r>
        <w:rPr>
          <w:rFonts w:hint="eastAsia" w:ascii="宋体" w:hAnsi="宋体" w:cs="宋体"/>
        </w:rPr>
        <w:t>附件</w:t>
      </w:r>
      <w:r>
        <w:rPr>
          <w:rFonts w:hint="eastAsia" w:ascii="宋体" w:hAnsi="宋体" w:cs="宋体"/>
          <w:lang w:val="en-US" w:eastAsia="zh-CN"/>
        </w:rPr>
        <w:t>7</w:t>
      </w:r>
      <w:r>
        <w:rPr>
          <w:rFonts w:hint="eastAsia" w:ascii="宋体" w:hAnsi="宋体" w:cs="宋体"/>
        </w:rPr>
        <w:t>：</w:t>
      </w:r>
      <w:r>
        <w:rPr>
          <w:rFonts w:ascii="宋体" w:hAnsi="宋体" w:cs="宋体"/>
        </w:rPr>
        <w:t xml:space="preserve"> </w:t>
      </w:r>
      <w:r>
        <w:rPr>
          <w:rFonts w:hint="eastAsia" w:ascii="宋体" w:hAnsi="宋体" w:cs="宋体"/>
        </w:rPr>
        <w:t>商务标</w:t>
      </w:r>
    </w:p>
    <w:p w14:paraId="71DC31D9">
      <w:pPr>
        <w:spacing w:line="500" w:lineRule="exact"/>
        <w:jc w:val="center"/>
        <w:rPr>
          <w:rFonts w:hint="eastAsia" w:ascii="宋体" w:hAnsi="宋体" w:cs="宋体"/>
          <w:b/>
          <w:bCs/>
          <w:sz w:val="30"/>
          <w:szCs w:val="30"/>
        </w:rPr>
      </w:pPr>
      <w:r>
        <w:rPr>
          <w:rFonts w:ascii="宋体" w:hAnsi="宋体" w:cs="宋体"/>
        </w:rPr>
        <w:t xml:space="preserve">               </w:t>
      </w:r>
      <w:r>
        <w:rPr>
          <w:rFonts w:ascii="宋体" w:hAnsi="宋体" w:cs="宋体"/>
          <w:sz w:val="36"/>
          <w:szCs w:val="36"/>
        </w:rPr>
        <w:t xml:space="preserve">    </w:t>
      </w:r>
    </w:p>
    <w:p w14:paraId="05EAB019">
      <w:pPr>
        <w:spacing w:line="500" w:lineRule="exact"/>
        <w:jc w:val="center"/>
        <w:rPr>
          <w:rFonts w:hint="eastAsia" w:ascii="宋体" w:hAnsi="宋体" w:cs="宋体"/>
          <w:b/>
          <w:bCs/>
          <w:sz w:val="36"/>
          <w:szCs w:val="36"/>
        </w:rPr>
      </w:pPr>
      <w:r>
        <w:rPr>
          <w:rFonts w:hint="eastAsia" w:ascii="宋体" w:hAnsi="宋体" w:cs="宋体"/>
          <w:b/>
          <w:bCs/>
          <w:sz w:val="36"/>
          <w:szCs w:val="36"/>
        </w:rPr>
        <w:t>其他资格文件</w:t>
      </w:r>
      <w:bookmarkEnd w:id="15"/>
    </w:p>
    <w:p w14:paraId="19A4EE55">
      <w:pPr>
        <w:pStyle w:val="2"/>
      </w:pPr>
    </w:p>
    <w:p w14:paraId="477A88B8">
      <w:pPr>
        <w:spacing w:line="360" w:lineRule="auto"/>
        <w:rPr>
          <w:rFonts w:ascii="宋体" w:cs="宋体"/>
          <w:b/>
          <w:bCs/>
        </w:rPr>
      </w:pPr>
      <w:bookmarkStart w:id="16" w:name="_Toc15899"/>
      <w:r>
        <w:rPr>
          <w:rFonts w:hint="eastAsia" w:ascii="宋体" w:hAnsi="宋体" w:cs="宋体"/>
        </w:rPr>
        <w:t>附件</w:t>
      </w:r>
      <w:r>
        <w:rPr>
          <w:rFonts w:hint="eastAsia" w:ascii="宋体" w:hAnsi="宋体" w:cs="宋体"/>
          <w:lang w:val="en-US" w:eastAsia="zh-CN"/>
        </w:rPr>
        <w:t>7</w:t>
      </w:r>
      <w:r>
        <w:rPr>
          <w:rFonts w:ascii="宋体" w:hAnsi="宋体" w:cs="宋体"/>
        </w:rPr>
        <w:t>-1</w:t>
      </w:r>
      <w:r>
        <w:rPr>
          <w:rFonts w:hint="eastAsia" w:ascii="宋体" w:hAnsi="宋体" w:cs="宋体"/>
        </w:rPr>
        <w:t>：企业资质等级证书（复印件）</w:t>
      </w:r>
      <w:bookmarkEnd w:id="16"/>
    </w:p>
    <w:p w14:paraId="1346940C">
      <w:pPr>
        <w:spacing w:line="360" w:lineRule="auto"/>
        <w:rPr>
          <w:rFonts w:ascii="宋体" w:cs="宋体"/>
        </w:rPr>
      </w:pPr>
      <w:r>
        <w:rPr>
          <w:rFonts w:hint="eastAsia" w:ascii="宋体" w:hAnsi="宋体" w:cs="宋体"/>
        </w:rPr>
        <w:t>附件</w:t>
      </w:r>
      <w:r>
        <w:rPr>
          <w:rFonts w:hint="eastAsia" w:ascii="宋体" w:hAnsi="宋体" w:cs="宋体"/>
          <w:lang w:val="en-US" w:eastAsia="zh-CN"/>
        </w:rPr>
        <w:t>7</w:t>
      </w:r>
      <w:r>
        <w:rPr>
          <w:rFonts w:ascii="宋体" w:hAnsi="宋体" w:cs="宋体"/>
        </w:rPr>
        <w:t>-2</w:t>
      </w:r>
      <w:r>
        <w:rPr>
          <w:rFonts w:hint="eastAsia" w:ascii="宋体" w:hAnsi="宋体" w:cs="宋体"/>
        </w:rPr>
        <w:t>：投标人概况（包括投标人基本情况表、近三年的财务状况表、业绩表）</w:t>
      </w:r>
      <w:bookmarkStart w:id="17" w:name="_Toc12368"/>
    </w:p>
    <w:p w14:paraId="76DD7E23">
      <w:pPr>
        <w:spacing w:line="360" w:lineRule="auto"/>
        <w:rPr>
          <w:rFonts w:ascii="宋体" w:cs="宋体"/>
        </w:rPr>
      </w:pPr>
      <w:r>
        <w:rPr>
          <w:rFonts w:ascii="宋体" w:hAnsi="宋体" w:cs="宋体"/>
        </w:rPr>
        <w:t xml:space="preserve"> </w:t>
      </w:r>
    </w:p>
    <w:p w14:paraId="7E1E960F">
      <w:pPr>
        <w:tabs>
          <w:tab w:val="right" w:pos="8306"/>
        </w:tabs>
        <w:spacing w:line="360" w:lineRule="auto"/>
        <w:rPr>
          <w:rFonts w:ascii="宋体" w:cs="宋体"/>
        </w:rPr>
      </w:pPr>
    </w:p>
    <w:p w14:paraId="377D18F8">
      <w:pPr>
        <w:tabs>
          <w:tab w:val="right" w:pos="8306"/>
        </w:tabs>
        <w:spacing w:line="500" w:lineRule="exact"/>
        <w:rPr>
          <w:rFonts w:ascii="宋体" w:cs="宋体"/>
        </w:rPr>
      </w:pPr>
    </w:p>
    <w:p w14:paraId="44F43091">
      <w:pPr>
        <w:tabs>
          <w:tab w:val="right" w:pos="8306"/>
        </w:tabs>
        <w:spacing w:line="500" w:lineRule="exact"/>
        <w:rPr>
          <w:rFonts w:ascii="宋体" w:cs="宋体"/>
        </w:rPr>
      </w:pPr>
    </w:p>
    <w:p w14:paraId="32E69272">
      <w:pPr>
        <w:tabs>
          <w:tab w:val="right" w:pos="8306"/>
        </w:tabs>
        <w:spacing w:line="500" w:lineRule="exact"/>
        <w:rPr>
          <w:rFonts w:ascii="宋体" w:cs="宋体"/>
        </w:rPr>
      </w:pPr>
    </w:p>
    <w:p w14:paraId="6133BBBF">
      <w:pPr>
        <w:tabs>
          <w:tab w:val="right" w:pos="8306"/>
        </w:tabs>
        <w:spacing w:line="500" w:lineRule="exact"/>
        <w:rPr>
          <w:rFonts w:ascii="宋体" w:cs="宋体"/>
        </w:rPr>
      </w:pPr>
    </w:p>
    <w:p w14:paraId="028B9B5D">
      <w:pPr>
        <w:tabs>
          <w:tab w:val="right" w:pos="8306"/>
        </w:tabs>
        <w:spacing w:line="500" w:lineRule="exact"/>
        <w:rPr>
          <w:rFonts w:ascii="宋体" w:cs="宋体"/>
        </w:rPr>
      </w:pPr>
    </w:p>
    <w:p w14:paraId="7761918C">
      <w:pPr>
        <w:tabs>
          <w:tab w:val="right" w:pos="8306"/>
        </w:tabs>
        <w:spacing w:line="500" w:lineRule="exact"/>
        <w:rPr>
          <w:rFonts w:ascii="宋体" w:cs="宋体"/>
        </w:rPr>
      </w:pPr>
    </w:p>
    <w:p w14:paraId="5030F4D5">
      <w:pPr>
        <w:tabs>
          <w:tab w:val="right" w:pos="8306"/>
        </w:tabs>
        <w:spacing w:line="500" w:lineRule="exact"/>
        <w:rPr>
          <w:rFonts w:ascii="宋体" w:cs="宋体"/>
        </w:rPr>
      </w:pPr>
    </w:p>
    <w:p w14:paraId="63838844">
      <w:pPr>
        <w:tabs>
          <w:tab w:val="right" w:pos="8306"/>
        </w:tabs>
        <w:spacing w:line="500" w:lineRule="exact"/>
        <w:rPr>
          <w:rFonts w:ascii="宋体" w:cs="宋体"/>
        </w:rPr>
      </w:pPr>
    </w:p>
    <w:p w14:paraId="721170DE">
      <w:pPr>
        <w:tabs>
          <w:tab w:val="right" w:pos="8306"/>
        </w:tabs>
        <w:spacing w:line="500" w:lineRule="exact"/>
        <w:rPr>
          <w:rFonts w:ascii="宋体" w:cs="宋体"/>
        </w:rPr>
      </w:pPr>
    </w:p>
    <w:p w14:paraId="2B09091A">
      <w:pPr>
        <w:tabs>
          <w:tab w:val="right" w:pos="8306"/>
        </w:tabs>
        <w:spacing w:line="500" w:lineRule="exact"/>
        <w:rPr>
          <w:rFonts w:ascii="宋体" w:cs="宋体"/>
        </w:rPr>
      </w:pPr>
    </w:p>
    <w:p w14:paraId="3CE99576">
      <w:pPr>
        <w:tabs>
          <w:tab w:val="right" w:pos="8306"/>
        </w:tabs>
        <w:spacing w:line="500" w:lineRule="exact"/>
        <w:rPr>
          <w:rFonts w:ascii="宋体" w:cs="宋体"/>
        </w:rPr>
      </w:pPr>
    </w:p>
    <w:p w14:paraId="6547696A">
      <w:pPr>
        <w:tabs>
          <w:tab w:val="right" w:pos="8306"/>
        </w:tabs>
        <w:spacing w:line="500" w:lineRule="exact"/>
        <w:rPr>
          <w:rFonts w:ascii="宋体" w:cs="宋体"/>
        </w:rPr>
      </w:pPr>
    </w:p>
    <w:p w14:paraId="6B766152">
      <w:pPr>
        <w:tabs>
          <w:tab w:val="right" w:pos="8306"/>
        </w:tabs>
        <w:spacing w:line="500" w:lineRule="exact"/>
        <w:rPr>
          <w:rFonts w:ascii="宋体" w:cs="宋体"/>
        </w:rPr>
      </w:pPr>
    </w:p>
    <w:p w14:paraId="3724E609">
      <w:pPr>
        <w:tabs>
          <w:tab w:val="right" w:pos="8306"/>
        </w:tabs>
        <w:spacing w:line="500" w:lineRule="exact"/>
        <w:rPr>
          <w:rFonts w:ascii="宋体" w:cs="宋体"/>
        </w:rPr>
      </w:pPr>
    </w:p>
    <w:p w14:paraId="3141E387">
      <w:pPr>
        <w:tabs>
          <w:tab w:val="right" w:pos="8306"/>
        </w:tabs>
        <w:spacing w:line="500" w:lineRule="exact"/>
        <w:rPr>
          <w:rFonts w:ascii="宋体" w:cs="宋体"/>
        </w:rPr>
      </w:pPr>
    </w:p>
    <w:p w14:paraId="08E8815C">
      <w:pPr>
        <w:tabs>
          <w:tab w:val="right" w:pos="8306"/>
        </w:tabs>
        <w:spacing w:line="500" w:lineRule="exact"/>
        <w:rPr>
          <w:rFonts w:ascii="宋体" w:cs="宋体"/>
        </w:rPr>
      </w:pPr>
    </w:p>
    <w:p w14:paraId="15E698EF">
      <w:pPr>
        <w:tabs>
          <w:tab w:val="right" w:pos="8306"/>
        </w:tabs>
        <w:spacing w:line="500" w:lineRule="exact"/>
        <w:rPr>
          <w:rFonts w:ascii="宋体" w:cs="宋体"/>
        </w:rPr>
      </w:pPr>
    </w:p>
    <w:p w14:paraId="55FBDA2C">
      <w:pPr>
        <w:tabs>
          <w:tab w:val="right" w:pos="8306"/>
        </w:tabs>
        <w:spacing w:line="500" w:lineRule="exact"/>
        <w:rPr>
          <w:rFonts w:ascii="宋体" w:cs="宋体"/>
        </w:rPr>
      </w:pPr>
    </w:p>
    <w:bookmarkEnd w:id="17"/>
    <w:p w14:paraId="525217A4">
      <w:pPr>
        <w:tabs>
          <w:tab w:val="right" w:pos="8306"/>
        </w:tabs>
        <w:spacing w:line="500" w:lineRule="exact"/>
        <w:rPr>
          <w:rFonts w:ascii="宋体" w:cs="宋体"/>
        </w:rPr>
      </w:pPr>
      <w:r>
        <w:rPr>
          <w:rFonts w:ascii="宋体" w:cs="宋体"/>
          <w:b/>
          <w:bCs/>
        </w:rPr>
        <w:tab/>
      </w:r>
    </w:p>
    <w:p w14:paraId="2562AA38">
      <w:pPr>
        <w:spacing w:line="500" w:lineRule="exact"/>
        <w:rPr>
          <w:rFonts w:hint="eastAsia" w:ascii="宋体" w:hAnsi="宋体" w:cs="宋体"/>
        </w:rPr>
      </w:pPr>
      <w:bookmarkStart w:id="18" w:name="_Toc30862"/>
    </w:p>
    <w:p w14:paraId="0988F194">
      <w:pPr>
        <w:spacing w:line="500" w:lineRule="exact"/>
        <w:rPr>
          <w:rFonts w:ascii="宋体" w:cs="宋体"/>
        </w:rPr>
      </w:pPr>
      <w:r>
        <w:rPr>
          <w:rFonts w:hint="eastAsia" w:ascii="宋体" w:hAnsi="宋体" w:cs="宋体"/>
        </w:rPr>
        <w:t>附件</w:t>
      </w:r>
      <w:r>
        <w:rPr>
          <w:rFonts w:hint="eastAsia" w:ascii="宋体" w:hAnsi="宋体" w:cs="宋体"/>
          <w:lang w:val="en-US" w:eastAsia="zh-CN"/>
        </w:rPr>
        <w:t>7</w:t>
      </w:r>
      <w:r>
        <w:rPr>
          <w:rFonts w:ascii="宋体" w:hAnsi="宋体" w:cs="宋体"/>
        </w:rPr>
        <w:t>-</w:t>
      </w:r>
      <w:r>
        <w:rPr>
          <w:rFonts w:hint="eastAsia" w:ascii="宋体" w:hAnsi="宋体" w:cs="宋体"/>
          <w:lang w:val="en-US" w:eastAsia="zh-CN"/>
        </w:rPr>
        <w:t>2</w:t>
      </w:r>
      <w:r>
        <w:rPr>
          <w:rFonts w:ascii="宋体" w:hAnsi="宋体" w:cs="宋体"/>
        </w:rPr>
        <w:t xml:space="preserve">/1                </w:t>
      </w:r>
    </w:p>
    <w:p w14:paraId="4B364090">
      <w:pPr>
        <w:spacing w:line="500" w:lineRule="exact"/>
        <w:jc w:val="center"/>
        <w:rPr>
          <w:rFonts w:ascii="宋体" w:cs="宋体"/>
          <w:b/>
          <w:bCs/>
          <w:sz w:val="30"/>
          <w:szCs w:val="30"/>
        </w:rPr>
      </w:pPr>
      <w:r>
        <w:rPr>
          <w:rFonts w:hint="eastAsia" w:ascii="宋体" w:hAnsi="宋体" w:cs="宋体"/>
          <w:b/>
          <w:bCs/>
          <w:sz w:val="30"/>
          <w:szCs w:val="30"/>
        </w:rPr>
        <w:t>投标人基本情况表</w:t>
      </w:r>
      <w:bookmarkEnd w:id="18"/>
    </w:p>
    <w:tbl>
      <w:tblPr>
        <w:tblStyle w:val="55"/>
        <w:tblW w:w="95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503"/>
        <w:gridCol w:w="503"/>
        <w:gridCol w:w="503"/>
        <w:gridCol w:w="505"/>
        <w:gridCol w:w="788"/>
        <w:gridCol w:w="123"/>
        <w:gridCol w:w="838"/>
        <w:gridCol w:w="72"/>
        <w:gridCol w:w="908"/>
        <w:gridCol w:w="439"/>
        <w:gridCol w:w="471"/>
        <w:gridCol w:w="1909"/>
      </w:tblGrid>
      <w:tr w14:paraId="62D9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14:paraId="507929DA">
            <w:pPr>
              <w:jc w:val="center"/>
              <w:rPr>
                <w:rFonts w:ascii="宋体" w:cs="宋体"/>
              </w:rPr>
            </w:pPr>
            <w:r>
              <w:rPr>
                <w:rFonts w:hint="eastAsia" w:ascii="宋体" w:hAnsi="宋体" w:cs="宋体"/>
              </w:rPr>
              <w:t>投标人全称</w:t>
            </w:r>
          </w:p>
        </w:tc>
        <w:tc>
          <w:tcPr>
            <w:tcW w:w="7562" w:type="dxa"/>
            <w:gridSpan w:val="12"/>
            <w:vAlign w:val="center"/>
          </w:tcPr>
          <w:p w14:paraId="4F6C4594">
            <w:pPr>
              <w:jc w:val="center"/>
              <w:rPr>
                <w:rFonts w:ascii="宋体" w:cs="宋体"/>
              </w:rPr>
            </w:pPr>
          </w:p>
        </w:tc>
      </w:tr>
      <w:tr w14:paraId="3837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14:paraId="005FD51A">
            <w:pPr>
              <w:jc w:val="center"/>
              <w:rPr>
                <w:rFonts w:ascii="宋体" w:cs="宋体"/>
              </w:rPr>
            </w:pPr>
            <w:r>
              <w:rPr>
                <w:rFonts w:hint="eastAsia" w:ascii="宋体" w:hAnsi="宋体" w:cs="宋体"/>
              </w:rPr>
              <w:t>主要业务</w:t>
            </w:r>
          </w:p>
        </w:tc>
        <w:tc>
          <w:tcPr>
            <w:tcW w:w="7562" w:type="dxa"/>
            <w:gridSpan w:val="12"/>
            <w:vAlign w:val="center"/>
          </w:tcPr>
          <w:p w14:paraId="38CDB9B0">
            <w:pPr>
              <w:jc w:val="center"/>
              <w:rPr>
                <w:rFonts w:ascii="宋体" w:cs="宋体"/>
              </w:rPr>
            </w:pPr>
          </w:p>
        </w:tc>
      </w:tr>
      <w:tr w14:paraId="6A61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Merge w:val="restart"/>
            <w:vAlign w:val="center"/>
          </w:tcPr>
          <w:p w14:paraId="71074134">
            <w:pPr>
              <w:jc w:val="center"/>
              <w:rPr>
                <w:rFonts w:ascii="宋体" w:cs="宋体"/>
              </w:rPr>
            </w:pPr>
            <w:r>
              <w:rPr>
                <w:rFonts w:hint="eastAsia" w:ascii="宋体" w:hAnsi="宋体" w:cs="宋体"/>
              </w:rPr>
              <w:t>营业执照</w:t>
            </w:r>
          </w:p>
        </w:tc>
        <w:tc>
          <w:tcPr>
            <w:tcW w:w="3835" w:type="dxa"/>
            <w:gridSpan w:val="8"/>
            <w:vAlign w:val="center"/>
          </w:tcPr>
          <w:p w14:paraId="258030D0">
            <w:pPr>
              <w:rPr>
                <w:rFonts w:ascii="宋体" w:cs="宋体"/>
              </w:rPr>
            </w:pPr>
            <w:r>
              <w:rPr>
                <w:rFonts w:ascii="宋体" w:hAnsi="宋体" w:cs="宋体"/>
              </w:rPr>
              <w:t>1</w:t>
            </w:r>
            <w:r>
              <w:rPr>
                <w:rFonts w:hint="eastAsia" w:ascii="宋体" w:hAnsi="宋体" w:cs="宋体"/>
              </w:rPr>
              <w:t>、法定代表人：</w:t>
            </w:r>
          </w:p>
        </w:tc>
        <w:tc>
          <w:tcPr>
            <w:tcW w:w="3727" w:type="dxa"/>
            <w:gridSpan w:val="4"/>
            <w:vAlign w:val="center"/>
          </w:tcPr>
          <w:p w14:paraId="671EFCCF">
            <w:pPr>
              <w:rPr>
                <w:rFonts w:ascii="宋体" w:cs="宋体"/>
              </w:rPr>
            </w:pPr>
            <w:r>
              <w:rPr>
                <w:rFonts w:ascii="宋体" w:hAnsi="宋体" w:cs="宋体"/>
              </w:rPr>
              <w:t>2</w:t>
            </w:r>
            <w:r>
              <w:rPr>
                <w:rFonts w:hint="eastAsia" w:ascii="宋体" w:hAnsi="宋体" w:cs="宋体"/>
              </w:rPr>
              <w:t>、注册资本（万元）：</w:t>
            </w:r>
          </w:p>
        </w:tc>
      </w:tr>
      <w:tr w14:paraId="522C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Merge w:val="continue"/>
            <w:vAlign w:val="center"/>
          </w:tcPr>
          <w:p w14:paraId="545B5729">
            <w:pPr>
              <w:jc w:val="center"/>
              <w:rPr>
                <w:rFonts w:ascii="宋体" w:cs="宋体"/>
              </w:rPr>
            </w:pPr>
          </w:p>
        </w:tc>
        <w:tc>
          <w:tcPr>
            <w:tcW w:w="2014" w:type="dxa"/>
            <w:gridSpan w:val="4"/>
            <w:vAlign w:val="center"/>
          </w:tcPr>
          <w:p w14:paraId="2D6E5D54">
            <w:pPr>
              <w:rPr>
                <w:rFonts w:ascii="宋体" w:cs="宋体"/>
              </w:rPr>
            </w:pPr>
            <w:r>
              <w:rPr>
                <w:rFonts w:ascii="宋体" w:hAnsi="宋体" w:cs="宋体"/>
              </w:rPr>
              <w:t>3</w:t>
            </w:r>
            <w:r>
              <w:rPr>
                <w:rFonts w:hint="eastAsia" w:ascii="宋体" w:hAnsi="宋体" w:cs="宋体"/>
              </w:rPr>
              <w:t>、营业范围</w:t>
            </w:r>
          </w:p>
        </w:tc>
        <w:tc>
          <w:tcPr>
            <w:tcW w:w="5548" w:type="dxa"/>
            <w:gridSpan w:val="8"/>
            <w:vAlign w:val="center"/>
          </w:tcPr>
          <w:p w14:paraId="59062DC4">
            <w:pPr>
              <w:rPr>
                <w:rFonts w:ascii="宋体" w:cs="宋体"/>
              </w:rPr>
            </w:pPr>
          </w:p>
        </w:tc>
      </w:tr>
      <w:tr w14:paraId="013B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14:paraId="6EA5EF56">
            <w:pPr>
              <w:jc w:val="center"/>
              <w:rPr>
                <w:rFonts w:ascii="宋体" w:cs="宋体"/>
              </w:rPr>
            </w:pPr>
            <w:r>
              <w:rPr>
                <w:rFonts w:hint="eastAsia" w:ascii="宋体" w:hAnsi="宋体" w:cs="宋体"/>
              </w:rPr>
              <w:t>企业资质</w:t>
            </w:r>
          </w:p>
        </w:tc>
        <w:tc>
          <w:tcPr>
            <w:tcW w:w="2802" w:type="dxa"/>
            <w:gridSpan w:val="5"/>
            <w:vAlign w:val="center"/>
          </w:tcPr>
          <w:p w14:paraId="3A60E75A">
            <w:pPr>
              <w:rPr>
                <w:rFonts w:ascii="宋体" w:cs="宋体"/>
              </w:rPr>
            </w:pPr>
            <w:r>
              <w:rPr>
                <w:rFonts w:ascii="宋体" w:hAnsi="宋体" w:cs="宋体"/>
              </w:rPr>
              <w:t>1</w:t>
            </w:r>
            <w:r>
              <w:rPr>
                <w:rFonts w:hint="eastAsia" w:ascii="宋体" w:hAnsi="宋体" w:cs="宋体"/>
              </w:rPr>
              <w:t>、名称：</w:t>
            </w:r>
          </w:p>
        </w:tc>
        <w:tc>
          <w:tcPr>
            <w:tcW w:w="2380" w:type="dxa"/>
            <w:gridSpan w:val="5"/>
            <w:vAlign w:val="center"/>
          </w:tcPr>
          <w:p w14:paraId="6EB36085">
            <w:pPr>
              <w:rPr>
                <w:rFonts w:ascii="宋体" w:cs="宋体"/>
              </w:rPr>
            </w:pPr>
            <w:r>
              <w:rPr>
                <w:rFonts w:ascii="宋体" w:hAnsi="宋体" w:cs="宋体"/>
              </w:rPr>
              <w:t>2</w:t>
            </w:r>
            <w:r>
              <w:rPr>
                <w:rFonts w:hint="eastAsia" w:ascii="宋体" w:hAnsi="宋体" w:cs="宋体"/>
              </w:rPr>
              <w:t>、等级：</w:t>
            </w:r>
          </w:p>
        </w:tc>
        <w:tc>
          <w:tcPr>
            <w:tcW w:w="2380" w:type="dxa"/>
            <w:gridSpan w:val="2"/>
            <w:vAlign w:val="center"/>
          </w:tcPr>
          <w:p w14:paraId="3180E700">
            <w:pPr>
              <w:rPr>
                <w:rFonts w:ascii="宋体" w:cs="宋体"/>
              </w:rPr>
            </w:pPr>
            <w:r>
              <w:rPr>
                <w:rFonts w:ascii="宋体" w:hAnsi="宋体" w:cs="宋体"/>
              </w:rPr>
              <w:t>3</w:t>
            </w:r>
            <w:r>
              <w:rPr>
                <w:rFonts w:hint="eastAsia" w:ascii="宋体" w:hAnsi="宋体" w:cs="宋体"/>
              </w:rPr>
              <w:t>、证书号：</w:t>
            </w:r>
          </w:p>
        </w:tc>
      </w:tr>
      <w:tr w14:paraId="6BA5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14:paraId="77596F2C">
            <w:pPr>
              <w:jc w:val="center"/>
              <w:rPr>
                <w:rFonts w:ascii="宋体" w:cs="宋体"/>
              </w:rPr>
            </w:pPr>
            <w:r>
              <w:rPr>
                <w:rFonts w:hint="eastAsia" w:ascii="宋体" w:hAnsi="宋体" w:cs="宋体"/>
              </w:rPr>
              <w:t>成立日期</w:t>
            </w:r>
          </w:p>
        </w:tc>
        <w:tc>
          <w:tcPr>
            <w:tcW w:w="2802" w:type="dxa"/>
            <w:gridSpan w:val="5"/>
            <w:vAlign w:val="center"/>
          </w:tcPr>
          <w:p w14:paraId="4EEDB1F5">
            <w:pPr>
              <w:jc w:val="center"/>
              <w:rPr>
                <w:rFonts w:ascii="宋体" w:cs="宋体"/>
              </w:rPr>
            </w:pPr>
          </w:p>
        </w:tc>
        <w:tc>
          <w:tcPr>
            <w:tcW w:w="2380" w:type="dxa"/>
            <w:gridSpan w:val="5"/>
            <w:vAlign w:val="center"/>
          </w:tcPr>
          <w:p w14:paraId="6DDB34E5">
            <w:pPr>
              <w:jc w:val="center"/>
              <w:rPr>
                <w:rFonts w:ascii="宋体" w:cs="宋体"/>
              </w:rPr>
            </w:pPr>
            <w:r>
              <w:rPr>
                <w:rFonts w:hint="eastAsia" w:ascii="宋体" w:hAnsi="宋体" w:cs="宋体"/>
              </w:rPr>
              <w:t>固定资产净值（万元）</w:t>
            </w:r>
          </w:p>
        </w:tc>
        <w:tc>
          <w:tcPr>
            <w:tcW w:w="2380" w:type="dxa"/>
            <w:gridSpan w:val="2"/>
            <w:vAlign w:val="center"/>
          </w:tcPr>
          <w:p w14:paraId="4EF0B2D3">
            <w:pPr>
              <w:jc w:val="center"/>
              <w:rPr>
                <w:rFonts w:ascii="宋体" w:cs="宋体"/>
              </w:rPr>
            </w:pPr>
          </w:p>
        </w:tc>
      </w:tr>
      <w:tr w14:paraId="0DC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519" w:type="dxa"/>
            <w:gridSpan w:val="13"/>
            <w:vAlign w:val="center"/>
          </w:tcPr>
          <w:p w14:paraId="47BA3E0F">
            <w:pPr>
              <w:jc w:val="center"/>
              <w:rPr>
                <w:rFonts w:ascii="宋体" w:cs="宋体"/>
              </w:rPr>
            </w:pPr>
            <w:r>
              <w:rPr>
                <w:rFonts w:hint="eastAsia" w:ascii="宋体" w:hAnsi="宋体" w:cs="宋体"/>
              </w:rPr>
              <w:t>投标人人员总数</w:t>
            </w:r>
          </w:p>
        </w:tc>
      </w:tr>
      <w:tr w14:paraId="12D1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Merge w:val="restart"/>
            <w:vAlign w:val="center"/>
          </w:tcPr>
          <w:p w14:paraId="36827D19">
            <w:pPr>
              <w:jc w:val="center"/>
              <w:rPr>
                <w:rFonts w:ascii="宋体" w:cs="宋体"/>
              </w:rPr>
            </w:pPr>
            <w:r>
              <w:rPr>
                <w:rFonts w:hint="eastAsia" w:ascii="宋体" w:hAnsi="宋体" w:cs="宋体"/>
              </w:rPr>
              <w:t>类别</w:t>
            </w:r>
          </w:p>
        </w:tc>
        <w:tc>
          <w:tcPr>
            <w:tcW w:w="2014" w:type="dxa"/>
            <w:gridSpan w:val="4"/>
            <w:vAlign w:val="center"/>
          </w:tcPr>
          <w:p w14:paraId="661754F0">
            <w:pPr>
              <w:jc w:val="center"/>
              <w:rPr>
                <w:rFonts w:ascii="宋体" w:cs="宋体"/>
              </w:rPr>
            </w:pPr>
            <w:r>
              <w:rPr>
                <w:rFonts w:hint="eastAsia" w:ascii="宋体" w:hAnsi="宋体" w:cs="宋体"/>
              </w:rPr>
              <w:t>技术人员</w:t>
            </w:r>
          </w:p>
        </w:tc>
        <w:tc>
          <w:tcPr>
            <w:tcW w:w="911" w:type="dxa"/>
            <w:gridSpan w:val="2"/>
            <w:vMerge w:val="restart"/>
            <w:vAlign w:val="center"/>
          </w:tcPr>
          <w:p w14:paraId="02D6A413">
            <w:pPr>
              <w:jc w:val="center"/>
              <w:rPr>
                <w:rFonts w:ascii="宋体" w:cs="宋体"/>
              </w:rPr>
            </w:pPr>
            <w:r>
              <w:rPr>
                <w:rFonts w:hint="eastAsia" w:ascii="宋体" w:hAnsi="宋体" w:cs="宋体"/>
              </w:rPr>
              <w:t>管理</w:t>
            </w:r>
            <w:r>
              <w:rPr>
                <w:rFonts w:ascii="宋体" w:hAnsi="宋体" w:cs="宋体"/>
              </w:rPr>
              <w:t xml:space="preserve"> </w:t>
            </w:r>
            <w:r>
              <w:rPr>
                <w:rFonts w:hint="eastAsia" w:ascii="宋体" w:hAnsi="宋体" w:cs="宋体"/>
              </w:rPr>
              <w:t>人员</w:t>
            </w:r>
          </w:p>
        </w:tc>
        <w:tc>
          <w:tcPr>
            <w:tcW w:w="910" w:type="dxa"/>
            <w:gridSpan w:val="2"/>
            <w:vMerge w:val="restart"/>
            <w:vAlign w:val="center"/>
          </w:tcPr>
          <w:p w14:paraId="70831FCE">
            <w:pPr>
              <w:jc w:val="center"/>
              <w:rPr>
                <w:rFonts w:ascii="宋体" w:cs="宋体"/>
              </w:rPr>
            </w:pPr>
            <w:r>
              <w:rPr>
                <w:rFonts w:hint="eastAsia" w:ascii="宋体" w:hAnsi="宋体" w:cs="宋体"/>
              </w:rPr>
              <w:t>技术</w:t>
            </w:r>
            <w:r>
              <w:rPr>
                <w:rFonts w:ascii="宋体" w:hAnsi="宋体" w:cs="宋体"/>
              </w:rPr>
              <w:t xml:space="preserve"> </w:t>
            </w:r>
            <w:r>
              <w:rPr>
                <w:rFonts w:hint="eastAsia" w:ascii="宋体" w:hAnsi="宋体" w:cs="宋体"/>
              </w:rPr>
              <w:t>工人</w:t>
            </w:r>
          </w:p>
        </w:tc>
        <w:tc>
          <w:tcPr>
            <w:tcW w:w="908" w:type="dxa"/>
            <w:vMerge w:val="restart"/>
            <w:vAlign w:val="center"/>
          </w:tcPr>
          <w:p w14:paraId="17E048A9">
            <w:pPr>
              <w:jc w:val="center"/>
              <w:rPr>
                <w:rFonts w:ascii="宋体" w:cs="宋体"/>
              </w:rPr>
            </w:pPr>
            <w:r>
              <w:rPr>
                <w:rFonts w:hint="eastAsia" w:ascii="宋体" w:hAnsi="宋体" w:cs="宋体"/>
              </w:rPr>
              <w:t>其他</w:t>
            </w:r>
          </w:p>
          <w:p w14:paraId="0DEB91AC">
            <w:pPr>
              <w:jc w:val="center"/>
              <w:rPr>
                <w:rFonts w:ascii="宋体" w:cs="宋体"/>
              </w:rPr>
            </w:pPr>
            <w:r>
              <w:rPr>
                <w:rFonts w:hint="eastAsia" w:ascii="宋体" w:hAnsi="宋体" w:cs="宋体"/>
              </w:rPr>
              <w:t>人员</w:t>
            </w:r>
          </w:p>
        </w:tc>
        <w:tc>
          <w:tcPr>
            <w:tcW w:w="910" w:type="dxa"/>
            <w:gridSpan w:val="2"/>
            <w:vMerge w:val="restart"/>
            <w:vAlign w:val="center"/>
          </w:tcPr>
          <w:p w14:paraId="3CFB4905">
            <w:pPr>
              <w:jc w:val="center"/>
              <w:rPr>
                <w:rFonts w:ascii="宋体" w:cs="宋体"/>
              </w:rPr>
            </w:pPr>
            <w:r>
              <w:rPr>
                <w:rFonts w:hint="eastAsia" w:ascii="宋体" w:hAnsi="宋体" w:cs="宋体"/>
              </w:rPr>
              <w:t>合计</w:t>
            </w:r>
          </w:p>
        </w:tc>
        <w:tc>
          <w:tcPr>
            <w:tcW w:w="1909" w:type="dxa"/>
            <w:vMerge w:val="restart"/>
            <w:vAlign w:val="center"/>
          </w:tcPr>
          <w:p w14:paraId="17CB7EE5">
            <w:pPr>
              <w:jc w:val="center"/>
              <w:rPr>
                <w:rFonts w:ascii="宋体" w:cs="宋体"/>
              </w:rPr>
            </w:pPr>
            <w:r>
              <w:rPr>
                <w:rFonts w:hint="eastAsia" w:ascii="宋体" w:hAnsi="宋体" w:cs="宋体"/>
              </w:rPr>
              <w:t>备注</w:t>
            </w:r>
          </w:p>
        </w:tc>
      </w:tr>
      <w:tr w14:paraId="6114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Merge w:val="continue"/>
            <w:vAlign w:val="center"/>
          </w:tcPr>
          <w:p w14:paraId="619B075A">
            <w:pPr>
              <w:jc w:val="center"/>
              <w:rPr>
                <w:rFonts w:ascii="宋体" w:cs="宋体"/>
              </w:rPr>
            </w:pPr>
          </w:p>
        </w:tc>
        <w:tc>
          <w:tcPr>
            <w:tcW w:w="503" w:type="dxa"/>
            <w:vAlign w:val="center"/>
          </w:tcPr>
          <w:p w14:paraId="270C5739">
            <w:pPr>
              <w:jc w:val="center"/>
              <w:rPr>
                <w:rFonts w:ascii="宋体" w:cs="宋体"/>
              </w:rPr>
            </w:pPr>
            <w:r>
              <w:rPr>
                <w:rFonts w:hint="eastAsia" w:ascii="宋体" w:hAnsi="宋体" w:cs="宋体"/>
              </w:rPr>
              <w:t>小计</w:t>
            </w:r>
          </w:p>
        </w:tc>
        <w:tc>
          <w:tcPr>
            <w:tcW w:w="503" w:type="dxa"/>
            <w:vAlign w:val="center"/>
          </w:tcPr>
          <w:p w14:paraId="06ACDC27">
            <w:pPr>
              <w:jc w:val="center"/>
              <w:rPr>
                <w:rFonts w:ascii="宋体" w:cs="宋体"/>
              </w:rPr>
            </w:pPr>
            <w:r>
              <w:rPr>
                <w:rFonts w:hint="eastAsia" w:ascii="宋体" w:hAnsi="宋体" w:cs="宋体"/>
              </w:rPr>
              <w:t>高级</w:t>
            </w:r>
          </w:p>
        </w:tc>
        <w:tc>
          <w:tcPr>
            <w:tcW w:w="503" w:type="dxa"/>
            <w:vAlign w:val="center"/>
          </w:tcPr>
          <w:p w14:paraId="0EEA4D35">
            <w:pPr>
              <w:jc w:val="center"/>
              <w:rPr>
                <w:rFonts w:ascii="宋体" w:cs="宋体"/>
              </w:rPr>
            </w:pPr>
            <w:r>
              <w:rPr>
                <w:rFonts w:hint="eastAsia" w:ascii="宋体" w:hAnsi="宋体" w:cs="宋体"/>
              </w:rPr>
              <w:t>中级</w:t>
            </w:r>
          </w:p>
        </w:tc>
        <w:tc>
          <w:tcPr>
            <w:tcW w:w="505" w:type="dxa"/>
            <w:vAlign w:val="center"/>
          </w:tcPr>
          <w:p w14:paraId="3906C938">
            <w:pPr>
              <w:jc w:val="center"/>
              <w:rPr>
                <w:rFonts w:ascii="宋体" w:cs="宋体"/>
              </w:rPr>
            </w:pPr>
            <w:r>
              <w:rPr>
                <w:rFonts w:hint="eastAsia" w:ascii="宋体" w:hAnsi="宋体" w:cs="宋体"/>
              </w:rPr>
              <w:t>初级</w:t>
            </w:r>
          </w:p>
        </w:tc>
        <w:tc>
          <w:tcPr>
            <w:tcW w:w="911" w:type="dxa"/>
            <w:gridSpan w:val="2"/>
            <w:vMerge w:val="continue"/>
            <w:vAlign w:val="center"/>
          </w:tcPr>
          <w:p w14:paraId="34EEAA3C">
            <w:pPr>
              <w:jc w:val="center"/>
              <w:rPr>
                <w:rFonts w:ascii="宋体" w:cs="宋体"/>
              </w:rPr>
            </w:pPr>
          </w:p>
        </w:tc>
        <w:tc>
          <w:tcPr>
            <w:tcW w:w="910" w:type="dxa"/>
            <w:gridSpan w:val="2"/>
            <w:vMerge w:val="continue"/>
            <w:vAlign w:val="center"/>
          </w:tcPr>
          <w:p w14:paraId="761EB61C">
            <w:pPr>
              <w:jc w:val="center"/>
              <w:rPr>
                <w:rFonts w:ascii="宋体" w:cs="宋体"/>
              </w:rPr>
            </w:pPr>
          </w:p>
        </w:tc>
        <w:tc>
          <w:tcPr>
            <w:tcW w:w="908" w:type="dxa"/>
            <w:vMerge w:val="continue"/>
            <w:vAlign w:val="center"/>
          </w:tcPr>
          <w:p w14:paraId="39861AAC">
            <w:pPr>
              <w:jc w:val="center"/>
              <w:rPr>
                <w:rFonts w:ascii="宋体" w:cs="宋体"/>
              </w:rPr>
            </w:pPr>
          </w:p>
        </w:tc>
        <w:tc>
          <w:tcPr>
            <w:tcW w:w="910" w:type="dxa"/>
            <w:gridSpan w:val="2"/>
            <w:vMerge w:val="continue"/>
            <w:vAlign w:val="center"/>
          </w:tcPr>
          <w:p w14:paraId="0BBC448A">
            <w:pPr>
              <w:jc w:val="center"/>
              <w:rPr>
                <w:rFonts w:ascii="宋体" w:cs="宋体"/>
              </w:rPr>
            </w:pPr>
          </w:p>
        </w:tc>
        <w:tc>
          <w:tcPr>
            <w:tcW w:w="1909" w:type="dxa"/>
            <w:vMerge w:val="continue"/>
            <w:vAlign w:val="center"/>
          </w:tcPr>
          <w:p w14:paraId="768D13BB">
            <w:pPr>
              <w:jc w:val="center"/>
              <w:rPr>
                <w:rFonts w:ascii="宋体" w:cs="宋体"/>
              </w:rPr>
            </w:pPr>
          </w:p>
        </w:tc>
      </w:tr>
      <w:tr w14:paraId="123D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14:paraId="69751216">
            <w:pPr>
              <w:jc w:val="center"/>
              <w:rPr>
                <w:rFonts w:ascii="宋体" w:cs="宋体"/>
              </w:rPr>
            </w:pPr>
          </w:p>
        </w:tc>
        <w:tc>
          <w:tcPr>
            <w:tcW w:w="503" w:type="dxa"/>
            <w:vAlign w:val="center"/>
          </w:tcPr>
          <w:p w14:paraId="1EB97431">
            <w:pPr>
              <w:jc w:val="center"/>
              <w:rPr>
                <w:rFonts w:ascii="宋体" w:cs="宋体"/>
              </w:rPr>
            </w:pPr>
          </w:p>
        </w:tc>
        <w:tc>
          <w:tcPr>
            <w:tcW w:w="503" w:type="dxa"/>
            <w:vAlign w:val="center"/>
          </w:tcPr>
          <w:p w14:paraId="2CB5E244">
            <w:pPr>
              <w:jc w:val="center"/>
              <w:rPr>
                <w:rFonts w:ascii="宋体" w:cs="宋体"/>
              </w:rPr>
            </w:pPr>
          </w:p>
        </w:tc>
        <w:tc>
          <w:tcPr>
            <w:tcW w:w="503" w:type="dxa"/>
            <w:vAlign w:val="center"/>
          </w:tcPr>
          <w:p w14:paraId="4CA104DB">
            <w:pPr>
              <w:jc w:val="center"/>
              <w:rPr>
                <w:rFonts w:ascii="宋体" w:cs="宋体"/>
              </w:rPr>
            </w:pPr>
          </w:p>
        </w:tc>
        <w:tc>
          <w:tcPr>
            <w:tcW w:w="505" w:type="dxa"/>
            <w:vAlign w:val="center"/>
          </w:tcPr>
          <w:p w14:paraId="0E289481">
            <w:pPr>
              <w:jc w:val="center"/>
              <w:rPr>
                <w:rFonts w:ascii="宋体" w:cs="宋体"/>
              </w:rPr>
            </w:pPr>
          </w:p>
        </w:tc>
        <w:tc>
          <w:tcPr>
            <w:tcW w:w="911" w:type="dxa"/>
            <w:gridSpan w:val="2"/>
            <w:vAlign w:val="center"/>
          </w:tcPr>
          <w:p w14:paraId="6ED101A1">
            <w:pPr>
              <w:jc w:val="center"/>
              <w:rPr>
                <w:rFonts w:ascii="宋体" w:cs="宋体"/>
              </w:rPr>
            </w:pPr>
          </w:p>
        </w:tc>
        <w:tc>
          <w:tcPr>
            <w:tcW w:w="910" w:type="dxa"/>
            <w:gridSpan w:val="2"/>
            <w:vAlign w:val="center"/>
          </w:tcPr>
          <w:p w14:paraId="0DC67C2A">
            <w:pPr>
              <w:jc w:val="center"/>
              <w:rPr>
                <w:rFonts w:ascii="宋体" w:cs="宋体"/>
              </w:rPr>
            </w:pPr>
          </w:p>
        </w:tc>
        <w:tc>
          <w:tcPr>
            <w:tcW w:w="908" w:type="dxa"/>
            <w:vAlign w:val="center"/>
          </w:tcPr>
          <w:p w14:paraId="201365B1">
            <w:pPr>
              <w:jc w:val="center"/>
              <w:rPr>
                <w:rFonts w:ascii="宋体" w:cs="宋体"/>
              </w:rPr>
            </w:pPr>
          </w:p>
        </w:tc>
        <w:tc>
          <w:tcPr>
            <w:tcW w:w="910" w:type="dxa"/>
            <w:gridSpan w:val="2"/>
            <w:vAlign w:val="center"/>
          </w:tcPr>
          <w:p w14:paraId="1E27786F">
            <w:pPr>
              <w:jc w:val="center"/>
              <w:rPr>
                <w:rFonts w:ascii="宋体" w:cs="宋体"/>
              </w:rPr>
            </w:pPr>
          </w:p>
        </w:tc>
        <w:tc>
          <w:tcPr>
            <w:tcW w:w="1909" w:type="dxa"/>
            <w:vAlign w:val="center"/>
          </w:tcPr>
          <w:p w14:paraId="4BFB1854">
            <w:pPr>
              <w:jc w:val="center"/>
              <w:rPr>
                <w:rFonts w:ascii="宋体" w:cs="宋体"/>
              </w:rPr>
            </w:pPr>
          </w:p>
        </w:tc>
      </w:tr>
      <w:tr w14:paraId="48C3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14:paraId="75F9E012">
            <w:pPr>
              <w:jc w:val="center"/>
              <w:rPr>
                <w:rFonts w:ascii="宋体" w:cs="宋体"/>
              </w:rPr>
            </w:pPr>
            <w:r>
              <w:rPr>
                <w:rFonts w:hint="eastAsia" w:ascii="宋体" w:hAnsi="宋体" w:cs="宋体"/>
              </w:rPr>
              <w:t>联系方式</w:t>
            </w:r>
          </w:p>
        </w:tc>
        <w:tc>
          <w:tcPr>
            <w:tcW w:w="2014" w:type="dxa"/>
            <w:gridSpan w:val="4"/>
            <w:vAlign w:val="center"/>
          </w:tcPr>
          <w:p w14:paraId="2BA67849">
            <w:pPr>
              <w:rPr>
                <w:rFonts w:ascii="宋体" w:cs="宋体"/>
              </w:rPr>
            </w:pPr>
            <w:r>
              <w:rPr>
                <w:rFonts w:ascii="宋体" w:hAnsi="宋体" w:cs="宋体"/>
              </w:rPr>
              <w:t>1</w:t>
            </w:r>
            <w:r>
              <w:rPr>
                <w:rFonts w:hint="eastAsia" w:ascii="宋体" w:hAnsi="宋体" w:cs="宋体"/>
              </w:rPr>
              <w:t>、地址：</w:t>
            </w:r>
          </w:p>
        </w:tc>
        <w:tc>
          <w:tcPr>
            <w:tcW w:w="2729" w:type="dxa"/>
            <w:gridSpan w:val="5"/>
            <w:vAlign w:val="center"/>
          </w:tcPr>
          <w:p w14:paraId="3C42CBB1">
            <w:pPr>
              <w:rPr>
                <w:rFonts w:ascii="宋体" w:cs="宋体"/>
              </w:rPr>
            </w:pPr>
            <w:r>
              <w:rPr>
                <w:rFonts w:ascii="宋体" w:hAnsi="宋体" w:cs="宋体"/>
              </w:rPr>
              <w:t>2</w:t>
            </w:r>
            <w:r>
              <w:rPr>
                <w:rFonts w:hint="eastAsia" w:ascii="宋体" w:hAnsi="宋体" w:cs="宋体"/>
              </w:rPr>
              <w:t>、邮编：</w:t>
            </w:r>
          </w:p>
        </w:tc>
        <w:tc>
          <w:tcPr>
            <w:tcW w:w="2819" w:type="dxa"/>
            <w:gridSpan w:val="3"/>
            <w:vAlign w:val="center"/>
          </w:tcPr>
          <w:p w14:paraId="5ACAD969">
            <w:pPr>
              <w:rPr>
                <w:rFonts w:ascii="宋体" w:cs="宋体"/>
              </w:rPr>
            </w:pPr>
            <w:r>
              <w:rPr>
                <w:rFonts w:ascii="宋体" w:hAnsi="宋体" w:cs="宋体"/>
              </w:rPr>
              <w:t>3</w:t>
            </w:r>
            <w:r>
              <w:rPr>
                <w:rFonts w:hint="eastAsia" w:ascii="宋体" w:hAnsi="宋体" w:cs="宋体"/>
              </w:rPr>
              <w:t>、传真：</w:t>
            </w:r>
          </w:p>
        </w:tc>
      </w:tr>
      <w:tr w14:paraId="74D5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14:paraId="766654B7">
            <w:pPr>
              <w:jc w:val="center"/>
              <w:rPr>
                <w:rFonts w:ascii="宋体" w:cs="宋体"/>
              </w:rPr>
            </w:pPr>
            <w:r>
              <w:rPr>
                <w:rFonts w:hint="eastAsia" w:ascii="宋体" w:hAnsi="宋体" w:cs="宋体"/>
              </w:rPr>
              <w:t>联系人</w:t>
            </w:r>
          </w:p>
        </w:tc>
        <w:tc>
          <w:tcPr>
            <w:tcW w:w="2014" w:type="dxa"/>
            <w:gridSpan w:val="4"/>
            <w:vAlign w:val="center"/>
          </w:tcPr>
          <w:p w14:paraId="12377D2E">
            <w:pPr>
              <w:rPr>
                <w:rFonts w:ascii="宋体" w:cs="宋体"/>
              </w:rPr>
            </w:pPr>
            <w:r>
              <w:rPr>
                <w:rFonts w:ascii="宋体" w:hAnsi="宋体" w:cs="宋体"/>
              </w:rPr>
              <w:t>1</w:t>
            </w:r>
            <w:r>
              <w:rPr>
                <w:rFonts w:hint="eastAsia" w:ascii="宋体" w:hAnsi="宋体" w:cs="宋体"/>
              </w:rPr>
              <w:t>、姓名：</w:t>
            </w:r>
          </w:p>
        </w:tc>
        <w:tc>
          <w:tcPr>
            <w:tcW w:w="2729" w:type="dxa"/>
            <w:gridSpan w:val="5"/>
            <w:vAlign w:val="center"/>
          </w:tcPr>
          <w:p w14:paraId="77EF9D15">
            <w:pPr>
              <w:rPr>
                <w:rFonts w:ascii="宋体" w:cs="宋体"/>
              </w:rPr>
            </w:pPr>
            <w:r>
              <w:rPr>
                <w:rFonts w:ascii="宋体" w:hAnsi="宋体" w:cs="宋体"/>
              </w:rPr>
              <w:t>2</w:t>
            </w:r>
            <w:r>
              <w:rPr>
                <w:rFonts w:hint="eastAsia" w:ascii="宋体" w:hAnsi="宋体" w:cs="宋体"/>
              </w:rPr>
              <w:t>、职务：</w:t>
            </w:r>
          </w:p>
        </w:tc>
        <w:tc>
          <w:tcPr>
            <w:tcW w:w="2819" w:type="dxa"/>
            <w:gridSpan w:val="3"/>
            <w:vAlign w:val="center"/>
          </w:tcPr>
          <w:p w14:paraId="50077C8F">
            <w:pPr>
              <w:rPr>
                <w:rFonts w:ascii="宋体" w:cs="宋体"/>
              </w:rPr>
            </w:pPr>
            <w:r>
              <w:rPr>
                <w:rFonts w:ascii="宋体" w:hAnsi="宋体" w:cs="宋体"/>
              </w:rPr>
              <w:t>3</w:t>
            </w:r>
            <w:r>
              <w:rPr>
                <w:rFonts w:hint="eastAsia" w:ascii="宋体" w:hAnsi="宋体" w:cs="宋体"/>
              </w:rPr>
              <w:t>、联系电话：</w:t>
            </w:r>
          </w:p>
        </w:tc>
      </w:tr>
      <w:tr w14:paraId="53FC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14:paraId="0CAEE474">
            <w:pPr>
              <w:jc w:val="center"/>
              <w:rPr>
                <w:rFonts w:ascii="宋体" w:cs="宋体"/>
              </w:rPr>
            </w:pPr>
            <w:r>
              <w:rPr>
                <w:rFonts w:hint="eastAsia" w:ascii="宋体" w:hAnsi="宋体" w:cs="宋体"/>
              </w:rPr>
              <w:t>开户银行</w:t>
            </w:r>
          </w:p>
          <w:p w14:paraId="6A457869">
            <w:pPr>
              <w:jc w:val="center"/>
              <w:rPr>
                <w:rFonts w:ascii="宋体" w:cs="宋体"/>
              </w:rPr>
            </w:pPr>
            <w:r>
              <w:rPr>
                <w:rFonts w:hint="eastAsia" w:ascii="宋体" w:hAnsi="宋体" w:cs="宋体"/>
              </w:rPr>
              <w:t>（基本户）</w:t>
            </w:r>
          </w:p>
        </w:tc>
        <w:tc>
          <w:tcPr>
            <w:tcW w:w="3763" w:type="dxa"/>
            <w:gridSpan w:val="7"/>
            <w:vAlign w:val="center"/>
          </w:tcPr>
          <w:p w14:paraId="4DC3655E">
            <w:pPr>
              <w:rPr>
                <w:rFonts w:ascii="宋体" w:cs="宋体"/>
              </w:rPr>
            </w:pPr>
            <w:r>
              <w:rPr>
                <w:rFonts w:ascii="宋体" w:hAnsi="宋体" w:cs="宋体"/>
              </w:rPr>
              <w:t>1</w:t>
            </w:r>
            <w:r>
              <w:rPr>
                <w:rFonts w:hint="eastAsia" w:ascii="宋体" w:hAnsi="宋体" w:cs="宋体"/>
              </w:rPr>
              <w:t>、名称：</w:t>
            </w:r>
          </w:p>
        </w:tc>
        <w:tc>
          <w:tcPr>
            <w:tcW w:w="3799" w:type="dxa"/>
            <w:gridSpan w:val="5"/>
            <w:vAlign w:val="center"/>
          </w:tcPr>
          <w:p w14:paraId="2D606B4C">
            <w:pPr>
              <w:rPr>
                <w:rFonts w:ascii="宋体" w:cs="宋体"/>
              </w:rPr>
            </w:pPr>
            <w:r>
              <w:rPr>
                <w:rFonts w:ascii="宋体" w:hAnsi="宋体" w:cs="宋体"/>
              </w:rPr>
              <w:t>2</w:t>
            </w:r>
            <w:r>
              <w:rPr>
                <w:rFonts w:hint="eastAsia" w:ascii="宋体" w:hAnsi="宋体" w:cs="宋体"/>
              </w:rPr>
              <w:t>、账号：</w:t>
            </w:r>
          </w:p>
        </w:tc>
      </w:tr>
      <w:tr w14:paraId="0EA3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957" w:type="dxa"/>
            <w:vAlign w:val="center"/>
          </w:tcPr>
          <w:p w14:paraId="1E36AB8B">
            <w:pPr>
              <w:jc w:val="center"/>
              <w:rPr>
                <w:rFonts w:ascii="宋体" w:cs="宋体"/>
              </w:rPr>
            </w:pPr>
            <w:r>
              <w:rPr>
                <w:rFonts w:hint="eastAsia" w:ascii="宋体" w:hAnsi="宋体" w:cs="宋体"/>
              </w:rPr>
              <w:t>投标人组织机构</w:t>
            </w:r>
          </w:p>
        </w:tc>
        <w:tc>
          <w:tcPr>
            <w:tcW w:w="7562" w:type="dxa"/>
            <w:gridSpan w:val="12"/>
            <w:vAlign w:val="center"/>
          </w:tcPr>
          <w:p w14:paraId="7E2E20F3">
            <w:pPr>
              <w:jc w:val="center"/>
              <w:rPr>
                <w:rFonts w:ascii="宋体" w:cs="宋体"/>
              </w:rPr>
            </w:pPr>
          </w:p>
        </w:tc>
      </w:tr>
    </w:tbl>
    <w:p w14:paraId="5CDBAAD6">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14:paraId="305142CB">
      <w:pPr>
        <w:spacing w:line="500" w:lineRule="exact"/>
        <w:rPr>
          <w:rFonts w:ascii="宋体" w:cs="宋体"/>
        </w:rPr>
      </w:pPr>
      <w:r>
        <w:rPr>
          <w:rFonts w:hint="eastAsia" w:ascii="宋体" w:hAnsi="宋体" w:cs="宋体"/>
        </w:rPr>
        <w:t>日期：</w:t>
      </w:r>
      <w:r>
        <w:rPr>
          <w:rFonts w:ascii="宋体" w:hAnsi="宋体" w:cs="宋体"/>
        </w:rPr>
        <w:t xml:space="preserve">     </w:t>
      </w:r>
    </w:p>
    <w:p w14:paraId="70AA75B2">
      <w:pPr>
        <w:spacing w:line="500" w:lineRule="exact"/>
        <w:rPr>
          <w:rFonts w:ascii="宋体" w:cs="宋体"/>
        </w:rPr>
      </w:pPr>
      <w:r>
        <w:rPr>
          <w:rFonts w:ascii="宋体" w:cs="宋体"/>
        </w:rPr>
        <w:br w:type="page"/>
      </w:r>
      <w:bookmarkStart w:id="19" w:name="_Toc8915"/>
      <w:r>
        <w:rPr>
          <w:rFonts w:hint="eastAsia" w:ascii="宋体" w:hAnsi="宋体" w:cs="宋体"/>
        </w:rPr>
        <w:t>附件</w:t>
      </w:r>
      <w:r>
        <w:rPr>
          <w:rFonts w:hint="eastAsia" w:ascii="宋体" w:hAnsi="宋体" w:cs="宋体"/>
          <w:lang w:val="en-US" w:eastAsia="zh-CN"/>
        </w:rPr>
        <w:t>7</w:t>
      </w:r>
      <w:r>
        <w:rPr>
          <w:rFonts w:ascii="宋体" w:hAnsi="宋体" w:cs="宋体"/>
        </w:rPr>
        <w:t>-</w:t>
      </w:r>
      <w:r>
        <w:rPr>
          <w:rFonts w:hint="eastAsia" w:ascii="宋体" w:hAnsi="宋体" w:cs="宋体"/>
          <w:lang w:val="en-US" w:eastAsia="zh-CN"/>
        </w:rPr>
        <w:t>2</w:t>
      </w:r>
      <w:r>
        <w:rPr>
          <w:rFonts w:ascii="宋体" w:hAnsi="宋体" w:cs="宋体"/>
        </w:rPr>
        <w:t xml:space="preserve">/2                     </w:t>
      </w:r>
    </w:p>
    <w:p w14:paraId="2AB2B3FA">
      <w:pPr>
        <w:spacing w:line="500" w:lineRule="exact"/>
        <w:jc w:val="center"/>
        <w:rPr>
          <w:rFonts w:ascii="宋体" w:cs="宋体"/>
          <w:b/>
          <w:bCs/>
          <w:sz w:val="30"/>
          <w:szCs w:val="30"/>
        </w:rPr>
      </w:pPr>
      <w:r>
        <w:rPr>
          <w:rFonts w:hint="eastAsia" w:ascii="宋体" w:hAnsi="宋体" w:cs="宋体"/>
          <w:b/>
          <w:bCs/>
          <w:sz w:val="30"/>
          <w:szCs w:val="30"/>
        </w:rPr>
        <w:t>近三年的财务状况表</w:t>
      </w:r>
      <w:bookmarkEnd w:id="19"/>
    </w:p>
    <w:p w14:paraId="168C0E0D">
      <w:pPr>
        <w:jc w:val="right"/>
        <w:rPr>
          <w:rFonts w:ascii="宋体" w:cs="宋体"/>
        </w:rPr>
      </w:pPr>
      <w:r>
        <w:rPr>
          <w:rFonts w:hint="eastAsia" w:ascii="宋体" w:hAnsi="宋体" w:cs="宋体"/>
        </w:rPr>
        <w:t>单位：万元</w:t>
      </w:r>
    </w:p>
    <w:tbl>
      <w:tblPr>
        <w:tblStyle w:val="55"/>
        <w:tblW w:w="9525"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346"/>
        <w:gridCol w:w="1715"/>
        <w:gridCol w:w="1715"/>
        <w:gridCol w:w="1858"/>
      </w:tblGrid>
      <w:tr w14:paraId="46CB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14:paraId="2B5CE969">
            <w:pPr>
              <w:jc w:val="center"/>
              <w:rPr>
                <w:rFonts w:ascii="宋体" w:cs="宋体"/>
              </w:rPr>
            </w:pPr>
            <w:r>
              <w:rPr>
                <w:rFonts w:hint="eastAsia" w:ascii="宋体" w:hAnsi="宋体" w:cs="宋体"/>
              </w:rPr>
              <w:t>序号</w:t>
            </w:r>
          </w:p>
        </w:tc>
        <w:tc>
          <w:tcPr>
            <w:tcW w:w="3346" w:type="dxa"/>
            <w:vAlign w:val="center"/>
          </w:tcPr>
          <w:p w14:paraId="482289BF">
            <w:pPr>
              <w:jc w:val="center"/>
              <w:rPr>
                <w:rFonts w:ascii="宋体" w:cs="宋体"/>
              </w:rPr>
            </w:pPr>
            <w:r>
              <w:rPr>
                <w:rFonts w:hint="eastAsia" w:ascii="宋体" w:hAnsi="宋体" w:cs="宋体"/>
              </w:rPr>
              <w:t>名称</w:t>
            </w:r>
          </w:p>
        </w:tc>
        <w:tc>
          <w:tcPr>
            <w:tcW w:w="1715" w:type="dxa"/>
            <w:vAlign w:val="center"/>
          </w:tcPr>
          <w:p w14:paraId="412165DC">
            <w:pPr>
              <w:jc w:val="center"/>
              <w:rPr>
                <w:rFonts w:ascii="宋体" w:cs="宋体"/>
              </w:rPr>
            </w:pPr>
          </w:p>
        </w:tc>
        <w:tc>
          <w:tcPr>
            <w:tcW w:w="1715" w:type="dxa"/>
            <w:vAlign w:val="center"/>
          </w:tcPr>
          <w:p w14:paraId="7596AE69">
            <w:pPr>
              <w:jc w:val="center"/>
              <w:rPr>
                <w:rFonts w:ascii="宋体" w:cs="宋体"/>
              </w:rPr>
            </w:pPr>
          </w:p>
        </w:tc>
        <w:tc>
          <w:tcPr>
            <w:tcW w:w="1858" w:type="dxa"/>
            <w:vAlign w:val="center"/>
          </w:tcPr>
          <w:p w14:paraId="2489CBE6">
            <w:pPr>
              <w:jc w:val="center"/>
              <w:rPr>
                <w:rFonts w:ascii="宋体" w:cs="宋体"/>
              </w:rPr>
            </w:pPr>
          </w:p>
        </w:tc>
      </w:tr>
      <w:tr w14:paraId="31B8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1" w:type="dxa"/>
            <w:vAlign w:val="center"/>
          </w:tcPr>
          <w:p w14:paraId="1F187EEE">
            <w:pPr>
              <w:jc w:val="center"/>
              <w:rPr>
                <w:rFonts w:ascii="宋体" w:cs="宋体"/>
              </w:rPr>
            </w:pPr>
            <w:r>
              <w:rPr>
                <w:rFonts w:ascii="宋体" w:hAnsi="宋体" w:cs="宋体"/>
              </w:rPr>
              <w:t>1</w:t>
            </w:r>
          </w:p>
        </w:tc>
        <w:tc>
          <w:tcPr>
            <w:tcW w:w="3346" w:type="dxa"/>
            <w:vAlign w:val="center"/>
          </w:tcPr>
          <w:p w14:paraId="19FFA87C">
            <w:pPr>
              <w:rPr>
                <w:rFonts w:ascii="宋体" w:cs="宋体"/>
              </w:rPr>
            </w:pPr>
            <w:r>
              <w:rPr>
                <w:rFonts w:hint="eastAsia" w:ascii="宋体" w:hAnsi="宋体" w:cs="宋体"/>
              </w:rPr>
              <w:t>注册资本</w:t>
            </w:r>
          </w:p>
        </w:tc>
        <w:tc>
          <w:tcPr>
            <w:tcW w:w="1715" w:type="dxa"/>
            <w:vAlign w:val="center"/>
          </w:tcPr>
          <w:p w14:paraId="16EAD51A">
            <w:pPr>
              <w:rPr>
                <w:rFonts w:ascii="宋体" w:cs="宋体"/>
              </w:rPr>
            </w:pPr>
          </w:p>
        </w:tc>
        <w:tc>
          <w:tcPr>
            <w:tcW w:w="1715" w:type="dxa"/>
            <w:vAlign w:val="center"/>
          </w:tcPr>
          <w:p w14:paraId="2713921C">
            <w:pPr>
              <w:rPr>
                <w:rFonts w:ascii="宋体" w:cs="宋体"/>
              </w:rPr>
            </w:pPr>
          </w:p>
        </w:tc>
        <w:tc>
          <w:tcPr>
            <w:tcW w:w="1858" w:type="dxa"/>
            <w:vAlign w:val="center"/>
          </w:tcPr>
          <w:p w14:paraId="24207F93">
            <w:pPr>
              <w:rPr>
                <w:rFonts w:ascii="宋体" w:cs="宋体"/>
              </w:rPr>
            </w:pPr>
          </w:p>
        </w:tc>
      </w:tr>
      <w:tr w14:paraId="6C04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1" w:type="dxa"/>
            <w:vAlign w:val="center"/>
          </w:tcPr>
          <w:p w14:paraId="04D2F787">
            <w:pPr>
              <w:jc w:val="center"/>
              <w:rPr>
                <w:rFonts w:ascii="宋体" w:cs="宋体"/>
              </w:rPr>
            </w:pPr>
            <w:r>
              <w:rPr>
                <w:rFonts w:ascii="宋体" w:hAnsi="宋体" w:cs="宋体"/>
              </w:rPr>
              <w:t>2</w:t>
            </w:r>
          </w:p>
        </w:tc>
        <w:tc>
          <w:tcPr>
            <w:tcW w:w="3346" w:type="dxa"/>
            <w:vAlign w:val="center"/>
          </w:tcPr>
          <w:p w14:paraId="2E81B02F">
            <w:pPr>
              <w:rPr>
                <w:rFonts w:ascii="宋体" w:cs="宋体"/>
              </w:rPr>
            </w:pPr>
            <w:r>
              <w:rPr>
                <w:rFonts w:hint="eastAsia" w:ascii="宋体" w:hAnsi="宋体" w:cs="宋体"/>
              </w:rPr>
              <w:t>实收资本</w:t>
            </w:r>
          </w:p>
        </w:tc>
        <w:tc>
          <w:tcPr>
            <w:tcW w:w="1715" w:type="dxa"/>
            <w:vAlign w:val="center"/>
          </w:tcPr>
          <w:p w14:paraId="1C8D5A27">
            <w:pPr>
              <w:rPr>
                <w:rFonts w:ascii="宋体" w:cs="宋体"/>
              </w:rPr>
            </w:pPr>
          </w:p>
        </w:tc>
        <w:tc>
          <w:tcPr>
            <w:tcW w:w="1715" w:type="dxa"/>
            <w:vAlign w:val="center"/>
          </w:tcPr>
          <w:p w14:paraId="5D834A76">
            <w:pPr>
              <w:rPr>
                <w:rFonts w:ascii="宋体" w:cs="宋体"/>
              </w:rPr>
            </w:pPr>
          </w:p>
        </w:tc>
        <w:tc>
          <w:tcPr>
            <w:tcW w:w="1858" w:type="dxa"/>
            <w:vAlign w:val="center"/>
          </w:tcPr>
          <w:p w14:paraId="438ED5F7">
            <w:pPr>
              <w:rPr>
                <w:rFonts w:ascii="宋体" w:cs="宋体"/>
              </w:rPr>
            </w:pPr>
          </w:p>
        </w:tc>
      </w:tr>
      <w:tr w14:paraId="5B9A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1" w:type="dxa"/>
            <w:vAlign w:val="center"/>
          </w:tcPr>
          <w:p w14:paraId="700E1BFB">
            <w:pPr>
              <w:jc w:val="center"/>
              <w:rPr>
                <w:rFonts w:ascii="宋体" w:cs="宋体"/>
              </w:rPr>
            </w:pPr>
            <w:r>
              <w:rPr>
                <w:rFonts w:ascii="宋体" w:hAnsi="宋体" w:cs="宋体"/>
              </w:rPr>
              <w:t>3</w:t>
            </w:r>
          </w:p>
        </w:tc>
        <w:tc>
          <w:tcPr>
            <w:tcW w:w="3346" w:type="dxa"/>
            <w:vAlign w:val="center"/>
          </w:tcPr>
          <w:p w14:paraId="5A0DC80E">
            <w:pPr>
              <w:rPr>
                <w:rFonts w:ascii="宋体" w:cs="宋体"/>
              </w:rPr>
            </w:pPr>
            <w:r>
              <w:rPr>
                <w:rFonts w:hint="eastAsia" w:ascii="宋体" w:hAnsi="宋体" w:cs="宋体"/>
              </w:rPr>
              <w:t>全部资产总值</w:t>
            </w:r>
          </w:p>
        </w:tc>
        <w:tc>
          <w:tcPr>
            <w:tcW w:w="1715" w:type="dxa"/>
            <w:vAlign w:val="center"/>
          </w:tcPr>
          <w:p w14:paraId="6239B13B">
            <w:pPr>
              <w:rPr>
                <w:rFonts w:ascii="宋体" w:cs="宋体"/>
              </w:rPr>
            </w:pPr>
          </w:p>
        </w:tc>
        <w:tc>
          <w:tcPr>
            <w:tcW w:w="1715" w:type="dxa"/>
            <w:vAlign w:val="center"/>
          </w:tcPr>
          <w:p w14:paraId="215CC7AA">
            <w:pPr>
              <w:rPr>
                <w:rFonts w:ascii="宋体" w:cs="宋体"/>
              </w:rPr>
            </w:pPr>
          </w:p>
        </w:tc>
        <w:tc>
          <w:tcPr>
            <w:tcW w:w="1858" w:type="dxa"/>
            <w:vAlign w:val="center"/>
          </w:tcPr>
          <w:p w14:paraId="300F9E74">
            <w:pPr>
              <w:rPr>
                <w:rFonts w:ascii="宋体" w:cs="宋体"/>
              </w:rPr>
            </w:pPr>
          </w:p>
        </w:tc>
      </w:tr>
      <w:tr w14:paraId="626D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1" w:type="dxa"/>
            <w:vAlign w:val="center"/>
          </w:tcPr>
          <w:p w14:paraId="73D5DF15">
            <w:pPr>
              <w:jc w:val="center"/>
              <w:rPr>
                <w:rFonts w:ascii="宋体" w:cs="宋体"/>
              </w:rPr>
            </w:pPr>
            <w:r>
              <w:rPr>
                <w:rFonts w:ascii="宋体" w:hAnsi="宋体" w:cs="宋体"/>
              </w:rPr>
              <w:t>4</w:t>
            </w:r>
          </w:p>
        </w:tc>
        <w:tc>
          <w:tcPr>
            <w:tcW w:w="3346" w:type="dxa"/>
            <w:vAlign w:val="center"/>
          </w:tcPr>
          <w:p w14:paraId="23A4815E">
            <w:pPr>
              <w:rPr>
                <w:rFonts w:ascii="宋体" w:cs="宋体"/>
              </w:rPr>
            </w:pPr>
            <w:r>
              <w:rPr>
                <w:rFonts w:hint="eastAsia" w:ascii="宋体" w:hAnsi="宋体" w:cs="宋体"/>
              </w:rPr>
              <w:t>固定资产总值</w:t>
            </w:r>
          </w:p>
        </w:tc>
        <w:tc>
          <w:tcPr>
            <w:tcW w:w="1715" w:type="dxa"/>
            <w:vAlign w:val="center"/>
          </w:tcPr>
          <w:p w14:paraId="69A91A71">
            <w:pPr>
              <w:rPr>
                <w:rFonts w:ascii="宋体" w:cs="宋体"/>
              </w:rPr>
            </w:pPr>
          </w:p>
        </w:tc>
        <w:tc>
          <w:tcPr>
            <w:tcW w:w="1715" w:type="dxa"/>
            <w:vAlign w:val="center"/>
          </w:tcPr>
          <w:p w14:paraId="6437B559">
            <w:pPr>
              <w:rPr>
                <w:rFonts w:ascii="宋体" w:cs="宋体"/>
              </w:rPr>
            </w:pPr>
          </w:p>
        </w:tc>
        <w:tc>
          <w:tcPr>
            <w:tcW w:w="1858" w:type="dxa"/>
            <w:vAlign w:val="center"/>
          </w:tcPr>
          <w:p w14:paraId="6ECB8B28">
            <w:pPr>
              <w:rPr>
                <w:rFonts w:ascii="宋体" w:cs="宋体"/>
              </w:rPr>
            </w:pPr>
          </w:p>
        </w:tc>
      </w:tr>
      <w:tr w14:paraId="3B54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1" w:type="dxa"/>
            <w:vAlign w:val="center"/>
          </w:tcPr>
          <w:p w14:paraId="28BCE1A6">
            <w:pPr>
              <w:jc w:val="center"/>
              <w:rPr>
                <w:rFonts w:ascii="宋体" w:cs="宋体"/>
              </w:rPr>
            </w:pPr>
            <w:r>
              <w:rPr>
                <w:rFonts w:ascii="宋体" w:hAnsi="宋体" w:cs="宋体"/>
              </w:rPr>
              <w:t>5</w:t>
            </w:r>
          </w:p>
        </w:tc>
        <w:tc>
          <w:tcPr>
            <w:tcW w:w="3346" w:type="dxa"/>
            <w:vAlign w:val="center"/>
          </w:tcPr>
          <w:p w14:paraId="2B2343AD">
            <w:pPr>
              <w:rPr>
                <w:rFonts w:ascii="宋体" w:cs="宋体"/>
              </w:rPr>
            </w:pPr>
            <w:r>
              <w:rPr>
                <w:rFonts w:hint="eastAsia" w:ascii="宋体" w:hAnsi="宋体" w:cs="宋体"/>
              </w:rPr>
              <w:t>流动资产</w:t>
            </w:r>
          </w:p>
        </w:tc>
        <w:tc>
          <w:tcPr>
            <w:tcW w:w="1715" w:type="dxa"/>
            <w:vAlign w:val="center"/>
          </w:tcPr>
          <w:p w14:paraId="5A51E2D7">
            <w:pPr>
              <w:rPr>
                <w:rFonts w:ascii="宋体" w:cs="宋体"/>
              </w:rPr>
            </w:pPr>
          </w:p>
        </w:tc>
        <w:tc>
          <w:tcPr>
            <w:tcW w:w="1715" w:type="dxa"/>
            <w:vAlign w:val="center"/>
          </w:tcPr>
          <w:p w14:paraId="0E0FD7ED">
            <w:pPr>
              <w:rPr>
                <w:rFonts w:ascii="宋体" w:cs="宋体"/>
              </w:rPr>
            </w:pPr>
          </w:p>
        </w:tc>
        <w:tc>
          <w:tcPr>
            <w:tcW w:w="1858" w:type="dxa"/>
            <w:vAlign w:val="center"/>
          </w:tcPr>
          <w:p w14:paraId="48C55913">
            <w:pPr>
              <w:rPr>
                <w:rFonts w:ascii="宋体" w:cs="宋体"/>
              </w:rPr>
            </w:pPr>
          </w:p>
        </w:tc>
      </w:tr>
      <w:tr w14:paraId="1542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Align w:val="center"/>
          </w:tcPr>
          <w:p w14:paraId="62095100">
            <w:pPr>
              <w:jc w:val="center"/>
              <w:rPr>
                <w:rFonts w:ascii="宋体" w:cs="宋体"/>
              </w:rPr>
            </w:pPr>
            <w:r>
              <w:rPr>
                <w:rFonts w:ascii="宋体" w:hAnsi="宋体" w:cs="宋体"/>
              </w:rPr>
              <w:t>6</w:t>
            </w:r>
          </w:p>
        </w:tc>
        <w:tc>
          <w:tcPr>
            <w:tcW w:w="3346" w:type="dxa"/>
            <w:vAlign w:val="center"/>
          </w:tcPr>
          <w:p w14:paraId="6553C6B5">
            <w:pPr>
              <w:rPr>
                <w:rFonts w:ascii="宋体" w:cs="宋体"/>
              </w:rPr>
            </w:pPr>
            <w:r>
              <w:rPr>
                <w:rFonts w:hint="eastAsia" w:ascii="宋体" w:hAnsi="宋体" w:cs="宋体"/>
              </w:rPr>
              <w:t>平均流动资产余额</w:t>
            </w:r>
          </w:p>
        </w:tc>
        <w:tc>
          <w:tcPr>
            <w:tcW w:w="1715" w:type="dxa"/>
            <w:vAlign w:val="center"/>
          </w:tcPr>
          <w:p w14:paraId="41BCF56F">
            <w:pPr>
              <w:rPr>
                <w:rFonts w:ascii="宋体" w:cs="宋体"/>
              </w:rPr>
            </w:pPr>
          </w:p>
        </w:tc>
        <w:tc>
          <w:tcPr>
            <w:tcW w:w="1715" w:type="dxa"/>
            <w:vAlign w:val="center"/>
          </w:tcPr>
          <w:p w14:paraId="17BA4FD7">
            <w:pPr>
              <w:rPr>
                <w:rFonts w:ascii="宋体" w:cs="宋体"/>
              </w:rPr>
            </w:pPr>
          </w:p>
        </w:tc>
        <w:tc>
          <w:tcPr>
            <w:tcW w:w="1858" w:type="dxa"/>
            <w:vAlign w:val="center"/>
          </w:tcPr>
          <w:p w14:paraId="7BC8DE64">
            <w:pPr>
              <w:rPr>
                <w:rFonts w:ascii="宋体" w:cs="宋体"/>
              </w:rPr>
            </w:pPr>
          </w:p>
        </w:tc>
      </w:tr>
      <w:tr w14:paraId="523F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1" w:type="dxa"/>
            <w:vAlign w:val="center"/>
          </w:tcPr>
          <w:p w14:paraId="59D14548">
            <w:pPr>
              <w:jc w:val="center"/>
              <w:rPr>
                <w:rFonts w:ascii="宋体" w:cs="宋体"/>
              </w:rPr>
            </w:pPr>
            <w:r>
              <w:rPr>
                <w:rFonts w:ascii="宋体" w:hAnsi="宋体" w:cs="宋体"/>
              </w:rPr>
              <w:t>7</w:t>
            </w:r>
          </w:p>
        </w:tc>
        <w:tc>
          <w:tcPr>
            <w:tcW w:w="3346" w:type="dxa"/>
            <w:vAlign w:val="center"/>
          </w:tcPr>
          <w:p w14:paraId="306DB5BB">
            <w:pPr>
              <w:rPr>
                <w:rFonts w:ascii="宋体" w:cs="宋体"/>
              </w:rPr>
            </w:pPr>
            <w:r>
              <w:rPr>
                <w:rFonts w:hint="eastAsia" w:ascii="宋体" w:hAnsi="宋体" w:cs="宋体"/>
              </w:rPr>
              <w:t>速动资产</w:t>
            </w:r>
          </w:p>
        </w:tc>
        <w:tc>
          <w:tcPr>
            <w:tcW w:w="1715" w:type="dxa"/>
            <w:vAlign w:val="center"/>
          </w:tcPr>
          <w:p w14:paraId="43176FCC">
            <w:pPr>
              <w:rPr>
                <w:rFonts w:ascii="宋体" w:cs="宋体"/>
              </w:rPr>
            </w:pPr>
          </w:p>
        </w:tc>
        <w:tc>
          <w:tcPr>
            <w:tcW w:w="1715" w:type="dxa"/>
            <w:vAlign w:val="center"/>
          </w:tcPr>
          <w:p w14:paraId="7A7B5F9F">
            <w:pPr>
              <w:rPr>
                <w:rFonts w:ascii="宋体" w:cs="宋体"/>
              </w:rPr>
            </w:pPr>
          </w:p>
        </w:tc>
        <w:tc>
          <w:tcPr>
            <w:tcW w:w="1858" w:type="dxa"/>
            <w:vAlign w:val="center"/>
          </w:tcPr>
          <w:p w14:paraId="48F6AC8A">
            <w:pPr>
              <w:rPr>
                <w:rFonts w:ascii="宋体" w:cs="宋体"/>
              </w:rPr>
            </w:pPr>
          </w:p>
        </w:tc>
      </w:tr>
      <w:tr w14:paraId="1A1D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1" w:type="dxa"/>
            <w:vAlign w:val="center"/>
          </w:tcPr>
          <w:p w14:paraId="18BC12B9">
            <w:pPr>
              <w:jc w:val="center"/>
              <w:rPr>
                <w:rFonts w:ascii="宋体" w:cs="宋体"/>
              </w:rPr>
            </w:pPr>
            <w:r>
              <w:rPr>
                <w:rFonts w:ascii="宋体" w:hAnsi="宋体" w:cs="宋体"/>
              </w:rPr>
              <w:t>8</w:t>
            </w:r>
          </w:p>
        </w:tc>
        <w:tc>
          <w:tcPr>
            <w:tcW w:w="3346" w:type="dxa"/>
            <w:vAlign w:val="center"/>
          </w:tcPr>
          <w:p w14:paraId="39D42973">
            <w:pPr>
              <w:rPr>
                <w:rFonts w:ascii="宋体" w:cs="宋体"/>
              </w:rPr>
            </w:pPr>
            <w:r>
              <w:rPr>
                <w:rFonts w:hint="eastAsia" w:ascii="宋体" w:hAnsi="宋体" w:cs="宋体"/>
              </w:rPr>
              <w:t>流动负债</w:t>
            </w:r>
          </w:p>
        </w:tc>
        <w:tc>
          <w:tcPr>
            <w:tcW w:w="1715" w:type="dxa"/>
            <w:vAlign w:val="center"/>
          </w:tcPr>
          <w:p w14:paraId="09D53A31">
            <w:pPr>
              <w:rPr>
                <w:rFonts w:ascii="宋体" w:cs="宋体"/>
              </w:rPr>
            </w:pPr>
          </w:p>
        </w:tc>
        <w:tc>
          <w:tcPr>
            <w:tcW w:w="1715" w:type="dxa"/>
            <w:vAlign w:val="center"/>
          </w:tcPr>
          <w:p w14:paraId="095F78CF">
            <w:pPr>
              <w:rPr>
                <w:rFonts w:ascii="宋体" w:cs="宋体"/>
              </w:rPr>
            </w:pPr>
          </w:p>
        </w:tc>
        <w:tc>
          <w:tcPr>
            <w:tcW w:w="1858" w:type="dxa"/>
            <w:vAlign w:val="center"/>
          </w:tcPr>
          <w:p w14:paraId="30E573AE">
            <w:pPr>
              <w:rPr>
                <w:rFonts w:ascii="宋体" w:cs="宋体"/>
              </w:rPr>
            </w:pPr>
          </w:p>
        </w:tc>
      </w:tr>
      <w:tr w14:paraId="2418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1" w:type="dxa"/>
            <w:vAlign w:val="center"/>
          </w:tcPr>
          <w:p w14:paraId="03BF0FB9">
            <w:pPr>
              <w:jc w:val="center"/>
              <w:rPr>
                <w:rFonts w:ascii="宋体" w:cs="宋体"/>
              </w:rPr>
            </w:pPr>
            <w:r>
              <w:rPr>
                <w:rFonts w:ascii="宋体" w:hAnsi="宋体" w:cs="宋体"/>
              </w:rPr>
              <w:t>9</w:t>
            </w:r>
          </w:p>
        </w:tc>
        <w:tc>
          <w:tcPr>
            <w:tcW w:w="3346" w:type="dxa"/>
            <w:vAlign w:val="center"/>
          </w:tcPr>
          <w:p w14:paraId="2D75AD09">
            <w:pPr>
              <w:rPr>
                <w:rFonts w:ascii="宋体" w:cs="宋体"/>
              </w:rPr>
            </w:pPr>
            <w:r>
              <w:rPr>
                <w:rFonts w:hint="eastAsia" w:ascii="宋体" w:hAnsi="宋体" w:cs="宋体"/>
              </w:rPr>
              <w:t>年末所有者权益</w:t>
            </w:r>
          </w:p>
        </w:tc>
        <w:tc>
          <w:tcPr>
            <w:tcW w:w="1715" w:type="dxa"/>
            <w:vAlign w:val="center"/>
          </w:tcPr>
          <w:p w14:paraId="2E3C93BE">
            <w:pPr>
              <w:rPr>
                <w:rFonts w:ascii="宋体" w:cs="宋体"/>
              </w:rPr>
            </w:pPr>
          </w:p>
        </w:tc>
        <w:tc>
          <w:tcPr>
            <w:tcW w:w="1715" w:type="dxa"/>
            <w:vAlign w:val="center"/>
          </w:tcPr>
          <w:p w14:paraId="429CB2A1">
            <w:pPr>
              <w:rPr>
                <w:rFonts w:ascii="宋体" w:cs="宋体"/>
              </w:rPr>
            </w:pPr>
          </w:p>
        </w:tc>
        <w:tc>
          <w:tcPr>
            <w:tcW w:w="1858" w:type="dxa"/>
            <w:vAlign w:val="center"/>
          </w:tcPr>
          <w:p w14:paraId="54F52199">
            <w:pPr>
              <w:rPr>
                <w:rFonts w:ascii="宋体" w:cs="宋体"/>
              </w:rPr>
            </w:pPr>
          </w:p>
        </w:tc>
      </w:tr>
      <w:tr w14:paraId="70FA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1" w:type="dxa"/>
            <w:vAlign w:val="center"/>
          </w:tcPr>
          <w:p w14:paraId="7E410272">
            <w:pPr>
              <w:jc w:val="center"/>
              <w:rPr>
                <w:rFonts w:ascii="宋体" w:cs="宋体"/>
              </w:rPr>
            </w:pPr>
            <w:r>
              <w:rPr>
                <w:rFonts w:ascii="宋体" w:hAnsi="宋体" w:cs="宋体"/>
              </w:rPr>
              <w:t>10</w:t>
            </w:r>
          </w:p>
        </w:tc>
        <w:tc>
          <w:tcPr>
            <w:tcW w:w="3346" w:type="dxa"/>
            <w:vAlign w:val="center"/>
          </w:tcPr>
          <w:p w14:paraId="0C5F3438">
            <w:pPr>
              <w:rPr>
                <w:rFonts w:ascii="宋体" w:cs="宋体"/>
              </w:rPr>
            </w:pPr>
            <w:r>
              <w:rPr>
                <w:rFonts w:hint="eastAsia" w:ascii="宋体" w:hAnsi="宋体" w:cs="宋体"/>
              </w:rPr>
              <w:t>营业收入</w:t>
            </w:r>
          </w:p>
        </w:tc>
        <w:tc>
          <w:tcPr>
            <w:tcW w:w="1715" w:type="dxa"/>
            <w:vAlign w:val="center"/>
          </w:tcPr>
          <w:p w14:paraId="354324EC">
            <w:pPr>
              <w:rPr>
                <w:rFonts w:ascii="宋体" w:cs="宋体"/>
              </w:rPr>
            </w:pPr>
          </w:p>
        </w:tc>
        <w:tc>
          <w:tcPr>
            <w:tcW w:w="1715" w:type="dxa"/>
            <w:vAlign w:val="center"/>
          </w:tcPr>
          <w:p w14:paraId="68D6EF5B">
            <w:pPr>
              <w:rPr>
                <w:rFonts w:ascii="宋体" w:cs="宋体"/>
              </w:rPr>
            </w:pPr>
          </w:p>
        </w:tc>
        <w:tc>
          <w:tcPr>
            <w:tcW w:w="1858" w:type="dxa"/>
            <w:vAlign w:val="center"/>
          </w:tcPr>
          <w:p w14:paraId="6B18BD28">
            <w:pPr>
              <w:rPr>
                <w:rFonts w:ascii="宋体" w:cs="宋体"/>
              </w:rPr>
            </w:pPr>
          </w:p>
        </w:tc>
      </w:tr>
      <w:tr w14:paraId="3528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1" w:type="dxa"/>
            <w:vAlign w:val="center"/>
          </w:tcPr>
          <w:p w14:paraId="43CCE888">
            <w:pPr>
              <w:jc w:val="center"/>
              <w:rPr>
                <w:rFonts w:ascii="宋体" w:cs="宋体"/>
              </w:rPr>
            </w:pPr>
            <w:r>
              <w:rPr>
                <w:rFonts w:ascii="宋体" w:hAnsi="宋体" w:cs="宋体"/>
              </w:rPr>
              <w:t>11</w:t>
            </w:r>
          </w:p>
        </w:tc>
        <w:tc>
          <w:tcPr>
            <w:tcW w:w="3346" w:type="dxa"/>
            <w:vAlign w:val="center"/>
          </w:tcPr>
          <w:p w14:paraId="667B1E74">
            <w:pPr>
              <w:rPr>
                <w:rFonts w:ascii="宋体" w:cs="宋体"/>
              </w:rPr>
            </w:pPr>
            <w:r>
              <w:rPr>
                <w:rFonts w:hint="eastAsia" w:ascii="宋体" w:hAnsi="宋体" w:cs="宋体"/>
              </w:rPr>
              <w:t>净利润</w:t>
            </w:r>
          </w:p>
        </w:tc>
        <w:tc>
          <w:tcPr>
            <w:tcW w:w="1715" w:type="dxa"/>
            <w:vAlign w:val="center"/>
          </w:tcPr>
          <w:p w14:paraId="5C8D0CA2">
            <w:pPr>
              <w:rPr>
                <w:rFonts w:ascii="宋体" w:cs="宋体"/>
              </w:rPr>
            </w:pPr>
          </w:p>
        </w:tc>
        <w:tc>
          <w:tcPr>
            <w:tcW w:w="1715" w:type="dxa"/>
            <w:vAlign w:val="center"/>
          </w:tcPr>
          <w:p w14:paraId="49CE6416">
            <w:pPr>
              <w:rPr>
                <w:rFonts w:ascii="宋体" w:cs="宋体"/>
              </w:rPr>
            </w:pPr>
          </w:p>
        </w:tc>
        <w:tc>
          <w:tcPr>
            <w:tcW w:w="1858" w:type="dxa"/>
            <w:vAlign w:val="center"/>
          </w:tcPr>
          <w:p w14:paraId="262E715E">
            <w:pPr>
              <w:rPr>
                <w:rFonts w:ascii="宋体" w:cs="宋体"/>
              </w:rPr>
            </w:pPr>
          </w:p>
        </w:tc>
      </w:tr>
      <w:tr w14:paraId="2A84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91" w:type="dxa"/>
            <w:vAlign w:val="center"/>
          </w:tcPr>
          <w:p w14:paraId="6C64022C">
            <w:pPr>
              <w:jc w:val="center"/>
              <w:rPr>
                <w:rFonts w:ascii="宋体" w:cs="宋体"/>
              </w:rPr>
            </w:pPr>
            <w:r>
              <w:rPr>
                <w:rFonts w:ascii="宋体" w:hAnsi="宋体" w:cs="宋体"/>
              </w:rPr>
              <w:t>12</w:t>
            </w:r>
          </w:p>
        </w:tc>
        <w:tc>
          <w:tcPr>
            <w:tcW w:w="3346" w:type="dxa"/>
            <w:vAlign w:val="center"/>
          </w:tcPr>
          <w:p w14:paraId="32621E26">
            <w:pPr>
              <w:rPr>
                <w:rFonts w:ascii="宋体" w:cs="宋体"/>
              </w:rPr>
            </w:pPr>
            <w:r>
              <w:rPr>
                <w:rFonts w:hint="eastAsia" w:ascii="宋体" w:hAnsi="宋体" w:cs="宋体"/>
              </w:rPr>
              <w:t>现金净流量</w:t>
            </w:r>
          </w:p>
        </w:tc>
        <w:tc>
          <w:tcPr>
            <w:tcW w:w="1715" w:type="dxa"/>
            <w:vAlign w:val="center"/>
          </w:tcPr>
          <w:p w14:paraId="17D6CE2E">
            <w:pPr>
              <w:rPr>
                <w:rFonts w:ascii="宋体" w:cs="宋体"/>
              </w:rPr>
            </w:pPr>
          </w:p>
        </w:tc>
        <w:tc>
          <w:tcPr>
            <w:tcW w:w="1715" w:type="dxa"/>
            <w:vAlign w:val="center"/>
          </w:tcPr>
          <w:p w14:paraId="5ECEC0EE">
            <w:pPr>
              <w:rPr>
                <w:rFonts w:ascii="宋体" w:cs="宋体"/>
              </w:rPr>
            </w:pPr>
          </w:p>
        </w:tc>
        <w:tc>
          <w:tcPr>
            <w:tcW w:w="1858" w:type="dxa"/>
            <w:vAlign w:val="center"/>
          </w:tcPr>
          <w:p w14:paraId="3311313C">
            <w:pPr>
              <w:rPr>
                <w:rFonts w:ascii="宋体" w:cs="宋体"/>
              </w:rPr>
            </w:pPr>
          </w:p>
        </w:tc>
      </w:tr>
      <w:tr w14:paraId="57B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14:paraId="25B6FC35">
            <w:pPr>
              <w:jc w:val="center"/>
              <w:rPr>
                <w:rFonts w:ascii="宋体" w:cs="宋体"/>
              </w:rPr>
            </w:pPr>
            <w:r>
              <w:rPr>
                <w:rFonts w:ascii="宋体" w:hAnsi="宋体" w:cs="宋体"/>
              </w:rPr>
              <w:t>13</w:t>
            </w:r>
          </w:p>
        </w:tc>
        <w:tc>
          <w:tcPr>
            <w:tcW w:w="3346" w:type="dxa"/>
            <w:vAlign w:val="center"/>
          </w:tcPr>
          <w:p w14:paraId="3117A9F2">
            <w:pPr>
              <w:rPr>
                <w:rFonts w:ascii="宋体" w:cs="宋体"/>
              </w:rPr>
            </w:pPr>
            <w:r>
              <w:rPr>
                <w:rFonts w:hint="eastAsia" w:ascii="宋体" w:hAnsi="宋体" w:cs="宋体"/>
              </w:rPr>
              <w:t>流动比率</w:t>
            </w:r>
            <w:r>
              <w:rPr>
                <w:rFonts w:ascii="宋体" w:hAnsi="宋体" w:cs="宋体"/>
              </w:rPr>
              <w:t>%</w:t>
            </w:r>
          </w:p>
          <w:p w14:paraId="2736F85A">
            <w:pPr>
              <w:rPr>
                <w:rFonts w:ascii="宋体" w:cs="宋体"/>
              </w:rPr>
            </w:pPr>
            <w:r>
              <w:rPr>
                <w:rFonts w:hint="eastAsia" w:ascii="宋体" w:hAnsi="宋体" w:cs="宋体"/>
              </w:rPr>
              <w:t>（流动资产</w:t>
            </w:r>
            <w:r>
              <w:rPr>
                <w:rFonts w:ascii="宋体" w:hAnsi="宋体" w:cs="宋体"/>
              </w:rPr>
              <w:t>/</w:t>
            </w:r>
            <w:r>
              <w:rPr>
                <w:rFonts w:hint="eastAsia" w:ascii="宋体" w:hAnsi="宋体" w:cs="宋体"/>
              </w:rPr>
              <w:t>流动负债）</w:t>
            </w:r>
          </w:p>
        </w:tc>
        <w:tc>
          <w:tcPr>
            <w:tcW w:w="1715" w:type="dxa"/>
            <w:vAlign w:val="center"/>
          </w:tcPr>
          <w:p w14:paraId="076111D9">
            <w:pPr>
              <w:rPr>
                <w:rFonts w:ascii="宋体" w:cs="宋体"/>
              </w:rPr>
            </w:pPr>
          </w:p>
        </w:tc>
        <w:tc>
          <w:tcPr>
            <w:tcW w:w="1715" w:type="dxa"/>
            <w:vAlign w:val="center"/>
          </w:tcPr>
          <w:p w14:paraId="3CED8E73">
            <w:pPr>
              <w:rPr>
                <w:rFonts w:ascii="宋体" w:cs="宋体"/>
              </w:rPr>
            </w:pPr>
          </w:p>
        </w:tc>
        <w:tc>
          <w:tcPr>
            <w:tcW w:w="1858" w:type="dxa"/>
            <w:vAlign w:val="center"/>
          </w:tcPr>
          <w:p w14:paraId="0D672E8E">
            <w:pPr>
              <w:rPr>
                <w:rFonts w:ascii="宋体" w:cs="宋体"/>
              </w:rPr>
            </w:pPr>
          </w:p>
        </w:tc>
      </w:tr>
      <w:tr w14:paraId="4A70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14:paraId="45A39C37">
            <w:pPr>
              <w:jc w:val="center"/>
              <w:rPr>
                <w:rFonts w:ascii="宋体" w:cs="宋体"/>
              </w:rPr>
            </w:pPr>
            <w:r>
              <w:rPr>
                <w:rFonts w:ascii="宋体" w:hAnsi="宋体" w:cs="宋体"/>
              </w:rPr>
              <w:t>14</w:t>
            </w:r>
          </w:p>
        </w:tc>
        <w:tc>
          <w:tcPr>
            <w:tcW w:w="3346" w:type="dxa"/>
            <w:vAlign w:val="center"/>
          </w:tcPr>
          <w:p w14:paraId="5A76A912">
            <w:pPr>
              <w:rPr>
                <w:rFonts w:ascii="宋体" w:cs="宋体"/>
              </w:rPr>
            </w:pPr>
            <w:r>
              <w:rPr>
                <w:rFonts w:hint="eastAsia" w:ascii="宋体" w:hAnsi="宋体" w:cs="宋体"/>
              </w:rPr>
              <w:t>速动比率</w:t>
            </w:r>
            <w:r>
              <w:rPr>
                <w:rFonts w:ascii="宋体" w:hAnsi="宋体" w:cs="宋体"/>
              </w:rPr>
              <w:t>%</w:t>
            </w:r>
          </w:p>
          <w:p w14:paraId="2A3C0668">
            <w:pPr>
              <w:rPr>
                <w:rFonts w:ascii="宋体" w:cs="宋体"/>
              </w:rPr>
            </w:pPr>
            <w:r>
              <w:rPr>
                <w:rFonts w:hint="eastAsia" w:ascii="宋体" w:hAnsi="宋体" w:cs="宋体"/>
              </w:rPr>
              <w:t>（速动资产</w:t>
            </w:r>
            <w:r>
              <w:rPr>
                <w:rFonts w:ascii="宋体" w:hAnsi="宋体" w:cs="宋体"/>
              </w:rPr>
              <w:t>/</w:t>
            </w:r>
            <w:r>
              <w:rPr>
                <w:rFonts w:hint="eastAsia" w:ascii="宋体" w:hAnsi="宋体" w:cs="宋体"/>
              </w:rPr>
              <w:t>流动负债）</w:t>
            </w:r>
          </w:p>
        </w:tc>
        <w:tc>
          <w:tcPr>
            <w:tcW w:w="1715" w:type="dxa"/>
            <w:vAlign w:val="center"/>
          </w:tcPr>
          <w:p w14:paraId="2C11AD84">
            <w:pPr>
              <w:rPr>
                <w:rFonts w:ascii="宋体" w:cs="宋体"/>
              </w:rPr>
            </w:pPr>
          </w:p>
        </w:tc>
        <w:tc>
          <w:tcPr>
            <w:tcW w:w="1715" w:type="dxa"/>
            <w:vAlign w:val="center"/>
          </w:tcPr>
          <w:p w14:paraId="69E4D159">
            <w:pPr>
              <w:rPr>
                <w:rFonts w:ascii="宋体" w:cs="宋体"/>
              </w:rPr>
            </w:pPr>
          </w:p>
        </w:tc>
        <w:tc>
          <w:tcPr>
            <w:tcW w:w="1858" w:type="dxa"/>
            <w:vAlign w:val="center"/>
          </w:tcPr>
          <w:p w14:paraId="02B7219A">
            <w:pPr>
              <w:rPr>
                <w:rFonts w:ascii="宋体" w:cs="宋体"/>
              </w:rPr>
            </w:pPr>
          </w:p>
        </w:tc>
      </w:tr>
      <w:tr w14:paraId="300F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1" w:type="dxa"/>
            <w:vAlign w:val="center"/>
          </w:tcPr>
          <w:p w14:paraId="5A7ADB9F">
            <w:pPr>
              <w:jc w:val="center"/>
              <w:rPr>
                <w:rFonts w:ascii="宋体" w:cs="宋体"/>
              </w:rPr>
            </w:pPr>
            <w:r>
              <w:rPr>
                <w:rFonts w:ascii="宋体" w:hAnsi="宋体" w:cs="宋体"/>
              </w:rPr>
              <w:t>15</w:t>
            </w:r>
          </w:p>
        </w:tc>
        <w:tc>
          <w:tcPr>
            <w:tcW w:w="3346" w:type="dxa"/>
            <w:vAlign w:val="center"/>
          </w:tcPr>
          <w:p w14:paraId="34D65551">
            <w:pPr>
              <w:rPr>
                <w:rFonts w:ascii="宋体" w:cs="宋体"/>
              </w:rPr>
            </w:pPr>
            <w:r>
              <w:rPr>
                <w:rFonts w:hint="eastAsia" w:ascii="宋体" w:hAnsi="宋体" w:cs="宋体"/>
              </w:rPr>
              <w:t>资产负债率</w:t>
            </w:r>
            <w:r>
              <w:rPr>
                <w:rFonts w:ascii="宋体" w:hAnsi="宋体" w:cs="宋体"/>
              </w:rPr>
              <w:t>%</w:t>
            </w:r>
          </w:p>
          <w:p w14:paraId="1A0D94B2">
            <w:pPr>
              <w:rPr>
                <w:rFonts w:ascii="宋体" w:cs="宋体"/>
              </w:rPr>
            </w:pPr>
            <w:r>
              <w:rPr>
                <w:rFonts w:hint="eastAsia" w:ascii="宋体" w:hAnsi="宋体" w:cs="宋体"/>
              </w:rPr>
              <w:t>（总负债</w:t>
            </w:r>
            <w:r>
              <w:rPr>
                <w:rFonts w:ascii="宋体" w:hAnsi="宋体" w:cs="宋体"/>
              </w:rPr>
              <w:t>/</w:t>
            </w:r>
            <w:r>
              <w:rPr>
                <w:rFonts w:hint="eastAsia" w:ascii="宋体" w:hAnsi="宋体" w:cs="宋体"/>
              </w:rPr>
              <w:t>总资产）</w:t>
            </w:r>
          </w:p>
        </w:tc>
        <w:tc>
          <w:tcPr>
            <w:tcW w:w="1715" w:type="dxa"/>
            <w:vAlign w:val="center"/>
          </w:tcPr>
          <w:p w14:paraId="66FCEBEC">
            <w:pPr>
              <w:rPr>
                <w:rFonts w:ascii="宋体" w:cs="宋体"/>
              </w:rPr>
            </w:pPr>
          </w:p>
        </w:tc>
        <w:tc>
          <w:tcPr>
            <w:tcW w:w="1715" w:type="dxa"/>
            <w:vAlign w:val="center"/>
          </w:tcPr>
          <w:p w14:paraId="38CE648E">
            <w:pPr>
              <w:rPr>
                <w:rFonts w:ascii="宋体" w:cs="宋体"/>
              </w:rPr>
            </w:pPr>
          </w:p>
        </w:tc>
        <w:tc>
          <w:tcPr>
            <w:tcW w:w="1858" w:type="dxa"/>
            <w:vAlign w:val="center"/>
          </w:tcPr>
          <w:p w14:paraId="5C2F5878">
            <w:pPr>
              <w:rPr>
                <w:rFonts w:ascii="宋体" w:cs="宋体"/>
              </w:rPr>
            </w:pPr>
          </w:p>
        </w:tc>
      </w:tr>
      <w:tr w14:paraId="0DAB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14:paraId="029D887F">
            <w:pPr>
              <w:jc w:val="center"/>
              <w:rPr>
                <w:rFonts w:ascii="宋体" w:cs="宋体"/>
              </w:rPr>
            </w:pPr>
            <w:r>
              <w:rPr>
                <w:rFonts w:ascii="宋体" w:hAnsi="宋体" w:cs="宋体"/>
              </w:rPr>
              <w:t>16</w:t>
            </w:r>
          </w:p>
        </w:tc>
        <w:tc>
          <w:tcPr>
            <w:tcW w:w="3346" w:type="dxa"/>
            <w:vAlign w:val="center"/>
          </w:tcPr>
          <w:p w14:paraId="74630EA3">
            <w:pPr>
              <w:rPr>
                <w:rFonts w:ascii="宋体" w:cs="宋体"/>
              </w:rPr>
            </w:pPr>
            <w:r>
              <w:rPr>
                <w:rFonts w:hint="eastAsia" w:ascii="宋体" w:hAnsi="宋体" w:cs="宋体"/>
              </w:rPr>
              <w:t>应收账款周转率</w:t>
            </w:r>
            <w:r>
              <w:rPr>
                <w:rFonts w:ascii="宋体" w:hAnsi="宋体" w:cs="宋体"/>
              </w:rPr>
              <w:t>%</w:t>
            </w:r>
          </w:p>
          <w:p w14:paraId="45152BBE">
            <w:pPr>
              <w:rPr>
                <w:rFonts w:ascii="宋体" w:cs="宋体"/>
              </w:rPr>
            </w:pPr>
            <w:r>
              <w:rPr>
                <w:rFonts w:hint="eastAsia" w:ascii="宋体" w:hAnsi="宋体" w:cs="宋体"/>
              </w:rPr>
              <w:t>（收入总额</w:t>
            </w:r>
            <w:r>
              <w:rPr>
                <w:rFonts w:ascii="宋体" w:hAnsi="宋体" w:cs="宋体"/>
              </w:rPr>
              <w:t>/</w:t>
            </w:r>
            <w:r>
              <w:rPr>
                <w:rFonts w:hint="eastAsia" w:ascii="宋体" w:hAnsi="宋体" w:cs="宋体"/>
              </w:rPr>
              <w:t>平均应收账款）</w:t>
            </w:r>
          </w:p>
        </w:tc>
        <w:tc>
          <w:tcPr>
            <w:tcW w:w="1715" w:type="dxa"/>
            <w:vAlign w:val="center"/>
          </w:tcPr>
          <w:p w14:paraId="39C4F56F">
            <w:pPr>
              <w:rPr>
                <w:rFonts w:ascii="宋体" w:cs="宋体"/>
              </w:rPr>
            </w:pPr>
          </w:p>
        </w:tc>
        <w:tc>
          <w:tcPr>
            <w:tcW w:w="1715" w:type="dxa"/>
            <w:vAlign w:val="center"/>
          </w:tcPr>
          <w:p w14:paraId="237D70C7">
            <w:pPr>
              <w:rPr>
                <w:rFonts w:ascii="宋体" w:cs="宋体"/>
              </w:rPr>
            </w:pPr>
          </w:p>
        </w:tc>
        <w:tc>
          <w:tcPr>
            <w:tcW w:w="1858" w:type="dxa"/>
            <w:vAlign w:val="center"/>
          </w:tcPr>
          <w:p w14:paraId="609CAB87">
            <w:pPr>
              <w:rPr>
                <w:rFonts w:ascii="宋体" w:cs="宋体"/>
              </w:rPr>
            </w:pPr>
          </w:p>
        </w:tc>
      </w:tr>
      <w:tr w14:paraId="664F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14:paraId="61388A82">
            <w:pPr>
              <w:jc w:val="center"/>
              <w:rPr>
                <w:rFonts w:ascii="宋体" w:cs="宋体"/>
              </w:rPr>
            </w:pPr>
            <w:r>
              <w:rPr>
                <w:rFonts w:ascii="宋体" w:hAnsi="宋体" w:cs="宋体"/>
              </w:rPr>
              <w:t>17</w:t>
            </w:r>
          </w:p>
        </w:tc>
        <w:tc>
          <w:tcPr>
            <w:tcW w:w="3346" w:type="dxa"/>
            <w:vAlign w:val="center"/>
          </w:tcPr>
          <w:p w14:paraId="333A6A18">
            <w:pPr>
              <w:rPr>
                <w:rFonts w:ascii="宋体" w:cs="宋体"/>
              </w:rPr>
            </w:pPr>
            <w:r>
              <w:rPr>
                <w:rFonts w:hint="eastAsia" w:ascii="宋体" w:hAnsi="宋体" w:cs="宋体"/>
              </w:rPr>
              <w:t>存货周转率</w:t>
            </w:r>
            <w:r>
              <w:rPr>
                <w:rFonts w:ascii="宋体" w:hAnsi="宋体" w:cs="宋体"/>
              </w:rPr>
              <w:t>%</w:t>
            </w:r>
          </w:p>
          <w:p w14:paraId="1FC45B6D">
            <w:pPr>
              <w:rPr>
                <w:rFonts w:ascii="宋体" w:cs="宋体"/>
              </w:rPr>
            </w:pPr>
            <w:r>
              <w:rPr>
                <w:rFonts w:hint="eastAsia" w:ascii="宋体" w:hAnsi="宋体" w:cs="宋体"/>
              </w:rPr>
              <w:t>（销售成本</w:t>
            </w:r>
            <w:r>
              <w:rPr>
                <w:rFonts w:ascii="宋体" w:hAnsi="宋体" w:cs="宋体"/>
              </w:rPr>
              <w:t>/</w:t>
            </w:r>
            <w:r>
              <w:rPr>
                <w:rFonts w:hint="eastAsia" w:ascii="宋体" w:hAnsi="宋体" w:cs="宋体"/>
              </w:rPr>
              <w:t>平均存货）</w:t>
            </w:r>
          </w:p>
        </w:tc>
        <w:tc>
          <w:tcPr>
            <w:tcW w:w="1715" w:type="dxa"/>
            <w:vAlign w:val="center"/>
          </w:tcPr>
          <w:p w14:paraId="43747804">
            <w:pPr>
              <w:rPr>
                <w:rFonts w:ascii="宋体" w:cs="宋体"/>
              </w:rPr>
            </w:pPr>
          </w:p>
        </w:tc>
        <w:tc>
          <w:tcPr>
            <w:tcW w:w="1715" w:type="dxa"/>
            <w:vAlign w:val="center"/>
          </w:tcPr>
          <w:p w14:paraId="17B6CF0F">
            <w:pPr>
              <w:rPr>
                <w:rFonts w:ascii="宋体" w:cs="宋体"/>
              </w:rPr>
            </w:pPr>
          </w:p>
        </w:tc>
        <w:tc>
          <w:tcPr>
            <w:tcW w:w="1858" w:type="dxa"/>
            <w:vAlign w:val="center"/>
          </w:tcPr>
          <w:p w14:paraId="444C69F1">
            <w:pPr>
              <w:rPr>
                <w:rFonts w:ascii="宋体" w:cs="宋体"/>
              </w:rPr>
            </w:pPr>
          </w:p>
        </w:tc>
      </w:tr>
      <w:tr w14:paraId="1721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14:paraId="34A9F58C">
            <w:pPr>
              <w:jc w:val="center"/>
              <w:rPr>
                <w:rFonts w:ascii="宋体" w:cs="宋体"/>
              </w:rPr>
            </w:pPr>
            <w:r>
              <w:rPr>
                <w:rFonts w:ascii="宋体" w:hAnsi="宋体" w:cs="宋体"/>
              </w:rPr>
              <w:t>18</w:t>
            </w:r>
          </w:p>
        </w:tc>
        <w:tc>
          <w:tcPr>
            <w:tcW w:w="3346" w:type="dxa"/>
            <w:vAlign w:val="center"/>
          </w:tcPr>
          <w:p w14:paraId="48199C22">
            <w:pPr>
              <w:rPr>
                <w:rFonts w:ascii="宋体" w:cs="宋体"/>
              </w:rPr>
            </w:pPr>
            <w:r>
              <w:rPr>
                <w:rFonts w:hint="eastAsia" w:ascii="宋体" w:hAnsi="宋体" w:cs="宋体"/>
              </w:rPr>
              <w:t>资产报酬率</w:t>
            </w:r>
            <w:r>
              <w:rPr>
                <w:rFonts w:ascii="宋体" w:hAnsi="宋体" w:cs="宋体"/>
              </w:rPr>
              <w:t>%</w:t>
            </w:r>
          </w:p>
          <w:p w14:paraId="37FAB0A2">
            <w:pPr>
              <w:rPr>
                <w:rFonts w:ascii="宋体" w:cs="宋体"/>
              </w:rPr>
            </w:pPr>
            <w:r>
              <w:rPr>
                <w:rFonts w:hint="eastAsia" w:ascii="宋体" w:hAnsi="宋体" w:cs="宋体"/>
              </w:rPr>
              <w:t>（收入</w:t>
            </w:r>
            <w:r>
              <w:rPr>
                <w:rFonts w:ascii="宋体" w:hAnsi="宋体" w:cs="宋体"/>
              </w:rPr>
              <w:t>/</w:t>
            </w:r>
            <w:r>
              <w:rPr>
                <w:rFonts w:hint="eastAsia" w:ascii="宋体" w:hAnsi="宋体" w:cs="宋体"/>
              </w:rPr>
              <w:t>资产）</w:t>
            </w:r>
          </w:p>
        </w:tc>
        <w:tc>
          <w:tcPr>
            <w:tcW w:w="1715" w:type="dxa"/>
            <w:vAlign w:val="center"/>
          </w:tcPr>
          <w:p w14:paraId="262A55C1">
            <w:pPr>
              <w:rPr>
                <w:rFonts w:ascii="宋体" w:cs="宋体"/>
              </w:rPr>
            </w:pPr>
          </w:p>
        </w:tc>
        <w:tc>
          <w:tcPr>
            <w:tcW w:w="1715" w:type="dxa"/>
            <w:vAlign w:val="center"/>
          </w:tcPr>
          <w:p w14:paraId="6E547C32">
            <w:pPr>
              <w:rPr>
                <w:rFonts w:ascii="宋体" w:cs="宋体"/>
              </w:rPr>
            </w:pPr>
          </w:p>
        </w:tc>
        <w:tc>
          <w:tcPr>
            <w:tcW w:w="1858" w:type="dxa"/>
            <w:vAlign w:val="center"/>
          </w:tcPr>
          <w:p w14:paraId="51509FF7">
            <w:pPr>
              <w:rPr>
                <w:rFonts w:ascii="宋体" w:cs="宋体"/>
              </w:rPr>
            </w:pPr>
          </w:p>
        </w:tc>
      </w:tr>
      <w:tr w14:paraId="11D6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14:paraId="6E04C831">
            <w:pPr>
              <w:jc w:val="center"/>
              <w:rPr>
                <w:rFonts w:ascii="宋体" w:cs="宋体"/>
              </w:rPr>
            </w:pPr>
            <w:r>
              <w:rPr>
                <w:rFonts w:ascii="宋体" w:hAnsi="宋体" w:cs="宋体"/>
              </w:rPr>
              <w:t>19</w:t>
            </w:r>
          </w:p>
        </w:tc>
        <w:tc>
          <w:tcPr>
            <w:tcW w:w="3346" w:type="dxa"/>
            <w:vAlign w:val="center"/>
          </w:tcPr>
          <w:p w14:paraId="151CBFE8">
            <w:pPr>
              <w:rPr>
                <w:rFonts w:ascii="宋体" w:cs="宋体"/>
              </w:rPr>
            </w:pPr>
            <w:r>
              <w:rPr>
                <w:rFonts w:hint="eastAsia" w:ascii="宋体" w:hAnsi="宋体" w:cs="宋体"/>
              </w:rPr>
              <w:t>净资产收益率</w:t>
            </w:r>
          </w:p>
          <w:p w14:paraId="09E2FE3D">
            <w:pPr>
              <w:rPr>
                <w:rFonts w:ascii="宋体" w:cs="宋体"/>
              </w:rPr>
            </w:pPr>
            <w:r>
              <w:rPr>
                <w:rFonts w:hint="eastAsia" w:ascii="宋体" w:hAnsi="宋体" w:cs="宋体"/>
              </w:rPr>
              <w:t>（净利润</w:t>
            </w:r>
            <w:r>
              <w:rPr>
                <w:rFonts w:ascii="宋体" w:hAnsi="宋体" w:cs="宋体"/>
              </w:rPr>
              <w:t>/</w:t>
            </w:r>
            <w:r>
              <w:rPr>
                <w:rFonts w:hint="eastAsia" w:ascii="宋体" w:hAnsi="宋体" w:cs="宋体"/>
              </w:rPr>
              <w:t>平均净资产）</w:t>
            </w:r>
          </w:p>
        </w:tc>
        <w:tc>
          <w:tcPr>
            <w:tcW w:w="1715" w:type="dxa"/>
            <w:vAlign w:val="center"/>
          </w:tcPr>
          <w:p w14:paraId="603818B4">
            <w:pPr>
              <w:rPr>
                <w:rFonts w:ascii="宋体" w:cs="宋体"/>
              </w:rPr>
            </w:pPr>
          </w:p>
        </w:tc>
        <w:tc>
          <w:tcPr>
            <w:tcW w:w="1715" w:type="dxa"/>
            <w:vAlign w:val="center"/>
          </w:tcPr>
          <w:p w14:paraId="00A7820F">
            <w:pPr>
              <w:rPr>
                <w:rFonts w:ascii="宋体" w:cs="宋体"/>
              </w:rPr>
            </w:pPr>
          </w:p>
        </w:tc>
        <w:tc>
          <w:tcPr>
            <w:tcW w:w="1858" w:type="dxa"/>
            <w:vAlign w:val="center"/>
          </w:tcPr>
          <w:p w14:paraId="50E16574">
            <w:pPr>
              <w:rPr>
                <w:rFonts w:ascii="宋体" w:cs="宋体"/>
              </w:rPr>
            </w:pPr>
          </w:p>
        </w:tc>
      </w:tr>
    </w:tbl>
    <w:p w14:paraId="546485BD">
      <w:pPr>
        <w:autoSpaceDE w:val="0"/>
        <w:autoSpaceDN w:val="0"/>
        <w:spacing w:line="500" w:lineRule="exact"/>
        <w:ind w:right="-5"/>
        <w:textAlignment w:val="bottom"/>
        <w:rPr>
          <w:rFonts w:ascii="宋体" w:cs="宋体"/>
        </w:rPr>
      </w:pPr>
      <w:r>
        <w:rPr>
          <w:rFonts w:hint="eastAsia" w:ascii="宋体" w:hAnsi="宋体" w:cs="宋体"/>
        </w:rPr>
        <w:t>注：投标人应同时提供近三年经审计的财务报表</w:t>
      </w:r>
      <w:r>
        <w:rPr>
          <w:rFonts w:ascii="宋体" w:hAnsi="宋体" w:cs="宋体"/>
        </w:rPr>
        <w:t xml:space="preserve"> </w:t>
      </w:r>
    </w:p>
    <w:p w14:paraId="1D194200">
      <w:pPr>
        <w:pStyle w:val="2"/>
        <w:ind w:firstLine="480"/>
        <w:rPr>
          <w:rFonts w:ascii="宋体" w:cs="宋体"/>
        </w:rPr>
      </w:pPr>
      <w:r>
        <w:rPr>
          <w:rFonts w:hint="eastAsia" w:ascii="宋体" w:hAnsi="宋体" w:cs="宋体"/>
        </w:rPr>
        <w:t>（或近三年的财务资料）</w:t>
      </w:r>
    </w:p>
    <w:p w14:paraId="700357BA">
      <w:pPr>
        <w:pStyle w:val="2"/>
        <w:rPr>
          <w:rFonts w:ascii="宋体" w:cs="宋体"/>
          <w:u w:val="single"/>
        </w:rPr>
      </w:pPr>
      <w:r>
        <w:rPr>
          <w:rFonts w:hint="eastAsia" w:ascii="宋体" w:hAnsi="宋体" w:cs="宋体"/>
        </w:rPr>
        <w:t>投标人代表（签字）：</w:t>
      </w:r>
      <w:r>
        <w:rPr>
          <w:rFonts w:ascii="宋体" w:hAnsi="宋体" w:cs="宋体"/>
          <w:u w:val="single"/>
        </w:rPr>
        <w:t xml:space="preserve">             </w:t>
      </w:r>
    </w:p>
    <w:p w14:paraId="19EC4D74">
      <w:pPr>
        <w:pStyle w:val="3"/>
      </w:pPr>
      <w:r>
        <w:rPr>
          <w:rFonts w:hint="eastAsia" w:ascii="宋体" w:hAnsi="宋体" w:cs="宋体"/>
        </w:rPr>
        <w:t>日期：</w:t>
      </w:r>
    </w:p>
    <w:p w14:paraId="11C9E192">
      <w:pPr>
        <w:spacing w:line="500" w:lineRule="exact"/>
        <w:jc w:val="left"/>
        <w:rPr>
          <w:rFonts w:ascii="宋体" w:hAnsi="宋体" w:cs="宋体"/>
          <w:sz w:val="30"/>
          <w:szCs w:val="30"/>
        </w:rPr>
      </w:pPr>
      <w:bookmarkStart w:id="20" w:name="_Toc7546"/>
      <w:r>
        <w:rPr>
          <w:rFonts w:hint="eastAsia" w:ascii="宋体" w:hAnsi="宋体" w:cs="宋体"/>
        </w:rPr>
        <w:t>附件</w:t>
      </w:r>
      <w:r>
        <w:rPr>
          <w:rFonts w:hint="eastAsia" w:ascii="宋体" w:hAnsi="宋体" w:cs="宋体"/>
          <w:lang w:val="en-US" w:eastAsia="zh-CN"/>
        </w:rPr>
        <w:t>7</w:t>
      </w:r>
      <w:r>
        <w:rPr>
          <w:rFonts w:ascii="宋体" w:hAnsi="宋体" w:cs="宋体"/>
        </w:rPr>
        <w:t>-</w:t>
      </w:r>
      <w:r>
        <w:rPr>
          <w:rFonts w:hint="eastAsia" w:ascii="宋体" w:hAnsi="宋体" w:cs="宋体"/>
          <w:lang w:val="en-US" w:eastAsia="zh-CN"/>
        </w:rPr>
        <w:t>2</w:t>
      </w:r>
      <w:r>
        <w:rPr>
          <w:rFonts w:ascii="宋体" w:hAnsi="宋体" w:cs="宋体"/>
        </w:rPr>
        <w:t xml:space="preserve">/3                      </w:t>
      </w:r>
      <w:r>
        <w:rPr>
          <w:rFonts w:ascii="宋体" w:hAnsi="宋体" w:cs="宋体"/>
          <w:sz w:val="30"/>
          <w:szCs w:val="30"/>
        </w:rPr>
        <w:t xml:space="preserve">  </w:t>
      </w:r>
    </w:p>
    <w:p w14:paraId="596196B4">
      <w:pPr>
        <w:spacing w:line="500" w:lineRule="exact"/>
        <w:jc w:val="center"/>
        <w:rPr>
          <w:rFonts w:ascii="宋体" w:cs="宋体"/>
          <w:b/>
          <w:bCs/>
          <w:sz w:val="30"/>
          <w:szCs w:val="30"/>
        </w:rPr>
      </w:pPr>
      <w:r>
        <w:rPr>
          <w:rFonts w:hint="eastAsia" w:ascii="宋体" w:hAnsi="宋体" w:cs="宋体"/>
          <w:b/>
          <w:bCs/>
          <w:sz w:val="30"/>
          <w:szCs w:val="30"/>
        </w:rPr>
        <w:t>业绩表</w:t>
      </w:r>
      <w:bookmarkEnd w:id="20"/>
    </w:p>
    <w:p w14:paraId="6F0ED684">
      <w:pPr>
        <w:pStyle w:val="22"/>
        <w:rPr>
          <w:rFonts w:ascii="宋体" w:cs="宋体"/>
        </w:rPr>
      </w:pPr>
    </w:p>
    <w:p w14:paraId="5A86E201">
      <w:pPr>
        <w:pStyle w:val="22"/>
        <w:rPr>
          <w:rFonts w:ascii="宋体" w:cs="宋体"/>
          <w:sz w:val="24"/>
          <w:szCs w:val="24"/>
        </w:rPr>
      </w:pPr>
      <w:r>
        <w:rPr>
          <w:rFonts w:hint="eastAsia" w:ascii="宋体" w:hAnsi="宋体" w:cs="宋体"/>
          <w:sz w:val="24"/>
          <w:szCs w:val="24"/>
        </w:rPr>
        <w:t>近三年承揽同类或相似项目和服务业绩，包括已收到中标通知但尚未签订合同的项目（提供相关合同的复印件）</w:t>
      </w:r>
    </w:p>
    <w:p w14:paraId="38BF6CE3">
      <w:pPr>
        <w:spacing w:line="360" w:lineRule="auto"/>
        <w:jc w:val="center"/>
        <w:rPr>
          <w:rFonts w:ascii="宋体" w:cs="宋体"/>
          <w:sz w:val="28"/>
          <w:szCs w:val="28"/>
        </w:rPr>
      </w:pPr>
    </w:p>
    <w:tbl>
      <w:tblPr>
        <w:tblStyle w:val="55"/>
        <w:tblW w:w="9456" w:type="dxa"/>
        <w:tblInd w:w="2" w:type="dxa"/>
        <w:tblLayout w:type="fixed"/>
        <w:tblCellMar>
          <w:top w:w="0" w:type="dxa"/>
          <w:left w:w="0" w:type="dxa"/>
          <w:bottom w:w="0" w:type="dxa"/>
          <w:right w:w="0" w:type="dxa"/>
        </w:tblCellMar>
      </w:tblPr>
      <w:tblGrid>
        <w:gridCol w:w="868"/>
        <w:gridCol w:w="1716"/>
        <w:gridCol w:w="1478"/>
        <w:gridCol w:w="2187"/>
        <w:gridCol w:w="1283"/>
        <w:gridCol w:w="1924"/>
      </w:tblGrid>
      <w:tr w14:paraId="4FAD745D">
        <w:tblPrEx>
          <w:tblCellMar>
            <w:top w:w="0" w:type="dxa"/>
            <w:left w:w="0" w:type="dxa"/>
            <w:bottom w:w="0" w:type="dxa"/>
            <w:right w:w="0" w:type="dxa"/>
          </w:tblCellMar>
        </w:tblPrEx>
        <w:trPr>
          <w:trHeight w:val="1104" w:hRule="atLeast"/>
        </w:trPr>
        <w:tc>
          <w:tcPr>
            <w:tcW w:w="86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CAE512C">
            <w:pPr>
              <w:jc w:val="center"/>
              <w:rPr>
                <w:rFonts w:ascii="宋体" w:cs="宋体"/>
              </w:rPr>
            </w:pPr>
            <w:r>
              <w:rPr>
                <w:rFonts w:hint="eastAsia" w:ascii="宋体" w:hAnsi="宋体" w:cs="宋体"/>
              </w:rPr>
              <w:t>序号</w:t>
            </w:r>
          </w:p>
        </w:tc>
        <w:tc>
          <w:tcPr>
            <w:tcW w:w="171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B5F54F3">
            <w:pPr>
              <w:jc w:val="center"/>
              <w:rPr>
                <w:rFonts w:ascii="宋体" w:cs="宋体"/>
              </w:rPr>
            </w:pPr>
            <w:r>
              <w:rPr>
                <w:rFonts w:hint="eastAsia" w:ascii="宋体" w:hAnsi="宋体" w:cs="宋体"/>
              </w:rPr>
              <w:t>项目名称</w:t>
            </w:r>
          </w:p>
        </w:tc>
        <w:tc>
          <w:tcPr>
            <w:tcW w:w="14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460B31E7">
            <w:pPr>
              <w:jc w:val="center"/>
              <w:rPr>
                <w:rFonts w:ascii="宋体" w:cs="宋体"/>
              </w:rPr>
            </w:pPr>
            <w:r>
              <w:rPr>
                <w:rFonts w:hint="eastAsia" w:ascii="宋体" w:hAnsi="宋体" w:cs="宋体"/>
              </w:rPr>
              <w:t>签约</w:t>
            </w:r>
          </w:p>
          <w:p w14:paraId="5E84F3E3">
            <w:pPr>
              <w:jc w:val="center"/>
              <w:rPr>
                <w:rFonts w:ascii="宋体" w:cs="宋体"/>
              </w:rPr>
            </w:pPr>
            <w:r>
              <w:rPr>
                <w:rFonts w:hint="eastAsia" w:ascii="宋体" w:hAnsi="宋体" w:cs="宋体"/>
              </w:rPr>
              <w:t>日期</w:t>
            </w:r>
          </w:p>
        </w:tc>
        <w:tc>
          <w:tcPr>
            <w:tcW w:w="218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8C44878">
            <w:pPr>
              <w:jc w:val="center"/>
              <w:rPr>
                <w:rFonts w:ascii="宋体" w:cs="宋体"/>
              </w:rPr>
            </w:pPr>
            <w:r>
              <w:rPr>
                <w:rFonts w:hint="eastAsia" w:ascii="宋体" w:hAnsi="宋体" w:cs="宋体"/>
              </w:rPr>
              <w:t>同类或相似项目合同价</w:t>
            </w:r>
          </w:p>
        </w:tc>
        <w:tc>
          <w:tcPr>
            <w:tcW w:w="128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1CF5DE5C">
            <w:pPr>
              <w:jc w:val="center"/>
              <w:rPr>
                <w:rFonts w:ascii="宋体" w:cs="宋体"/>
              </w:rPr>
            </w:pPr>
            <w:r>
              <w:rPr>
                <w:rFonts w:hint="eastAsia" w:ascii="宋体" w:hAnsi="宋体" w:cs="宋体"/>
              </w:rPr>
              <w:t>业主</w:t>
            </w:r>
            <w:r>
              <w:rPr>
                <w:rFonts w:ascii="宋体" w:hAnsi="宋体" w:cs="宋体"/>
              </w:rPr>
              <w:t xml:space="preserve"> </w:t>
            </w:r>
            <w:r>
              <w:rPr>
                <w:rFonts w:hint="eastAsia" w:ascii="宋体" w:hAnsi="宋体" w:cs="宋体"/>
              </w:rPr>
              <w:t>名称</w:t>
            </w:r>
          </w:p>
        </w:tc>
        <w:tc>
          <w:tcPr>
            <w:tcW w:w="192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343185A">
            <w:pPr>
              <w:jc w:val="center"/>
              <w:rPr>
                <w:rFonts w:ascii="宋体" w:cs="宋体"/>
              </w:rPr>
            </w:pPr>
            <w:r>
              <w:rPr>
                <w:rFonts w:hint="eastAsia" w:ascii="宋体" w:hAnsi="宋体" w:cs="宋体"/>
              </w:rPr>
              <w:t>地址</w:t>
            </w:r>
            <w:r>
              <w:rPr>
                <w:rFonts w:ascii="宋体" w:hAnsi="宋体" w:cs="宋体"/>
              </w:rPr>
              <w:t>/</w:t>
            </w:r>
            <w:r>
              <w:rPr>
                <w:rFonts w:hint="eastAsia" w:ascii="宋体" w:hAnsi="宋体" w:cs="宋体"/>
              </w:rPr>
              <w:t>电话</w:t>
            </w:r>
            <w:r>
              <w:rPr>
                <w:rFonts w:ascii="宋体" w:hAnsi="宋体" w:cs="宋体"/>
              </w:rPr>
              <w:t>/</w:t>
            </w:r>
            <w:r>
              <w:rPr>
                <w:rFonts w:hint="eastAsia" w:ascii="宋体" w:hAnsi="宋体" w:cs="宋体"/>
              </w:rPr>
              <w:t>传真</w:t>
            </w:r>
          </w:p>
        </w:tc>
      </w:tr>
      <w:tr w14:paraId="3BEA2D09">
        <w:tblPrEx>
          <w:tblCellMar>
            <w:top w:w="0" w:type="dxa"/>
            <w:left w:w="0" w:type="dxa"/>
            <w:bottom w:w="0" w:type="dxa"/>
            <w:right w:w="0" w:type="dxa"/>
          </w:tblCellMar>
        </w:tblPrEx>
        <w:trPr>
          <w:trHeight w:val="65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4D1DAF64">
            <w:pPr>
              <w:jc w:val="center"/>
              <w:rPr>
                <w:rFonts w:ascii="宋体" w:cs="宋体"/>
              </w:rPr>
            </w:pPr>
            <w:r>
              <w:rPr>
                <w:rFonts w:ascii="宋体" w:hAnsi="宋体" w:cs="宋体"/>
              </w:rPr>
              <w:t>1</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14:paraId="4E1C1CCD">
            <w:pPr>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14:paraId="7C6EE998">
            <w:pPr>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14:paraId="0E2C5088">
            <w:pPr>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14:paraId="183A0F40">
            <w:pPr>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14:paraId="30C685C6">
            <w:pPr>
              <w:rPr>
                <w:rFonts w:ascii="宋体" w:cs="宋体"/>
              </w:rPr>
            </w:pPr>
            <w:r>
              <w:rPr>
                <w:rFonts w:hint="eastAsia" w:ascii="宋体" w:hAnsi="宋体" w:cs="宋体"/>
              </w:rPr>
              <w:t>　</w:t>
            </w:r>
          </w:p>
        </w:tc>
      </w:tr>
      <w:tr w14:paraId="223FD2EF">
        <w:tblPrEx>
          <w:tblCellMar>
            <w:top w:w="0" w:type="dxa"/>
            <w:left w:w="0" w:type="dxa"/>
            <w:bottom w:w="0" w:type="dxa"/>
            <w:right w:w="0" w:type="dxa"/>
          </w:tblCellMar>
        </w:tblPrEx>
        <w:trPr>
          <w:trHeight w:val="65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058CAED6">
            <w:pPr>
              <w:jc w:val="center"/>
              <w:rPr>
                <w:rFonts w:ascii="宋体" w:cs="宋体"/>
              </w:rPr>
            </w:pPr>
            <w:r>
              <w:rPr>
                <w:rFonts w:ascii="宋体" w:hAnsi="宋体" w:cs="宋体"/>
              </w:rPr>
              <w:t>2</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14:paraId="777CD9FE">
            <w:pPr>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14:paraId="61A2AD15">
            <w:pPr>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14:paraId="6FD39593">
            <w:pPr>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14:paraId="5EFA7DBB">
            <w:pPr>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14:paraId="637F4E49">
            <w:pPr>
              <w:rPr>
                <w:rFonts w:ascii="宋体" w:cs="宋体"/>
              </w:rPr>
            </w:pPr>
            <w:r>
              <w:rPr>
                <w:rFonts w:hint="eastAsia" w:ascii="宋体" w:hAnsi="宋体" w:cs="宋体"/>
              </w:rPr>
              <w:t>　</w:t>
            </w:r>
          </w:p>
        </w:tc>
      </w:tr>
      <w:tr w14:paraId="39C3A7C0">
        <w:tblPrEx>
          <w:tblCellMar>
            <w:top w:w="0" w:type="dxa"/>
            <w:left w:w="0" w:type="dxa"/>
            <w:bottom w:w="0" w:type="dxa"/>
            <w:right w:w="0" w:type="dxa"/>
          </w:tblCellMar>
        </w:tblPrEx>
        <w:trPr>
          <w:trHeight w:val="65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4C910FF7">
            <w:pPr>
              <w:jc w:val="center"/>
              <w:rPr>
                <w:rFonts w:ascii="宋体" w:cs="宋体"/>
              </w:rPr>
            </w:pPr>
            <w:r>
              <w:rPr>
                <w:rFonts w:ascii="宋体" w:hAnsi="宋体" w:cs="宋体"/>
              </w:rPr>
              <w:t>3</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14:paraId="2CC1A431">
            <w:pPr>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14:paraId="2D681E92">
            <w:pPr>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14:paraId="5EFDE429">
            <w:pPr>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14:paraId="32B153D8">
            <w:pPr>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14:paraId="167D6BA2">
            <w:pPr>
              <w:rPr>
                <w:rFonts w:ascii="宋体" w:cs="宋体"/>
              </w:rPr>
            </w:pPr>
            <w:r>
              <w:rPr>
                <w:rFonts w:hint="eastAsia" w:ascii="宋体" w:hAnsi="宋体" w:cs="宋体"/>
              </w:rPr>
              <w:t>　</w:t>
            </w:r>
          </w:p>
        </w:tc>
      </w:tr>
      <w:tr w14:paraId="2CF43F0E">
        <w:tblPrEx>
          <w:tblCellMar>
            <w:top w:w="0" w:type="dxa"/>
            <w:left w:w="0" w:type="dxa"/>
            <w:bottom w:w="0" w:type="dxa"/>
            <w:right w:w="0" w:type="dxa"/>
          </w:tblCellMar>
        </w:tblPrEx>
        <w:trPr>
          <w:trHeight w:val="66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6E35D6A4">
            <w:pPr>
              <w:rPr>
                <w:rFonts w:ascii="宋体" w:cs="宋体"/>
              </w:rPr>
            </w:pPr>
            <w:r>
              <w:rPr>
                <w:rFonts w:hint="eastAsia" w:ascii="宋体" w:hAnsi="宋体" w:cs="宋体"/>
              </w:rPr>
              <w:t>……</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14:paraId="7A5E5959">
            <w:pPr>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14:paraId="3625AC8C">
            <w:pPr>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14:paraId="5F39034B">
            <w:pPr>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14:paraId="5FB86E79">
            <w:pPr>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14:paraId="5FB076C7">
            <w:pPr>
              <w:rPr>
                <w:rFonts w:ascii="宋体" w:cs="宋体"/>
              </w:rPr>
            </w:pPr>
            <w:r>
              <w:rPr>
                <w:rFonts w:hint="eastAsia" w:ascii="宋体" w:hAnsi="宋体" w:cs="宋体"/>
              </w:rPr>
              <w:t>　</w:t>
            </w:r>
          </w:p>
        </w:tc>
      </w:tr>
    </w:tbl>
    <w:p w14:paraId="351FDD14">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14:paraId="03A70F06">
      <w:pPr>
        <w:spacing w:line="500" w:lineRule="exact"/>
        <w:rPr>
          <w:rFonts w:ascii="宋体" w:cs="宋体"/>
        </w:rPr>
      </w:pPr>
      <w:r>
        <w:rPr>
          <w:rFonts w:hint="eastAsia" w:ascii="宋体" w:hAnsi="宋体" w:cs="宋体"/>
        </w:rPr>
        <w:t>日期：</w:t>
      </w:r>
      <w:r>
        <w:rPr>
          <w:rFonts w:ascii="宋体" w:hAnsi="宋体" w:cs="宋体"/>
        </w:rPr>
        <w:t xml:space="preserve">     </w:t>
      </w:r>
    </w:p>
    <w:p w14:paraId="0A38EAEE">
      <w:pPr>
        <w:spacing w:line="500" w:lineRule="exact"/>
        <w:jc w:val="center"/>
        <w:rPr>
          <w:rFonts w:ascii="宋体" w:cs="宋体"/>
          <w:b/>
          <w:bCs/>
        </w:rPr>
      </w:pPr>
    </w:p>
    <w:p w14:paraId="09100B5D">
      <w:pPr>
        <w:pStyle w:val="2"/>
        <w:rPr>
          <w:rFonts w:ascii="宋体" w:cs="宋体"/>
          <w:b/>
          <w:bCs/>
        </w:rPr>
      </w:pPr>
    </w:p>
    <w:p w14:paraId="36DAB601">
      <w:pPr>
        <w:pStyle w:val="3"/>
        <w:rPr>
          <w:rFonts w:ascii="宋体" w:cs="宋体"/>
          <w:b/>
          <w:bCs/>
        </w:rPr>
      </w:pPr>
    </w:p>
    <w:p w14:paraId="087E63E3">
      <w:pPr>
        <w:pStyle w:val="3"/>
        <w:rPr>
          <w:rFonts w:ascii="宋体" w:cs="宋体"/>
          <w:b/>
          <w:bCs/>
        </w:rPr>
      </w:pPr>
    </w:p>
    <w:p w14:paraId="7D444ECE">
      <w:pPr>
        <w:pStyle w:val="3"/>
        <w:rPr>
          <w:rFonts w:ascii="宋体" w:cs="宋体"/>
          <w:b/>
          <w:bCs/>
        </w:rPr>
      </w:pPr>
    </w:p>
    <w:p w14:paraId="1E7B3AD5">
      <w:pPr>
        <w:pStyle w:val="3"/>
        <w:rPr>
          <w:rFonts w:ascii="宋体" w:cs="宋体"/>
          <w:b/>
          <w:bCs/>
        </w:rPr>
      </w:pPr>
    </w:p>
    <w:p w14:paraId="2C24EFDC">
      <w:pPr>
        <w:pStyle w:val="3"/>
        <w:rPr>
          <w:rFonts w:ascii="宋体" w:cs="宋体"/>
          <w:b/>
          <w:bCs/>
        </w:rPr>
      </w:pPr>
    </w:p>
    <w:p w14:paraId="22CD2860">
      <w:pPr>
        <w:pStyle w:val="3"/>
        <w:rPr>
          <w:rFonts w:ascii="宋体" w:cs="宋体"/>
          <w:b/>
          <w:bCs/>
        </w:rPr>
      </w:pPr>
    </w:p>
    <w:p w14:paraId="3F66F4C4">
      <w:pPr>
        <w:pStyle w:val="3"/>
        <w:rPr>
          <w:rFonts w:ascii="宋体" w:cs="宋体"/>
          <w:b/>
          <w:bCs/>
        </w:rPr>
      </w:pPr>
    </w:p>
    <w:p w14:paraId="61BF3BCD">
      <w:pPr>
        <w:pStyle w:val="3"/>
        <w:rPr>
          <w:rFonts w:ascii="宋体" w:cs="宋体"/>
          <w:b/>
          <w:bCs/>
        </w:rPr>
      </w:pPr>
    </w:p>
    <w:p w14:paraId="7FA9A3F2">
      <w:pPr>
        <w:pStyle w:val="3"/>
        <w:rPr>
          <w:rFonts w:ascii="宋体" w:cs="宋体"/>
          <w:b/>
          <w:bCs/>
        </w:rPr>
      </w:pPr>
    </w:p>
    <w:p w14:paraId="74B499D9">
      <w:pPr>
        <w:pStyle w:val="3"/>
        <w:rPr>
          <w:rFonts w:ascii="宋体" w:cs="宋体"/>
          <w:b/>
          <w:bCs/>
        </w:rPr>
      </w:pPr>
    </w:p>
    <w:p w14:paraId="6C4A51CB">
      <w:pPr>
        <w:pStyle w:val="3"/>
        <w:rPr>
          <w:rFonts w:ascii="宋体" w:cs="宋体"/>
          <w:b/>
          <w:bCs/>
        </w:rPr>
      </w:pPr>
    </w:p>
    <w:p w14:paraId="26639AC8">
      <w:pPr>
        <w:pStyle w:val="3"/>
        <w:rPr>
          <w:rFonts w:ascii="宋体" w:cs="宋体"/>
          <w:b/>
          <w:bCs/>
        </w:rPr>
      </w:pPr>
    </w:p>
    <w:p w14:paraId="0C0F238B">
      <w:pPr>
        <w:pStyle w:val="3"/>
        <w:rPr>
          <w:rFonts w:ascii="宋体" w:cs="宋体"/>
          <w:b/>
          <w:bCs/>
        </w:rPr>
      </w:pPr>
    </w:p>
    <w:p w14:paraId="28CC5B9B">
      <w:pPr>
        <w:pStyle w:val="3"/>
        <w:rPr>
          <w:rFonts w:ascii="宋体" w:cs="宋体"/>
          <w:b/>
          <w:bCs/>
        </w:rPr>
      </w:pPr>
    </w:p>
    <w:p w14:paraId="0282B7FC">
      <w:pPr>
        <w:pStyle w:val="3"/>
        <w:rPr>
          <w:rFonts w:ascii="宋体" w:cs="宋体"/>
          <w:b/>
          <w:bCs/>
        </w:rPr>
      </w:pPr>
    </w:p>
    <w:p w14:paraId="48B895B7">
      <w:pPr>
        <w:pStyle w:val="3"/>
        <w:rPr>
          <w:rFonts w:ascii="宋体" w:cs="宋体"/>
          <w:b/>
          <w:bCs/>
        </w:rPr>
      </w:pPr>
    </w:p>
    <w:p w14:paraId="1A3CD83C">
      <w:pPr>
        <w:rPr>
          <w:rFonts w:ascii="宋体" w:cs="宋体"/>
        </w:rPr>
      </w:pPr>
      <w:bookmarkStart w:id="21" w:name="_Toc31186"/>
      <w:r>
        <w:rPr>
          <w:rFonts w:hint="eastAsia" w:ascii="宋体" w:hAnsi="宋体" w:cs="宋体"/>
        </w:rPr>
        <w:t>附件</w:t>
      </w:r>
      <w:r>
        <w:rPr>
          <w:rFonts w:hint="eastAsia" w:ascii="宋体" w:hAnsi="宋体" w:cs="宋体"/>
          <w:lang w:val="en-US" w:eastAsia="zh-CN"/>
        </w:rPr>
        <w:t>7</w:t>
      </w:r>
      <w:r>
        <w:rPr>
          <w:rFonts w:ascii="宋体" w:hAnsi="宋体" w:cs="宋体"/>
        </w:rPr>
        <w:t>-</w:t>
      </w:r>
      <w:r>
        <w:rPr>
          <w:rFonts w:hint="eastAsia" w:ascii="宋体" w:hAnsi="宋体" w:cs="宋体"/>
          <w:lang w:val="en-US" w:eastAsia="zh-CN"/>
        </w:rPr>
        <w:t>2</w:t>
      </w:r>
      <w:r>
        <w:rPr>
          <w:rFonts w:ascii="宋体" w:hAnsi="宋体" w:cs="宋体"/>
        </w:rPr>
        <w:t xml:space="preserve">/4              </w:t>
      </w:r>
    </w:p>
    <w:p w14:paraId="5A1CFC12">
      <w:pPr>
        <w:jc w:val="center"/>
        <w:rPr>
          <w:rFonts w:ascii="宋体" w:cs="宋体"/>
          <w:b/>
          <w:bCs/>
          <w:sz w:val="30"/>
          <w:szCs w:val="30"/>
        </w:rPr>
      </w:pPr>
      <w:r>
        <w:rPr>
          <w:rFonts w:hint="eastAsia" w:ascii="宋体" w:hAnsi="宋体" w:cs="宋体"/>
          <w:b/>
          <w:bCs/>
          <w:sz w:val="30"/>
          <w:szCs w:val="30"/>
        </w:rPr>
        <w:t>已获得相关的发明专利清单</w:t>
      </w:r>
      <w:bookmarkEnd w:id="21"/>
    </w:p>
    <w:p w14:paraId="09F21B34">
      <w:pPr>
        <w:rPr>
          <w:rFonts w:ascii="宋体" w:cs="宋体"/>
          <w:b/>
          <w:bCs/>
          <w:sz w:val="28"/>
          <w:szCs w:val="28"/>
        </w:rPr>
      </w:pPr>
    </w:p>
    <w:tbl>
      <w:tblPr>
        <w:tblStyle w:val="55"/>
        <w:tblW w:w="929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746"/>
        <w:gridCol w:w="1894"/>
        <w:gridCol w:w="1894"/>
      </w:tblGrid>
      <w:tr w14:paraId="79B5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763" w:type="dxa"/>
            <w:vAlign w:val="center"/>
          </w:tcPr>
          <w:p w14:paraId="76959439">
            <w:pPr>
              <w:widowControl/>
              <w:rPr>
                <w:rFonts w:ascii="宋体" w:cs="宋体"/>
                <w:kern w:val="0"/>
              </w:rPr>
            </w:pPr>
            <w:r>
              <w:rPr>
                <w:rFonts w:hint="eastAsia" w:ascii="宋体" w:hAnsi="宋体" w:cs="宋体"/>
                <w:kern w:val="0"/>
              </w:rPr>
              <w:t>　专利名称</w:t>
            </w:r>
          </w:p>
        </w:tc>
        <w:tc>
          <w:tcPr>
            <w:tcW w:w="2746" w:type="dxa"/>
            <w:vAlign w:val="center"/>
          </w:tcPr>
          <w:p w14:paraId="04EC641E">
            <w:pPr>
              <w:widowControl/>
              <w:rPr>
                <w:rFonts w:ascii="宋体" w:cs="宋体"/>
                <w:kern w:val="0"/>
              </w:rPr>
            </w:pPr>
            <w:r>
              <w:rPr>
                <w:rFonts w:hint="eastAsia" w:ascii="宋体" w:hAnsi="宋体" w:cs="宋体"/>
                <w:kern w:val="0"/>
              </w:rPr>
              <w:t>　专利号</w:t>
            </w:r>
          </w:p>
        </w:tc>
        <w:tc>
          <w:tcPr>
            <w:tcW w:w="1894" w:type="dxa"/>
            <w:vAlign w:val="center"/>
          </w:tcPr>
          <w:p w14:paraId="3193D156">
            <w:pPr>
              <w:widowControl/>
              <w:rPr>
                <w:rFonts w:ascii="宋体" w:cs="宋体"/>
                <w:kern w:val="0"/>
              </w:rPr>
            </w:pPr>
            <w:r>
              <w:rPr>
                <w:rFonts w:hint="eastAsia" w:ascii="宋体" w:hAnsi="宋体" w:cs="宋体"/>
                <w:kern w:val="0"/>
              </w:rPr>
              <w:t>正式批准时间</w:t>
            </w:r>
          </w:p>
        </w:tc>
        <w:tc>
          <w:tcPr>
            <w:tcW w:w="1894" w:type="dxa"/>
            <w:vAlign w:val="center"/>
          </w:tcPr>
          <w:p w14:paraId="26F8870D">
            <w:pPr>
              <w:widowControl/>
              <w:rPr>
                <w:rFonts w:ascii="宋体" w:cs="宋体"/>
                <w:kern w:val="0"/>
              </w:rPr>
            </w:pPr>
            <w:r>
              <w:rPr>
                <w:rFonts w:hint="eastAsia" w:ascii="宋体" w:hAnsi="宋体" w:cs="宋体"/>
                <w:kern w:val="0"/>
              </w:rPr>
              <w:t>　发明人</w:t>
            </w:r>
          </w:p>
        </w:tc>
      </w:tr>
      <w:tr w14:paraId="7A51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763" w:type="dxa"/>
            <w:vAlign w:val="center"/>
          </w:tcPr>
          <w:p w14:paraId="63FE8F49">
            <w:pPr>
              <w:widowControl/>
              <w:rPr>
                <w:rFonts w:ascii="宋体" w:cs="宋体"/>
                <w:kern w:val="0"/>
              </w:rPr>
            </w:pPr>
            <w:r>
              <w:rPr>
                <w:rFonts w:hint="eastAsia" w:ascii="宋体" w:hAnsi="宋体" w:cs="宋体"/>
                <w:kern w:val="0"/>
              </w:rPr>
              <w:t>　</w:t>
            </w:r>
          </w:p>
        </w:tc>
        <w:tc>
          <w:tcPr>
            <w:tcW w:w="2746" w:type="dxa"/>
            <w:vAlign w:val="center"/>
          </w:tcPr>
          <w:p w14:paraId="69FEEC4D">
            <w:pPr>
              <w:widowControl/>
              <w:rPr>
                <w:rFonts w:ascii="宋体" w:cs="宋体"/>
                <w:kern w:val="0"/>
              </w:rPr>
            </w:pPr>
            <w:r>
              <w:rPr>
                <w:rFonts w:hint="eastAsia" w:ascii="宋体" w:hAnsi="宋体" w:cs="宋体"/>
                <w:kern w:val="0"/>
              </w:rPr>
              <w:t>　</w:t>
            </w:r>
          </w:p>
        </w:tc>
        <w:tc>
          <w:tcPr>
            <w:tcW w:w="1894" w:type="dxa"/>
            <w:vAlign w:val="center"/>
          </w:tcPr>
          <w:p w14:paraId="066E774F">
            <w:pPr>
              <w:widowControl/>
              <w:rPr>
                <w:rFonts w:ascii="宋体" w:cs="宋体"/>
                <w:kern w:val="0"/>
              </w:rPr>
            </w:pPr>
            <w:r>
              <w:rPr>
                <w:rFonts w:hint="eastAsia" w:ascii="宋体" w:hAnsi="宋体" w:cs="宋体"/>
                <w:kern w:val="0"/>
              </w:rPr>
              <w:t>　</w:t>
            </w:r>
          </w:p>
        </w:tc>
        <w:tc>
          <w:tcPr>
            <w:tcW w:w="1894" w:type="dxa"/>
            <w:vAlign w:val="center"/>
          </w:tcPr>
          <w:p w14:paraId="354C428C">
            <w:pPr>
              <w:widowControl/>
              <w:rPr>
                <w:rFonts w:ascii="宋体" w:cs="宋体"/>
                <w:kern w:val="0"/>
              </w:rPr>
            </w:pPr>
            <w:r>
              <w:rPr>
                <w:rFonts w:hint="eastAsia" w:ascii="宋体" w:hAnsi="宋体" w:cs="宋体"/>
                <w:kern w:val="0"/>
              </w:rPr>
              <w:t>　</w:t>
            </w:r>
          </w:p>
        </w:tc>
      </w:tr>
      <w:tr w14:paraId="04BF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763" w:type="dxa"/>
            <w:vAlign w:val="center"/>
          </w:tcPr>
          <w:p w14:paraId="3BE5E9FA">
            <w:pPr>
              <w:widowControl/>
              <w:rPr>
                <w:rFonts w:ascii="宋体" w:cs="宋体"/>
                <w:kern w:val="0"/>
              </w:rPr>
            </w:pPr>
            <w:r>
              <w:rPr>
                <w:rFonts w:hint="eastAsia" w:ascii="宋体" w:hAnsi="宋体" w:cs="宋体"/>
                <w:kern w:val="0"/>
              </w:rPr>
              <w:t>　</w:t>
            </w:r>
          </w:p>
        </w:tc>
        <w:tc>
          <w:tcPr>
            <w:tcW w:w="2746" w:type="dxa"/>
            <w:vAlign w:val="center"/>
          </w:tcPr>
          <w:p w14:paraId="1E75BB16">
            <w:pPr>
              <w:widowControl/>
              <w:rPr>
                <w:rFonts w:ascii="宋体" w:cs="宋体"/>
                <w:kern w:val="0"/>
              </w:rPr>
            </w:pPr>
            <w:r>
              <w:rPr>
                <w:rFonts w:hint="eastAsia" w:ascii="宋体" w:hAnsi="宋体" w:cs="宋体"/>
                <w:kern w:val="0"/>
              </w:rPr>
              <w:t>　</w:t>
            </w:r>
          </w:p>
        </w:tc>
        <w:tc>
          <w:tcPr>
            <w:tcW w:w="1894" w:type="dxa"/>
            <w:vAlign w:val="center"/>
          </w:tcPr>
          <w:p w14:paraId="0525B59C">
            <w:pPr>
              <w:widowControl/>
              <w:rPr>
                <w:rFonts w:ascii="宋体" w:cs="宋体"/>
                <w:kern w:val="0"/>
              </w:rPr>
            </w:pPr>
            <w:r>
              <w:rPr>
                <w:rFonts w:hint="eastAsia" w:ascii="宋体" w:hAnsi="宋体" w:cs="宋体"/>
                <w:kern w:val="0"/>
              </w:rPr>
              <w:t>　</w:t>
            </w:r>
          </w:p>
        </w:tc>
        <w:tc>
          <w:tcPr>
            <w:tcW w:w="1894" w:type="dxa"/>
            <w:vAlign w:val="center"/>
          </w:tcPr>
          <w:p w14:paraId="66206504">
            <w:pPr>
              <w:widowControl/>
              <w:rPr>
                <w:rFonts w:ascii="宋体" w:cs="宋体"/>
                <w:kern w:val="0"/>
              </w:rPr>
            </w:pPr>
            <w:r>
              <w:rPr>
                <w:rFonts w:hint="eastAsia" w:ascii="宋体" w:hAnsi="宋体" w:cs="宋体"/>
                <w:kern w:val="0"/>
              </w:rPr>
              <w:t>　</w:t>
            </w:r>
          </w:p>
        </w:tc>
      </w:tr>
      <w:tr w14:paraId="2DA6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63" w:type="dxa"/>
            <w:vAlign w:val="center"/>
          </w:tcPr>
          <w:p w14:paraId="3876055F">
            <w:pPr>
              <w:widowControl/>
              <w:rPr>
                <w:rFonts w:ascii="宋体" w:cs="宋体"/>
                <w:kern w:val="0"/>
              </w:rPr>
            </w:pPr>
            <w:r>
              <w:rPr>
                <w:rFonts w:hint="eastAsia" w:ascii="宋体" w:hAnsi="宋体" w:cs="宋体"/>
                <w:kern w:val="0"/>
              </w:rPr>
              <w:t>　</w:t>
            </w:r>
          </w:p>
        </w:tc>
        <w:tc>
          <w:tcPr>
            <w:tcW w:w="2746" w:type="dxa"/>
            <w:vAlign w:val="center"/>
          </w:tcPr>
          <w:p w14:paraId="223E22A7">
            <w:pPr>
              <w:widowControl/>
              <w:rPr>
                <w:rFonts w:ascii="宋体" w:cs="宋体"/>
                <w:kern w:val="0"/>
              </w:rPr>
            </w:pPr>
            <w:r>
              <w:rPr>
                <w:rFonts w:hint="eastAsia" w:ascii="宋体" w:hAnsi="宋体" w:cs="宋体"/>
                <w:kern w:val="0"/>
              </w:rPr>
              <w:t>　</w:t>
            </w:r>
          </w:p>
        </w:tc>
        <w:tc>
          <w:tcPr>
            <w:tcW w:w="1894" w:type="dxa"/>
            <w:vAlign w:val="center"/>
          </w:tcPr>
          <w:p w14:paraId="47F5F4BA">
            <w:pPr>
              <w:widowControl/>
              <w:rPr>
                <w:rFonts w:ascii="宋体" w:cs="宋体"/>
                <w:kern w:val="0"/>
              </w:rPr>
            </w:pPr>
            <w:r>
              <w:rPr>
                <w:rFonts w:hint="eastAsia" w:ascii="宋体" w:hAnsi="宋体" w:cs="宋体"/>
                <w:kern w:val="0"/>
              </w:rPr>
              <w:t>　</w:t>
            </w:r>
          </w:p>
        </w:tc>
        <w:tc>
          <w:tcPr>
            <w:tcW w:w="1894" w:type="dxa"/>
            <w:vAlign w:val="center"/>
          </w:tcPr>
          <w:p w14:paraId="53B639C8">
            <w:pPr>
              <w:widowControl/>
              <w:rPr>
                <w:rFonts w:ascii="宋体" w:cs="宋体"/>
                <w:kern w:val="0"/>
              </w:rPr>
            </w:pPr>
            <w:r>
              <w:rPr>
                <w:rFonts w:hint="eastAsia" w:ascii="宋体" w:hAnsi="宋体" w:cs="宋体"/>
                <w:kern w:val="0"/>
              </w:rPr>
              <w:t>　</w:t>
            </w:r>
          </w:p>
        </w:tc>
      </w:tr>
    </w:tbl>
    <w:p w14:paraId="23F90DEE">
      <w:pPr>
        <w:autoSpaceDE w:val="0"/>
        <w:autoSpaceDN w:val="0"/>
        <w:spacing w:line="500" w:lineRule="exact"/>
        <w:ind w:right="-5"/>
        <w:textAlignment w:val="bottom"/>
        <w:rPr>
          <w:rFonts w:ascii="宋体" w:cs="宋体"/>
        </w:rPr>
      </w:pPr>
      <w:r>
        <w:rPr>
          <w:rFonts w:hint="eastAsia" w:ascii="宋体" w:hAnsi="宋体" w:cs="宋体"/>
        </w:rPr>
        <w:t>投标单位（盖章）：</w:t>
      </w:r>
      <w:r>
        <w:rPr>
          <w:rFonts w:ascii="宋体" w:hAnsi="宋体" w:cs="宋体"/>
          <w:b/>
          <w:bCs/>
          <w:u w:val="single"/>
        </w:rPr>
        <w:t xml:space="preserve">                 </w:t>
      </w:r>
    </w:p>
    <w:p w14:paraId="51FEC50B">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14:paraId="3D18B67D">
      <w:pPr>
        <w:spacing w:line="500" w:lineRule="exact"/>
        <w:rPr>
          <w:rFonts w:ascii="宋体" w:cs="宋体"/>
        </w:rPr>
      </w:pPr>
      <w:r>
        <w:rPr>
          <w:rFonts w:hint="eastAsia" w:ascii="宋体" w:hAnsi="宋体" w:cs="宋体"/>
        </w:rPr>
        <w:t>日期：</w:t>
      </w:r>
      <w:r>
        <w:rPr>
          <w:rFonts w:ascii="宋体" w:hAnsi="宋体" w:cs="宋体"/>
        </w:rPr>
        <w:t xml:space="preserve">     </w:t>
      </w:r>
    </w:p>
    <w:p w14:paraId="054C1261">
      <w:pPr>
        <w:rPr>
          <w:rFonts w:asci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S Mincho">
    <w:altName w:val="Yu Gothic UI"/>
    <w:panose1 w:val="02020609040205080304"/>
    <w:charset w:val="80"/>
    <w:family w:val="modern"/>
    <w:pitch w:val="default"/>
    <w:sig w:usb0="00000000" w:usb1="00000000" w:usb2="00000012" w:usb3="00000000" w:csb0="4002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9260">
    <w:pPr>
      <w:pStyle w:val="38"/>
      <w:pBdr>
        <w:top w:val="single" w:color="auto" w:sz="12" w:space="8"/>
      </w:pBd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5035" cy="147955"/>
              <wp:effectExtent l="0" t="0" r="0" b="0"/>
              <wp:wrapNone/>
              <wp:docPr id="3" name="4117"/>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14:paraId="1EC5BABD">
                          <w:pPr>
                            <w:pStyle w:val="38"/>
                          </w:pPr>
                          <w:r>
                            <w:rPr>
                              <w:rFonts w:hint="eastAsia" w:cs="宋体"/>
                            </w:rPr>
                            <w:t>第</w:t>
                          </w:r>
                          <w:r>
                            <w:t xml:space="preserve"> </w:t>
                          </w:r>
                          <w:r>
                            <w:fldChar w:fldCharType="begin"/>
                          </w:r>
                          <w:r>
                            <w:instrText xml:space="preserve"> PAGE  \* MERGEFORMAT </w:instrText>
                          </w:r>
                          <w:r>
                            <w:fldChar w:fldCharType="separate"/>
                          </w:r>
                          <w:r>
                            <w:t>10</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28</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4117" o:spid="_x0000_s1026" o:spt="202" type="#_x0000_t202" style="position:absolute;left:0pt;margin-top:0pt;height:11.65pt;width:72.05pt;mso-position-horizontal:outside;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O3qrfSAAAABAEAAA8AAAAAAAAAAQAgAAAAIgAAAGRycy9kb3ducmV2LnhtbFBLAQIUABQA&#10;AAAIAIdO4kDY3zaqvQEAAJADAAAOAAAAAAAAAAEAIAAAACEBAABkcnMvZTJvRG9jLnhtbFBLBQYA&#10;AAAABgAGAFkBAABQBQAAAAA=&#10;">
              <v:fill on="f" focussize="0,0"/>
              <v:stroke on="f"/>
              <v:imagedata o:title=""/>
              <o:lock v:ext="edit" aspectratio="f"/>
              <v:textbox inset="0mm,0mm,0mm,0mm" style="mso-fit-shape-to-text:t;">
                <w:txbxContent>
                  <w:p w14:paraId="1EC5BABD">
                    <w:pPr>
                      <w:pStyle w:val="38"/>
                    </w:pPr>
                    <w:r>
                      <w:rPr>
                        <w:rFonts w:hint="eastAsia" w:cs="宋体"/>
                      </w:rPr>
                      <w:t>第</w:t>
                    </w:r>
                    <w:r>
                      <w:t xml:space="preserve"> </w:t>
                    </w:r>
                    <w:r>
                      <w:fldChar w:fldCharType="begin"/>
                    </w:r>
                    <w:r>
                      <w:instrText xml:space="preserve"> PAGE  \* MERGEFORMAT </w:instrText>
                    </w:r>
                    <w:r>
                      <w:fldChar w:fldCharType="separate"/>
                    </w:r>
                    <w:r>
                      <w:t>10</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28</w:t>
                    </w:r>
                    <w:r>
                      <w:fldChar w:fldCharType="end"/>
                    </w:r>
                    <w:r>
                      <w:t xml:space="preserve"> </w:t>
                    </w:r>
                    <w:r>
                      <w:rPr>
                        <w:rFonts w:hint="eastAsia" w:cs="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CAD66">
    <w:pPr>
      <w:pStyle w:val="39"/>
      <w:pBdr>
        <w:bottom w:val="single" w:color="auto" w:sz="12" w:space="9"/>
      </w:pBdr>
      <w:ind w:left="4950" w:hanging="4950" w:hangingChars="2750"/>
      <w:jc w:val="right"/>
      <w:rPr>
        <w:rFonts w:ascii="黑体" w:eastAsia="黑体"/>
        <w:sz w:val="21"/>
        <w:szCs w:val="21"/>
      </w:rPr>
    </w:pPr>
    <w:r>
      <w:pict>
        <v:shape id="4105" o:spid="_x0000_s2057" o:spt="136" type="#_x0000_t136" style="position:absolute;left:0pt;margin-left:-98.8pt;margin-top:836.3pt;height:10pt;width:94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6" o:spid="_x0000_s2058" o:spt="136" type="#_x0000_t136" style="position:absolute;left:0pt;margin-left:551.7pt;margin-top:-293.3pt;height:10pt;width:94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7" o:spid="_x0000_s2059" o:spt="136" type="#_x0000_t136" style="position:absolute;left:0pt;margin-left:470.4pt;margin-top:-212pt;height:10pt;width:94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8" o:spid="_x0000_s2060" o:spt="136" type="#_x0000_t136" style="position:absolute;left:0pt;margin-left:389.1pt;margin-top:-130.7pt;height:10pt;width:94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t xml:space="preserve">    </w:t>
    </w:r>
    <w:r>
      <w:object>
        <v:shape id="_x0000_i1025" o:spt="75" type="#_x0000_t75" style="height:27pt;width:112.5pt;" o:ole="t" filled="f" o:preferrelative="t" stroked="f" coordsize="21600,21600">
          <v:path/>
          <v:fill on="f" focussize="0,0"/>
          <v:stroke on="f" joinstyle="miter"/>
          <v:imagedata r:id="rId2" embosscolor="#FFFFFF" o:title=""/>
          <o:lock v:ext="edit" aspectratio="t"/>
          <w10:wrap type="none"/>
          <w10:anchorlock/>
        </v:shape>
        <o:OLEObject Type="Embed" ProgID="PBrush" ShapeID="_x0000_i1025" DrawAspect="Content" ObjectID="_1468075725" r:id="rId1">
          <o:LockedField>false</o:LockedField>
        </o:OLEObject>
      </w:objec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85FFC"/>
    <w:multiLevelType w:val="singleLevel"/>
    <w:tmpl w:val="98885FFC"/>
    <w:lvl w:ilvl="0" w:tentative="0">
      <w:start w:val="1"/>
      <w:numFmt w:val="decimal"/>
      <w:lvlText w:val="%1."/>
      <w:lvlJc w:val="left"/>
      <w:pPr>
        <w:tabs>
          <w:tab w:val="left" w:pos="312"/>
        </w:tabs>
      </w:pPr>
    </w:lvl>
  </w:abstractNum>
  <w:abstractNum w:abstractNumId="1">
    <w:nsid w:val="B1A7F4B4"/>
    <w:multiLevelType w:val="singleLevel"/>
    <w:tmpl w:val="B1A7F4B4"/>
    <w:lvl w:ilvl="0" w:tentative="0">
      <w:start w:val="2"/>
      <w:numFmt w:val="chineseCounting"/>
      <w:suff w:val="nothing"/>
      <w:lvlText w:val="%1、"/>
      <w:lvlJc w:val="left"/>
      <w:rPr>
        <w:rFonts w:hint="eastAsia"/>
      </w:rPr>
    </w:lvl>
  </w:abstractNum>
  <w:abstractNum w:abstractNumId="2">
    <w:nsid w:val="BDD57867"/>
    <w:multiLevelType w:val="singleLevel"/>
    <w:tmpl w:val="BDD57867"/>
    <w:lvl w:ilvl="0" w:tentative="0">
      <w:start w:val="1"/>
      <w:numFmt w:val="decimal"/>
      <w:suff w:val="nothing"/>
      <w:lvlText w:val="%1、"/>
      <w:lvlJc w:val="left"/>
    </w:lvl>
  </w:abstractNum>
  <w:abstractNum w:abstractNumId="3">
    <w:nsid w:val="00000001"/>
    <w:multiLevelType w:val="singleLevel"/>
    <w:tmpl w:val="00000001"/>
    <w:lvl w:ilvl="0" w:tentative="0">
      <w:start w:val="1"/>
      <w:numFmt w:val="chineseCounting"/>
      <w:suff w:val="space"/>
      <w:lvlText w:val="第%1章"/>
      <w:lvlJc w:val="left"/>
      <w:rPr>
        <w:rFonts w:hint="eastAsia" w:cs="Times New Roman"/>
      </w:rPr>
    </w:lvl>
  </w:abstractNum>
  <w:abstractNum w:abstractNumId="4">
    <w:nsid w:val="00000004"/>
    <w:multiLevelType w:val="multilevel"/>
    <w:tmpl w:val="00000004"/>
    <w:lvl w:ilvl="0" w:tentative="0">
      <w:start w:val="1"/>
      <w:numFmt w:val="decimal"/>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00000007"/>
    <w:multiLevelType w:val="multilevel"/>
    <w:tmpl w:val="00000007"/>
    <w:lvl w:ilvl="0" w:tentative="0">
      <w:start w:val="1"/>
      <w:numFmt w:val="decimal"/>
      <w:lvlText w:val="%1、"/>
      <w:lvlJc w:val="left"/>
      <w:pPr>
        <w:tabs>
          <w:tab w:val="left" w:pos="1320"/>
        </w:tabs>
        <w:ind w:left="1320" w:hanging="720"/>
      </w:pPr>
      <w:rPr>
        <w:rFonts w:hint="default" w:ascii="Arial" w:hAnsi="Arial" w:cs="Arial"/>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6">
    <w:nsid w:val="2626B4D3"/>
    <w:multiLevelType w:val="singleLevel"/>
    <w:tmpl w:val="2626B4D3"/>
    <w:lvl w:ilvl="0" w:tentative="0">
      <w:start w:val="4"/>
      <w:numFmt w:val="decimal"/>
      <w:suff w:val="nothing"/>
      <w:lvlText w:val="%1、"/>
      <w:lvlJc w:val="left"/>
    </w:lvl>
  </w:abstractNum>
  <w:abstractNum w:abstractNumId="7">
    <w:nsid w:val="4B87E1AD"/>
    <w:multiLevelType w:val="singleLevel"/>
    <w:tmpl w:val="4B87E1AD"/>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7"/>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YjNhMDg5YzZiNzE3NDk3N2MyNWFhY2Y4OGJkN2YifQ=="/>
  </w:docVars>
  <w:rsids>
    <w:rsidRoot w:val="00172A27"/>
    <w:rsid w:val="00013CC1"/>
    <w:rsid w:val="00081D15"/>
    <w:rsid w:val="00157EE6"/>
    <w:rsid w:val="00172A27"/>
    <w:rsid w:val="0027514C"/>
    <w:rsid w:val="002C2761"/>
    <w:rsid w:val="00300528"/>
    <w:rsid w:val="00325787"/>
    <w:rsid w:val="00347B32"/>
    <w:rsid w:val="00371D5B"/>
    <w:rsid w:val="00427D0C"/>
    <w:rsid w:val="0044032A"/>
    <w:rsid w:val="00593EE1"/>
    <w:rsid w:val="005963F9"/>
    <w:rsid w:val="005C58E7"/>
    <w:rsid w:val="006B69DF"/>
    <w:rsid w:val="007371DD"/>
    <w:rsid w:val="008A4FE4"/>
    <w:rsid w:val="008B676F"/>
    <w:rsid w:val="00981E1D"/>
    <w:rsid w:val="00B86747"/>
    <w:rsid w:val="00C065AA"/>
    <w:rsid w:val="00D3115C"/>
    <w:rsid w:val="00DA3F29"/>
    <w:rsid w:val="00DE4D06"/>
    <w:rsid w:val="00E22EE1"/>
    <w:rsid w:val="00E44B1F"/>
    <w:rsid w:val="00EC37EF"/>
    <w:rsid w:val="01D13E56"/>
    <w:rsid w:val="02812F29"/>
    <w:rsid w:val="02DE07C4"/>
    <w:rsid w:val="034C4643"/>
    <w:rsid w:val="03EF0F04"/>
    <w:rsid w:val="04F56027"/>
    <w:rsid w:val="05E634CA"/>
    <w:rsid w:val="079A736A"/>
    <w:rsid w:val="09DB6931"/>
    <w:rsid w:val="0C420FE0"/>
    <w:rsid w:val="0D032701"/>
    <w:rsid w:val="0D2F68FC"/>
    <w:rsid w:val="112F2EBC"/>
    <w:rsid w:val="11360CE3"/>
    <w:rsid w:val="11910A73"/>
    <w:rsid w:val="11F07C96"/>
    <w:rsid w:val="122F5A56"/>
    <w:rsid w:val="12641821"/>
    <w:rsid w:val="12C10A21"/>
    <w:rsid w:val="12DF272D"/>
    <w:rsid w:val="143127FA"/>
    <w:rsid w:val="14764718"/>
    <w:rsid w:val="15035C33"/>
    <w:rsid w:val="15E4100F"/>
    <w:rsid w:val="165F2DAD"/>
    <w:rsid w:val="17327ADA"/>
    <w:rsid w:val="17740758"/>
    <w:rsid w:val="18221F62"/>
    <w:rsid w:val="185E13C0"/>
    <w:rsid w:val="18A77A86"/>
    <w:rsid w:val="19B7492C"/>
    <w:rsid w:val="19E27203"/>
    <w:rsid w:val="19EE04F2"/>
    <w:rsid w:val="19F877AD"/>
    <w:rsid w:val="1A3656F5"/>
    <w:rsid w:val="1D1F7C4D"/>
    <w:rsid w:val="1E7F1EBD"/>
    <w:rsid w:val="20755E7B"/>
    <w:rsid w:val="22235B85"/>
    <w:rsid w:val="225F6301"/>
    <w:rsid w:val="230712FF"/>
    <w:rsid w:val="237F4D53"/>
    <w:rsid w:val="241D6823"/>
    <w:rsid w:val="27B02040"/>
    <w:rsid w:val="2974391C"/>
    <w:rsid w:val="298B7D35"/>
    <w:rsid w:val="29BB535B"/>
    <w:rsid w:val="2BE362AD"/>
    <w:rsid w:val="2CC35562"/>
    <w:rsid w:val="2D58226E"/>
    <w:rsid w:val="300A4011"/>
    <w:rsid w:val="30905417"/>
    <w:rsid w:val="30FC43B0"/>
    <w:rsid w:val="31060678"/>
    <w:rsid w:val="31A92150"/>
    <w:rsid w:val="326D6F64"/>
    <w:rsid w:val="34725FAA"/>
    <w:rsid w:val="34D82878"/>
    <w:rsid w:val="3558053E"/>
    <w:rsid w:val="35E12FC7"/>
    <w:rsid w:val="36C858F1"/>
    <w:rsid w:val="36F936F1"/>
    <w:rsid w:val="388D7889"/>
    <w:rsid w:val="390940E0"/>
    <w:rsid w:val="3913578E"/>
    <w:rsid w:val="395F0C96"/>
    <w:rsid w:val="39AE7299"/>
    <w:rsid w:val="39CF5356"/>
    <w:rsid w:val="3B2A5208"/>
    <w:rsid w:val="3E1520A3"/>
    <w:rsid w:val="3EC84130"/>
    <w:rsid w:val="3F116709"/>
    <w:rsid w:val="3FA22C51"/>
    <w:rsid w:val="3FA56130"/>
    <w:rsid w:val="402A3CA8"/>
    <w:rsid w:val="413067F9"/>
    <w:rsid w:val="48372F57"/>
    <w:rsid w:val="4838100B"/>
    <w:rsid w:val="483C2DBE"/>
    <w:rsid w:val="48C24DDD"/>
    <w:rsid w:val="48E95CE5"/>
    <w:rsid w:val="4A0E7D2F"/>
    <w:rsid w:val="4A7D4C52"/>
    <w:rsid w:val="4B1F28AF"/>
    <w:rsid w:val="4BC70ECC"/>
    <w:rsid w:val="4BDE7B9D"/>
    <w:rsid w:val="4E193EBD"/>
    <w:rsid w:val="4E7C2BC5"/>
    <w:rsid w:val="4ED32910"/>
    <w:rsid w:val="50F125F7"/>
    <w:rsid w:val="510A3A6C"/>
    <w:rsid w:val="51107D30"/>
    <w:rsid w:val="522C44A4"/>
    <w:rsid w:val="52993DA7"/>
    <w:rsid w:val="52A31916"/>
    <w:rsid w:val="52FB3500"/>
    <w:rsid w:val="536B1B89"/>
    <w:rsid w:val="546D4B1E"/>
    <w:rsid w:val="54D543D8"/>
    <w:rsid w:val="54E9639B"/>
    <w:rsid w:val="554B5CED"/>
    <w:rsid w:val="56271ACA"/>
    <w:rsid w:val="573B211D"/>
    <w:rsid w:val="59197EA5"/>
    <w:rsid w:val="59BB07FC"/>
    <w:rsid w:val="5A4562C6"/>
    <w:rsid w:val="5A5359CF"/>
    <w:rsid w:val="5B3B211D"/>
    <w:rsid w:val="5C044D7B"/>
    <w:rsid w:val="5D8A78CE"/>
    <w:rsid w:val="5F683CCB"/>
    <w:rsid w:val="61361F8C"/>
    <w:rsid w:val="624D17E8"/>
    <w:rsid w:val="63442359"/>
    <w:rsid w:val="640D450C"/>
    <w:rsid w:val="65102B85"/>
    <w:rsid w:val="652F578C"/>
    <w:rsid w:val="662F5543"/>
    <w:rsid w:val="67560E31"/>
    <w:rsid w:val="67D77912"/>
    <w:rsid w:val="68D5134B"/>
    <w:rsid w:val="6A483353"/>
    <w:rsid w:val="6B220A4E"/>
    <w:rsid w:val="6B7E3C29"/>
    <w:rsid w:val="6BA0153C"/>
    <w:rsid w:val="6C855CB7"/>
    <w:rsid w:val="6CC20E44"/>
    <w:rsid w:val="6DFC0685"/>
    <w:rsid w:val="6F8728CC"/>
    <w:rsid w:val="70214B72"/>
    <w:rsid w:val="70A70E6C"/>
    <w:rsid w:val="7187431F"/>
    <w:rsid w:val="72345DCC"/>
    <w:rsid w:val="72A05890"/>
    <w:rsid w:val="73E32F1E"/>
    <w:rsid w:val="73EF00BF"/>
    <w:rsid w:val="76FE0619"/>
    <w:rsid w:val="787530A4"/>
    <w:rsid w:val="79876FEC"/>
    <w:rsid w:val="79C86D0F"/>
    <w:rsid w:val="7A2441D9"/>
    <w:rsid w:val="7ABA19C7"/>
    <w:rsid w:val="7B164183"/>
    <w:rsid w:val="7C78320E"/>
    <w:rsid w:val="7DC150EC"/>
    <w:rsid w:val="7E6D4264"/>
    <w:rsid w:val="7F983D01"/>
    <w:rsid w:val="7FD473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65"/>
    <w:qFormat/>
    <w:uiPriority w:val="99"/>
    <w:pPr>
      <w:keepNext/>
      <w:widowControl/>
      <w:tabs>
        <w:tab w:val="left" w:pos="432"/>
      </w:tabs>
      <w:overflowPunct w:val="0"/>
      <w:autoSpaceDE w:val="0"/>
      <w:autoSpaceDN w:val="0"/>
      <w:adjustRightInd w:val="0"/>
      <w:spacing w:before="600" w:after="60"/>
      <w:ind w:left="432" w:hanging="432"/>
      <w:jc w:val="left"/>
      <w:textAlignment w:val="baseline"/>
      <w:outlineLvl w:val="0"/>
    </w:pPr>
    <w:rPr>
      <w:rFonts w:ascii="Arial" w:hAnsi="Arial" w:cs="Arial"/>
      <w:b/>
      <w:bCs/>
      <w:kern w:val="28"/>
      <w:sz w:val="30"/>
      <w:szCs w:val="30"/>
    </w:rPr>
  </w:style>
  <w:style w:type="paragraph" w:styleId="5">
    <w:name w:val="heading 2"/>
    <w:basedOn w:val="1"/>
    <w:next w:val="1"/>
    <w:link w:val="93"/>
    <w:qFormat/>
    <w:uiPriority w:val="99"/>
    <w:pPr>
      <w:tabs>
        <w:tab w:val="left" w:pos="576"/>
      </w:tabs>
      <w:overflowPunct w:val="0"/>
      <w:autoSpaceDE w:val="0"/>
      <w:autoSpaceDN w:val="0"/>
      <w:adjustRightInd w:val="0"/>
      <w:snapToGrid w:val="0"/>
      <w:spacing w:before="360" w:after="120"/>
      <w:ind w:left="576" w:hanging="576"/>
      <w:jc w:val="left"/>
      <w:textAlignment w:val="baseline"/>
      <w:outlineLvl w:val="1"/>
    </w:pPr>
    <w:rPr>
      <w:rFonts w:ascii="Arial" w:hAnsi="Arial" w:cs="Arial"/>
      <w:kern w:val="0"/>
      <w:sz w:val="28"/>
      <w:szCs w:val="28"/>
    </w:rPr>
  </w:style>
  <w:style w:type="paragraph" w:styleId="6">
    <w:name w:val="heading 3"/>
    <w:basedOn w:val="1"/>
    <w:next w:val="7"/>
    <w:link w:val="67"/>
    <w:qFormat/>
    <w:uiPriority w:val="99"/>
    <w:pPr>
      <w:keepNext/>
      <w:keepLines/>
      <w:tabs>
        <w:tab w:val="left" w:pos="720"/>
      </w:tabs>
      <w:adjustRightInd w:val="0"/>
      <w:snapToGrid w:val="0"/>
      <w:spacing w:before="200" w:after="120" w:line="300" w:lineRule="auto"/>
      <w:ind w:left="720" w:hanging="720"/>
      <w:outlineLvl w:val="2"/>
    </w:pPr>
    <w:rPr>
      <w:rFonts w:ascii="宋体" w:hAnsi="宋体" w:cs="宋体"/>
      <w:sz w:val="28"/>
      <w:szCs w:val="28"/>
    </w:rPr>
  </w:style>
  <w:style w:type="paragraph" w:styleId="8">
    <w:name w:val="heading 4"/>
    <w:basedOn w:val="1"/>
    <w:next w:val="2"/>
    <w:link w:val="94"/>
    <w:qFormat/>
    <w:uiPriority w:val="99"/>
    <w:pPr>
      <w:keepNext/>
      <w:widowControl/>
      <w:tabs>
        <w:tab w:val="left" w:pos="864"/>
      </w:tabs>
      <w:overflowPunct w:val="0"/>
      <w:autoSpaceDE w:val="0"/>
      <w:autoSpaceDN w:val="0"/>
      <w:adjustRightInd w:val="0"/>
      <w:snapToGrid w:val="0"/>
      <w:spacing w:before="120" w:after="120" w:line="300" w:lineRule="auto"/>
      <w:ind w:left="864" w:hanging="864"/>
      <w:jc w:val="left"/>
      <w:textAlignment w:val="baseline"/>
      <w:outlineLvl w:val="3"/>
    </w:pPr>
    <w:rPr>
      <w:rFonts w:ascii="宋体" w:hAnsi="宋体" w:cs="宋体"/>
      <w:kern w:val="0"/>
      <w:sz w:val="28"/>
      <w:szCs w:val="28"/>
    </w:rPr>
  </w:style>
  <w:style w:type="paragraph" w:styleId="9">
    <w:name w:val="heading 5"/>
    <w:basedOn w:val="1"/>
    <w:next w:val="1"/>
    <w:link w:val="95"/>
    <w:qFormat/>
    <w:uiPriority w:val="99"/>
    <w:pPr>
      <w:keepNext/>
      <w:keepLines/>
      <w:tabs>
        <w:tab w:val="left" w:pos="0"/>
      </w:tabs>
      <w:adjustRightInd w:val="0"/>
      <w:snapToGrid w:val="0"/>
      <w:spacing w:line="300" w:lineRule="auto"/>
      <w:outlineLvl w:val="4"/>
    </w:pPr>
    <w:rPr>
      <w:rFonts w:ascii="宋体" w:hAnsi="宋体" w:cs="宋体"/>
      <w:kern w:val="0"/>
      <w:sz w:val="28"/>
      <w:szCs w:val="28"/>
    </w:rPr>
  </w:style>
  <w:style w:type="paragraph" w:styleId="10">
    <w:name w:val="heading 6"/>
    <w:basedOn w:val="1"/>
    <w:next w:val="1"/>
    <w:link w:val="96"/>
    <w:qFormat/>
    <w:uiPriority w:val="99"/>
    <w:pPr>
      <w:keepNext/>
      <w:keepLines/>
      <w:tabs>
        <w:tab w:val="left" w:pos="0"/>
      </w:tabs>
      <w:spacing w:before="240" w:after="64" w:line="320" w:lineRule="auto"/>
      <w:outlineLvl w:val="5"/>
    </w:pPr>
    <w:rPr>
      <w:rFonts w:ascii="Arial" w:hAnsi="Arial" w:eastAsia="黑体" w:cs="Arial"/>
      <w:b/>
      <w:bCs/>
    </w:rPr>
  </w:style>
  <w:style w:type="paragraph" w:styleId="11">
    <w:name w:val="heading 7"/>
    <w:basedOn w:val="1"/>
    <w:next w:val="1"/>
    <w:link w:val="71"/>
    <w:qFormat/>
    <w:uiPriority w:val="99"/>
    <w:pPr>
      <w:keepNext/>
      <w:keepLines/>
      <w:tabs>
        <w:tab w:val="left" w:pos="0"/>
      </w:tabs>
      <w:spacing w:before="240" w:after="64" w:line="320" w:lineRule="auto"/>
      <w:outlineLvl w:val="6"/>
    </w:pPr>
    <w:rPr>
      <w:b/>
      <w:bCs/>
    </w:rPr>
  </w:style>
  <w:style w:type="paragraph" w:styleId="12">
    <w:name w:val="heading 8"/>
    <w:basedOn w:val="1"/>
    <w:next w:val="1"/>
    <w:link w:val="97"/>
    <w:qFormat/>
    <w:uiPriority w:val="99"/>
    <w:pPr>
      <w:keepNext/>
      <w:keepLines/>
      <w:tabs>
        <w:tab w:val="left" w:pos="0"/>
      </w:tabs>
      <w:spacing w:before="240" w:after="64" w:line="320" w:lineRule="auto"/>
      <w:outlineLvl w:val="7"/>
    </w:pPr>
    <w:rPr>
      <w:rFonts w:ascii="Arial" w:hAnsi="Arial" w:eastAsia="黑体" w:cs="Arial"/>
    </w:rPr>
  </w:style>
  <w:style w:type="paragraph" w:styleId="13">
    <w:name w:val="heading 9"/>
    <w:basedOn w:val="1"/>
    <w:next w:val="1"/>
    <w:link w:val="98"/>
    <w:qFormat/>
    <w:uiPriority w:val="99"/>
    <w:pPr>
      <w:keepNext/>
      <w:keepLines/>
      <w:tabs>
        <w:tab w:val="left" w:pos="0"/>
      </w:tabs>
      <w:spacing w:before="240" w:after="64" w:line="320" w:lineRule="auto"/>
      <w:outlineLvl w:val="8"/>
    </w:pPr>
    <w:rPr>
      <w:rFonts w:ascii="Arial" w:hAnsi="Arial" w:eastAsia="黑体" w:cs="Arial"/>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4"/>
    <w:qFormat/>
    <w:uiPriority w:val="99"/>
    <w:pPr>
      <w:spacing w:after="120"/>
    </w:pPr>
  </w:style>
  <w:style w:type="paragraph" w:customStyle="1" w:styleId="3">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styleId="7">
    <w:name w:val="Normal Indent"/>
    <w:basedOn w:val="1"/>
    <w:link w:val="100"/>
    <w:qFormat/>
    <w:uiPriority w:val="99"/>
    <w:pPr>
      <w:ind w:firstLine="420" w:firstLineChars="200"/>
    </w:pPr>
    <w:rPr>
      <w:kern w:val="0"/>
      <w:szCs w:val="20"/>
    </w:rPr>
  </w:style>
  <w:style w:type="paragraph" w:styleId="14">
    <w:name w:val="toc 7"/>
    <w:basedOn w:val="1"/>
    <w:next w:val="1"/>
    <w:qFormat/>
    <w:uiPriority w:val="99"/>
    <w:pPr>
      <w:ind w:left="1260"/>
      <w:jc w:val="left"/>
    </w:pPr>
    <w:rPr>
      <w:sz w:val="18"/>
      <w:szCs w:val="18"/>
    </w:rPr>
  </w:style>
  <w:style w:type="paragraph" w:styleId="15">
    <w:name w:val="List Number 2"/>
    <w:basedOn w:val="1"/>
    <w:qFormat/>
    <w:uiPriority w:val="99"/>
    <w:pPr>
      <w:widowControl/>
      <w:tabs>
        <w:tab w:val="left" w:pos="720"/>
      </w:tabs>
      <w:ind w:left="720" w:hanging="360"/>
    </w:pPr>
    <w:rPr>
      <w:rFonts w:ascii="Arial" w:hAnsi="Arial" w:cs="Arial"/>
      <w:kern w:val="0"/>
      <w:sz w:val="20"/>
      <w:szCs w:val="20"/>
      <w:lang w:eastAsia="en-US"/>
    </w:rPr>
  </w:style>
  <w:style w:type="paragraph" w:styleId="16">
    <w:name w:val="List Bullet 4"/>
    <w:basedOn w:val="1"/>
    <w:qFormat/>
    <w:uiPriority w:val="99"/>
    <w:pPr>
      <w:widowControl/>
      <w:tabs>
        <w:tab w:val="left" w:pos="1440"/>
      </w:tabs>
      <w:ind w:left="1440" w:hanging="360"/>
    </w:pPr>
    <w:rPr>
      <w:rFonts w:ascii="Arial" w:hAnsi="Arial" w:cs="Arial"/>
      <w:kern w:val="0"/>
      <w:sz w:val="20"/>
      <w:szCs w:val="20"/>
      <w:lang w:eastAsia="en-US"/>
    </w:rPr>
  </w:style>
  <w:style w:type="paragraph" w:styleId="17">
    <w:name w:val="List Number"/>
    <w:basedOn w:val="1"/>
    <w:qFormat/>
    <w:uiPriority w:val="99"/>
    <w:pPr>
      <w:tabs>
        <w:tab w:val="left" w:pos="360"/>
      </w:tabs>
      <w:ind w:left="360" w:hanging="200" w:hangingChars="200"/>
    </w:pPr>
    <w:rPr>
      <w:sz w:val="21"/>
      <w:szCs w:val="21"/>
    </w:rPr>
  </w:style>
  <w:style w:type="paragraph" w:styleId="18">
    <w:name w:val="caption"/>
    <w:basedOn w:val="1"/>
    <w:next w:val="1"/>
    <w:qFormat/>
    <w:uiPriority w:val="99"/>
    <w:pPr>
      <w:adjustRightInd w:val="0"/>
      <w:jc w:val="center"/>
      <w:textAlignment w:val="baseline"/>
    </w:pPr>
    <w:rPr>
      <w:rFonts w:ascii="仿宋体" w:hAnsi="Arial" w:eastAsia="仿宋体" w:cs="仿宋体"/>
      <w:kern w:val="0"/>
      <w:sz w:val="28"/>
      <w:szCs w:val="28"/>
    </w:rPr>
  </w:style>
  <w:style w:type="paragraph" w:styleId="19">
    <w:name w:val="List Bullet"/>
    <w:basedOn w:val="1"/>
    <w:qFormat/>
    <w:uiPriority w:val="99"/>
    <w:pPr>
      <w:tabs>
        <w:tab w:val="left" w:pos="360"/>
      </w:tabs>
      <w:ind w:left="360" w:hanging="360"/>
    </w:pPr>
  </w:style>
  <w:style w:type="paragraph" w:styleId="20">
    <w:name w:val="Document Map"/>
    <w:basedOn w:val="1"/>
    <w:link w:val="75"/>
    <w:qFormat/>
    <w:uiPriority w:val="99"/>
    <w:pPr>
      <w:shd w:val="clear" w:color="auto" w:fill="000080"/>
    </w:pPr>
    <w:rPr>
      <w:sz w:val="21"/>
      <w:szCs w:val="21"/>
    </w:rPr>
  </w:style>
  <w:style w:type="paragraph" w:styleId="21">
    <w:name w:val="annotation text"/>
    <w:basedOn w:val="1"/>
    <w:link w:val="76"/>
    <w:qFormat/>
    <w:uiPriority w:val="99"/>
    <w:pPr>
      <w:jc w:val="left"/>
    </w:pPr>
    <w:rPr>
      <w:sz w:val="21"/>
      <w:szCs w:val="21"/>
    </w:rPr>
  </w:style>
  <w:style w:type="paragraph" w:styleId="22">
    <w:name w:val="Body Text 3"/>
    <w:basedOn w:val="1"/>
    <w:link w:val="77"/>
    <w:qFormat/>
    <w:uiPriority w:val="99"/>
    <w:pPr>
      <w:spacing w:after="120"/>
    </w:pPr>
    <w:rPr>
      <w:sz w:val="16"/>
      <w:szCs w:val="16"/>
    </w:rPr>
  </w:style>
  <w:style w:type="paragraph" w:styleId="23">
    <w:name w:val="List Bullet 3"/>
    <w:basedOn w:val="1"/>
    <w:qFormat/>
    <w:uiPriority w:val="99"/>
    <w:pPr>
      <w:widowControl/>
      <w:tabs>
        <w:tab w:val="left" w:pos="1080"/>
      </w:tabs>
      <w:ind w:left="1080" w:hanging="360"/>
    </w:pPr>
    <w:rPr>
      <w:rFonts w:ascii="Arial" w:hAnsi="Arial" w:cs="Arial"/>
      <w:kern w:val="0"/>
      <w:sz w:val="20"/>
      <w:szCs w:val="20"/>
      <w:lang w:eastAsia="en-US"/>
    </w:rPr>
  </w:style>
  <w:style w:type="paragraph" w:styleId="24">
    <w:name w:val="Body Text Indent"/>
    <w:basedOn w:val="1"/>
    <w:next w:val="1"/>
    <w:link w:val="78"/>
    <w:qFormat/>
    <w:uiPriority w:val="99"/>
    <w:pPr>
      <w:ind w:firstLine="480" w:firstLineChars="200"/>
    </w:pPr>
  </w:style>
  <w:style w:type="paragraph" w:styleId="25">
    <w:name w:val="List Number 3"/>
    <w:basedOn w:val="1"/>
    <w:qFormat/>
    <w:uiPriority w:val="99"/>
    <w:pPr>
      <w:widowControl/>
      <w:tabs>
        <w:tab w:val="left" w:pos="1080"/>
      </w:tabs>
      <w:ind w:left="1080" w:hanging="360"/>
    </w:pPr>
    <w:rPr>
      <w:rFonts w:ascii="Arial" w:hAnsi="Arial" w:cs="Arial"/>
      <w:kern w:val="0"/>
      <w:sz w:val="20"/>
      <w:szCs w:val="20"/>
      <w:lang w:eastAsia="en-US"/>
    </w:rPr>
  </w:style>
  <w:style w:type="paragraph" w:styleId="26">
    <w:name w:val="List Bullet 2"/>
    <w:basedOn w:val="1"/>
    <w:next w:val="27"/>
    <w:qFormat/>
    <w:uiPriority w:val="99"/>
    <w:pPr>
      <w:keepLines/>
      <w:tabs>
        <w:tab w:val="left" w:pos="780"/>
      </w:tabs>
      <w:spacing w:afterLines="20" w:line="264" w:lineRule="auto"/>
      <w:ind w:left="780" w:hanging="360"/>
    </w:pPr>
    <w:rPr>
      <w:rFonts w:ascii="宋体" w:cs="宋体"/>
    </w:rPr>
  </w:style>
  <w:style w:type="paragraph" w:styleId="27">
    <w:name w:val="Body Text First Indent"/>
    <w:basedOn w:val="2"/>
    <w:link w:val="79"/>
    <w:qFormat/>
    <w:uiPriority w:val="99"/>
    <w:pPr>
      <w:ind w:firstLine="210" w:firstLineChars="100"/>
    </w:pPr>
    <w:rPr>
      <w:sz w:val="21"/>
      <w:szCs w:val="21"/>
    </w:rPr>
  </w:style>
  <w:style w:type="paragraph" w:styleId="28">
    <w:name w:val="index 4"/>
    <w:basedOn w:val="1"/>
    <w:next w:val="1"/>
    <w:qFormat/>
    <w:uiPriority w:val="99"/>
    <w:pPr>
      <w:autoSpaceDE w:val="0"/>
      <w:autoSpaceDN w:val="0"/>
      <w:adjustRightInd w:val="0"/>
      <w:spacing w:line="315" w:lineRule="atLeast"/>
      <w:ind w:left="1260"/>
      <w:jc w:val="left"/>
      <w:textAlignment w:val="baseline"/>
    </w:pPr>
    <w:rPr>
      <w:rFonts w:ascii="宋体" w:hAnsi="Tms Rmn" w:cs="宋体"/>
      <w:kern w:val="0"/>
      <w:sz w:val="21"/>
      <w:szCs w:val="21"/>
    </w:rPr>
  </w:style>
  <w:style w:type="paragraph" w:styleId="29">
    <w:name w:val="toc 5"/>
    <w:basedOn w:val="1"/>
    <w:next w:val="1"/>
    <w:qFormat/>
    <w:uiPriority w:val="99"/>
    <w:pPr>
      <w:ind w:left="840"/>
      <w:jc w:val="left"/>
    </w:pPr>
    <w:rPr>
      <w:sz w:val="18"/>
      <w:szCs w:val="18"/>
    </w:rPr>
  </w:style>
  <w:style w:type="paragraph" w:styleId="30">
    <w:name w:val="toc 3"/>
    <w:basedOn w:val="1"/>
    <w:next w:val="1"/>
    <w:qFormat/>
    <w:uiPriority w:val="99"/>
    <w:pPr>
      <w:ind w:left="420"/>
      <w:jc w:val="left"/>
    </w:pPr>
    <w:rPr>
      <w:i/>
      <w:iCs/>
      <w:sz w:val="20"/>
      <w:szCs w:val="20"/>
    </w:rPr>
  </w:style>
  <w:style w:type="paragraph" w:styleId="31">
    <w:name w:val="Plain Text"/>
    <w:basedOn w:val="1"/>
    <w:link w:val="80"/>
    <w:qFormat/>
    <w:uiPriority w:val="99"/>
    <w:rPr>
      <w:kern w:val="0"/>
      <w:sz w:val="20"/>
      <w:szCs w:val="20"/>
    </w:rPr>
  </w:style>
  <w:style w:type="paragraph" w:styleId="32">
    <w:name w:val="List Bullet 5"/>
    <w:basedOn w:val="1"/>
    <w:qFormat/>
    <w:uiPriority w:val="99"/>
    <w:pPr>
      <w:widowControl/>
      <w:tabs>
        <w:tab w:val="left" w:pos="1800"/>
      </w:tabs>
      <w:ind w:left="1800" w:hanging="360"/>
    </w:pPr>
    <w:rPr>
      <w:rFonts w:ascii="Arial" w:hAnsi="Arial" w:cs="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cs="Arial"/>
      <w:kern w:val="0"/>
      <w:sz w:val="20"/>
      <w:szCs w:val="20"/>
      <w:lang w:eastAsia="en-US"/>
    </w:rPr>
  </w:style>
  <w:style w:type="paragraph" w:styleId="34">
    <w:name w:val="toc 8"/>
    <w:basedOn w:val="1"/>
    <w:next w:val="1"/>
    <w:qFormat/>
    <w:uiPriority w:val="99"/>
    <w:pPr>
      <w:ind w:left="1470"/>
      <w:jc w:val="left"/>
    </w:pPr>
    <w:rPr>
      <w:sz w:val="18"/>
      <w:szCs w:val="18"/>
    </w:rPr>
  </w:style>
  <w:style w:type="paragraph" w:styleId="35">
    <w:name w:val="Date"/>
    <w:basedOn w:val="1"/>
    <w:next w:val="1"/>
    <w:link w:val="81"/>
    <w:qFormat/>
    <w:uiPriority w:val="99"/>
    <w:rPr>
      <w:rFonts w:ascii="楷体_GB2312" w:eastAsia="楷体_GB2312" w:cs="楷体_GB2312"/>
      <w:sz w:val="28"/>
      <w:szCs w:val="28"/>
    </w:rPr>
  </w:style>
  <w:style w:type="paragraph" w:styleId="36">
    <w:name w:val="Body Text Indent 2"/>
    <w:basedOn w:val="1"/>
    <w:link w:val="82"/>
    <w:qFormat/>
    <w:uiPriority w:val="99"/>
    <w:pPr>
      <w:spacing w:line="520" w:lineRule="exact"/>
      <w:ind w:firstLine="478" w:firstLineChars="199"/>
    </w:pPr>
  </w:style>
  <w:style w:type="paragraph" w:styleId="37">
    <w:name w:val="Balloon Text"/>
    <w:basedOn w:val="1"/>
    <w:link w:val="83"/>
    <w:qFormat/>
    <w:uiPriority w:val="99"/>
    <w:rPr>
      <w:sz w:val="18"/>
      <w:szCs w:val="18"/>
    </w:rPr>
  </w:style>
  <w:style w:type="paragraph" w:styleId="38">
    <w:name w:val="footer"/>
    <w:basedOn w:val="1"/>
    <w:link w:val="84"/>
    <w:qFormat/>
    <w:uiPriority w:val="99"/>
    <w:pPr>
      <w:tabs>
        <w:tab w:val="center" w:pos="4153"/>
        <w:tab w:val="right" w:pos="8306"/>
      </w:tabs>
      <w:snapToGrid w:val="0"/>
      <w:jc w:val="left"/>
    </w:pPr>
    <w:rPr>
      <w:sz w:val="18"/>
      <w:szCs w:val="18"/>
    </w:rPr>
  </w:style>
  <w:style w:type="paragraph" w:styleId="39">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99"/>
    <w:pPr>
      <w:spacing w:before="120" w:after="120"/>
      <w:jc w:val="left"/>
    </w:pPr>
    <w:rPr>
      <w:b/>
      <w:bCs/>
      <w:caps/>
      <w:sz w:val="20"/>
      <w:szCs w:val="20"/>
    </w:rPr>
  </w:style>
  <w:style w:type="paragraph" w:styleId="41">
    <w:name w:val="toc 4"/>
    <w:basedOn w:val="1"/>
    <w:next w:val="1"/>
    <w:qFormat/>
    <w:uiPriority w:val="99"/>
    <w:pPr>
      <w:ind w:left="630"/>
      <w:jc w:val="left"/>
    </w:pPr>
    <w:rPr>
      <w:sz w:val="18"/>
      <w:szCs w:val="18"/>
    </w:rPr>
  </w:style>
  <w:style w:type="paragraph" w:styleId="42">
    <w:name w:val="index heading"/>
    <w:basedOn w:val="1"/>
    <w:next w:val="43"/>
    <w:qFormat/>
    <w:uiPriority w:val="99"/>
    <w:pPr>
      <w:adjustRightInd w:val="0"/>
      <w:spacing w:line="312" w:lineRule="atLeast"/>
      <w:textAlignment w:val="baseline"/>
    </w:pPr>
    <w:rPr>
      <w:kern w:val="0"/>
      <w:sz w:val="21"/>
      <w:szCs w:val="21"/>
    </w:rPr>
  </w:style>
  <w:style w:type="paragraph" w:styleId="43">
    <w:name w:val="index 1"/>
    <w:basedOn w:val="1"/>
    <w:next w:val="1"/>
    <w:qFormat/>
    <w:uiPriority w:val="99"/>
  </w:style>
  <w:style w:type="paragraph" w:styleId="44">
    <w:name w:val="List Number 5"/>
    <w:basedOn w:val="1"/>
    <w:qFormat/>
    <w:uiPriority w:val="99"/>
    <w:pPr>
      <w:widowControl/>
      <w:tabs>
        <w:tab w:val="left" w:pos="1800"/>
      </w:tabs>
      <w:ind w:left="1800" w:hanging="360"/>
    </w:pPr>
    <w:rPr>
      <w:rFonts w:ascii="Arial" w:hAnsi="Arial" w:cs="Arial"/>
      <w:kern w:val="0"/>
      <w:sz w:val="20"/>
      <w:szCs w:val="20"/>
      <w:lang w:eastAsia="en-US"/>
    </w:rPr>
  </w:style>
  <w:style w:type="paragraph" w:styleId="45">
    <w:name w:val="footnote text"/>
    <w:basedOn w:val="1"/>
    <w:link w:val="86"/>
    <w:qFormat/>
    <w:uiPriority w:val="99"/>
    <w:pPr>
      <w:snapToGrid w:val="0"/>
      <w:jc w:val="left"/>
    </w:pPr>
    <w:rPr>
      <w:sz w:val="18"/>
      <w:szCs w:val="18"/>
    </w:rPr>
  </w:style>
  <w:style w:type="paragraph" w:styleId="46">
    <w:name w:val="toc 6"/>
    <w:basedOn w:val="1"/>
    <w:next w:val="1"/>
    <w:qFormat/>
    <w:uiPriority w:val="99"/>
    <w:pPr>
      <w:ind w:left="1050"/>
      <w:jc w:val="left"/>
    </w:pPr>
    <w:rPr>
      <w:sz w:val="18"/>
      <w:szCs w:val="18"/>
    </w:rPr>
  </w:style>
  <w:style w:type="paragraph" w:styleId="47">
    <w:name w:val="Body Text Indent 3"/>
    <w:basedOn w:val="1"/>
    <w:link w:val="87"/>
    <w:qFormat/>
    <w:uiPriority w:val="99"/>
    <w:pPr>
      <w:spacing w:line="360" w:lineRule="auto"/>
      <w:ind w:firstLine="709" w:firstLineChars="300"/>
    </w:pPr>
    <w:rPr>
      <w:rFonts w:ascii="宋体" w:hAnsi="宋体" w:cs="宋体"/>
      <w:b/>
      <w:bCs/>
    </w:rPr>
  </w:style>
  <w:style w:type="paragraph" w:styleId="48">
    <w:name w:val="toc 2"/>
    <w:basedOn w:val="2"/>
    <w:next w:val="2"/>
    <w:qFormat/>
    <w:uiPriority w:val="99"/>
    <w:pPr>
      <w:spacing w:after="0"/>
      <w:ind w:left="210"/>
      <w:jc w:val="left"/>
    </w:pPr>
    <w:rPr>
      <w:smallCaps/>
      <w:sz w:val="20"/>
      <w:szCs w:val="20"/>
    </w:rPr>
  </w:style>
  <w:style w:type="paragraph" w:styleId="49">
    <w:name w:val="toc 9"/>
    <w:basedOn w:val="1"/>
    <w:next w:val="1"/>
    <w:qFormat/>
    <w:uiPriority w:val="99"/>
    <w:pPr>
      <w:ind w:left="1680"/>
      <w:jc w:val="left"/>
    </w:pPr>
    <w:rPr>
      <w:sz w:val="18"/>
      <w:szCs w:val="18"/>
    </w:rPr>
  </w:style>
  <w:style w:type="paragraph" w:styleId="50">
    <w:name w:val="Body Text 2"/>
    <w:basedOn w:val="1"/>
    <w:link w:val="88"/>
    <w:qFormat/>
    <w:uiPriority w:val="99"/>
    <w:rPr>
      <w:color w:val="FF0000"/>
      <w:sz w:val="21"/>
      <w:szCs w:val="21"/>
    </w:rPr>
  </w:style>
  <w:style w:type="paragraph" w:styleId="51">
    <w:name w:val="HTML Preformatted"/>
    <w:basedOn w:val="1"/>
    <w:link w:val="89"/>
    <w:qFormat/>
    <w:uiPriority w:val="99"/>
    <w:rPr>
      <w:rFonts w:ascii="Courier New" w:hAnsi="Courier New" w:cs="Courier New"/>
      <w:sz w:val="20"/>
      <w:szCs w:val="20"/>
    </w:rPr>
  </w:style>
  <w:style w:type="paragraph" w:styleId="52">
    <w:name w:val="Normal (Web)"/>
    <w:basedOn w:val="1"/>
    <w:qFormat/>
    <w:uiPriority w:val="99"/>
    <w:pPr>
      <w:widowControl/>
      <w:spacing w:before="100" w:beforeAutospacing="1" w:after="100" w:afterAutospacing="1"/>
      <w:jc w:val="left"/>
    </w:pPr>
    <w:rPr>
      <w:rFonts w:ascii="Arial Unicode MS" w:hAnsi="Arial Unicode MS" w:cs="Arial Unicode MS"/>
      <w:color w:val="000000"/>
      <w:kern w:val="0"/>
    </w:rPr>
  </w:style>
  <w:style w:type="paragraph" w:styleId="53">
    <w:name w:val="annotation subject"/>
    <w:basedOn w:val="21"/>
    <w:next w:val="21"/>
    <w:link w:val="90"/>
    <w:qFormat/>
    <w:uiPriority w:val="99"/>
    <w:rPr>
      <w:b/>
      <w:bCs/>
    </w:rPr>
  </w:style>
  <w:style w:type="paragraph" w:styleId="54">
    <w:name w:val="Body Text First Indent 2"/>
    <w:basedOn w:val="24"/>
    <w:next w:val="1"/>
    <w:link w:val="91"/>
    <w:qFormat/>
    <w:uiPriority w:val="99"/>
    <w:pPr>
      <w:spacing w:after="120"/>
      <w:ind w:left="420" w:leftChars="200" w:firstLine="420"/>
    </w:pPr>
    <w:rPr>
      <w:sz w:val="21"/>
      <w:szCs w:val="21"/>
    </w:rPr>
  </w:style>
  <w:style w:type="table" w:styleId="56">
    <w:name w:val="Table Grid"/>
    <w:basedOn w:val="55"/>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basedOn w:val="57"/>
    <w:qFormat/>
    <w:uiPriority w:val="99"/>
    <w:rPr>
      <w:rFonts w:cs="Times New Roman"/>
      <w:b/>
      <w:bCs/>
    </w:rPr>
  </w:style>
  <w:style w:type="character" w:styleId="59">
    <w:name w:val="page number"/>
    <w:basedOn w:val="57"/>
    <w:qFormat/>
    <w:uiPriority w:val="99"/>
    <w:rPr>
      <w:rFonts w:cs="Times New Roman"/>
    </w:rPr>
  </w:style>
  <w:style w:type="character" w:styleId="60">
    <w:name w:val="FollowedHyperlink"/>
    <w:basedOn w:val="57"/>
    <w:qFormat/>
    <w:uiPriority w:val="99"/>
    <w:rPr>
      <w:rFonts w:cs="Times New Roman"/>
      <w:color w:val="800080"/>
      <w:u w:val="single"/>
    </w:rPr>
  </w:style>
  <w:style w:type="character" w:styleId="61">
    <w:name w:val="Emphasis"/>
    <w:basedOn w:val="57"/>
    <w:qFormat/>
    <w:uiPriority w:val="99"/>
    <w:rPr>
      <w:rFonts w:cs="Times New Roman"/>
      <w:i/>
      <w:iCs/>
    </w:rPr>
  </w:style>
  <w:style w:type="character" w:styleId="62">
    <w:name w:val="HTML Variable"/>
    <w:basedOn w:val="57"/>
    <w:qFormat/>
    <w:uiPriority w:val="99"/>
    <w:rPr>
      <w:rFonts w:cs="Times New Roman"/>
      <w:i/>
      <w:iCs/>
    </w:rPr>
  </w:style>
  <w:style w:type="character" w:styleId="63">
    <w:name w:val="Hyperlink"/>
    <w:basedOn w:val="57"/>
    <w:qFormat/>
    <w:uiPriority w:val="99"/>
    <w:rPr>
      <w:rFonts w:cs="Times New Roman"/>
      <w:color w:val="0000FF"/>
      <w:u w:val="single"/>
    </w:rPr>
  </w:style>
  <w:style w:type="character" w:styleId="64">
    <w:name w:val="annotation reference"/>
    <w:basedOn w:val="57"/>
    <w:qFormat/>
    <w:uiPriority w:val="99"/>
    <w:rPr>
      <w:rFonts w:cs="Times New Roman"/>
      <w:sz w:val="21"/>
      <w:szCs w:val="21"/>
    </w:rPr>
  </w:style>
  <w:style w:type="character" w:customStyle="1" w:styleId="65">
    <w:name w:val="标题 1 字符"/>
    <w:basedOn w:val="57"/>
    <w:link w:val="4"/>
    <w:qFormat/>
    <w:locked/>
    <w:uiPriority w:val="99"/>
    <w:rPr>
      <w:rFonts w:ascii="Arial" w:hAnsi="Arial" w:eastAsia="宋体" w:cs="Arial"/>
      <w:b/>
      <w:bCs/>
      <w:kern w:val="28"/>
      <w:sz w:val="20"/>
      <w:szCs w:val="20"/>
    </w:rPr>
  </w:style>
  <w:style w:type="character" w:customStyle="1" w:styleId="66">
    <w:name w:val="Heading 2 Char"/>
    <w:basedOn w:val="57"/>
    <w:qFormat/>
    <w:locked/>
    <w:uiPriority w:val="99"/>
    <w:rPr>
      <w:rFonts w:ascii="Arial" w:hAnsi="Arial" w:eastAsia="宋体" w:cs="Arial"/>
      <w:kern w:val="0"/>
      <w:sz w:val="20"/>
      <w:szCs w:val="20"/>
    </w:rPr>
  </w:style>
  <w:style w:type="character" w:customStyle="1" w:styleId="67">
    <w:name w:val="标题 3 字符"/>
    <w:basedOn w:val="57"/>
    <w:link w:val="6"/>
    <w:qFormat/>
    <w:locked/>
    <w:uiPriority w:val="99"/>
    <w:rPr>
      <w:rFonts w:ascii="宋体" w:hAnsi="宋体" w:eastAsia="宋体" w:cs="宋体"/>
      <w:sz w:val="20"/>
      <w:szCs w:val="20"/>
    </w:rPr>
  </w:style>
  <w:style w:type="character" w:customStyle="1" w:styleId="68">
    <w:name w:val="Heading 4 Char"/>
    <w:basedOn w:val="57"/>
    <w:qFormat/>
    <w:locked/>
    <w:uiPriority w:val="99"/>
    <w:rPr>
      <w:rFonts w:ascii="宋体" w:hAnsi="宋体" w:eastAsia="宋体" w:cs="宋体"/>
      <w:kern w:val="0"/>
      <w:sz w:val="20"/>
      <w:szCs w:val="20"/>
    </w:rPr>
  </w:style>
  <w:style w:type="character" w:customStyle="1" w:styleId="69">
    <w:name w:val="Heading 5 Char"/>
    <w:basedOn w:val="57"/>
    <w:qFormat/>
    <w:locked/>
    <w:uiPriority w:val="99"/>
    <w:rPr>
      <w:rFonts w:ascii="宋体" w:hAnsi="宋体" w:eastAsia="宋体" w:cs="宋体"/>
      <w:kern w:val="0"/>
      <w:sz w:val="20"/>
      <w:szCs w:val="20"/>
    </w:rPr>
  </w:style>
  <w:style w:type="character" w:customStyle="1" w:styleId="70">
    <w:name w:val="Heading 6 Char"/>
    <w:basedOn w:val="57"/>
    <w:qFormat/>
    <w:locked/>
    <w:uiPriority w:val="99"/>
    <w:rPr>
      <w:rFonts w:ascii="Arial" w:hAnsi="Arial" w:eastAsia="黑体" w:cs="Arial"/>
      <w:b/>
      <w:bCs/>
      <w:sz w:val="20"/>
      <w:szCs w:val="20"/>
    </w:rPr>
  </w:style>
  <w:style w:type="character" w:customStyle="1" w:styleId="71">
    <w:name w:val="标题 7 字符"/>
    <w:basedOn w:val="57"/>
    <w:link w:val="11"/>
    <w:qFormat/>
    <w:locked/>
    <w:uiPriority w:val="99"/>
    <w:rPr>
      <w:rFonts w:ascii="Times New Roman" w:hAnsi="Times New Roman" w:eastAsia="宋体" w:cs="Times New Roman"/>
      <w:b/>
      <w:bCs/>
      <w:sz w:val="20"/>
      <w:szCs w:val="20"/>
    </w:rPr>
  </w:style>
  <w:style w:type="character" w:customStyle="1" w:styleId="72">
    <w:name w:val="Heading 8 Char"/>
    <w:basedOn w:val="57"/>
    <w:qFormat/>
    <w:locked/>
    <w:uiPriority w:val="99"/>
    <w:rPr>
      <w:rFonts w:ascii="Arial" w:hAnsi="Arial" w:eastAsia="黑体" w:cs="Arial"/>
      <w:sz w:val="20"/>
      <w:szCs w:val="20"/>
    </w:rPr>
  </w:style>
  <w:style w:type="character" w:customStyle="1" w:styleId="73">
    <w:name w:val="Heading 9 Char"/>
    <w:basedOn w:val="57"/>
    <w:qFormat/>
    <w:locked/>
    <w:uiPriority w:val="99"/>
    <w:rPr>
      <w:rFonts w:ascii="Arial" w:hAnsi="Arial" w:eastAsia="黑体" w:cs="Arial"/>
      <w:sz w:val="20"/>
      <w:szCs w:val="20"/>
    </w:rPr>
  </w:style>
  <w:style w:type="character" w:customStyle="1" w:styleId="74">
    <w:name w:val="正文文本 字符"/>
    <w:basedOn w:val="57"/>
    <w:link w:val="2"/>
    <w:qFormat/>
    <w:locked/>
    <w:uiPriority w:val="99"/>
    <w:rPr>
      <w:rFonts w:ascii="Times New Roman" w:hAnsi="Times New Roman" w:eastAsia="宋体" w:cs="Times New Roman"/>
      <w:sz w:val="24"/>
      <w:szCs w:val="24"/>
    </w:rPr>
  </w:style>
  <w:style w:type="character" w:customStyle="1" w:styleId="75">
    <w:name w:val="文档结构图 字符"/>
    <w:basedOn w:val="57"/>
    <w:link w:val="20"/>
    <w:qFormat/>
    <w:locked/>
    <w:uiPriority w:val="99"/>
    <w:rPr>
      <w:rFonts w:ascii="Times New Roman" w:hAnsi="Times New Roman" w:eastAsia="宋体" w:cs="Times New Roman"/>
      <w:sz w:val="20"/>
      <w:szCs w:val="20"/>
      <w:shd w:val="clear" w:color="auto" w:fill="000080"/>
    </w:rPr>
  </w:style>
  <w:style w:type="character" w:customStyle="1" w:styleId="76">
    <w:name w:val="批注文字 字符"/>
    <w:basedOn w:val="57"/>
    <w:link w:val="21"/>
    <w:qFormat/>
    <w:locked/>
    <w:uiPriority w:val="99"/>
    <w:rPr>
      <w:rFonts w:ascii="Times New Roman" w:hAnsi="Times New Roman" w:eastAsia="宋体" w:cs="Times New Roman"/>
      <w:sz w:val="20"/>
      <w:szCs w:val="20"/>
    </w:rPr>
  </w:style>
  <w:style w:type="character" w:customStyle="1" w:styleId="77">
    <w:name w:val="正文文本 3 字符"/>
    <w:basedOn w:val="57"/>
    <w:link w:val="22"/>
    <w:qFormat/>
    <w:locked/>
    <w:uiPriority w:val="99"/>
    <w:rPr>
      <w:rFonts w:ascii="Times New Roman" w:hAnsi="Times New Roman" w:eastAsia="宋体" w:cs="Times New Roman"/>
      <w:sz w:val="16"/>
      <w:szCs w:val="16"/>
    </w:rPr>
  </w:style>
  <w:style w:type="character" w:customStyle="1" w:styleId="78">
    <w:name w:val="正文文本缩进 字符"/>
    <w:basedOn w:val="57"/>
    <w:link w:val="24"/>
    <w:qFormat/>
    <w:locked/>
    <w:uiPriority w:val="99"/>
    <w:rPr>
      <w:rFonts w:ascii="Times New Roman" w:hAnsi="Times New Roman" w:eastAsia="宋体" w:cs="Times New Roman"/>
      <w:sz w:val="24"/>
      <w:szCs w:val="24"/>
    </w:rPr>
  </w:style>
  <w:style w:type="character" w:customStyle="1" w:styleId="79">
    <w:name w:val="正文首行缩进 字符"/>
    <w:basedOn w:val="74"/>
    <w:link w:val="27"/>
    <w:qFormat/>
    <w:locked/>
    <w:uiPriority w:val="99"/>
    <w:rPr>
      <w:rFonts w:ascii="Times New Roman" w:hAnsi="Times New Roman" w:eastAsia="宋体" w:cs="Times New Roman"/>
      <w:sz w:val="20"/>
      <w:szCs w:val="20"/>
    </w:rPr>
  </w:style>
  <w:style w:type="character" w:customStyle="1" w:styleId="80">
    <w:name w:val="纯文本 字符"/>
    <w:basedOn w:val="57"/>
    <w:link w:val="31"/>
    <w:qFormat/>
    <w:locked/>
    <w:uiPriority w:val="99"/>
    <w:rPr>
      <w:rFonts w:ascii="Times New Roman" w:hAnsi="Times New Roman" w:eastAsia="宋体" w:cs="Times New Roman"/>
      <w:sz w:val="20"/>
      <w:szCs w:val="20"/>
    </w:rPr>
  </w:style>
  <w:style w:type="character" w:customStyle="1" w:styleId="81">
    <w:name w:val="日期 字符"/>
    <w:basedOn w:val="57"/>
    <w:link w:val="35"/>
    <w:qFormat/>
    <w:locked/>
    <w:uiPriority w:val="99"/>
    <w:rPr>
      <w:rFonts w:ascii="楷体_GB2312" w:hAnsi="Times New Roman" w:eastAsia="楷体_GB2312" w:cs="楷体_GB2312"/>
      <w:sz w:val="20"/>
      <w:szCs w:val="20"/>
    </w:rPr>
  </w:style>
  <w:style w:type="character" w:customStyle="1" w:styleId="82">
    <w:name w:val="正文文本缩进 2 字符"/>
    <w:basedOn w:val="57"/>
    <w:link w:val="36"/>
    <w:qFormat/>
    <w:locked/>
    <w:uiPriority w:val="99"/>
    <w:rPr>
      <w:rFonts w:ascii="Times New Roman" w:hAnsi="Times New Roman" w:eastAsia="宋体" w:cs="Times New Roman"/>
      <w:sz w:val="24"/>
      <w:szCs w:val="24"/>
    </w:rPr>
  </w:style>
  <w:style w:type="character" w:customStyle="1" w:styleId="83">
    <w:name w:val="批注框文本 字符"/>
    <w:basedOn w:val="57"/>
    <w:link w:val="37"/>
    <w:qFormat/>
    <w:locked/>
    <w:uiPriority w:val="99"/>
    <w:rPr>
      <w:rFonts w:ascii="Times New Roman" w:hAnsi="Times New Roman" w:eastAsia="宋体" w:cs="Times New Roman"/>
      <w:sz w:val="18"/>
      <w:szCs w:val="18"/>
    </w:rPr>
  </w:style>
  <w:style w:type="character" w:customStyle="1" w:styleId="84">
    <w:name w:val="页脚 字符"/>
    <w:basedOn w:val="57"/>
    <w:link w:val="38"/>
    <w:qFormat/>
    <w:locked/>
    <w:uiPriority w:val="99"/>
    <w:rPr>
      <w:rFonts w:cs="Times New Roman"/>
      <w:sz w:val="18"/>
      <w:szCs w:val="18"/>
    </w:rPr>
  </w:style>
  <w:style w:type="character" w:customStyle="1" w:styleId="85">
    <w:name w:val="页眉 字符"/>
    <w:basedOn w:val="57"/>
    <w:link w:val="39"/>
    <w:qFormat/>
    <w:locked/>
    <w:uiPriority w:val="99"/>
    <w:rPr>
      <w:rFonts w:cs="Times New Roman"/>
      <w:sz w:val="18"/>
      <w:szCs w:val="18"/>
    </w:rPr>
  </w:style>
  <w:style w:type="character" w:customStyle="1" w:styleId="86">
    <w:name w:val="脚注文本 字符"/>
    <w:basedOn w:val="57"/>
    <w:link w:val="45"/>
    <w:qFormat/>
    <w:locked/>
    <w:uiPriority w:val="99"/>
    <w:rPr>
      <w:rFonts w:ascii="Times New Roman" w:hAnsi="Times New Roman" w:eastAsia="宋体" w:cs="Times New Roman"/>
      <w:sz w:val="18"/>
      <w:szCs w:val="18"/>
    </w:rPr>
  </w:style>
  <w:style w:type="character" w:customStyle="1" w:styleId="87">
    <w:name w:val="正文文本缩进 3 字符"/>
    <w:basedOn w:val="57"/>
    <w:link w:val="47"/>
    <w:qFormat/>
    <w:locked/>
    <w:uiPriority w:val="99"/>
    <w:rPr>
      <w:rFonts w:ascii="宋体" w:hAnsi="宋体" w:eastAsia="宋体" w:cs="宋体"/>
      <w:b/>
      <w:bCs/>
      <w:sz w:val="20"/>
      <w:szCs w:val="20"/>
    </w:rPr>
  </w:style>
  <w:style w:type="character" w:customStyle="1" w:styleId="88">
    <w:name w:val="正文文本 2 字符"/>
    <w:basedOn w:val="57"/>
    <w:link w:val="50"/>
    <w:qFormat/>
    <w:locked/>
    <w:uiPriority w:val="99"/>
    <w:rPr>
      <w:rFonts w:ascii="Times New Roman" w:hAnsi="Times New Roman" w:eastAsia="宋体" w:cs="Times New Roman"/>
      <w:color w:val="FF0000"/>
      <w:sz w:val="20"/>
      <w:szCs w:val="20"/>
    </w:rPr>
  </w:style>
  <w:style w:type="character" w:customStyle="1" w:styleId="89">
    <w:name w:val="HTML 预设格式 字符"/>
    <w:basedOn w:val="57"/>
    <w:link w:val="51"/>
    <w:qFormat/>
    <w:locked/>
    <w:uiPriority w:val="99"/>
    <w:rPr>
      <w:rFonts w:ascii="Courier New" w:hAnsi="Courier New" w:eastAsia="宋体" w:cs="Courier New"/>
      <w:sz w:val="20"/>
      <w:szCs w:val="20"/>
    </w:rPr>
  </w:style>
  <w:style w:type="character" w:customStyle="1" w:styleId="90">
    <w:name w:val="批注主题 字符"/>
    <w:basedOn w:val="76"/>
    <w:link w:val="53"/>
    <w:qFormat/>
    <w:locked/>
    <w:uiPriority w:val="99"/>
    <w:rPr>
      <w:rFonts w:ascii="Times New Roman" w:hAnsi="Times New Roman" w:eastAsia="宋体" w:cs="Times New Roman"/>
      <w:b/>
      <w:bCs/>
      <w:sz w:val="24"/>
      <w:szCs w:val="24"/>
    </w:rPr>
  </w:style>
  <w:style w:type="character" w:customStyle="1" w:styleId="91">
    <w:name w:val="正文首行缩进 2 字符"/>
    <w:basedOn w:val="78"/>
    <w:link w:val="54"/>
    <w:qFormat/>
    <w:locked/>
    <w:uiPriority w:val="99"/>
    <w:rPr>
      <w:rFonts w:ascii="Times New Roman" w:hAnsi="Times New Roman" w:eastAsia="宋体" w:cs="Times New Roman"/>
      <w:sz w:val="20"/>
      <w:szCs w:val="20"/>
    </w:rPr>
  </w:style>
  <w:style w:type="paragraph" w:customStyle="1" w:styleId="92">
    <w:name w:val="Char Char Char3 Char Char Char Char Char Char Char"/>
    <w:basedOn w:val="1"/>
    <w:qFormat/>
    <w:uiPriority w:val="99"/>
    <w:rPr>
      <w:sz w:val="21"/>
      <w:szCs w:val="21"/>
    </w:rPr>
  </w:style>
  <w:style w:type="character" w:customStyle="1" w:styleId="93">
    <w:name w:val="标题 2 字符"/>
    <w:basedOn w:val="57"/>
    <w:link w:val="5"/>
    <w:qFormat/>
    <w:locked/>
    <w:uiPriority w:val="99"/>
    <w:rPr>
      <w:rFonts w:ascii="Cambria" w:hAnsi="Cambria" w:eastAsia="宋体" w:cs="Cambria"/>
      <w:b/>
      <w:bCs/>
      <w:i/>
      <w:iCs/>
      <w:kern w:val="2"/>
      <w:sz w:val="28"/>
      <w:szCs w:val="28"/>
    </w:rPr>
  </w:style>
  <w:style w:type="character" w:customStyle="1" w:styleId="94">
    <w:name w:val="标题 4 字符"/>
    <w:basedOn w:val="57"/>
    <w:link w:val="8"/>
    <w:qFormat/>
    <w:locked/>
    <w:uiPriority w:val="99"/>
    <w:rPr>
      <w:rFonts w:ascii="Calibri" w:hAnsi="Calibri" w:eastAsia="宋体" w:cs="Calibri"/>
      <w:b/>
      <w:bCs/>
      <w:kern w:val="2"/>
      <w:sz w:val="28"/>
      <w:szCs w:val="28"/>
    </w:rPr>
  </w:style>
  <w:style w:type="character" w:customStyle="1" w:styleId="95">
    <w:name w:val="标题 5 字符"/>
    <w:basedOn w:val="57"/>
    <w:link w:val="9"/>
    <w:qFormat/>
    <w:locked/>
    <w:uiPriority w:val="99"/>
    <w:rPr>
      <w:rFonts w:ascii="Calibri" w:hAnsi="Calibri" w:eastAsia="宋体" w:cs="Calibri"/>
      <w:b/>
      <w:bCs/>
      <w:i/>
      <w:iCs/>
      <w:kern w:val="2"/>
      <w:sz w:val="26"/>
      <w:szCs w:val="26"/>
    </w:rPr>
  </w:style>
  <w:style w:type="character" w:customStyle="1" w:styleId="96">
    <w:name w:val="标题 6 字符"/>
    <w:basedOn w:val="57"/>
    <w:link w:val="10"/>
    <w:qFormat/>
    <w:locked/>
    <w:uiPriority w:val="99"/>
    <w:rPr>
      <w:rFonts w:ascii="Calibri" w:hAnsi="Calibri" w:eastAsia="宋体" w:cs="Calibri"/>
      <w:b/>
      <w:bCs/>
      <w:kern w:val="2"/>
    </w:rPr>
  </w:style>
  <w:style w:type="character" w:customStyle="1" w:styleId="97">
    <w:name w:val="标题 8 字符"/>
    <w:basedOn w:val="57"/>
    <w:link w:val="12"/>
    <w:qFormat/>
    <w:locked/>
    <w:uiPriority w:val="99"/>
    <w:rPr>
      <w:rFonts w:ascii="Calibri" w:hAnsi="Calibri" w:eastAsia="宋体" w:cs="Calibri"/>
      <w:i/>
      <w:iCs/>
      <w:kern w:val="2"/>
      <w:sz w:val="24"/>
      <w:szCs w:val="24"/>
    </w:rPr>
  </w:style>
  <w:style w:type="character" w:customStyle="1" w:styleId="98">
    <w:name w:val="标题 9 字符"/>
    <w:basedOn w:val="57"/>
    <w:link w:val="13"/>
    <w:qFormat/>
    <w:locked/>
    <w:uiPriority w:val="99"/>
    <w:rPr>
      <w:rFonts w:ascii="Cambria" w:hAnsi="Cambria" w:eastAsia="宋体" w:cs="Cambria"/>
      <w:kern w:val="2"/>
    </w:rPr>
  </w:style>
  <w:style w:type="character" w:customStyle="1" w:styleId="99">
    <w:name w:val="纯文本 Char"/>
    <w:basedOn w:val="57"/>
    <w:qFormat/>
    <w:uiPriority w:val="99"/>
    <w:rPr>
      <w:rFonts w:ascii="宋体" w:hAnsi="Courier New" w:eastAsia="宋体" w:cs="宋体"/>
      <w:sz w:val="21"/>
      <w:szCs w:val="21"/>
    </w:rPr>
  </w:style>
  <w:style w:type="character" w:customStyle="1" w:styleId="100">
    <w:name w:val="正文缩进 字符"/>
    <w:link w:val="7"/>
    <w:qFormat/>
    <w:locked/>
    <w:uiPriority w:val="99"/>
    <w:rPr>
      <w:rFonts w:ascii="Times New Roman" w:hAnsi="Times New Roman" w:eastAsia="宋体"/>
      <w:sz w:val="24"/>
    </w:rPr>
  </w:style>
  <w:style w:type="character" w:customStyle="1" w:styleId="101">
    <w:name w:val="样式3 Char"/>
    <w:qFormat/>
    <w:uiPriority w:val="99"/>
    <w:rPr>
      <w:rFonts w:eastAsia="宋体"/>
      <w:kern w:val="2"/>
      <w:sz w:val="24"/>
      <w:lang w:val="en-US" w:eastAsia="zh-CN"/>
    </w:rPr>
  </w:style>
  <w:style w:type="character" w:customStyle="1" w:styleId="102">
    <w:name w:val="p131"/>
    <w:qFormat/>
    <w:uiPriority w:val="99"/>
    <w:rPr>
      <w:sz w:val="22"/>
      <w:u w:val="none"/>
    </w:rPr>
  </w:style>
  <w:style w:type="character" w:customStyle="1" w:styleId="103">
    <w:name w:val="发布"/>
    <w:qFormat/>
    <w:uiPriority w:val="99"/>
    <w:rPr>
      <w:rFonts w:ascii="黑体" w:eastAsia="黑体"/>
      <w:spacing w:val="22"/>
      <w:w w:val="100"/>
      <w:position w:val="3"/>
      <w:sz w:val="28"/>
    </w:rPr>
  </w:style>
  <w:style w:type="character" w:customStyle="1" w:styleId="104">
    <w:name w:val="3级标题nbm Char"/>
    <w:basedOn w:val="105"/>
    <w:link w:val="107"/>
    <w:qFormat/>
    <w:locked/>
    <w:uiPriority w:val="99"/>
    <w:rPr>
      <w:rFonts w:ascii="宋体" w:eastAsia="宋体" w:cs="宋体"/>
      <w:sz w:val="21"/>
      <w:szCs w:val="21"/>
    </w:rPr>
  </w:style>
  <w:style w:type="character" w:customStyle="1" w:styleId="105">
    <w:name w:val="2级标题nbm Char"/>
    <w:link w:val="106"/>
    <w:qFormat/>
    <w:locked/>
    <w:uiPriority w:val="99"/>
    <w:rPr>
      <w:rFonts w:ascii="宋体" w:eastAsia="宋体"/>
      <w:sz w:val="21"/>
    </w:rPr>
  </w:style>
  <w:style w:type="paragraph" w:customStyle="1" w:styleId="106">
    <w:name w:val="2级标题nbm"/>
    <w:basedOn w:val="5"/>
    <w:link w:val="105"/>
    <w:qFormat/>
    <w:uiPriority w:val="99"/>
    <w:pPr>
      <w:keepNext/>
      <w:keepLines/>
      <w:tabs>
        <w:tab w:val="left" w:pos="432"/>
        <w:tab w:val="left" w:pos="756"/>
      </w:tabs>
      <w:overflowPunct/>
      <w:autoSpaceDE/>
      <w:autoSpaceDN/>
      <w:adjustRightInd/>
      <w:snapToGrid/>
      <w:spacing w:before="0" w:after="0" w:line="360" w:lineRule="auto"/>
      <w:ind w:left="432" w:hanging="432"/>
      <w:jc w:val="both"/>
      <w:textAlignment w:val="auto"/>
    </w:pPr>
    <w:rPr>
      <w:rFonts w:ascii="宋体" w:hAnsi="Times New Roman" w:cs="Times New Roman"/>
      <w:sz w:val="21"/>
      <w:szCs w:val="20"/>
    </w:rPr>
  </w:style>
  <w:style w:type="paragraph" w:customStyle="1" w:styleId="107">
    <w:name w:val="3级标题nbm"/>
    <w:basedOn w:val="106"/>
    <w:link w:val="104"/>
    <w:qFormat/>
    <w:uiPriority w:val="99"/>
    <w:pPr>
      <w:tabs>
        <w:tab w:val="left" w:pos="720"/>
      </w:tabs>
      <w:outlineLvl w:val="2"/>
    </w:pPr>
  </w:style>
  <w:style w:type="character" w:customStyle="1" w:styleId="108">
    <w:name w:val="正文文本 Char1"/>
    <w:qFormat/>
    <w:uiPriority w:val="99"/>
    <w:rPr>
      <w:rFonts w:eastAsia="宋体"/>
      <w:kern w:val="2"/>
      <w:sz w:val="24"/>
      <w:lang w:val="en-US" w:eastAsia="zh-CN"/>
    </w:rPr>
  </w:style>
  <w:style w:type="character" w:customStyle="1" w:styleId="109">
    <w:name w:val="编号列表 Char"/>
    <w:qFormat/>
    <w:uiPriority w:val="99"/>
    <w:rPr>
      <w:rFonts w:ascii="Verdana" w:hAnsi="Verdana" w:eastAsia="宋体"/>
      <w:kern w:val="2"/>
      <w:sz w:val="24"/>
      <w:lang w:val="en-US" w:eastAsia="zh-CN"/>
    </w:rPr>
  </w:style>
  <w:style w:type="character" w:customStyle="1" w:styleId="110">
    <w:name w:val="标题 2 Char1"/>
    <w:qFormat/>
    <w:uiPriority w:val="99"/>
    <w:rPr>
      <w:rFonts w:ascii="Arial" w:hAnsi="Arial" w:eastAsia="黑体"/>
      <w:b/>
      <w:kern w:val="2"/>
      <w:sz w:val="32"/>
      <w:lang w:val="en-US" w:eastAsia="zh-CN"/>
    </w:rPr>
  </w:style>
  <w:style w:type="character" w:customStyle="1" w:styleId="111">
    <w:name w:val="il"/>
    <w:basedOn w:val="57"/>
    <w:qFormat/>
    <w:uiPriority w:val="99"/>
    <w:rPr>
      <w:rFonts w:cs="Times New Roman"/>
    </w:rPr>
  </w:style>
  <w:style w:type="character" w:customStyle="1" w:styleId="112">
    <w:name w:val="even Char Char"/>
    <w:qFormat/>
    <w:uiPriority w:val="99"/>
    <w:rPr>
      <w:rFonts w:eastAsia="宋体"/>
      <w:kern w:val="2"/>
      <w:sz w:val="18"/>
      <w:lang w:val="en-US" w:eastAsia="zh-CN"/>
    </w:rPr>
  </w:style>
  <w:style w:type="character" w:customStyle="1" w:styleId="113">
    <w:name w:val="二级条标题 Char"/>
    <w:link w:val="114"/>
    <w:qFormat/>
    <w:locked/>
    <w:uiPriority w:val="99"/>
    <w:rPr>
      <w:rFonts w:ascii="黑体" w:eastAsia="黑体"/>
    </w:rPr>
  </w:style>
  <w:style w:type="paragraph" w:customStyle="1" w:styleId="114">
    <w:name w:val="二级条标题"/>
    <w:basedOn w:val="115"/>
    <w:next w:val="117"/>
    <w:link w:val="113"/>
    <w:qFormat/>
    <w:uiPriority w:val="99"/>
    <w:pPr>
      <w:tabs>
        <w:tab w:val="left" w:pos="425"/>
        <w:tab w:val="left" w:pos="2110"/>
      </w:tabs>
      <w:ind w:left="2110" w:hanging="420"/>
      <w:outlineLvl w:val="3"/>
    </w:pPr>
  </w:style>
  <w:style w:type="paragraph" w:customStyle="1" w:styleId="115">
    <w:name w:val="一级条标题"/>
    <w:basedOn w:val="116"/>
    <w:next w:val="117"/>
    <w:link w:val="125"/>
    <w:qFormat/>
    <w:uiPriority w:val="99"/>
    <w:pPr>
      <w:tabs>
        <w:tab w:val="left" w:pos="425"/>
      </w:tabs>
      <w:ind w:left="425" w:hanging="425"/>
      <w:outlineLvl w:val="2"/>
    </w:pPr>
    <w:rPr>
      <w:rFonts w:cs="Times New Roman"/>
    </w:rPr>
  </w:style>
  <w:style w:type="paragraph" w:customStyle="1" w:styleId="116">
    <w:name w:val="章标题"/>
    <w:next w:val="117"/>
    <w:qFormat/>
    <w:uiPriority w:val="99"/>
    <w:pPr>
      <w:spacing w:beforeLines="50" w:afterLines="50"/>
      <w:jc w:val="both"/>
      <w:outlineLvl w:val="1"/>
    </w:pPr>
    <w:rPr>
      <w:rFonts w:ascii="黑体" w:hAnsi="Times New Roman" w:eastAsia="黑体" w:cs="黑体"/>
      <w:lang w:val="en-US" w:eastAsia="zh-CN" w:bidi="ar-SA"/>
    </w:rPr>
  </w:style>
  <w:style w:type="paragraph" w:customStyle="1" w:styleId="117">
    <w:name w:val="段"/>
    <w:link w:val="139"/>
    <w:qFormat/>
    <w:uiPriority w:val="99"/>
    <w:pPr>
      <w:autoSpaceDE w:val="0"/>
      <w:autoSpaceDN w:val="0"/>
      <w:ind w:firstLine="200"/>
      <w:jc w:val="both"/>
    </w:pPr>
    <w:rPr>
      <w:rFonts w:ascii="宋体" w:hAnsi="Times New Roman" w:eastAsia="宋体" w:cs="Times New Roman"/>
      <w:kern w:val="2"/>
      <w:sz w:val="22"/>
      <w:lang w:val="en-US" w:eastAsia="zh-CN" w:bidi="ar-SA"/>
    </w:rPr>
  </w:style>
  <w:style w:type="character" w:customStyle="1" w:styleId="118">
    <w:name w:val="个人答复风格"/>
    <w:qFormat/>
    <w:uiPriority w:val="99"/>
    <w:rPr>
      <w:rFonts w:ascii="Arial" w:hAnsi="Arial" w:eastAsia="宋体"/>
      <w:color w:val="auto"/>
      <w:sz w:val="20"/>
    </w:rPr>
  </w:style>
  <w:style w:type="character" w:customStyle="1" w:styleId="119">
    <w:name w:val="标题 4 Char1"/>
    <w:qFormat/>
    <w:uiPriority w:val="99"/>
    <w:rPr>
      <w:rFonts w:eastAsia="宋体"/>
      <w:b/>
      <w:kern w:val="2"/>
      <w:sz w:val="28"/>
      <w:lang w:val="en-US" w:eastAsia="zh-CN"/>
    </w:rPr>
  </w:style>
  <w:style w:type="character" w:customStyle="1" w:styleId="120">
    <w:name w:val="项目 1 Char Char Char"/>
    <w:qFormat/>
    <w:uiPriority w:val="99"/>
    <w:rPr>
      <w:rFonts w:ascii="Tahoma" w:hAnsi="Tahoma" w:eastAsia="宋体"/>
      <w:kern w:val="2"/>
      <w:sz w:val="24"/>
      <w:lang w:val="en-US" w:eastAsia="zh-CN"/>
    </w:rPr>
  </w:style>
  <w:style w:type="character" w:customStyle="1" w:styleId="121">
    <w:name w:val="Heading 3 Char3"/>
    <w:qFormat/>
    <w:uiPriority w:val="99"/>
    <w:rPr>
      <w:rFonts w:ascii="Cambria" w:hAnsi="Cambria" w:eastAsia="宋体"/>
      <w:b/>
      <w:kern w:val="2"/>
      <w:sz w:val="26"/>
    </w:rPr>
  </w:style>
  <w:style w:type="character" w:customStyle="1" w:styleId="122">
    <w:name w:val="apple-converted-space"/>
    <w:basedOn w:val="57"/>
    <w:qFormat/>
    <w:uiPriority w:val="99"/>
    <w:rPr>
      <w:rFonts w:cs="Times New Roman"/>
    </w:rPr>
  </w:style>
  <w:style w:type="character" w:customStyle="1" w:styleId="123">
    <w:name w:val="表正文 Char"/>
    <w:qFormat/>
    <w:uiPriority w:val="99"/>
    <w:rPr>
      <w:rFonts w:ascii="宋体" w:hAnsi="宋体" w:eastAsia="宋体"/>
      <w:sz w:val="20"/>
    </w:rPr>
  </w:style>
  <w:style w:type="character" w:customStyle="1" w:styleId="124">
    <w:name w:val="Style Heading A + (Latin) Times New Roman (Asian) 楷体_GB2312 Char"/>
    <w:qFormat/>
    <w:uiPriority w:val="99"/>
    <w:rPr>
      <w:rFonts w:ascii="Arial" w:hAnsi="Arial" w:eastAsia="楷体_GB2312"/>
      <w:b/>
      <w:kern w:val="28"/>
      <w:sz w:val="36"/>
      <w:lang w:val="en-US" w:eastAsia="zh-CN"/>
    </w:rPr>
  </w:style>
  <w:style w:type="character" w:customStyle="1" w:styleId="125">
    <w:name w:val="一级条标题 Char"/>
    <w:link w:val="115"/>
    <w:qFormat/>
    <w:locked/>
    <w:uiPriority w:val="99"/>
    <w:rPr>
      <w:rFonts w:ascii="黑体" w:hAnsi="Times New Roman" w:eastAsia="黑体"/>
      <w:kern w:val="0"/>
      <w:sz w:val="20"/>
    </w:rPr>
  </w:style>
  <w:style w:type="character" w:customStyle="1" w:styleId="126">
    <w:name w:val="5级标题nbm Char"/>
    <w:link w:val="127"/>
    <w:qFormat/>
    <w:locked/>
    <w:uiPriority w:val="99"/>
    <w:rPr>
      <w:rFonts w:ascii="宋体" w:eastAsia="宋体"/>
      <w:sz w:val="21"/>
    </w:rPr>
  </w:style>
  <w:style w:type="paragraph" w:customStyle="1" w:styleId="127">
    <w:name w:val="5级标题nbm"/>
    <w:basedOn w:val="5"/>
    <w:link w:val="126"/>
    <w:qFormat/>
    <w:uiPriority w:val="99"/>
    <w:pPr>
      <w:keepNext/>
      <w:keepLines/>
      <w:tabs>
        <w:tab w:val="left" w:pos="1008"/>
      </w:tabs>
      <w:overflowPunct/>
      <w:autoSpaceDE/>
      <w:autoSpaceDN/>
      <w:adjustRightInd/>
      <w:snapToGrid/>
      <w:spacing w:before="0" w:after="0" w:line="360" w:lineRule="auto"/>
      <w:ind w:left="1008" w:hanging="1008"/>
      <w:jc w:val="both"/>
      <w:textAlignment w:val="auto"/>
      <w:outlineLvl w:val="4"/>
    </w:pPr>
    <w:rPr>
      <w:rFonts w:ascii="宋体" w:hAnsi="Times New Roman" w:cs="Times New Roman"/>
      <w:sz w:val="21"/>
      <w:szCs w:val="20"/>
    </w:rPr>
  </w:style>
  <w:style w:type="character" w:customStyle="1" w:styleId="128">
    <w:name w:val="个人撰写风格"/>
    <w:qFormat/>
    <w:uiPriority w:val="99"/>
    <w:rPr>
      <w:rFonts w:ascii="Arial" w:hAnsi="Arial" w:eastAsia="宋体"/>
      <w:color w:val="auto"/>
      <w:sz w:val="20"/>
    </w:rPr>
  </w:style>
  <w:style w:type="character" w:customStyle="1" w:styleId="129">
    <w:name w:val="Style Heading A + (Latin) 楷体_GB2312 (Asian) 楷体_GB2312 Char"/>
    <w:qFormat/>
    <w:uiPriority w:val="99"/>
    <w:rPr>
      <w:rFonts w:ascii="楷体_GB2312" w:hAnsi="楷体_GB2312" w:eastAsia="楷体_GB2312"/>
      <w:b/>
      <w:kern w:val="28"/>
      <w:sz w:val="36"/>
      <w:lang w:val="en-US" w:eastAsia="zh-CN"/>
    </w:rPr>
  </w:style>
  <w:style w:type="character" w:customStyle="1" w:styleId="130">
    <w:name w:val="4级标题nbm Char"/>
    <w:link w:val="131"/>
    <w:qFormat/>
    <w:locked/>
    <w:uiPriority w:val="99"/>
    <w:rPr>
      <w:rFonts w:ascii="宋体" w:eastAsia="宋体"/>
      <w:sz w:val="21"/>
    </w:rPr>
  </w:style>
  <w:style w:type="paragraph" w:customStyle="1" w:styleId="131">
    <w:name w:val="4级标题nbm"/>
    <w:basedOn w:val="5"/>
    <w:link w:val="130"/>
    <w:qFormat/>
    <w:uiPriority w:val="99"/>
    <w:pPr>
      <w:keepNext/>
      <w:keepLines/>
      <w:tabs>
        <w:tab w:val="left" w:pos="864"/>
      </w:tabs>
      <w:overflowPunct/>
      <w:autoSpaceDE/>
      <w:autoSpaceDN/>
      <w:adjustRightInd/>
      <w:snapToGrid/>
      <w:spacing w:before="0" w:after="0" w:line="360" w:lineRule="auto"/>
      <w:ind w:left="864" w:hanging="864"/>
      <w:jc w:val="both"/>
      <w:textAlignment w:val="auto"/>
      <w:outlineLvl w:val="3"/>
    </w:pPr>
    <w:rPr>
      <w:rFonts w:ascii="宋体" w:hAnsi="Times New Roman" w:cs="Times New Roman"/>
      <w:sz w:val="21"/>
      <w:szCs w:val="20"/>
    </w:rPr>
  </w:style>
  <w:style w:type="character" w:customStyle="1" w:styleId="132">
    <w:name w:val="title_emph1"/>
    <w:qFormat/>
    <w:uiPriority w:val="99"/>
    <w:rPr>
      <w:rFonts w:ascii="Arial" w:hAnsi="Arial"/>
      <w:b/>
      <w:sz w:val="20"/>
    </w:rPr>
  </w:style>
  <w:style w:type="character" w:customStyle="1" w:styleId="133">
    <w:name w:val="font1"/>
    <w:qFormat/>
    <w:uiPriority w:val="99"/>
    <w:rPr>
      <w:color w:val="000000"/>
      <w:sz w:val="18"/>
    </w:rPr>
  </w:style>
  <w:style w:type="character" w:customStyle="1" w:styleId="134">
    <w:name w:val="t181"/>
    <w:qFormat/>
    <w:uiPriority w:val="99"/>
    <w:rPr>
      <w:color w:val="000000"/>
      <w:sz w:val="21"/>
    </w:rPr>
  </w:style>
  <w:style w:type="character" w:customStyle="1" w:styleId="135">
    <w:name w:val="Footer-Even Char"/>
    <w:qFormat/>
    <w:uiPriority w:val="99"/>
    <w:rPr>
      <w:rFonts w:eastAsia="宋体"/>
      <w:kern w:val="2"/>
      <w:sz w:val="18"/>
      <w:lang w:val="en-US" w:eastAsia="zh-CN"/>
    </w:rPr>
  </w:style>
  <w:style w:type="character" w:customStyle="1" w:styleId="136">
    <w:name w:val="Heading 3 Char2"/>
    <w:qFormat/>
    <w:uiPriority w:val="99"/>
    <w:rPr>
      <w:rFonts w:eastAsia="宋体"/>
      <w:b/>
      <w:kern w:val="2"/>
      <w:sz w:val="32"/>
      <w:lang w:val="en-US" w:eastAsia="zh-CN"/>
    </w:rPr>
  </w:style>
  <w:style w:type="character" w:customStyle="1" w:styleId="137">
    <w:name w:val="Body Char"/>
    <w:link w:val="138"/>
    <w:qFormat/>
    <w:locked/>
    <w:uiPriority w:val="99"/>
    <w:rPr>
      <w:rFonts w:ascii="宋体" w:eastAsia="宋体"/>
      <w:sz w:val="24"/>
    </w:rPr>
  </w:style>
  <w:style w:type="paragraph" w:customStyle="1" w:styleId="138">
    <w:name w:val="Body"/>
    <w:basedOn w:val="1"/>
    <w:link w:val="137"/>
    <w:qFormat/>
    <w:uiPriority w:val="99"/>
    <w:pPr>
      <w:widowControl/>
      <w:tabs>
        <w:tab w:val="left" w:pos="1247"/>
      </w:tabs>
      <w:spacing w:before="80" w:after="80" w:line="288" w:lineRule="auto"/>
      <w:ind w:firstLine="480" w:firstLineChars="200"/>
    </w:pPr>
    <w:rPr>
      <w:rFonts w:ascii="宋体"/>
      <w:kern w:val="0"/>
      <w:szCs w:val="20"/>
    </w:rPr>
  </w:style>
  <w:style w:type="character" w:customStyle="1" w:styleId="139">
    <w:name w:val="段 Char"/>
    <w:link w:val="117"/>
    <w:qFormat/>
    <w:locked/>
    <w:uiPriority w:val="99"/>
    <w:rPr>
      <w:rFonts w:ascii="宋体"/>
      <w:kern w:val="2"/>
      <w:sz w:val="22"/>
      <w:lang w:val="en-US" w:eastAsia="zh-CN"/>
    </w:rPr>
  </w:style>
  <w:style w:type="character" w:customStyle="1" w:styleId="140">
    <w:name w:val="标题 2 Char Char Char"/>
    <w:qFormat/>
    <w:uiPriority w:val="99"/>
    <w:rPr>
      <w:rFonts w:ascii="Arial" w:hAnsi="Arial" w:eastAsia="黑体"/>
      <w:b/>
      <w:kern w:val="2"/>
      <w:sz w:val="32"/>
      <w:lang w:val="en-US" w:eastAsia="zh-CN"/>
    </w:rPr>
  </w:style>
  <w:style w:type="paragraph" w:customStyle="1" w:styleId="141">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42">
    <w:name w:val="样式 样式 列项· + 段后: 0.5 行 + 段前: 0.5 行"/>
    <w:basedOn w:val="1"/>
    <w:qFormat/>
    <w:uiPriority w:val="99"/>
    <w:pPr>
      <w:widowControl/>
      <w:tabs>
        <w:tab w:val="left" w:pos="814"/>
      </w:tabs>
      <w:spacing w:beforeLines="50"/>
      <w:ind w:firstLine="454"/>
      <w:jc w:val="left"/>
    </w:pPr>
    <w:rPr>
      <w:rFonts w:ascii="宋体" w:cs="宋体"/>
      <w:kern w:val="0"/>
    </w:rPr>
  </w:style>
  <w:style w:type="paragraph" w:customStyle="1" w:styleId="143">
    <w:name w:val="附录标识"/>
    <w:basedOn w:val="144"/>
    <w:qFormat/>
    <w:uiPriority w:val="99"/>
    <w:pPr>
      <w:tabs>
        <w:tab w:val="left" w:pos="1270"/>
        <w:tab w:val="left" w:pos="6405"/>
      </w:tabs>
      <w:spacing w:after="200"/>
      <w:ind w:left="0" w:firstLine="0"/>
    </w:pPr>
    <w:rPr>
      <w:sz w:val="21"/>
      <w:szCs w:val="21"/>
    </w:rPr>
  </w:style>
  <w:style w:type="paragraph" w:customStyle="1" w:styleId="144">
    <w:name w:val="前言、引言标题"/>
    <w:next w:val="1"/>
    <w:qFormat/>
    <w:uiPriority w:val="99"/>
    <w:pPr>
      <w:shd w:val="clear" w:color="FFFFFF" w:fill="FFFFFF"/>
      <w:tabs>
        <w:tab w:val="left" w:pos="1270"/>
      </w:tabs>
      <w:spacing w:before="640" w:after="560"/>
      <w:ind w:left="1270" w:hanging="420"/>
      <w:jc w:val="center"/>
      <w:outlineLvl w:val="0"/>
    </w:pPr>
    <w:rPr>
      <w:rFonts w:ascii="黑体" w:hAnsi="Times New Roman" w:eastAsia="黑体" w:cs="黑体"/>
      <w:sz w:val="32"/>
      <w:szCs w:val="32"/>
      <w:lang w:val="en-US" w:eastAsia="zh-CN" w:bidi="ar-SA"/>
    </w:rPr>
  </w:style>
  <w:style w:type="paragraph" w:customStyle="1" w:styleId="145">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46">
    <w:name w:val="附录二级条标题"/>
    <w:basedOn w:val="147"/>
    <w:next w:val="117"/>
    <w:qFormat/>
    <w:uiPriority w:val="99"/>
    <w:pPr>
      <w:tabs>
        <w:tab w:val="left" w:pos="0"/>
        <w:tab w:val="left" w:pos="1260"/>
      </w:tabs>
      <w:ind w:left="0"/>
      <w:outlineLvl w:val="3"/>
    </w:pPr>
  </w:style>
  <w:style w:type="paragraph" w:customStyle="1" w:styleId="147">
    <w:name w:val="附录一级条标题"/>
    <w:basedOn w:val="148"/>
    <w:next w:val="117"/>
    <w:qFormat/>
    <w:uiPriority w:val="99"/>
    <w:pPr>
      <w:tabs>
        <w:tab w:val="left" w:pos="1260"/>
      </w:tabs>
      <w:autoSpaceDN w:val="0"/>
      <w:ind w:left="540"/>
      <w:outlineLvl w:val="2"/>
    </w:pPr>
  </w:style>
  <w:style w:type="paragraph" w:customStyle="1" w:styleId="148">
    <w:name w:val="附录章标题"/>
    <w:next w:val="117"/>
    <w:qFormat/>
    <w:uiPriority w:val="99"/>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49">
    <w:name w:val="font9"/>
    <w:basedOn w:val="1"/>
    <w:qFormat/>
    <w:uiPriority w:val="99"/>
    <w:pPr>
      <w:widowControl/>
      <w:spacing w:before="100" w:beforeAutospacing="1" w:after="100" w:afterAutospacing="1"/>
      <w:jc w:val="left"/>
    </w:pPr>
    <w:rPr>
      <w:rFonts w:ascii="华文楷体" w:hAnsi="华文楷体" w:eastAsia="华文楷体" w:cs="华文楷体"/>
      <w:b/>
      <w:bCs/>
      <w:kern w:val="0"/>
      <w:sz w:val="20"/>
      <w:szCs w:val="20"/>
    </w:rPr>
  </w:style>
  <w:style w:type="paragraph" w:customStyle="1" w:styleId="150">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51">
    <w:name w:val="6"/>
    <w:basedOn w:val="1"/>
    <w:next w:val="52"/>
    <w:qFormat/>
    <w:uiPriority w:val="99"/>
    <w:pPr>
      <w:adjustRightInd w:val="0"/>
      <w:snapToGrid w:val="0"/>
    </w:pPr>
  </w:style>
  <w:style w:type="paragraph" w:customStyle="1" w:styleId="152">
    <w:name w:val="Figure"/>
    <w:basedOn w:val="1"/>
    <w:next w:val="1"/>
    <w:qFormat/>
    <w:uiPriority w:val="99"/>
    <w:pPr>
      <w:tabs>
        <w:tab w:val="left" w:pos="794"/>
        <w:tab w:val="left" w:pos="1191"/>
        <w:tab w:val="left" w:pos="1588"/>
        <w:tab w:val="left" w:pos="1985"/>
      </w:tabs>
      <w:autoSpaceDE w:val="0"/>
      <w:autoSpaceDN w:val="0"/>
      <w:adjustRightInd w:val="0"/>
      <w:spacing w:before="240" w:after="480"/>
      <w:jc w:val="center"/>
      <w:textAlignment w:val="baseline"/>
    </w:pPr>
    <w:rPr>
      <w:rFonts w:ascii="宋体" w:hAnsi="Tms Rmn" w:cs="宋体"/>
      <w:kern w:val="0"/>
      <w:sz w:val="20"/>
      <w:szCs w:val="20"/>
    </w:rPr>
  </w:style>
  <w:style w:type="paragraph" w:customStyle="1" w:styleId="153">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cs="Arial"/>
      <w:kern w:val="0"/>
      <w:sz w:val="20"/>
      <w:szCs w:val="20"/>
      <w:lang w:val="en-GB"/>
    </w:rPr>
  </w:style>
  <w:style w:type="paragraph" w:customStyle="1" w:styleId="154">
    <w:name w:val="Char Char1 Char Char Char Char Char Char"/>
    <w:basedOn w:val="1"/>
    <w:qFormat/>
    <w:uiPriority w:val="99"/>
    <w:pPr>
      <w:widowControl/>
      <w:spacing w:after="160" w:line="240" w:lineRule="exact"/>
      <w:jc w:val="left"/>
    </w:pPr>
    <w:rPr>
      <w:sz w:val="21"/>
      <w:szCs w:val="21"/>
    </w:rPr>
  </w:style>
  <w:style w:type="paragraph" w:customStyle="1" w:styleId="155">
    <w:name w:val="黑正文"/>
    <w:basedOn w:val="1"/>
    <w:qFormat/>
    <w:uiPriority w:val="99"/>
    <w:pPr>
      <w:widowControl/>
      <w:tabs>
        <w:tab w:val="left" w:pos="625"/>
      </w:tabs>
      <w:overflowPunct w:val="0"/>
      <w:adjustRightInd w:val="0"/>
      <w:spacing w:line="300" w:lineRule="auto"/>
      <w:ind w:left="625" w:hanging="425"/>
      <w:jc w:val="left"/>
    </w:pPr>
    <w:rPr>
      <w:b/>
      <w:bCs/>
      <w:kern w:val="0"/>
    </w:rPr>
  </w:style>
  <w:style w:type="paragraph" w:customStyle="1" w:styleId="156">
    <w:name w:val="表头"/>
    <w:basedOn w:val="1"/>
    <w:qFormat/>
    <w:uiPriority w:val="99"/>
    <w:pPr>
      <w:tabs>
        <w:tab w:val="left" w:pos="480"/>
      </w:tabs>
      <w:autoSpaceDE w:val="0"/>
      <w:autoSpaceDN w:val="0"/>
      <w:adjustRightInd w:val="0"/>
      <w:jc w:val="center"/>
      <w:textAlignment w:val="baseline"/>
    </w:pPr>
    <w:rPr>
      <w:rFonts w:ascii="宋体" w:hAnsi="Tms Rmn" w:cs="宋体"/>
      <w:kern w:val="0"/>
      <w:sz w:val="21"/>
      <w:szCs w:val="21"/>
    </w:rPr>
  </w:style>
  <w:style w:type="paragraph" w:customStyle="1" w:styleId="157">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158">
    <w:name w:val="Char1 Char Char Char Char Char Char Char Char Char Char Char Char Char"/>
    <w:basedOn w:val="1"/>
    <w:qFormat/>
    <w:uiPriority w:val="99"/>
    <w:pPr>
      <w:adjustRightInd w:val="0"/>
      <w:spacing w:line="360" w:lineRule="auto"/>
    </w:pPr>
    <w:rPr>
      <w:kern w:val="0"/>
    </w:rPr>
  </w:style>
  <w:style w:type="paragraph" w:customStyle="1" w:styleId="159">
    <w:name w:val="Char Char1 Char Char Char Char1 Char Char Char Char Char Char Char Char Char Char Char Char"/>
    <w:basedOn w:val="1"/>
    <w:qFormat/>
    <w:uiPriority w:val="99"/>
    <w:rPr>
      <w:rFonts w:ascii="Tahoma" w:hAnsi="Tahoma" w:cs="Tahoma"/>
    </w:rPr>
  </w:style>
  <w:style w:type="paragraph" w:customStyle="1" w:styleId="160">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cs="Arial Unicode MS"/>
      <w:b/>
      <w:bCs/>
      <w:kern w:val="0"/>
      <w:sz w:val="20"/>
      <w:szCs w:val="20"/>
    </w:rPr>
  </w:style>
  <w:style w:type="paragraph" w:customStyle="1" w:styleId="161">
    <w:name w:val="列项·"/>
    <w:qFormat/>
    <w:uiPriority w:val="99"/>
    <w:pPr>
      <w:tabs>
        <w:tab w:val="left" w:pos="840"/>
      </w:tabs>
      <w:ind w:left="840" w:leftChars="200" w:hanging="420" w:hangingChars="200"/>
      <w:jc w:val="both"/>
    </w:pPr>
    <w:rPr>
      <w:rFonts w:ascii="宋体" w:hAnsi="Times New Roman" w:eastAsia="宋体" w:cs="宋体"/>
      <w:sz w:val="21"/>
      <w:szCs w:val="21"/>
      <w:lang w:val="en-US" w:eastAsia="zh-CN" w:bidi="ar-SA"/>
    </w:rPr>
  </w:style>
  <w:style w:type="paragraph" w:customStyle="1" w:styleId="162">
    <w:name w:val="*4. Head 1"/>
    <w:basedOn w:val="3"/>
    <w:next w:val="3"/>
    <w:qFormat/>
    <w:uiPriority w:val="99"/>
    <w:pPr>
      <w:spacing w:before="180" w:after="60"/>
    </w:pPr>
    <w:rPr>
      <w:color w:val="auto"/>
    </w:rPr>
  </w:style>
  <w:style w:type="paragraph" w:customStyle="1" w:styleId="163">
    <w:name w:val="其他发布部门"/>
    <w:basedOn w:val="164"/>
    <w:qFormat/>
    <w:uiPriority w:val="99"/>
    <w:pPr>
      <w:spacing w:line="240" w:lineRule="atLeast"/>
    </w:pPr>
    <w:rPr>
      <w:rFonts w:ascii="黑体" w:eastAsia="黑体" w:cs="黑体"/>
      <w:b w:val="0"/>
      <w:bCs w:val="0"/>
    </w:rPr>
  </w:style>
  <w:style w:type="paragraph" w:customStyle="1" w:styleId="164">
    <w:name w:val="发布部门"/>
    <w:next w:val="117"/>
    <w:qFormat/>
    <w:uiPriority w:val="99"/>
    <w:pPr>
      <w:framePr w:w="7433" w:h="585" w:hRule="exact" w:hSpace="180" w:vSpace="180" w:wrap="auto" w:vAnchor="margin" w:hAnchor="margin" w:xAlign="center" w:y="14401" w:anchorLock="1"/>
      <w:jc w:val="center"/>
    </w:pPr>
    <w:rPr>
      <w:rFonts w:ascii="宋体" w:hAnsi="Times New Roman" w:eastAsia="宋体" w:cs="宋体"/>
      <w:b/>
      <w:bCs/>
      <w:spacing w:val="20"/>
      <w:w w:val="135"/>
      <w:sz w:val="36"/>
      <w:szCs w:val="36"/>
      <w:lang w:val="en-US" w:eastAsia="zh-CN" w:bidi="ar-SA"/>
    </w:rPr>
  </w:style>
  <w:style w:type="paragraph" w:customStyle="1" w:styleId="165">
    <w:name w:val="默认段落字体 Para Char Char Char Char Char Char Char"/>
    <w:basedOn w:val="1"/>
    <w:qFormat/>
    <w:uiPriority w:val="99"/>
    <w:rPr>
      <w:rFonts w:ascii="Tahoma" w:hAnsi="Tahoma" w:cs="Tahoma"/>
    </w:rPr>
  </w:style>
  <w:style w:type="paragraph" w:customStyle="1" w:styleId="166">
    <w:name w:val="空项目内容"/>
    <w:basedOn w:val="1"/>
    <w:qFormat/>
    <w:uiPriority w:val="99"/>
    <w:pPr>
      <w:tabs>
        <w:tab w:val="left" w:pos="720"/>
      </w:tabs>
      <w:spacing w:line="360" w:lineRule="auto"/>
      <w:ind w:left="720" w:hanging="720"/>
    </w:pPr>
  </w:style>
  <w:style w:type="paragraph" w:customStyle="1" w:styleId="167">
    <w:name w:val="正文样式1"/>
    <w:basedOn w:val="1"/>
    <w:qFormat/>
    <w:uiPriority w:val="99"/>
    <w:pPr>
      <w:spacing w:line="300" w:lineRule="auto"/>
      <w:ind w:firstLine="560" w:firstLineChars="200"/>
    </w:pPr>
    <w:rPr>
      <w:rFonts w:ascii="楷体_GB2312" w:eastAsia="楷体_GB2312" w:cs="楷体_GB2312"/>
      <w:kern w:val="0"/>
      <w:sz w:val="28"/>
      <w:szCs w:val="28"/>
    </w:rPr>
  </w:style>
  <w:style w:type="paragraph" w:customStyle="1" w:styleId="168">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cs="Arial Unicode MS"/>
      <w:b/>
      <w:bCs/>
      <w:kern w:val="0"/>
      <w:sz w:val="20"/>
      <w:szCs w:val="20"/>
    </w:rPr>
  </w:style>
  <w:style w:type="paragraph" w:customStyle="1" w:styleId="169">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170">
    <w:name w:val="黑列表"/>
    <w:basedOn w:val="1"/>
    <w:qFormat/>
    <w:uiPriority w:val="99"/>
    <w:pPr>
      <w:widowControl/>
      <w:tabs>
        <w:tab w:val="left" w:pos="420"/>
      </w:tabs>
      <w:adjustRightInd w:val="0"/>
      <w:spacing w:line="300" w:lineRule="auto"/>
      <w:ind w:left="300" w:leftChars="200" w:hanging="100" w:hangingChars="100"/>
      <w:jc w:val="left"/>
    </w:pPr>
    <w:rPr>
      <w:kern w:val="0"/>
    </w:rPr>
  </w:style>
  <w:style w:type="paragraph" w:customStyle="1" w:styleId="171">
    <w:name w:val="Char2"/>
    <w:basedOn w:val="1"/>
    <w:qFormat/>
    <w:uiPriority w:val="99"/>
    <w:pPr>
      <w:spacing w:line="360" w:lineRule="auto"/>
      <w:ind w:firstLine="200" w:firstLineChars="200"/>
    </w:pPr>
    <w:rPr>
      <w:rFonts w:ascii="Tahoma" w:hAnsi="Tahoma" w:cs="Tahoma"/>
    </w:rPr>
  </w:style>
  <w:style w:type="paragraph" w:customStyle="1" w:styleId="172">
    <w:name w:val="样式4"/>
    <w:qFormat/>
    <w:uiPriority w:val="99"/>
    <w:rPr>
      <w:rFonts w:ascii="宋体" w:hAnsi="宋体" w:eastAsia="宋体" w:cs="宋体"/>
      <w:b/>
      <w:bCs/>
      <w:kern w:val="2"/>
      <w:sz w:val="28"/>
      <w:szCs w:val="28"/>
      <w:lang w:val="en-US" w:eastAsia="zh-CN" w:bidi="ar-SA"/>
    </w:rPr>
  </w:style>
  <w:style w:type="paragraph" w:customStyle="1" w:styleId="173">
    <w:name w:val="font8"/>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174">
    <w:name w:val="招标文件1.1"/>
    <w:qFormat/>
    <w:uiPriority w:val="99"/>
    <w:pPr>
      <w:tabs>
        <w:tab w:val="left" w:pos="630"/>
      </w:tabs>
      <w:spacing w:before="120" w:after="120" w:line="480" w:lineRule="exact"/>
      <w:ind w:left="200"/>
      <w:outlineLvl w:val="2"/>
    </w:pPr>
    <w:rPr>
      <w:rFonts w:ascii="宋体" w:hAnsi="Times New Roman" w:eastAsia="宋体" w:cs="宋体"/>
      <w:b/>
      <w:bCs/>
      <w:spacing w:val="10"/>
      <w:w w:val="95"/>
      <w:sz w:val="24"/>
      <w:szCs w:val="24"/>
      <w:lang w:val="en-US" w:eastAsia="zh-CN" w:bidi="ar-SA"/>
    </w:rPr>
  </w:style>
  <w:style w:type="paragraph" w:customStyle="1" w:styleId="175">
    <w:name w:val="可研正文"/>
    <w:basedOn w:val="2"/>
    <w:qFormat/>
    <w:uiPriority w:val="99"/>
    <w:pPr>
      <w:adjustRightInd w:val="0"/>
      <w:snapToGrid w:val="0"/>
      <w:spacing w:after="0" w:line="440" w:lineRule="exact"/>
      <w:ind w:firstLine="567"/>
    </w:pPr>
    <w:rPr>
      <w:rFonts w:ascii="仿宋_GB2312" w:eastAsia="仿宋_GB2312" w:cs="仿宋_GB2312"/>
      <w:sz w:val="28"/>
      <w:szCs w:val="28"/>
    </w:rPr>
  </w:style>
  <w:style w:type="paragraph" w:customStyle="1" w:styleId="176">
    <w:name w:val="section list2"/>
    <w:basedOn w:val="1"/>
    <w:qFormat/>
    <w:uiPriority w:val="99"/>
    <w:pPr>
      <w:widowControl/>
      <w:tabs>
        <w:tab w:val="left" w:pos="1680"/>
      </w:tabs>
      <w:autoSpaceDE w:val="0"/>
      <w:autoSpaceDN w:val="0"/>
      <w:spacing w:line="360" w:lineRule="auto"/>
      <w:ind w:left="1680" w:hanging="420"/>
      <w:jc w:val="left"/>
    </w:pPr>
    <w:rPr>
      <w:spacing w:val="20"/>
      <w:sz w:val="21"/>
      <w:szCs w:val="21"/>
    </w:rPr>
  </w:style>
  <w:style w:type="paragraph" w:customStyle="1" w:styleId="177">
    <w:name w:val="表格内文字"/>
    <w:basedOn w:val="1"/>
    <w:qFormat/>
    <w:uiPriority w:val="99"/>
    <w:pPr>
      <w:keepLines/>
      <w:widowControl/>
      <w:spacing w:before="40" w:after="40"/>
      <w:textAlignment w:val="top"/>
    </w:pPr>
    <w:rPr>
      <w:sz w:val="18"/>
      <w:szCs w:val="18"/>
    </w:rPr>
  </w:style>
  <w:style w:type="paragraph" w:customStyle="1" w:styleId="178">
    <w:name w:val="首页"/>
    <w:qFormat/>
    <w:uiPriority w:val="99"/>
    <w:pPr>
      <w:adjustRightInd w:val="0"/>
      <w:spacing w:line="300" w:lineRule="auto"/>
      <w:jc w:val="center"/>
      <w:textAlignment w:val="baseline"/>
    </w:pPr>
    <w:rPr>
      <w:rFonts w:ascii="Times New Roman" w:hAnsi="Times New Roman" w:eastAsia="宋体" w:cs="Times New Roman"/>
      <w:b/>
      <w:bCs/>
      <w:sz w:val="44"/>
      <w:szCs w:val="44"/>
      <w:lang w:val="en-US" w:eastAsia="zh-CN" w:bidi="ar-SA"/>
    </w:rPr>
  </w:style>
  <w:style w:type="paragraph" w:customStyle="1" w:styleId="179">
    <w:name w:val="Char1 Char Char Char Char Char Char"/>
    <w:basedOn w:val="1"/>
    <w:qFormat/>
    <w:uiPriority w:val="99"/>
    <w:rPr>
      <w:rFonts w:ascii="Tahoma" w:hAnsi="Tahoma" w:cs="Tahoma"/>
    </w:rPr>
  </w:style>
  <w:style w:type="paragraph" w:customStyle="1" w:styleId="180">
    <w:name w:val="注×："/>
    <w:qFormat/>
    <w:uiPriority w:val="99"/>
    <w:pPr>
      <w:widowControl w:val="0"/>
      <w:tabs>
        <w:tab w:val="left" w:pos="630"/>
      </w:tabs>
      <w:autoSpaceDE w:val="0"/>
      <w:autoSpaceDN w:val="0"/>
      <w:ind w:left="900" w:hanging="500"/>
      <w:jc w:val="both"/>
    </w:pPr>
    <w:rPr>
      <w:rFonts w:ascii="宋体" w:hAnsi="Times New Roman" w:eastAsia="宋体" w:cs="宋体"/>
      <w:sz w:val="18"/>
      <w:szCs w:val="18"/>
      <w:lang w:val="en-US" w:eastAsia="zh-CN" w:bidi="ar-SA"/>
    </w:rPr>
  </w:style>
  <w:style w:type="paragraph" w:customStyle="1" w:styleId="18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82">
    <w:name w:val="标题下顺序正文"/>
    <w:basedOn w:val="1"/>
    <w:qFormat/>
    <w:uiPriority w:val="99"/>
    <w:pPr>
      <w:spacing w:beforeLines="50" w:line="240" w:lineRule="atLeast"/>
      <w:ind w:left="1049" w:leftChars="437" w:firstLine="1"/>
    </w:pPr>
    <w:rPr>
      <w:rFonts w:ascii="宋体" w:cs="宋体"/>
    </w:rPr>
  </w:style>
  <w:style w:type="paragraph" w:customStyle="1" w:styleId="183">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szCs w:val="24"/>
      <w:lang w:val="en-US" w:eastAsia="zh-CN" w:bidi="ar-SA"/>
    </w:rPr>
  </w:style>
  <w:style w:type="paragraph" w:customStyle="1" w:styleId="184">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85">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szCs w:val="24"/>
      <w:lang w:val="en-GB" w:eastAsia="zh-TW" w:bidi="ar-SA"/>
    </w:rPr>
  </w:style>
  <w:style w:type="paragraph" w:customStyle="1" w:styleId="186">
    <w:name w:val="标题下列示"/>
    <w:basedOn w:val="187"/>
    <w:next w:val="182"/>
    <w:qFormat/>
    <w:uiPriority w:val="99"/>
    <w:pPr>
      <w:tabs>
        <w:tab w:val="left" w:pos="420"/>
        <w:tab w:val="left" w:pos="1680"/>
      </w:tabs>
      <w:ind w:left="1680"/>
    </w:pPr>
  </w:style>
  <w:style w:type="paragraph" w:customStyle="1" w:styleId="187">
    <w:name w:val="标题下顺序"/>
    <w:basedOn w:val="1"/>
    <w:qFormat/>
    <w:uiPriority w:val="99"/>
    <w:pPr>
      <w:tabs>
        <w:tab w:val="left" w:pos="420"/>
      </w:tabs>
      <w:spacing w:beforeLines="50" w:line="240" w:lineRule="atLeast"/>
      <w:ind w:left="420" w:hanging="420"/>
    </w:pPr>
    <w:rPr>
      <w:rFonts w:ascii="宋体" w:hAnsi="宋体" w:cs="宋体"/>
      <w:sz w:val="28"/>
      <w:szCs w:val="28"/>
    </w:rPr>
  </w:style>
  <w:style w:type="paragraph" w:customStyle="1" w:styleId="18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szCs w:val="24"/>
      <w:lang w:val="en-GB" w:eastAsia="zh-TW" w:bidi="ar-SA"/>
    </w:rPr>
  </w:style>
  <w:style w:type="paragraph" w:customStyle="1" w:styleId="189">
    <w:name w:val="附录五级条标题"/>
    <w:basedOn w:val="190"/>
    <w:next w:val="117"/>
    <w:qFormat/>
    <w:uiPriority w:val="99"/>
    <w:pPr>
      <w:tabs>
        <w:tab w:val="left" w:pos="0"/>
        <w:tab w:val="left" w:pos="1260"/>
      </w:tabs>
      <w:outlineLvl w:val="6"/>
    </w:pPr>
  </w:style>
  <w:style w:type="paragraph" w:customStyle="1" w:styleId="190">
    <w:name w:val="附录四级条标题"/>
    <w:basedOn w:val="191"/>
    <w:next w:val="117"/>
    <w:qFormat/>
    <w:uiPriority w:val="99"/>
    <w:pPr>
      <w:tabs>
        <w:tab w:val="left" w:pos="0"/>
        <w:tab w:val="left" w:pos="1260"/>
      </w:tabs>
      <w:outlineLvl w:val="5"/>
    </w:pPr>
  </w:style>
  <w:style w:type="paragraph" w:customStyle="1" w:styleId="191">
    <w:name w:val="附录三级条标题"/>
    <w:basedOn w:val="146"/>
    <w:next w:val="117"/>
    <w:qFormat/>
    <w:uiPriority w:val="99"/>
    <w:pPr>
      <w:outlineLvl w:val="4"/>
    </w:pPr>
  </w:style>
  <w:style w:type="paragraph" w:customStyle="1" w:styleId="192">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93">
    <w:name w:val="图中文字"/>
    <w:basedOn w:val="1"/>
    <w:qFormat/>
    <w:uiPriority w:val="99"/>
    <w:pPr>
      <w:adjustRightInd w:val="0"/>
      <w:snapToGrid w:val="0"/>
      <w:spacing w:line="240" w:lineRule="atLeast"/>
      <w:jc w:val="center"/>
    </w:pPr>
    <w:rPr>
      <w:sz w:val="21"/>
      <w:szCs w:val="21"/>
    </w:rPr>
  </w:style>
  <w:style w:type="paragraph" w:customStyle="1" w:styleId="194">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195">
    <w:name w:val="Normal Cenered"/>
    <w:basedOn w:val="1"/>
    <w:qFormat/>
    <w:uiPriority w:val="99"/>
    <w:pPr>
      <w:widowControl/>
      <w:tabs>
        <w:tab w:val="left" w:pos="6660"/>
      </w:tabs>
      <w:spacing w:before="240" w:after="120" w:line="288" w:lineRule="auto"/>
      <w:jc w:val="center"/>
    </w:pPr>
    <w:rPr>
      <w:kern w:val="0"/>
      <w:sz w:val="21"/>
      <w:szCs w:val="21"/>
    </w:rPr>
  </w:style>
  <w:style w:type="paragraph" w:customStyle="1" w:styleId="196">
    <w:name w:val="Char Char Char Char Char Char Char Char"/>
    <w:basedOn w:val="1"/>
    <w:qFormat/>
    <w:uiPriority w:val="99"/>
    <w:rPr>
      <w:rFonts w:ascii="Tahoma" w:hAnsi="Tahoma" w:cs="Tahoma"/>
    </w:rPr>
  </w:style>
  <w:style w:type="paragraph" w:customStyle="1" w:styleId="197">
    <w:name w:val="正文表格"/>
    <w:basedOn w:val="1"/>
    <w:qFormat/>
    <w:uiPriority w:val="99"/>
    <w:pPr>
      <w:ind w:left="10" w:leftChars="10" w:right="10" w:rightChars="10"/>
    </w:pPr>
    <w:rPr>
      <w:sz w:val="21"/>
      <w:szCs w:val="21"/>
    </w:rPr>
  </w:style>
  <w:style w:type="paragraph" w:customStyle="1" w:styleId="198">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rPr>
  </w:style>
  <w:style w:type="paragraph" w:customStyle="1" w:styleId="199">
    <w:name w:val="标题3 Char"/>
    <w:basedOn w:val="6"/>
    <w:qFormat/>
    <w:uiPriority w:val="99"/>
    <w:pPr>
      <w:snapToGrid/>
      <w:spacing w:before="160" w:after="160" w:line="160" w:lineRule="atLeast"/>
      <w:ind w:left="0" w:firstLine="562" w:firstLineChars="200"/>
      <w:textAlignment w:val="baseline"/>
    </w:pPr>
    <w:rPr>
      <w:rFonts w:ascii="黑体" w:hAnsi="Times New Roman" w:eastAsia="黑体" w:cs="黑体"/>
      <w:b/>
      <w:bCs/>
      <w:kern w:val="0"/>
    </w:rPr>
  </w:style>
  <w:style w:type="paragraph" w:customStyle="1" w:styleId="200">
    <w:name w:val="font10"/>
    <w:basedOn w:val="1"/>
    <w:qFormat/>
    <w:uiPriority w:val="99"/>
    <w:pPr>
      <w:widowControl/>
      <w:spacing w:before="100" w:beforeAutospacing="1" w:after="100" w:afterAutospacing="1"/>
      <w:jc w:val="left"/>
    </w:pPr>
    <w:rPr>
      <w:kern w:val="0"/>
      <w:sz w:val="20"/>
      <w:szCs w:val="20"/>
    </w:rPr>
  </w:style>
  <w:style w:type="paragraph" w:customStyle="1" w:styleId="201">
    <w:name w:val="封面标准代替信息"/>
    <w:basedOn w:val="202"/>
    <w:qFormat/>
    <w:uiPriority w:val="99"/>
    <w:pPr>
      <w:spacing w:before="57"/>
    </w:pPr>
    <w:rPr>
      <w:rFonts w:ascii="宋体" w:cs="宋体"/>
      <w:sz w:val="21"/>
      <w:szCs w:val="21"/>
    </w:rPr>
  </w:style>
  <w:style w:type="paragraph" w:customStyle="1" w:styleId="202">
    <w:name w:val="封面标准号2"/>
    <w:basedOn w:val="203"/>
    <w:qFormat/>
    <w:uiPriority w:val="99"/>
    <w:pPr>
      <w:framePr w:w="9138" w:h="1244" w:hRule="exact" w:wrap="auto" w:vAnchor="page" w:hAnchor="margin" w:y="2908"/>
      <w:adjustRightInd w:val="0"/>
      <w:spacing w:before="357" w:line="280" w:lineRule="exact"/>
    </w:pPr>
  </w:style>
  <w:style w:type="paragraph" w:customStyle="1" w:styleId="203">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204">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05">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rPr>
  </w:style>
  <w:style w:type="paragraph" w:customStyle="1" w:styleId="206">
    <w:name w:val="Char Char Char Char"/>
    <w:basedOn w:val="1"/>
    <w:next w:val="1"/>
    <w:qFormat/>
    <w:uiPriority w:val="99"/>
    <w:pPr>
      <w:widowControl/>
      <w:tabs>
        <w:tab w:val="left" w:pos="360"/>
      </w:tabs>
      <w:ind w:left="360" w:hanging="360"/>
      <w:jc w:val="left"/>
    </w:pPr>
    <w:rPr>
      <w:rFonts w:eastAsia="MS Mincho"/>
      <w:kern w:val="0"/>
      <w:lang w:eastAsia="ja-JP"/>
    </w:rPr>
  </w:style>
  <w:style w:type="paragraph" w:customStyle="1" w:styleId="207">
    <w:name w:val="五级无标题条"/>
    <w:basedOn w:val="1"/>
    <w:qFormat/>
    <w:uiPriority w:val="99"/>
    <w:rPr>
      <w:sz w:val="21"/>
      <w:szCs w:val="21"/>
    </w:rPr>
  </w:style>
  <w:style w:type="paragraph" w:customStyle="1" w:styleId="208">
    <w:name w:val="样式 Tahoma 行距: 单倍行距"/>
    <w:basedOn w:val="1"/>
    <w:qFormat/>
    <w:uiPriority w:val="99"/>
    <w:pPr>
      <w:ind w:firstLine="420" w:firstLineChars="200"/>
    </w:pPr>
    <w:rPr>
      <w:rFonts w:ascii="Tahoma" w:hAnsi="Tahoma" w:cs="Tahoma"/>
      <w:sz w:val="21"/>
      <w:szCs w:val="21"/>
    </w:rPr>
  </w:style>
  <w:style w:type="paragraph" w:customStyle="1" w:styleId="209">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210">
    <w:name w:val="条文脚注"/>
    <w:basedOn w:val="45"/>
    <w:qFormat/>
    <w:uiPriority w:val="99"/>
    <w:pPr>
      <w:ind w:left="780" w:leftChars="200" w:hanging="360" w:hangingChars="200"/>
      <w:jc w:val="both"/>
    </w:pPr>
    <w:rPr>
      <w:rFonts w:ascii="宋体" w:cs="宋体"/>
    </w:rPr>
  </w:style>
  <w:style w:type="paragraph" w:customStyle="1" w:styleId="211">
    <w:name w:val="默认段落字体 Para Char Char Char Char Char Char Char Char Char Char"/>
    <w:basedOn w:val="1"/>
    <w:qFormat/>
    <w:uiPriority w:val="99"/>
    <w:rPr>
      <w:rFonts w:ascii="Tahoma" w:hAnsi="Tahoma" w:cs="Tahoma"/>
    </w:rPr>
  </w:style>
  <w:style w:type="paragraph" w:customStyle="1" w:styleId="212">
    <w:name w:val="2 Char Char Char Char Char Char Char Char Char Char Char Char2 Char"/>
    <w:basedOn w:val="20"/>
    <w:qFormat/>
    <w:uiPriority w:val="99"/>
    <w:rPr>
      <w:rFonts w:ascii="Tahoma" w:hAnsi="Tahoma" w:cs="Tahoma"/>
      <w:sz w:val="24"/>
      <w:szCs w:val="24"/>
    </w:rPr>
  </w:style>
  <w:style w:type="paragraph" w:customStyle="1" w:styleId="213">
    <w:name w:val="三级条标题"/>
    <w:basedOn w:val="114"/>
    <w:next w:val="117"/>
    <w:qFormat/>
    <w:uiPriority w:val="99"/>
    <w:pPr>
      <w:tabs>
        <w:tab w:val="left" w:pos="2530"/>
      </w:tabs>
      <w:ind w:left="425" w:hanging="425"/>
      <w:outlineLvl w:val="4"/>
    </w:pPr>
  </w:style>
  <w:style w:type="paragraph" w:customStyle="1" w:styleId="214">
    <w:name w:val="Item List"/>
    <w:qFormat/>
    <w:uiPriority w:val="99"/>
    <w:pPr>
      <w:tabs>
        <w:tab w:val="left" w:pos="396"/>
        <w:tab w:val="left" w:pos="1270"/>
      </w:tabs>
      <w:ind w:left="396" w:right="210" w:rightChars="100" w:hanging="420"/>
      <w:jc w:val="both"/>
    </w:pPr>
    <w:rPr>
      <w:rFonts w:ascii="Arial" w:hAnsi="Times New Roman" w:eastAsia="宋体" w:cs="Arial"/>
      <w:sz w:val="21"/>
      <w:szCs w:val="21"/>
      <w:lang w:val="en-US" w:eastAsia="zh-CN" w:bidi="ar-SA"/>
    </w:rPr>
  </w:style>
  <w:style w:type="paragraph" w:customStyle="1" w:styleId="215">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216">
    <w:name w:val="封面一致性程度标识"/>
    <w:qFormat/>
    <w:uiPriority w:val="99"/>
    <w:pPr>
      <w:spacing w:before="440" w:line="400" w:lineRule="exact"/>
      <w:jc w:val="center"/>
    </w:pPr>
    <w:rPr>
      <w:rFonts w:ascii="宋体" w:hAnsi="Times New Roman" w:eastAsia="宋体" w:cs="宋体"/>
      <w:sz w:val="28"/>
      <w:szCs w:val="28"/>
      <w:lang w:val="en-US" w:eastAsia="zh-CN" w:bidi="ar-SA"/>
    </w:rPr>
  </w:style>
  <w:style w:type="paragraph" w:customStyle="1" w:styleId="217">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18">
    <w:name w:val="表格文字（大）"/>
    <w:basedOn w:val="1"/>
    <w:qFormat/>
    <w:uiPriority w:val="99"/>
    <w:pPr>
      <w:spacing w:before="20" w:after="20"/>
    </w:pPr>
    <w:rPr>
      <w:rFonts w:ascii="Century Gothic" w:hAnsi="Century Gothic" w:cs="Century Gothic"/>
    </w:rPr>
  </w:style>
  <w:style w:type="paragraph" w:customStyle="1" w:styleId="219">
    <w:name w:val="封面标准英文名称"/>
    <w:qFormat/>
    <w:uiPriority w:val="99"/>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220">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21">
    <w:name w:val="封面标准名称"/>
    <w:qFormat/>
    <w:uiPriority w:val="99"/>
    <w:pPr>
      <w:framePr w:w="9638" w:h="6917" w:hRule="exact" w:wrap="auto"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222">
    <w:name w:val="正文1"/>
    <w:basedOn w:val="1"/>
    <w:qFormat/>
    <w:uiPriority w:val="99"/>
    <w:pPr>
      <w:ind w:firstLine="540" w:firstLineChars="257"/>
    </w:pPr>
    <w:rPr>
      <w:sz w:val="21"/>
      <w:szCs w:val="21"/>
    </w:rPr>
  </w:style>
  <w:style w:type="paragraph" w:customStyle="1" w:styleId="223">
    <w:name w:val="样式 正文缩进正文（首行缩进两字）表正文正文非缩进特点标题4段1 + 首行缩进:  2 字符"/>
    <w:basedOn w:val="7"/>
    <w:qFormat/>
    <w:uiPriority w:val="99"/>
    <w:pPr>
      <w:adjustRightInd w:val="0"/>
      <w:snapToGrid w:val="0"/>
      <w:spacing w:line="360" w:lineRule="auto"/>
      <w:ind w:firstLine="480"/>
    </w:pPr>
  </w:style>
  <w:style w:type="paragraph" w:customStyle="1" w:styleId="224">
    <w:name w:val="二级无标题条"/>
    <w:basedOn w:val="1"/>
    <w:qFormat/>
    <w:uiPriority w:val="99"/>
    <w:rPr>
      <w:sz w:val="21"/>
      <w:szCs w:val="21"/>
    </w:rPr>
  </w:style>
  <w:style w:type="paragraph" w:customStyle="1" w:styleId="225">
    <w:name w:val="中等深浅网格 1 - 强调文字颜色 21"/>
    <w:basedOn w:val="1"/>
    <w:qFormat/>
    <w:uiPriority w:val="99"/>
    <w:pPr>
      <w:ind w:firstLine="420" w:firstLineChars="200"/>
    </w:pPr>
    <w:rPr>
      <w:rFonts w:ascii="Calibri" w:hAnsi="Calibri" w:cs="Calibri"/>
      <w:sz w:val="21"/>
      <w:szCs w:val="21"/>
    </w:rPr>
  </w:style>
  <w:style w:type="paragraph" w:customStyle="1" w:styleId="226">
    <w:name w:val="封面标题"/>
    <w:qFormat/>
    <w:uiPriority w:val="99"/>
    <w:pPr>
      <w:spacing w:line="360" w:lineRule="auto"/>
      <w:jc w:val="center"/>
    </w:pPr>
    <w:rPr>
      <w:rFonts w:ascii="Times New Roman" w:hAnsi="Times New Roman" w:eastAsia="宋体" w:cs="Times New Roman"/>
      <w:b/>
      <w:bCs/>
      <w:color w:val="000000"/>
      <w:sz w:val="44"/>
      <w:szCs w:val="44"/>
      <w:lang w:val="en-US" w:eastAsia="zh-CN" w:bidi="ar-SA"/>
    </w:rPr>
  </w:style>
  <w:style w:type="paragraph" w:customStyle="1" w:styleId="227">
    <w:name w:val="1正文"/>
    <w:basedOn w:val="1"/>
    <w:qFormat/>
    <w:uiPriority w:val="99"/>
    <w:pPr>
      <w:adjustRightInd w:val="0"/>
      <w:spacing w:line="300" w:lineRule="auto"/>
      <w:ind w:firstLine="480" w:firstLineChars="200"/>
      <w:textAlignment w:val="baseline"/>
    </w:pPr>
    <w:rPr>
      <w:kern w:val="0"/>
    </w:rPr>
  </w:style>
  <w:style w:type="paragraph" w:customStyle="1" w:styleId="22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29">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0">
    <w:name w:val="四级条标题"/>
    <w:basedOn w:val="213"/>
    <w:next w:val="117"/>
    <w:qFormat/>
    <w:uiPriority w:val="99"/>
    <w:pPr>
      <w:tabs>
        <w:tab w:val="clear" w:pos="2530"/>
      </w:tabs>
      <w:ind w:left="2520" w:hanging="420"/>
      <w:outlineLvl w:val="5"/>
    </w:pPr>
  </w:style>
  <w:style w:type="paragraph" w:customStyle="1" w:styleId="231">
    <w:name w:val="表格项目符号 2"/>
    <w:basedOn w:val="26"/>
    <w:qFormat/>
    <w:uiPriority w:val="99"/>
    <w:pPr>
      <w:keepLines w:val="0"/>
      <w:tabs>
        <w:tab w:val="clear" w:pos="780"/>
      </w:tabs>
      <w:snapToGrid w:val="0"/>
      <w:spacing w:line="300" w:lineRule="auto"/>
      <w:ind w:left="623" w:hanging="374"/>
    </w:pPr>
    <w:rPr>
      <w:rFonts w:ascii="Times New Roman" w:cs="Times New Roman"/>
      <w:sz w:val="21"/>
      <w:szCs w:val="21"/>
    </w:rPr>
  </w:style>
  <w:style w:type="paragraph" w:customStyle="1" w:styleId="232">
    <w:name w:val="项目"/>
    <w:basedOn w:val="24"/>
    <w:qFormat/>
    <w:uiPriority w:val="99"/>
    <w:pPr>
      <w:spacing w:after="120"/>
      <w:ind w:firstLine="0" w:firstLineChars="0"/>
      <w:jc w:val="center"/>
    </w:pPr>
    <w:rPr>
      <w:rFonts w:ascii="楷体_GB2312" w:eastAsia="楷体_GB2312" w:cs="楷体_GB2312"/>
      <w:b/>
      <w:bCs/>
    </w:rPr>
  </w:style>
  <w:style w:type="paragraph" w:customStyle="1" w:styleId="233">
    <w:name w:val="Char Char Char Char Char Char Char Char Char Char Char"/>
    <w:basedOn w:val="1"/>
    <w:qFormat/>
    <w:uiPriority w:val="99"/>
    <w:pPr>
      <w:snapToGrid w:val="0"/>
      <w:spacing w:line="360" w:lineRule="auto"/>
    </w:pPr>
    <w:rPr>
      <w:rFonts w:ascii="Tahoma" w:hAnsi="Tahoma" w:eastAsia="仿宋_GB2312" w:cs="Tahoma"/>
      <w:b/>
      <w:bCs/>
    </w:rPr>
  </w:style>
  <w:style w:type="paragraph" w:customStyle="1" w:styleId="234">
    <w:name w:val="招标文件1"/>
    <w:basedOn w:val="1"/>
    <w:qFormat/>
    <w:uiPriority w:val="99"/>
    <w:pPr>
      <w:tabs>
        <w:tab w:val="left" w:pos="420"/>
      </w:tabs>
      <w:spacing w:before="120" w:after="120" w:line="480" w:lineRule="exact"/>
      <w:ind w:left="200"/>
      <w:jc w:val="left"/>
      <w:outlineLvl w:val="1"/>
    </w:pPr>
    <w:rPr>
      <w:rFonts w:ascii="宋体" w:cs="宋体"/>
      <w:b/>
      <w:bCs/>
      <w:spacing w:val="10"/>
      <w:w w:val="95"/>
      <w:kern w:val="0"/>
      <w:sz w:val="28"/>
      <w:szCs w:val="28"/>
    </w:rPr>
  </w:style>
  <w:style w:type="paragraph" w:customStyle="1" w:styleId="235">
    <w:name w:val="WPSOffice手动目录 1"/>
    <w:qFormat/>
    <w:uiPriority w:val="99"/>
    <w:rPr>
      <w:rFonts w:ascii="Times New Roman" w:hAnsi="Times New Roman" w:eastAsia="宋体" w:cs="Times New Roman"/>
      <w:lang w:val="en-US" w:eastAsia="zh-CN" w:bidi="ar-SA"/>
    </w:rPr>
  </w:style>
  <w:style w:type="paragraph" w:customStyle="1" w:styleId="236">
    <w:name w:val="序4"/>
    <w:basedOn w:val="1"/>
    <w:qFormat/>
    <w:uiPriority w:val="99"/>
    <w:pPr>
      <w:tabs>
        <w:tab w:val="left" w:pos="1680"/>
      </w:tabs>
      <w:spacing w:before="120"/>
      <w:ind w:left="1680" w:hanging="420"/>
      <w:jc w:val="left"/>
    </w:pPr>
    <w:rPr>
      <w:rFonts w:eastAsia="黑体"/>
      <w:b/>
      <w:bCs/>
      <w:caps/>
    </w:rPr>
  </w:style>
  <w:style w:type="paragraph" w:customStyle="1" w:styleId="237">
    <w:name w:val="正表头"/>
    <w:basedOn w:val="156"/>
    <w:qFormat/>
    <w:uiPriority w:val="99"/>
  </w:style>
  <w:style w:type="paragraph" w:customStyle="1" w:styleId="238">
    <w:name w:val="Bullet 1"/>
    <w:basedOn w:val="1"/>
    <w:qFormat/>
    <w:uiPriority w:val="99"/>
    <w:pPr>
      <w:widowControl/>
      <w:tabs>
        <w:tab w:val="left" w:pos="420"/>
      </w:tabs>
      <w:autoSpaceDE w:val="0"/>
      <w:autoSpaceDN w:val="0"/>
      <w:spacing w:after="72"/>
      <w:ind w:left="420" w:hanging="420"/>
    </w:pPr>
    <w:rPr>
      <w:kern w:val="0"/>
    </w:rPr>
  </w:style>
  <w:style w:type="paragraph" w:customStyle="1" w:styleId="239">
    <w:name w:val="五级条标题"/>
    <w:basedOn w:val="230"/>
    <w:next w:val="117"/>
    <w:qFormat/>
    <w:uiPriority w:val="99"/>
    <w:pPr>
      <w:tabs>
        <w:tab w:val="left" w:pos="3370"/>
      </w:tabs>
      <w:ind w:left="3370"/>
      <w:outlineLvl w:val="6"/>
    </w:pPr>
  </w:style>
  <w:style w:type="paragraph" w:customStyle="1" w:styleId="240">
    <w:name w:val="Char Char Char Char Char Char1 Char Char Char Char Char Char"/>
    <w:basedOn w:val="1"/>
    <w:qFormat/>
    <w:uiPriority w:val="99"/>
    <w:rPr>
      <w:rFonts w:ascii="Tahoma" w:hAnsi="Tahoma" w:cs="Tahoma"/>
    </w:rPr>
  </w:style>
  <w:style w:type="paragraph" w:customStyle="1" w:styleId="241">
    <w:name w:val="Char Char2"/>
    <w:basedOn w:val="1"/>
    <w:qFormat/>
    <w:uiPriority w:val="99"/>
    <w:rPr>
      <w:rFonts w:ascii="Tahoma" w:hAnsi="Tahoma" w:cs="Tahoma"/>
    </w:rPr>
  </w:style>
  <w:style w:type="paragraph" w:customStyle="1" w:styleId="242">
    <w:name w:val="c"/>
    <w:qFormat/>
    <w:uiPriority w:val="99"/>
    <w:pPr>
      <w:widowControl w:val="0"/>
      <w:autoSpaceDE w:val="0"/>
      <w:autoSpaceDN w:val="0"/>
      <w:adjustRightInd w:val="0"/>
      <w:jc w:val="both"/>
    </w:pPr>
    <w:rPr>
      <w:rFonts w:ascii="Arial" w:hAnsi="Arial" w:eastAsia="宋体" w:cs="Arial"/>
      <w:sz w:val="24"/>
      <w:szCs w:val="24"/>
      <w:lang w:val="en-US" w:eastAsia="zh-CN" w:bidi="ar-SA"/>
    </w:rPr>
  </w:style>
  <w:style w:type="paragraph" w:customStyle="1" w:styleId="243">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4">
    <w:name w:val="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45">
    <w:name w:val="文献分类号"/>
    <w:qFormat/>
    <w:uiPriority w:val="99"/>
    <w:pPr>
      <w:framePr w:hSpace="180" w:vSpace="180" w:wrap="auto" w:vAnchor="margin" w:hAnchor="margin" w:y="1" w:anchorLock="1"/>
      <w:widowControl w:val="0"/>
      <w:textAlignment w:val="center"/>
    </w:pPr>
    <w:rPr>
      <w:rFonts w:ascii="Times New Roman" w:hAnsi="Times New Roman" w:eastAsia="黑体" w:cs="Times New Roman"/>
      <w:sz w:val="21"/>
      <w:szCs w:val="21"/>
      <w:lang w:val="en-US" w:eastAsia="zh-CN" w:bidi="ar-SA"/>
    </w:rPr>
  </w:style>
  <w:style w:type="paragraph" w:customStyle="1" w:styleId="246">
    <w:name w:val="招标文件正文"/>
    <w:qFormat/>
    <w:uiPriority w:val="99"/>
    <w:pPr>
      <w:spacing w:before="120" w:after="120" w:line="300" w:lineRule="auto"/>
      <w:ind w:firstLine="200" w:firstLineChars="200"/>
    </w:pPr>
    <w:rPr>
      <w:rFonts w:ascii="宋体" w:hAnsi="Times New Roman" w:eastAsia="宋体" w:cs="宋体"/>
      <w:spacing w:val="10"/>
      <w:w w:val="95"/>
      <w:sz w:val="21"/>
      <w:szCs w:val="21"/>
      <w:lang w:val="en-US" w:eastAsia="zh-CN" w:bidi="ar-SA"/>
    </w:rPr>
  </w:style>
  <w:style w:type="paragraph" w:customStyle="1" w:styleId="247">
    <w:name w:val="发布日期"/>
    <w:qFormat/>
    <w:uiPriority w:val="99"/>
    <w:pPr>
      <w:framePr w:w="4000" w:h="473" w:hRule="exact" w:hSpace="180" w:vSpace="180" w:wrap="auto" w:vAnchor="margin" w:hAnchor="margin" w:y="13511" w:anchorLock="1"/>
    </w:pPr>
    <w:rPr>
      <w:rFonts w:ascii="Times New Roman" w:hAnsi="Times New Roman" w:eastAsia="黑体" w:cs="Times New Roman"/>
      <w:sz w:val="28"/>
      <w:szCs w:val="28"/>
      <w:lang w:val="en-US" w:eastAsia="zh-CN" w:bidi="ar-SA"/>
    </w:rPr>
  </w:style>
  <w:style w:type="paragraph" w:customStyle="1" w:styleId="248">
    <w:name w:val="目次、标准名称标题"/>
    <w:basedOn w:val="144"/>
    <w:next w:val="117"/>
    <w:qFormat/>
    <w:uiPriority w:val="99"/>
    <w:pPr>
      <w:spacing w:line="460" w:lineRule="exact"/>
      <w:ind w:left="0" w:firstLine="0"/>
    </w:pPr>
  </w:style>
  <w:style w:type="paragraph" w:customStyle="1" w:styleId="249">
    <w:name w:val="样式1"/>
    <w:basedOn w:val="1"/>
    <w:qFormat/>
    <w:uiPriority w:val="99"/>
    <w:pPr>
      <w:tabs>
        <w:tab w:val="left" w:pos="425"/>
      </w:tabs>
      <w:adjustRightInd w:val="0"/>
      <w:spacing w:line="360" w:lineRule="atLeast"/>
      <w:ind w:left="425" w:hanging="425"/>
      <w:textAlignment w:val="baseline"/>
    </w:pPr>
    <w:rPr>
      <w:sz w:val="21"/>
      <w:szCs w:val="21"/>
    </w:rPr>
  </w:style>
  <w:style w:type="paragraph" w:customStyle="1" w:styleId="25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251">
    <w:name w:val="MM Topic 1"/>
    <w:basedOn w:val="4"/>
    <w:qFormat/>
    <w:uiPriority w:val="99"/>
    <w:pPr>
      <w:tabs>
        <w:tab w:val="clear" w:pos="432"/>
      </w:tabs>
      <w:overflowPunct/>
      <w:autoSpaceDE/>
      <w:autoSpaceDN/>
      <w:adjustRightInd/>
      <w:spacing w:before="240" w:after="240"/>
      <w:ind w:left="1440" w:hanging="1440"/>
      <w:jc w:val="both"/>
      <w:textAlignment w:val="auto"/>
    </w:pPr>
    <w:rPr>
      <w:rFonts w:eastAsia="黑体"/>
      <w:kern w:val="0"/>
      <w:sz w:val="32"/>
      <w:szCs w:val="32"/>
    </w:rPr>
  </w:style>
  <w:style w:type="paragraph" w:customStyle="1" w:styleId="252">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szCs w:val="24"/>
      <w:lang w:val="en-GB" w:eastAsia="zh-TW" w:bidi="ar-SA"/>
    </w:rPr>
  </w:style>
  <w:style w:type="paragraph" w:customStyle="1" w:styleId="253">
    <w:name w:val="Char Char Char Char Char Char"/>
    <w:basedOn w:val="1"/>
    <w:qFormat/>
    <w:uiPriority w:val="99"/>
    <w:rPr>
      <w:rFonts w:ascii="Tahoma" w:hAnsi="Tahoma" w:cs="Tahoma"/>
    </w:rPr>
  </w:style>
  <w:style w:type="paragraph" w:customStyle="1" w:styleId="254">
    <w:name w:val="Table text"/>
    <w:basedOn w:val="1"/>
    <w:next w:val="1"/>
    <w:qFormat/>
    <w:uiPriority w:val="99"/>
    <w:pPr>
      <w:autoSpaceDE w:val="0"/>
      <w:autoSpaceDN w:val="0"/>
      <w:adjustRightInd w:val="0"/>
      <w:spacing w:before="40" w:after="40"/>
      <w:jc w:val="left"/>
    </w:pPr>
    <w:rPr>
      <w:kern w:val="0"/>
      <w:sz w:val="20"/>
      <w:szCs w:val="20"/>
    </w:rPr>
  </w:style>
  <w:style w:type="paragraph" w:customStyle="1" w:styleId="255">
    <w:name w:val="附录图标题"/>
    <w:next w:val="117"/>
    <w:qFormat/>
    <w:uiPriority w:val="99"/>
    <w:pPr>
      <w:jc w:val="center"/>
    </w:pPr>
    <w:rPr>
      <w:rFonts w:ascii="黑体" w:hAnsi="Times New Roman" w:eastAsia="黑体" w:cs="黑体"/>
      <w:sz w:val="21"/>
      <w:szCs w:val="21"/>
      <w:lang w:val="en-US" w:eastAsia="zh-CN" w:bidi="ar-SA"/>
    </w:rPr>
  </w:style>
  <w:style w:type="paragraph" w:customStyle="1" w:styleId="256">
    <w:name w:val="注释"/>
    <w:basedOn w:val="1"/>
    <w:qFormat/>
    <w:uiPriority w:val="99"/>
    <w:pPr>
      <w:shd w:val="clear" w:color="auto" w:fill="E0E0E0"/>
      <w:spacing w:beforeLines="50" w:afterLines="50"/>
    </w:pPr>
    <w:rPr>
      <w:rFonts w:ascii="Arial" w:hAnsi="Arial" w:eastAsia="仿宋_GB2312" w:cs="Arial"/>
      <w:sz w:val="21"/>
      <w:szCs w:val="21"/>
    </w:rPr>
  </w:style>
  <w:style w:type="paragraph" w:customStyle="1" w:styleId="257">
    <w:name w:val="参考文献、索引标题"/>
    <w:basedOn w:val="144"/>
    <w:next w:val="1"/>
    <w:qFormat/>
    <w:uiPriority w:val="99"/>
    <w:pPr>
      <w:spacing w:after="200"/>
      <w:ind w:left="0" w:firstLine="0"/>
    </w:pPr>
    <w:rPr>
      <w:sz w:val="21"/>
      <w:szCs w:val="21"/>
    </w:rPr>
  </w:style>
  <w:style w:type="paragraph" w:customStyle="1" w:styleId="258">
    <w:name w:val="一级标题"/>
    <w:basedOn w:val="20"/>
    <w:qFormat/>
    <w:uiPriority w:val="99"/>
    <w:pPr>
      <w:adjustRightInd w:val="0"/>
      <w:spacing w:line="360" w:lineRule="auto"/>
      <w:ind w:left="1985" w:hanging="709"/>
      <w:jc w:val="center"/>
      <w:outlineLvl w:val="3"/>
    </w:pPr>
    <w:rPr>
      <w:rFonts w:ascii="Tahoma" w:hAnsi="Tahoma" w:cs="Tahoma"/>
      <w:sz w:val="24"/>
      <w:szCs w:val="24"/>
    </w:rPr>
  </w:style>
  <w:style w:type="paragraph" w:customStyle="1" w:styleId="259">
    <w:name w:val="Char1 Char Char Char Char Char Char Char Char Char Char Char Char Char1"/>
    <w:basedOn w:val="1"/>
    <w:qFormat/>
    <w:uiPriority w:val="99"/>
    <w:pPr>
      <w:adjustRightInd w:val="0"/>
      <w:spacing w:line="360" w:lineRule="auto"/>
    </w:pPr>
    <w:rPr>
      <w:kern w:val="0"/>
    </w:rPr>
  </w:style>
  <w:style w:type="paragraph" w:customStyle="1" w:styleId="260">
    <w:name w:val="其他标准称谓"/>
    <w:qFormat/>
    <w:uiPriority w:val="99"/>
    <w:pPr>
      <w:spacing w:line="240" w:lineRule="atLeast"/>
      <w:jc w:val="distribute"/>
    </w:pPr>
    <w:rPr>
      <w:rFonts w:ascii="黑体" w:hAnsi="宋体" w:eastAsia="黑体" w:cs="黑体"/>
      <w:sz w:val="52"/>
      <w:szCs w:val="52"/>
      <w:lang w:val="en-US" w:eastAsia="zh-CN" w:bidi="ar-SA"/>
    </w:rPr>
  </w:style>
  <w:style w:type="paragraph" w:customStyle="1" w:styleId="261">
    <w:name w:val="封面正文"/>
    <w:qFormat/>
    <w:uiPriority w:val="99"/>
    <w:pPr>
      <w:jc w:val="both"/>
    </w:pPr>
    <w:rPr>
      <w:rFonts w:ascii="Times New Roman" w:hAnsi="Times New Roman" w:eastAsia="宋体" w:cs="Times New Roman"/>
      <w:lang w:val="en-US" w:eastAsia="zh-CN" w:bidi="ar-SA"/>
    </w:rPr>
  </w:style>
  <w:style w:type="paragraph" w:customStyle="1" w:styleId="262">
    <w:name w:val="Centered"/>
    <w:basedOn w:val="1"/>
    <w:next w:val="2"/>
    <w:qFormat/>
    <w:uiPriority w:val="99"/>
    <w:pPr>
      <w:widowControl/>
      <w:spacing w:after="240" w:line="240" w:lineRule="exact"/>
      <w:jc w:val="center"/>
    </w:pPr>
    <w:rPr>
      <w:kern w:val="0"/>
      <w:lang w:val="en-GB"/>
    </w:rPr>
  </w:style>
  <w:style w:type="paragraph" w:customStyle="1" w:styleId="263">
    <w:name w:val="标题下列示顺序"/>
    <w:basedOn w:val="182"/>
    <w:qFormat/>
    <w:uiPriority w:val="99"/>
    <w:pPr>
      <w:tabs>
        <w:tab w:val="left" w:pos="1680"/>
      </w:tabs>
      <w:ind w:left="1680" w:leftChars="0" w:hanging="420"/>
    </w:pPr>
  </w:style>
  <w:style w:type="paragraph" w:customStyle="1" w:styleId="264">
    <w:name w:val="缺省文本"/>
    <w:basedOn w:val="1"/>
    <w:qFormat/>
    <w:uiPriority w:val="99"/>
    <w:pPr>
      <w:autoSpaceDE w:val="0"/>
      <w:autoSpaceDN w:val="0"/>
      <w:adjustRightInd w:val="0"/>
      <w:jc w:val="left"/>
    </w:pPr>
    <w:rPr>
      <w:kern w:val="0"/>
    </w:rPr>
  </w:style>
  <w:style w:type="paragraph" w:customStyle="1" w:styleId="26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6">
    <w:name w:val="目录文字"/>
    <w:basedOn w:val="1"/>
    <w:qFormat/>
    <w:uiPriority w:val="99"/>
    <w:pPr>
      <w:widowControl/>
      <w:adjustRightInd w:val="0"/>
      <w:spacing w:line="300" w:lineRule="auto"/>
      <w:ind w:firstLine="883" w:firstLineChars="200"/>
      <w:textAlignment w:val="baseline"/>
    </w:pPr>
    <w:rPr>
      <w:b/>
      <w:bCs/>
      <w:kern w:val="0"/>
      <w:sz w:val="44"/>
      <w:szCs w:val="44"/>
    </w:rPr>
  </w:style>
  <w:style w:type="paragraph" w:customStyle="1" w:styleId="267">
    <w:name w:val="楷体粗正文文字"/>
    <w:basedOn w:val="1"/>
    <w:next w:val="47"/>
    <w:qFormat/>
    <w:uiPriority w:val="99"/>
    <w:pPr>
      <w:snapToGrid w:val="0"/>
      <w:spacing w:line="480" w:lineRule="exact"/>
      <w:ind w:firstLine="560"/>
    </w:pPr>
    <w:rPr>
      <w:sz w:val="28"/>
      <w:szCs w:val="28"/>
    </w:rPr>
  </w:style>
  <w:style w:type="paragraph" w:customStyle="1" w:styleId="268">
    <w:name w:val="1 Char"/>
    <w:basedOn w:val="1"/>
    <w:qFormat/>
    <w:uiPriority w:val="99"/>
    <w:rPr>
      <w:rFonts w:ascii="Tahoma" w:hAnsi="Tahoma" w:cs="Tahoma"/>
    </w:rPr>
  </w:style>
  <w:style w:type="paragraph" w:customStyle="1" w:styleId="269">
    <w:name w:val="Reader's comments"/>
    <w:basedOn w:val="1"/>
    <w:qFormat/>
    <w:uiPriority w:val="99"/>
    <w:pPr>
      <w:widowControl/>
      <w:overflowPunct w:val="0"/>
      <w:autoSpaceDE w:val="0"/>
      <w:autoSpaceDN w:val="0"/>
      <w:adjustRightInd w:val="0"/>
      <w:spacing w:after="120"/>
      <w:jc w:val="left"/>
      <w:textAlignment w:val="baseline"/>
    </w:pPr>
    <w:rPr>
      <w:rFonts w:ascii="Arial" w:hAnsi="Arial" w:cs="Arial"/>
      <w:i/>
      <w:iCs/>
      <w:color w:val="CC00CC"/>
      <w:kern w:val="0"/>
      <w:sz w:val="20"/>
      <w:szCs w:val="20"/>
      <w:lang w:eastAsia="en-US"/>
    </w:rPr>
  </w:style>
  <w:style w:type="paragraph" w:customStyle="1" w:styleId="270">
    <w:name w:val="Char Char Char1"/>
    <w:basedOn w:val="20"/>
    <w:qFormat/>
    <w:uiPriority w:val="99"/>
    <w:rPr>
      <w:rFonts w:ascii="Tahoma" w:hAnsi="Tahoma" w:cs="Tahoma"/>
      <w:sz w:val="24"/>
      <w:szCs w:val="24"/>
    </w:rPr>
  </w:style>
  <w:style w:type="paragraph" w:customStyle="1" w:styleId="271">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272">
    <w:name w:val="日期1"/>
    <w:basedOn w:val="1"/>
    <w:next w:val="1"/>
    <w:qFormat/>
    <w:uiPriority w:val="99"/>
    <w:pPr>
      <w:autoSpaceDE w:val="0"/>
      <w:autoSpaceDN w:val="0"/>
      <w:adjustRightInd w:val="0"/>
      <w:spacing w:line="360" w:lineRule="atLeast"/>
      <w:textAlignment w:val="baseline"/>
    </w:pPr>
    <w:rPr>
      <w:rFonts w:ascii="宋体" w:cs="宋体"/>
      <w:kern w:val="0"/>
      <w:sz w:val="20"/>
      <w:szCs w:val="20"/>
    </w:rPr>
  </w:style>
  <w:style w:type="paragraph" w:customStyle="1" w:styleId="273">
    <w:name w:val="xl23"/>
    <w:basedOn w:val="1"/>
    <w:qFormat/>
    <w:uiPriority w:val="99"/>
    <w:pPr>
      <w:widowControl/>
      <w:spacing w:beforeAutospacing="1" w:afterAutospacing="1"/>
    </w:pPr>
    <w:rPr>
      <w:kern w:val="0"/>
      <w:sz w:val="21"/>
      <w:szCs w:val="21"/>
    </w:rPr>
  </w:style>
  <w:style w:type="paragraph" w:customStyle="1" w:styleId="274">
    <w:name w:val="附录 Heading 2"/>
    <w:basedOn w:val="5"/>
    <w:qFormat/>
    <w:uiPriority w:val="99"/>
    <w:pPr>
      <w:keepNext/>
      <w:widowControl/>
      <w:tabs>
        <w:tab w:val="left" w:pos="0"/>
        <w:tab w:val="left" w:pos="420"/>
      </w:tabs>
      <w:overflowPunct/>
      <w:autoSpaceDE/>
      <w:autoSpaceDN/>
      <w:adjustRightInd/>
      <w:snapToGrid/>
      <w:spacing w:before="480" w:line="288" w:lineRule="auto"/>
      <w:ind w:left="420" w:hanging="420"/>
      <w:textAlignment w:val="auto"/>
    </w:pPr>
    <w:rPr>
      <w:rFonts w:ascii="Microsoft Sans Serif" w:hAnsi="Microsoft Sans Serif" w:eastAsia="仿宋_GB2312" w:cs="Microsoft Sans Serif"/>
      <w:b/>
      <w:bCs/>
      <w:sz w:val="32"/>
      <w:szCs w:val="32"/>
    </w:rPr>
  </w:style>
  <w:style w:type="paragraph" w:customStyle="1" w:styleId="275">
    <w:name w:val="数字编号列项（二级）"/>
    <w:qFormat/>
    <w:uiPriority w:val="99"/>
    <w:pPr>
      <w:ind w:left="1260" w:leftChars="400" w:hanging="420" w:hangingChars="200"/>
      <w:jc w:val="both"/>
    </w:pPr>
    <w:rPr>
      <w:rFonts w:ascii="宋体" w:hAnsi="Times New Roman" w:eastAsia="宋体" w:cs="宋体"/>
      <w:sz w:val="21"/>
      <w:szCs w:val="21"/>
      <w:lang w:val="en-US" w:eastAsia="zh-CN" w:bidi="ar-SA"/>
    </w:rPr>
  </w:style>
  <w:style w:type="paragraph" w:customStyle="1" w:styleId="276">
    <w:name w:val="日期1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44"/>
    </w:rPr>
  </w:style>
  <w:style w:type="paragraph" w:customStyle="1" w:styleId="27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78">
    <w:name w:val="Char1"/>
    <w:basedOn w:val="1"/>
    <w:qFormat/>
    <w:uiPriority w:val="99"/>
    <w:rPr>
      <w:rFonts w:ascii="仿宋_GB2312" w:eastAsia="仿宋_GB2312" w:cs="仿宋_GB2312"/>
      <w:b/>
      <w:bCs/>
      <w:sz w:val="32"/>
      <w:szCs w:val="32"/>
    </w:rPr>
  </w:style>
  <w:style w:type="paragraph" w:customStyle="1" w:styleId="279">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280">
    <w:name w:val="正文表标题"/>
    <w:next w:val="117"/>
    <w:qFormat/>
    <w:uiPriority w:val="99"/>
    <w:pPr>
      <w:jc w:val="center"/>
    </w:pPr>
    <w:rPr>
      <w:rFonts w:ascii="黑体" w:hAnsi="Times New Roman" w:eastAsia="黑体" w:cs="黑体"/>
      <w:sz w:val="21"/>
      <w:szCs w:val="21"/>
      <w:lang w:val="en-US" w:eastAsia="zh-CN" w:bidi="ar-SA"/>
    </w:rPr>
  </w:style>
  <w:style w:type="paragraph" w:customStyle="1" w:styleId="281">
    <w:name w:val="强调列表"/>
    <w:basedOn w:val="1"/>
    <w:qFormat/>
    <w:uiPriority w:val="99"/>
    <w:pPr>
      <w:tabs>
        <w:tab w:val="left" w:pos="1742"/>
      </w:tabs>
      <w:ind w:left="1742" w:hanging="420"/>
    </w:pPr>
  </w:style>
  <w:style w:type="paragraph" w:customStyle="1" w:styleId="282">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283">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84">
    <w:name w:val="一级无标题条"/>
    <w:basedOn w:val="1"/>
    <w:qFormat/>
    <w:uiPriority w:val="99"/>
    <w:rPr>
      <w:sz w:val="21"/>
      <w:szCs w:val="21"/>
    </w:rPr>
  </w:style>
  <w:style w:type="paragraph" w:customStyle="1" w:styleId="285">
    <w:name w:val="规范正文"/>
    <w:basedOn w:val="1"/>
    <w:qFormat/>
    <w:uiPriority w:val="99"/>
    <w:pPr>
      <w:tabs>
        <w:tab w:val="left" w:pos="900"/>
      </w:tabs>
      <w:adjustRightInd w:val="0"/>
      <w:spacing w:beforeLines="50" w:line="360" w:lineRule="auto"/>
      <w:ind w:left="900" w:hanging="420"/>
      <w:textAlignment w:val="baseline"/>
    </w:pPr>
    <w:rPr>
      <w:sz w:val="21"/>
      <w:szCs w:val="21"/>
    </w:rPr>
  </w:style>
  <w:style w:type="paragraph" w:customStyle="1" w:styleId="286">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szCs w:val="24"/>
      <w:lang w:val="en-GB" w:eastAsia="zh-TW" w:bidi="ar-SA"/>
    </w:rPr>
  </w:style>
  <w:style w:type="paragraph" w:customStyle="1" w:styleId="287">
    <w:name w:val="字母编号列项（一级）"/>
    <w:qFormat/>
    <w:uiPriority w:val="99"/>
    <w:pPr>
      <w:ind w:left="840" w:leftChars="200" w:hanging="420" w:hangingChars="200"/>
      <w:jc w:val="both"/>
    </w:pPr>
    <w:rPr>
      <w:rFonts w:ascii="宋体" w:hAnsi="Times New Roman" w:eastAsia="宋体" w:cs="宋体"/>
      <w:sz w:val="21"/>
      <w:szCs w:val="21"/>
      <w:lang w:val="en-US" w:eastAsia="zh-CN" w:bidi="ar-SA"/>
    </w:rPr>
  </w:style>
  <w:style w:type="paragraph" w:customStyle="1" w:styleId="288">
    <w:name w:val="Heading B"/>
    <w:basedOn w:val="5"/>
    <w:next w:val="2"/>
    <w:qFormat/>
    <w:uiPriority w:val="99"/>
    <w:pPr>
      <w:keepNext/>
      <w:widowControl/>
      <w:pBdr>
        <w:top w:val="single" w:color="auto" w:sz="6" w:space="1"/>
      </w:pBdr>
      <w:tabs>
        <w:tab w:val="left" w:pos="435"/>
      </w:tabs>
      <w:snapToGrid/>
      <w:spacing w:before="425" w:after="113"/>
      <w:ind w:left="0" w:firstLine="0"/>
      <w:outlineLvl w:val="9"/>
    </w:pPr>
    <w:rPr>
      <w:rFonts w:eastAsia="仿宋_GB2312"/>
      <w:b/>
      <w:bCs/>
      <w:sz w:val="24"/>
      <w:szCs w:val="24"/>
    </w:rPr>
  </w:style>
  <w:style w:type="paragraph" w:customStyle="1" w:styleId="289">
    <w:name w:val="三级无标题条"/>
    <w:basedOn w:val="1"/>
    <w:qFormat/>
    <w:uiPriority w:val="99"/>
    <w:rPr>
      <w:sz w:val="21"/>
      <w:szCs w:val="21"/>
    </w:rPr>
  </w:style>
  <w:style w:type="paragraph" w:customStyle="1" w:styleId="290">
    <w:name w:val="EmailStyle2"/>
    <w:basedOn w:val="1"/>
    <w:next w:val="1"/>
    <w:qFormat/>
    <w:uiPriority w:val="99"/>
    <w:pPr>
      <w:keepNext/>
      <w:keepLines/>
      <w:adjustRightInd w:val="0"/>
      <w:spacing w:before="160" w:after="160" w:line="160" w:lineRule="atLeast"/>
      <w:ind w:left="851" w:hanging="851"/>
      <w:textAlignment w:val="baseline"/>
      <w:outlineLvl w:val="1"/>
    </w:pPr>
    <w:rPr>
      <w:rFonts w:ascii="黑体" w:hAnsi="Tahoma" w:eastAsia="黑体" w:cs="黑体"/>
      <w:b/>
      <w:bCs/>
      <w:sz w:val="28"/>
      <w:szCs w:val="28"/>
    </w:rPr>
  </w:style>
  <w:style w:type="paragraph" w:customStyle="1" w:styleId="291">
    <w:name w:val="标准书眉一"/>
    <w:qFormat/>
    <w:uiPriority w:val="99"/>
    <w:pPr>
      <w:jc w:val="both"/>
    </w:pPr>
    <w:rPr>
      <w:rFonts w:ascii="Times New Roman" w:hAnsi="Times New Roman" w:eastAsia="宋体" w:cs="Times New Roman"/>
      <w:lang w:val="en-US" w:eastAsia="zh-CN" w:bidi="ar-SA"/>
    </w:rPr>
  </w:style>
  <w:style w:type="paragraph" w:customStyle="1" w:styleId="292">
    <w:name w:val="MM Topic 3"/>
    <w:basedOn w:val="8"/>
    <w:qFormat/>
    <w:uiPriority w:val="99"/>
    <w:pPr>
      <w:keepLines/>
      <w:widowControl w:val="0"/>
      <w:tabs>
        <w:tab w:val="left" w:pos="1260"/>
        <w:tab w:val="left" w:pos="1418"/>
      </w:tabs>
      <w:overflowPunct/>
      <w:autoSpaceDE/>
      <w:autoSpaceDN/>
      <w:snapToGrid/>
      <w:spacing w:beforeLines="50" w:after="0"/>
      <w:ind w:left="1260" w:hanging="420"/>
      <w:jc w:val="both"/>
      <w:textAlignment w:val="auto"/>
    </w:pPr>
    <w:rPr>
      <w:rFonts w:ascii="Times New Roman" w:hAnsi="Arial" w:eastAsia="黑体" w:cs="Times New Roman"/>
      <w:kern w:val="2"/>
      <w:sz w:val="24"/>
      <w:szCs w:val="24"/>
    </w:rPr>
  </w:style>
  <w:style w:type="paragraph" w:customStyle="1" w:styleId="293">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94">
    <w:name w:val="Heading A"/>
    <w:basedOn w:val="4"/>
    <w:next w:val="2"/>
    <w:qFormat/>
    <w:uiPriority w:val="99"/>
    <w:pPr>
      <w:keepLines/>
      <w:tabs>
        <w:tab w:val="clear" w:pos="432"/>
      </w:tabs>
      <w:spacing w:before="142" w:after="113" w:line="578" w:lineRule="auto"/>
      <w:ind w:left="0" w:firstLine="0"/>
      <w:outlineLvl w:val="9"/>
    </w:pPr>
    <w:rPr>
      <w:rFonts w:eastAsia="仿宋_GB2312"/>
      <w:sz w:val="36"/>
      <w:szCs w:val="36"/>
    </w:rPr>
  </w:style>
  <w:style w:type="paragraph" w:customStyle="1" w:styleId="295">
    <w:name w:val="黑正体次次级"/>
    <w:basedOn w:val="198"/>
    <w:qFormat/>
    <w:uiPriority w:val="99"/>
    <w:pPr>
      <w:tabs>
        <w:tab w:val="left" w:pos="425"/>
      </w:tabs>
      <w:ind w:left="1417" w:hanging="425"/>
    </w:pPr>
    <w:rPr>
      <w:i/>
      <w:iCs/>
      <w:sz w:val="20"/>
      <w:szCs w:val="20"/>
    </w:rPr>
  </w:style>
  <w:style w:type="paragraph" w:customStyle="1" w:styleId="29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rPr>
  </w:style>
  <w:style w:type="paragraph" w:customStyle="1" w:styleId="297">
    <w:name w:val="序3"/>
    <w:basedOn w:val="1"/>
    <w:qFormat/>
    <w:uiPriority w:val="99"/>
    <w:pPr>
      <w:tabs>
        <w:tab w:val="left" w:pos="0"/>
        <w:tab w:val="left" w:pos="643"/>
      </w:tabs>
      <w:ind w:left="643" w:hanging="360"/>
    </w:pPr>
    <w:rPr>
      <w:rFonts w:eastAsia="楷体_GB2312"/>
      <w:b/>
      <w:bCs/>
      <w:sz w:val="32"/>
      <w:szCs w:val="32"/>
    </w:rPr>
  </w:style>
  <w:style w:type="paragraph" w:customStyle="1" w:styleId="298">
    <w:name w:val="默认段落字体 Para Char"/>
    <w:basedOn w:val="1"/>
    <w:qFormat/>
    <w:uiPriority w:val="99"/>
    <w:rPr>
      <w:rFonts w:ascii="Tahoma" w:hAnsi="Tahoma" w:cs="Tahoma"/>
    </w:rPr>
  </w:style>
  <w:style w:type="paragraph" w:customStyle="1" w:styleId="299">
    <w:name w:val="图名"/>
    <w:basedOn w:val="1"/>
    <w:next w:val="7"/>
    <w:qFormat/>
    <w:uiPriority w:val="99"/>
    <w:pPr>
      <w:spacing w:line="360" w:lineRule="auto"/>
      <w:jc w:val="center"/>
    </w:pPr>
    <w:rPr>
      <w:rFonts w:ascii="Arial" w:hAnsi="Arial" w:eastAsia="黑体" w:cs="Arial"/>
      <w:b/>
      <w:bCs/>
      <w:sz w:val="21"/>
      <w:szCs w:val="21"/>
    </w:rPr>
  </w:style>
  <w:style w:type="paragraph" w:customStyle="1" w:styleId="300">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301">
    <w:name w:val="Char Char Char"/>
    <w:basedOn w:val="20"/>
    <w:qFormat/>
    <w:uiPriority w:val="99"/>
    <w:rPr>
      <w:rFonts w:ascii="Tahoma" w:hAnsi="Tahoma" w:cs="Tahoma"/>
      <w:sz w:val="24"/>
      <w:szCs w:val="24"/>
    </w:rPr>
  </w:style>
  <w:style w:type="paragraph" w:customStyle="1" w:styleId="302">
    <w:name w:val="注释文字"/>
    <w:basedOn w:val="1"/>
    <w:qFormat/>
    <w:uiPriority w:val="99"/>
    <w:pPr>
      <w:tabs>
        <w:tab w:val="left" w:pos="620"/>
        <w:tab w:val="left" w:pos="720"/>
      </w:tabs>
      <w:ind w:left="620" w:hanging="420"/>
      <w:jc w:val="left"/>
    </w:pPr>
    <w:rPr>
      <w:color w:val="008080"/>
      <w:u w:val="words"/>
    </w:rPr>
  </w:style>
  <w:style w:type="paragraph" w:customStyle="1" w:styleId="303">
    <w:name w:val="表格题头"/>
    <w:basedOn w:val="1"/>
    <w:qFormat/>
    <w:uiPriority w:val="99"/>
    <w:pPr>
      <w:adjustRightInd w:val="0"/>
      <w:spacing w:line="300" w:lineRule="auto"/>
      <w:ind w:firstLine="200" w:firstLineChars="200"/>
      <w:textAlignment w:val="baseline"/>
    </w:pPr>
    <w:rPr>
      <w:rFonts w:eastAsia="黑体"/>
      <w:kern w:val="0"/>
      <w:sz w:val="28"/>
      <w:szCs w:val="28"/>
    </w:rPr>
  </w:style>
  <w:style w:type="paragraph" w:customStyle="1" w:styleId="304">
    <w:name w:val="标准标志"/>
    <w:next w:val="1"/>
    <w:qFormat/>
    <w:uiPriority w:val="99"/>
    <w:pPr>
      <w:framePr w:w="2268" w:h="1392" w:hRule="exact" w:wrap="auto" w:vAnchor="margin" w:hAnchor="margin" w:x="6748" w:y="171" w:anchorLock="1"/>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305">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306">
    <w:name w:val="列项——"/>
    <w:qFormat/>
    <w:uiPriority w:val="99"/>
    <w:pPr>
      <w:widowControl w:val="0"/>
      <w:tabs>
        <w:tab w:val="left" w:pos="1140"/>
      </w:tabs>
      <w:ind w:left="840" w:hanging="420"/>
      <w:jc w:val="both"/>
    </w:pPr>
    <w:rPr>
      <w:rFonts w:ascii="宋体" w:hAnsi="Times New Roman" w:eastAsia="宋体" w:cs="宋体"/>
      <w:sz w:val="21"/>
      <w:szCs w:val="21"/>
      <w:lang w:val="en-US" w:eastAsia="zh-CN" w:bidi="ar-SA"/>
    </w:rPr>
  </w:style>
  <w:style w:type="paragraph" w:customStyle="1" w:styleId="307">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52"/>
      <w:szCs w:val="52"/>
      <w:lang w:val="en-US" w:eastAsia="zh-CN" w:bidi="ar-SA"/>
    </w:rPr>
  </w:style>
  <w:style w:type="paragraph" w:customStyle="1" w:styleId="308">
    <w:name w:val="MM Topic 2"/>
    <w:basedOn w:val="5"/>
    <w:qFormat/>
    <w:uiPriority w:val="99"/>
    <w:pPr>
      <w:keepNext/>
      <w:widowControl/>
      <w:tabs>
        <w:tab w:val="left" w:pos="396"/>
        <w:tab w:val="left" w:pos="992"/>
        <w:tab w:val="left" w:pos="1270"/>
      </w:tabs>
      <w:overflowPunct/>
      <w:autoSpaceDE/>
      <w:autoSpaceDN/>
      <w:adjustRightInd/>
      <w:snapToGrid/>
      <w:spacing w:before="240" w:after="240"/>
      <w:ind w:left="0" w:hanging="420"/>
      <w:jc w:val="both"/>
      <w:textAlignment w:val="auto"/>
    </w:pPr>
    <w:rPr>
      <w:rFonts w:eastAsia="黑体"/>
      <w:sz w:val="24"/>
      <w:szCs w:val="24"/>
    </w:rPr>
  </w:style>
  <w:style w:type="paragraph" w:customStyle="1" w:styleId="309">
    <w:name w:val="编号(1)"/>
    <w:basedOn w:val="1"/>
    <w:next w:val="1"/>
    <w:qFormat/>
    <w:uiPriority w:val="99"/>
    <w:pPr>
      <w:adjustRightInd w:val="0"/>
      <w:spacing w:line="360" w:lineRule="auto"/>
      <w:textAlignment w:val="baseline"/>
    </w:pPr>
  </w:style>
  <w:style w:type="paragraph" w:customStyle="1" w:styleId="310">
    <w:name w:val="正文文字(ALT+W)"/>
    <w:basedOn w:val="1"/>
    <w:next w:val="7"/>
    <w:qFormat/>
    <w:uiPriority w:val="99"/>
    <w:pPr>
      <w:adjustRightInd w:val="0"/>
      <w:snapToGrid w:val="0"/>
      <w:spacing w:line="360" w:lineRule="auto"/>
      <w:ind w:firstLine="420"/>
    </w:pPr>
  </w:style>
  <w:style w:type="paragraph" w:customStyle="1" w:styleId="311">
    <w:name w:val="项目 1"/>
    <w:basedOn w:val="1"/>
    <w:qFormat/>
    <w:uiPriority w:val="99"/>
    <w:pPr>
      <w:tabs>
        <w:tab w:val="left" w:pos="1446"/>
      </w:tabs>
      <w:adjustRightInd w:val="0"/>
      <w:snapToGrid w:val="0"/>
      <w:spacing w:afterLines="50"/>
      <w:ind w:left="1446" w:hanging="488"/>
    </w:pPr>
    <w:rPr>
      <w:rFonts w:ascii="Tahoma" w:hAnsi="Tahoma" w:cs="Tahoma"/>
    </w:rPr>
  </w:style>
  <w:style w:type="paragraph" w:customStyle="1" w:styleId="312">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Char"/>
    <w:basedOn w:val="20"/>
    <w:qFormat/>
    <w:uiPriority w:val="99"/>
    <w:rPr>
      <w:rFonts w:ascii="Tahoma" w:hAnsi="Tahoma" w:cs="Tahoma"/>
      <w:sz w:val="24"/>
      <w:szCs w:val="24"/>
    </w:rPr>
  </w:style>
  <w:style w:type="paragraph" w:customStyle="1" w:styleId="314">
    <w:name w:val="默认段落字体 Para Char Char Char1 Char Char Char Char Char Char Char"/>
    <w:basedOn w:val="1"/>
    <w:qFormat/>
    <w:uiPriority w:val="99"/>
    <w:pPr>
      <w:adjustRightInd w:val="0"/>
      <w:spacing w:line="360" w:lineRule="auto"/>
    </w:pPr>
    <w:rPr>
      <w:kern w:val="0"/>
    </w:rPr>
  </w:style>
  <w:style w:type="paragraph" w:customStyle="1" w:styleId="315">
    <w:name w:val="文档正文"/>
    <w:basedOn w:val="1"/>
    <w:qFormat/>
    <w:uiPriority w:val="99"/>
    <w:pPr>
      <w:adjustRightInd w:val="0"/>
      <w:spacing w:line="480" w:lineRule="atLeast"/>
      <w:ind w:firstLine="567"/>
      <w:textAlignment w:val="baseline"/>
    </w:pPr>
    <w:rPr>
      <w:rFonts w:ascii="长城仿宋" w:cs="长城仿宋"/>
      <w:kern w:val="0"/>
    </w:rPr>
  </w:style>
  <w:style w:type="paragraph" w:customStyle="1" w:styleId="316">
    <w:name w:val="招标文件1）"/>
    <w:qFormat/>
    <w:uiPriority w:val="99"/>
    <w:pPr>
      <w:spacing w:before="120" w:after="120" w:line="300" w:lineRule="auto"/>
      <w:outlineLvl w:val="5"/>
    </w:pPr>
    <w:rPr>
      <w:rFonts w:ascii="宋体" w:hAnsi="Times New Roman" w:eastAsia="宋体" w:cs="宋体"/>
      <w:spacing w:val="10"/>
      <w:w w:val="95"/>
      <w:sz w:val="21"/>
      <w:szCs w:val="21"/>
      <w:lang w:val="en-US" w:eastAsia="zh-CN" w:bidi="ar-SA"/>
    </w:rPr>
  </w:style>
  <w:style w:type="paragraph" w:customStyle="1" w:styleId="317">
    <w:name w:val="招标文件1.1.1.1"/>
    <w:basedOn w:val="1"/>
    <w:qFormat/>
    <w:uiPriority w:val="99"/>
    <w:pPr>
      <w:spacing w:before="120" w:after="120" w:line="480" w:lineRule="exact"/>
      <w:ind w:left="200"/>
      <w:jc w:val="left"/>
      <w:outlineLvl w:val="4"/>
    </w:pPr>
    <w:rPr>
      <w:rFonts w:ascii="宋体" w:cs="宋体"/>
      <w:b/>
      <w:bCs/>
      <w:spacing w:val="10"/>
      <w:w w:val="95"/>
      <w:sz w:val="21"/>
      <w:szCs w:val="21"/>
    </w:rPr>
  </w:style>
  <w:style w:type="paragraph" w:customStyle="1" w:styleId="318">
    <w:name w:val="Char Char21"/>
    <w:basedOn w:val="1"/>
    <w:qFormat/>
    <w:uiPriority w:val="99"/>
    <w:rPr>
      <w:rFonts w:ascii="Tahoma" w:hAnsi="Tahoma" w:cs="Tahoma"/>
    </w:rPr>
  </w:style>
  <w:style w:type="paragraph" w:customStyle="1" w:styleId="319">
    <w:name w:val="表格"/>
    <w:basedOn w:val="1"/>
    <w:qFormat/>
    <w:uiPriority w:val="99"/>
    <w:pPr>
      <w:jc w:val="left"/>
    </w:pPr>
    <w:rPr>
      <w:color w:val="000000"/>
      <w:sz w:val="21"/>
      <w:szCs w:val="21"/>
    </w:rPr>
  </w:style>
  <w:style w:type="paragraph" w:customStyle="1" w:styleId="320">
    <w:name w:val="Char1 Char Char Char Char Char Char Char Char Char Char Char Char Char Char Char"/>
    <w:basedOn w:val="1"/>
    <w:qFormat/>
    <w:uiPriority w:val="99"/>
    <w:pPr>
      <w:adjustRightInd w:val="0"/>
      <w:spacing w:line="360" w:lineRule="auto"/>
    </w:pPr>
    <w:rPr>
      <w:kern w:val="0"/>
    </w:rPr>
  </w:style>
  <w:style w:type="paragraph" w:customStyle="1" w:styleId="321">
    <w:name w:val="项目 1 Char Char"/>
    <w:basedOn w:val="1"/>
    <w:qFormat/>
    <w:uiPriority w:val="99"/>
    <w:pPr>
      <w:tabs>
        <w:tab w:val="left" w:pos="907"/>
      </w:tabs>
      <w:adjustRightInd w:val="0"/>
      <w:snapToGrid w:val="0"/>
      <w:spacing w:afterLines="50"/>
      <w:ind w:left="902" w:hanging="420"/>
    </w:pPr>
    <w:rPr>
      <w:rFonts w:ascii="Tahoma" w:hAnsi="Tahoma" w:cs="Tahoma"/>
    </w:rPr>
  </w:style>
  <w:style w:type="paragraph" w:customStyle="1" w:styleId="322">
    <w:name w:val="列出段落1"/>
    <w:basedOn w:val="1"/>
    <w:qFormat/>
    <w:uiPriority w:val="99"/>
    <w:pPr>
      <w:ind w:firstLine="420" w:firstLineChars="200"/>
    </w:pPr>
    <w:rPr>
      <w:rFonts w:ascii="Calibri" w:hAnsi="Calibri" w:cs="Calibri"/>
      <w:sz w:val="21"/>
      <w:szCs w:val="21"/>
    </w:rPr>
  </w:style>
  <w:style w:type="paragraph" w:customStyle="1" w:styleId="323">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rPr>
  </w:style>
  <w:style w:type="paragraph" w:customStyle="1" w:styleId="324">
    <w:name w:val="文本框样式1"/>
    <w:basedOn w:val="1"/>
    <w:qFormat/>
    <w:uiPriority w:val="99"/>
    <w:pPr>
      <w:adjustRightInd w:val="0"/>
      <w:snapToGrid w:val="0"/>
      <w:spacing w:before="60" w:line="180" w:lineRule="exact"/>
      <w:jc w:val="center"/>
    </w:pPr>
    <w:rPr>
      <w:sz w:val="21"/>
      <w:szCs w:val="21"/>
    </w:rPr>
  </w:style>
  <w:style w:type="paragraph" w:customStyle="1" w:styleId="325">
    <w:name w:val="Char1 Char Char Char Char Char"/>
    <w:basedOn w:val="1"/>
    <w:qFormat/>
    <w:uiPriority w:val="99"/>
    <w:pPr>
      <w:adjustRightInd w:val="0"/>
    </w:pPr>
    <w:rPr>
      <w:rFonts w:ascii="Tahoma" w:hAnsi="Tahoma" w:cs="Tahoma"/>
    </w:rPr>
  </w:style>
  <w:style w:type="paragraph" w:customStyle="1" w:styleId="326">
    <w:name w:val="Char Char Char Char Char Char1"/>
    <w:basedOn w:val="1"/>
    <w:qFormat/>
    <w:uiPriority w:val="99"/>
    <w:pPr>
      <w:widowControl/>
      <w:spacing w:after="160" w:line="240" w:lineRule="exact"/>
      <w:jc w:val="left"/>
    </w:pPr>
    <w:rPr>
      <w:rFonts w:ascii="Verdana" w:hAnsi="Verdana" w:eastAsia="仿宋_GB2312" w:cs="Verdana"/>
      <w:kern w:val="0"/>
      <w:lang w:eastAsia="en-US"/>
    </w:rPr>
  </w:style>
  <w:style w:type="paragraph" w:customStyle="1" w:styleId="327">
    <w:name w:val="Table Heading"/>
    <w:basedOn w:val="328"/>
    <w:qFormat/>
    <w:uiPriority w:val="99"/>
    <w:pPr>
      <w:autoSpaceDE/>
      <w:autoSpaceDN/>
      <w:spacing w:line="288" w:lineRule="auto"/>
      <w:jc w:val="center"/>
    </w:pPr>
    <w:rPr>
      <w:rFonts w:ascii="宋体" w:hAnsi="宋体" w:cs="宋体"/>
      <w:b/>
      <w:bCs/>
    </w:rPr>
  </w:style>
  <w:style w:type="paragraph" w:customStyle="1" w:styleId="328">
    <w:name w:val="Table Text"/>
    <w:basedOn w:val="1"/>
    <w:qFormat/>
    <w:uiPriority w:val="99"/>
    <w:pPr>
      <w:widowControl/>
      <w:autoSpaceDE w:val="0"/>
      <w:autoSpaceDN w:val="0"/>
      <w:spacing w:before="60" w:after="60"/>
      <w:jc w:val="left"/>
    </w:pPr>
    <w:rPr>
      <w:kern w:val="0"/>
      <w:sz w:val="21"/>
      <w:szCs w:val="21"/>
    </w:rPr>
  </w:style>
  <w:style w:type="paragraph" w:customStyle="1" w:styleId="329">
    <w:name w:val="图表脚注"/>
    <w:next w:val="117"/>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330">
    <w:name w:val="prop1"/>
    <w:basedOn w:val="8"/>
    <w:qFormat/>
    <w:uiPriority w:val="99"/>
    <w:pPr>
      <w:keepLines/>
      <w:widowControl w:val="0"/>
      <w:tabs>
        <w:tab w:val="left" w:pos="540"/>
      </w:tabs>
      <w:overflowPunct/>
      <w:autoSpaceDE/>
      <w:autoSpaceDN/>
      <w:adjustRightInd/>
      <w:snapToGrid/>
      <w:spacing w:before="280" w:after="290" w:line="360" w:lineRule="auto"/>
      <w:ind w:left="540" w:hanging="540"/>
      <w:jc w:val="both"/>
      <w:textAlignment w:val="auto"/>
    </w:pPr>
    <w:rPr>
      <w:rFonts w:ascii="Arial" w:hAnsi="Arial" w:eastAsia="黑体" w:cs="Arial"/>
      <w:b/>
      <w:bCs/>
      <w:kern w:val="2"/>
    </w:rPr>
  </w:style>
  <w:style w:type="paragraph" w:customStyle="1" w:styleId="3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实施日期"/>
    <w:basedOn w:val="247"/>
    <w:qFormat/>
    <w:uiPriority w:val="99"/>
    <w:pPr>
      <w:framePr w:hSpace="0" w:xAlign="right"/>
      <w:jc w:val="right"/>
    </w:pPr>
  </w:style>
  <w:style w:type="paragraph" w:customStyle="1" w:styleId="333">
    <w:name w:val="Char1 Char Char Char"/>
    <w:basedOn w:val="1"/>
    <w:qFormat/>
    <w:uiPriority w:val="99"/>
    <w:pPr>
      <w:tabs>
        <w:tab w:val="left" w:pos="420"/>
      </w:tabs>
      <w:ind w:left="420" w:hanging="420"/>
    </w:pPr>
    <w:rPr>
      <w:rFonts w:ascii="Tahoma" w:hAnsi="Tahoma" w:cs="Tahoma"/>
    </w:rPr>
  </w:style>
  <w:style w:type="paragraph" w:customStyle="1" w:styleId="334">
    <w:name w:val="正文图标题"/>
    <w:next w:val="117"/>
    <w:qFormat/>
    <w:uiPriority w:val="99"/>
    <w:pPr>
      <w:jc w:val="center"/>
    </w:pPr>
    <w:rPr>
      <w:rFonts w:ascii="黑体" w:hAnsi="Times New Roman" w:eastAsia="黑体" w:cs="黑体"/>
      <w:sz w:val="21"/>
      <w:szCs w:val="21"/>
      <w:lang w:val="en-US" w:eastAsia="zh-CN" w:bidi="ar-SA"/>
    </w:rPr>
  </w:style>
  <w:style w:type="paragraph" w:customStyle="1" w:styleId="335">
    <w:name w:val="样式3"/>
    <w:basedOn w:val="5"/>
    <w:qFormat/>
    <w:uiPriority w:val="99"/>
    <w:pPr>
      <w:overflowPunct/>
      <w:autoSpaceDE/>
      <w:autoSpaceDN/>
      <w:adjustRightInd/>
      <w:snapToGrid/>
      <w:spacing w:before="0" w:after="0" w:line="360" w:lineRule="auto"/>
      <w:jc w:val="both"/>
      <w:textAlignment w:val="auto"/>
    </w:pPr>
    <w:rPr>
      <w:rFonts w:ascii="宋体" w:hAnsi="宋体" w:cs="宋体"/>
      <w:b/>
      <w:bCs/>
      <w:kern w:val="2"/>
    </w:rPr>
  </w:style>
  <w:style w:type="paragraph" w:customStyle="1" w:styleId="336">
    <w:name w:val="注："/>
    <w:next w:val="117"/>
    <w:qFormat/>
    <w:uiPriority w:val="99"/>
    <w:pPr>
      <w:widowControl w:val="0"/>
      <w:tabs>
        <w:tab w:val="left" w:pos="1140"/>
      </w:tabs>
      <w:autoSpaceDE w:val="0"/>
      <w:autoSpaceDN w:val="0"/>
      <w:ind w:left="840" w:hanging="420"/>
      <w:jc w:val="both"/>
    </w:pPr>
    <w:rPr>
      <w:rFonts w:ascii="宋体" w:hAnsi="Times New Roman" w:eastAsia="宋体" w:cs="宋体"/>
      <w:sz w:val="18"/>
      <w:szCs w:val="18"/>
      <w:lang w:val="en-US" w:eastAsia="zh-CN" w:bidi="ar-SA"/>
    </w:rPr>
  </w:style>
  <w:style w:type="paragraph" w:customStyle="1" w:styleId="337">
    <w:name w:val="招标文件》"/>
    <w:basedOn w:val="246"/>
    <w:qFormat/>
    <w:uiPriority w:val="99"/>
    <w:pPr>
      <w:tabs>
        <w:tab w:val="left" w:pos="560"/>
      </w:tabs>
      <w:ind w:left="200" w:firstLine="0" w:firstLineChars="0"/>
    </w:pPr>
  </w:style>
  <w:style w:type="paragraph" w:customStyle="1" w:styleId="338">
    <w:name w:val="软课题正文"/>
    <w:basedOn w:val="1"/>
    <w:qFormat/>
    <w:uiPriority w:val="99"/>
    <w:pPr>
      <w:spacing w:afterLines="50" w:line="300" w:lineRule="auto"/>
      <w:ind w:firstLine="200" w:firstLineChars="200"/>
      <w:jc w:val="left"/>
    </w:pPr>
  </w:style>
  <w:style w:type="paragraph" w:customStyle="1" w:styleId="339">
    <w:name w:val="中等深浅列表 2 - 强调文字颜色 21"/>
    <w:qFormat/>
    <w:uiPriority w:val="99"/>
    <w:rPr>
      <w:rFonts w:ascii="Times New Roman" w:hAnsi="Times New Roman" w:eastAsia="宋体" w:cs="Times New Roman"/>
      <w:kern w:val="2"/>
      <w:sz w:val="21"/>
      <w:szCs w:val="21"/>
      <w:lang w:val="en-US" w:eastAsia="zh-CN" w:bidi="ar-SA"/>
    </w:rPr>
  </w:style>
  <w:style w:type="paragraph" w:customStyle="1" w:styleId="340">
    <w:name w:val="正文（首行缩进）"/>
    <w:basedOn w:val="1"/>
    <w:qFormat/>
    <w:uiPriority w:val="99"/>
    <w:pPr>
      <w:spacing w:line="360" w:lineRule="auto"/>
      <w:ind w:firstLine="420"/>
    </w:pPr>
  </w:style>
  <w:style w:type="paragraph" w:customStyle="1" w:styleId="341">
    <w:name w:val="附录表标题"/>
    <w:next w:val="117"/>
    <w:qFormat/>
    <w:uiPriority w:val="99"/>
    <w:pPr>
      <w:jc w:val="center"/>
      <w:textAlignment w:val="baseline"/>
    </w:pPr>
    <w:rPr>
      <w:rFonts w:ascii="黑体" w:hAnsi="Times New Roman" w:eastAsia="黑体" w:cs="黑体"/>
      <w:kern w:val="21"/>
      <w:sz w:val="21"/>
      <w:szCs w:val="21"/>
      <w:lang w:val="en-US" w:eastAsia="zh-CN" w:bidi="ar-SA"/>
    </w:rPr>
  </w:style>
  <w:style w:type="paragraph" w:customStyle="1" w:styleId="342">
    <w:name w:val="gczx正文"/>
    <w:basedOn w:val="1"/>
    <w:qFormat/>
    <w:uiPriority w:val="99"/>
    <w:pPr>
      <w:spacing w:beforeLines="25" w:afterLines="25" w:line="440" w:lineRule="exact"/>
      <w:ind w:firstLine="200" w:firstLineChars="200"/>
    </w:pPr>
  </w:style>
  <w:style w:type="paragraph" w:customStyle="1" w:styleId="34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344">
    <w:name w:val="无标题条"/>
    <w:next w:val="117"/>
    <w:qFormat/>
    <w:uiPriority w:val="99"/>
    <w:pPr>
      <w:jc w:val="both"/>
    </w:pPr>
    <w:rPr>
      <w:rFonts w:ascii="Times New Roman" w:hAnsi="Times New Roman" w:eastAsia="宋体" w:cs="Times New Roman"/>
      <w:sz w:val="21"/>
      <w:szCs w:val="21"/>
      <w:lang w:val="en-US" w:eastAsia="zh-CN" w:bidi="ar-SA"/>
    </w:rPr>
  </w:style>
  <w:style w:type="paragraph" w:customStyle="1" w:styleId="345">
    <w:name w:val="序2"/>
    <w:basedOn w:val="1"/>
    <w:qFormat/>
    <w:uiPriority w:val="99"/>
    <w:pPr>
      <w:tabs>
        <w:tab w:val="left" w:pos="360"/>
        <w:tab w:val="left" w:pos="840"/>
      </w:tabs>
      <w:ind w:left="360" w:hanging="360"/>
    </w:pPr>
    <w:rPr>
      <w:rFonts w:eastAsia="黑体"/>
      <w:b/>
      <w:bCs/>
      <w:sz w:val="44"/>
      <w:szCs w:val="44"/>
    </w:rPr>
  </w:style>
  <w:style w:type="paragraph" w:customStyle="1" w:styleId="346">
    <w:name w:val="标准书眉_偶数页"/>
    <w:basedOn w:val="347"/>
    <w:next w:val="1"/>
    <w:qFormat/>
    <w:uiPriority w:val="99"/>
    <w:pPr>
      <w:tabs>
        <w:tab w:val="center" w:pos="4154"/>
        <w:tab w:val="right" w:pos="8306"/>
      </w:tabs>
      <w:jc w:val="left"/>
    </w:pPr>
  </w:style>
  <w:style w:type="paragraph" w:customStyle="1" w:styleId="347">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348">
    <w:name w:val="标题2，章节第二层"/>
    <w:basedOn w:val="1"/>
    <w:next w:val="349"/>
    <w:qFormat/>
    <w:uiPriority w:val="99"/>
    <w:pPr>
      <w:tabs>
        <w:tab w:val="left" w:pos="576"/>
        <w:tab w:val="left" w:pos="630"/>
      </w:tabs>
      <w:adjustRightInd w:val="0"/>
      <w:snapToGrid w:val="0"/>
      <w:spacing w:line="360" w:lineRule="auto"/>
      <w:ind w:left="576" w:hanging="576"/>
      <w:outlineLvl w:val="1"/>
    </w:pPr>
    <w:rPr>
      <w:rFonts w:ascii="Arial" w:hAnsi="Arial" w:eastAsia="黑体" w:cs="Arial"/>
      <w:b/>
      <w:bCs/>
      <w:sz w:val="32"/>
      <w:szCs w:val="32"/>
    </w:rPr>
  </w:style>
  <w:style w:type="paragraph" w:customStyle="1" w:styleId="349">
    <w:name w:val="正文格式"/>
    <w:basedOn w:val="1"/>
    <w:qFormat/>
    <w:uiPriority w:val="99"/>
    <w:pPr>
      <w:widowControl/>
      <w:adjustRightInd w:val="0"/>
      <w:snapToGrid w:val="0"/>
      <w:spacing w:beforeLines="25" w:line="400" w:lineRule="exact"/>
      <w:ind w:firstLine="482"/>
      <w:textAlignment w:val="baseline"/>
    </w:pPr>
    <w:rPr>
      <w:rFonts w:ascii="Arial" w:hAnsi="Arial" w:eastAsia="新宋体" w:cs="Arial"/>
      <w:kern w:val="0"/>
    </w:rPr>
  </w:style>
  <w:style w:type="paragraph" w:customStyle="1" w:styleId="350">
    <w:name w:val="默认段落字体 Para Char Char Char Char Char Char Char Char Char1 Char Char Char Char Char Char Char"/>
    <w:basedOn w:val="20"/>
    <w:qFormat/>
    <w:uiPriority w:val="99"/>
    <w:rPr>
      <w:rFonts w:ascii="Tahoma" w:hAnsi="Tahoma" w:cs="Tahoma"/>
      <w:sz w:val="24"/>
      <w:szCs w:val="24"/>
    </w:rPr>
  </w:style>
  <w:style w:type="paragraph" w:customStyle="1" w:styleId="351">
    <w:name w:val="样式2"/>
    <w:basedOn w:val="4"/>
    <w:qFormat/>
    <w:uiPriority w:val="99"/>
    <w:pPr>
      <w:keepLines/>
      <w:widowControl w:val="0"/>
      <w:tabs>
        <w:tab w:val="left" w:pos="840"/>
      </w:tabs>
      <w:overflowPunct/>
      <w:autoSpaceDE/>
      <w:autoSpaceDN/>
      <w:snapToGrid w:val="0"/>
      <w:spacing w:before="240" w:after="240" w:line="360" w:lineRule="auto"/>
      <w:ind w:left="840" w:hanging="420"/>
      <w:jc w:val="both"/>
      <w:textAlignment w:val="auto"/>
    </w:pPr>
    <w:rPr>
      <w:rFonts w:ascii="Times New Roman" w:hAnsi="Times New Roman" w:eastAsia="黑体" w:cs="Times New Roman"/>
      <w:b w:val="0"/>
      <w:bCs w:val="0"/>
      <w:kern w:val="44"/>
      <w:sz w:val="44"/>
      <w:szCs w:val="44"/>
    </w:rPr>
  </w:style>
  <w:style w:type="paragraph" w:customStyle="1" w:styleId="352">
    <w:name w:val="标准书脚_偶数页"/>
    <w:qFormat/>
    <w:uiPriority w:val="99"/>
    <w:pPr>
      <w:spacing w:before="120"/>
    </w:pPr>
    <w:rPr>
      <w:rFonts w:ascii="Times New Roman" w:hAnsi="Times New Roman" w:eastAsia="宋体" w:cs="Times New Roman"/>
      <w:sz w:val="18"/>
      <w:szCs w:val="18"/>
      <w:lang w:val="en-US" w:eastAsia="zh-CN" w:bidi="ar-SA"/>
    </w:rPr>
  </w:style>
  <w:style w:type="paragraph" w:customStyle="1" w:styleId="353">
    <w:name w:val="我的正文下级"/>
    <w:basedOn w:val="1"/>
    <w:qFormat/>
    <w:uiPriority w:val="99"/>
    <w:rPr>
      <w:rFonts w:ascii="仿宋_GB2312" w:hAnsi="宋体" w:eastAsia="仿宋_GB2312" w:cs="仿宋_GB2312"/>
      <w:kern w:val="0"/>
      <w:sz w:val="28"/>
      <w:szCs w:val="28"/>
    </w:rPr>
  </w:style>
  <w:style w:type="paragraph" w:customStyle="1" w:styleId="354">
    <w:name w:val="正文文字（缩进2字）"/>
    <w:basedOn w:val="2"/>
    <w:qFormat/>
    <w:uiPriority w:val="99"/>
    <w:pPr>
      <w:spacing w:beforeLines="50" w:afterLines="50"/>
      <w:ind w:firstLine="200" w:firstLineChars="200"/>
    </w:pPr>
    <w:rPr>
      <w:sz w:val="21"/>
      <w:szCs w:val="21"/>
    </w:rPr>
  </w:style>
  <w:style w:type="paragraph" w:customStyle="1" w:styleId="355">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356">
    <w:name w:val="Char3"/>
    <w:basedOn w:val="1"/>
    <w:qFormat/>
    <w:uiPriority w:val="99"/>
    <w:pPr>
      <w:tabs>
        <w:tab w:val="left" w:pos="360"/>
      </w:tabs>
    </w:pPr>
  </w:style>
  <w:style w:type="paragraph" w:customStyle="1" w:styleId="357">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szCs w:val="24"/>
      <w:lang w:val="en-GB" w:eastAsia="zh-TW" w:bidi="ar-SA"/>
    </w:rPr>
  </w:style>
  <w:style w:type="paragraph" w:customStyle="1" w:styleId="358">
    <w:name w:val="招标文件1.1.1"/>
    <w:qFormat/>
    <w:uiPriority w:val="99"/>
    <w:pPr>
      <w:spacing w:before="120" w:after="120" w:line="480" w:lineRule="exact"/>
      <w:ind w:left="200"/>
      <w:outlineLvl w:val="3"/>
    </w:pPr>
    <w:rPr>
      <w:rFonts w:ascii="宋体" w:hAnsi="Times New Roman" w:eastAsia="宋体" w:cs="宋体"/>
      <w:b/>
      <w:bCs/>
      <w:spacing w:val="10"/>
      <w:w w:val="95"/>
      <w:sz w:val="21"/>
      <w:szCs w:val="21"/>
      <w:lang w:val="en-US" w:eastAsia="zh-CN" w:bidi="ar-SA"/>
    </w:rPr>
  </w:style>
  <w:style w:type="paragraph" w:customStyle="1" w:styleId="359">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cs="Arial Narrow"/>
      <w:kern w:val="0"/>
    </w:rPr>
  </w:style>
  <w:style w:type="paragraph" w:customStyle="1" w:styleId="360">
    <w:name w:val="P8"/>
    <w:basedOn w:val="188"/>
    <w:qFormat/>
    <w:uiPriority w:val="99"/>
    <w:pPr>
      <w:ind w:left="4032"/>
    </w:pPr>
  </w:style>
  <w:style w:type="paragraph" w:customStyle="1" w:styleId="361">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62">
    <w:name w:val="四级无标题条"/>
    <w:basedOn w:val="1"/>
    <w:qFormat/>
    <w:uiPriority w:val="99"/>
    <w:rPr>
      <w:sz w:val="21"/>
      <w:szCs w:val="21"/>
    </w:rPr>
  </w:style>
  <w:style w:type="paragraph" w:customStyle="1" w:styleId="363">
    <w:name w:val="Char1 Char Char Char Char Char Char1"/>
    <w:basedOn w:val="1"/>
    <w:qFormat/>
    <w:uiPriority w:val="99"/>
    <w:rPr>
      <w:rFonts w:ascii="Tahoma" w:hAnsi="Tahoma" w:cs="Tahoma"/>
    </w:rPr>
  </w:style>
  <w:style w:type="paragraph" w:customStyle="1" w:styleId="364">
    <w:name w:val="封面标准文稿类别"/>
    <w:qFormat/>
    <w:uiPriority w:val="99"/>
    <w:pPr>
      <w:spacing w:before="440" w:line="400" w:lineRule="exact"/>
      <w:jc w:val="center"/>
    </w:pPr>
    <w:rPr>
      <w:rFonts w:ascii="宋体" w:hAnsi="Times New Roman" w:eastAsia="宋体" w:cs="宋体"/>
      <w:sz w:val="24"/>
      <w:szCs w:val="24"/>
      <w:lang w:val="en-US" w:eastAsia="zh-CN" w:bidi="ar-SA"/>
    </w:rPr>
  </w:style>
  <w:style w:type="paragraph" w:customStyle="1" w:styleId="365">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66">
    <w:name w:val="正文带点"/>
    <w:basedOn w:val="1"/>
    <w:qFormat/>
    <w:uiPriority w:val="99"/>
    <w:pPr>
      <w:tabs>
        <w:tab w:val="left" w:pos="927"/>
      </w:tabs>
      <w:spacing w:line="360" w:lineRule="auto"/>
      <w:ind w:left="567"/>
      <w:jc w:val="left"/>
    </w:pPr>
    <w:rPr>
      <w:rFonts w:ascii="楷体_GB2312" w:eastAsia="楷体_GB2312" w:cs="楷体_GB2312"/>
      <w:sz w:val="28"/>
      <w:szCs w:val="28"/>
    </w:rPr>
  </w:style>
  <w:style w:type="paragraph" w:customStyle="1" w:styleId="367">
    <w:name w:val="List Bullet1"/>
    <w:basedOn w:val="1"/>
    <w:qFormat/>
    <w:uiPriority w:val="99"/>
    <w:pPr>
      <w:widowControl/>
      <w:tabs>
        <w:tab w:val="left" w:pos="987"/>
      </w:tabs>
      <w:adjustRightInd w:val="0"/>
      <w:snapToGrid w:val="0"/>
      <w:spacing w:line="360" w:lineRule="auto"/>
      <w:ind w:left="987" w:right="57" w:hanging="420"/>
      <w:jc w:val="left"/>
    </w:pPr>
    <w:rPr>
      <w:kern w:val="0"/>
    </w:rPr>
  </w:style>
  <w:style w:type="paragraph" w:customStyle="1" w:styleId="368">
    <w:name w:val="*8. General Text"/>
    <w:basedOn w:val="3"/>
    <w:next w:val="3"/>
    <w:qFormat/>
    <w:uiPriority w:val="99"/>
    <w:pPr>
      <w:spacing w:after="120"/>
    </w:pPr>
    <w:rPr>
      <w:rFonts w:ascii="Times New Roman" w:hAnsi="Times New Roman" w:cs="Times New Roman"/>
      <w:color w:val="auto"/>
    </w:rPr>
  </w:style>
  <w:style w:type="paragraph" w:customStyle="1" w:styleId="36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cs="昆仑楷体"/>
      <w:kern w:val="0"/>
      <w:sz w:val="21"/>
      <w:szCs w:val="21"/>
    </w:rPr>
  </w:style>
  <w:style w:type="paragraph" w:customStyle="1" w:styleId="37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rPr>
  </w:style>
  <w:style w:type="paragraph" w:customStyle="1" w:styleId="371">
    <w:name w:val="编号正文"/>
    <w:basedOn w:val="315"/>
    <w:qFormat/>
    <w:uiPriority w:val="99"/>
    <w:pPr>
      <w:tabs>
        <w:tab w:val="left" w:pos="1407"/>
      </w:tabs>
      <w:spacing w:line="440" w:lineRule="exact"/>
      <w:ind w:left="1407" w:hanging="420"/>
      <w:jc w:val="left"/>
    </w:pPr>
    <w:rPr>
      <w:rFonts w:ascii="Arial Narrow" w:hAnsi="Arial Narrow" w:eastAsia="仿宋_GB2312" w:cs="Arial Narrow"/>
    </w:rPr>
  </w:style>
  <w:style w:type="paragraph" w:customStyle="1" w:styleId="37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73">
    <w:name w:val="aria"/>
    <w:basedOn w:val="1"/>
    <w:qFormat/>
    <w:uiPriority w:val="99"/>
    <w:pPr>
      <w:spacing w:line="360" w:lineRule="auto"/>
    </w:pPr>
    <w:rPr>
      <w:b/>
      <w:bCs/>
    </w:rPr>
  </w:style>
  <w:style w:type="paragraph" w:customStyle="1" w:styleId="374">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18"/>
      <w:szCs w:val="18"/>
    </w:rPr>
  </w:style>
  <w:style w:type="paragraph" w:customStyle="1" w:styleId="375">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76">
    <w:name w:val="Char Char1 Char Char Char"/>
    <w:basedOn w:val="1"/>
    <w:qFormat/>
    <w:uiPriority w:val="99"/>
    <w:rPr>
      <w:rFonts w:ascii="Tahoma" w:hAnsi="Tahoma" w:cs="Tahoma"/>
    </w:rPr>
  </w:style>
  <w:style w:type="paragraph" w:customStyle="1" w:styleId="377">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378">
    <w:name w:val="Bullet2"/>
    <w:basedOn w:val="1"/>
    <w:next w:val="1"/>
    <w:qFormat/>
    <w:uiPriority w:val="99"/>
    <w:pPr>
      <w:autoSpaceDE w:val="0"/>
      <w:autoSpaceDN w:val="0"/>
      <w:adjustRightInd w:val="0"/>
      <w:spacing w:after="60"/>
      <w:jc w:val="left"/>
    </w:pPr>
    <w:rPr>
      <w:rFonts w:ascii="Arial" w:hAnsi="Arial" w:cs="Arial"/>
      <w:kern w:val="0"/>
    </w:rPr>
  </w:style>
  <w:style w:type="paragraph" w:customStyle="1" w:styleId="379">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cs="Verdana"/>
    </w:rPr>
  </w:style>
  <w:style w:type="paragraph" w:customStyle="1" w:styleId="380">
    <w:name w:val="xl24"/>
    <w:basedOn w:val="1"/>
    <w:qFormat/>
    <w:uiPriority w:val="99"/>
    <w:pPr>
      <w:widowControl/>
      <w:spacing w:before="100" w:beforeAutospacing="1" w:after="100" w:afterAutospacing="1"/>
      <w:jc w:val="left"/>
    </w:pPr>
    <w:rPr>
      <w:rFonts w:ascii="宋体" w:hAnsi="宋体" w:cs="宋体"/>
      <w:kern w:val="0"/>
    </w:rPr>
  </w:style>
  <w:style w:type="paragraph" w:customStyle="1" w:styleId="381">
    <w:name w:val="首行缩进 1"/>
    <w:basedOn w:val="1"/>
    <w:qFormat/>
    <w:uiPriority w:val="99"/>
    <w:pPr>
      <w:spacing w:after="120" w:line="360" w:lineRule="auto"/>
      <w:ind w:firstLine="200" w:firstLineChars="200"/>
    </w:pPr>
  </w:style>
  <w:style w:type="paragraph" w:customStyle="1" w:styleId="382">
    <w:name w:val="正表格内容"/>
    <w:basedOn w:val="1"/>
    <w:qFormat/>
    <w:uiPriority w:val="99"/>
    <w:pPr>
      <w:tabs>
        <w:tab w:val="left" w:pos="480"/>
      </w:tabs>
      <w:autoSpaceDE w:val="0"/>
      <w:autoSpaceDN w:val="0"/>
      <w:adjustRightInd w:val="0"/>
      <w:jc w:val="center"/>
      <w:textAlignment w:val="baseline"/>
    </w:pPr>
    <w:rPr>
      <w:rFonts w:ascii="宋体" w:hAnsi="Tms Rmn" w:cs="宋体"/>
      <w:kern w:val="0"/>
      <w:sz w:val="18"/>
      <w:szCs w:val="18"/>
    </w:rPr>
  </w:style>
  <w:style w:type="paragraph" w:customStyle="1" w:styleId="383">
    <w:name w:val="标题四"/>
    <w:basedOn w:val="6"/>
    <w:qFormat/>
    <w:uiPriority w:val="99"/>
    <w:pPr>
      <w:adjustRightInd/>
      <w:snapToGrid/>
      <w:spacing w:before="260" w:after="260" w:line="416" w:lineRule="auto"/>
      <w:ind w:left="0" w:firstLine="0"/>
    </w:pPr>
    <w:rPr>
      <w:rFonts w:ascii="Times New Roman" w:hAnsi="Times New Roman" w:cs="Times New Roman"/>
      <w:b/>
      <w:bCs/>
    </w:rPr>
  </w:style>
  <w:style w:type="paragraph" w:customStyle="1" w:styleId="384">
    <w:name w:val="font11"/>
    <w:basedOn w:val="1"/>
    <w:qFormat/>
    <w:uiPriority w:val="99"/>
    <w:pPr>
      <w:widowControl/>
      <w:spacing w:before="100" w:beforeAutospacing="1" w:after="100" w:afterAutospacing="1"/>
      <w:jc w:val="left"/>
    </w:pPr>
    <w:rPr>
      <w:rFonts w:ascii="宋体" w:hAnsi="宋体" w:cs="宋体"/>
      <w:color w:val="FF0000"/>
      <w:kern w:val="0"/>
    </w:rPr>
  </w:style>
  <w:style w:type="paragraph" w:customStyle="1" w:styleId="385">
    <w:name w:val="附件小标题"/>
    <w:basedOn w:val="8"/>
    <w:qFormat/>
    <w:uiPriority w:val="99"/>
    <w:pPr>
      <w:keepLines/>
      <w:widowControl w:val="0"/>
      <w:tabs>
        <w:tab w:val="left" w:pos="720"/>
      </w:tabs>
      <w:overflowPunct/>
      <w:autoSpaceDE/>
      <w:autoSpaceDN/>
      <w:adjustRightInd/>
      <w:snapToGrid/>
      <w:spacing w:line="240" w:lineRule="atLeast"/>
      <w:ind w:left="720" w:hanging="720"/>
      <w:textAlignment w:val="auto"/>
    </w:pPr>
    <w:rPr>
      <w:rFonts w:ascii="Verdana" w:hAnsi="Verdana" w:cs="Verdana"/>
      <w:b/>
      <w:bCs/>
      <w:kern w:val="2"/>
    </w:rPr>
  </w:style>
  <w:style w:type="paragraph" w:customStyle="1" w:styleId="386">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szCs w:val="24"/>
      <w:lang w:val="en-GB" w:eastAsia="zh-TW" w:bidi="ar-SA"/>
    </w:rPr>
  </w:style>
  <w:style w:type="paragraph" w:customStyle="1" w:styleId="387">
    <w:name w:val="表格首行"/>
    <w:basedOn w:val="1"/>
    <w:qFormat/>
    <w:uiPriority w:val="99"/>
    <w:pPr>
      <w:jc w:val="center"/>
    </w:pPr>
    <w:rPr>
      <w:rFonts w:ascii="宋体" w:hAnsi="宋体" w:cs="宋体"/>
      <w:sz w:val="21"/>
      <w:szCs w:val="21"/>
    </w:rPr>
  </w:style>
  <w:style w:type="paragraph" w:customStyle="1" w:styleId="388">
    <w:name w:val="Char Char"/>
    <w:basedOn w:val="1"/>
    <w:qFormat/>
    <w:uiPriority w:val="99"/>
    <w:rPr>
      <w:rFonts w:ascii="Tahoma" w:hAnsi="Tahoma" w:cs="Tahoma"/>
    </w:rPr>
  </w:style>
  <w:style w:type="paragraph" w:customStyle="1" w:styleId="389">
    <w:name w:val="图片"/>
    <w:basedOn w:val="1"/>
    <w:next w:val="299"/>
    <w:qFormat/>
    <w:uiPriority w:val="99"/>
    <w:pPr>
      <w:spacing w:beforeLines="50" w:afterLines="50"/>
      <w:jc w:val="center"/>
    </w:pPr>
    <w:rPr>
      <w:sz w:val="21"/>
      <w:szCs w:val="21"/>
    </w:rPr>
  </w:style>
  <w:style w:type="paragraph" w:customStyle="1" w:styleId="390">
    <w:name w:val="标准书脚_奇数页"/>
    <w:qFormat/>
    <w:uiPriority w:val="99"/>
    <w:pPr>
      <w:spacing w:before="120"/>
      <w:jc w:val="right"/>
    </w:pPr>
    <w:rPr>
      <w:rFonts w:ascii="Times New Roman" w:hAnsi="Times New Roman" w:eastAsia="宋体" w:cs="Times New Roman"/>
      <w:sz w:val="18"/>
      <w:szCs w:val="18"/>
      <w:lang w:val="en-US" w:eastAsia="zh-CN" w:bidi="ar-SA"/>
    </w:rPr>
  </w:style>
  <w:style w:type="paragraph" w:customStyle="1" w:styleId="391">
    <w:name w:val="表格(五号)"/>
    <w:basedOn w:val="1"/>
    <w:qFormat/>
    <w:uiPriority w:val="99"/>
    <w:pPr>
      <w:adjustRightInd w:val="0"/>
      <w:snapToGrid w:val="0"/>
      <w:spacing w:before="60" w:after="60"/>
      <w:ind w:left="11"/>
      <w:jc w:val="center"/>
    </w:pPr>
    <w:rPr>
      <w:kern w:val="0"/>
      <w:sz w:val="21"/>
      <w:szCs w:val="21"/>
    </w:rPr>
  </w:style>
  <w:style w:type="paragraph" w:customStyle="1" w:styleId="392">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393">
    <w:name w:val="Char Char1 Char Char Char Char Char Char1"/>
    <w:basedOn w:val="1"/>
    <w:qFormat/>
    <w:uiPriority w:val="99"/>
    <w:pPr>
      <w:widowControl/>
      <w:spacing w:after="160" w:line="240" w:lineRule="exact"/>
      <w:jc w:val="left"/>
    </w:pPr>
    <w:rPr>
      <w:rFonts w:ascii="Verdana" w:hAnsi="Verdana" w:eastAsia="仿宋_GB2312" w:cs="Verdana"/>
      <w:kern w:val="0"/>
      <w:lang w:eastAsia="en-US"/>
    </w:rPr>
  </w:style>
  <w:style w:type="paragraph" w:customStyle="1" w:styleId="394">
    <w:name w:val="示例"/>
    <w:next w:val="117"/>
    <w:qFormat/>
    <w:uiPriority w:val="99"/>
    <w:pPr>
      <w:tabs>
        <w:tab w:val="left" w:pos="816"/>
      </w:tabs>
      <w:ind w:firstLine="419" w:firstLineChars="233"/>
      <w:jc w:val="both"/>
    </w:pPr>
    <w:rPr>
      <w:rFonts w:ascii="宋体" w:hAnsi="Times New Roman" w:eastAsia="宋体" w:cs="宋体"/>
      <w:sz w:val="18"/>
      <w:szCs w:val="18"/>
      <w:lang w:val="en-US" w:eastAsia="zh-CN" w:bidi="ar-SA"/>
    </w:rPr>
  </w:style>
  <w:style w:type="paragraph" w:customStyle="1" w:styleId="395">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39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97">
    <w:name w:val="文章标题"/>
    <w:basedOn w:val="1"/>
    <w:qFormat/>
    <w:uiPriority w:val="99"/>
    <w:pPr>
      <w:spacing w:beforeLines="200" w:afterLines="200"/>
      <w:jc w:val="center"/>
    </w:pPr>
    <w:rPr>
      <w:b/>
      <w:bCs/>
      <w:sz w:val="44"/>
      <w:szCs w:val="44"/>
    </w:rPr>
  </w:style>
  <w:style w:type="paragraph" w:customStyle="1" w:styleId="398">
    <w:name w:val="列出段落2"/>
    <w:basedOn w:val="1"/>
    <w:qFormat/>
    <w:uiPriority w:val="99"/>
    <w:pPr>
      <w:ind w:firstLine="420" w:firstLineChars="200"/>
    </w:pPr>
    <w:rPr>
      <w:rFonts w:ascii="Calibri" w:hAnsi="Calibri" w:cs="Calibri"/>
      <w:sz w:val="21"/>
      <w:szCs w:val="21"/>
    </w:rPr>
  </w:style>
  <w:style w:type="character" w:customStyle="1" w:styleId="399">
    <w:name w:val="font01"/>
    <w:basedOn w:val="57"/>
    <w:qFormat/>
    <w:uiPriority w:val="99"/>
    <w:rPr>
      <w:rFonts w:ascii="宋体" w:hAnsi="宋体" w:eastAsia="宋体" w:cs="宋体"/>
      <w:color w:val="000000"/>
      <w:sz w:val="18"/>
      <w:szCs w:val="18"/>
      <w:u w:val="none"/>
    </w:rPr>
  </w:style>
  <w:style w:type="character" w:customStyle="1" w:styleId="400">
    <w:name w:val="font21"/>
    <w:basedOn w:val="57"/>
    <w:qFormat/>
    <w:uiPriority w:val="99"/>
    <w:rPr>
      <w:rFonts w:ascii="宋体" w:hAnsi="宋体" w:eastAsia="宋体" w:cs="宋体"/>
      <w:b/>
      <w:bCs/>
      <w:color w:val="000000"/>
      <w:sz w:val="18"/>
      <w:szCs w:val="18"/>
      <w:u w:val="none"/>
    </w:rPr>
  </w:style>
  <w:style w:type="character" w:customStyle="1" w:styleId="401">
    <w:name w:val="font31"/>
    <w:basedOn w:val="57"/>
    <w:qFormat/>
    <w:uiPriority w:val="99"/>
    <w:rPr>
      <w:rFonts w:ascii="宋体" w:hAnsi="宋体" w:eastAsia="宋体" w:cs="宋体"/>
      <w:color w:val="000000"/>
      <w:sz w:val="20"/>
      <w:szCs w:val="20"/>
      <w:u w:val="none"/>
    </w:rPr>
  </w:style>
  <w:style w:type="paragraph" w:customStyle="1" w:styleId="402">
    <w:name w:val="表格内容"/>
    <w:basedOn w:val="1"/>
    <w:qFormat/>
    <w:uiPriority w:val="99"/>
    <w:pPr>
      <w:suppressLineNumbers/>
    </w:pPr>
  </w:style>
  <w:style w:type="character" w:customStyle="1" w:styleId="403">
    <w:name w:val="font61"/>
    <w:basedOn w:val="57"/>
    <w:qFormat/>
    <w:uiPriority w:val="99"/>
    <w:rPr>
      <w:rFonts w:ascii="黑体" w:hAnsi="宋体" w:eastAsia="黑体" w:cs="黑体"/>
      <w:b/>
      <w:bCs/>
      <w:color w:val="000000"/>
      <w:sz w:val="24"/>
      <w:szCs w:val="24"/>
      <w:u w:val="single"/>
    </w:rPr>
  </w:style>
  <w:style w:type="character" w:customStyle="1" w:styleId="404">
    <w:name w:val="font71"/>
    <w:basedOn w:val="57"/>
    <w:qFormat/>
    <w:uiPriority w:val="99"/>
    <w:rPr>
      <w:rFonts w:ascii="黑体" w:hAnsi="宋体" w:eastAsia="黑体" w:cs="黑体"/>
      <w:b/>
      <w:bCs/>
      <w:color w:val="000000"/>
      <w:sz w:val="18"/>
      <w:szCs w:val="18"/>
      <w:u w:val="single"/>
    </w:rPr>
  </w:style>
  <w:style w:type="character" w:customStyle="1" w:styleId="405">
    <w:name w:val="font41"/>
    <w:basedOn w:val="57"/>
    <w:qFormat/>
    <w:uiPriority w:val="99"/>
    <w:rPr>
      <w:rFonts w:ascii="黑体" w:hAnsi="宋体" w:eastAsia="黑体" w:cs="黑体"/>
      <w:b/>
      <w:bCs/>
      <w:color w:val="000000"/>
      <w:sz w:val="32"/>
      <w:szCs w:val="32"/>
      <w:u w:val="none"/>
    </w:rPr>
  </w:style>
  <w:style w:type="paragraph" w:customStyle="1" w:styleId="406">
    <w:name w:val="标书表格"/>
    <w:basedOn w:val="1"/>
    <w:qFormat/>
    <w:uiPriority w:val="0"/>
    <w:pPr>
      <w:jc w:val="center"/>
    </w:pPr>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7"/>
    <customShpInfo spid="_x0000_s2058"/>
    <customShpInfo spid="_x0000_s2059"/>
    <customShpInfo spid="_x0000_s206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12954</Words>
  <Characters>14561</Characters>
  <Lines>105</Lines>
  <Paragraphs>29</Paragraphs>
  <TotalTime>41</TotalTime>
  <ScaleCrop>false</ScaleCrop>
  <LinksUpToDate>false</LinksUpToDate>
  <CharactersWithSpaces>15820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2022-11-01T05:59:00Z</dcterms:created>
  <dc:creator>微软用户</dc:creator>
  <cp:lastModifiedBy>王帅</cp:lastModifiedBy>
  <dcterms:modified xsi:type="dcterms:W3CDTF">2024-12-20T05:19:26Z</dcterms:modified>
  <dc:title>                                                      编号：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2F47C9E67724423AAC615427C8442CF6</vt:lpwstr>
  </property>
</Properties>
</file>