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9B9DF">
      <w:pPr>
        <w:spacing w:line="480" w:lineRule="exact"/>
        <w:ind w:right="960"/>
        <w:rPr>
          <w:rFonts w:hint="eastAsia" w:ascii="宋体" w:hAnsi="宋体" w:cs="宋体"/>
        </w:rPr>
      </w:pPr>
      <w:r>
        <w:rPr>
          <w:rFonts w:ascii="宋体" w:hAnsi="宋体" w:cs="宋体"/>
        </w:rPr>
        <w:t xml:space="preserve">                               </w:t>
      </w:r>
      <w:r>
        <w:rPr>
          <w:rFonts w:hint="eastAsia" w:ascii="宋体" w:hAnsi="宋体" w:cs="宋体"/>
          <w:lang w:val="en-US" w:eastAsia="zh-CN"/>
        </w:rPr>
        <w:t xml:space="preserve">          </w:t>
      </w:r>
      <w:r>
        <w:rPr>
          <w:rFonts w:ascii="宋体" w:hAnsi="宋体" w:cs="宋体"/>
        </w:rPr>
        <w:t xml:space="preserve"> </w:t>
      </w:r>
      <w:r>
        <w:rPr>
          <w:rFonts w:hint="eastAsia" w:ascii="宋体" w:hAnsi="宋体" w:cs="宋体"/>
        </w:rPr>
        <w:t xml:space="preserve">编号：CGZX2024110001 </w:t>
      </w:r>
    </w:p>
    <w:p w14:paraId="6295520E">
      <w:pPr>
        <w:spacing w:line="480" w:lineRule="exact"/>
        <w:jc w:val="center"/>
        <w:rPr>
          <w:rFonts w:ascii="宋体" w:cs="宋体"/>
        </w:rPr>
      </w:pPr>
    </w:p>
    <w:p w14:paraId="4BC85900">
      <w:pPr>
        <w:spacing w:line="480" w:lineRule="atLeast"/>
        <w:jc w:val="center"/>
        <w:rPr>
          <w:rFonts w:hint="eastAsia" w:ascii="宋体" w:hAnsi="宋体" w:cs="宋体"/>
          <w:b/>
          <w:bCs/>
          <w:sz w:val="36"/>
          <w:szCs w:val="36"/>
        </w:rPr>
      </w:pPr>
    </w:p>
    <w:p w14:paraId="6B1F819B">
      <w:pPr>
        <w:spacing w:line="480" w:lineRule="atLeast"/>
        <w:jc w:val="center"/>
        <w:rPr>
          <w:rFonts w:hint="eastAsia" w:ascii="宋体" w:hAnsi="宋体" w:cs="宋体"/>
          <w:b/>
          <w:bCs/>
          <w:sz w:val="36"/>
          <w:szCs w:val="36"/>
        </w:rPr>
      </w:pPr>
    </w:p>
    <w:p w14:paraId="28916DF4">
      <w:pPr>
        <w:widowControl/>
        <w:spacing w:line="480" w:lineRule="exact"/>
        <w:jc w:val="center"/>
        <w:rPr>
          <w:rFonts w:ascii="楷体_GB2312" w:eastAsia="楷体_GB2312" w:cs="Times New Roman"/>
          <w:kern w:val="2"/>
          <w:sz w:val="44"/>
          <w:szCs w:val="44"/>
        </w:rPr>
      </w:pPr>
      <w:r>
        <w:rPr>
          <w:rFonts w:ascii="楷体_GB2312" w:eastAsia="楷体_GB2312" w:cs="Times New Roman"/>
          <w:kern w:val="2"/>
          <w:sz w:val="44"/>
          <w:szCs w:val="44"/>
        </w:rPr>
        <w:t>中国重汽集团济南</w:t>
      </w:r>
      <w:r>
        <w:rPr>
          <w:rFonts w:hint="eastAsia" w:ascii="楷体_GB2312" w:eastAsia="楷体_GB2312" w:cs="Times New Roman"/>
          <w:kern w:val="2"/>
          <w:sz w:val="44"/>
          <w:szCs w:val="44"/>
        </w:rPr>
        <w:t>卡车股份</w:t>
      </w:r>
      <w:r>
        <w:rPr>
          <w:rFonts w:ascii="楷体_GB2312" w:eastAsia="楷体_GB2312" w:cs="Times New Roman"/>
          <w:kern w:val="2"/>
          <w:sz w:val="44"/>
          <w:szCs w:val="44"/>
        </w:rPr>
        <w:t>有限公司</w:t>
      </w:r>
    </w:p>
    <w:p w14:paraId="6C7D76C6">
      <w:pPr>
        <w:widowControl/>
        <w:spacing w:line="480" w:lineRule="exact"/>
        <w:jc w:val="center"/>
        <w:rPr>
          <w:b/>
          <w:sz w:val="36"/>
        </w:rPr>
      </w:pPr>
    </w:p>
    <w:p w14:paraId="3496B30C">
      <w:pPr>
        <w:widowControl/>
        <w:spacing w:line="480" w:lineRule="exact"/>
        <w:jc w:val="center"/>
        <w:rPr>
          <w:rFonts w:ascii="黑体" w:eastAsia="黑体"/>
          <w:sz w:val="18"/>
        </w:rPr>
      </w:pPr>
      <w:r>
        <w:rPr>
          <w:b/>
          <w:sz w:val="36"/>
        </w:rPr>
        <w:t>设备</w:t>
      </w:r>
      <w:r>
        <w:rPr>
          <w:rFonts w:hint="eastAsia"/>
          <w:b/>
          <w:sz w:val="36"/>
        </w:rPr>
        <w:t>动能部</w:t>
      </w:r>
    </w:p>
    <w:p w14:paraId="640F814B">
      <w:pPr>
        <w:widowControl/>
        <w:spacing w:line="480" w:lineRule="exact"/>
        <w:jc w:val="center"/>
        <w:rPr>
          <w:rFonts w:hint="eastAsia" w:ascii="楷体_GB2312" w:eastAsia="楷体_GB2312"/>
          <w:sz w:val="32"/>
          <w:lang w:val="en-US" w:eastAsia="zh-CN"/>
        </w:rPr>
      </w:pPr>
      <w:bookmarkStart w:id="0" w:name="OLE_LINK10"/>
      <w:bookmarkStart w:id="1" w:name="OLE_LINK1"/>
      <w:r>
        <w:rPr>
          <w:rFonts w:hint="eastAsia" w:ascii="楷体_GB2312" w:eastAsia="楷体_GB2312"/>
          <w:sz w:val="32"/>
          <w:lang w:val="en-US" w:eastAsia="zh-CN"/>
        </w:rPr>
        <w:t>卡车公司莱芜工厂</w:t>
      </w:r>
      <w:bookmarkStart w:id="2" w:name="OLE_LINK4"/>
      <w:r>
        <w:rPr>
          <w:rFonts w:hint="eastAsia" w:ascii="楷体_GB2312" w:eastAsia="楷体_GB2312"/>
          <w:sz w:val="32"/>
          <w:lang w:val="en-US" w:eastAsia="zh-CN"/>
        </w:rPr>
        <w:t>防护栏改造、加装项目</w:t>
      </w:r>
      <w:bookmarkEnd w:id="0"/>
      <w:bookmarkEnd w:id="2"/>
      <w:r>
        <w:rPr>
          <w:rFonts w:hint="eastAsia" w:ascii="楷体_GB2312" w:eastAsia="楷体_GB2312"/>
          <w:sz w:val="32"/>
          <w:lang w:val="en-US" w:eastAsia="zh-CN"/>
        </w:rPr>
        <w:t xml:space="preserve"> </w:t>
      </w:r>
      <w:bookmarkEnd w:id="1"/>
    </w:p>
    <w:p w14:paraId="093C5783">
      <w:pPr>
        <w:widowControl/>
        <w:spacing w:line="480" w:lineRule="exact"/>
        <w:jc w:val="center"/>
        <w:rPr>
          <w:rFonts w:ascii="方正舒体" w:eastAsia="方正舒体"/>
          <w:sz w:val="44"/>
        </w:rPr>
      </w:pPr>
      <w:r>
        <w:rPr>
          <w:rFonts w:ascii="方正舒体" w:eastAsia="方正舒体"/>
          <w:sz w:val="44"/>
        </w:rPr>
        <w:t>招标书</w:t>
      </w:r>
    </w:p>
    <w:p w14:paraId="3AFE11A2">
      <w:pPr>
        <w:widowControl/>
        <w:spacing w:line="480" w:lineRule="exact"/>
        <w:jc w:val="center"/>
        <w:rPr>
          <w:rFonts w:ascii="黑体" w:eastAsia="黑体"/>
        </w:rPr>
      </w:pPr>
    </w:p>
    <w:p w14:paraId="21A87B8D">
      <w:pPr>
        <w:spacing w:line="480" w:lineRule="atLeast"/>
        <w:jc w:val="center"/>
        <w:rPr>
          <w:rFonts w:ascii="宋体" w:cs="宋体"/>
        </w:rPr>
      </w:pPr>
      <w:r>
        <w:rPr>
          <w:rFonts w:ascii="宋体" w:cs="宋体"/>
        </w:rPr>
        <w:t> </w:t>
      </w:r>
    </w:p>
    <w:p w14:paraId="17FE7E70">
      <w:pPr>
        <w:spacing w:line="480" w:lineRule="auto"/>
        <w:ind w:firstLine="3300" w:firstLineChars="1100"/>
        <w:rPr>
          <w:sz w:val="30"/>
        </w:rPr>
      </w:pPr>
    </w:p>
    <w:p w14:paraId="62732340">
      <w:pPr>
        <w:spacing w:line="480" w:lineRule="auto"/>
        <w:ind w:firstLine="3300" w:firstLineChars="1100"/>
        <w:rPr>
          <w:sz w:val="30"/>
        </w:rPr>
      </w:pPr>
    </w:p>
    <w:p w14:paraId="30F0399E">
      <w:pPr>
        <w:spacing w:line="480" w:lineRule="auto"/>
        <w:ind w:left="3300" w:leftChars="1375" w:firstLine="0" w:firstLineChars="0"/>
        <w:jc w:val="both"/>
        <w:rPr>
          <w:rFonts w:hint="eastAsia"/>
          <w:sz w:val="30"/>
          <w:lang w:val="en-US" w:eastAsia="zh-CN"/>
        </w:rPr>
      </w:pPr>
      <w:r>
        <w:rPr>
          <w:sz w:val="30"/>
        </w:rPr>
        <w:t>编制：</w:t>
      </w:r>
      <w:r>
        <w:rPr>
          <w:rFonts w:hint="eastAsia"/>
          <w:sz w:val="30"/>
          <w:lang w:val="en-US" w:eastAsia="zh-CN"/>
        </w:rPr>
        <w:t>王艳</w:t>
      </w:r>
    </w:p>
    <w:p w14:paraId="6809587E">
      <w:pPr>
        <w:spacing w:line="480" w:lineRule="auto"/>
        <w:ind w:left="3300" w:leftChars="1375" w:firstLine="0" w:firstLineChars="0"/>
        <w:jc w:val="both"/>
        <w:rPr>
          <w:rFonts w:hint="default"/>
          <w:sz w:val="30"/>
          <w:lang w:val="en-US" w:eastAsia="zh-CN"/>
        </w:rPr>
      </w:pPr>
      <w:r>
        <w:rPr>
          <w:rFonts w:hint="eastAsia"/>
          <w:sz w:val="30"/>
          <w:lang w:val="en-US" w:eastAsia="zh-CN"/>
        </w:rPr>
        <w:t>校对：毕玉新</w:t>
      </w:r>
    </w:p>
    <w:p w14:paraId="291FFBDA">
      <w:pPr>
        <w:spacing w:line="480" w:lineRule="auto"/>
        <w:ind w:left="3300" w:leftChars="1375" w:firstLine="0" w:firstLineChars="0"/>
        <w:jc w:val="both"/>
        <w:rPr>
          <w:rFonts w:hint="default" w:eastAsia="宋体"/>
          <w:sz w:val="30"/>
          <w:lang w:val="en-US" w:eastAsia="zh-CN"/>
        </w:rPr>
      </w:pPr>
      <w:r>
        <w:rPr>
          <w:sz w:val="30"/>
        </w:rPr>
        <w:t>审核：</w:t>
      </w:r>
      <w:r>
        <w:rPr>
          <w:rFonts w:hint="eastAsia"/>
          <w:sz w:val="30"/>
          <w:lang w:val="en-US" w:eastAsia="zh-CN"/>
        </w:rPr>
        <w:t>周天榕</w:t>
      </w:r>
    </w:p>
    <w:p w14:paraId="582C7A89">
      <w:pPr>
        <w:spacing w:line="480" w:lineRule="auto"/>
        <w:ind w:firstLine="3300" w:firstLineChars="1100"/>
        <w:rPr>
          <w:rFonts w:hint="default" w:eastAsia="宋体"/>
          <w:lang w:val="en-US" w:eastAsia="zh-CN"/>
        </w:rPr>
      </w:pPr>
      <w:r>
        <w:rPr>
          <w:sz w:val="30"/>
        </w:rPr>
        <w:t>批准：</w:t>
      </w:r>
      <w:r>
        <w:rPr>
          <w:rFonts w:hint="eastAsia"/>
          <w:sz w:val="30"/>
          <w:lang w:val="en-US" w:eastAsia="zh-CN"/>
        </w:rPr>
        <w:t>赵福朋</w:t>
      </w:r>
    </w:p>
    <w:p w14:paraId="0BDC7FC2">
      <w:pPr>
        <w:spacing w:line="480" w:lineRule="atLeast"/>
        <w:jc w:val="center"/>
        <w:rPr>
          <w:rFonts w:ascii="宋体" w:cs="宋体"/>
        </w:rPr>
      </w:pPr>
      <w:r>
        <w:rPr>
          <w:rFonts w:ascii="宋体" w:cs="宋体"/>
        </w:rPr>
        <w:t> </w:t>
      </w:r>
    </w:p>
    <w:p w14:paraId="03C9D2B3">
      <w:pPr>
        <w:spacing w:line="480" w:lineRule="exact"/>
        <w:jc w:val="center"/>
        <w:rPr>
          <w:rFonts w:ascii="宋体" w:cs="宋体"/>
        </w:rPr>
      </w:pPr>
    </w:p>
    <w:p w14:paraId="308965CD">
      <w:pPr>
        <w:spacing w:line="480" w:lineRule="exact"/>
        <w:jc w:val="center"/>
        <w:rPr>
          <w:rFonts w:ascii="宋体" w:cs="宋体"/>
        </w:rPr>
      </w:pPr>
    </w:p>
    <w:p w14:paraId="5D50AF6E">
      <w:pPr>
        <w:spacing w:line="480" w:lineRule="exact"/>
        <w:jc w:val="center"/>
        <w:rPr>
          <w:rFonts w:ascii="宋体" w:cs="宋体"/>
        </w:rPr>
      </w:pPr>
    </w:p>
    <w:p w14:paraId="62E21BC7">
      <w:pPr>
        <w:pStyle w:val="2"/>
        <w:rPr>
          <w:rFonts w:ascii="宋体" w:cs="宋体"/>
        </w:rPr>
      </w:pPr>
    </w:p>
    <w:p w14:paraId="4CF65FA6">
      <w:pPr>
        <w:pStyle w:val="3"/>
      </w:pPr>
    </w:p>
    <w:p w14:paraId="34DEED17">
      <w:pPr>
        <w:spacing w:line="480" w:lineRule="exact"/>
        <w:jc w:val="center"/>
        <w:rPr>
          <w:rFonts w:ascii="宋体" w:cs="宋体"/>
        </w:rPr>
      </w:pPr>
    </w:p>
    <w:p w14:paraId="1565B731">
      <w:pPr>
        <w:widowControl/>
        <w:spacing w:line="480" w:lineRule="exact"/>
        <w:jc w:val="center"/>
        <w:rPr>
          <w:sz w:val="36"/>
        </w:rPr>
      </w:pPr>
      <w:r>
        <w:rPr>
          <w:sz w:val="36"/>
        </w:rPr>
        <w:t>中国重汽集团济南</w:t>
      </w:r>
      <w:r>
        <w:rPr>
          <w:rFonts w:hint="eastAsia"/>
          <w:sz w:val="36"/>
        </w:rPr>
        <w:t>卡车股份</w:t>
      </w:r>
      <w:r>
        <w:rPr>
          <w:sz w:val="36"/>
        </w:rPr>
        <w:t>有限公司</w:t>
      </w:r>
    </w:p>
    <w:p w14:paraId="06AA0DC1">
      <w:pPr>
        <w:widowControl/>
        <w:spacing w:line="480" w:lineRule="exact"/>
        <w:jc w:val="center"/>
        <w:rPr>
          <w:sz w:val="36"/>
        </w:rPr>
      </w:pPr>
      <w:r>
        <w:rPr>
          <w:sz w:val="36"/>
        </w:rPr>
        <w:t>二0二</w:t>
      </w:r>
      <w:r>
        <w:rPr>
          <w:rFonts w:hint="eastAsia"/>
          <w:sz w:val="36"/>
          <w:lang w:val="en-US" w:eastAsia="zh-CN"/>
        </w:rPr>
        <w:t>四</w:t>
      </w:r>
      <w:r>
        <w:rPr>
          <w:sz w:val="36"/>
        </w:rPr>
        <w:t>年</w:t>
      </w:r>
      <w:r>
        <w:rPr>
          <w:rFonts w:hint="eastAsia"/>
          <w:sz w:val="36"/>
          <w:lang w:val="en-US" w:eastAsia="zh-CN"/>
        </w:rPr>
        <w:t>十</w:t>
      </w:r>
      <w:r>
        <w:rPr>
          <w:sz w:val="36"/>
        </w:rPr>
        <w:t>月</w:t>
      </w:r>
    </w:p>
    <w:p w14:paraId="52824D1B">
      <w:pPr>
        <w:spacing w:line="480" w:lineRule="exact"/>
        <w:jc w:val="center"/>
        <w:rPr>
          <w:rFonts w:ascii="宋体" w:cs="宋体"/>
        </w:rPr>
      </w:pPr>
    </w:p>
    <w:p w14:paraId="6E80EE16">
      <w:pPr>
        <w:widowControl/>
        <w:spacing w:line="480" w:lineRule="exact"/>
        <w:jc w:val="center"/>
        <w:rPr>
          <w:rFonts w:ascii="黑体" w:eastAsia="黑体"/>
          <w:kern w:val="0"/>
          <w:sz w:val="44"/>
          <w:szCs w:val="20"/>
        </w:rPr>
      </w:pPr>
      <w:r>
        <w:rPr>
          <w:rFonts w:hint="eastAsia" w:ascii="黑体" w:eastAsia="黑体"/>
          <w:kern w:val="0"/>
          <w:sz w:val="44"/>
          <w:szCs w:val="20"/>
        </w:rPr>
        <w:t>目录</w:t>
      </w:r>
    </w:p>
    <w:p w14:paraId="700B6156">
      <w:pPr>
        <w:widowControl/>
        <w:numPr>
          <w:ilvl w:val="0"/>
          <w:numId w:val="1"/>
        </w:numPr>
        <w:tabs>
          <w:tab w:val="left" w:pos="1440"/>
        </w:tabs>
        <w:spacing w:line="360" w:lineRule="auto"/>
        <w:ind w:left="1440"/>
        <w:jc w:val="left"/>
        <w:rPr>
          <w:sz w:val="32"/>
        </w:rPr>
      </w:pPr>
      <w:r>
        <w:rPr>
          <w:sz w:val="32"/>
        </w:rPr>
        <w:t>项目介绍</w:t>
      </w:r>
    </w:p>
    <w:p w14:paraId="3ED0AF9F">
      <w:pPr>
        <w:widowControl/>
        <w:spacing w:line="480" w:lineRule="exact"/>
        <w:ind w:firstLine="480"/>
        <w:jc w:val="left"/>
        <w:rPr>
          <w:rFonts w:ascii="黑体" w:hAnsi="黑体" w:eastAsia="黑体"/>
          <w:sz w:val="24"/>
          <w:szCs w:val="24"/>
        </w:rPr>
      </w:pPr>
      <w:r>
        <w:rPr>
          <w:rFonts w:ascii="黑体" w:hAnsi="黑体" w:eastAsia="黑体"/>
          <w:sz w:val="24"/>
          <w:szCs w:val="24"/>
        </w:rPr>
        <w:t>一、项目概况</w:t>
      </w:r>
    </w:p>
    <w:p w14:paraId="479FC0F7">
      <w:pPr>
        <w:spacing w:line="480" w:lineRule="exact"/>
        <w:ind w:firstLine="960" w:firstLineChars="400"/>
        <w:rPr>
          <w:rFonts w:ascii="宋体"/>
        </w:rPr>
      </w:pPr>
      <w:r>
        <w:rPr>
          <w:rFonts w:hint="eastAsia" w:ascii="宋体" w:hAnsi="宋体"/>
        </w:rPr>
        <w:t>（一）项目名称</w:t>
      </w:r>
    </w:p>
    <w:p w14:paraId="18729F4A">
      <w:pPr>
        <w:spacing w:line="480" w:lineRule="exact"/>
        <w:ind w:firstLine="960" w:firstLineChars="400"/>
        <w:rPr>
          <w:rFonts w:ascii="宋体"/>
        </w:rPr>
      </w:pPr>
      <w:r>
        <w:rPr>
          <w:rFonts w:hint="eastAsia" w:ascii="宋体" w:hAnsi="宋体"/>
        </w:rPr>
        <w:t>（二）建设地点</w:t>
      </w:r>
    </w:p>
    <w:p w14:paraId="7113B659">
      <w:pPr>
        <w:spacing w:line="480" w:lineRule="exact"/>
        <w:ind w:firstLine="960" w:firstLineChars="400"/>
        <w:rPr>
          <w:rFonts w:ascii="宋体"/>
        </w:rPr>
      </w:pPr>
      <w:r>
        <w:rPr>
          <w:rFonts w:hint="eastAsia" w:ascii="宋体" w:hAnsi="宋体"/>
        </w:rPr>
        <w:t>（三）工作制度</w:t>
      </w:r>
    </w:p>
    <w:p w14:paraId="2F4E4569">
      <w:pPr>
        <w:spacing w:line="480" w:lineRule="exact"/>
        <w:ind w:firstLine="960" w:firstLineChars="400"/>
        <w:rPr>
          <w:rFonts w:ascii="宋体"/>
        </w:rPr>
      </w:pPr>
      <w:r>
        <w:rPr>
          <w:rFonts w:hint="eastAsia" w:ascii="宋体" w:hAnsi="宋体"/>
        </w:rPr>
        <w:t>（四）使用环境</w:t>
      </w:r>
    </w:p>
    <w:p w14:paraId="02D81708">
      <w:pPr>
        <w:widowControl/>
        <w:spacing w:line="480" w:lineRule="exact"/>
        <w:ind w:left="1056" w:leftChars="240" w:hanging="480" w:hangingChars="200"/>
        <w:jc w:val="left"/>
        <w:rPr>
          <w:rFonts w:hint="eastAsia" w:ascii="黑体" w:hAnsi="黑体" w:eastAsia="黑体"/>
          <w:sz w:val="24"/>
          <w:szCs w:val="24"/>
          <w:lang w:eastAsia="zh-CN"/>
        </w:rPr>
      </w:pPr>
      <w:r>
        <w:rPr>
          <w:rFonts w:hint="eastAsia" w:ascii="黑体" w:hAnsi="黑体" w:eastAsia="黑体"/>
          <w:sz w:val="24"/>
          <w:szCs w:val="24"/>
        </w:rPr>
        <w:t>二</w:t>
      </w:r>
      <w:r>
        <w:rPr>
          <w:rFonts w:ascii="黑体" w:hAnsi="黑体" w:eastAsia="黑体"/>
          <w:sz w:val="24"/>
          <w:szCs w:val="24"/>
        </w:rPr>
        <w:t>、项目内容及要求</w:t>
      </w:r>
    </w:p>
    <w:p w14:paraId="472CCC12">
      <w:pPr>
        <w:spacing w:line="360" w:lineRule="auto"/>
        <w:ind w:left="960" w:leftChars="400" w:firstLine="0" w:firstLineChars="0"/>
        <w:jc w:val="left"/>
        <w:outlineLvl w:val="0"/>
        <w:rPr>
          <w:rFonts w:hint="eastAsia" w:ascii="宋体" w:hAnsi="宋体"/>
          <w:lang w:val="en-US" w:eastAsia="zh-CN"/>
        </w:rPr>
      </w:pPr>
      <w:r>
        <w:rPr>
          <w:rFonts w:hint="eastAsia" w:ascii="宋体" w:hAnsi="宋体"/>
        </w:rPr>
        <w:t>（一）</w:t>
      </w:r>
      <w:r>
        <w:rPr>
          <w:rFonts w:hint="eastAsia" w:ascii="宋体" w:hAnsi="宋体"/>
          <w:lang w:val="en-US" w:eastAsia="zh-CN"/>
        </w:rPr>
        <w:t>招标方式</w:t>
      </w:r>
    </w:p>
    <w:p w14:paraId="7FFB7E7C">
      <w:pPr>
        <w:spacing w:line="360" w:lineRule="auto"/>
        <w:ind w:left="960" w:leftChars="400" w:firstLine="0" w:firstLineChars="0"/>
        <w:jc w:val="left"/>
        <w:outlineLvl w:val="0"/>
        <w:rPr>
          <w:rFonts w:hint="eastAsia" w:ascii="宋体" w:eastAsia="宋体"/>
          <w:b/>
          <w:sz w:val="32"/>
          <w:szCs w:val="32"/>
          <w:lang w:val="en-US" w:eastAsia="zh-CN"/>
        </w:rPr>
      </w:pPr>
      <w:r>
        <w:rPr>
          <w:rFonts w:hint="eastAsia" w:ascii="宋体" w:hAnsi="宋体"/>
        </w:rPr>
        <w:t>（二）项目</w:t>
      </w:r>
      <w:r>
        <w:rPr>
          <w:rFonts w:hint="eastAsia" w:ascii="宋体" w:hAnsi="宋体"/>
          <w:lang w:val="en-US" w:eastAsia="zh-CN"/>
        </w:rPr>
        <w:t>内容</w:t>
      </w:r>
    </w:p>
    <w:p w14:paraId="364475D4">
      <w:pPr>
        <w:spacing w:line="360" w:lineRule="auto"/>
        <w:ind w:firstLine="960" w:firstLineChars="400"/>
        <w:jc w:val="left"/>
        <w:outlineLvl w:val="0"/>
        <w:rPr>
          <w:rFonts w:ascii="宋体"/>
          <w:b/>
          <w:sz w:val="32"/>
          <w:szCs w:val="32"/>
        </w:rPr>
      </w:pPr>
      <w:r>
        <w:rPr>
          <w:rFonts w:hint="eastAsia" w:ascii="宋体" w:hAnsi="宋体"/>
        </w:rPr>
        <w:t>（</w:t>
      </w:r>
      <w:r>
        <w:rPr>
          <w:rFonts w:hint="eastAsia" w:ascii="宋体" w:hAnsi="宋体"/>
          <w:lang w:val="en-US" w:eastAsia="zh-CN"/>
        </w:rPr>
        <w:t>三</w:t>
      </w:r>
      <w:r>
        <w:rPr>
          <w:rFonts w:hint="eastAsia" w:ascii="宋体" w:hAnsi="宋体"/>
        </w:rPr>
        <w:t>）项目要求</w:t>
      </w:r>
    </w:p>
    <w:p w14:paraId="49036192">
      <w:pPr>
        <w:widowControl/>
        <w:numPr>
          <w:ilvl w:val="0"/>
          <w:numId w:val="1"/>
        </w:numPr>
        <w:tabs>
          <w:tab w:val="left" w:pos="1440"/>
        </w:tabs>
        <w:spacing w:line="360" w:lineRule="auto"/>
        <w:ind w:left="1440"/>
        <w:jc w:val="left"/>
        <w:rPr>
          <w:rFonts w:hAnsi="Times New Roman"/>
          <w:sz w:val="32"/>
        </w:rPr>
      </w:pPr>
      <w:r>
        <w:rPr>
          <w:sz w:val="32"/>
        </w:rPr>
        <w:t>投标人须知</w:t>
      </w:r>
    </w:p>
    <w:p w14:paraId="373018DD">
      <w:pPr>
        <w:widowControl/>
        <w:numPr>
          <w:ilvl w:val="0"/>
          <w:numId w:val="1"/>
        </w:numPr>
        <w:tabs>
          <w:tab w:val="left" w:pos="1440"/>
        </w:tabs>
        <w:spacing w:line="360" w:lineRule="auto"/>
        <w:ind w:left="1440"/>
        <w:jc w:val="left"/>
        <w:rPr>
          <w:rFonts w:hAnsi="Times New Roman"/>
          <w:sz w:val="32"/>
        </w:rPr>
      </w:pPr>
      <w:r>
        <w:rPr>
          <w:rFonts w:hint="eastAsia" w:hAnsi="Times New Roman"/>
          <w:sz w:val="32"/>
          <w:lang w:val="en-US" w:eastAsia="zh-CN"/>
        </w:rPr>
        <w:t>资质文件</w:t>
      </w:r>
      <w:r>
        <w:rPr>
          <w:rFonts w:hAnsi="Times New Roman"/>
          <w:sz w:val="32"/>
        </w:rPr>
        <w:t>规范</w:t>
      </w:r>
    </w:p>
    <w:p w14:paraId="3293E662">
      <w:pPr>
        <w:widowControl/>
        <w:numPr>
          <w:ilvl w:val="0"/>
          <w:numId w:val="1"/>
        </w:numPr>
        <w:tabs>
          <w:tab w:val="left" w:pos="1440"/>
        </w:tabs>
        <w:spacing w:line="360" w:lineRule="auto"/>
        <w:ind w:left="1440"/>
        <w:jc w:val="left"/>
        <w:rPr>
          <w:rFonts w:hAnsi="Times New Roman"/>
          <w:sz w:val="32"/>
        </w:rPr>
      </w:pPr>
      <w:r>
        <w:rPr>
          <w:rFonts w:hint="eastAsia"/>
          <w:sz w:val="32"/>
          <w:lang w:val="en-US" w:eastAsia="zh-CN"/>
        </w:rPr>
        <w:t>商务</w:t>
      </w:r>
      <w:r>
        <w:rPr>
          <w:sz w:val="32"/>
        </w:rPr>
        <w:t>技术规范</w:t>
      </w:r>
    </w:p>
    <w:p w14:paraId="64D86728">
      <w:pPr>
        <w:keepNext w:val="0"/>
        <w:keepLines w:val="0"/>
        <w:pageBreakBefore w:val="0"/>
        <w:widowControl/>
        <w:kinsoku/>
        <w:wordWrap/>
        <w:overflowPunct/>
        <w:topLinePunct w:val="0"/>
        <w:autoSpaceDE/>
        <w:autoSpaceDN/>
        <w:bidi w:val="0"/>
        <w:adjustRightInd/>
        <w:snapToGrid/>
        <w:spacing w:line="480" w:lineRule="exact"/>
        <w:ind w:left="576" w:leftChars="240" w:firstLine="0" w:firstLineChars="0"/>
        <w:jc w:val="left"/>
        <w:textAlignment w:val="auto"/>
        <w:rPr>
          <w:rFonts w:hint="eastAsia" w:ascii="黑体" w:hAnsi="黑体" w:eastAsia="黑体" w:cs="Times New Roman"/>
          <w:sz w:val="24"/>
          <w:szCs w:val="24"/>
          <w:lang w:val="en-US" w:eastAsia="zh-CN"/>
        </w:rPr>
      </w:pPr>
      <w:r>
        <w:rPr>
          <w:rFonts w:hint="eastAsia" w:ascii="黑体" w:hAnsi="黑体" w:eastAsia="黑体" w:cs="Times New Roman"/>
          <w:sz w:val="24"/>
          <w:szCs w:val="24"/>
        </w:rPr>
        <w:t>一、</w:t>
      </w:r>
      <w:r>
        <w:rPr>
          <w:rFonts w:hint="eastAsia" w:ascii="黑体" w:hAnsi="黑体" w:eastAsia="黑体" w:cs="Times New Roman"/>
          <w:sz w:val="24"/>
          <w:szCs w:val="24"/>
          <w:lang w:val="en-US" w:eastAsia="zh-CN"/>
        </w:rPr>
        <w:t>商务规范</w:t>
      </w:r>
    </w:p>
    <w:p w14:paraId="224BC0F4">
      <w:pPr>
        <w:keepNext w:val="0"/>
        <w:keepLines w:val="0"/>
        <w:pageBreakBefore w:val="0"/>
        <w:widowControl/>
        <w:kinsoku/>
        <w:wordWrap/>
        <w:overflowPunct/>
        <w:topLinePunct w:val="0"/>
        <w:autoSpaceDE/>
        <w:autoSpaceDN/>
        <w:bidi w:val="0"/>
        <w:adjustRightInd/>
        <w:snapToGrid/>
        <w:spacing w:line="480" w:lineRule="exact"/>
        <w:ind w:left="576" w:leftChars="240" w:firstLine="0" w:firstLineChars="0"/>
        <w:jc w:val="left"/>
        <w:textAlignment w:val="auto"/>
        <w:rPr>
          <w:rFonts w:hint="eastAsia" w:ascii="黑体" w:hAnsi="黑体" w:eastAsia="黑体" w:cs="Times New Roman"/>
          <w:sz w:val="24"/>
          <w:szCs w:val="24"/>
        </w:rPr>
      </w:pPr>
      <w:r>
        <w:rPr>
          <w:rFonts w:hint="eastAsia" w:ascii="黑体" w:hAnsi="黑体" w:eastAsia="黑体" w:cs="Times New Roman"/>
          <w:sz w:val="24"/>
          <w:szCs w:val="24"/>
          <w:lang w:val="en-US" w:eastAsia="zh-CN"/>
        </w:rPr>
        <w:t>二、技术规范</w:t>
      </w:r>
    </w:p>
    <w:p w14:paraId="06EFF748">
      <w:pPr>
        <w:widowControl/>
        <w:spacing w:line="480" w:lineRule="exact"/>
        <w:ind w:firstLine="960"/>
        <w:jc w:val="left"/>
        <w:rPr>
          <w:sz w:val="24"/>
          <w:szCs w:val="24"/>
        </w:rPr>
      </w:pPr>
      <w:r>
        <w:rPr>
          <w:sz w:val="24"/>
          <w:szCs w:val="24"/>
        </w:rPr>
        <w:t>（一）</w:t>
      </w:r>
      <w:r>
        <w:rPr>
          <w:rFonts w:hint="eastAsia"/>
          <w:sz w:val="24"/>
          <w:szCs w:val="24"/>
          <w:lang w:val="en-US" w:eastAsia="zh-CN"/>
        </w:rPr>
        <w:t>基本</w:t>
      </w:r>
      <w:r>
        <w:rPr>
          <w:sz w:val="24"/>
          <w:szCs w:val="24"/>
        </w:rPr>
        <w:t>要求</w:t>
      </w:r>
    </w:p>
    <w:p w14:paraId="1D0F67D2">
      <w:pPr>
        <w:widowControl/>
        <w:spacing w:line="480" w:lineRule="exact"/>
        <w:ind w:firstLine="960"/>
        <w:jc w:val="left"/>
        <w:rPr>
          <w:sz w:val="24"/>
          <w:szCs w:val="24"/>
        </w:rPr>
      </w:pPr>
      <w:r>
        <w:rPr>
          <w:sz w:val="24"/>
          <w:szCs w:val="24"/>
        </w:rPr>
        <w:t>（二）执行标准</w:t>
      </w:r>
    </w:p>
    <w:p w14:paraId="290F308B">
      <w:pPr>
        <w:spacing w:line="480" w:lineRule="exact"/>
        <w:ind w:left="960" w:leftChars="400" w:firstLine="0" w:firstLineChars="0"/>
        <w:rPr>
          <w:rFonts w:hint="eastAsia" w:eastAsia="宋体"/>
          <w:sz w:val="24"/>
          <w:szCs w:val="24"/>
          <w:lang w:eastAsia="zh-CN"/>
        </w:rPr>
      </w:pPr>
      <w:r>
        <w:rPr>
          <w:sz w:val="24"/>
          <w:szCs w:val="24"/>
        </w:rPr>
        <w:t>（三）具体要求</w:t>
      </w:r>
    </w:p>
    <w:p w14:paraId="2A1563F0">
      <w:pPr>
        <w:widowControl/>
        <w:spacing w:line="480" w:lineRule="exact"/>
        <w:ind w:firstLine="480" w:firstLineChars="200"/>
        <w:jc w:val="left"/>
        <w:rPr>
          <w:rFonts w:ascii="黑体" w:hAnsi="黑体" w:eastAsia="黑体"/>
          <w:sz w:val="24"/>
          <w:szCs w:val="24"/>
        </w:rPr>
      </w:pPr>
      <w:r>
        <w:rPr>
          <w:rFonts w:hint="eastAsia" w:ascii="黑体" w:hAnsi="黑体" w:eastAsia="黑体"/>
          <w:sz w:val="24"/>
          <w:szCs w:val="24"/>
          <w:lang w:val="en-US" w:eastAsia="zh-CN"/>
        </w:rPr>
        <w:t>三</w:t>
      </w:r>
      <w:r>
        <w:rPr>
          <w:rFonts w:ascii="黑体" w:hAnsi="黑体" w:eastAsia="黑体"/>
          <w:sz w:val="24"/>
          <w:szCs w:val="24"/>
        </w:rPr>
        <w:t>、验收要求</w:t>
      </w:r>
    </w:p>
    <w:p w14:paraId="355FBF17">
      <w:pPr>
        <w:widowControl/>
        <w:spacing w:line="480" w:lineRule="exact"/>
        <w:ind w:firstLine="480" w:firstLineChars="200"/>
        <w:jc w:val="left"/>
        <w:rPr>
          <w:rFonts w:ascii="黑体" w:hAnsi="黑体" w:eastAsia="黑体"/>
          <w:sz w:val="24"/>
          <w:szCs w:val="24"/>
        </w:rPr>
      </w:pPr>
      <w:r>
        <w:rPr>
          <w:rFonts w:hint="eastAsia" w:ascii="黑体" w:hAnsi="黑体" w:eastAsia="黑体"/>
          <w:sz w:val="24"/>
          <w:szCs w:val="24"/>
          <w:lang w:val="en-US" w:eastAsia="zh-CN"/>
        </w:rPr>
        <w:t>四</w:t>
      </w:r>
      <w:r>
        <w:rPr>
          <w:rFonts w:ascii="黑体" w:hAnsi="黑体" w:eastAsia="黑体"/>
          <w:sz w:val="24"/>
          <w:szCs w:val="24"/>
        </w:rPr>
        <w:t>、服务期限</w:t>
      </w:r>
    </w:p>
    <w:p w14:paraId="0E77CE79">
      <w:pPr>
        <w:widowControl/>
        <w:numPr>
          <w:ilvl w:val="0"/>
          <w:numId w:val="1"/>
        </w:numPr>
        <w:tabs>
          <w:tab w:val="left" w:pos="1440"/>
        </w:tabs>
        <w:spacing w:line="360" w:lineRule="auto"/>
        <w:ind w:left="1440"/>
        <w:jc w:val="left"/>
        <w:rPr>
          <w:rFonts w:ascii="黑体" w:eastAsia="黑体"/>
        </w:rPr>
      </w:pPr>
      <w:r>
        <w:rPr>
          <w:sz w:val="32"/>
          <w:szCs w:val="32"/>
        </w:rPr>
        <w:t>附件</w:t>
      </w:r>
    </w:p>
    <w:p w14:paraId="49D6F10F">
      <w:pPr>
        <w:pStyle w:val="3"/>
        <w:rPr>
          <w:rFonts w:ascii="宋体" w:cs="宋体"/>
          <w:sz w:val="24"/>
          <w:szCs w:val="24"/>
        </w:rPr>
      </w:pPr>
    </w:p>
    <w:p w14:paraId="3203A31B">
      <w:pPr>
        <w:pStyle w:val="3"/>
        <w:rPr>
          <w:rFonts w:ascii="宋体" w:cs="宋体"/>
          <w:sz w:val="24"/>
          <w:szCs w:val="24"/>
        </w:rPr>
      </w:pPr>
    </w:p>
    <w:p w14:paraId="301915FC">
      <w:pPr>
        <w:rPr>
          <w:rFonts w:ascii="宋体" w:cs="宋体"/>
          <w:sz w:val="24"/>
          <w:szCs w:val="24"/>
        </w:rPr>
      </w:pPr>
      <w:r>
        <w:rPr>
          <w:rFonts w:ascii="宋体" w:cs="宋体"/>
          <w:sz w:val="24"/>
          <w:szCs w:val="24"/>
        </w:rPr>
        <w:br w:type="page"/>
      </w:r>
    </w:p>
    <w:p w14:paraId="5F05FDC6">
      <w:pPr>
        <w:pStyle w:val="3"/>
        <w:rPr>
          <w:rFonts w:ascii="宋体" w:cs="宋体"/>
          <w:sz w:val="24"/>
          <w:szCs w:val="24"/>
        </w:rPr>
      </w:pPr>
    </w:p>
    <w:p w14:paraId="19816975">
      <w:pPr>
        <w:numPr>
          <w:ilvl w:val="0"/>
          <w:numId w:val="2"/>
        </w:numPr>
        <w:spacing w:line="480" w:lineRule="exact"/>
        <w:ind w:firstLine="2650" w:firstLineChars="600"/>
        <w:rPr>
          <w:rFonts w:hint="eastAsia" w:ascii="宋体" w:hAnsi="宋体" w:eastAsia="宋体" w:cs="宋体"/>
          <w:b/>
          <w:bCs/>
          <w:sz w:val="44"/>
          <w:szCs w:val="44"/>
        </w:rPr>
      </w:pPr>
      <w:bookmarkStart w:id="3" w:name="_Toc19596"/>
      <w:r>
        <w:rPr>
          <w:rFonts w:hint="eastAsia" w:ascii="宋体" w:hAnsi="宋体" w:eastAsia="宋体" w:cs="宋体"/>
          <w:b/>
          <w:bCs/>
          <w:sz w:val="44"/>
          <w:szCs w:val="44"/>
        </w:rPr>
        <w:t>项目介绍</w:t>
      </w:r>
      <w:bookmarkEnd w:id="3"/>
    </w:p>
    <w:p w14:paraId="31346EE7">
      <w:pPr>
        <w:pStyle w:val="2"/>
        <w:rPr>
          <w:sz w:val="24"/>
          <w:szCs w:val="24"/>
        </w:rPr>
      </w:pPr>
    </w:p>
    <w:p w14:paraId="432A0098">
      <w:pPr>
        <w:spacing w:line="480" w:lineRule="exact"/>
        <w:rPr>
          <w:rFonts w:ascii="宋体" w:cs="宋体"/>
          <w:b/>
          <w:bCs/>
          <w:sz w:val="24"/>
          <w:szCs w:val="24"/>
        </w:rPr>
      </w:pPr>
      <w:bookmarkStart w:id="4" w:name="_Toc772"/>
      <w:r>
        <w:rPr>
          <w:rFonts w:hint="eastAsia" w:ascii="宋体" w:hAnsi="宋体" w:cs="宋体"/>
          <w:b/>
          <w:bCs/>
          <w:sz w:val="24"/>
          <w:szCs w:val="24"/>
        </w:rPr>
        <w:t>一、项目概况</w:t>
      </w:r>
      <w:bookmarkEnd w:id="4"/>
    </w:p>
    <w:p w14:paraId="1B849743">
      <w:pPr>
        <w:spacing w:line="480" w:lineRule="exact"/>
        <w:ind w:left="1807" w:hanging="1200" w:hangingChars="500"/>
        <w:jc w:val="both"/>
        <w:rPr>
          <w:rFonts w:hint="eastAsia" w:ascii="宋体" w:hAnsi="宋体" w:cs="宋体"/>
          <w:b/>
          <w:bCs/>
          <w:sz w:val="24"/>
          <w:szCs w:val="24"/>
          <w:u w:val="single"/>
          <w:lang w:val="en-US" w:eastAsia="zh-CN"/>
        </w:rPr>
      </w:pPr>
      <w:bookmarkStart w:id="5" w:name="_Toc31678"/>
      <w:r>
        <w:rPr>
          <w:rFonts w:hint="eastAsia" w:ascii="宋体" w:hAnsi="宋体" w:cs="宋体"/>
          <w:b w:val="0"/>
          <w:bCs w:val="0"/>
          <w:sz w:val="24"/>
          <w:szCs w:val="24"/>
        </w:rPr>
        <w:t>（一）项目名称：</w:t>
      </w:r>
      <w:bookmarkEnd w:id="5"/>
      <w:bookmarkStart w:id="6" w:name="OLE_LINK18"/>
      <w:bookmarkStart w:id="7" w:name="OLE_LINK8"/>
      <w:r>
        <w:rPr>
          <w:rFonts w:hint="eastAsia" w:ascii="宋体" w:hAnsi="宋体" w:cs="宋体"/>
          <w:b w:val="0"/>
          <w:bCs w:val="0"/>
          <w:sz w:val="24"/>
          <w:szCs w:val="24"/>
        </w:rPr>
        <w:t>卡车公司莱芜工厂</w:t>
      </w:r>
      <w:r>
        <w:rPr>
          <w:rFonts w:hint="eastAsia" w:ascii="宋体" w:hAnsi="宋体" w:cs="宋体"/>
          <w:b w:val="0"/>
          <w:bCs w:val="0"/>
          <w:sz w:val="24"/>
          <w:szCs w:val="24"/>
          <w:lang w:val="en-US" w:eastAsia="zh-CN"/>
        </w:rPr>
        <w:t>防护栏</w:t>
      </w:r>
      <w:r>
        <w:rPr>
          <w:rFonts w:hint="eastAsia" w:ascii="宋体" w:hAnsi="宋体" w:cs="宋体"/>
          <w:b w:val="0"/>
          <w:bCs w:val="0"/>
          <w:sz w:val="24"/>
          <w:szCs w:val="24"/>
        </w:rPr>
        <w:t>改造</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加装</w:t>
      </w:r>
      <w:r>
        <w:rPr>
          <w:rFonts w:hint="eastAsia" w:ascii="宋体" w:hAnsi="宋体" w:cs="宋体"/>
          <w:b w:val="0"/>
          <w:bCs w:val="0"/>
          <w:sz w:val="24"/>
          <w:szCs w:val="24"/>
        </w:rPr>
        <w:t>项目</w:t>
      </w:r>
      <w:bookmarkEnd w:id="6"/>
      <w:r>
        <w:rPr>
          <w:rFonts w:hint="eastAsia" w:ascii="宋体" w:hAnsi="宋体" w:cs="宋体"/>
          <w:b w:val="0"/>
          <w:bCs w:val="0"/>
          <w:sz w:val="24"/>
          <w:szCs w:val="24"/>
        </w:rPr>
        <w:t xml:space="preserve"> </w:t>
      </w:r>
      <w:bookmarkEnd w:id="7"/>
    </w:p>
    <w:p w14:paraId="3A831819">
      <w:pPr>
        <w:spacing w:line="480" w:lineRule="atLeast"/>
        <w:rPr>
          <w:rFonts w:hint="eastAsia" w:ascii="宋体" w:eastAsia="宋体" w:cs="宋体"/>
          <w:sz w:val="24"/>
          <w:szCs w:val="24"/>
          <w:lang w:eastAsia="zh-CN"/>
        </w:rPr>
      </w:pPr>
      <w:bookmarkStart w:id="8" w:name="_Toc10333"/>
      <w:r>
        <w:rPr>
          <w:rFonts w:hint="eastAsia" w:ascii="宋体" w:hAnsi="宋体" w:cs="宋体"/>
          <w:sz w:val="24"/>
          <w:szCs w:val="24"/>
        </w:rPr>
        <w:t>（二）</w:t>
      </w:r>
      <w:r>
        <w:rPr>
          <w:rFonts w:hint="eastAsia" w:ascii="宋体" w:hAnsi="宋体" w:cs="宋体"/>
          <w:sz w:val="24"/>
          <w:szCs w:val="24"/>
          <w:lang w:val="en-US" w:eastAsia="zh-CN"/>
        </w:rPr>
        <w:t>建设</w:t>
      </w:r>
      <w:r>
        <w:rPr>
          <w:rFonts w:hint="eastAsia" w:ascii="宋体" w:hAnsi="宋体" w:cs="宋体"/>
          <w:sz w:val="24"/>
          <w:szCs w:val="24"/>
        </w:rPr>
        <w:t>地点：</w:t>
      </w:r>
      <w:r>
        <w:rPr>
          <w:rFonts w:hint="eastAsia" w:ascii="宋体" w:hAnsi="宋体" w:cs="宋体"/>
          <w:sz w:val="24"/>
          <w:szCs w:val="24"/>
          <w:lang w:eastAsia="zh-CN"/>
        </w:rPr>
        <w:t>济南卡车股份有限公司</w:t>
      </w:r>
      <w:bookmarkEnd w:id="8"/>
      <w:r>
        <w:rPr>
          <w:rFonts w:hint="eastAsia" w:ascii="宋体" w:hAnsi="宋体" w:cs="宋体"/>
          <w:sz w:val="24"/>
          <w:szCs w:val="24"/>
          <w:lang w:val="en-US" w:eastAsia="zh-CN"/>
        </w:rPr>
        <w:t>莱芜</w:t>
      </w:r>
      <w:r>
        <w:rPr>
          <w:rFonts w:hint="eastAsia" w:ascii="宋体" w:hAnsi="宋体" w:cs="宋体"/>
          <w:sz w:val="24"/>
          <w:szCs w:val="24"/>
          <w:lang w:eastAsia="zh-CN"/>
        </w:rPr>
        <w:t>工业园区</w:t>
      </w:r>
    </w:p>
    <w:p w14:paraId="4781CBC0">
      <w:pPr>
        <w:spacing w:line="480" w:lineRule="exact"/>
        <w:rPr>
          <w:rFonts w:ascii="宋体" w:hAnsi="宋体"/>
          <w:sz w:val="24"/>
          <w:szCs w:val="24"/>
          <w:shd w:val="clear" w:color="auto" w:fill="auto"/>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）工作制</w:t>
      </w:r>
      <w:r>
        <w:rPr>
          <w:rFonts w:hint="eastAsia" w:ascii="宋体" w:hAnsi="宋体"/>
          <w:sz w:val="24"/>
          <w:szCs w:val="24"/>
          <w:shd w:val="clear" w:color="auto" w:fill="auto"/>
        </w:rPr>
        <w:t>度：全年工作</w:t>
      </w:r>
      <w:r>
        <w:rPr>
          <w:rFonts w:hint="eastAsia" w:ascii="宋体" w:hAnsi="宋体"/>
          <w:sz w:val="24"/>
          <w:szCs w:val="24"/>
          <w:u w:val="single"/>
          <w:shd w:val="clear" w:color="auto" w:fill="auto"/>
        </w:rPr>
        <w:t xml:space="preserve"> 300 </w:t>
      </w:r>
      <w:r>
        <w:rPr>
          <w:rFonts w:hint="eastAsia" w:ascii="宋体" w:hAnsi="宋体"/>
          <w:sz w:val="24"/>
          <w:szCs w:val="24"/>
          <w:shd w:val="clear" w:color="auto" w:fill="auto"/>
        </w:rPr>
        <w:t>天、</w:t>
      </w:r>
      <w:r>
        <w:rPr>
          <w:rFonts w:hint="eastAsia" w:ascii="宋体" w:hAnsi="宋体"/>
          <w:sz w:val="24"/>
          <w:szCs w:val="24"/>
          <w:u w:val="single"/>
          <w:shd w:val="clear" w:color="auto" w:fill="auto"/>
        </w:rPr>
        <w:t xml:space="preserve"> 双 </w:t>
      </w:r>
      <w:r>
        <w:rPr>
          <w:rFonts w:hint="eastAsia" w:ascii="宋体" w:hAnsi="宋体"/>
          <w:sz w:val="24"/>
          <w:szCs w:val="24"/>
          <w:shd w:val="clear" w:color="auto" w:fill="auto"/>
        </w:rPr>
        <w:t>班制</w:t>
      </w:r>
    </w:p>
    <w:p w14:paraId="17568B00">
      <w:pPr>
        <w:spacing w:line="480" w:lineRule="exact"/>
        <w:rPr>
          <w:rFonts w:ascii="宋体" w:hAnsi="宋体"/>
          <w:bCs/>
          <w:sz w:val="24"/>
          <w:szCs w:val="24"/>
          <w:shd w:val="clear" w:color="auto" w:fill="auto"/>
        </w:rPr>
      </w:pPr>
      <w:r>
        <w:rPr>
          <w:rFonts w:hint="eastAsia" w:ascii="宋体" w:hAnsi="宋体"/>
          <w:sz w:val="24"/>
          <w:szCs w:val="24"/>
          <w:shd w:val="clear" w:color="auto" w:fill="auto"/>
        </w:rPr>
        <w:t>（</w:t>
      </w:r>
      <w:r>
        <w:rPr>
          <w:rFonts w:hint="eastAsia" w:ascii="宋体" w:hAnsi="宋体"/>
          <w:sz w:val="24"/>
          <w:szCs w:val="24"/>
          <w:shd w:val="clear" w:color="auto" w:fill="auto"/>
          <w:lang w:val="en-US" w:eastAsia="zh-CN"/>
        </w:rPr>
        <w:t>四</w:t>
      </w:r>
      <w:r>
        <w:rPr>
          <w:rFonts w:hint="eastAsia" w:ascii="宋体" w:hAnsi="宋体"/>
          <w:sz w:val="24"/>
          <w:szCs w:val="24"/>
          <w:shd w:val="clear" w:color="auto" w:fill="auto"/>
        </w:rPr>
        <w:t>）使用环境：</w:t>
      </w:r>
      <w:r>
        <w:rPr>
          <w:rFonts w:hint="eastAsia" w:ascii="宋体" w:hAnsi="宋体"/>
          <w:sz w:val="24"/>
          <w:szCs w:val="24"/>
          <w:u w:val="single"/>
          <w:shd w:val="clear" w:color="auto" w:fill="auto"/>
          <w:lang w:val="en-US" w:eastAsia="zh-CN"/>
        </w:rPr>
        <w:t>钢结构厂房外、露天</w:t>
      </w:r>
      <w:r>
        <w:rPr>
          <w:rFonts w:hint="eastAsia" w:ascii="宋体" w:hAnsi="宋体"/>
          <w:sz w:val="24"/>
          <w:szCs w:val="24"/>
          <w:u w:val="single"/>
          <w:shd w:val="clear" w:color="auto" w:fill="auto"/>
        </w:rPr>
        <w:t xml:space="preserve"> </w:t>
      </w:r>
    </w:p>
    <w:p w14:paraId="3B5FB6C0">
      <w:pPr>
        <w:spacing w:line="480" w:lineRule="exact"/>
        <w:ind w:firstLine="360" w:firstLineChars="150"/>
        <w:rPr>
          <w:rFonts w:ascii="宋体" w:hAnsi="宋体" w:cs="宋体"/>
          <w:bCs/>
          <w:kern w:val="1"/>
          <w:sz w:val="24"/>
          <w:szCs w:val="24"/>
        </w:rPr>
      </w:pPr>
      <w:r>
        <w:rPr>
          <w:rFonts w:hint="eastAsia" w:ascii="宋体" w:hAnsi="宋体" w:cs="宋体"/>
          <w:bCs/>
          <w:kern w:val="1"/>
          <w:sz w:val="24"/>
          <w:szCs w:val="24"/>
        </w:rPr>
        <w:t>1）海拔高度：1000m以下</w:t>
      </w:r>
      <w:r>
        <w:rPr>
          <w:rFonts w:hint="eastAsia" w:ascii="宋体" w:hAnsi="宋体" w:cs="宋体"/>
          <w:bCs/>
          <w:kern w:val="1"/>
          <w:sz w:val="24"/>
          <w:szCs w:val="24"/>
          <w:lang w:val="en-US" w:eastAsia="zh-CN"/>
        </w:rPr>
        <w:t xml:space="preserve">   </w:t>
      </w:r>
      <w:r>
        <w:rPr>
          <w:rFonts w:hint="eastAsia" w:ascii="宋体" w:hAnsi="宋体" w:cs="宋体"/>
          <w:bCs/>
          <w:kern w:val="1"/>
          <w:sz w:val="24"/>
          <w:szCs w:val="24"/>
        </w:rPr>
        <w:t>2）环境温度-6--+45℃，最大日温差：25℃；</w:t>
      </w:r>
    </w:p>
    <w:p w14:paraId="44DA4B1E">
      <w:pPr>
        <w:spacing w:line="480" w:lineRule="exact"/>
        <w:ind w:firstLine="360" w:firstLineChars="150"/>
        <w:rPr>
          <w:rFonts w:ascii="宋体" w:hAnsi="宋体" w:cs="宋体"/>
          <w:bCs/>
          <w:kern w:val="1"/>
          <w:sz w:val="24"/>
          <w:szCs w:val="24"/>
        </w:rPr>
      </w:pPr>
      <w:r>
        <w:rPr>
          <w:rFonts w:hint="eastAsia" w:ascii="宋体" w:hAnsi="宋体" w:cs="宋体"/>
          <w:bCs/>
          <w:kern w:val="1"/>
          <w:sz w:val="24"/>
          <w:szCs w:val="24"/>
        </w:rPr>
        <w:t>3）年平均湿度：59%       4）地震裂度：七度</w:t>
      </w:r>
    </w:p>
    <w:p w14:paraId="6ACE4367">
      <w:pPr>
        <w:spacing w:line="480" w:lineRule="exact"/>
        <w:ind w:firstLine="360" w:firstLineChars="150"/>
        <w:rPr>
          <w:rFonts w:ascii="宋体" w:hAnsi="宋体" w:cs="宋体"/>
          <w:bCs/>
          <w:kern w:val="1"/>
          <w:sz w:val="24"/>
          <w:szCs w:val="24"/>
        </w:rPr>
      </w:pPr>
      <w:r>
        <w:rPr>
          <w:rFonts w:hint="eastAsia" w:ascii="宋体" w:hAnsi="宋体" w:cs="宋体"/>
          <w:bCs/>
          <w:kern w:val="1"/>
          <w:sz w:val="24"/>
          <w:szCs w:val="24"/>
        </w:rPr>
        <w:t>5）使用地点：</w:t>
      </w:r>
      <w:r>
        <w:rPr>
          <w:rFonts w:hint="eastAsia" w:ascii="宋体" w:hAnsi="宋体" w:cs="宋体"/>
          <w:bCs/>
          <w:kern w:val="1"/>
          <w:sz w:val="24"/>
          <w:szCs w:val="24"/>
          <w:lang w:val="en-US" w:eastAsia="zh-CN"/>
        </w:rPr>
        <w:t>物流园、总装一部北侧</w:t>
      </w:r>
      <w:r>
        <w:rPr>
          <w:rFonts w:hint="eastAsia" w:ascii="宋体" w:hAnsi="宋体" w:cs="宋体"/>
          <w:bCs/>
          <w:kern w:val="1"/>
          <w:sz w:val="24"/>
          <w:szCs w:val="24"/>
        </w:rPr>
        <w:t xml:space="preserve">    </w:t>
      </w:r>
    </w:p>
    <w:p w14:paraId="4F3DAE2D">
      <w:pPr>
        <w:numPr>
          <w:ilvl w:val="0"/>
          <w:numId w:val="3"/>
        </w:numPr>
        <w:spacing w:line="360" w:lineRule="auto"/>
        <w:rPr>
          <w:rFonts w:hint="eastAsia" w:ascii="宋体" w:hAnsi="宋体" w:cs="宋体"/>
          <w:b/>
          <w:bCs/>
          <w:sz w:val="24"/>
          <w:szCs w:val="24"/>
        </w:rPr>
      </w:pPr>
      <w:bookmarkStart w:id="9" w:name="_Toc22163"/>
      <w:r>
        <w:rPr>
          <w:rFonts w:hint="eastAsia" w:ascii="宋体" w:hAnsi="宋体" w:cs="宋体"/>
          <w:b/>
          <w:bCs/>
          <w:sz w:val="24"/>
          <w:szCs w:val="24"/>
        </w:rPr>
        <w:t>项目内容及要求</w:t>
      </w:r>
      <w:bookmarkEnd w:id="9"/>
    </w:p>
    <w:p w14:paraId="4B21595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24"/>
          <w:szCs w:val="24"/>
        </w:rPr>
      </w:pPr>
      <w:r>
        <w:rPr>
          <w:rFonts w:hint="eastAsia" w:ascii="宋体" w:hAnsi="宋体" w:cs="宋体"/>
          <w:sz w:val="24"/>
          <w:szCs w:val="24"/>
          <w:lang w:eastAsia="zh-CN"/>
        </w:rPr>
        <w:t>招标方式：公开招标</w:t>
      </w:r>
      <w:r>
        <w:rPr>
          <w:rFonts w:hint="eastAsia" w:ascii="宋体" w:hAnsi="宋体" w:cs="宋体"/>
          <w:sz w:val="24"/>
          <w:szCs w:val="24"/>
          <w:lang w:val="en-US" w:eastAsia="zh-CN"/>
        </w:rPr>
        <w:t xml:space="preserve">  </w:t>
      </w:r>
    </w:p>
    <w:p w14:paraId="0CE4FF38">
      <w:pPr>
        <w:tabs>
          <w:tab w:val="left" w:pos="0"/>
        </w:tabs>
        <w:spacing w:line="480" w:lineRule="exact"/>
        <w:rPr>
          <w:rFonts w:hint="eastAsia" w:ascii="宋体" w:hAnsi="宋体" w:eastAsia="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rPr>
        <w:t>项目内容：</w:t>
      </w:r>
      <w:bookmarkStart w:id="10" w:name="OLE_LINK19"/>
      <w:bookmarkStart w:id="11" w:name="OLE_LINK5"/>
      <w:r>
        <w:rPr>
          <w:rFonts w:hint="eastAsia" w:ascii="宋体" w:hAnsi="宋体"/>
          <w:sz w:val="24"/>
          <w:szCs w:val="24"/>
        </w:rPr>
        <w:t>卡车公司</w:t>
      </w:r>
      <w:bookmarkStart w:id="12" w:name="OLE_LINK12"/>
      <w:r>
        <w:rPr>
          <w:rFonts w:hint="eastAsia" w:ascii="宋体" w:hAnsi="宋体"/>
          <w:sz w:val="24"/>
          <w:szCs w:val="24"/>
          <w:lang w:val="en-US" w:eastAsia="zh-CN"/>
        </w:rPr>
        <w:t>莱芜</w:t>
      </w:r>
      <w:r>
        <w:rPr>
          <w:rFonts w:hint="eastAsia" w:ascii="宋体" w:hAnsi="宋体"/>
          <w:sz w:val="24"/>
          <w:szCs w:val="24"/>
        </w:rPr>
        <w:t>厂区物流园消防栓</w:t>
      </w:r>
      <w:bookmarkEnd w:id="12"/>
      <w:r>
        <w:rPr>
          <w:rFonts w:hint="eastAsia" w:ascii="宋体" w:hAnsi="宋体"/>
          <w:sz w:val="24"/>
          <w:szCs w:val="24"/>
        </w:rPr>
        <w:t>有10处在广场、过道、路边，经常被车辆撞坏。</w:t>
      </w:r>
      <w:bookmarkEnd w:id="10"/>
      <w:r>
        <w:rPr>
          <w:rFonts w:hint="eastAsia" w:ascii="宋体" w:hAnsi="宋体"/>
          <w:sz w:val="24"/>
          <w:szCs w:val="24"/>
        </w:rPr>
        <w:t>经现场调查，现消防栓护栏尺寸长</w:t>
      </w:r>
      <w:r>
        <w:rPr>
          <w:rFonts w:hint="eastAsia" w:ascii="宋体" w:hAnsi="宋体"/>
          <w:sz w:val="24"/>
          <w:szCs w:val="24"/>
          <w:lang w:val="en-US" w:eastAsia="zh-CN"/>
        </w:rPr>
        <w:t>*宽*高为</w:t>
      </w:r>
      <w:r>
        <w:rPr>
          <w:rFonts w:hint="eastAsia" w:ascii="宋体" w:hAnsi="宋体"/>
          <w:sz w:val="24"/>
          <w:szCs w:val="24"/>
        </w:rPr>
        <w:t>500</w:t>
      </w:r>
      <w:r>
        <w:rPr>
          <w:rFonts w:hint="eastAsia" w:ascii="宋体" w:hAnsi="宋体"/>
          <w:sz w:val="24"/>
          <w:szCs w:val="24"/>
          <w:lang w:val="en-US" w:eastAsia="zh-CN"/>
        </w:rPr>
        <w:t>*</w:t>
      </w:r>
      <w:r>
        <w:rPr>
          <w:rFonts w:hint="eastAsia" w:ascii="宋体" w:hAnsi="宋体"/>
          <w:sz w:val="24"/>
          <w:szCs w:val="24"/>
        </w:rPr>
        <w:t>500</w:t>
      </w:r>
      <w:r>
        <w:rPr>
          <w:rFonts w:hint="eastAsia" w:ascii="宋体" w:hAnsi="宋体"/>
          <w:sz w:val="24"/>
          <w:szCs w:val="24"/>
          <w:lang w:val="en-US" w:eastAsia="zh-CN"/>
        </w:rPr>
        <w:t>*</w:t>
      </w:r>
      <w:r>
        <w:rPr>
          <w:rFonts w:hint="eastAsia" w:ascii="宋体" w:hAnsi="宋体"/>
          <w:sz w:val="24"/>
          <w:szCs w:val="24"/>
        </w:rPr>
        <w:t>600mm，比较小；制作护栏的DN65圆管壁仅为1mm，只起警示作用，</w:t>
      </w:r>
      <w:bookmarkStart w:id="13" w:name="OLE_LINK13"/>
      <w:r>
        <w:rPr>
          <w:rFonts w:hint="eastAsia" w:ascii="宋体" w:hAnsi="宋体"/>
          <w:sz w:val="24"/>
          <w:szCs w:val="24"/>
        </w:rPr>
        <w:t>无防撞功能</w:t>
      </w:r>
      <w:bookmarkEnd w:id="13"/>
      <w:r>
        <w:rPr>
          <w:rFonts w:hint="eastAsia" w:ascii="宋体" w:hAnsi="宋体"/>
          <w:sz w:val="24"/>
          <w:szCs w:val="24"/>
          <w:lang w:eastAsia="zh-CN"/>
        </w:rPr>
        <w:t>，</w:t>
      </w:r>
      <w:bookmarkStart w:id="14" w:name="OLE_LINK20"/>
      <w:r>
        <w:rPr>
          <w:rFonts w:hint="eastAsia" w:ascii="宋体" w:hAnsi="宋体"/>
          <w:sz w:val="24"/>
          <w:szCs w:val="24"/>
          <w:lang w:val="en-US" w:eastAsia="zh-CN"/>
        </w:rPr>
        <w:t>需升级改造更换10套消防栓护栏</w:t>
      </w:r>
      <w:bookmarkEnd w:id="14"/>
      <w:r>
        <w:rPr>
          <w:rFonts w:hint="eastAsia" w:ascii="宋体" w:hAnsi="宋体"/>
          <w:sz w:val="24"/>
          <w:szCs w:val="24"/>
        </w:rPr>
        <w:t>。</w:t>
      </w:r>
      <w:bookmarkStart w:id="15" w:name="OLE_LINK14"/>
      <w:bookmarkStart w:id="16" w:name="OLE_LINK21"/>
      <w:r>
        <w:rPr>
          <w:rFonts w:hint="eastAsia" w:ascii="宋体" w:hAnsi="宋体"/>
          <w:sz w:val="24"/>
          <w:szCs w:val="24"/>
        </w:rPr>
        <w:t>总装一部北侧入地动能管道</w:t>
      </w:r>
      <w:bookmarkEnd w:id="15"/>
      <w:r>
        <w:rPr>
          <w:rFonts w:hint="eastAsia" w:ascii="宋体" w:hAnsi="宋体"/>
          <w:sz w:val="24"/>
          <w:szCs w:val="24"/>
        </w:rPr>
        <w:t>有6处</w:t>
      </w:r>
      <w:r>
        <w:rPr>
          <w:rFonts w:hint="eastAsia" w:ascii="宋体" w:hAnsi="宋体"/>
          <w:sz w:val="24"/>
          <w:szCs w:val="24"/>
          <w:lang w:val="en-US" w:eastAsia="zh-CN"/>
        </w:rPr>
        <w:t>区域（29号门、39号门、42号门、46号门西、46号门东、47号门）</w:t>
      </w:r>
      <w:r>
        <w:rPr>
          <w:rFonts w:hint="eastAsia" w:ascii="宋体" w:hAnsi="宋体"/>
          <w:sz w:val="24"/>
          <w:szCs w:val="24"/>
        </w:rPr>
        <w:t>存在被撞坏的安全隐患，需</w:t>
      </w:r>
      <w:r>
        <w:rPr>
          <w:rFonts w:hint="eastAsia" w:ascii="宋体" w:hAnsi="宋体"/>
          <w:sz w:val="24"/>
          <w:szCs w:val="24"/>
          <w:lang w:val="en-US" w:eastAsia="zh-CN"/>
        </w:rPr>
        <w:t>加装14套</w:t>
      </w:r>
      <w:bookmarkStart w:id="17" w:name="OLE_LINK15"/>
      <w:r>
        <w:rPr>
          <w:rFonts w:hint="eastAsia" w:ascii="宋体" w:hAnsi="宋体"/>
          <w:sz w:val="24"/>
          <w:szCs w:val="24"/>
        </w:rPr>
        <w:t>可拆卸式护栏</w:t>
      </w:r>
      <w:bookmarkEnd w:id="17"/>
      <w:r>
        <w:rPr>
          <w:rFonts w:hint="eastAsia" w:ascii="宋体" w:hAnsi="宋体"/>
          <w:sz w:val="24"/>
          <w:szCs w:val="24"/>
        </w:rPr>
        <w:t>。</w:t>
      </w:r>
      <w:bookmarkEnd w:id="16"/>
    </w:p>
    <w:p w14:paraId="3DE559CE">
      <w:pPr>
        <w:tabs>
          <w:tab w:val="left" w:pos="0"/>
        </w:tabs>
        <w:spacing w:line="480" w:lineRule="exact"/>
        <w:rPr>
          <w:rFonts w:hint="default"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三）项目要求：投标</w:t>
      </w:r>
      <w:r>
        <w:rPr>
          <w:rFonts w:hint="eastAsia" w:ascii="宋体" w:hAnsi="宋体" w:cs="宋体"/>
          <w:i w:val="0"/>
          <w:caps w:val="0"/>
          <w:color w:val="000000"/>
          <w:spacing w:val="0"/>
          <w:sz w:val="24"/>
          <w:szCs w:val="24"/>
          <w:shd w:val="clear" w:fill="FCFCFC"/>
          <w:lang w:val="en-US" w:eastAsia="zh-CN"/>
        </w:rPr>
        <w:t>公司成立三年以上，</w:t>
      </w:r>
      <w:r>
        <w:rPr>
          <w:rFonts w:hint="eastAsia" w:ascii="宋体" w:hAnsi="宋体" w:cs="宋体"/>
          <w:color w:val="auto"/>
        </w:rPr>
        <w:t>注册资本不少于</w:t>
      </w:r>
      <w:r>
        <w:rPr>
          <w:rFonts w:hint="eastAsia" w:ascii="宋体" w:hAnsi="宋体" w:cs="宋体"/>
          <w:color w:val="auto"/>
          <w:u w:val="single"/>
          <w:lang w:val="en-US" w:eastAsia="zh-CN"/>
        </w:rPr>
        <w:t>5</w:t>
      </w:r>
      <w:r>
        <w:rPr>
          <w:rFonts w:ascii="宋体" w:hAnsi="宋体" w:cs="宋体"/>
          <w:color w:val="auto"/>
          <w:u w:val="single"/>
        </w:rPr>
        <w:t>00</w:t>
      </w:r>
      <w:r>
        <w:rPr>
          <w:rFonts w:hint="eastAsia" w:ascii="宋体" w:hAnsi="宋体" w:cs="宋体"/>
          <w:color w:val="auto"/>
        </w:rPr>
        <w:t>万元（人民币）</w:t>
      </w:r>
      <w:r>
        <w:rPr>
          <w:rFonts w:hint="eastAsia" w:ascii="宋体" w:hAnsi="宋体"/>
          <w:sz w:val="24"/>
          <w:szCs w:val="24"/>
          <w:lang w:val="en-US" w:eastAsia="zh-CN"/>
        </w:rPr>
        <w:t>。</w:t>
      </w:r>
    </w:p>
    <w:bookmarkEnd w:id="11"/>
    <w:p w14:paraId="4249A22D">
      <w:pPr>
        <w:tabs>
          <w:tab w:val="left" w:pos="0"/>
        </w:tabs>
        <w:spacing w:line="480" w:lineRule="exact"/>
        <w:jc w:val="center"/>
        <w:rPr>
          <w:rFonts w:hint="eastAsia" w:ascii="宋体" w:hAnsi="宋体"/>
          <w:sz w:val="24"/>
          <w:szCs w:val="24"/>
          <w:lang w:val="en-US" w:eastAsia="zh-CN"/>
        </w:rPr>
      </w:pPr>
      <w:r>
        <w:rPr>
          <w:rFonts w:hint="eastAsia" w:ascii="宋体" w:hAnsi="宋体"/>
          <w:sz w:val="24"/>
          <w:szCs w:val="24"/>
          <w:lang w:val="en-US" w:eastAsia="zh-CN"/>
        </w:rPr>
        <w:t>招标项目一览表</w:t>
      </w:r>
    </w:p>
    <w:tbl>
      <w:tblPr>
        <w:tblStyle w:val="5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292"/>
        <w:gridCol w:w="3135"/>
        <w:gridCol w:w="885"/>
        <w:gridCol w:w="1187"/>
        <w:gridCol w:w="1331"/>
      </w:tblGrid>
      <w:tr w14:paraId="7E52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2C51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3648F5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材料名称</w:t>
            </w:r>
          </w:p>
        </w:tc>
        <w:tc>
          <w:tcPr>
            <w:tcW w:w="1840" w:type="pct"/>
            <w:tcBorders>
              <w:top w:val="single" w:color="auto" w:sz="4" w:space="0"/>
              <w:left w:val="single" w:color="auto" w:sz="4" w:space="0"/>
              <w:bottom w:val="single" w:color="auto" w:sz="4" w:space="0"/>
              <w:right w:val="single" w:color="auto" w:sz="4" w:space="0"/>
            </w:tcBorders>
            <w:shd w:val="clear" w:color="auto" w:fill="auto"/>
            <w:vAlign w:val="center"/>
          </w:tcPr>
          <w:p w14:paraId="789838DB">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规格型号</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EDE644C">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数量</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1D76BB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单价/元</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14:paraId="743CE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p w14:paraId="223230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（示意图）</w:t>
            </w:r>
          </w:p>
        </w:tc>
      </w:tr>
      <w:tr w14:paraId="1010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47629293">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5A77BCAB">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消防栓护栏</w:t>
            </w:r>
          </w:p>
        </w:tc>
        <w:tc>
          <w:tcPr>
            <w:tcW w:w="1840" w:type="pct"/>
            <w:tcBorders>
              <w:top w:val="single" w:color="auto" w:sz="4" w:space="0"/>
              <w:left w:val="single" w:color="auto" w:sz="4" w:space="0"/>
              <w:bottom w:val="single" w:color="auto" w:sz="4" w:space="0"/>
              <w:right w:val="single" w:color="auto" w:sz="4" w:space="0"/>
            </w:tcBorders>
            <w:shd w:val="clear" w:color="auto" w:fill="auto"/>
            <w:vAlign w:val="center"/>
          </w:tcPr>
          <w:p w14:paraId="099FE8C9">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尺寸：长*宽*高800*800*800mm</w:t>
            </w:r>
          </w:p>
          <w:p w14:paraId="1403B691">
            <w:pPr>
              <w:keepNext w:val="0"/>
              <w:keepLines w:val="0"/>
              <w:widowControl/>
              <w:suppressLineNumbers w:val="0"/>
              <w:spacing w:before="0" w:beforeAutospacing="0" w:after="0" w:afterAutospacing="0"/>
              <w:ind w:left="0" w:right="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材质：Q235、DN80圆管，管壁4mm</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E0C63FF">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10套</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4293061C">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1"/>
                <w:szCs w:val="21"/>
                <w:u w:val="none"/>
                <w:lang w:val="en-US" w:eastAsia="zh-CN" w:bidi="ar"/>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14:paraId="14159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758190" cy="1010920"/>
                  <wp:effectExtent l="0" t="0" r="3810" b="17780"/>
                  <wp:docPr id="12" name="图片 11" descr="IMG_6676.HE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6676.HEIC.JPG"/>
                          <pic:cNvPicPr>
                            <a:picLocks noChangeAspect="1"/>
                          </pic:cNvPicPr>
                        </pic:nvPicPr>
                        <pic:blipFill>
                          <a:blip r:embed="rId6"/>
                          <a:stretch>
                            <a:fillRect/>
                          </a:stretch>
                        </pic:blipFill>
                        <pic:spPr>
                          <a:xfrm>
                            <a:off x="0" y="0"/>
                            <a:ext cx="758190" cy="1010920"/>
                          </a:xfrm>
                          <a:prstGeom prst="rect">
                            <a:avLst/>
                          </a:prstGeom>
                        </pic:spPr>
                      </pic:pic>
                    </a:graphicData>
                  </a:graphic>
                </wp:inline>
              </w:drawing>
            </w:r>
          </w:p>
        </w:tc>
      </w:tr>
      <w:tr w14:paraId="15E1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404F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等线" w:hAnsi="等线" w:eastAsia="等线" w:cs="等线"/>
                <w:i w:val="0"/>
                <w:iCs w:val="0"/>
                <w:color w:val="000000"/>
                <w:kern w:val="0"/>
                <w:sz w:val="22"/>
                <w:szCs w:val="22"/>
                <w:u w:val="none"/>
                <w:lang w:val="en-US" w:eastAsia="zh-CN" w:bidi="ar"/>
              </w:rPr>
              <w:t>2</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35DE146C">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可拆卸护栏</w:t>
            </w:r>
          </w:p>
        </w:tc>
        <w:tc>
          <w:tcPr>
            <w:tcW w:w="1840" w:type="pct"/>
            <w:tcBorders>
              <w:top w:val="single" w:color="auto" w:sz="4" w:space="0"/>
              <w:left w:val="single" w:color="auto" w:sz="4" w:space="0"/>
              <w:bottom w:val="single" w:color="auto" w:sz="4" w:space="0"/>
              <w:right w:val="single" w:color="auto" w:sz="4" w:space="0"/>
            </w:tcBorders>
            <w:shd w:val="clear" w:color="auto" w:fill="auto"/>
            <w:vAlign w:val="center"/>
          </w:tcPr>
          <w:p w14:paraId="6184FA76">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尺寸：长*高1900*900mm</w:t>
            </w:r>
          </w:p>
          <w:p w14:paraId="5071D74F">
            <w:pPr>
              <w:keepNext w:val="0"/>
              <w:keepLines w:val="0"/>
              <w:widowControl/>
              <w:suppressLineNumbers w:val="0"/>
              <w:spacing w:before="0" w:beforeAutospacing="0" w:after="0" w:afterAutospacing="0"/>
              <w:ind w:left="0" w:right="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材质：Q235、DN50圆管，管壁3mm</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75877C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14套</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72118EF0">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1"/>
                <w:szCs w:val="21"/>
                <w:u w:val="none"/>
                <w:lang w:val="en-US" w:eastAsia="zh-CN" w:bidi="ar"/>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14:paraId="08A69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drawing>
                <wp:inline distT="0" distB="0" distL="114300" distR="114300">
                  <wp:extent cx="788670" cy="780415"/>
                  <wp:effectExtent l="0" t="0" r="11430" b="635"/>
                  <wp:docPr id="4" name="图片 3" descr="IMG2024090609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20240906094927"/>
                          <pic:cNvPicPr>
                            <a:picLocks noChangeAspect="1"/>
                          </pic:cNvPicPr>
                        </pic:nvPicPr>
                        <pic:blipFill>
                          <a:blip r:embed="rId7"/>
                          <a:stretch>
                            <a:fillRect/>
                          </a:stretch>
                        </pic:blipFill>
                        <pic:spPr>
                          <a:xfrm>
                            <a:off x="0" y="0"/>
                            <a:ext cx="788670" cy="780415"/>
                          </a:xfrm>
                          <a:prstGeom prst="rect">
                            <a:avLst/>
                          </a:prstGeom>
                        </pic:spPr>
                      </pic:pic>
                    </a:graphicData>
                  </a:graphic>
                </wp:inline>
              </w:drawing>
            </w:r>
          </w:p>
        </w:tc>
      </w:tr>
      <w:tr w14:paraId="05E3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00F9F241">
            <w:pPr>
              <w:keepNext w:val="0"/>
              <w:keepLines w:val="0"/>
              <w:widowControl/>
              <w:suppressLineNumbers w:val="0"/>
              <w:spacing w:before="0" w:beforeAutospacing="0" w:after="0" w:afterAutospacing="0"/>
              <w:ind w:left="0" w:right="0"/>
              <w:jc w:val="center"/>
              <w:textAlignment w:val="center"/>
              <w:rPr>
                <w:rFonts w:hint="default"/>
                <w:lang w:val="en-US" w:eastAsia="zh-CN"/>
              </w:rPr>
            </w:pPr>
            <w:r>
              <w:rPr>
                <w:rFonts w:hint="eastAsia"/>
                <w:lang w:val="en-US" w:eastAsia="zh-CN"/>
              </w:rPr>
              <w:t>4</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422CFE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安装施工</w:t>
            </w:r>
          </w:p>
        </w:tc>
        <w:tc>
          <w:tcPr>
            <w:tcW w:w="1840" w:type="pct"/>
            <w:tcBorders>
              <w:top w:val="single" w:color="auto" w:sz="4" w:space="0"/>
              <w:left w:val="single" w:color="auto" w:sz="4" w:space="0"/>
              <w:bottom w:val="single" w:color="auto" w:sz="4" w:space="0"/>
              <w:right w:val="single" w:color="auto" w:sz="4" w:space="0"/>
            </w:tcBorders>
            <w:shd w:val="clear" w:color="auto" w:fill="auto"/>
            <w:vAlign w:val="center"/>
          </w:tcPr>
          <w:p w14:paraId="399FC0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旧护栏拆除、新护栏安装固定</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CB968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1项</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7957F865">
            <w:pPr>
              <w:keepNext w:val="0"/>
              <w:keepLines w:val="0"/>
              <w:widowControl/>
              <w:suppressLineNumbers w:val="0"/>
              <w:spacing w:before="0" w:beforeAutospacing="0" w:after="180" w:afterAutospacing="0"/>
              <w:ind w:left="0" w:right="0"/>
              <w:jc w:val="left"/>
              <w:textAlignment w:val="center"/>
              <w:rPr>
                <w:rFonts w:hint="eastAsia" w:ascii="宋体" w:hAnsi="宋体" w:eastAsia="宋体" w:cs="宋体"/>
                <w:i w:val="0"/>
                <w:iCs w:val="0"/>
                <w:color w:val="000000"/>
                <w:sz w:val="21"/>
                <w:szCs w:val="21"/>
                <w:u w:val="none"/>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14:paraId="296745BD">
            <w:pPr>
              <w:keepNext w:val="0"/>
              <w:keepLines w:val="0"/>
              <w:widowControl/>
              <w:suppressLineNumbers w:val="0"/>
              <w:spacing w:before="0" w:beforeAutospacing="0" w:after="18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EC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2624960">
            <w:pPr>
              <w:keepNext w:val="0"/>
              <w:keepLines w:val="0"/>
              <w:widowControl/>
              <w:suppressLineNumbers w:val="0"/>
              <w:spacing w:before="0" w:beforeAutospacing="0" w:after="180" w:afterAutospacing="0"/>
              <w:ind w:left="0" w:right="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备注：物流园拆除的消防栓护栏应统一存放，后期作为卡车公司废旧物资予以处置。</w:t>
            </w:r>
          </w:p>
        </w:tc>
      </w:tr>
    </w:tbl>
    <w:p w14:paraId="1E01A5C4">
      <w:pPr>
        <w:tabs>
          <w:tab w:val="left" w:pos="0"/>
        </w:tabs>
        <w:spacing w:line="480" w:lineRule="exact"/>
        <w:rPr>
          <w:rFonts w:hint="eastAsia" w:ascii="宋体" w:hAnsi="宋体" w:cs="宋体"/>
          <w:sz w:val="24"/>
          <w:szCs w:val="24"/>
          <w:lang w:val="en-US" w:eastAsia="zh-CN"/>
        </w:rPr>
      </w:pPr>
      <w:r>
        <w:rPr>
          <w:rFonts w:hint="eastAsia" w:ascii="宋体" w:hAnsi="宋体" w:cs="宋体"/>
          <w:sz w:val="24"/>
          <w:szCs w:val="24"/>
          <w:lang w:val="en-US" w:eastAsia="zh-CN"/>
        </w:rPr>
        <w:t>备注：</w:t>
      </w:r>
    </w:p>
    <w:p w14:paraId="627671BC">
      <w:pPr>
        <w:tabs>
          <w:tab w:val="left" w:pos="0"/>
        </w:tabs>
        <w:spacing w:line="480" w:lineRule="exact"/>
        <w:rPr>
          <w:rFonts w:hint="eastAsia" w:ascii="宋体" w:hAnsi="宋体"/>
          <w:sz w:val="24"/>
          <w:szCs w:val="24"/>
        </w:rPr>
      </w:pPr>
      <w:r>
        <w:rPr>
          <w:rFonts w:hint="eastAsia" w:ascii="宋体" w:hAnsi="宋体"/>
          <w:sz w:val="24"/>
          <w:szCs w:val="24"/>
        </w:rPr>
        <w:t>1、总工期：</w:t>
      </w:r>
      <w:r>
        <w:rPr>
          <w:rFonts w:hint="eastAsia" w:ascii="宋体" w:hAnsi="宋体"/>
          <w:sz w:val="24"/>
          <w:szCs w:val="24"/>
          <w:lang w:val="en-US" w:eastAsia="zh-CN"/>
        </w:rPr>
        <w:t>10</w:t>
      </w:r>
      <w:r>
        <w:rPr>
          <w:rFonts w:hint="eastAsia" w:ascii="宋体" w:hAnsi="宋体"/>
          <w:sz w:val="24"/>
          <w:szCs w:val="24"/>
        </w:rPr>
        <w:t>个日历日</w:t>
      </w:r>
    </w:p>
    <w:p w14:paraId="1C427BCE">
      <w:pPr>
        <w:tabs>
          <w:tab w:val="left" w:pos="0"/>
        </w:tabs>
        <w:spacing w:line="480" w:lineRule="exact"/>
        <w:rPr>
          <w:rFonts w:hint="eastAsia" w:ascii="宋体" w:hAnsi="宋体"/>
          <w:sz w:val="24"/>
          <w:szCs w:val="24"/>
        </w:rPr>
      </w:pPr>
      <w:r>
        <w:rPr>
          <w:rFonts w:hint="eastAsia" w:ascii="宋体" w:hAnsi="宋体"/>
          <w:sz w:val="24"/>
          <w:szCs w:val="24"/>
        </w:rPr>
        <w:t>2、接标书后3日内，投标方需对现场施工情况核实，逾期不进行核实视为无效报名。</w:t>
      </w:r>
    </w:p>
    <w:p w14:paraId="1F57EE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rPr>
      </w:pPr>
    </w:p>
    <w:p w14:paraId="7ECA8A9A">
      <w:pPr>
        <w:rPr>
          <w:rFonts w:hint="eastAsia" w:ascii="宋体" w:hAnsi="宋体" w:cs="宋体"/>
          <w:b/>
          <w:bCs/>
          <w:sz w:val="44"/>
          <w:szCs w:val="44"/>
        </w:rPr>
      </w:pPr>
      <w:bookmarkStart w:id="18" w:name="_Toc16136"/>
      <w:bookmarkStart w:id="19" w:name="_Toc13800"/>
      <w:r>
        <w:rPr>
          <w:rFonts w:hint="eastAsia" w:ascii="宋体" w:hAnsi="宋体" w:cs="宋体"/>
          <w:b/>
          <w:bCs/>
          <w:sz w:val="44"/>
          <w:szCs w:val="44"/>
        </w:rPr>
        <w:br w:type="page"/>
      </w:r>
    </w:p>
    <w:p w14:paraId="46C726B8">
      <w:pPr>
        <w:pStyle w:val="4"/>
        <w:numPr>
          <w:ilvl w:val="0"/>
          <w:numId w:val="0"/>
        </w:numPr>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rPr>
        <w:t>第二章</w:t>
      </w:r>
      <w:r>
        <w:rPr>
          <w:rFonts w:ascii="宋体" w:hAnsi="宋体" w:cs="宋体"/>
          <w:b/>
          <w:bCs/>
          <w:sz w:val="44"/>
          <w:szCs w:val="44"/>
        </w:rPr>
        <w:t xml:space="preserve">   </w:t>
      </w:r>
      <w:r>
        <w:rPr>
          <w:rFonts w:hint="eastAsia" w:ascii="宋体" w:hAnsi="宋体" w:cs="宋体"/>
          <w:b/>
          <w:bCs/>
          <w:sz w:val="44"/>
          <w:szCs w:val="44"/>
        </w:rPr>
        <w:t>投标人须知</w:t>
      </w:r>
      <w:bookmarkEnd w:id="18"/>
      <w:bookmarkEnd w:id="19"/>
    </w:p>
    <w:p w14:paraId="4FBC271C">
      <w:pPr>
        <w:pStyle w:val="4"/>
        <w:numPr>
          <w:ilvl w:val="0"/>
          <w:numId w:val="0"/>
        </w:numPr>
        <w:spacing w:line="360" w:lineRule="auto"/>
        <w:jc w:val="center"/>
        <w:rPr>
          <w:rFonts w:ascii="黑体" w:hAnsi="仿宋_GB2312" w:eastAsia="黑体"/>
          <w:b w:val="0"/>
          <w:bCs/>
          <w:sz w:val="52"/>
          <w:szCs w:val="52"/>
        </w:rPr>
      </w:pPr>
      <w:r>
        <w:rPr>
          <w:rFonts w:hint="eastAsia" w:ascii="宋体" w:hAnsi="仿宋_GB2312"/>
          <w:b w:val="0"/>
          <w:sz w:val="36"/>
          <w:szCs w:val="36"/>
        </w:rPr>
        <w:t>投标人须知</w:t>
      </w:r>
    </w:p>
    <w:tbl>
      <w:tblPr>
        <w:tblStyle w:val="55"/>
        <w:tblW w:w="4999"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3"/>
        <w:gridCol w:w="1261"/>
        <w:gridCol w:w="6536"/>
      </w:tblGrid>
      <w:tr w14:paraId="7B6D500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tcBorders>
              <w:top w:val="single" w:color="auto" w:sz="6" w:space="0"/>
            </w:tcBorders>
            <w:noWrap w:val="0"/>
            <w:vAlign w:val="center"/>
          </w:tcPr>
          <w:p w14:paraId="2CB315D1">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54" w:type="pct"/>
            <w:tcBorders>
              <w:top w:val="single" w:color="auto" w:sz="6" w:space="0"/>
            </w:tcBorders>
            <w:noWrap w:val="0"/>
            <w:vAlign w:val="center"/>
          </w:tcPr>
          <w:p w14:paraId="19A7F059">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内容</w:t>
            </w:r>
          </w:p>
        </w:tc>
        <w:tc>
          <w:tcPr>
            <w:tcW w:w="3908" w:type="pct"/>
            <w:tcBorders>
              <w:top w:val="single" w:color="auto" w:sz="6" w:space="0"/>
            </w:tcBorders>
            <w:noWrap w:val="0"/>
            <w:vAlign w:val="center"/>
          </w:tcPr>
          <w:p w14:paraId="78695040">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说明与要求</w:t>
            </w:r>
          </w:p>
        </w:tc>
      </w:tr>
      <w:tr w14:paraId="23DD70E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noWrap w:val="0"/>
            <w:vAlign w:val="center"/>
          </w:tcPr>
          <w:p w14:paraId="7E99C701">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54" w:type="pct"/>
            <w:noWrap w:val="0"/>
            <w:vAlign w:val="center"/>
          </w:tcPr>
          <w:p w14:paraId="0F7ADA4D">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招标人</w:t>
            </w:r>
          </w:p>
        </w:tc>
        <w:tc>
          <w:tcPr>
            <w:tcW w:w="3908" w:type="pct"/>
            <w:noWrap w:val="0"/>
            <w:vAlign w:val="center"/>
          </w:tcPr>
          <w:p w14:paraId="6104546B">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本项目招标人为中国重汽集团济南卡车股份有限公司，以下简称“招标人”</w:t>
            </w:r>
            <w:r>
              <w:rPr>
                <w:rFonts w:hint="eastAsia" w:ascii="宋体" w:hAnsi="宋体" w:eastAsia="宋体" w:cs="宋体"/>
                <w:sz w:val="24"/>
                <w:szCs w:val="24"/>
                <w:lang w:eastAsia="zh-CN"/>
              </w:rPr>
              <w:t>。</w:t>
            </w:r>
          </w:p>
        </w:tc>
      </w:tr>
      <w:tr w14:paraId="06B25F5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6" w:hRule="atLeast"/>
          <w:jc w:val="center"/>
        </w:trPr>
        <w:tc>
          <w:tcPr>
            <w:tcW w:w="337" w:type="pct"/>
            <w:noWrap w:val="0"/>
            <w:vAlign w:val="center"/>
          </w:tcPr>
          <w:p w14:paraId="2E78BF48">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754" w:type="pct"/>
            <w:noWrap w:val="0"/>
            <w:vAlign w:val="center"/>
          </w:tcPr>
          <w:p w14:paraId="15CA22CD">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投标文件的式样和签署</w:t>
            </w:r>
          </w:p>
        </w:tc>
        <w:tc>
          <w:tcPr>
            <w:tcW w:w="3908" w:type="pct"/>
            <w:noWrap w:val="0"/>
            <w:vAlign w:val="center"/>
          </w:tcPr>
          <w:p w14:paraId="2994AB6B">
            <w:pPr>
              <w:keepNext w:val="0"/>
              <w:keepLines w:val="0"/>
              <w:suppressLineNumbers w:val="0"/>
              <w:spacing w:before="0" w:beforeAutospacing="0" w:after="0" w:afterAutospacing="0" w:line="300" w:lineRule="auto"/>
              <w:ind w:left="0" w:right="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招标方式为电子化线上及现场投标，投标方先进入中国重汽e采通进行登录，线上</w:t>
            </w:r>
            <w:r>
              <w:rPr>
                <w:rFonts w:hint="eastAsia" w:ascii="宋体" w:hAnsi="宋体" w:eastAsia="宋体" w:cs="宋体"/>
                <w:b/>
                <w:bCs/>
                <w:sz w:val="24"/>
                <w:szCs w:val="24"/>
              </w:rPr>
              <w:t>投标文件分为</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个</w:t>
            </w:r>
            <w:r>
              <w:rPr>
                <w:rFonts w:hint="eastAsia" w:ascii="宋体" w:hAnsi="宋体" w:eastAsia="宋体" w:cs="宋体"/>
                <w:b/>
                <w:bCs/>
                <w:sz w:val="24"/>
                <w:szCs w:val="24"/>
                <w:lang w:val="en-US" w:eastAsia="zh-CN"/>
              </w:rPr>
              <w:t>部分（扫描PDF版需加盖公司红章）</w:t>
            </w:r>
            <w:r>
              <w:rPr>
                <w:rFonts w:hint="eastAsia" w:ascii="宋体" w:hAnsi="宋体" w:eastAsia="宋体" w:cs="宋体"/>
                <w:b/>
                <w:bCs/>
                <w:sz w:val="24"/>
                <w:szCs w:val="24"/>
              </w:rPr>
              <w:t>，即资质文件、技术</w:t>
            </w:r>
            <w:r>
              <w:rPr>
                <w:rFonts w:hint="eastAsia" w:ascii="宋体" w:hAnsi="宋体" w:eastAsia="宋体" w:cs="宋体"/>
                <w:b/>
                <w:bCs/>
                <w:sz w:val="24"/>
                <w:szCs w:val="24"/>
                <w:lang w:val="en-US" w:eastAsia="zh-CN"/>
              </w:rPr>
              <w:t>和</w:t>
            </w:r>
            <w:r>
              <w:rPr>
                <w:rFonts w:hint="eastAsia" w:ascii="宋体" w:hAnsi="宋体" w:eastAsia="宋体" w:cs="宋体"/>
                <w:b/>
                <w:bCs/>
                <w:sz w:val="24"/>
                <w:szCs w:val="24"/>
              </w:rPr>
              <w:t>商务标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合在一起）</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三年内财务报表各一份</w:t>
            </w:r>
            <w:r>
              <w:rPr>
                <w:rFonts w:hint="eastAsia" w:ascii="宋体" w:hAnsi="宋体" w:eastAsia="宋体" w:cs="宋体"/>
                <w:b/>
                <w:bCs/>
                <w:sz w:val="24"/>
                <w:szCs w:val="24"/>
              </w:rPr>
              <w:t>。</w:t>
            </w:r>
          </w:p>
          <w:p w14:paraId="5715A05C">
            <w:pPr>
              <w:keepNext w:val="0"/>
              <w:keepLines w:val="0"/>
              <w:suppressLineNumbers w:val="0"/>
              <w:spacing w:before="0" w:beforeAutospacing="0" w:after="0" w:afterAutospacing="0" w:line="300" w:lineRule="auto"/>
              <w:ind w:left="0" w:right="0" w:firstLine="482" w:firstLineChars="200"/>
              <w:jc w:val="left"/>
              <w:rPr>
                <w:rFonts w:hint="eastAsia" w:ascii="宋体" w:hAnsi="宋体" w:eastAsia="宋体" w:cs="宋体"/>
                <w:sz w:val="24"/>
                <w:szCs w:val="24"/>
                <w:lang w:eastAsia="zh-CN"/>
              </w:rPr>
            </w:pPr>
            <w:r>
              <w:rPr>
                <w:rFonts w:hint="eastAsia" w:ascii="宋体" w:hAnsi="宋体" w:eastAsia="宋体" w:cs="宋体"/>
                <w:b/>
                <w:sz w:val="24"/>
                <w:szCs w:val="24"/>
              </w:rPr>
              <w:t>投标文件编制目录及逐页编码</w:t>
            </w:r>
            <w:r>
              <w:rPr>
                <w:rFonts w:hint="eastAsia" w:ascii="宋体" w:hAnsi="宋体" w:eastAsia="宋体" w:cs="宋体"/>
                <w:b/>
                <w:sz w:val="24"/>
                <w:szCs w:val="24"/>
                <w:lang w:eastAsia="zh-CN"/>
              </w:rPr>
              <w:t>，</w:t>
            </w:r>
            <w:r>
              <w:rPr>
                <w:rFonts w:hint="eastAsia" w:ascii="宋体" w:hAnsi="宋体" w:eastAsia="宋体" w:cs="宋体"/>
                <w:b/>
                <w:bCs/>
                <w:sz w:val="24"/>
                <w:szCs w:val="24"/>
                <w:lang w:val="en-US" w:eastAsia="zh-CN"/>
              </w:rPr>
              <w:t>扫描为PDF版需加盖公司红章和电子版（开标后发给招标人）。</w:t>
            </w:r>
          </w:p>
        </w:tc>
      </w:tr>
      <w:tr w14:paraId="77C1E7E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noWrap w:val="0"/>
            <w:vAlign w:val="center"/>
          </w:tcPr>
          <w:p w14:paraId="3AB07FB8">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754" w:type="pct"/>
            <w:noWrap w:val="0"/>
            <w:vAlign w:val="center"/>
          </w:tcPr>
          <w:p w14:paraId="20638FEB">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w:t>
            </w:r>
          </w:p>
        </w:tc>
        <w:tc>
          <w:tcPr>
            <w:tcW w:w="3908" w:type="pct"/>
            <w:noWrap w:val="0"/>
            <w:vAlign w:val="center"/>
          </w:tcPr>
          <w:p w14:paraId="3AD108B2">
            <w:pPr>
              <w:keepNext w:val="0"/>
              <w:keepLines w:val="0"/>
              <w:suppressLineNumbers w:val="0"/>
              <w:spacing w:before="0" w:beforeAutospacing="0" w:after="0" w:afterAutospacing="0" w:line="300" w:lineRule="auto"/>
              <w:ind w:left="0" w:right="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投标人应根据技术需求书，在投标文件中提供其满足技术要求的产品的介绍、报价（格式见附件）</w:t>
            </w:r>
            <w:r>
              <w:rPr>
                <w:rFonts w:hint="eastAsia" w:ascii="宋体" w:hAnsi="宋体" w:eastAsia="宋体" w:cs="宋体"/>
                <w:sz w:val="24"/>
                <w:szCs w:val="24"/>
                <w:lang w:eastAsia="zh-CN"/>
              </w:rPr>
              <w:t>。</w:t>
            </w:r>
          </w:p>
          <w:p w14:paraId="235CDA97">
            <w:pPr>
              <w:keepNext w:val="0"/>
              <w:keepLines w:val="0"/>
              <w:suppressLineNumbers w:val="0"/>
              <w:spacing w:before="0" w:beforeAutospacing="0" w:after="0" w:afterAutospacing="0" w:line="300" w:lineRule="auto"/>
              <w:ind w:left="0" w:right="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投标人应根据招标书中的要求，提供细化的分项报价表，具体格式见附件。</w:t>
            </w:r>
          </w:p>
          <w:p w14:paraId="1C8425B0">
            <w:pPr>
              <w:keepNext w:val="0"/>
              <w:keepLines w:val="0"/>
              <w:suppressLineNumbers w:val="0"/>
              <w:spacing w:before="0" w:beforeAutospacing="0" w:after="0" w:afterAutospacing="0" w:line="300" w:lineRule="auto"/>
              <w:ind w:left="0" w:right="0" w:firstLine="480" w:firstLineChars="200"/>
              <w:jc w:val="left"/>
              <w:rPr>
                <w:rFonts w:hint="eastAsia" w:ascii="宋体" w:hAnsi="宋体" w:eastAsia="宋体" w:cs="宋体"/>
                <w:sz w:val="24"/>
                <w:szCs w:val="24"/>
              </w:rPr>
            </w:pPr>
            <w:r>
              <w:rPr>
                <w:rFonts w:hint="eastAsia" w:ascii="宋体" w:hAnsi="宋体" w:eastAsia="宋体" w:cs="宋体"/>
                <w:i w:val="0"/>
                <w:iCs w:val="0"/>
                <w:caps w:val="0"/>
                <w:color w:val="FF0000"/>
                <w:spacing w:val="0"/>
                <w:sz w:val="24"/>
                <w:szCs w:val="24"/>
                <w:highlight w:val="none"/>
                <w:shd w:val="clear" w:color="auto" w:fill="FFFFFF"/>
                <w:lang w:val="en-US" w:eastAsia="zh-CN"/>
              </w:rPr>
              <w:t>注意事项：《</w:t>
            </w:r>
            <w:r>
              <w:rPr>
                <w:rFonts w:hint="eastAsia" w:ascii="宋体" w:hAnsi="宋体" w:eastAsia="宋体" w:cs="宋体"/>
                <w:i w:val="0"/>
                <w:iCs w:val="0"/>
                <w:caps w:val="0"/>
                <w:color w:val="FF0000"/>
                <w:spacing w:val="0"/>
                <w:sz w:val="24"/>
                <w:szCs w:val="24"/>
                <w:highlight w:val="none"/>
                <w:shd w:val="clear" w:color="auto" w:fill="FFFFFF"/>
              </w:rPr>
              <w:t>投标报价明细表</w:t>
            </w:r>
            <w:r>
              <w:rPr>
                <w:rFonts w:hint="eastAsia" w:ascii="宋体" w:hAnsi="宋体" w:eastAsia="宋体" w:cs="宋体"/>
                <w:i w:val="0"/>
                <w:iCs w:val="0"/>
                <w:caps w:val="0"/>
                <w:color w:val="FF0000"/>
                <w:spacing w:val="0"/>
                <w:sz w:val="24"/>
                <w:szCs w:val="24"/>
                <w:highlight w:val="none"/>
                <w:shd w:val="clear" w:color="auto" w:fill="FFFFFF"/>
                <w:lang w:eastAsia="zh-CN"/>
              </w:rPr>
              <w:t>》</w:t>
            </w:r>
            <w:r>
              <w:rPr>
                <w:rFonts w:hint="eastAsia" w:ascii="宋体" w:hAnsi="宋体" w:eastAsia="宋体" w:cs="宋体"/>
                <w:i w:val="0"/>
                <w:iCs w:val="0"/>
                <w:caps w:val="0"/>
                <w:color w:val="FF0000"/>
                <w:spacing w:val="0"/>
                <w:sz w:val="24"/>
                <w:szCs w:val="24"/>
                <w:highlight w:val="none"/>
                <w:shd w:val="clear" w:color="auto" w:fill="FFFFFF"/>
              </w:rPr>
              <w:t>应明确所报费用是否含税</w:t>
            </w:r>
            <w:r>
              <w:rPr>
                <w:rFonts w:hint="eastAsia" w:ascii="宋体" w:hAnsi="宋体" w:eastAsia="宋体" w:cs="宋体"/>
                <w:i w:val="0"/>
                <w:iCs w:val="0"/>
                <w:caps w:val="0"/>
                <w:color w:val="FF0000"/>
                <w:spacing w:val="0"/>
                <w:sz w:val="24"/>
                <w:szCs w:val="24"/>
                <w:highlight w:val="none"/>
                <w:shd w:val="clear" w:color="auto" w:fill="FFFFFF"/>
                <w:lang w:eastAsia="zh-CN"/>
              </w:rPr>
              <w:t>。</w:t>
            </w:r>
          </w:p>
        </w:tc>
      </w:tr>
      <w:tr w14:paraId="27A9CE3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noWrap w:val="0"/>
            <w:vAlign w:val="center"/>
          </w:tcPr>
          <w:p w14:paraId="7C8B1E26">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754" w:type="pct"/>
            <w:noWrap w:val="0"/>
            <w:vAlign w:val="center"/>
          </w:tcPr>
          <w:p w14:paraId="4FD5D1C9">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投标保证金及标书费用</w:t>
            </w:r>
          </w:p>
        </w:tc>
        <w:tc>
          <w:tcPr>
            <w:tcW w:w="3908" w:type="pct"/>
            <w:noWrap w:val="0"/>
            <w:vAlign w:val="center"/>
          </w:tcPr>
          <w:p w14:paraId="3C88D324">
            <w:pPr>
              <w:keepNext w:val="0"/>
              <w:keepLines w:val="0"/>
              <w:widowControl/>
              <w:suppressLineNumbers w:val="0"/>
              <w:spacing w:before="0" w:beforeAutospacing="0" w:after="0" w:afterAutospacing="0" w:line="300" w:lineRule="auto"/>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投标人应提交人民币</w:t>
            </w:r>
            <w:r>
              <w:rPr>
                <w:rFonts w:hint="eastAsia" w:ascii="宋体" w:hAnsi="宋体" w:eastAsia="宋体" w:cs="宋体"/>
                <w:b/>
                <w:bCs/>
                <w:color w:val="FF0000"/>
                <w:sz w:val="24"/>
                <w:szCs w:val="24"/>
                <w:u w:val="single"/>
              </w:rPr>
              <w:t xml:space="preserve">伍仟元 </w:t>
            </w:r>
            <w:r>
              <w:rPr>
                <w:rFonts w:hint="eastAsia" w:ascii="宋体" w:hAnsi="宋体" w:eastAsia="宋体" w:cs="宋体"/>
                <w:sz w:val="24"/>
                <w:szCs w:val="24"/>
              </w:rPr>
              <w:t>投标保证金，待我公司招标结果审批流程通过后退还投标单位的保证金。</w:t>
            </w:r>
          </w:p>
          <w:p w14:paraId="3C11F75C">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sz w:val="24"/>
                <w:szCs w:val="24"/>
                <w:lang w:eastAsia="zh-CN"/>
              </w:rPr>
            </w:pPr>
            <w:r>
              <w:rPr>
                <w:rFonts w:hint="eastAsia" w:ascii="宋体" w:hAnsi="宋体" w:eastAsia="宋体" w:cs="宋体"/>
                <w:b/>
                <w:sz w:val="24"/>
                <w:szCs w:val="24"/>
              </w:rPr>
              <w:t>电子回单请注明：</w:t>
            </w:r>
            <w:r>
              <w:rPr>
                <w:rFonts w:hint="eastAsia" w:ascii="宋体" w:hAnsi="宋体" w:eastAsia="宋体" w:cs="宋体"/>
                <w:sz w:val="24"/>
                <w:szCs w:val="24"/>
              </w:rPr>
              <w:t>（</w:t>
            </w:r>
            <w:r>
              <w:rPr>
                <w:rFonts w:hint="eastAsia" w:ascii="宋体" w:hAnsi="宋体" w:eastAsia="宋体" w:cs="宋体"/>
                <w:sz w:val="24"/>
                <w:szCs w:val="24"/>
                <w:u w:val="single"/>
                <w:shd w:val="pct10" w:color="auto" w:fill="FFFFFF"/>
                <w:lang w:val="en-US" w:eastAsia="zh-CN"/>
              </w:rPr>
              <w:t>设备动能部（王艳）莱芜</w:t>
            </w:r>
            <w:r>
              <w:rPr>
                <w:rFonts w:hint="eastAsia" w:ascii="宋体" w:hAnsi="宋体" w:cs="宋体"/>
                <w:sz w:val="24"/>
                <w:szCs w:val="24"/>
                <w:u w:val="single"/>
                <w:shd w:val="pct10" w:color="auto" w:fill="FFFFFF"/>
                <w:lang w:val="en-US" w:eastAsia="zh-CN"/>
              </w:rPr>
              <w:t>工厂物流园防护栏改造、加装</w:t>
            </w:r>
            <w:r>
              <w:rPr>
                <w:rFonts w:hint="eastAsia" w:ascii="宋体" w:hAnsi="宋体" w:eastAsia="宋体" w:cs="宋体"/>
                <w:sz w:val="24"/>
                <w:szCs w:val="24"/>
                <w:u w:val="single"/>
                <w:shd w:val="pct10" w:color="auto" w:fill="FFFFFF"/>
                <w:lang w:val="en-US" w:eastAsia="zh-CN"/>
              </w:rPr>
              <w:t>项目</w:t>
            </w:r>
            <w:r>
              <w:rPr>
                <w:rFonts w:hint="eastAsia" w:ascii="宋体" w:hAnsi="宋体" w:eastAsia="宋体" w:cs="宋体"/>
                <w:sz w:val="24"/>
                <w:szCs w:val="24"/>
                <w:u w:val="single"/>
                <w:shd w:val="pct10" w:color="auto" w:fill="FFFFFF"/>
              </w:rPr>
              <w:t>投标保证金</w:t>
            </w:r>
            <w:r>
              <w:rPr>
                <w:rFonts w:hint="eastAsia" w:ascii="宋体" w:hAnsi="宋体" w:eastAsia="宋体" w:cs="宋体"/>
                <w:sz w:val="24"/>
                <w:szCs w:val="24"/>
              </w:rPr>
              <w:t>）</w:t>
            </w:r>
          </w:p>
          <w:p w14:paraId="1D190EF7">
            <w:pPr>
              <w:keepNext w:val="0"/>
              <w:keepLines w:val="0"/>
              <w:widowControl/>
              <w:suppressLineNumbers w:val="0"/>
              <w:spacing w:before="0" w:beforeAutospacing="0" w:after="0" w:afterAutospacing="0" w:line="300" w:lineRule="auto"/>
              <w:ind w:left="0" w:right="0"/>
              <w:jc w:val="left"/>
              <w:rPr>
                <w:rFonts w:hint="eastAsia" w:ascii="宋体" w:hAnsi="宋体" w:eastAsia="宋体" w:cs="宋体"/>
                <w:sz w:val="24"/>
                <w:szCs w:val="24"/>
                <w:highlight w:val="red"/>
              </w:rPr>
            </w:pPr>
            <w:r>
              <w:rPr>
                <w:rFonts w:hint="eastAsia" w:ascii="宋体" w:hAnsi="宋体" w:eastAsia="宋体" w:cs="宋体"/>
                <w:color w:val="FF0000"/>
                <w:sz w:val="24"/>
                <w:szCs w:val="24"/>
                <w:highlight w:val="none"/>
                <w:lang w:val="en-US" w:eastAsia="zh-CN"/>
              </w:rPr>
              <w:t>如未注明，保证金将无法退回。</w:t>
            </w:r>
          </w:p>
        </w:tc>
      </w:tr>
      <w:tr w14:paraId="4EE0DB0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noWrap w:val="0"/>
            <w:vAlign w:val="center"/>
          </w:tcPr>
          <w:p w14:paraId="36B44F42">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754" w:type="pct"/>
            <w:noWrap w:val="0"/>
            <w:vAlign w:val="center"/>
          </w:tcPr>
          <w:p w14:paraId="2122E963">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p w14:paraId="4301B41D">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形式</w:t>
            </w:r>
          </w:p>
        </w:tc>
        <w:tc>
          <w:tcPr>
            <w:tcW w:w="3908" w:type="pct"/>
            <w:noWrap w:val="0"/>
            <w:vAlign w:val="center"/>
          </w:tcPr>
          <w:p w14:paraId="310B45D4">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color w:val="FF0000"/>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1）交付形式：电汇。</w:t>
            </w:r>
            <w:r>
              <w:rPr>
                <w:rFonts w:hint="eastAsia" w:ascii="宋体" w:hAnsi="宋体" w:eastAsia="宋体" w:cs="宋体"/>
                <w:bCs/>
                <w:color w:val="FF0000"/>
                <w:sz w:val="24"/>
                <w:szCs w:val="24"/>
              </w:rPr>
              <w:t>（投标方需要在开标前</w:t>
            </w:r>
            <w:r>
              <w:rPr>
                <w:rFonts w:hint="eastAsia" w:ascii="宋体" w:hAnsi="宋体" w:eastAsia="宋体" w:cs="宋体"/>
                <w:bCs/>
                <w:color w:val="FF0000"/>
                <w:sz w:val="24"/>
                <w:szCs w:val="24"/>
                <w:lang w:val="en-US" w:eastAsia="zh-CN"/>
              </w:rPr>
              <w:t>3天</w:t>
            </w:r>
            <w:r>
              <w:rPr>
                <w:rFonts w:hint="eastAsia" w:ascii="宋体" w:hAnsi="宋体" w:eastAsia="宋体" w:cs="宋体"/>
                <w:bCs/>
                <w:color w:val="FF0000"/>
                <w:sz w:val="24"/>
                <w:szCs w:val="24"/>
              </w:rPr>
              <w:t>，将投标保证金汇入指定账户，并截图发给招标联系人，否则视为无效报名</w:t>
            </w:r>
            <w:r>
              <w:rPr>
                <w:rFonts w:hint="eastAsia" w:ascii="宋体" w:hAnsi="宋体" w:eastAsia="宋体" w:cs="宋体"/>
                <w:bCs/>
                <w:color w:val="FF0000"/>
                <w:sz w:val="24"/>
                <w:szCs w:val="24"/>
                <w:lang w:eastAsia="zh-CN"/>
              </w:rPr>
              <w:t>。</w:t>
            </w:r>
            <w:r>
              <w:rPr>
                <w:rFonts w:hint="eastAsia" w:ascii="宋体" w:hAnsi="宋体" w:eastAsia="宋体" w:cs="宋体"/>
                <w:bCs/>
                <w:color w:val="FF0000"/>
                <w:sz w:val="24"/>
                <w:szCs w:val="24"/>
              </w:rPr>
              <w:t>）</w:t>
            </w:r>
          </w:p>
          <w:p w14:paraId="346C0F37">
            <w:pPr>
              <w:keepNext w:val="0"/>
              <w:keepLines w:val="0"/>
              <w:suppressLineNumbers w:val="0"/>
              <w:spacing w:before="0" w:beforeAutospacing="0" w:after="0" w:afterAutospacing="0" w:line="300" w:lineRule="auto"/>
              <w:ind w:left="0" w:right="0"/>
              <w:rPr>
                <w:rFonts w:hint="eastAsia" w:ascii="宋体" w:hAnsi="宋体" w:eastAsia="宋体" w:cs="宋体"/>
                <w:bCs/>
                <w:sz w:val="24"/>
                <w:szCs w:val="24"/>
              </w:rPr>
            </w:pPr>
            <w:r>
              <w:rPr>
                <w:rFonts w:hint="eastAsia" w:ascii="宋体" w:hAnsi="宋体" w:eastAsia="宋体" w:cs="宋体"/>
                <w:bCs/>
                <w:sz w:val="24"/>
                <w:szCs w:val="24"/>
              </w:rPr>
              <w:t>账户信息：</w:t>
            </w:r>
          </w:p>
          <w:p w14:paraId="0C71316A">
            <w:pPr>
              <w:keepNext w:val="0"/>
              <w:keepLines w:val="0"/>
              <w:suppressLineNumbers w:val="0"/>
              <w:spacing w:before="0" w:beforeAutospacing="0" w:after="0" w:afterAutospacing="0" w:line="300" w:lineRule="auto"/>
              <w:ind w:left="0" w:right="0"/>
              <w:rPr>
                <w:rFonts w:hint="eastAsia" w:ascii="宋体" w:hAnsi="宋体" w:eastAsia="宋体" w:cs="宋体"/>
                <w:bCs/>
                <w:sz w:val="24"/>
                <w:szCs w:val="24"/>
              </w:rPr>
            </w:pPr>
            <w:r>
              <w:rPr>
                <w:rFonts w:hint="eastAsia" w:ascii="宋体" w:hAnsi="宋体" w:eastAsia="宋体" w:cs="宋体"/>
                <w:bCs/>
                <w:sz w:val="24"/>
                <w:szCs w:val="24"/>
              </w:rPr>
              <w:t>名称：中国重汽集团济南卡车股份有限公司</w:t>
            </w:r>
          </w:p>
          <w:p w14:paraId="18351D2E">
            <w:pPr>
              <w:keepNext w:val="0"/>
              <w:keepLines w:val="0"/>
              <w:suppressLineNumbers w:val="0"/>
              <w:spacing w:before="0" w:beforeAutospacing="0" w:after="0" w:afterAutospacing="0" w:line="300" w:lineRule="auto"/>
              <w:ind w:left="0" w:right="0"/>
              <w:rPr>
                <w:rFonts w:hint="eastAsia" w:ascii="宋体" w:hAnsi="宋体" w:eastAsia="宋体" w:cs="宋体"/>
                <w:bCs/>
                <w:sz w:val="24"/>
                <w:szCs w:val="24"/>
                <w:lang w:eastAsia="zh-CN"/>
              </w:rPr>
            </w:pPr>
            <w:r>
              <w:rPr>
                <w:rFonts w:hint="eastAsia" w:ascii="宋体" w:hAnsi="宋体" w:eastAsia="宋体" w:cs="宋体"/>
                <w:bCs/>
                <w:sz w:val="24"/>
                <w:szCs w:val="24"/>
              </w:rPr>
              <w:t>帐号：531900051810601</w:t>
            </w:r>
          </w:p>
          <w:p w14:paraId="268504B6">
            <w:pPr>
              <w:keepNext w:val="0"/>
              <w:keepLines w:val="0"/>
              <w:suppressLineNumbers w:val="0"/>
              <w:spacing w:before="0" w:beforeAutospacing="0" w:after="0" w:afterAutospacing="0" w:line="300" w:lineRule="auto"/>
              <w:ind w:left="0" w:right="0"/>
              <w:rPr>
                <w:rFonts w:hint="eastAsia" w:ascii="宋体" w:hAnsi="宋体" w:eastAsia="宋体" w:cs="宋体"/>
                <w:bCs/>
                <w:sz w:val="24"/>
                <w:szCs w:val="24"/>
              </w:rPr>
            </w:pPr>
            <w:r>
              <w:rPr>
                <w:rFonts w:hint="eastAsia" w:ascii="宋体" w:hAnsi="宋体" w:eastAsia="宋体" w:cs="宋体"/>
                <w:bCs/>
                <w:sz w:val="24"/>
                <w:szCs w:val="24"/>
              </w:rPr>
              <w:t>户名：中国重汽集团济南卡车股份有限公司</w:t>
            </w:r>
          </w:p>
          <w:p w14:paraId="2BCA2EE7">
            <w:pPr>
              <w:keepNext w:val="0"/>
              <w:keepLines w:val="0"/>
              <w:suppressLineNumbers w:val="0"/>
              <w:spacing w:before="0" w:beforeAutospacing="0" w:after="0" w:afterAutospacing="0" w:line="300" w:lineRule="auto"/>
              <w:ind w:left="0" w:right="0"/>
              <w:rPr>
                <w:rFonts w:hint="eastAsia" w:ascii="宋体" w:hAnsi="宋体" w:eastAsia="宋体" w:cs="宋体"/>
                <w:bCs/>
                <w:sz w:val="24"/>
                <w:szCs w:val="24"/>
                <w:lang w:eastAsia="zh-CN"/>
              </w:rPr>
            </w:pPr>
            <w:r>
              <w:rPr>
                <w:rFonts w:hint="eastAsia" w:ascii="宋体" w:hAnsi="宋体" w:eastAsia="宋体" w:cs="宋体"/>
                <w:bCs/>
                <w:sz w:val="24"/>
                <w:szCs w:val="24"/>
              </w:rPr>
              <w:t>开户行：招商银行股份有限公司济南分行营业部</w:t>
            </w:r>
          </w:p>
          <w:p w14:paraId="1C279D87">
            <w:pPr>
              <w:keepNext w:val="0"/>
              <w:keepLines w:val="0"/>
              <w:suppressLineNumbers w:val="0"/>
              <w:spacing w:before="0" w:beforeAutospacing="0" w:after="0" w:afterAutospacing="0" w:line="300" w:lineRule="auto"/>
              <w:ind w:left="0" w:right="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联行号：308451028020</w:t>
            </w:r>
          </w:p>
          <w:p w14:paraId="03E2AD1E">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highlight w:val="yellow"/>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2）发生以下情况时，有权没收保证金：</w:t>
            </w:r>
          </w:p>
          <w:p w14:paraId="0DCCDDC0">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①供应商在提交响应文件截止时间后撤回响应文件的；</w:t>
            </w:r>
          </w:p>
          <w:p w14:paraId="587CD071">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②供应商在响应文件中提供虚假材料的；</w:t>
            </w:r>
          </w:p>
          <w:p w14:paraId="23A78608">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③除因不可抗力或谈判文件、询价通知书认可的情形以外，成交供应商不与采购人签订合同的；</w:t>
            </w:r>
          </w:p>
          <w:p w14:paraId="06A6FFD0">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④供应商与采购人、其他供应商或者采购代理机构恶意串通、围标、陪标的；</w:t>
            </w:r>
          </w:p>
          <w:p w14:paraId="085F57BA">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⑤采购文件规定的其他情形；</w:t>
            </w:r>
          </w:p>
          <w:p w14:paraId="62547651">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⑥供应商有违约违规行为或被投诉、举报的，在调查处理期间，保证金暂不退还，待调查处理结束后按有关规定处理。</w:t>
            </w:r>
          </w:p>
          <w:p w14:paraId="0548F968">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bCs/>
                <w:sz w:val="24"/>
                <w:szCs w:val="24"/>
              </w:rPr>
              <w:t>截至开标前3天，供应商无正当理由、未以书面形式递交说明而在投标截止日不来投标的</w:t>
            </w:r>
            <w:r>
              <w:rPr>
                <w:rFonts w:hint="eastAsia" w:ascii="宋体" w:hAnsi="宋体" w:eastAsia="宋体" w:cs="宋体"/>
                <w:bCs/>
                <w:sz w:val="24"/>
                <w:szCs w:val="24"/>
                <w:lang w:eastAsia="zh-CN"/>
              </w:rPr>
              <w:t>。</w:t>
            </w:r>
          </w:p>
          <w:p w14:paraId="69DA2670">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bCs/>
                <w:sz w:val="24"/>
                <w:szCs w:val="24"/>
              </w:rPr>
              <w:t>供应商递送文件后，无正当理由放弃投标的</w:t>
            </w:r>
            <w:r>
              <w:rPr>
                <w:rFonts w:hint="eastAsia" w:ascii="宋体" w:hAnsi="宋体" w:eastAsia="宋体" w:cs="宋体"/>
                <w:bCs/>
                <w:sz w:val="24"/>
                <w:szCs w:val="24"/>
                <w:lang w:eastAsia="zh-CN"/>
              </w:rPr>
              <w:t>。</w:t>
            </w:r>
          </w:p>
          <w:p w14:paraId="1191B932">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9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⑨</w:t>
            </w:r>
            <w:r>
              <w:rPr>
                <w:rFonts w:hint="eastAsia" w:ascii="宋体" w:hAnsi="宋体" w:eastAsia="宋体" w:cs="宋体"/>
                <w:sz w:val="24"/>
                <w:szCs w:val="24"/>
                <w:lang w:val="en-US" w:eastAsia="zh-CN"/>
              </w:rPr>
              <w:fldChar w:fldCharType="end"/>
            </w:r>
            <w:r>
              <w:rPr>
                <w:rFonts w:hint="eastAsia" w:ascii="宋体" w:hAnsi="宋体" w:eastAsia="宋体" w:cs="宋体"/>
                <w:bCs/>
                <w:sz w:val="24"/>
                <w:szCs w:val="24"/>
              </w:rPr>
              <w:t>自中标（成交）通知书发出之日起30日内，中标（成交）供应商无正当理由不签订合同的</w:t>
            </w:r>
            <w:r>
              <w:rPr>
                <w:rFonts w:hint="eastAsia" w:ascii="宋体" w:hAnsi="宋体" w:eastAsia="宋体" w:cs="宋体"/>
                <w:bCs/>
                <w:sz w:val="24"/>
                <w:szCs w:val="24"/>
                <w:lang w:eastAsia="zh-CN"/>
              </w:rPr>
              <w:t>。</w:t>
            </w:r>
          </w:p>
        </w:tc>
      </w:tr>
      <w:tr w14:paraId="00ED0C0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noWrap w:val="0"/>
            <w:vAlign w:val="center"/>
          </w:tcPr>
          <w:p w14:paraId="69685137">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754" w:type="pct"/>
            <w:noWrap w:val="0"/>
            <w:vAlign w:val="center"/>
          </w:tcPr>
          <w:p w14:paraId="3DF5AFA8">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招标书发送方式及投标有效期</w:t>
            </w:r>
          </w:p>
        </w:tc>
        <w:tc>
          <w:tcPr>
            <w:tcW w:w="3908" w:type="pct"/>
            <w:noWrap w:val="0"/>
            <w:vAlign w:val="center"/>
          </w:tcPr>
          <w:p w14:paraId="31EA4C5F">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招标书以电子方式，发送到</w:t>
            </w:r>
            <w:r>
              <w:rPr>
                <w:rFonts w:hint="eastAsia" w:ascii="宋体" w:hAnsi="宋体" w:eastAsia="宋体" w:cs="宋体"/>
                <w:bCs/>
                <w:sz w:val="24"/>
                <w:szCs w:val="24"/>
                <w:lang w:val="en-US" w:eastAsia="zh-CN"/>
              </w:rPr>
              <w:t>中国重汽e采通</w:t>
            </w:r>
            <w:r>
              <w:rPr>
                <w:rFonts w:hint="eastAsia" w:ascii="宋体" w:hAnsi="宋体" w:eastAsia="宋体" w:cs="宋体"/>
                <w:bCs/>
                <w:sz w:val="24"/>
                <w:szCs w:val="24"/>
              </w:rPr>
              <w:t>。</w:t>
            </w:r>
          </w:p>
          <w:p w14:paraId="166CF997">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投标人</w:t>
            </w:r>
            <w:r>
              <w:rPr>
                <w:rFonts w:hint="eastAsia" w:ascii="宋体" w:hAnsi="宋体" w:eastAsia="宋体" w:cs="宋体"/>
                <w:bCs/>
                <w:sz w:val="24"/>
                <w:szCs w:val="24"/>
                <w:lang w:val="en-US" w:eastAsia="zh-CN"/>
              </w:rPr>
              <w:t>在有效时间内进行应标</w:t>
            </w:r>
            <w:r>
              <w:rPr>
                <w:rFonts w:hint="eastAsia" w:ascii="宋体" w:hAnsi="宋体" w:eastAsia="宋体" w:cs="宋体"/>
                <w:bCs/>
                <w:sz w:val="24"/>
                <w:szCs w:val="24"/>
              </w:rPr>
              <w:t>。</w:t>
            </w:r>
            <w:r>
              <w:rPr>
                <w:rFonts w:hint="eastAsia" w:ascii="宋体" w:hAnsi="宋体" w:eastAsia="宋体" w:cs="宋体"/>
                <w:bCs/>
                <w:sz w:val="24"/>
                <w:szCs w:val="24"/>
                <w:lang w:val="en-US" w:eastAsia="zh-CN"/>
              </w:rPr>
              <w:t>在截止时间内应标有效，过期无效。</w:t>
            </w:r>
          </w:p>
        </w:tc>
      </w:tr>
      <w:tr w14:paraId="27C1131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337" w:type="pct"/>
            <w:noWrap w:val="0"/>
            <w:vAlign w:val="center"/>
          </w:tcPr>
          <w:p w14:paraId="0A5B63B6">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754" w:type="pct"/>
            <w:noWrap w:val="0"/>
            <w:vAlign w:val="center"/>
          </w:tcPr>
          <w:p w14:paraId="75B590BD">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递交投标文件截止时间</w:t>
            </w:r>
          </w:p>
        </w:tc>
        <w:tc>
          <w:tcPr>
            <w:tcW w:w="3908" w:type="pct"/>
            <w:noWrap w:val="0"/>
            <w:vAlign w:val="center"/>
          </w:tcPr>
          <w:p w14:paraId="251DF2F4">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1）</w:t>
            </w:r>
            <w:r>
              <w:rPr>
                <w:rFonts w:hint="eastAsia" w:ascii="宋体" w:hAnsi="宋体" w:eastAsia="宋体" w:cs="宋体"/>
                <w:bCs/>
                <w:sz w:val="24"/>
                <w:szCs w:val="24"/>
                <w:lang w:val="en-US" w:eastAsia="zh-CN"/>
              </w:rPr>
              <w:t>投标人在应标</w:t>
            </w:r>
            <w:r>
              <w:rPr>
                <w:rFonts w:hint="eastAsia" w:ascii="宋体" w:hAnsi="宋体" w:eastAsia="宋体" w:cs="宋体"/>
                <w:bCs/>
                <w:sz w:val="24"/>
                <w:szCs w:val="24"/>
              </w:rPr>
              <w:t>截止时间</w:t>
            </w:r>
            <w:r>
              <w:rPr>
                <w:rFonts w:hint="eastAsia" w:ascii="宋体" w:hAnsi="宋体" w:eastAsia="宋体" w:cs="宋体"/>
                <w:bCs/>
                <w:sz w:val="24"/>
                <w:szCs w:val="24"/>
                <w:lang w:val="en-US" w:eastAsia="zh-CN"/>
              </w:rPr>
              <w:t>前完成</w:t>
            </w:r>
            <w:r>
              <w:rPr>
                <w:rFonts w:hint="eastAsia" w:ascii="宋体" w:hAnsi="宋体" w:eastAsia="宋体" w:cs="宋体"/>
                <w:bCs/>
                <w:sz w:val="24"/>
                <w:szCs w:val="24"/>
              </w:rPr>
              <w:t>资质文件、技术</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商务标</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三年财务报表的填报，</w:t>
            </w:r>
            <w:r>
              <w:rPr>
                <w:rFonts w:hint="eastAsia" w:ascii="宋体" w:hAnsi="宋体" w:eastAsia="宋体" w:cs="宋体"/>
                <w:bCs/>
                <w:sz w:val="24"/>
                <w:szCs w:val="24"/>
              </w:rPr>
              <w:t>逾期收到或不符合规定的投标文件恕不接受。</w:t>
            </w:r>
            <w:bookmarkStart w:id="42" w:name="_GoBack"/>
            <w:bookmarkEnd w:id="42"/>
          </w:p>
          <w:p w14:paraId="05802F15">
            <w:pPr>
              <w:keepNext w:val="0"/>
              <w:keepLines w:val="0"/>
              <w:suppressLineNumbers w:val="0"/>
              <w:spacing w:before="0" w:beforeAutospacing="0" w:after="0" w:afterAutospacing="0" w:line="300" w:lineRule="auto"/>
              <w:ind w:left="1200" w:leftChars="200" w:right="0" w:hanging="720" w:hangingChars="3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 xml:space="preserve">王艳 </w:t>
            </w:r>
            <w:r>
              <w:rPr>
                <w:rFonts w:hint="eastAsia" w:ascii="宋体" w:hAnsi="宋体" w:eastAsia="宋体" w:cs="宋体"/>
                <w:bCs/>
                <w:sz w:val="24"/>
                <w:szCs w:val="24"/>
              </w:rPr>
              <w:t xml:space="preserve">0531-58067466 </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15964548466）</w:t>
            </w:r>
          </w:p>
          <w:p w14:paraId="6688A381">
            <w:pPr>
              <w:keepNext w:val="0"/>
              <w:keepLines w:val="0"/>
              <w:suppressLineNumbers w:val="0"/>
              <w:spacing w:before="0" w:beforeAutospacing="0" w:after="0" w:afterAutospacing="0" w:line="300" w:lineRule="auto"/>
              <w:ind w:left="1200" w:leftChars="200" w:right="0" w:hanging="720" w:hangingChars="300"/>
              <w:rPr>
                <w:rFonts w:hint="eastAsia" w:ascii="宋体" w:hAnsi="宋体" w:eastAsia="宋体" w:cs="宋体"/>
                <w:bCs/>
                <w:sz w:val="24"/>
                <w:szCs w:val="24"/>
              </w:rPr>
            </w:pPr>
            <w:r>
              <w:rPr>
                <w:rFonts w:hint="eastAsia" w:ascii="宋体" w:hAnsi="宋体" w:eastAsia="宋体" w:cs="宋体"/>
                <w:bCs/>
                <w:sz w:val="24"/>
                <w:szCs w:val="24"/>
                <w:lang w:val="en-US" w:eastAsia="zh-CN"/>
              </w:rPr>
              <w:t>技术</w:t>
            </w:r>
            <w:r>
              <w:rPr>
                <w:rFonts w:hint="eastAsia" w:ascii="宋体" w:hAnsi="宋体" w:eastAsia="宋体" w:cs="宋体"/>
                <w:bCs/>
                <w:sz w:val="24"/>
                <w:szCs w:val="24"/>
              </w:rPr>
              <w:t>联系电话：</w:t>
            </w:r>
            <w:r>
              <w:rPr>
                <w:rFonts w:hint="eastAsia" w:ascii="宋体" w:hAnsi="宋体" w:cs="宋体"/>
                <w:bCs/>
                <w:sz w:val="24"/>
                <w:szCs w:val="24"/>
                <w:lang w:val="en-US" w:eastAsia="zh-CN"/>
              </w:rPr>
              <w:t>/</w:t>
            </w:r>
          </w:p>
        </w:tc>
      </w:tr>
      <w:tr w14:paraId="79BF084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37" w:type="pct"/>
            <w:noWrap w:val="0"/>
            <w:vAlign w:val="center"/>
          </w:tcPr>
          <w:p w14:paraId="23BC0020">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754" w:type="pct"/>
            <w:noWrap w:val="0"/>
            <w:vAlign w:val="center"/>
          </w:tcPr>
          <w:p w14:paraId="363A49E4">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开标时间</w:t>
            </w:r>
          </w:p>
          <w:p w14:paraId="6CC2B4B4">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和地点</w:t>
            </w:r>
          </w:p>
        </w:tc>
        <w:tc>
          <w:tcPr>
            <w:tcW w:w="3908" w:type="pct"/>
            <w:noWrap w:val="0"/>
            <w:vAlign w:val="center"/>
          </w:tcPr>
          <w:p w14:paraId="3BC27390">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1）开标</w:t>
            </w:r>
            <w:r>
              <w:rPr>
                <w:rFonts w:hint="eastAsia" w:ascii="宋体" w:hAnsi="宋体" w:eastAsia="宋体" w:cs="宋体"/>
                <w:sz w:val="24"/>
                <w:szCs w:val="24"/>
                <w:lang w:val="en-US" w:eastAsia="zh-CN"/>
              </w:rPr>
              <w:t>方式</w:t>
            </w:r>
            <w:r>
              <w:rPr>
                <w:rFonts w:hint="eastAsia" w:ascii="宋体" w:hAnsi="宋体" w:eastAsia="宋体" w:cs="宋体"/>
                <w:sz w:val="24"/>
                <w:szCs w:val="24"/>
              </w:rPr>
              <w:t>：</w:t>
            </w:r>
            <w:r>
              <w:rPr>
                <w:rFonts w:hint="eastAsia" w:ascii="宋体" w:hAnsi="宋体" w:eastAsia="宋体" w:cs="宋体"/>
                <w:sz w:val="24"/>
                <w:szCs w:val="24"/>
                <w:lang w:val="en-US" w:eastAsia="zh-CN"/>
              </w:rPr>
              <w:t>线上（现场）开标</w:t>
            </w:r>
          </w:p>
          <w:p w14:paraId="40E385B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FF0000"/>
                <w:sz w:val="24"/>
                <w:szCs w:val="24"/>
                <w:highlight w:val="yellow"/>
                <w:lang w:val="en-US" w:eastAsia="zh-CN"/>
              </w:rPr>
            </w:pPr>
            <w:r>
              <w:rPr>
                <w:rFonts w:hint="eastAsia" w:ascii="宋体" w:hAnsi="宋体" w:eastAsia="宋体" w:cs="宋体"/>
                <w:color w:val="FF0000"/>
                <w:sz w:val="24"/>
                <w:szCs w:val="24"/>
                <w:highlight w:val="yellow"/>
                <w:lang w:val="en-US" w:eastAsia="zh-CN"/>
              </w:rPr>
              <w:t>（2）应标时间：</w:t>
            </w:r>
            <w:r>
              <w:rPr>
                <w:rFonts w:hint="eastAsia" w:ascii="宋体" w:hAnsi="宋体" w:cs="宋体"/>
                <w:color w:val="FF0000"/>
                <w:sz w:val="24"/>
                <w:szCs w:val="24"/>
                <w:highlight w:val="yellow"/>
                <w:lang w:val="en-US" w:eastAsia="zh-CN"/>
              </w:rPr>
              <w:t>2025</w:t>
            </w:r>
            <w:r>
              <w:rPr>
                <w:rFonts w:hint="eastAsia" w:ascii="宋体" w:hAnsi="宋体" w:eastAsia="宋体" w:cs="宋体"/>
                <w:color w:val="FF0000"/>
                <w:sz w:val="24"/>
                <w:szCs w:val="24"/>
                <w:highlight w:val="yellow"/>
                <w:lang w:val="en-US" w:eastAsia="zh-CN"/>
              </w:rPr>
              <w:t>年</w:t>
            </w:r>
            <w:r>
              <w:rPr>
                <w:rFonts w:hint="eastAsia" w:ascii="宋体" w:hAnsi="宋体" w:cs="宋体"/>
                <w:color w:val="FF0000"/>
                <w:sz w:val="24"/>
                <w:szCs w:val="24"/>
                <w:highlight w:val="yellow"/>
                <w:lang w:val="en-US" w:eastAsia="zh-CN"/>
              </w:rPr>
              <w:t>01</w:t>
            </w:r>
            <w:r>
              <w:rPr>
                <w:rFonts w:hint="eastAsia" w:ascii="宋体" w:hAnsi="宋体" w:eastAsia="宋体" w:cs="宋体"/>
                <w:color w:val="FF0000"/>
                <w:sz w:val="24"/>
                <w:szCs w:val="24"/>
                <w:highlight w:val="yellow"/>
                <w:lang w:val="en-US" w:eastAsia="zh-CN"/>
              </w:rPr>
              <w:t>月</w:t>
            </w:r>
            <w:r>
              <w:rPr>
                <w:rFonts w:hint="eastAsia" w:ascii="宋体" w:hAnsi="宋体" w:cs="宋体"/>
                <w:color w:val="FF0000"/>
                <w:sz w:val="24"/>
                <w:szCs w:val="24"/>
                <w:highlight w:val="yellow"/>
                <w:lang w:val="en-US" w:eastAsia="zh-CN"/>
              </w:rPr>
              <w:t>20</w:t>
            </w:r>
            <w:r>
              <w:rPr>
                <w:rFonts w:hint="eastAsia" w:ascii="宋体" w:hAnsi="宋体" w:eastAsia="宋体" w:cs="宋体"/>
                <w:color w:val="FF0000"/>
                <w:sz w:val="24"/>
                <w:szCs w:val="24"/>
                <w:highlight w:val="yellow"/>
                <w:lang w:val="en-US" w:eastAsia="zh-CN"/>
              </w:rPr>
              <w:t>日9:00时--</w:t>
            </w:r>
            <w:r>
              <w:rPr>
                <w:rFonts w:hint="eastAsia" w:ascii="宋体" w:hAnsi="宋体" w:cs="宋体"/>
                <w:color w:val="FF0000"/>
                <w:sz w:val="24"/>
                <w:szCs w:val="24"/>
                <w:highlight w:val="yellow"/>
                <w:lang w:val="en-US" w:eastAsia="zh-CN"/>
              </w:rPr>
              <w:t>2025</w:t>
            </w:r>
            <w:r>
              <w:rPr>
                <w:rFonts w:hint="eastAsia" w:ascii="宋体" w:hAnsi="宋体" w:eastAsia="宋体" w:cs="宋体"/>
                <w:color w:val="FF0000"/>
                <w:sz w:val="24"/>
                <w:szCs w:val="24"/>
                <w:highlight w:val="yellow"/>
                <w:lang w:val="en-US" w:eastAsia="zh-CN"/>
              </w:rPr>
              <w:t>年</w:t>
            </w:r>
            <w:r>
              <w:rPr>
                <w:rFonts w:hint="eastAsia" w:ascii="宋体" w:hAnsi="宋体" w:cs="宋体"/>
                <w:color w:val="FF0000"/>
                <w:sz w:val="24"/>
                <w:szCs w:val="24"/>
                <w:highlight w:val="yellow"/>
                <w:lang w:val="en-US" w:eastAsia="zh-CN"/>
              </w:rPr>
              <w:t>01</w:t>
            </w:r>
            <w:r>
              <w:rPr>
                <w:rFonts w:hint="eastAsia" w:ascii="宋体" w:hAnsi="宋体" w:eastAsia="宋体" w:cs="宋体"/>
                <w:color w:val="FF0000"/>
                <w:sz w:val="24"/>
                <w:szCs w:val="24"/>
                <w:highlight w:val="yellow"/>
                <w:lang w:val="en-US" w:eastAsia="zh-CN"/>
              </w:rPr>
              <w:t>月</w:t>
            </w:r>
            <w:r>
              <w:rPr>
                <w:rFonts w:hint="eastAsia" w:ascii="宋体" w:hAnsi="宋体" w:cs="宋体"/>
                <w:color w:val="FF0000"/>
                <w:sz w:val="24"/>
                <w:szCs w:val="24"/>
                <w:highlight w:val="yellow"/>
                <w:lang w:val="en-US" w:eastAsia="zh-CN"/>
              </w:rPr>
              <w:t>28</w:t>
            </w:r>
            <w:r>
              <w:rPr>
                <w:rFonts w:hint="eastAsia" w:ascii="宋体" w:hAnsi="宋体" w:eastAsia="宋体" w:cs="宋体"/>
                <w:color w:val="FF0000"/>
                <w:sz w:val="24"/>
                <w:szCs w:val="24"/>
                <w:highlight w:val="yellow"/>
                <w:lang w:val="en-US" w:eastAsia="zh-CN"/>
              </w:rPr>
              <w:t>日</w:t>
            </w:r>
            <w:r>
              <w:rPr>
                <w:rFonts w:hint="eastAsia" w:ascii="宋体" w:hAnsi="宋体" w:cs="宋体"/>
                <w:color w:val="FF0000"/>
                <w:sz w:val="24"/>
                <w:szCs w:val="24"/>
                <w:highlight w:val="yellow"/>
                <w:lang w:val="en-US" w:eastAsia="zh-CN"/>
              </w:rPr>
              <w:t>9</w:t>
            </w:r>
            <w:r>
              <w:rPr>
                <w:rFonts w:hint="eastAsia" w:ascii="宋体" w:hAnsi="宋体" w:eastAsia="宋体" w:cs="宋体"/>
                <w:color w:val="FF0000"/>
                <w:sz w:val="24"/>
                <w:szCs w:val="24"/>
                <w:highlight w:val="yellow"/>
                <w:lang w:val="en-US" w:eastAsia="zh-CN"/>
              </w:rPr>
              <w:t>:00时</w:t>
            </w:r>
          </w:p>
          <w:p w14:paraId="7C169AE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FF0000"/>
                <w:sz w:val="24"/>
                <w:szCs w:val="24"/>
                <w:highlight w:val="yellow"/>
                <w:lang w:val="en-US" w:eastAsia="zh-CN"/>
              </w:rPr>
            </w:pPr>
            <w:r>
              <w:rPr>
                <w:rFonts w:hint="eastAsia" w:ascii="宋体" w:hAnsi="宋体" w:eastAsia="宋体" w:cs="宋体"/>
                <w:color w:val="FF0000"/>
                <w:sz w:val="24"/>
                <w:szCs w:val="24"/>
                <w:highlight w:val="yellow"/>
                <w:lang w:val="en-US" w:eastAsia="zh-CN"/>
              </w:rPr>
              <w:t>（3）投标时间：</w:t>
            </w:r>
            <w:r>
              <w:rPr>
                <w:rFonts w:hint="eastAsia" w:ascii="宋体" w:hAnsi="宋体" w:cs="宋体"/>
                <w:color w:val="FF0000"/>
                <w:sz w:val="24"/>
                <w:szCs w:val="24"/>
                <w:highlight w:val="yellow"/>
                <w:lang w:val="en-US" w:eastAsia="zh-CN"/>
              </w:rPr>
              <w:t>2025</w:t>
            </w:r>
            <w:r>
              <w:rPr>
                <w:rFonts w:hint="eastAsia" w:ascii="宋体" w:hAnsi="宋体" w:eastAsia="宋体" w:cs="宋体"/>
                <w:color w:val="FF0000"/>
                <w:sz w:val="24"/>
                <w:szCs w:val="24"/>
                <w:highlight w:val="yellow"/>
                <w:lang w:val="en-US" w:eastAsia="zh-CN"/>
              </w:rPr>
              <w:t>年</w:t>
            </w:r>
            <w:r>
              <w:rPr>
                <w:rFonts w:hint="eastAsia" w:ascii="宋体" w:hAnsi="宋体" w:cs="宋体"/>
                <w:color w:val="FF0000"/>
                <w:sz w:val="24"/>
                <w:szCs w:val="24"/>
                <w:highlight w:val="yellow"/>
                <w:lang w:val="en-US" w:eastAsia="zh-CN"/>
              </w:rPr>
              <w:t>01</w:t>
            </w:r>
            <w:r>
              <w:rPr>
                <w:rFonts w:hint="eastAsia" w:ascii="宋体" w:hAnsi="宋体" w:eastAsia="宋体" w:cs="宋体"/>
                <w:color w:val="FF0000"/>
                <w:sz w:val="24"/>
                <w:szCs w:val="24"/>
                <w:highlight w:val="yellow"/>
                <w:lang w:val="en-US" w:eastAsia="zh-CN"/>
              </w:rPr>
              <w:t>月</w:t>
            </w:r>
            <w:r>
              <w:rPr>
                <w:rFonts w:hint="eastAsia" w:ascii="宋体" w:hAnsi="宋体" w:cs="宋体"/>
                <w:color w:val="FF0000"/>
                <w:sz w:val="24"/>
                <w:szCs w:val="24"/>
                <w:highlight w:val="yellow"/>
                <w:lang w:val="en-US" w:eastAsia="zh-CN"/>
              </w:rPr>
              <w:t>28</w:t>
            </w:r>
            <w:r>
              <w:rPr>
                <w:rFonts w:hint="eastAsia" w:ascii="宋体" w:hAnsi="宋体" w:eastAsia="宋体" w:cs="宋体"/>
                <w:color w:val="FF0000"/>
                <w:sz w:val="24"/>
                <w:szCs w:val="24"/>
                <w:highlight w:val="yellow"/>
                <w:lang w:val="en-US" w:eastAsia="zh-CN"/>
              </w:rPr>
              <w:t>日</w:t>
            </w:r>
            <w:r>
              <w:rPr>
                <w:rFonts w:hint="eastAsia" w:ascii="宋体" w:hAnsi="宋体" w:cs="宋体"/>
                <w:color w:val="FF0000"/>
                <w:sz w:val="24"/>
                <w:szCs w:val="24"/>
                <w:highlight w:val="yellow"/>
                <w:lang w:val="en-US" w:eastAsia="zh-CN"/>
              </w:rPr>
              <w:t>9</w:t>
            </w:r>
            <w:r>
              <w:rPr>
                <w:rFonts w:hint="eastAsia" w:ascii="宋体" w:hAnsi="宋体" w:eastAsia="宋体" w:cs="宋体"/>
                <w:color w:val="FF0000"/>
                <w:sz w:val="24"/>
                <w:szCs w:val="24"/>
                <w:highlight w:val="yellow"/>
                <w:lang w:val="en-US" w:eastAsia="zh-CN"/>
              </w:rPr>
              <w:t>:00时--</w:t>
            </w:r>
            <w:r>
              <w:rPr>
                <w:rFonts w:hint="eastAsia" w:ascii="宋体" w:hAnsi="宋体" w:cs="宋体"/>
                <w:color w:val="FF0000"/>
                <w:sz w:val="24"/>
                <w:szCs w:val="24"/>
                <w:highlight w:val="yellow"/>
                <w:lang w:val="en-US" w:eastAsia="zh-CN"/>
              </w:rPr>
              <w:t>2025</w:t>
            </w:r>
            <w:r>
              <w:rPr>
                <w:rFonts w:hint="eastAsia" w:ascii="宋体" w:hAnsi="宋体" w:eastAsia="宋体" w:cs="宋体"/>
                <w:color w:val="FF0000"/>
                <w:sz w:val="24"/>
                <w:szCs w:val="24"/>
                <w:highlight w:val="yellow"/>
                <w:lang w:val="en-US" w:eastAsia="zh-CN"/>
              </w:rPr>
              <w:t>年</w:t>
            </w:r>
            <w:r>
              <w:rPr>
                <w:rFonts w:hint="eastAsia" w:ascii="宋体" w:hAnsi="宋体" w:cs="宋体"/>
                <w:color w:val="FF0000"/>
                <w:sz w:val="24"/>
                <w:szCs w:val="24"/>
                <w:highlight w:val="yellow"/>
                <w:lang w:val="en-US" w:eastAsia="zh-CN"/>
              </w:rPr>
              <w:t>02</w:t>
            </w:r>
            <w:r>
              <w:rPr>
                <w:rFonts w:hint="eastAsia" w:ascii="宋体" w:hAnsi="宋体" w:eastAsia="宋体" w:cs="宋体"/>
                <w:color w:val="FF0000"/>
                <w:sz w:val="24"/>
                <w:szCs w:val="24"/>
                <w:highlight w:val="yellow"/>
                <w:lang w:val="en-US" w:eastAsia="zh-CN"/>
              </w:rPr>
              <w:t>月</w:t>
            </w:r>
            <w:r>
              <w:rPr>
                <w:rFonts w:hint="eastAsia" w:ascii="宋体" w:hAnsi="宋体" w:cs="宋体"/>
                <w:color w:val="FF0000"/>
                <w:sz w:val="24"/>
                <w:szCs w:val="24"/>
                <w:highlight w:val="yellow"/>
                <w:lang w:val="en-US" w:eastAsia="zh-CN"/>
              </w:rPr>
              <w:t>09</w:t>
            </w:r>
            <w:r>
              <w:rPr>
                <w:rFonts w:hint="eastAsia" w:ascii="宋体" w:hAnsi="宋体" w:eastAsia="宋体" w:cs="宋体"/>
                <w:color w:val="FF0000"/>
                <w:sz w:val="24"/>
                <w:szCs w:val="24"/>
                <w:highlight w:val="yellow"/>
                <w:lang w:val="en-US" w:eastAsia="zh-CN"/>
              </w:rPr>
              <w:t>日22:00时</w:t>
            </w:r>
          </w:p>
          <w:p w14:paraId="3F2449A0">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FF0000"/>
                <w:sz w:val="24"/>
                <w:szCs w:val="24"/>
                <w:highlight w:val="yellow"/>
                <w:lang w:val="en-US" w:eastAsia="zh-CN"/>
              </w:rPr>
            </w:pPr>
            <w:r>
              <w:rPr>
                <w:rFonts w:hint="eastAsia" w:ascii="宋体" w:hAnsi="宋体" w:eastAsia="宋体" w:cs="宋体"/>
                <w:color w:val="FF0000"/>
                <w:sz w:val="24"/>
                <w:szCs w:val="24"/>
                <w:highlight w:val="yellow"/>
                <w:lang w:val="en-US" w:eastAsia="zh-CN"/>
              </w:rPr>
              <w:t>（4）开标时间：</w:t>
            </w:r>
            <w:r>
              <w:rPr>
                <w:rFonts w:hint="eastAsia" w:ascii="宋体" w:hAnsi="宋体" w:cs="宋体"/>
                <w:color w:val="FF0000"/>
                <w:sz w:val="24"/>
                <w:szCs w:val="24"/>
                <w:highlight w:val="yellow"/>
                <w:lang w:val="en-US" w:eastAsia="zh-CN"/>
              </w:rPr>
              <w:t>2025</w:t>
            </w:r>
            <w:r>
              <w:rPr>
                <w:rFonts w:hint="eastAsia" w:ascii="宋体" w:hAnsi="宋体" w:eastAsia="宋体" w:cs="宋体"/>
                <w:color w:val="FF0000"/>
                <w:sz w:val="24"/>
                <w:szCs w:val="24"/>
                <w:highlight w:val="yellow"/>
                <w:lang w:val="en-US" w:eastAsia="zh-CN"/>
              </w:rPr>
              <w:t>年</w:t>
            </w:r>
            <w:r>
              <w:rPr>
                <w:rFonts w:hint="eastAsia" w:ascii="宋体" w:hAnsi="宋体" w:cs="宋体"/>
                <w:color w:val="FF0000"/>
                <w:sz w:val="24"/>
                <w:szCs w:val="24"/>
                <w:highlight w:val="yellow"/>
                <w:lang w:val="en-US" w:eastAsia="zh-CN"/>
              </w:rPr>
              <w:t>02</w:t>
            </w:r>
            <w:r>
              <w:rPr>
                <w:rFonts w:hint="eastAsia" w:ascii="宋体" w:hAnsi="宋体" w:eastAsia="宋体" w:cs="宋体"/>
                <w:color w:val="FF0000"/>
                <w:sz w:val="24"/>
                <w:szCs w:val="24"/>
                <w:highlight w:val="yellow"/>
                <w:lang w:val="en-US" w:eastAsia="zh-CN"/>
              </w:rPr>
              <w:t>月</w:t>
            </w:r>
            <w:r>
              <w:rPr>
                <w:rFonts w:hint="eastAsia" w:ascii="宋体" w:hAnsi="宋体" w:cs="宋体"/>
                <w:color w:val="FF0000"/>
                <w:sz w:val="24"/>
                <w:szCs w:val="24"/>
                <w:highlight w:val="yellow"/>
                <w:lang w:val="en-US" w:eastAsia="zh-CN"/>
              </w:rPr>
              <w:t>10</w:t>
            </w:r>
            <w:r>
              <w:rPr>
                <w:rFonts w:hint="eastAsia" w:ascii="宋体" w:hAnsi="宋体" w:eastAsia="宋体" w:cs="宋体"/>
                <w:color w:val="FF0000"/>
                <w:sz w:val="24"/>
                <w:szCs w:val="24"/>
                <w:highlight w:val="yellow"/>
                <w:lang w:val="en-US" w:eastAsia="zh-CN"/>
              </w:rPr>
              <w:t>日9:00时(初定）</w:t>
            </w:r>
          </w:p>
          <w:p w14:paraId="22D308F2">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（5）在技术和商务标价格再次澄清时间节点控制在</w:t>
            </w:r>
            <w:r>
              <w:rPr>
                <w:rFonts w:hint="eastAsia" w:ascii="宋体" w:hAnsi="宋体" w:cs="宋体"/>
                <w:color w:val="FF0000"/>
                <w:sz w:val="24"/>
                <w:szCs w:val="24"/>
                <w:lang w:val="en-US" w:eastAsia="zh-CN"/>
              </w:rPr>
              <w:t>20</w:t>
            </w:r>
            <w:r>
              <w:rPr>
                <w:rFonts w:hint="eastAsia" w:ascii="宋体" w:hAnsi="宋体" w:eastAsia="宋体" w:cs="宋体"/>
                <w:color w:val="FF0000"/>
                <w:sz w:val="24"/>
                <w:szCs w:val="24"/>
                <w:lang w:val="en-US" w:eastAsia="zh-CN"/>
              </w:rPr>
              <w:t>分钟内。</w:t>
            </w:r>
          </w:p>
        </w:tc>
      </w:tr>
      <w:tr w14:paraId="6DAF3AA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6" w:hRule="atLeast"/>
          <w:jc w:val="center"/>
        </w:trPr>
        <w:tc>
          <w:tcPr>
            <w:tcW w:w="337" w:type="pct"/>
            <w:noWrap w:val="0"/>
            <w:vAlign w:val="center"/>
          </w:tcPr>
          <w:p w14:paraId="7F0A9165">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754" w:type="pct"/>
            <w:noWrap w:val="0"/>
            <w:vAlign w:val="center"/>
          </w:tcPr>
          <w:p w14:paraId="61EA20E6">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如发现下列情况之一的，其投标文件将可能被拒绝</w:t>
            </w:r>
          </w:p>
        </w:tc>
        <w:tc>
          <w:tcPr>
            <w:tcW w:w="3908" w:type="pct"/>
            <w:noWrap w:val="0"/>
            <w:vAlign w:val="center"/>
          </w:tcPr>
          <w:p w14:paraId="7E9ED364">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1）不满足招标文件对合格投标人的基本资质要求的</w:t>
            </w:r>
            <w:r>
              <w:rPr>
                <w:rFonts w:hint="eastAsia" w:ascii="宋体" w:hAnsi="宋体" w:eastAsia="宋体" w:cs="宋体"/>
                <w:sz w:val="24"/>
                <w:szCs w:val="24"/>
                <w:lang w:eastAsia="zh-CN"/>
              </w:rPr>
              <w:t>。</w:t>
            </w:r>
          </w:p>
          <w:p w14:paraId="71944D2D">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2）投标人未提交投标保证金或金额不足、投标保证金形式不符合招标文件要求的</w:t>
            </w:r>
            <w:r>
              <w:rPr>
                <w:rFonts w:hint="eastAsia" w:ascii="宋体" w:hAnsi="宋体" w:eastAsia="宋体" w:cs="宋体"/>
                <w:sz w:val="24"/>
                <w:szCs w:val="24"/>
                <w:lang w:eastAsia="zh-CN"/>
              </w:rPr>
              <w:t>。</w:t>
            </w:r>
          </w:p>
          <w:p w14:paraId="33B8DC54">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3）投标人在投标文件中提供的工程施工及/或服务关键条款不能实质性满足招标文件要求或不能提供实质性满足证明的</w:t>
            </w:r>
            <w:r>
              <w:rPr>
                <w:rFonts w:hint="eastAsia" w:ascii="宋体" w:hAnsi="宋体" w:eastAsia="宋体" w:cs="宋体"/>
                <w:sz w:val="24"/>
                <w:szCs w:val="24"/>
                <w:lang w:eastAsia="zh-CN"/>
              </w:rPr>
              <w:t>。</w:t>
            </w:r>
          </w:p>
          <w:p w14:paraId="3F12BD62">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4）投标人在投标文件中实质内容的任何负偏离</w:t>
            </w:r>
            <w:r>
              <w:rPr>
                <w:rFonts w:hint="eastAsia" w:ascii="宋体" w:hAnsi="宋体" w:eastAsia="宋体" w:cs="宋体"/>
                <w:sz w:val="24"/>
                <w:szCs w:val="24"/>
                <w:lang w:eastAsia="zh-CN"/>
              </w:rPr>
              <w:t>。</w:t>
            </w:r>
          </w:p>
          <w:p w14:paraId="3DE1F8D3">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5）资格证明文件不全、失效或不符合招标文件要求的</w:t>
            </w:r>
            <w:r>
              <w:rPr>
                <w:rFonts w:hint="eastAsia" w:ascii="宋体" w:hAnsi="宋体" w:eastAsia="宋体" w:cs="宋体"/>
                <w:sz w:val="24"/>
                <w:szCs w:val="24"/>
                <w:lang w:eastAsia="zh-CN"/>
              </w:rPr>
              <w:t>。</w:t>
            </w:r>
          </w:p>
          <w:p w14:paraId="251A89FB">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6）投标文件无法定代表人签字，或签字人无法定代表人有效授权的</w:t>
            </w:r>
            <w:r>
              <w:rPr>
                <w:rFonts w:hint="eastAsia" w:ascii="宋体" w:hAnsi="宋体" w:eastAsia="宋体" w:cs="宋体"/>
                <w:sz w:val="24"/>
                <w:szCs w:val="24"/>
                <w:lang w:eastAsia="zh-CN"/>
              </w:rPr>
              <w:t>。</w:t>
            </w:r>
          </w:p>
          <w:p w14:paraId="6DC5CBA8">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7）投标文件或投标有效期不足的</w:t>
            </w:r>
            <w:r>
              <w:rPr>
                <w:rFonts w:hint="eastAsia" w:ascii="宋体" w:hAnsi="宋体" w:eastAsia="宋体" w:cs="宋体"/>
                <w:sz w:val="24"/>
                <w:szCs w:val="24"/>
                <w:lang w:eastAsia="zh-CN"/>
              </w:rPr>
              <w:t>。</w:t>
            </w:r>
          </w:p>
          <w:p w14:paraId="5FF01EF8">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8）投标文件中提供虚假或失实资料的</w:t>
            </w:r>
            <w:r>
              <w:rPr>
                <w:rFonts w:hint="eastAsia" w:ascii="宋体" w:hAnsi="宋体" w:eastAsia="宋体" w:cs="宋体"/>
                <w:sz w:val="24"/>
                <w:szCs w:val="24"/>
                <w:lang w:eastAsia="zh-CN"/>
              </w:rPr>
              <w:t>。</w:t>
            </w:r>
          </w:p>
          <w:p w14:paraId="052DE461">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9）投标人的投标报价严重高于招标人及其同属二级公司2008年1月1日以来同种工程项目的价格的</w:t>
            </w:r>
            <w:r>
              <w:rPr>
                <w:rFonts w:hint="eastAsia" w:ascii="宋体" w:hAnsi="宋体" w:eastAsia="宋体" w:cs="宋体"/>
                <w:sz w:val="24"/>
                <w:szCs w:val="24"/>
                <w:lang w:eastAsia="zh-CN"/>
              </w:rPr>
              <w:t>。</w:t>
            </w:r>
          </w:p>
          <w:p w14:paraId="260E1B38">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10）未按照招标文件规定的方式领取招标文件并按要求递交投标文件的</w:t>
            </w:r>
            <w:r>
              <w:rPr>
                <w:rFonts w:hint="eastAsia" w:ascii="宋体" w:hAnsi="宋体" w:eastAsia="宋体" w:cs="宋体"/>
                <w:sz w:val="24"/>
                <w:szCs w:val="24"/>
                <w:lang w:eastAsia="zh-CN"/>
              </w:rPr>
              <w:t>。</w:t>
            </w:r>
          </w:p>
          <w:p w14:paraId="524DDCDA">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11）评标领导小组认为不能实质上满足招标文件其它要求的。</w:t>
            </w:r>
          </w:p>
        </w:tc>
      </w:tr>
      <w:tr w14:paraId="0B50230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337" w:type="pct"/>
            <w:noWrap w:val="0"/>
            <w:vAlign w:val="center"/>
          </w:tcPr>
          <w:p w14:paraId="06AD448A">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754" w:type="pct"/>
            <w:noWrap w:val="0"/>
            <w:vAlign w:val="center"/>
          </w:tcPr>
          <w:p w14:paraId="3F108184">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评标</w:t>
            </w:r>
          </w:p>
        </w:tc>
        <w:tc>
          <w:tcPr>
            <w:tcW w:w="3908" w:type="pct"/>
            <w:noWrap w:val="0"/>
            <w:vAlign w:val="center"/>
          </w:tcPr>
          <w:p w14:paraId="4F1EC506">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1）评标专家小组成员由招标人所属人力资源部针对本次项目从专家库中随机抽取的项目评标专家。</w:t>
            </w:r>
          </w:p>
          <w:p w14:paraId="39B8B38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2）定标准则</w:t>
            </w:r>
          </w:p>
          <w:p w14:paraId="11994E9A">
            <w:pPr>
              <w:keepNext w:val="0"/>
              <w:keepLines w:val="0"/>
              <w:suppressLineNumbers w:val="0"/>
              <w:spacing w:before="0" w:beforeAutospacing="0" w:after="0" w:afterAutospacing="0" w:line="360" w:lineRule="auto"/>
              <w:ind w:left="0" w:right="0" w:firstLine="600" w:firstLineChars="250"/>
              <w:rPr>
                <w:rFonts w:hint="eastAsia" w:ascii="宋体" w:hAnsi="宋体" w:eastAsia="宋体" w:cs="宋体"/>
                <w:sz w:val="24"/>
                <w:szCs w:val="24"/>
              </w:rPr>
            </w:pPr>
            <w:r>
              <w:rPr>
                <w:rFonts w:hint="eastAsia" w:ascii="宋体" w:hAnsi="宋体" w:eastAsia="宋体" w:cs="宋体"/>
                <w:sz w:val="24"/>
                <w:szCs w:val="24"/>
              </w:rPr>
              <w:t>①合同将授予其投标符合招标文件要求，并能圆满地履行合同的、对招标方最为有利的投标方。（综合考虑报价、响应标书情况、设计方案的可实施性及先进性、前期是否合作过、是否存在质量缺陷、是否与国内外其它知名企业供过类似合作、施工进度及保证措施、安全环保、文明施工、售后服务等方面。）</w:t>
            </w:r>
          </w:p>
          <w:p w14:paraId="2E872835">
            <w:pPr>
              <w:keepNext w:val="0"/>
              <w:keepLines w:val="0"/>
              <w:suppressLineNumbers w:val="0"/>
              <w:spacing w:before="0" w:beforeAutospacing="0" w:after="0" w:afterAutospacing="0" w:line="360" w:lineRule="auto"/>
              <w:ind w:left="0" w:right="0" w:firstLine="600" w:firstLineChars="250"/>
              <w:rPr>
                <w:rFonts w:hint="eastAsia" w:ascii="宋体" w:hAnsi="宋体" w:eastAsia="宋体" w:cs="宋体"/>
                <w:sz w:val="24"/>
                <w:szCs w:val="24"/>
                <w:lang w:eastAsia="zh-CN"/>
              </w:rPr>
            </w:pPr>
            <w:r>
              <w:rPr>
                <w:rFonts w:hint="eastAsia" w:ascii="宋体" w:hAnsi="宋体" w:eastAsia="宋体" w:cs="宋体"/>
                <w:sz w:val="24"/>
                <w:szCs w:val="24"/>
              </w:rPr>
              <w:t>②</w:t>
            </w:r>
            <w:r>
              <w:rPr>
                <w:rFonts w:hint="eastAsia" w:ascii="宋体" w:hAnsi="宋体" w:eastAsia="宋体" w:cs="宋体"/>
                <w:b/>
                <w:sz w:val="24"/>
                <w:szCs w:val="24"/>
              </w:rPr>
              <w:t>最低报价不是被授予合同的保证</w:t>
            </w:r>
            <w:r>
              <w:rPr>
                <w:rFonts w:hint="eastAsia" w:ascii="宋体" w:hAnsi="宋体" w:eastAsia="宋体" w:cs="宋体"/>
                <w:sz w:val="24"/>
                <w:szCs w:val="24"/>
              </w:rPr>
              <w:t>，招标方有接受和拒绝所有投标方的权利，并对所有采取的行为不作任何解释。</w:t>
            </w:r>
          </w:p>
          <w:p w14:paraId="3F5643DD">
            <w:pPr>
              <w:keepNext w:val="0"/>
              <w:keepLines w:val="0"/>
              <w:suppressLineNumbers w:val="0"/>
              <w:spacing w:before="0" w:beforeAutospacing="0" w:after="0" w:afterAutospacing="0" w:line="360" w:lineRule="auto"/>
              <w:ind w:left="0" w:right="0" w:firstLine="600" w:firstLineChars="250"/>
              <w:rPr>
                <w:rFonts w:hint="default" w:ascii="宋体" w:hAnsi="宋体" w:eastAsia="宋体" w:cs="宋体"/>
                <w:sz w:val="24"/>
                <w:szCs w:val="24"/>
                <w:lang w:val="en-US" w:eastAsia="zh-CN"/>
              </w:rPr>
            </w:pPr>
            <w:r>
              <w:rPr>
                <w:rFonts w:hint="eastAsia" w:ascii="宋体" w:hAnsi="宋体" w:eastAsia="宋体" w:cs="宋体"/>
                <w:sz w:val="24"/>
                <w:szCs w:val="24"/>
              </w:rPr>
              <w:t>③</w:t>
            </w:r>
            <w:r>
              <w:rPr>
                <w:rFonts w:hint="eastAsia" w:ascii="宋体" w:hAnsi="宋体" w:eastAsia="宋体" w:cs="宋体"/>
                <w:sz w:val="24"/>
                <w:szCs w:val="24"/>
                <w:lang w:val="en-US" w:eastAsia="zh-CN"/>
              </w:rPr>
              <w:t>投标方的</w:t>
            </w:r>
            <w:r>
              <w:rPr>
                <w:rFonts w:hint="eastAsia" w:ascii="宋体" w:hAnsi="宋体" w:eastAsia="宋体" w:cs="宋体"/>
                <w:b/>
                <w:bCs/>
                <w:sz w:val="24"/>
                <w:szCs w:val="24"/>
                <w:lang w:val="en-US" w:eastAsia="zh-CN"/>
              </w:rPr>
              <w:t>投标最高限价不得高于项目预算</w:t>
            </w:r>
            <w:r>
              <w:rPr>
                <w:rFonts w:hint="eastAsia" w:ascii="宋体" w:hAnsi="宋体" w:eastAsia="宋体" w:cs="宋体"/>
                <w:sz w:val="24"/>
                <w:szCs w:val="24"/>
                <w:lang w:val="en-US" w:eastAsia="zh-CN"/>
              </w:rPr>
              <w:t>。</w:t>
            </w:r>
          </w:p>
          <w:p w14:paraId="3C1BAEAE">
            <w:pPr>
              <w:keepNext w:val="0"/>
              <w:keepLines w:val="0"/>
              <w:suppressLineNumbers w:val="0"/>
              <w:spacing w:before="0" w:beforeAutospacing="0" w:after="0" w:afterAutospacing="0" w:line="360" w:lineRule="auto"/>
              <w:ind w:left="0" w:right="0" w:firstLine="600" w:firstLineChars="250"/>
              <w:rPr>
                <w:rFonts w:hint="eastAsia" w:ascii="宋体" w:hAnsi="宋体" w:eastAsia="宋体" w:cs="宋体"/>
                <w:sz w:val="24"/>
                <w:szCs w:val="24"/>
              </w:rPr>
            </w:pPr>
            <w:r>
              <w:rPr>
                <w:rFonts w:hint="eastAsia" w:ascii="宋体" w:hAnsi="宋体" w:eastAsia="宋体" w:cs="宋体"/>
                <w:sz w:val="24"/>
                <w:szCs w:val="24"/>
              </w:rPr>
              <w:t>④招标方授予合同时有变更数量的权利。</w:t>
            </w:r>
          </w:p>
          <w:p w14:paraId="0EE9268C">
            <w:pPr>
              <w:keepNext w:val="0"/>
              <w:keepLines w:val="0"/>
              <w:suppressLineNumbers w:val="0"/>
              <w:spacing w:before="0" w:beforeAutospacing="0" w:after="0" w:afterAutospacing="0" w:line="360" w:lineRule="auto"/>
              <w:ind w:left="0" w:right="0" w:firstLine="600" w:firstLineChars="250"/>
              <w:rPr>
                <w:rFonts w:hint="eastAsia" w:ascii="宋体" w:hAnsi="宋体" w:eastAsia="宋体" w:cs="宋体"/>
                <w:sz w:val="24"/>
                <w:szCs w:val="24"/>
              </w:rPr>
            </w:pPr>
            <w:r>
              <w:rPr>
                <w:rFonts w:hint="eastAsia" w:ascii="宋体" w:hAnsi="宋体" w:eastAsia="宋体" w:cs="宋体"/>
                <w:bCs/>
                <w:sz w:val="24"/>
                <w:szCs w:val="24"/>
              </w:rPr>
              <w:t>⑤</w:t>
            </w:r>
            <w:r>
              <w:rPr>
                <w:rFonts w:hint="eastAsia" w:ascii="宋体" w:hAnsi="宋体" w:eastAsia="宋体" w:cs="宋体"/>
                <w:sz w:val="24"/>
                <w:szCs w:val="24"/>
              </w:rPr>
              <w:t>招标文件、中标方的投标文件及澄清文件等，均作为签订合同的依据。</w:t>
            </w:r>
          </w:p>
        </w:tc>
      </w:tr>
      <w:tr w14:paraId="36C446E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337" w:type="pct"/>
            <w:noWrap w:val="0"/>
            <w:vAlign w:val="center"/>
          </w:tcPr>
          <w:p w14:paraId="490EC64C">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754" w:type="pct"/>
            <w:noWrap w:val="0"/>
            <w:vAlign w:val="center"/>
          </w:tcPr>
          <w:p w14:paraId="2CFCD83B">
            <w:pPr>
              <w:keepNext w:val="0"/>
              <w:keepLines w:val="0"/>
              <w:suppressLineNumbers w:val="0"/>
              <w:spacing w:before="0" w:beforeAutospacing="0" w:after="0" w:afterAutospacing="0" w:line="520" w:lineRule="exact"/>
              <w:ind w:left="0" w:right="2" w:firstLine="240" w:firstLineChars="100"/>
              <w:jc w:val="center"/>
              <w:rPr>
                <w:rFonts w:hint="eastAsia" w:ascii="宋体" w:hAnsi="宋体" w:eastAsia="宋体" w:cs="宋体"/>
                <w:sz w:val="24"/>
                <w:szCs w:val="24"/>
              </w:rPr>
            </w:pPr>
            <w:r>
              <w:rPr>
                <w:rFonts w:hint="eastAsia" w:ascii="宋体" w:hAnsi="宋体" w:eastAsia="宋体" w:cs="宋体"/>
                <w:sz w:val="24"/>
                <w:szCs w:val="24"/>
              </w:rPr>
              <w:t>废标及终止招标</w:t>
            </w:r>
          </w:p>
        </w:tc>
        <w:tc>
          <w:tcPr>
            <w:tcW w:w="3908" w:type="pct"/>
            <w:noWrap w:val="0"/>
            <w:vAlign w:val="center"/>
          </w:tcPr>
          <w:p w14:paraId="23FD1DA4">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910110E">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①投标人提供的有关资格、资质证明文件不合格、不真实或提供虚假投标材料</w:t>
            </w:r>
            <w:r>
              <w:rPr>
                <w:rFonts w:hint="eastAsia" w:ascii="宋体" w:hAnsi="宋体" w:eastAsia="宋体" w:cs="宋体"/>
                <w:sz w:val="24"/>
                <w:szCs w:val="24"/>
                <w:lang w:eastAsia="zh-CN"/>
              </w:rPr>
              <w:t>。</w:t>
            </w:r>
          </w:p>
          <w:p w14:paraId="59B0F2D7">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②投标人在报价有效期内撤回投标</w:t>
            </w:r>
            <w:r>
              <w:rPr>
                <w:rFonts w:hint="eastAsia" w:ascii="宋体" w:hAnsi="宋体" w:eastAsia="宋体" w:cs="宋体"/>
                <w:sz w:val="24"/>
                <w:szCs w:val="24"/>
                <w:lang w:eastAsia="zh-CN"/>
              </w:rPr>
              <w:t>。</w:t>
            </w:r>
          </w:p>
          <w:p w14:paraId="7B06164B">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③在整个评标过程中，投标人有企图影响评标结果公正性的任何活动</w:t>
            </w:r>
            <w:r>
              <w:rPr>
                <w:rFonts w:hint="eastAsia" w:ascii="宋体" w:hAnsi="宋体" w:eastAsia="宋体" w:cs="宋体"/>
                <w:sz w:val="24"/>
                <w:szCs w:val="24"/>
                <w:lang w:eastAsia="zh-CN"/>
              </w:rPr>
              <w:t>；</w:t>
            </w:r>
            <w:r>
              <w:rPr>
                <w:rFonts w:hint="eastAsia" w:ascii="宋体" w:hAnsi="宋体" w:eastAsia="宋体" w:cs="宋体"/>
                <w:sz w:val="24"/>
                <w:szCs w:val="24"/>
              </w:rPr>
              <w:t>投标人以任何方式诋毁其他投标人</w:t>
            </w:r>
            <w:r>
              <w:rPr>
                <w:rFonts w:hint="eastAsia" w:ascii="宋体" w:hAnsi="宋体" w:eastAsia="宋体" w:cs="宋体"/>
                <w:sz w:val="24"/>
                <w:szCs w:val="24"/>
                <w:lang w:eastAsia="zh-CN"/>
              </w:rPr>
              <w:t>。</w:t>
            </w:r>
          </w:p>
          <w:p w14:paraId="68FD7C1B">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投标人串通投标</w:t>
            </w:r>
            <w:r>
              <w:rPr>
                <w:rFonts w:hint="eastAsia" w:ascii="宋体" w:hAnsi="宋体" w:eastAsia="宋体" w:cs="宋体"/>
                <w:sz w:val="24"/>
                <w:szCs w:val="24"/>
                <w:lang w:eastAsia="zh-CN"/>
              </w:rPr>
              <w:t>；</w:t>
            </w:r>
          </w:p>
          <w:p w14:paraId="56EF7EBA">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以他人名义投标或者以其他方式弄虚作假，骗取中标的</w:t>
            </w:r>
            <w:r>
              <w:rPr>
                <w:rFonts w:hint="eastAsia" w:ascii="宋体" w:hAnsi="宋体" w:eastAsia="宋体" w:cs="宋体"/>
                <w:sz w:val="24"/>
                <w:szCs w:val="24"/>
                <w:lang w:eastAsia="zh-CN"/>
              </w:rPr>
              <w:t>。</w:t>
            </w:r>
          </w:p>
          <w:p w14:paraId="6FE9BEA8">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 6 \* GB3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⑥</w:t>
            </w:r>
            <w:r>
              <w:rPr>
                <w:rFonts w:hint="eastAsia" w:ascii="宋体" w:hAnsi="宋体" w:eastAsia="宋体" w:cs="宋体"/>
                <w:sz w:val="24"/>
                <w:szCs w:val="24"/>
                <w:lang w:eastAsia="zh-CN"/>
              </w:rPr>
              <w:fldChar w:fldCharType="end"/>
            </w:r>
            <w:r>
              <w:rPr>
                <w:rFonts w:hint="eastAsia" w:ascii="宋体" w:hAnsi="宋体" w:eastAsia="宋体" w:cs="宋体"/>
                <w:sz w:val="24"/>
                <w:szCs w:val="24"/>
              </w:rPr>
              <w:t>中标人不按规定签订合同</w:t>
            </w:r>
            <w:r>
              <w:rPr>
                <w:rFonts w:hint="eastAsia" w:ascii="宋体" w:hAnsi="宋体" w:eastAsia="宋体" w:cs="宋体"/>
                <w:sz w:val="24"/>
                <w:szCs w:val="24"/>
                <w:lang w:eastAsia="zh-CN"/>
              </w:rPr>
              <w:t>。</w:t>
            </w:r>
          </w:p>
          <w:p w14:paraId="4281F5CB">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sz w:val="24"/>
                <w:szCs w:val="24"/>
              </w:rPr>
              <w:t>法律、法规规定的其他情况。</w:t>
            </w:r>
          </w:p>
          <w:p w14:paraId="4DC554A3">
            <w:pPr>
              <w:keepNext w:val="0"/>
              <w:keepLines w:val="0"/>
              <w:suppressLineNumbers w:val="0"/>
              <w:spacing w:before="0" w:beforeAutospacing="0" w:after="0" w:afterAutospacing="0" w:line="520" w:lineRule="exact"/>
              <w:ind w:left="0" w:right="2"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不同投标人的投标文件异常一致或者投标报价呈规律性差异的、投标人报价均超过采购预算的。</w:t>
            </w:r>
          </w:p>
          <w:p w14:paraId="7A5404F0">
            <w:pPr>
              <w:keepNext w:val="0"/>
              <w:keepLines w:val="0"/>
              <w:suppressLineNumbers w:val="0"/>
              <w:spacing w:before="0" w:beforeAutospacing="0" w:after="0" w:afterAutospacing="0" w:line="520" w:lineRule="exact"/>
              <w:ind w:left="0" w:right="2"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9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⑨</w:t>
            </w:r>
            <w:r>
              <w:rPr>
                <w:rFonts w:hint="eastAsia" w:ascii="宋体" w:hAnsi="宋体" w:eastAsia="宋体" w:cs="宋体"/>
                <w:sz w:val="24"/>
                <w:szCs w:val="24"/>
                <w:lang w:val="en-US" w:eastAsia="zh-CN"/>
              </w:rPr>
              <w:fldChar w:fldCharType="end"/>
            </w:r>
            <w:r>
              <w:rPr>
                <w:rFonts w:hint="eastAsia" w:ascii="宋体" w:hAnsi="宋体" w:eastAsia="宋体" w:cs="宋体"/>
                <w:bCs/>
                <w:color w:val="auto"/>
                <w:sz w:val="24"/>
                <w:szCs w:val="24"/>
                <w:lang w:val="en-US" w:eastAsia="zh-CN"/>
              </w:rPr>
              <w:t>不同投标单位负责人为同一人或存在管理关系的；投标人被举报、检举，并经招标方查实无误的。</w:t>
            </w:r>
          </w:p>
          <w:p w14:paraId="69FC5973">
            <w:pPr>
              <w:keepNext w:val="0"/>
              <w:keepLines w:val="0"/>
              <w:suppressLineNumbers w:val="0"/>
              <w:spacing w:before="0" w:beforeAutospacing="0" w:after="0" w:afterAutospacing="0" w:line="520" w:lineRule="exact"/>
              <w:ind w:left="0" w:right="2" w:firstLine="480" w:firstLineChars="200"/>
              <w:jc w:val="left"/>
              <w:rPr>
                <w:rFonts w:hint="default" w:ascii="宋体" w:hAnsi="宋体" w:eastAsia="宋体" w:cs="宋体"/>
                <w:sz w:val="24"/>
                <w:szCs w:val="24"/>
                <w:lang w:val="en-US" w:eastAsia="zh-CN"/>
              </w:rPr>
            </w:pPr>
            <w:r>
              <w:rPr>
                <w:rFonts w:hint="eastAsia" w:ascii="宋体" w:hAnsi="宋体" w:eastAsia="宋体" w:cs="宋体"/>
                <w:bCs/>
                <w:color w:val="auto"/>
                <w:sz w:val="24"/>
                <w:szCs w:val="24"/>
                <w:lang w:val="en-US" w:eastAsia="zh-CN"/>
              </w:rPr>
              <w:fldChar w:fldCharType="begin"/>
            </w:r>
            <w:r>
              <w:rPr>
                <w:rFonts w:hint="eastAsia" w:ascii="宋体" w:hAnsi="宋体" w:eastAsia="宋体" w:cs="宋体"/>
                <w:bCs/>
                <w:color w:val="auto"/>
                <w:sz w:val="24"/>
                <w:szCs w:val="24"/>
                <w:lang w:val="en-US" w:eastAsia="zh-CN"/>
              </w:rPr>
              <w:instrText xml:space="preserve"> = 10 \* GB3 \* MERGEFORMAT </w:instrText>
            </w:r>
            <w:r>
              <w:rPr>
                <w:rFonts w:hint="eastAsia" w:ascii="宋体" w:hAnsi="宋体" w:eastAsia="宋体" w:cs="宋体"/>
                <w:bCs/>
                <w:color w:val="auto"/>
                <w:sz w:val="24"/>
                <w:szCs w:val="24"/>
                <w:lang w:val="en-US" w:eastAsia="zh-CN"/>
              </w:rPr>
              <w:fldChar w:fldCharType="separate"/>
            </w:r>
            <w:r>
              <w:rPr>
                <w:rFonts w:hint="eastAsia" w:ascii="宋体" w:hAnsi="宋体" w:eastAsia="宋体" w:cs="宋体"/>
                <w:bCs/>
                <w:color w:val="auto"/>
                <w:sz w:val="24"/>
                <w:szCs w:val="24"/>
                <w:lang w:val="en-US" w:eastAsia="zh-CN"/>
              </w:rPr>
              <w:t>⑩</w:t>
            </w:r>
            <w:r>
              <w:rPr>
                <w:rFonts w:hint="eastAsia" w:ascii="宋体" w:hAnsi="宋体" w:eastAsia="宋体" w:cs="宋体"/>
                <w:bCs/>
                <w:color w:val="auto"/>
                <w:sz w:val="24"/>
                <w:szCs w:val="24"/>
                <w:lang w:val="en-US" w:eastAsia="zh-CN"/>
              </w:rPr>
              <w:fldChar w:fldCharType="end"/>
            </w:r>
            <w:r>
              <w:rPr>
                <w:rFonts w:hint="eastAsia" w:ascii="宋体" w:hAnsi="宋体" w:eastAsia="宋体" w:cs="宋体"/>
                <w:bCs/>
                <w:color w:val="auto"/>
                <w:sz w:val="24"/>
                <w:szCs w:val="24"/>
                <w:lang w:val="en-US" w:eastAsia="zh-CN"/>
              </w:rPr>
              <w:t xml:space="preserve"> A、B、C级项目，技术标和商务标分别开标，在满足技术要求的前提下（含技术澄清），推荐至少3家投标人。技术入围投标人（不含竞争性谈判/单一来源采购）不足三家时，须进行废标。</w:t>
            </w:r>
          </w:p>
          <w:p w14:paraId="63C28625">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出现下列情形之一，招标人有权否决所有投标人的投标，并终止招标。</w:t>
            </w:r>
          </w:p>
          <w:p w14:paraId="3B3FAF7E">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sz w:val="24"/>
                <w:szCs w:val="24"/>
              </w:rPr>
              <w:t>①出现影响采购公正的违法、违规行为的。</w:t>
            </w:r>
          </w:p>
          <w:p w14:paraId="0A5710A8">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②评标委员会经评审，认为所有投标都不符合招标文件要求的</w:t>
            </w:r>
            <w:r>
              <w:rPr>
                <w:rFonts w:hint="eastAsia" w:ascii="宋体" w:hAnsi="宋体" w:eastAsia="宋体" w:cs="宋体"/>
                <w:sz w:val="24"/>
                <w:szCs w:val="24"/>
                <w:lang w:eastAsia="zh-CN"/>
              </w:rPr>
              <w:t>。</w:t>
            </w:r>
          </w:p>
          <w:p w14:paraId="2C9EC783">
            <w:pPr>
              <w:keepNext w:val="0"/>
              <w:keepLines w:val="0"/>
              <w:suppressLineNumbers w:val="0"/>
              <w:spacing w:before="0" w:beforeAutospacing="0" w:after="0" w:afterAutospacing="0" w:line="520" w:lineRule="exact"/>
              <w:ind w:left="0" w:right="2"/>
              <w:rPr>
                <w:rFonts w:hint="eastAsia" w:ascii="宋体" w:hAnsi="宋体" w:eastAsia="宋体" w:cs="宋体"/>
                <w:sz w:val="24"/>
                <w:szCs w:val="24"/>
              </w:rPr>
            </w:pPr>
            <w:r>
              <w:rPr>
                <w:rFonts w:hint="eastAsia" w:ascii="宋体" w:hAnsi="宋体" w:eastAsia="宋体" w:cs="宋体"/>
                <w:sz w:val="24"/>
                <w:szCs w:val="24"/>
              </w:rPr>
              <w:t xml:space="preserve">    ③因重大变故，采购任务取消的。</w:t>
            </w:r>
          </w:p>
          <w:p w14:paraId="2F6DCF48">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有效参与投标的单位不足三家以上的。</w:t>
            </w:r>
          </w:p>
          <w:p w14:paraId="7C98A5B9">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招标人认为其他应终止招标的情形。</w:t>
            </w:r>
          </w:p>
        </w:tc>
      </w:tr>
      <w:tr w14:paraId="7089C8B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jc w:val="center"/>
        </w:trPr>
        <w:tc>
          <w:tcPr>
            <w:tcW w:w="337" w:type="pct"/>
            <w:noWrap w:val="0"/>
            <w:vAlign w:val="center"/>
          </w:tcPr>
          <w:p w14:paraId="09E715FA">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754" w:type="pct"/>
            <w:noWrap w:val="0"/>
            <w:vAlign w:val="center"/>
          </w:tcPr>
          <w:p w14:paraId="4427C136">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rPr>
            </w:pPr>
            <w:r>
              <w:rPr>
                <w:rFonts w:hint="eastAsia" w:ascii="宋体" w:hAnsi="宋体" w:eastAsia="宋体" w:cs="宋体"/>
                <w:sz w:val="24"/>
                <w:szCs w:val="24"/>
              </w:rPr>
              <w:t>中标人瑕疵滞后发现的处理原则</w:t>
            </w:r>
          </w:p>
        </w:tc>
        <w:tc>
          <w:tcPr>
            <w:tcW w:w="3908" w:type="pct"/>
            <w:noWrap w:val="0"/>
            <w:vAlign w:val="center"/>
          </w:tcPr>
          <w:p w14:paraId="46752CED">
            <w:pPr>
              <w:keepNext w:val="0"/>
              <w:keepLines w:val="0"/>
              <w:suppressLineNumbers w:val="0"/>
              <w:spacing w:before="0" w:beforeAutospacing="0" w:after="0" w:afterAutospacing="0" w:line="520" w:lineRule="exact"/>
              <w:ind w:left="0" w:right="2" w:firstLine="480" w:firstLineChars="200"/>
              <w:rPr>
                <w:rFonts w:hint="eastAsia" w:ascii="宋体" w:hAnsi="宋体" w:eastAsia="宋体" w:cs="宋体"/>
                <w:sz w:val="24"/>
                <w:szCs w:val="24"/>
              </w:rPr>
            </w:pPr>
            <w:r>
              <w:rPr>
                <w:rFonts w:hint="eastAsia" w:ascii="宋体" w:hAnsi="宋体" w:eastAsia="宋体" w:cs="宋体"/>
                <w:bCs/>
                <w:sz w:val="24"/>
                <w:szCs w:val="24"/>
                <w:lang w:eastAsia="zh-CN"/>
              </w:rPr>
              <w:t>无论基于何种原因，</w:t>
            </w:r>
            <w:r>
              <w:rPr>
                <w:rFonts w:hint="eastAsia" w:ascii="宋体" w:hAnsi="宋体" w:eastAsia="宋体" w:cs="宋体"/>
                <w:bCs/>
                <w:sz w:val="24"/>
                <w:szCs w:val="24"/>
                <w:lang w:val="en-US" w:eastAsia="zh-CN"/>
              </w:rPr>
              <w:t>符合“</w:t>
            </w:r>
            <w:r>
              <w:rPr>
                <w:rFonts w:hint="eastAsia" w:ascii="宋体" w:hAnsi="宋体" w:eastAsia="宋体" w:cs="宋体"/>
                <w:bCs/>
                <w:sz w:val="24"/>
                <w:szCs w:val="24"/>
                <w:lang w:eastAsia="zh-CN"/>
              </w:rPr>
              <w:t>废标及终止招标</w:t>
            </w:r>
            <w:r>
              <w:rPr>
                <w:rFonts w:hint="eastAsia" w:ascii="宋体" w:hAnsi="宋体" w:eastAsia="宋体" w:cs="宋体"/>
                <w:bCs/>
                <w:sz w:val="24"/>
                <w:szCs w:val="24"/>
                <w:lang w:val="en-US" w:eastAsia="zh-CN"/>
              </w:rPr>
              <w:t>”</w:t>
            </w:r>
            <w:r>
              <w:rPr>
                <w:rFonts w:hint="eastAsia" w:ascii="宋体" w:hAnsi="宋体" w:eastAsia="宋体" w:cs="宋体"/>
                <w:bCs/>
                <w:sz w:val="24"/>
                <w:szCs w:val="24"/>
                <w:lang w:eastAsia="zh-CN"/>
              </w:rPr>
              <w:t>情形，即便未被及时发现或中标人隐瞒真实情况，而使该中标人通过了资格审核、初评、现场复审、终评或其他所有相关程序，包括已签订合同的情形，一旦中标人被拒绝或该中标人此前的评议结果被取消，相关的一切损失均由该中标人承担。</w:t>
            </w:r>
          </w:p>
        </w:tc>
      </w:tr>
      <w:tr w14:paraId="1E9C720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337" w:type="pct"/>
            <w:noWrap w:val="0"/>
            <w:vAlign w:val="center"/>
          </w:tcPr>
          <w:p w14:paraId="31475A24">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54" w:type="pct"/>
            <w:noWrap w:val="0"/>
            <w:vAlign w:val="center"/>
          </w:tcPr>
          <w:p w14:paraId="35B0080C">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中标条件</w:t>
            </w:r>
          </w:p>
        </w:tc>
        <w:tc>
          <w:tcPr>
            <w:tcW w:w="3908" w:type="pct"/>
            <w:noWrap w:val="0"/>
            <w:vAlign w:val="center"/>
          </w:tcPr>
          <w:p w14:paraId="1C9F7C5F">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评标标准和方法（标准要量化，各项目权重合理，明确按</w:t>
            </w:r>
            <w:r>
              <w:rPr>
                <w:rFonts w:hint="eastAsia" w:ascii="宋体" w:hAnsi="宋体" w:eastAsia="宋体" w:cs="宋体"/>
                <w:color w:val="auto"/>
                <w:sz w:val="24"/>
                <w:szCs w:val="24"/>
                <w:highlight w:val="none"/>
                <w:lang w:eastAsia="zh-CN"/>
              </w:rPr>
              <w:t>技术入围合理最低价</w:t>
            </w:r>
            <w:r>
              <w:rPr>
                <w:rFonts w:hint="eastAsia" w:ascii="宋体" w:hAnsi="宋体" w:eastAsia="宋体" w:cs="宋体"/>
                <w:sz w:val="24"/>
                <w:szCs w:val="24"/>
                <w:highlight w:val="none"/>
                <w:lang w:eastAsia="zh-CN"/>
              </w:rPr>
              <w:t>（销售项目适用高价）中标）。</w:t>
            </w:r>
          </w:p>
        </w:tc>
      </w:tr>
      <w:tr w14:paraId="1C126CC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337" w:type="pct"/>
            <w:noWrap w:val="0"/>
            <w:vAlign w:val="center"/>
          </w:tcPr>
          <w:p w14:paraId="73930CA2">
            <w:pPr>
              <w:keepNext w:val="0"/>
              <w:keepLines w:val="0"/>
              <w:suppressLineNumbers w:val="0"/>
              <w:spacing w:before="0" w:beforeAutospacing="0" w:after="0" w:afterAutospacing="0" w:line="300" w:lineRule="auto"/>
              <w:ind w:left="0" w:right="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14</w:t>
            </w:r>
          </w:p>
        </w:tc>
        <w:tc>
          <w:tcPr>
            <w:tcW w:w="754" w:type="pct"/>
            <w:noWrap w:val="0"/>
            <w:vAlign w:val="center"/>
          </w:tcPr>
          <w:p w14:paraId="2D109926">
            <w:pPr>
              <w:keepNext w:val="0"/>
              <w:keepLines w:val="0"/>
              <w:suppressLineNumbers w:val="0"/>
              <w:spacing w:before="0" w:beforeAutospacing="0" w:after="0" w:afterAutospacing="0" w:line="300" w:lineRule="auto"/>
              <w:ind w:left="0" w:right="0" w:firstLine="240" w:firstLineChars="100"/>
              <w:rPr>
                <w:rFonts w:hint="eastAsia" w:ascii="宋体" w:hAnsi="宋体" w:eastAsia="宋体" w:cs="宋体"/>
                <w:sz w:val="24"/>
                <w:szCs w:val="24"/>
                <w:lang w:val="en-US" w:eastAsia="zh-CN"/>
              </w:rPr>
            </w:pPr>
            <w:r>
              <w:rPr>
                <w:rFonts w:hint="eastAsia" w:ascii="宋体" w:hAnsi="宋体" w:eastAsia="宋体" w:cs="宋体"/>
                <w:bCs/>
                <w:color w:val="auto"/>
                <w:sz w:val="24"/>
                <w:szCs w:val="24"/>
                <w:lang w:eastAsia="zh-CN"/>
              </w:rPr>
              <w:t>解释权</w:t>
            </w:r>
          </w:p>
        </w:tc>
        <w:tc>
          <w:tcPr>
            <w:tcW w:w="3908" w:type="pct"/>
            <w:noWrap w:val="0"/>
            <w:vAlign w:val="center"/>
          </w:tcPr>
          <w:p w14:paraId="721C978E">
            <w:pPr>
              <w:keepNext w:val="0"/>
              <w:keepLines w:val="0"/>
              <w:suppressLineNumbers w:val="0"/>
              <w:spacing w:before="0" w:beforeAutospacing="0" w:after="0" w:afterAutospacing="0" w:line="300" w:lineRule="auto"/>
              <w:ind w:left="0" w:right="0" w:firstLine="480" w:firstLineChars="200"/>
              <w:rPr>
                <w:rFonts w:hint="eastAsia" w:ascii="宋体" w:hAnsi="宋体" w:eastAsia="宋体" w:cs="宋体"/>
                <w:sz w:val="24"/>
                <w:szCs w:val="24"/>
                <w:highlight w:val="none"/>
                <w:lang w:eastAsia="zh-CN"/>
              </w:rPr>
            </w:pPr>
            <w:r>
              <w:rPr>
                <w:rFonts w:hint="eastAsia" w:ascii="宋体" w:hAnsi="宋体" w:eastAsia="宋体" w:cs="宋体"/>
                <w:bCs/>
                <w:color w:val="auto"/>
                <w:sz w:val="24"/>
                <w:szCs w:val="24"/>
                <w:lang w:eastAsia="zh-CN"/>
              </w:rPr>
              <w:t>本招标文件的最终解释权归招标人，当对一个问题有多种解释时以招标人的书面解释为准。招标文件未做须知明示，而又有相关法律、法规规定的，招标人对此所做解释以相关的法律、法规规定为依据。</w:t>
            </w:r>
          </w:p>
        </w:tc>
      </w:tr>
    </w:tbl>
    <w:p w14:paraId="06137C7B">
      <w:pPr>
        <w:rPr>
          <w:rFonts w:hint="eastAsia" w:ascii="宋体" w:cs="宋体"/>
          <w:b/>
          <w:sz w:val="24"/>
          <w:szCs w:val="24"/>
          <w:lang w:val="en-US" w:eastAsia="zh-CN"/>
        </w:rPr>
      </w:pPr>
      <w:bookmarkStart w:id="20" w:name="_Toc16188"/>
    </w:p>
    <w:p w14:paraId="55F20326">
      <w:pPr>
        <w:ind w:firstLine="3373" w:firstLineChars="1400"/>
        <w:rPr>
          <w:rFonts w:hint="eastAsia" w:ascii="宋体" w:cs="宋体"/>
          <w:b/>
          <w:sz w:val="24"/>
          <w:szCs w:val="24"/>
          <w:lang w:val="en-US" w:eastAsia="zh-CN"/>
        </w:rPr>
      </w:pPr>
      <w:r>
        <w:rPr>
          <w:rFonts w:hint="eastAsia" w:ascii="宋体" w:cs="宋体"/>
          <w:b/>
          <w:sz w:val="24"/>
          <w:szCs w:val="24"/>
          <w:lang w:val="en-US" w:eastAsia="zh-CN"/>
        </w:rPr>
        <w:t>线上招标流程说明</w:t>
      </w:r>
    </w:p>
    <w:p w14:paraId="64CE4B1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FF0000"/>
          <w:sz w:val="24"/>
          <w:szCs w:val="24"/>
        </w:rPr>
      </w:pP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lang w:val="en-US" w:eastAsia="zh-CN"/>
        </w:rPr>
        <w:t>线上开标，投标厂家应提前登录</w:t>
      </w:r>
      <w:r>
        <w:rPr>
          <w:rFonts w:hint="eastAsia" w:ascii="宋体" w:hAnsi="宋体" w:eastAsia="宋体" w:cs="宋体"/>
          <w:b w:val="0"/>
          <w:bCs w:val="0"/>
          <w:color w:val="FF0000"/>
          <w:sz w:val="24"/>
          <w:szCs w:val="24"/>
          <w:lang w:val="en-US" w:eastAsia="zh-CN"/>
        </w:rPr>
        <w:t>中国重汽e采通进行注册备案，备案成功后在中国重汽e采通查看标书文件，不开通e采通开将无法进行招投标。招标应配备电脑（笔记本）进行流程操作，</w:t>
      </w:r>
      <w:r>
        <w:rPr>
          <w:rFonts w:hint="eastAsia" w:ascii="宋体" w:hAnsi="宋体" w:eastAsia="宋体" w:cs="宋体"/>
          <w:b w:val="0"/>
          <w:bCs/>
          <w:color w:val="FF0000"/>
          <w:sz w:val="24"/>
          <w:szCs w:val="24"/>
          <w:lang w:val="en-US" w:eastAsia="zh-CN"/>
        </w:rPr>
        <w:t>注意应标、投标、开标、再次报价时间开始、截止节点，如错过时间节点将无法进行招投标流程节点的操作。进入商务标</w:t>
      </w:r>
      <w:r>
        <w:rPr>
          <w:rFonts w:hint="eastAsia" w:ascii="宋体" w:hAnsi="宋体" w:cs="宋体"/>
          <w:b w:val="0"/>
          <w:bCs/>
          <w:color w:val="FF0000"/>
          <w:sz w:val="24"/>
          <w:szCs w:val="24"/>
          <w:lang w:val="en-US" w:eastAsia="zh-CN"/>
        </w:rPr>
        <w:t>后</w:t>
      </w:r>
      <w:r>
        <w:rPr>
          <w:rFonts w:hint="eastAsia" w:ascii="宋体" w:hAnsi="宋体" w:eastAsia="宋体" w:cs="宋体"/>
          <w:b w:val="0"/>
          <w:bCs/>
          <w:color w:val="FF0000"/>
          <w:sz w:val="24"/>
          <w:szCs w:val="24"/>
          <w:lang w:val="en-US" w:eastAsia="zh-CN"/>
        </w:rPr>
        <w:t>按招标方要求在</w:t>
      </w:r>
      <w:r>
        <w:rPr>
          <w:rFonts w:hint="eastAsia" w:ascii="宋体" w:hAnsi="宋体" w:eastAsia="宋体" w:cs="宋体"/>
          <w:b w:val="0"/>
          <w:bCs w:val="0"/>
          <w:color w:val="FF0000"/>
          <w:sz w:val="24"/>
          <w:szCs w:val="24"/>
          <w:lang w:val="en-US" w:eastAsia="zh-CN"/>
        </w:rPr>
        <w:t>重汽e采通</w:t>
      </w:r>
      <w:r>
        <w:rPr>
          <w:rFonts w:hint="eastAsia" w:ascii="宋体" w:hAnsi="宋体" w:eastAsia="宋体" w:cs="宋体"/>
          <w:b w:val="0"/>
          <w:bCs/>
          <w:color w:val="FF0000"/>
          <w:sz w:val="24"/>
          <w:szCs w:val="24"/>
          <w:lang w:val="en-US" w:eastAsia="zh-CN"/>
        </w:rPr>
        <w:t>进行</w:t>
      </w:r>
      <w:r>
        <w:rPr>
          <w:rFonts w:hint="eastAsia" w:ascii="宋体" w:hAnsi="宋体" w:cs="宋体"/>
          <w:b w:val="0"/>
          <w:bCs/>
          <w:color w:val="FF0000"/>
          <w:sz w:val="24"/>
          <w:szCs w:val="24"/>
          <w:lang w:val="en-US" w:eastAsia="zh-CN"/>
        </w:rPr>
        <w:t>价格</w:t>
      </w:r>
      <w:r>
        <w:rPr>
          <w:rFonts w:hint="eastAsia" w:ascii="宋体" w:hAnsi="宋体" w:eastAsia="宋体" w:cs="宋体"/>
          <w:b w:val="0"/>
          <w:bCs/>
          <w:color w:val="FF0000"/>
          <w:sz w:val="24"/>
          <w:szCs w:val="24"/>
          <w:lang w:val="en-US" w:eastAsia="zh-CN"/>
        </w:rPr>
        <w:t>报价和逐轮报价，商务标中</w:t>
      </w:r>
      <w:r>
        <w:rPr>
          <w:rFonts w:hint="eastAsia" w:ascii="宋体" w:hAnsi="宋体" w:cs="宋体"/>
          <w:b w:val="0"/>
          <w:bCs/>
          <w:color w:val="FF0000"/>
          <w:sz w:val="24"/>
          <w:szCs w:val="24"/>
          <w:lang w:val="en-US" w:eastAsia="zh-CN"/>
        </w:rPr>
        <w:t>还需</w:t>
      </w:r>
      <w:r>
        <w:rPr>
          <w:rFonts w:hint="eastAsia" w:ascii="宋体" w:hAnsi="宋体" w:eastAsia="宋体" w:cs="宋体"/>
          <w:b w:val="0"/>
          <w:bCs/>
          <w:color w:val="FF0000"/>
          <w:sz w:val="24"/>
          <w:szCs w:val="24"/>
          <w:lang w:val="en-US" w:eastAsia="zh-CN"/>
        </w:rPr>
        <w:t>提供开标一览表（价格分解表）</w:t>
      </w:r>
      <w:r>
        <w:rPr>
          <w:rFonts w:hint="eastAsia" w:ascii="宋体" w:hAnsi="宋体" w:eastAsia="宋体" w:cs="宋体"/>
          <w:b w:val="0"/>
          <w:bCs/>
          <w:color w:val="FF0000"/>
          <w:sz w:val="24"/>
          <w:szCs w:val="24"/>
        </w:rPr>
        <w:t>。</w:t>
      </w:r>
    </w:p>
    <w:p w14:paraId="10F9447A">
      <w:pPr>
        <w:spacing w:line="360" w:lineRule="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招标完成后以上所提供的所有材料投标方将其加盖红章、电子标书、及线上招标的所有的澄清资料送到招标人处，进行备案。</w:t>
      </w:r>
    </w:p>
    <w:p w14:paraId="6FC2976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2、投标（非生产供应商注册操作）</w:t>
      </w:r>
    </w:p>
    <w:p w14:paraId="5E7BAF18">
      <w:pPr>
        <w:spacing w:line="360" w:lineRule="auto"/>
        <w:jc w:val="left"/>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val="en-US" w:eastAsia="zh-CN"/>
        </w:rPr>
        <w:t>重汽e采通链接：浏览器中输入地址</w:t>
      </w:r>
      <w:r>
        <w:rPr>
          <w:rFonts w:hint="eastAsia" w:ascii="宋体" w:hAnsi="宋体" w:eastAsia="宋体" w:cs="宋体"/>
          <w:color w:val="0070C0"/>
          <w:sz w:val="24"/>
          <w:szCs w:val="24"/>
          <w:u w:val="single"/>
          <w:lang w:val="en-US" w:eastAsia="zh-CN"/>
        </w:rPr>
        <w:fldChar w:fldCharType="begin"/>
      </w:r>
      <w:r>
        <w:rPr>
          <w:rFonts w:hint="eastAsia" w:ascii="宋体" w:hAnsi="宋体" w:eastAsia="宋体" w:cs="宋体"/>
          <w:color w:val="0070C0"/>
          <w:sz w:val="24"/>
          <w:szCs w:val="24"/>
          <w:u w:val="single"/>
          <w:lang w:val="en-US" w:eastAsia="zh-CN"/>
        </w:rPr>
        <w:instrText xml:space="preserve">HYPERLINK http://ecaitong.sinotruk.com:8012/#/login normalLink \tdkey d38o9f \tdfe -10 \tdfu http://ecaitong.sinotruk.com:8012/#/login \tdlt inline </w:instrText>
      </w:r>
      <w:r>
        <w:rPr>
          <w:rFonts w:hint="eastAsia" w:ascii="宋体" w:hAnsi="宋体" w:eastAsia="宋体" w:cs="宋体"/>
          <w:color w:val="0070C0"/>
          <w:sz w:val="24"/>
          <w:szCs w:val="24"/>
          <w:u w:val="single"/>
          <w:lang w:val="en-US" w:eastAsia="zh-CN"/>
        </w:rPr>
        <w:fldChar w:fldCharType="separate"/>
      </w:r>
      <w:r>
        <w:rPr>
          <w:rFonts w:hint="eastAsia" w:ascii="宋体" w:hAnsi="宋体" w:eastAsia="宋体" w:cs="宋体"/>
          <w:color w:val="0070C0"/>
          <w:sz w:val="24"/>
          <w:szCs w:val="24"/>
          <w:u w:val="single"/>
          <w:lang w:val="en-US" w:eastAsia="zh-CN"/>
        </w:rPr>
        <w:t>http</w:t>
      </w:r>
      <w:r>
        <w:rPr>
          <w:rFonts w:hint="eastAsia" w:ascii="宋体" w:hAnsi="宋体" w:cs="宋体"/>
          <w:color w:val="0070C0"/>
          <w:sz w:val="24"/>
          <w:szCs w:val="24"/>
          <w:u w:val="single"/>
          <w:lang w:val="en-US" w:eastAsia="zh-CN"/>
        </w:rPr>
        <w:t>s</w:t>
      </w:r>
      <w:r>
        <w:rPr>
          <w:rFonts w:hint="eastAsia" w:ascii="宋体" w:hAnsi="宋体" w:eastAsia="宋体" w:cs="宋体"/>
          <w:color w:val="0070C0"/>
          <w:sz w:val="24"/>
          <w:szCs w:val="24"/>
          <w:u w:val="single"/>
          <w:lang w:val="en-US" w:eastAsia="zh-CN"/>
        </w:rPr>
        <w:t>://ecaitong.sinotruk.com:8012/#/login</w:t>
      </w:r>
      <w:r>
        <w:rPr>
          <w:rFonts w:hint="eastAsia" w:ascii="宋体" w:hAnsi="宋体" w:eastAsia="宋体" w:cs="宋体"/>
          <w:color w:val="0070C0"/>
          <w:sz w:val="24"/>
          <w:szCs w:val="24"/>
          <w:u w:val="single"/>
          <w:lang w:val="en-US" w:eastAsia="zh-CN"/>
        </w:rPr>
        <w:fldChar w:fldCharType="end"/>
      </w:r>
    </w:p>
    <w:p w14:paraId="1EE04DDA">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操作内容：</w:t>
      </w:r>
    </w:p>
    <w:p w14:paraId="17491432">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（1）非生产供应商账号注册(详见附件：非生产供应商注册操作手册）</w:t>
      </w:r>
    </w:p>
    <w:p w14:paraId="15BC4CD6">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（2）项目在重汽e采通上完成发标审批后，供应商操作如下：</w:t>
      </w:r>
    </w:p>
    <w:p w14:paraId="228B5A8C">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a供应商应标：路径：招投标中心-非生产类招投标-供应商应标点击应标，上传文件之后点击提交。</w:t>
      </w:r>
    </w:p>
    <w:p w14:paraId="17EF84F0">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b供应商技术标澄清函：路径：招投标中心-非生产类招投标-供应商技术标澄清函点击编辑按钮进入系统，上传技术标澄清函。开标之后所有投标的供应商都可编辑提交，技术标入围之后都不可编辑。</w:t>
      </w:r>
    </w:p>
    <w:p w14:paraId="3B6B14EF">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c供应商投标：路径：招投标中心-非生产类招投标-供应商投标。点击投标按钮，进入详情页，上传相应的附件。</w:t>
      </w:r>
    </w:p>
    <w:p w14:paraId="5D7BB79C">
      <w:pPr>
        <w:pStyle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d供应商查看中标通知：路径：招投标中心-非生产类招投标-中标项目点击查看进入查看中标项目详情。</w:t>
      </w:r>
    </w:p>
    <w:p w14:paraId="64E3AA77">
      <w:pPr>
        <w:spacing w:line="360" w:lineRule="auto"/>
        <w:rPr>
          <w:rFonts w:hint="eastAsia" w:ascii="宋体" w:hAnsi="宋体" w:eastAsia="宋体" w:cs="宋体"/>
          <w:b w:val="0"/>
          <w:bCs/>
          <w:color w:val="FF0000"/>
          <w:sz w:val="24"/>
          <w:szCs w:val="24"/>
          <w:lang w:val="en-US" w:eastAsia="zh-CN"/>
        </w:rPr>
      </w:pPr>
    </w:p>
    <w:p w14:paraId="58B8D5F1">
      <w:pPr>
        <w:pStyle w:val="3"/>
        <w:rPr>
          <w:rFonts w:hint="eastAsia"/>
          <w:lang w:val="en-US" w:eastAsia="zh-CN"/>
        </w:rPr>
      </w:pPr>
    </w:p>
    <w:p w14:paraId="6D1774E4">
      <w:pPr>
        <w:pStyle w:val="3"/>
        <w:rPr>
          <w:rFonts w:ascii="仿宋" w:hAnsi="仿宋" w:eastAsia="仿宋" w:cs="仿宋"/>
          <w:b/>
          <w:sz w:val="21"/>
          <w:szCs w:val="21"/>
        </w:rPr>
      </w:pPr>
    </w:p>
    <w:p w14:paraId="22FA3E05">
      <w:pPr>
        <w:spacing w:line="480" w:lineRule="exact"/>
        <w:jc w:val="center"/>
        <w:rPr>
          <w:rFonts w:ascii="宋体"/>
          <w:b/>
          <w:bCs/>
        </w:rPr>
      </w:pPr>
    </w:p>
    <w:p w14:paraId="6E9ED9A9">
      <w:pPr>
        <w:spacing w:line="480" w:lineRule="exact"/>
        <w:ind w:firstLine="1767" w:firstLineChars="400"/>
        <w:jc w:val="both"/>
        <w:rPr>
          <w:rFonts w:hint="eastAsia" w:ascii="宋体" w:hAnsi="宋体" w:eastAsia="宋体" w:cs="宋体"/>
          <w:b/>
          <w:sz w:val="44"/>
          <w:szCs w:val="44"/>
        </w:rPr>
      </w:pPr>
    </w:p>
    <w:p w14:paraId="76CC0735">
      <w:pPr>
        <w:rPr>
          <w:rFonts w:hint="eastAsia" w:ascii="宋体" w:hAnsi="宋体" w:eastAsia="宋体" w:cs="宋体"/>
          <w:b/>
          <w:sz w:val="44"/>
          <w:szCs w:val="44"/>
        </w:rPr>
      </w:pPr>
      <w:r>
        <w:rPr>
          <w:rFonts w:hint="eastAsia" w:ascii="宋体" w:hAnsi="宋体" w:eastAsia="宋体" w:cs="宋体"/>
          <w:b/>
          <w:sz w:val="44"/>
          <w:szCs w:val="44"/>
        </w:rPr>
        <w:br w:type="page"/>
      </w:r>
    </w:p>
    <w:p w14:paraId="3B74E22E">
      <w:pPr>
        <w:numPr>
          <w:ilvl w:val="0"/>
          <w:numId w:val="0"/>
        </w:numPr>
        <w:spacing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eastAsia="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资质文件</w:t>
      </w:r>
      <w:r>
        <w:rPr>
          <w:rFonts w:hint="eastAsia" w:ascii="宋体" w:hAnsi="宋体" w:eastAsia="宋体" w:cs="宋体"/>
          <w:b/>
          <w:bCs/>
          <w:sz w:val="44"/>
          <w:szCs w:val="44"/>
        </w:rPr>
        <w:t>规范</w:t>
      </w:r>
    </w:p>
    <w:p w14:paraId="60922B6C">
      <w:pPr>
        <w:spacing w:line="480" w:lineRule="exact"/>
        <w:rPr>
          <w:rFonts w:hint="eastAsia" w:ascii="宋体" w:hAnsi="宋体" w:cs="宋体"/>
          <w:b/>
          <w:bCs/>
          <w:sz w:val="24"/>
          <w:szCs w:val="24"/>
        </w:rPr>
      </w:pPr>
      <w:r>
        <w:rPr>
          <w:rFonts w:hint="eastAsia" w:ascii="宋体" w:hAnsi="宋体" w:cs="宋体"/>
          <w:b/>
          <w:bCs/>
          <w:sz w:val="24"/>
          <w:szCs w:val="24"/>
          <w:lang w:val="en-US" w:eastAsia="zh-CN"/>
        </w:rPr>
        <w:t>一、</w:t>
      </w:r>
      <w:r>
        <w:rPr>
          <w:rFonts w:hint="eastAsia" w:ascii="宋体" w:hAnsi="宋体" w:cs="宋体"/>
          <w:b/>
          <w:bCs/>
          <w:sz w:val="24"/>
          <w:szCs w:val="24"/>
        </w:rPr>
        <w:t>基本要求</w:t>
      </w:r>
    </w:p>
    <w:p w14:paraId="5B1149C1">
      <w:pPr>
        <w:keepNext w:val="0"/>
        <w:keepLines w:val="0"/>
        <w:pageBreakBefore w:val="0"/>
        <w:kinsoku/>
        <w:wordWrap/>
        <w:overflowPunct/>
        <w:topLinePunct w:val="0"/>
        <w:bidi w:val="0"/>
        <w:snapToGrid w:val="0"/>
        <w:spacing w:line="360" w:lineRule="auto"/>
        <w:textAlignment w:val="auto"/>
        <w:rPr>
          <w:rFonts w:hint="eastAsia" w:ascii="宋体" w:hAnsi="宋体" w:eastAsia="宋体"/>
          <w:color w:val="000000" w:themeColor="text1"/>
          <w:sz w:val="24"/>
          <w:szCs w:val="24"/>
          <w:u w:val="single"/>
          <w:shd w:val="clear" w:color="auto" w:fill="auto"/>
          <w:lang w:val="en-US" w:eastAsia="zh-CN"/>
          <w14:textFill>
            <w14:solidFill>
              <w14:schemeClr w14:val="tx1"/>
            </w14:solidFill>
          </w14:textFill>
        </w:rPr>
      </w:pPr>
      <w:bookmarkStart w:id="21" w:name="OLE_LINK6"/>
      <w:r>
        <w:rPr>
          <w:rFonts w:ascii="宋体" w:hAnsi="宋体" w:cs="宋体"/>
          <w:color w:val="000000"/>
        </w:rPr>
        <w:t>1</w:t>
      </w:r>
      <w:r>
        <w:rPr>
          <w:rFonts w:hint="eastAsia" w:ascii="宋体" w:hAnsi="宋体" w:cs="宋体"/>
          <w:color w:val="auto"/>
        </w:rPr>
        <w:t>、</w:t>
      </w:r>
      <w:bookmarkStart w:id="22" w:name="OLE_LINK2"/>
      <w:r>
        <w:rPr>
          <w:rFonts w:hint="eastAsia" w:ascii="宋体" w:hAnsi="宋体" w:cs="宋体"/>
          <w:i w:val="0"/>
          <w:caps w:val="0"/>
          <w:color w:val="000000"/>
          <w:spacing w:val="0"/>
          <w:sz w:val="24"/>
          <w:szCs w:val="24"/>
          <w:shd w:val="clear" w:fill="FCFCFC"/>
          <w:lang w:val="en-US" w:eastAsia="zh-CN"/>
        </w:rPr>
        <w:t>公司成立三年以上，</w:t>
      </w:r>
      <w:r>
        <w:rPr>
          <w:rFonts w:hint="eastAsia" w:ascii="宋体" w:hAnsi="宋体" w:cs="宋体"/>
          <w:color w:val="auto"/>
        </w:rPr>
        <w:t>注册资本不少于</w:t>
      </w:r>
      <w:r>
        <w:rPr>
          <w:rFonts w:hint="eastAsia" w:ascii="宋体" w:hAnsi="宋体" w:cs="宋体"/>
          <w:color w:val="auto"/>
          <w:u w:val="single"/>
          <w:lang w:val="en-US" w:eastAsia="zh-CN"/>
        </w:rPr>
        <w:t>5</w:t>
      </w:r>
      <w:r>
        <w:rPr>
          <w:rFonts w:ascii="宋体" w:hAnsi="宋体" w:cs="宋体"/>
          <w:color w:val="auto"/>
          <w:u w:val="single"/>
        </w:rPr>
        <w:t>00</w:t>
      </w:r>
      <w:r>
        <w:rPr>
          <w:rFonts w:hint="eastAsia" w:ascii="宋体" w:hAnsi="宋体" w:cs="宋体"/>
          <w:color w:val="auto"/>
        </w:rPr>
        <w:t>万元（人民币）</w:t>
      </w:r>
      <w:bookmarkEnd w:id="22"/>
      <w:r>
        <w:rPr>
          <w:rFonts w:hint="eastAsia" w:ascii="宋体" w:hAnsi="宋体" w:cs="宋体"/>
          <w:color w:val="auto"/>
          <w:lang w:eastAsia="zh-CN"/>
        </w:rPr>
        <w:t>。</w:t>
      </w:r>
    </w:p>
    <w:p w14:paraId="63858E8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lang w:eastAsia="zh-CN"/>
        </w:rPr>
      </w:pPr>
      <w:r>
        <w:rPr>
          <w:rFonts w:hint="eastAsia" w:ascii="宋体" w:hAnsi="宋体" w:cs="宋体"/>
          <w:lang w:val="en-US" w:eastAsia="zh-CN"/>
        </w:rPr>
        <w:t>2</w:t>
      </w:r>
      <w:r>
        <w:rPr>
          <w:rFonts w:hint="eastAsia" w:ascii="宋体" w:hAnsi="宋体" w:cs="宋体"/>
        </w:rPr>
        <w:t>、在社会上和重汽集团内的其它招标过程中没有不良行为记录</w:t>
      </w:r>
      <w:r>
        <w:rPr>
          <w:rFonts w:hint="eastAsia" w:ascii="宋体" w:hAnsi="宋体" w:cs="宋体"/>
          <w:lang w:eastAsia="zh-CN"/>
        </w:rPr>
        <w:t>。</w:t>
      </w:r>
    </w:p>
    <w:p w14:paraId="6C81096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eastAsia="宋体" w:cs="宋体"/>
          <w:lang w:eastAsia="zh-CN"/>
        </w:rPr>
      </w:pPr>
      <w:r>
        <w:rPr>
          <w:rFonts w:hint="eastAsia" w:ascii="宋体" w:hAnsi="宋体" w:cs="宋体"/>
          <w:lang w:val="en-US" w:eastAsia="zh-CN"/>
        </w:rPr>
        <w:t>3、</w:t>
      </w:r>
      <w:r>
        <w:rPr>
          <w:rFonts w:hint="eastAsia" w:ascii="宋体" w:hAnsi="宋体" w:cs="宋体"/>
        </w:rPr>
        <w:t>无招标违规、谎报年度报告信息、提供虚假资质资料等行为和行政处罚记录</w:t>
      </w:r>
      <w:r>
        <w:rPr>
          <w:rFonts w:hint="eastAsia" w:ascii="宋体" w:hAnsi="宋体" w:cs="宋体"/>
          <w:lang w:eastAsia="zh-CN"/>
        </w:rPr>
        <w:t>。</w:t>
      </w:r>
    </w:p>
    <w:p w14:paraId="098B954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cs="宋体"/>
          <w:lang w:val="en-US" w:eastAsia="zh-CN"/>
        </w:rPr>
      </w:pPr>
      <w:r>
        <w:rPr>
          <w:rFonts w:hint="eastAsia" w:ascii="宋体" w:hAnsi="宋体" w:cs="宋体"/>
          <w:lang w:val="en-US" w:eastAsia="zh-CN"/>
        </w:rPr>
        <w:t>4、公司财务良好，经营稳定，有全面履约的能力；供方之间有良好的竞争关系。5、投标单位应具有良好的商业信誉，没有被处于责令停产、财产被冻结、接管、破产、且财务状况良好。</w:t>
      </w:r>
    </w:p>
    <w:p w14:paraId="09C7AE2C">
      <w:pPr>
        <w:keepNext w:val="0"/>
        <w:keepLines w:val="0"/>
        <w:pageBreakBefore w:val="0"/>
        <w:widowControl w:val="0"/>
        <w:kinsoku/>
        <w:wordWrap/>
        <w:overflowPunct/>
        <w:topLinePunct w:val="0"/>
        <w:autoSpaceDE/>
        <w:autoSpaceDN/>
        <w:bidi w:val="0"/>
        <w:snapToGrid w:val="0"/>
        <w:spacing w:line="360" w:lineRule="auto"/>
        <w:textAlignment w:val="auto"/>
        <w:rPr>
          <w:rFonts w:hint="eastAsia"/>
          <w:sz w:val="24"/>
          <w:szCs w:val="24"/>
        </w:rPr>
      </w:pPr>
      <w:r>
        <w:rPr>
          <w:rFonts w:hint="eastAsia" w:ascii="宋体" w:hAnsi="宋体" w:cs="宋体"/>
          <w:color w:val="000000"/>
          <w:kern w:val="0"/>
          <w:lang w:val="en-US" w:eastAsia="zh-CN"/>
        </w:rPr>
        <w:t>6、</w:t>
      </w:r>
      <w:r>
        <w:rPr>
          <w:rFonts w:hint="eastAsia" w:ascii="宋体" w:hAnsi="宋体" w:cs="宋体"/>
          <w:color w:val="000000"/>
          <w:kern w:val="0"/>
        </w:rPr>
        <w:t>投标单位未在“信用中国”网站（</w:t>
      </w:r>
      <w:r>
        <w:rPr>
          <w:rFonts w:ascii="宋体" w:hAnsi="宋体" w:cs="宋体"/>
          <w:color w:val="000000"/>
          <w:kern w:val="0"/>
        </w:rPr>
        <w:t>www.creditchina.gov.cn</w:t>
      </w:r>
      <w:r>
        <w:rPr>
          <w:rFonts w:hint="eastAsia" w:ascii="宋体" w:hAnsi="宋体" w:cs="宋体"/>
          <w:color w:val="000000"/>
          <w:kern w:val="0"/>
        </w:rPr>
        <w:t>）</w:t>
      </w:r>
      <w:r>
        <w:rPr>
          <w:rFonts w:hint="eastAsia"/>
          <w:sz w:val="24"/>
          <w:szCs w:val="24"/>
        </w:rPr>
        <w:t>或各级信用信息共享平台列入失信被执行人名单</w:t>
      </w:r>
      <w:r>
        <w:rPr>
          <w:rFonts w:hint="eastAsia"/>
          <w:sz w:val="24"/>
          <w:szCs w:val="24"/>
          <w:lang w:eastAsia="zh-CN"/>
        </w:rPr>
        <w:t>，</w:t>
      </w:r>
      <w:r>
        <w:rPr>
          <w:rFonts w:hint="eastAsia"/>
          <w:sz w:val="24"/>
          <w:szCs w:val="24"/>
        </w:rPr>
        <w:t>信用信息共享平台</w:t>
      </w:r>
      <w:r>
        <w:rPr>
          <w:rFonts w:hint="eastAsia"/>
          <w:sz w:val="24"/>
          <w:szCs w:val="24"/>
          <w:lang w:val="en-US" w:eastAsia="zh-CN"/>
        </w:rPr>
        <w:t>包括但不限于</w:t>
      </w:r>
      <w:r>
        <w:rPr>
          <w:rFonts w:hint="eastAsia" w:eastAsia="宋体" w:cs="Times New Roman"/>
          <w:color w:val="auto"/>
          <w:sz w:val="24"/>
          <w:szCs w:val="24"/>
        </w:rPr>
        <w:t>“国家企业信用信息公示系统”、“中国执行信息公开网”、“天眼查”“裁判文书网”等信息平台</w:t>
      </w:r>
      <w:r>
        <w:rPr>
          <w:rFonts w:hint="eastAsia"/>
          <w:sz w:val="24"/>
          <w:szCs w:val="24"/>
        </w:rPr>
        <w:t>。</w:t>
      </w:r>
    </w:p>
    <w:p w14:paraId="3863270E">
      <w:pPr>
        <w:pStyle w:val="3"/>
        <w:keepNext w:val="0"/>
        <w:keepLines w:val="0"/>
        <w:pageBreakBefore w:val="0"/>
        <w:kinsoku/>
        <w:wordWrap/>
        <w:overflowPunct/>
        <w:topLinePunct w:val="0"/>
        <w:bidi w:val="0"/>
        <w:snapToGrid w:val="0"/>
        <w:spacing w:line="360" w:lineRule="auto"/>
        <w:textAlignment w:val="auto"/>
        <w:rPr>
          <w:rFonts w:hint="eastAsia" w:ascii="宋体" w:eastAsia="宋体" w:cs="宋体"/>
          <w:lang w:eastAsia="zh-CN"/>
        </w:rPr>
      </w:pPr>
      <w:r>
        <w:rPr>
          <w:rFonts w:hint="eastAsia" w:ascii="宋体" w:hAnsi="宋体" w:cs="宋体"/>
          <w:lang w:val="en-US" w:eastAsia="zh-CN"/>
        </w:rPr>
        <w:t>7</w:t>
      </w:r>
      <w:r>
        <w:rPr>
          <w:rFonts w:hint="eastAsia" w:ascii="宋体" w:hAnsi="宋体" w:cs="宋体"/>
        </w:rPr>
        <w:t>、投标方的直接或间接股东、法定代表人、董事、监事、高管非重汽员工及其亲属</w:t>
      </w:r>
      <w:r>
        <w:rPr>
          <w:rFonts w:hint="eastAsia" w:ascii="宋体" w:hAnsi="宋体" w:cs="宋体"/>
          <w:lang w:eastAsia="zh-CN"/>
        </w:rPr>
        <w:t>。</w:t>
      </w:r>
    </w:p>
    <w:bookmarkEnd w:id="21"/>
    <w:p w14:paraId="5C57E286">
      <w:pPr>
        <w:pStyle w:val="3"/>
        <w:keepNext w:val="0"/>
        <w:keepLines w:val="0"/>
        <w:pageBreakBefore w:val="0"/>
        <w:kinsoku/>
        <w:wordWrap/>
        <w:overflowPunct/>
        <w:topLinePunct w:val="0"/>
        <w:bidi w:val="0"/>
        <w:snapToGrid w:val="0"/>
        <w:spacing w:line="360" w:lineRule="auto"/>
        <w:textAlignment w:val="auto"/>
        <w:rPr>
          <w:rFonts w:hint="eastAsia" w:ascii="宋体" w:eastAsia="宋体" w:cs="宋体"/>
          <w:lang w:eastAsia="zh-CN"/>
        </w:rPr>
      </w:pPr>
      <w:r>
        <w:rPr>
          <w:rFonts w:hint="eastAsia" w:ascii="宋体" w:hAnsi="宋体" w:cs="宋体"/>
          <w:lang w:val="en-US" w:eastAsia="zh-CN"/>
        </w:rPr>
        <w:t>8</w:t>
      </w:r>
      <w:r>
        <w:rPr>
          <w:rFonts w:hint="eastAsia" w:ascii="宋体" w:hAnsi="宋体" w:cs="宋体"/>
        </w:rPr>
        <w:t>、应签订“安全协议书”明确双方安全责任与义务；严禁拍照</w:t>
      </w:r>
      <w:r>
        <w:rPr>
          <w:rFonts w:hint="eastAsia" w:ascii="宋体" w:hAnsi="宋体" w:cs="宋体"/>
          <w:lang w:eastAsia="zh-CN"/>
        </w:rPr>
        <w:t>。</w:t>
      </w:r>
    </w:p>
    <w:p w14:paraId="40671E9D">
      <w:pPr>
        <w:keepNext w:val="0"/>
        <w:keepLines w:val="0"/>
        <w:pageBreakBefore w:val="0"/>
        <w:kinsoku/>
        <w:wordWrap/>
        <w:overflowPunct/>
        <w:topLinePunct w:val="0"/>
        <w:bidi w:val="0"/>
        <w:snapToGrid w:val="0"/>
        <w:spacing w:line="360" w:lineRule="auto"/>
        <w:textAlignment w:val="auto"/>
        <w:rPr>
          <w:rFonts w:hint="eastAsia" w:ascii="宋体" w:eastAsia="宋体" w:cs="宋体"/>
          <w:lang w:eastAsia="zh-CN"/>
        </w:rPr>
      </w:pPr>
      <w:r>
        <w:rPr>
          <w:rFonts w:hint="eastAsia" w:ascii="宋体" w:hAnsi="宋体" w:cs="宋体"/>
          <w:lang w:val="en-US" w:eastAsia="zh-CN"/>
        </w:rPr>
        <w:t>9</w:t>
      </w:r>
      <w:r>
        <w:rPr>
          <w:rFonts w:hint="eastAsia" w:ascii="宋体" w:hAnsi="宋体" w:cs="宋体"/>
        </w:rPr>
        <w:t>、维修队伍中</w:t>
      </w:r>
      <w:r>
        <w:rPr>
          <w:rFonts w:hint="eastAsia" w:ascii="宋体" w:hAnsi="宋体" w:cs="宋体"/>
          <w:lang w:val="en-US" w:eastAsia="zh-CN"/>
        </w:rPr>
        <w:t>涉及</w:t>
      </w:r>
      <w:r>
        <w:rPr>
          <w:rFonts w:hint="eastAsia" w:ascii="宋体" w:hAnsi="宋体" w:cs="宋体"/>
        </w:rPr>
        <w:t>危险作业（登高、动火、临时线等）应经审批后实施</w:t>
      </w:r>
      <w:r>
        <w:rPr>
          <w:rFonts w:hint="eastAsia" w:ascii="宋体" w:hAnsi="宋体" w:cs="宋体"/>
          <w:lang w:eastAsia="zh-CN"/>
        </w:rPr>
        <w:t>。</w:t>
      </w:r>
    </w:p>
    <w:p w14:paraId="01CC1C03">
      <w:pPr>
        <w:widowControl/>
        <w:spacing w:line="480" w:lineRule="exact"/>
        <w:jc w:val="left"/>
        <w:rPr>
          <w:rFonts w:hint="default"/>
          <w:sz w:val="24"/>
          <w:szCs w:val="24"/>
          <w:lang w:val="en-US" w:eastAsia="zh-CN"/>
        </w:rPr>
      </w:pPr>
      <w:r>
        <w:rPr>
          <w:rFonts w:hint="eastAsia"/>
          <w:sz w:val="24"/>
          <w:szCs w:val="24"/>
          <w:highlight w:val="none"/>
          <w:lang w:val="en-US" w:eastAsia="zh-CN"/>
        </w:rPr>
        <w:t>二、</w:t>
      </w:r>
      <w:r>
        <w:rPr>
          <w:sz w:val="24"/>
          <w:szCs w:val="24"/>
          <w:highlight w:val="none"/>
        </w:rPr>
        <w:t>投标人应按下列投标文件格式要求组成</w:t>
      </w:r>
      <w:r>
        <w:rPr>
          <w:sz w:val="24"/>
          <w:szCs w:val="24"/>
        </w:rPr>
        <w:t>投标文件（对以下所要求的投标文件如有</w:t>
      </w:r>
    </w:p>
    <w:p w14:paraId="2DDFEF11">
      <w:pPr>
        <w:widowControl/>
        <w:spacing w:line="480" w:lineRule="exact"/>
        <w:jc w:val="left"/>
        <w:rPr>
          <w:rFonts w:hint="eastAsia" w:eastAsia="宋体"/>
          <w:sz w:val="24"/>
          <w:szCs w:val="24"/>
          <w:lang w:eastAsia="zh-CN"/>
        </w:rPr>
      </w:pPr>
      <w:r>
        <w:rPr>
          <w:sz w:val="24"/>
          <w:szCs w:val="24"/>
        </w:rPr>
        <w:t>任何一项未实质性响应，将可能导致其投标文件被拒绝）：</w:t>
      </w:r>
    </w:p>
    <w:p w14:paraId="42A926A8">
      <w:pPr>
        <w:widowControl/>
        <w:spacing w:line="480" w:lineRule="exact"/>
        <w:jc w:val="left"/>
        <w:rPr>
          <w:rFonts w:hint="eastAsia" w:eastAsia="宋体"/>
          <w:sz w:val="24"/>
          <w:szCs w:val="24"/>
          <w:lang w:eastAsia="zh-CN"/>
        </w:rPr>
      </w:pPr>
      <w:r>
        <w:rPr>
          <w:sz w:val="24"/>
          <w:szCs w:val="24"/>
        </w:rPr>
        <w:t>投标文件基本文件应包括下列部分</w:t>
      </w:r>
      <w:r>
        <w:rPr>
          <w:rFonts w:hint="eastAsia"/>
          <w:sz w:val="24"/>
          <w:szCs w:val="24"/>
          <w:lang w:eastAsia="zh-CN"/>
        </w:rPr>
        <w:t>：</w:t>
      </w:r>
    </w:p>
    <w:p w14:paraId="2D8B771A">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a投标函（格式见 附件1）</w:t>
      </w:r>
    </w:p>
    <w:p w14:paraId="741E2F13">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b开标一览表（格式见 附件2）</w:t>
      </w:r>
    </w:p>
    <w:p w14:paraId="697DE1AC">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c投标报价明细表（格式见 附件3）</w:t>
      </w:r>
    </w:p>
    <w:p w14:paraId="39A3A21F">
      <w:pPr>
        <w:spacing w:line="360" w:lineRule="auto"/>
        <w:jc w:val="left"/>
        <w:rPr>
          <w:rFonts w:hint="default" w:ascii="Times New Roman" w:hAnsi="Times New Roman" w:eastAsia="宋体" w:cs="Times New Roman"/>
          <w:sz w:val="24"/>
          <w:szCs w:val="24"/>
          <w:lang w:val="en-US" w:eastAsia="zh-CN"/>
        </w:rPr>
      </w:pPr>
      <w:r>
        <w:rPr>
          <w:rFonts w:hint="eastAsia" w:ascii="宋体" w:hAnsi="宋体" w:eastAsia="宋体" w:cs="宋体"/>
          <w:color w:val="auto"/>
          <w:sz w:val="24"/>
          <w:szCs w:val="24"/>
          <w:lang w:val="en-US" w:eastAsia="zh-CN"/>
        </w:rPr>
        <w:t>d《投标</w:t>
      </w:r>
      <w:r>
        <w:rPr>
          <w:rFonts w:hint="eastAsia" w:ascii="Times New Roman" w:hAnsi="Times New Roman" w:eastAsia="宋体" w:cs="Times New Roman"/>
          <w:sz w:val="24"/>
          <w:szCs w:val="24"/>
        </w:rPr>
        <w:t>文件（资质文件）》、《投标文件（技术</w:t>
      </w:r>
      <w:r>
        <w:rPr>
          <w:rFonts w:hint="eastAsia" w:ascii="Times New Roman" w:hAnsi="Times New Roman" w:eastAsia="宋体" w:cs="Times New Roman"/>
          <w:sz w:val="24"/>
          <w:szCs w:val="24"/>
          <w:lang w:val="en-US" w:eastAsia="zh-CN"/>
        </w:rPr>
        <w:t>和商务合</w:t>
      </w:r>
      <w:r>
        <w:rPr>
          <w:rFonts w:hint="eastAsia" w:ascii="Times New Roman" w:hAnsi="Times New Roman" w:eastAsia="宋体" w:cs="Times New Roman"/>
          <w:sz w:val="24"/>
          <w:szCs w:val="24"/>
        </w:rPr>
        <w:t>标）》</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财务报表》</w:t>
      </w:r>
    </w:p>
    <w:p w14:paraId="36004A6E">
      <w:pPr>
        <w:widowControl/>
        <w:spacing w:line="480" w:lineRule="exact"/>
        <w:jc w:val="left"/>
        <w:rPr>
          <w:rFonts w:hint="eastAsia" w:eastAsia="宋体"/>
          <w:sz w:val="24"/>
          <w:szCs w:val="24"/>
          <w:lang w:eastAsia="zh-CN"/>
        </w:rPr>
      </w:pP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lang w:eastAsia="zh-CN"/>
        </w:rPr>
        <w:t>、</w:t>
      </w:r>
      <w:r>
        <w:rPr>
          <w:sz w:val="24"/>
          <w:szCs w:val="24"/>
        </w:rPr>
        <w:t>投标人</w:t>
      </w:r>
      <w:r>
        <w:rPr>
          <w:rFonts w:hint="eastAsia"/>
          <w:sz w:val="24"/>
          <w:szCs w:val="24"/>
        </w:rPr>
        <w:t>应按资质文件格式要求组成投标资质文件</w:t>
      </w:r>
      <w:r>
        <w:rPr>
          <w:rFonts w:hint="eastAsia"/>
          <w:sz w:val="24"/>
          <w:szCs w:val="24"/>
          <w:lang w:eastAsia="zh-CN"/>
        </w:rPr>
        <w:t>，</w:t>
      </w:r>
      <w:r>
        <w:rPr>
          <w:rFonts w:hint="eastAsia"/>
          <w:sz w:val="24"/>
          <w:szCs w:val="24"/>
          <w:lang w:val="en-US" w:eastAsia="zh-CN"/>
        </w:rPr>
        <w:t>所</w:t>
      </w:r>
      <w:r>
        <w:rPr>
          <w:sz w:val="24"/>
          <w:szCs w:val="24"/>
        </w:rPr>
        <w:t>提交的证明其合格且中标后有能力履行合同的资格证明文件。</w:t>
      </w:r>
    </w:p>
    <w:p w14:paraId="046B9658">
      <w:pPr>
        <w:widowControl/>
        <w:spacing w:line="480" w:lineRule="exact"/>
        <w:jc w:val="left"/>
        <w:rPr>
          <w:sz w:val="24"/>
          <w:szCs w:val="24"/>
        </w:rPr>
      </w:pPr>
      <w:r>
        <w:rPr>
          <w:sz w:val="24"/>
          <w:szCs w:val="24"/>
        </w:rPr>
        <w:t>资格证明文件应包括下列部分：</w:t>
      </w:r>
    </w:p>
    <w:p w14:paraId="5204CB6E">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a经年检合格的企业法人营业执照副本</w:t>
      </w:r>
    </w:p>
    <w:p w14:paraId="1925C41A">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b法定代表人授权书及身份证复印件（须提供原件并加盖公章，格式见 附件4）、被授权人身份证复印件（复印件需加盖公章）。如现场招标请携带被授权人身份证原件，需现场查验。</w:t>
      </w:r>
    </w:p>
    <w:p w14:paraId="4642982E">
      <w:pPr>
        <w:widowControl/>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c企业资质等级证书与项目有关资质证明（如有，请提供）</w:t>
      </w:r>
    </w:p>
    <w:p w14:paraId="28E8DEB0">
      <w:pPr>
        <w:widowControl/>
        <w:spacing w:line="480" w:lineRule="exact"/>
        <w:jc w:val="left"/>
        <w:rPr>
          <w:rFonts w:hint="eastAsia"/>
          <w:sz w:val="24"/>
          <w:szCs w:val="24"/>
          <w:lang w:val="en-US" w:eastAsia="zh-CN"/>
        </w:rPr>
      </w:pPr>
      <w:r>
        <w:rPr>
          <w:rFonts w:hint="eastAsia" w:ascii="宋体" w:hAnsi="宋体" w:eastAsia="宋体" w:cs="宋体"/>
          <w:color w:val="auto"/>
          <w:sz w:val="24"/>
          <w:szCs w:val="24"/>
          <w:lang w:val="en-US" w:eastAsia="zh-CN"/>
        </w:rPr>
        <w:t>d安全资格证（如有，须提供复印件并加盖公章</w:t>
      </w:r>
      <w:r>
        <w:rPr>
          <w:sz w:val="24"/>
          <w:szCs w:val="24"/>
        </w:rPr>
        <w:t>）</w:t>
      </w:r>
      <w:r>
        <w:rPr>
          <w:rFonts w:hint="eastAsia"/>
          <w:sz w:val="24"/>
          <w:szCs w:val="24"/>
          <w:lang w:eastAsia="zh-CN"/>
        </w:rPr>
        <w:t>、</w:t>
      </w:r>
      <w:r>
        <w:rPr>
          <w:rFonts w:hint="eastAsia"/>
          <w:sz w:val="24"/>
          <w:szCs w:val="24"/>
          <w:lang w:val="en-US" w:eastAsia="zh-CN"/>
        </w:rPr>
        <w:t>施工人员的相关证明材料及操作证。</w:t>
      </w:r>
    </w:p>
    <w:p w14:paraId="5DB2B572">
      <w:pPr>
        <w:widowControl/>
        <w:spacing w:line="480" w:lineRule="exact"/>
        <w:jc w:val="left"/>
        <w:rPr>
          <w:rFonts w:hint="default" w:eastAsia="宋体"/>
          <w:sz w:val="24"/>
          <w:szCs w:val="24"/>
          <w:highlight w:val="yellow"/>
          <w:lang w:val="en-US" w:eastAsia="zh-CN"/>
        </w:rPr>
      </w:pPr>
      <w:r>
        <w:rPr>
          <w:rFonts w:hint="eastAsia"/>
          <w:sz w:val="24"/>
          <w:szCs w:val="24"/>
          <w:lang w:val="en-US" w:eastAsia="zh-CN"/>
        </w:rPr>
        <w:t>e</w:t>
      </w:r>
      <w:r>
        <w:rPr>
          <w:rFonts w:hint="eastAsia" w:ascii="宋体" w:hAnsi="宋体" w:eastAsia="宋体" w:cs="宋体"/>
          <w:color w:val="auto"/>
          <w:sz w:val="24"/>
          <w:szCs w:val="24"/>
          <w:lang w:val="en-US" w:eastAsia="zh-CN"/>
        </w:rPr>
        <w:t>其它资格证明文件（格式见附件7）：包括但不限于投标人概况、财务状况、</w:t>
      </w:r>
      <w:r>
        <w:rPr>
          <w:rFonts w:hint="eastAsia"/>
          <w:sz w:val="24"/>
          <w:szCs w:val="24"/>
          <w:lang w:val="en-US" w:eastAsia="zh-CN"/>
        </w:rPr>
        <w:t>与本次招标相同类似业绩表及合同文本（扫描版）等内容。</w:t>
      </w:r>
    </w:p>
    <w:p w14:paraId="79D88278">
      <w:pPr>
        <w:widowControl/>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f投标人认为需提供的其它文件和证书：加盖公章的投标保证金银行回执单、提供投标人基本付款信息。</w:t>
      </w:r>
    </w:p>
    <w:tbl>
      <w:tblPr>
        <w:tblStyle w:val="55"/>
        <w:tblpPr w:leftFromText="180" w:rightFromText="180" w:vertAnchor="text" w:horzAnchor="page" w:tblpX="905" w:tblpY="417"/>
        <w:tblOverlap w:val="never"/>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90"/>
        <w:gridCol w:w="492"/>
        <w:gridCol w:w="492"/>
        <w:gridCol w:w="1117"/>
        <w:gridCol w:w="813"/>
        <w:gridCol w:w="696"/>
        <w:gridCol w:w="578"/>
        <w:gridCol w:w="527"/>
        <w:gridCol w:w="440"/>
        <w:gridCol w:w="810"/>
        <w:gridCol w:w="605"/>
        <w:gridCol w:w="681"/>
        <w:gridCol w:w="578"/>
        <w:gridCol w:w="759"/>
        <w:gridCol w:w="412"/>
      </w:tblGrid>
      <w:tr w14:paraId="1C9C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74" w:type="dxa"/>
            <w:noWrap w:val="0"/>
            <w:vAlign w:val="center"/>
          </w:tcPr>
          <w:p w14:paraId="166D4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供应商名称（必填）</w:t>
            </w:r>
          </w:p>
        </w:tc>
        <w:tc>
          <w:tcPr>
            <w:tcW w:w="590" w:type="dxa"/>
            <w:noWrap w:val="0"/>
            <w:vAlign w:val="center"/>
          </w:tcPr>
          <w:p w14:paraId="3FD5D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简称（取前四个字）</w:t>
            </w:r>
          </w:p>
        </w:tc>
        <w:tc>
          <w:tcPr>
            <w:tcW w:w="492" w:type="dxa"/>
            <w:noWrap w:val="0"/>
            <w:vAlign w:val="center"/>
          </w:tcPr>
          <w:p w14:paraId="51739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法人类型</w:t>
            </w:r>
          </w:p>
        </w:tc>
        <w:tc>
          <w:tcPr>
            <w:tcW w:w="492" w:type="dxa"/>
            <w:noWrap w:val="0"/>
            <w:vAlign w:val="center"/>
          </w:tcPr>
          <w:p w14:paraId="0D4C1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法人名字</w:t>
            </w:r>
          </w:p>
        </w:tc>
        <w:tc>
          <w:tcPr>
            <w:tcW w:w="1117" w:type="dxa"/>
            <w:noWrap w:val="0"/>
            <w:vAlign w:val="center"/>
          </w:tcPr>
          <w:p w14:paraId="03D43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成立日期（XXXX.XX.XX/必填）</w:t>
            </w:r>
          </w:p>
        </w:tc>
        <w:tc>
          <w:tcPr>
            <w:tcW w:w="813" w:type="dxa"/>
            <w:noWrap w:val="0"/>
            <w:vAlign w:val="center"/>
          </w:tcPr>
          <w:p w14:paraId="2528E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注册资本(万元/必填)</w:t>
            </w:r>
          </w:p>
        </w:tc>
        <w:tc>
          <w:tcPr>
            <w:tcW w:w="696" w:type="dxa"/>
            <w:noWrap w:val="0"/>
            <w:vAlign w:val="center"/>
          </w:tcPr>
          <w:p w14:paraId="57454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邮政编码（必填）</w:t>
            </w:r>
          </w:p>
        </w:tc>
        <w:tc>
          <w:tcPr>
            <w:tcW w:w="578" w:type="dxa"/>
            <w:noWrap w:val="0"/>
            <w:vAlign w:val="center"/>
          </w:tcPr>
          <w:p w14:paraId="4EAC2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地址 （必填）</w:t>
            </w:r>
          </w:p>
        </w:tc>
        <w:tc>
          <w:tcPr>
            <w:tcW w:w="527" w:type="dxa"/>
            <w:noWrap w:val="0"/>
            <w:vAlign w:val="center"/>
          </w:tcPr>
          <w:p w14:paraId="6C47F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联系电话</w:t>
            </w:r>
          </w:p>
        </w:tc>
        <w:tc>
          <w:tcPr>
            <w:tcW w:w="440" w:type="dxa"/>
            <w:noWrap w:val="0"/>
            <w:vAlign w:val="center"/>
          </w:tcPr>
          <w:p w14:paraId="5B5D4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联系人</w:t>
            </w:r>
          </w:p>
        </w:tc>
        <w:tc>
          <w:tcPr>
            <w:tcW w:w="810" w:type="dxa"/>
            <w:noWrap w:val="0"/>
            <w:vAlign w:val="center"/>
          </w:tcPr>
          <w:p w14:paraId="0C81D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统一社会信用代码（必填）</w:t>
            </w:r>
          </w:p>
        </w:tc>
        <w:tc>
          <w:tcPr>
            <w:tcW w:w="605" w:type="dxa"/>
            <w:noWrap w:val="0"/>
            <w:vAlign w:val="center"/>
          </w:tcPr>
          <w:p w14:paraId="50C41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银行编号（必填）</w:t>
            </w:r>
          </w:p>
        </w:tc>
        <w:tc>
          <w:tcPr>
            <w:tcW w:w="681" w:type="dxa"/>
            <w:noWrap w:val="0"/>
            <w:vAlign w:val="center"/>
          </w:tcPr>
          <w:p w14:paraId="4C3D8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银行名称（必填）</w:t>
            </w:r>
          </w:p>
        </w:tc>
        <w:tc>
          <w:tcPr>
            <w:tcW w:w="578" w:type="dxa"/>
            <w:noWrap w:val="0"/>
            <w:vAlign w:val="center"/>
          </w:tcPr>
          <w:p w14:paraId="676B0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银行账户（必填）</w:t>
            </w:r>
          </w:p>
        </w:tc>
        <w:tc>
          <w:tcPr>
            <w:tcW w:w="759" w:type="dxa"/>
            <w:noWrap w:val="0"/>
            <w:vAlign w:val="center"/>
          </w:tcPr>
          <w:p w14:paraId="40171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银行账户是否开通接收商业承兑</w:t>
            </w:r>
          </w:p>
        </w:tc>
        <w:tc>
          <w:tcPr>
            <w:tcW w:w="412" w:type="dxa"/>
            <w:noWrap w:val="0"/>
            <w:vAlign w:val="center"/>
          </w:tcPr>
          <w:p w14:paraId="2F16C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备注</w:t>
            </w:r>
          </w:p>
        </w:tc>
      </w:tr>
      <w:tr w14:paraId="15E7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4" w:type="dxa"/>
            <w:noWrap w:val="0"/>
            <w:vAlign w:val="center"/>
          </w:tcPr>
          <w:p w14:paraId="185D076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590" w:type="dxa"/>
            <w:noWrap w:val="0"/>
            <w:vAlign w:val="center"/>
          </w:tcPr>
          <w:p w14:paraId="0C335EF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492" w:type="dxa"/>
            <w:noWrap w:val="0"/>
            <w:vAlign w:val="center"/>
          </w:tcPr>
          <w:p w14:paraId="400F270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492" w:type="dxa"/>
            <w:noWrap w:val="0"/>
            <w:vAlign w:val="center"/>
          </w:tcPr>
          <w:p w14:paraId="64EADF0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1117" w:type="dxa"/>
            <w:noWrap w:val="0"/>
            <w:vAlign w:val="center"/>
          </w:tcPr>
          <w:p w14:paraId="39E1079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813" w:type="dxa"/>
            <w:noWrap w:val="0"/>
            <w:vAlign w:val="center"/>
          </w:tcPr>
          <w:p w14:paraId="2DC901F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696" w:type="dxa"/>
            <w:noWrap w:val="0"/>
            <w:vAlign w:val="center"/>
          </w:tcPr>
          <w:p w14:paraId="43E8AF5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578" w:type="dxa"/>
            <w:noWrap w:val="0"/>
            <w:vAlign w:val="center"/>
          </w:tcPr>
          <w:p w14:paraId="3536E21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527" w:type="dxa"/>
            <w:noWrap w:val="0"/>
            <w:vAlign w:val="center"/>
          </w:tcPr>
          <w:p w14:paraId="6610473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440" w:type="dxa"/>
            <w:noWrap w:val="0"/>
            <w:vAlign w:val="center"/>
          </w:tcPr>
          <w:p w14:paraId="2367AFB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810" w:type="dxa"/>
            <w:noWrap w:val="0"/>
            <w:vAlign w:val="center"/>
          </w:tcPr>
          <w:p w14:paraId="0834229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605" w:type="dxa"/>
            <w:noWrap w:val="0"/>
            <w:vAlign w:val="center"/>
          </w:tcPr>
          <w:p w14:paraId="01A404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681" w:type="dxa"/>
            <w:noWrap w:val="0"/>
            <w:vAlign w:val="center"/>
          </w:tcPr>
          <w:p w14:paraId="732C889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578" w:type="dxa"/>
            <w:noWrap w:val="0"/>
            <w:vAlign w:val="center"/>
          </w:tcPr>
          <w:p w14:paraId="001B7C1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759" w:type="dxa"/>
            <w:noWrap w:val="0"/>
            <w:vAlign w:val="center"/>
          </w:tcPr>
          <w:p w14:paraId="382619B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c>
          <w:tcPr>
            <w:tcW w:w="412" w:type="dxa"/>
            <w:noWrap w:val="0"/>
            <w:vAlign w:val="center"/>
          </w:tcPr>
          <w:p w14:paraId="0C48215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18"/>
                <w:szCs w:val="18"/>
                <w:u w:val="none"/>
              </w:rPr>
            </w:pPr>
          </w:p>
        </w:tc>
      </w:tr>
      <w:tr w14:paraId="6A94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264" w:type="dxa"/>
            <w:gridSpan w:val="16"/>
            <w:noWrap w:val="0"/>
            <w:vAlign w:val="center"/>
          </w:tcPr>
          <w:p w14:paraId="4FA462EE">
            <w:pPr>
              <w:keepNext w:val="0"/>
              <w:keepLines w:val="0"/>
              <w:suppressLineNumbers w:val="0"/>
              <w:spacing w:before="0" w:beforeAutospacing="0" w:after="0" w:afterAutospacing="0"/>
              <w:ind w:left="0" w:right="0"/>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1、提供的以上客商信息，请确保真实正确；</w:t>
            </w:r>
          </w:p>
          <w:p w14:paraId="1AA8E9AB">
            <w:pPr>
              <w:keepNext w:val="0"/>
              <w:keepLines w:val="0"/>
              <w:suppressLineNumbers w:val="0"/>
              <w:spacing w:before="0" w:beforeAutospacing="0" w:after="0" w:afterAutospacing="0"/>
              <w:ind w:left="0" w:right="0"/>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2、客商的银行信息(银行编号、银行名称、银行账户），请务必提供一个既能接收银行承兑汇票，又能接收商业承兑汇票和电汇的银行信息。</w:t>
            </w:r>
          </w:p>
          <w:p w14:paraId="09965B7B">
            <w:pPr>
              <w:pStyle w:val="2"/>
              <w:keepNext w:val="0"/>
              <w:keepLines w:val="0"/>
              <w:suppressLineNumbers w:val="0"/>
              <w:spacing w:before="0" w:beforeAutospacing="0" w:afterAutospacing="0"/>
              <w:ind w:left="0" w:right="0"/>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3、如对方在重汽有多个账号，请提前告知工作人员，否则招标完成后，将无法退回保证金和项目付款，后果自负。</w:t>
            </w:r>
          </w:p>
        </w:tc>
      </w:tr>
    </w:tbl>
    <w:p w14:paraId="6E53F539">
      <w:pPr>
        <w:widowControl/>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投标人须知：应明确要求投标人提供：</w:t>
      </w:r>
    </w:p>
    <w:p w14:paraId="5DC6DE2A">
      <w:pPr>
        <w:widowControl/>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投标人应按</w:t>
      </w:r>
      <w:r>
        <w:rPr>
          <w:rFonts w:hint="eastAsia" w:ascii="宋体" w:hAnsi="宋体" w:eastAsia="宋体" w:cs="宋体"/>
          <w:sz w:val="24"/>
          <w:szCs w:val="24"/>
          <w:lang w:val="en-US" w:eastAsia="zh-CN"/>
        </w:rPr>
        <w:t>资质</w:t>
      </w:r>
      <w:r>
        <w:rPr>
          <w:rFonts w:hint="eastAsia" w:ascii="宋体" w:hAnsi="宋体" w:eastAsia="宋体" w:cs="宋体"/>
          <w:sz w:val="24"/>
          <w:szCs w:val="24"/>
        </w:rPr>
        <w:t>文件格式要求</w:t>
      </w:r>
      <w:r>
        <w:rPr>
          <w:rFonts w:hint="eastAsia" w:ascii="宋体" w:hAnsi="宋体" w:eastAsia="宋体" w:cs="宋体"/>
          <w:sz w:val="24"/>
          <w:szCs w:val="24"/>
          <w:lang w:val="en-US" w:eastAsia="zh-CN"/>
        </w:rPr>
        <w:t>提供近三年内财务报表。</w:t>
      </w:r>
    </w:p>
    <w:p w14:paraId="75D46EBA">
      <w:pPr>
        <w:widowControl/>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a近</w:t>
      </w:r>
      <w:r>
        <w:rPr>
          <w:rFonts w:hint="eastAsia" w:ascii="宋体" w:hAnsi="宋体" w:eastAsia="宋体" w:cs="宋体"/>
          <w:sz w:val="24"/>
          <w:szCs w:val="24"/>
        </w:rPr>
        <w:t>三年</w:t>
      </w:r>
      <w:r>
        <w:rPr>
          <w:rFonts w:hint="eastAsia" w:ascii="宋体" w:hAnsi="宋体" w:eastAsia="宋体" w:cs="宋体"/>
          <w:sz w:val="24"/>
          <w:szCs w:val="24"/>
          <w:lang w:val="en-US" w:eastAsia="zh-CN"/>
        </w:rPr>
        <w:t>内</w:t>
      </w:r>
      <w:r>
        <w:rPr>
          <w:rFonts w:hint="eastAsia" w:ascii="宋体" w:hAnsi="宋体" w:eastAsia="宋体" w:cs="宋体"/>
          <w:sz w:val="24"/>
          <w:szCs w:val="24"/>
        </w:rPr>
        <w:t>加盖公章的财务报表（现金流、负债、利润）或审计报告</w:t>
      </w:r>
      <w:r>
        <w:rPr>
          <w:rFonts w:hint="eastAsia" w:ascii="宋体" w:hAnsi="宋体" w:eastAsia="宋体" w:cs="宋体"/>
          <w:sz w:val="24"/>
          <w:szCs w:val="24"/>
          <w:lang w:val="en-US" w:eastAsia="zh-CN"/>
        </w:rPr>
        <w:t>。</w:t>
      </w:r>
    </w:p>
    <w:p w14:paraId="5AD74D4E">
      <w:pPr>
        <w:widowControl/>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b如有请提供近三年内的审计报告（</w:t>
      </w:r>
      <w:r>
        <w:rPr>
          <w:rFonts w:hint="eastAsia" w:ascii="宋体" w:hAnsi="宋体" w:eastAsia="宋体" w:cs="宋体"/>
          <w:sz w:val="24"/>
          <w:szCs w:val="24"/>
        </w:rPr>
        <w:t>不强制要求提供审计报告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1254741B">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b w:val="0"/>
          <w:bCs w:val="0"/>
          <w:color w:val="auto"/>
          <w:sz w:val="24"/>
          <w:szCs w:val="24"/>
        </w:rPr>
        <w:t>近三年财务报表或近三年财务资料，加盖公章。包括但不限于报告页、经审计的资产负债表、利润表、现金流量表及报表附注。如投标人公司没有经审计财务报告，可提供加盖公章的近三年财务报表，包括但不限于报告页、经审计的资产负债表、利润表、现金流量表，应提供中文版本的审计报告或财务报表。</w:t>
      </w:r>
    </w:p>
    <w:p w14:paraId="2322AD3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（2）企业最近半年完税证明、信用证明材料（征信报告）。</w:t>
      </w:r>
    </w:p>
    <w:p w14:paraId="0149104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（3）年度纳税信用评价信息（可从电子税务局查询截图，需加盖公章）。</w:t>
      </w:r>
    </w:p>
    <w:p w14:paraId="5EC1AE8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（4）企业对外担保说明（写明贵单位对外有无对外担保和质押业务，需加盖公章）。</w:t>
      </w:r>
    </w:p>
    <w:p w14:paraId="645EEA0F">
      <w:pPr>
        <w:spacing w:line="360" w:lineRule="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以上内容合定扫描到资质文件当中。投标人提供的以上材料必须真实有效，任何一项的虚假将导致其投标文件被拒绝。</w:t>
      </w:r>
    </w:p>
    <w:p w14:paraId="108C4895">
      <w:pPr>
        <w:widowControl/>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五、所有</w:t>
      </w:r>
      <w:r>
        <w:rPr>
          <w:rFonts w:hint="eastAsia" w:ascii="宋体" w:hAnsi="宋体" w:eastAsia="宋体" w:cs="宋体"/>
          <w:sz w:val="24"/>
          <w:szCs w:val="24"/>
        </w:rPr>
        <w:t>投标文件</w:t>
      </w:r>
      <w:r>
        <w:rPr>
          <w:rFonts w:hint="eastAsia" w:ascii="宋体" w:hAnsi="宋体" w:eastAsia="宋体" w:cs="宋体"/>
          <w:sz w:val="24"/>
          <w:szCs w:val="24"/>
          <w:lang w:val="en-US" w:eastAsia="zh-CN"/>
        </w:rPr>
        <w:t>通用要求：</w:t>
      </w:r>
    </w:p>
    <w:p w14:paraId="39ABFF5B">
      <w:pPr>
        <w:widowControl/>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不得涂改和增删，如有修改错漏的地方，必须由法人代表或授权表签字或盖章。</w:t>
      </w:r>
    </w:p>
    <w:p w14:paraId="74F81090">
      <w:pPr>
        <w:widowControl/>
        <w:spacing w:line="48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2、所有</w:t>
      </w:r>
      <w:r>
        <w:rPr>
          <w:rFonts w:hint="eastAsia" w:ascii="宋体" w:hAnsi="宋体" w:eastAsia="宋体" w:cs="宋体"/>
          <w:sz w:val="24"/>
          <w:szCs w:val="24"/>
        </w:rPr>
        <w:t>投标文件</w:t>
      </w:r>
      <w:r>
        <w:rPr>
          <w:rFonts w:hint="eastAsia" w:ascii="宋体" w:hAnsi="宋体" w:eastAsia="宋体" w:cs="宋体"/>
          <w:sz w:val="24"/>
          <w:szCs w:val="24"/>
          <w:highlight w:val="none"/>
          <w:lang w:val="en-US" w:eastAsia="zh-CN"/>
        </w:rPr>
        <w:t>因字迹潦草或表达不清所引起的后果由投标人负责。</w:t>
      </w:r>
    </w:p>
    <w:p w14:paraId="3203D9B7">
      <w:pPr>
        <w:widowControl/>
        <w:jc w:val="center"/>
        <w:rPr>
          <w:rFonts w:ascii="黑体" w:hAnsi="Times New Roman" w:eastAsia="黑体" w:cs="Times New Roman"/>
          <w:b/>
          <w:sz w:val="44"/>
        </w:rPr>
      </w:pPr>
    </w:p>
    <w:p w14:paraId="07FB9A47">
      <w:pPr>
        <w:spacing w:line="360" w:lineRule="auto"/>
        <w:ind w:firstLine="120" w:firstLineChars="50"/>
        <w:rPr>
          <w:rFonts w:ascii="宋体" w:cs="宋体"/>
        </w:rPr>
      </w:pPr>
    </w:p>
    <w:bookmarkEnd w:id="20"/>
    <w:p w14:paraId="0021D8A8">
      <w:pPr>
        <w:spacing w:line="480" w:lineRule="exact"/>
        <w:ind w:firstLine="1767" w:firstLineChars="400"/>
        <w:jc w:val="both"/>
        <w:rPr>
          <w:rFonts w:hint="eastAsia" w:ascii="宋体" w:hAnsi="宋体" w:eastAsia="宋体" w:cs="宋体"/>
          <w:b/>
          <w:sz w:val="44"/>
          <w:szCs w:val="44"/>
        </w:rPr>
      </w:pPr>
      <w:bookmarkStart w:id="23" w:name="_Toc6069"/>
      <w:r>
        <w:rPr>
          <w:rFonts w:hint="eastAsia" w:ascii="宋体" w:hAnsi="宋体" w:eastAsia="宋体" w:cs="宋体"/>
          <w:b/>
          <w:sz w:val="44"/>
          <w:szCs w:val="44"/>
        </w:rPr>
        <w:t>第</w:t>
      </w:r>
      <w:r>
        <w:rPr>
          <w:rFonts w:hint="eastAsia" w:ascii="宋体" w:hAnsi="宋体" w:eastAsia="宋体" w:cs="宋体"/>
          <w:b/>
          <w:sz w:val="44"/>
          <w:szCs w:val="44"/>
          <w:lang w:val="en-US" w:eastAsia="zh-CN"/>
        </w:rPr>
        <w:t>四</w:t>
      </w:r>
      <w:r>
        <w:rPr>
          <w:rFonts w:hint="eastAsia" w:ascii="宋体" w:hAnsi="宋体" w:eastAsia="宋体" w:cs="宋体"/>
          <w:b/>
          <w:sz w:val="44"/>
          <w:szCs w:val="44"/>
        </w:rPr>
        <w:t>章</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lang w:eastAsia="zh-CN"/>
        </w:rPr>
        <w:t>商务</w:t>
      </w:r>
      <w:r>
        <w:rPr>
          <w:rFonts w:hint="eastAsia" w:ascii="宋体" w:hAnsi="宋体" w:eastAsia="宋体" w:cs="宋体"/>
          <w:b/>
          <w:sz w:val="44"/>
          <w:szCs w:val="44"/>
        </w:rPr>
        <w:t>技术规范</w:t>
      </w:r>
    </w:p>
    <w:p w14:paraId="0527A06F">
      <w:pPr>
        <w:spacing w:line="480" w:lineRule="exact"/>
        <w:ind w:firstLine="1767" w:firstLineChars="400"/>
        <w:jc w:val="both"/>
        <w:rPr>
          <w:rFonts w:hint="eastAsia" w:ascii="宋体" w:hAnsi="宋体" w:eastAsia="宋体" w:cs="宋体"/>
          <w:b/>
          <w:sz w:val="44"/>
          <w:szCs w:val="44"/>
        </w:rPr>
      </w:pPr>
    </w:p>
    <w:p w14:paraId="4D41D3EB">
      <w:pPr>
        <w:spacing w:line="48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一、商务规范</w:t>
      </w:r>
    </w:p>
    <w:p w14:paraId="692D293F">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（一）商务组成文件（投标人参与重汽卡车公司招标项目承揽人在商务文本中必须体现的内容）</w:t>
      </w:r>
    </w:p>
    <w:p w14:paraId="11CDF04F">
      <w:pPr>
        <w:widowControl/>
        <w:spacing w:line="48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投标人资格证明文件，证明投标人是合格的和有能力履行合同的文件；证明</w:t>
      </w:r>
    </w:p>
    <w:p w14:paraId="2A5540D1">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投标人提供的施工工程及/或服务的合格性和符合招标文件规定的文件；招标文</w:t>
      </w:r>
    </w:p>
    <w:p w14:paraId="7BE84885">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件要求的其它文件；投标人认为其它需提供的文件。</w:t>
      </w:r>
    </w:p>
    <w:p w14:paraId="3BD8EE0E">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1、商务文件基本内容</w:t>
      </w:r>
    </w:p>
    <w:p w14:paraId="5D3AA9B3">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a)投标函（格式见附件1）</w:t>
      </w:r>
    </w:p>
    <w:p w14:paraId="78B00882">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b)开标一览表（格式见附件2）</w:t>
      </w:r>
    </w:p>
    <w:p w14:paraId="472CCE0E">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sz w:val="24"/>
          <w:szCs w:val="24"/>
          <w:highlight w:val="none"/>
          <w:lang w:val="en-US" w:eastAsia="zh-CN"/>
        </w:rPr>
        <w:t>c)</w:t>
      </w:r>
      <w:r>
        <w:rPr>
          <w:rFonts w:hint="eastAsia" w:ascii="宋体" w:hAnsi="宋体" w:eastAsia="宋体" w:cs="宋体"/>
          <w:color w:val="auto"/>
          <w:sz w:val="24"/>
          <w:szCs w:val="24"/>
          <w:lang w:val="en-US" w:eastAsia="zh-CN"/>
        </w:rPr>
        <w:t>投标报价明细表（格式见 附件3）</w:t>
      </w:r>
    </w:p>
    <w:p w14:paraId="11104A67">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d)商务条款偏离表（格式见附件</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）（如投标文件的商务条款响应与招标文件有偏离，需在表中注明）</w:t>
      </w:r>
    </w:p>
    <w:p w14:paraId="5BB5057E">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e)售后服务及相关承诺类</w:t>
      </w:r>
    </w:p>
    <w:p w14:paraId="45CF7656">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f)投标人认为需提供的其它文件和证书</w:t>
      </w:r>
    </w:p>
    <w:p w14:paraId="16882BCB">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g)营业执照、提供与资质文件相同类似业绩表（附件6-3/3）</w:t>
      </w:r>
    </w:p>
    <w:p w14:paraId="34866106">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经会计师事务所审计且出具无保留意见的近三年的（2020年后）财务审计报告原件，并加盖公章，包括但不限于报告页、经审计的资产负债表、利润表、现金流量表及报表附注。如投标人公司没有经审计的财务报告，可提供加盖公章的近三年财务报表（2020年后），包括但不限于资产负债表、利润表、现金流量表。应提供中文版本的审计报告或财务报表；</w:t>
      </w:r>
    </w:p>
    <w:p w14:paraId="518B9E49">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3、企业最近半年完税证明、信用证明材料（征信报告）；</w:t>
      </w:r>
    </w:p>
    <w:p w14:paraId="7EF13242">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4、年度纳税信用评价信息（可从电子税务局查询截图，需加盖公章）；</w:t>
      </w:r>
    </w:p>
    <w:p w14:paraId="5B35988C">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5、企业对外担保说明（写明贵单位对外有无对外担保和质押业务，需加盖公章）。</w:t>
      </w:r>
    </w:p>
    <w:p w14:paraId="685A7631">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6、商务文件至少应对招标设备（或材料）“商务偏离”做出有无说明，若有，</w:t>
      </w:r>
    </w:p>
    <w:p w14:paraId="0B8D2A08">
      <w:pPr>
        <w:widowControl/>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应予以详细填写和说明（附件</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p>
    <w:p w14:paraId="7766607F">
      <w:pPr>
        <w:widowControl/>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）投标人应根据本招标文件第五</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rPr>
        <w:t>所提供的格式提交各个单项附属工程的预算造价和投标报价。并应根据所提供的格式主要材料用量及工程预算书</w:t>
      </w:r>
      <w:r>
        <w:rPr>
          <w:rFonts w:hint="eastAsia" w:ascii="宋体" w:hAnsi="宋体" w:eastAsia="宋体" w:cs="宋体"/>
          <w:color w:val="auto"/>
          <w:sz w:val="24"/>
          <w:szCs w:val="24"/>
          <w:lang w:val="en-US" w:eastAsia="zh-CN"/>
        </w:rPr>
        <w:t>(工程类项目供）</w:t>
      </w:r>
      <w:r>
        <w:rPr>
          <w:rFonts w:hint="eastAsia" w:ascii="宋体" w:hAnsi="宋体" w:eastAsia="宋体" w:cs="宋体"/>
          <w:color w:val="auto"/>
          <w:sz w:val="24"/>
          <w:szCs w:val="24"/>
        </w:rPr>
        <w:t>。</w:t>
      </w:r>
    </w:p>
    <w:p w14:paraId="7FD6DAD1">
      <w:pPr>
        <w:spacing w:line="360" w:lineRule="auto"/>
        <w:rPr>
          <w:rFonts w:hint="eastAsia" w:ascii="宋体" w:hAnsi="宋体"/>
          <w:b w:val="0"/>
          <w:bCs w:val="0"/>
          <w:color w:val="auto"/>
        </w:rPr>
      </w:pPr>
      <w:r>
        <w:rPr>
          <w:rFonts w:hint="eastAsia" w:ascii="宋体" w:hAnsi="宋体"/>
          <w:b w:val="0"/>
          <w:bCs w:val="0"/>
          <w:color w:val="auto"/>
          <w:lang w:val="en-US" w:eastAsia="zh-CN"/>
        </w:rPr>
        <w:t>（三）</w:t>
      </w:r>
      <w:r>
        <w:rPr>
          <w:rFonts w:hint="eastAsia" w:ascii="宋体" w:hAnsi="宋体"/>
          <w:b w:val="0"/>
          <w:bCs w:val="0"/>
          <w:color w:val="auto"/>
        </w:rPr>
        <w:t>价格与支付</w:t>
      </w:r>
    </w:p>
    <w:p w14:paraId="7B491231">
      <w:pPr>
        <w:widowControl/>
        <w:spacing w:line="480" w:lineRule="exact"/>
        <w:jc w:val="left"/>
        <w:rPr>
          <w:rFonts w:hint="eastAsia" w:ascii="宋体" w:hAnsi="宋体" w:eastAsia="宋体" w:cs="宋体"/>
          <w:color w:val="auto"/>
          <w:lang w:eastAsia="zh-CN"/>
        </w:rPr>
      </w:pPr>
      <w:r>
        <w:rPr>
          <w:rFonts w:hint="eastAsia" w:ascii="宋体" w:hAnsi="宋体" w:cs="宋体"/>
          <w:color w:val="auto"/>
        </w:rPr>
        <w:t>1、报价：报价包含未税价格、税率、及含税合计金额及提供具体的报价分解表（后有附表）</w:t>
      </w:r>
    </w:p>
    <w:p w14:paraId="49930FA8">
      <w:pPr>
        <w:widowControl/>
        <w:spacing w:line="480" w:lineRule="exact"/>
        <w:jc w:val="left"/>
        <w:rPr>
          <w:color w:val="auto"/>
          <w:sz w:val="24"/>
          <w:szCs w:val="24"/>
        </w:rPr>
      </w:pPr>
      <w:r>
        <w:rPr>
          <w:rFonts w:hint="eastAsia" w:eastAsia="宋体"/>
          <w:color w:val="auto"/>
          <w:sz w:val="24"/>
          <w:szCs w:val="24"/>
          <w:lang w:val="en-US" w:eastAsia="zh-CN"/>
        </w:rPr>
        <w:t>2</w:t>
      </w:r>
      <w:r>
        <w:rPr>
          <w:color w:val="auto"/>
          <w:sz w:val="24"/>
          <w:szCs w:val="24"/>
        </w:rPr>
        <w:t>、合同价格包括</w:t>
      </w:r>
      <w:r>
        <w:rPr>
          <w:rFonts w:hint="eastAsia"/>
          <w:color w:val="auto"/>
          <w:sz w:val="24"/>
          <w:szCs w:val="24"/>
          <w:lang w:val="en-US" w:eastAsia="zh-CN"/>
        </w:rPr>
        <w:t>材料设施</w:t>
      </w:r>
      <w:r>
        <w:rPr>
          <w:rFonts w:hint="eastAsia"/>
          <w:color w:val="auto"/>
          <w:sz w:val="24"/>
          <w:szCs w:val="24"/>
        </w:rPr>
        <w:t>、劳务、管理、维护、保险、政策性文件规定及合同包含的所有风险、责任等各项应有费用</w:t>
      </w:r>
      <w:r>
        <w:rPr>
          <w:color w:val="auto"/>
          <w:sz w:val="24"/>
          <w:szCs w:val="24"/>
        </w:rPr>
        <w:t>。</w:t>
      </w:r>
    </w:p>
    <w:p w14:paraId="50D38C0A">
      <w:pPr>
        <w:widowControl/>
        <w:spacing w:line="480" w:lineRule="exact"/>
        <w:jc w:val="left"/>
        <w:rPr>
          <w:sz w:val="24"/>
          <w:szCs w:val="24"/>
        </w:rPr>
      </w:pPr>
      <w:r>
        <w:rPr>
          <w:rFonts w:hint="eastAsia"/>
          <w:color w:val="auto"/>
          <w:sz w:val="24"/>
          <w:szCs w:val="24"/>
          <w:lang w:val="en-US" w:eastAsia="zh-CN"/>
        </w:rPr>
        <w:t>3</w:t>
      </w:r>
      <w:r>
        <w:rPr>
          <w:color w:val="auto"/>
          <w:sz w:val="24"/>
          <w:szCs w:val="24"/>
        </w:rPr>
        <w:t>、投标人所提供的单价和合价在</w:t>
      </w:r>
      <w:r>
        <w:rPr>
          <w:b/>
          <w:color w:val="auto"/>
          <w:sz w:val="24"/>
          <w:szCs w:val="24"/>
        </w:rPr>
        <w:t>合同实施期间不因市场变</w:t>
      </w:r>
      <w:r>
        <w:rPr>
          <w:b/>
          <w:sz w:val="24"/>
          <w:szCs w:val="24"/>
        </w:rPr>
        <w:t>化因素而变动</w:t>
      </w:r>
      <w:r>
        <w:rPr>
          <w:sz w:val="24"/>
          <w:szCs w:val="24"/>
        </w:rPr>
        <w:t>，投标人在计算报价时可考虑一定的风险系数；</w:t>
      </w:r>
      <w:r>
        <w:rPr>
          <w:b/>
          <w:sz w:val="24"/>
          <w:szCs w:val="24"/>
        </w:rPr>
        <w:t>凡漏项报价者，中标后不得调整价格</w:t>
      </w:r>
      <w:r>
        <w:rPr>
          <w:sz w:val="24"/>
          <w:szCs w:val="24"/>
        </w:rPr>
        <w:t>。</w:t>
      </w:r>
    </w:p>
    <w:p w14:paraId="24F536AB">
      <w:pPr>
        <w:widowControl/>
        <w:spacing w:line="480" w:lineRule="exact"/>
        <w:ind w:firstLine="361"/>
        <w:jc w:val="left"/>
        <w:rPr>
          <w:rFonts w:hint="eastAsia"/>
          <w:b/>
          <w:sz w:val="24"/>
          <w:szCs w:val="24"/>
        </w:rPr>
      </w:pPr>
      <w:r>
        <w:rPr>
          <w:rFonts w:hint="eastAsia"/>
          <w:b/>
          <w:sz w:val="24"/>
          <w:szCs w:val="24"/>
        </w:rPr>
        <w:t>（</w:t>
      </w:r>
      <w:r>
        <w:rPr>
          <w:b/>
          <w:sz w:val="24"/>
          <w:szCs w:val="24"/>
        </w:rPr>
        <w:t>报价应明确含税价格，不含税价格以及开具发票税率</w:t>
      </w:r>
      <w:r>
        <w:rPr>
          <w:rFonts w:hint="eastAsia"/>
          <w:b/>
          <w:sz w:val="24"/>
          <w:szCs w:val="24"/>
        </w:rPr>
        <w:t>）</w:t>
      </w:r>
    </w:p>
    <w:p w14:paraId="2A3744E7">
      <w:pPr>
        <w:pStyle w:val="3"/>
        <w:snapToGrid w:val="0"/>
        <w:spacing w:line="360" w:lineRule="auto"/>
        <w:rPr>
          <w:rFonts w:hint="eastAsia" w:ascii="宋体" w:hAnsi="宋体" w:eastAsia="宋体" w:cs="宋体"/>
          <w:b/>
          <w:bCs/>
          <w:lang w:val="en-US" w:eastAsia="zh-CN"/>
        </w:rPr>
      </w:pPr>
      <w:r>
        <w:rPr>
          <w:rFonts w:hint="eastAsia" w:ascii="宋体" w:hAnsi="宋体" w:cs="宋体"/>
          <w:lang w:val="en-US" w:eastAsia="zh-CN"/>
        </w:rPr>
        <w:t>4</w:t>
      </w:r>
      <w:r>
        <w:rPr>
          <w:rFonts w:hint="eastAsia" w:ascii="宋体" w:hAnsi="宋体" w:cs="宋体"/>
        </w:rPr>
        <w:t>、付款结算方法：</w:t>
      </w:r>
      <w:r>
        <w:rPr>
          <w:rFonts w:hint="eastAsia" w:ascii="宋体" w:hAnsi="宋体" w:cs="宋体"/>
          <w:b/>
          <w:bCs/>
          <w:u w:val="single"/>
        </w:rPr>
        <w:t xml:space="preserve">半年期商业汇票 </w:t>
      </w:r>
      <w:r>
        <w:rPr>
          <w:rFonts w:hint="eastAsia" w:ascii="仿宋" w:hAnsi="仿宋" w:eastAsia="仿宋" w:cs="仿宋"/>
          <w:b/>
          <w:bCs/>
          <w:u w:val="single"/>
        </w:rPr>
        <w:t>（包括银行承兑汇票和商业承兑汇票）</w:t>
      </w:r>
      <w:r>
        <w:rPr>
          <w:rFonts w:ascii="仿宋_GB2312" w:hAnsi="宋体" w:eastAsia="仿宋_GB2312" w:cs="仿宋_GB2312"/>
          <w:b/>
          <w:bCs/>
        </w:rPr>
        <w:t>。</w:t>
      </w:r>
    </w:p>
    <w:p w14:paraId="7F232B6D">
      <w:pPr>
        <w:pStyle w:val="3"/>
        <w:snapToGrid w:val="0"/>
        <w:spacing w:line="360" w:lineRule="auto"/>
        <w:rPr>
          <w:rFonts w:hint="default" w:ascii="宋体" w:eastAsia="宋体" w:cs="宋体"/>
          <w:b/>
          <w:bCs/>
          <w:lang w:val="en-US" w:eastAsia="zh-CN"/>
        </w:rPr>
      </w:pPr>
      <w:r>
        <w:rPr>
          <w:rFonts w:hint="eastAsia" w:ascii="宋体" w:hAnsi="宋体"/>
          <w:color w:val="000000"/>
          <w:sz w:val="24"/>
          <w:szCs w:val="24"/>
          <w:highlight w:val="none"/>
        </w:rPr>
        <w:t>①</w:t>
      </w:r>
      <w:r>
        <w:rPr>
          <w:rFonts w:hint="eastAsia" w:ascii="宋体" w:hAnsi="宋体"/>
          <w:color w:val="000000"/>
          <w:sz w:val="24"/>
          <w:szCs w:val="24"/>
          <w:highlight w:val="none"/>
          <w:lang w:val="en-US" w:eastAsia="zh-CN"/>
        </w:rPr>
        <w:t>项目供货安装完毕且经</w:t>
      </w:r>
      <w:r>
        <w:rPr>
          <w:rFonts w:hint="eastAsia" w:ascii="宋体" w:hAnsi="宋体" w:cs="宋体"/>
        </w:rPr>
        <w:t>最终验收合格后</w:t>
      </w:r>
      <w:r>
        <w:rPr>
          <w:rFonts w:hint="eastAsia" w:ascii="宋体" w:hAnsi="宋体" w:cs="宋体"/>
          <w:lang w:eastAsia="zh-CN"/>
        </w:rPr>
        <w:t>，</w:t>
      </w:r>
      <w:r>
        <w:rPr>
          <w:rFonts w:hint="eastAsia" w:ascii="宋体" w:hAnsi="宋体" w:cs="宋体"/>
          <w:lang w:val="en-US" w:eastAsia="zh-CN"/>
        </w:rPr>
        <w:t>中标方</w:t>
      </w:r>
      <w:r>
        <w:rPr>
          <w:rFonts w:hint="eastAsia" w:ascii="宋体" w:hAnsi="宋体" w:cs="宋体"/>
        </w:rPr>
        <w:t>提交下列单据经</w:t>
      </w:r>
      <w:r>
        <w:rPr>
          <w:rFonts w:hint="eastAsia" w:ascii="宋体" w:hAnsi="宋体" w:cs="宋体"/>
          <w:lang w:val="en-US" w:eastAsia="zh-CN"/>
        </w:rPr>
        <w:t>招标方</w:t>
      </w:r>
      <w:r>
        <w:rPr>
          <w:rFonts w:hint="eastAsia" w:ascii="宋体" w:hAnsi="宋体" w:cs="宋体"/>
        </w:rPr>
        <w:t>审核无误后，</w:t>
      </w:r>
      <w:bookmarkStart w:id="24" w:name="OLE_LINK11"/>
      <w:r>
        <w:rPr>
          <w:rFonts w:hint="eastAsia" w:ascii="宋体" w:hAnsi="宋体" w:cs="宋体"/>
          <w:lang w:val="en-US" w:eastAsia="zh-CN"/>
        </w:rPr>
        <w:t>招标</w:t>
      </w:r>
      <w:r>
        <w:rPr>
          <w:rFonts w:hint="eastAsia" w:ascii="宋体" w:hAnsi="宋体" w:cs="宋体"/>
        </w:rPr>
        <w:t>方根据济南卡车制造公司财务管理流程，按照规定挂账后30天账期，账期满后提交资金计划后付</w:t>
      </w:r>
      <w:r>
        <w:rPr>
          <w:rFonts w:hint="eastAsia" w:ascii="宋体" w:hAnsi="宋体" w:cs="宋体"/>
          <w:lang w:val="en-US" w:eastAsia="zh-CN"/>
        </w:rPr>
        <w:t>至中标方</w:t>
      </w:r>
      <w:r>
        <w:rPr>
          <w:rFonts w:hint="eastAsia" w:ascii="宋体" w:hAnsi="宋体" w:cs="宋体"/>
        </w:rPr>
        <w:t>合同</w:t>
      </w:r>
      <w:r>
        <w:rPr>
          <w:rFonts w:hint="eastAsia" w:ascii="宋体" w:hAnsi="宋体" w:cs="宋体"/>
          <w:lang w:val="en-US" w:eastAsia="zh-CN"/>
        </w:rPr>
        <w:t>额的</w:t>
      </w:r>
      <w:r>
        <w:rPr>
          <w:rFonts w:hint="eastAsia" w:ascii="宋体" w:cs="宋体"/>
          <w:u w:val="single"/>
        </w:rPr>
        <w:t xml:space="preserve"> </w:t>
      </w:r>
      <w:r>
        <w:rPr>
          <w:rFonts w:hint="eastAsia" w:ascii="宋体" w:cs="宋体"/>
          <w:u w:val="single"/>
          <w:lang w:val="en-US" w:eastAsia="zh-CN"/>
        </w:rPr>
        <w:t>9</w:t>
      </w:r>
      <w:r>
        <w:rPr>
          <w:rFonts w:hint="eastAsia" w:ascii="宋体" w:hAnsi="宋体" w:cs="宋体"/>
          <w:u w:val="single"/>
        </w:rPr>
        <w:t>0%</w:t>
      </w:r>
      <w:r>
        <w:rPr>
          <w:rFonts w:hint="eastAsia" w:ascii="宋体" w:hAnsi="宋体" w:cs="宋体"/>
          <w:u w:val="single"/>
          <w:lang w:val="en-US" w:eastAsia="zh-CN"/>
        </w:rPr>
        <w:t xml:space="preserve"> </w:t>
      </w:r>
      <w:bookmarkEnd w:id="24"/>
      <w:r>
        <w:rPr>
          <w:rFonts w:hint="eastAsia" w:ascii="宋体" w:hAnsi="宋体" w:cs="宋体"/>
          <w:u w:val="none"/>
          <w:lang w:val="en-US" w:eastAsia="zh-CN"/>
        </w:rPr>
        <w:t>作为验收款。</w:t>
      </w:r>
    </w:p>
    <w:p w14:paraId="30AE5CA1">
      <w:pPr>
        <w:pStyle w:val="3"/>
        <w:snapToGrid w:val="0"/>
        <w:spacing w:line="360" w:lineRule="auto"/>
        <w:rPr>
          <w:rFonts w:hint="eastAsia" w:ascii="宋体" w:hAnsi="宋体" w:cs="宋体"/>
          <w:lang w:val="en-US" w:eastAsia="zh-CN"/>
        </w:rPr>
      </w:pPr>
      <w:r>
        <w:rPr>
          <w:rFonts w:hint="eastAsia" w:ascii="宋体" w:hAnsi="宋体" w:cs="宋体"/>
          <w:lang w:val="en-US" w:eastAsia="zh-CN"/>
        </w:rPr>
        <w:t>A 金额为合同价格100%的增值税专用发票（适应税率）。</w:t>
      </w:r>
    </w:p>
    <w:p w14:paraId="5C6643DC">
      <w:pPr>
        <w:pStyle w:val="3"/>
        <w:snapToGrid w:val="0"/>
        <w:spacing w:line="360" w:lineRule="auto"/>
        <w:rPr>
          <w:rFonts w:hint="eastAsia" w:ascii="宋体" w:hAnsi="宋体" w:cs="宋体"/>
          <w:lang w:val="en-US" w:eastAsia="zh-CN"/>
        </w:rPr>
      </w:pPr>
      <w:r>
        <w:rPr>
          <w:rFonts w:hint="eastAsia" w:ascii="宋体" w:hAnsi="宋体" w:cs="宋体"/>
          <w:lang w:val="en-US" w:eastAsia="zh-CN"/>
        </w:rPr>
        <w:t>B 该项目最终验收该项目最终验收证书的复印件一份，财务授权书一式两份，营业执照复印件一份。</w:t>
      </w:r>
    </w:p>
    <w:p w14:paraId="20767DA1">
      <w:pPr>
        <w:widowControl/>
        <w:spacing w:line="480" w:lineRule="exact"/>
        <w:jc w:val="left"/>
        <w:rPr>
          <w:rFonts w:hint="eastAsia" w:ascii="宋体" w:hAnsi="宋体" w:eastAsia="宋体"/>
          <w:sz w:val="24"/>
          <w:szCs w:val="24"/>
          <w:lang w:eastAsia="zh-CN"/>
        </w:rPr>
      </w:pPr>
      <w:r>
        <w:rPr>
          <w:rFonts w:hint="default" w:ascii="宋体" w:hAnsi="宋体"/>
          <w:color w:val="000000"/>
          <w:sz w:val="24"/>
          <w:szCs w:val="24"/>
          <w:highlight w:val="none"/>
          <w:lang w:val="en-US" w:eastAsia="zh-CN"/>
        </w:rPr>
        <w:t>②</w:t>
      </w:r>
      <w:r>
        <w:rPr>
          <w:rFonts w:hint="eastAsia" w:ascii="宋体" w:hAnsi="宋体"/>
          <w:sz w:val="24"/>
          <w:szCs w:val="24"/>
        </w:rPr>
        <w:t>剩余合同</w:t>
      </w:r>
      <w:r>
        <w:rPr>
          <w:rFonts w:hint="eastAsia" w:ascii="宋体" w:hAnsi="宋体"/>
          <w:sz w:val="24"/>
          <w:szCs w:val="24"/>
          <w:lang w:val="en-US" w:eastAsia="zh-CN"/>
        </w:rPr>
        <w:t>额</w:t>
      </w:r>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b/>
          <w:sz w:val="24"/>
          <w:szCs w:val="24"/>
          <w:u w:val="single"/>
        </w:rPr>
        <w:t xml:space="preserve"> </w:t>
      </w:r>
      <w:r>
        <w:rPr>
          <w:rFonts w:hint="eastAsia" w:ascii="宋体" w:hAnsi="宋体"/>
          <w:sz w:val="24"/>
          <w:szCs w:val="24"/>
        </w:rPr>
        <w:t>作为质量保证金，待本项目整体</w:t>
      </w:r>
      <w:r>
        <w:rPr>
          <w:rFonts w:hint="eastAsia" w:ascii="宋体" w:hAnsi="宋体"/>
          <w:b/>
          <w:sz w:val="24"/>
          <w:szCs w:val="24"/>
        </w:rPr>
        <w:t xml:space="preserve">质量保证期（ </w:t>
      </w:r>
      <w:r>
        <w:rPr>
          <w:rFonts w:hint="eastAsia" w:ascii="宋体" w:hAnsi="宋体"/>
          <w:b/>
          <w:sz w:val="24"/>
          <w:szCs w:val="24"/>
          <w:lang w:val="en-US" w:eastAsia="zh-CN"/>
        </w:rPr>
        <w:t>2</w:t>
      </w:r>
      <w:r>
        <w:rPr>
          <w:rFonts w:hint="eastAsia" w:ascii="宋体" w:hAnsi="宋体"/>
          <w:b/>
          <w:sz w:val="24"/>
          <w:szCs w:val="24"/>
        </w:rPr>
        <w:t>年）</w:t>
      </w:r>
      <w:r>
        <w:rPr>
          <w:rFonts w:hint="eastAsia" w:ascii="宋体" w:hAnsi="宋体"/>
          <w:sz w:val="24"/>
          <w:szCs w:val="24"/>
        </w:rPr>
        <w:t>满，经招标单位出具证明和必要的手续，招标方在30日内支付给投标方该套合同总</w:t>
      </w:r>
      <w:r>
        <w:rPr>
          <w:rFonts w:hint="eastAsia" w:ascii="宋体" w:hAnsi="宋体"/>
          <w:sz w:val="24"/>
          <w:szCs w:val="24"/>
          <w:lang w:val="en-US" w:eastAsia="zh-CN"/>
        </w:rPr>
        <w:t>结算价</w:t>
      </w:r>
      <w:r>
        <w:rPr>
          <w:rFonts w:hint="eastAsia" w:ascii="宋体" w:hAnsi="宋体"/>
          <w:sz w:val="24"/>
          <w:szCs w:val="24"/>
        </w:rPr>
        <w:t>约</w:t>
      </w:r>
      <w:r>
        <w:rPr>
          <w:rFonts w:hint="eastAsia" w:ascii="宋体" w:hAnsi="宋体"/>
          <w:b/>
          <w:sz w:val="24"/>
          <w:szCs w:val="24"/>
          <w:u w:val="single"/>
        </w:rPr>
        <w:t xml:space="preserve"> </w:t>
      </w:r>
      <w:r>
        <w:rPr>
          <w:rFonts w:hint="eastAsia" w:ascii="宋体" w:hAnsi="宋体"/>
          <w:b/>
          <w:sz w:val="24"/>
          <w:szCs w:val="24"/>
          <w:u w:val="single"/>
          <w:lang w:val="en-US" w:eastAsia="zh-CN"/>
        </w:rPr>
        <w:t>10%</w:t>
      </w:r>
      <w:r>
        <w:rPr>
          <w:rFonts w:hint="eastAsia" w:ascii="宋体" w:hAnsi="宋体"/>
          <w:b w:val="0"/>
          <w:bCs/>
          <w:sz w:val="24"/>
          <w:szCs w:val="24"/>
          <w:u w:val="none"/>
          <w:lang w:val="en-US" w:eastAsia="zh-CN"/>
        </w:rPr>
        <w:t>尾</w:t>
      </w:r>
      <w:r>
        <w:rPr>
          <w:rFonts w:hint="eastAsia" w:ascii="宋体" w:hAnsi="宋体"/>
          <w:b w:val="0"/>
          <w:bCs/>
          <w:sz w:val="24"/>
          <w:szCs w:val="24"/>
          <w:u w:val="none"/>
        </w:rPr>
        <w:t>款</w:t>
      </w:r>
      <w:r>
        <w:rPr>
          <w:rFonts w:hint="eastAsia" w:ascii="宋体" w:hAnsi="宋体"/>
          <w:sz w:val="24"/>
          <w:szCs w:val="24"/>
        </w:rPr>
        <w:t>（如有问题，应扣除相应部分款项）。</w:t>
      </w:r>
    </w:p>
    <w:p w14:paraId="3AB8F846">
      <w:pPr>
        <w:widowControl/>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(四）转包及分包</w:t>
      </w:r>
    </w:p>
    <w:p w14:paraId="11FB59FD">
      <w:pPr>
        <w:widowControl/>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1、本项目严禁转包行为，如发现转包行为，招标人可终止合同，投标方将承担一切损失及相关法律责任。</w:t>
      </w:r>
    </w:p>
    <w:p w14:paraId="4C85A64E">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2、严格限制分包。中标后不准分包，否则招标人可终止合同，投标方将承担一切损失及相关法律责任。</w:t>
      </w:r>
    </w:p>
    <w:p w14:paraId="10632664">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（五）现场踏勘</w:t>
      </w:r>
    </w:p>
    <w:p w14:paraId="26B610BB">
      <w:pPr>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需对项目现场和周边环境进行现场考察，以获取与本项目投标有关所有资料。招标人将指定专人负责引导介绍工作，考察现场的费用由投标方自己承担；勘察期间所发生的人身伤害及财产损失由投标方自己负责。</w:t>
      </w:r>
    </w:p>
    <w:p w14:paraId="23D0BA4B">
      <w:pPr>
        <w:spacing w:line="480" w:lineRule="exact"/>
        <w:rPr>
          <w:rFonts w:hint="default" w:ascii="宋体" w:hAnsi="宋体" w:cs="宋体"/>
          <w:b/>
          <w:bCs/>
          <w:sz w:val="24"/>
          <w:szCs w:val="24"/>
          <w:lang w:val="en-US" w:eastAsia="zh-CN"/>
        </w:rPr>
      </w:pPr>
      <w:r>
        <w:rPr>
          <w:rFonts w:hint="eastAsia" w:ascii="宋体" w:hAnsi="宋体" w:cs="宋体"/>
          <w:b/>
          <w:bCs/>
          <w:sz w:val="24"/>
          <w:szCs w:val="24"/>
          <w:lang w:val="en-US" w:eastAsia="zh-CN"/>
        </w:rPr>
        <w:t>二、技术规范</w:t>
      </w:r>
    </w:p>
    <w:p w14:paraId="7CE2C422">
      <w:pPr>
        <w:widowControl/>
        <w:spacing w:line="480" w:lineRule="exact"/>
        <w:jc w:val="left"/>
        <w:rPr>
          <w:rFonts w:ascii="黑体" w:eastAsia="黑体"/>
          <w:sz w:val="24"/>
          <w:szCs w:val="24"/>
        </w:rPr>
      </w:pPr>
      <w:r>
        <w:rPr>
          <w:sz w:val="24"/>
          <w:szCs w:val="24"/>
        </w:rPr>
        <w:t>（一）基本要求</w:t>
      </w:r>
    </w:p>
    <w:p w14:paraId="37798A06">
      <w:pPr>
        <w:widowControl/>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投标方所提供的项目标的</w:t>
      </w:r>
      <w:r>
        <w:rPr>
          <w:rFonts w:hint="eastAsia" w:ascii="宋体" w:hAnsi="宋体" w:eastAsia="宋体" w:cs="宋体"/>
          <w:sz w:val="24"/>
          <w:szCs w:val="24"/>
        </w:rPr>
        <w:t>，必须符合中国最新版的法律、法规和相关标准、规范的要求，符合项目所在地政府有关特殊要求；</w:t>
      </w:r>
    </w:p>
    <w:p w14:paraId="0A4B3CAB">
      <w:pPr>
        <w:widowControl/>
        <w:spacing w:line="480" w:lineRule="exact"/>
        <w:jc w:val="left"/>
        <w:rPr>
          <w:rFonts w:hint="eastAsia" w:eastAsia="宋体"/>
          <w:sz w:val="24"/>
          <w:szCs w:val="24"/>
          <w:lang w:eastAsia="zh-CN"/>
        </w:rPr>
      </w:pPr>
      <w:r>
        <w:rPr>
          <w:sz w:val="24"/>
          <w:szCs w:val="24"/>
        </w:rPr>
        <w:t>2、</w:t>
      </w:r>
      <w:r>
        <w:rPr>
          <w:rFonts w:hint="eastAsia"/>
          <w:sz w:val="24"/>
          <w:szCs w:val="24"/>
          <w:lang w:val="en-US" w:eastAsia="zh-CN"/>
        </w:rPr>
        <w:t>投标方</w:t>
      </w:r>
      <w:r>
        <w:rPr>
          <w:sz w:val="24"/>
          <w:szCs w:val="24"/>
        </w:rPr>
        <w:t>应对</w:t>
      </w:r>
      <w:r>
        <w:rPr>
          <w:rFonts w:hint="eastAsia"/>
          <w:sz w:val="24"/>
          <w:szCs w:val="24"/>
          <w:lang w:val="en-US" w:eastAsia="zh-CN"/>
        </w:rPr>
        <w:t>招标方</w:t>
      </w:r>
      <w:r>
        <w:rPr>
          <w:sz w:val="24"/>
          <w:szCs w:val="24"/>
        </w:rPr>
        <w:t>提出的各项技术要求同意进行技术（担保）承诺，并保证</w:t>
      </w:r>
      <w:r>
        <w:rPr>
          <w:rFonts w:hint="eastAsia"/>
          <w:sz w:val="24"/>
          <w:szCs w:val="24"/>
          <w:lang w:val="en-US" w:eastAsia="zh-CN"/>
        </w:rPr>
        <w:t>招标方</w:t>
      </w:r>
      <w:r>
        <w:rPr>
          <w:sz w:val="24"/>
          <w:szCs w:val="24"/>
        </w:rPr>
        <w:t>不因此受到任何侵权指控和实际损失；</w:t>
      </w:r>
    </w:p>
    <w:p w14:paraId="4B878FE8">
      <w:pPr>
        <w:widowControl/>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方可根据自己的需要，对项目现场和周边环境进行现场考察，以获取与本项目投标有关所有资料。招标人将指定专人负责引导介绍工作，考察现场的费用由投标方自己承担；勘察期间所发生的人身伤害及财产损失由投标方自己负责。</w:t>
      </w:r>
    </w:p>
    <w:p w14:paraId="5C5375DF">
      <w:pPr>
        <w:widowControl/>
        <w:autoSpaceDE w:val="0"/>
        <w:autoSpaceDN w:val="0"/>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、投标技术文件至少应对招标设备（或材料）的“技术偏离”，做出有无说明</w:t>
      </w:r>
      <w:r>
        <w:rPr>
          <w:rFonts w:hint="eastAsia" w:ascii="宋体" w:hAnsi="宋体" w:eastAsia="宋体" w:cs="宋体"/>
          <w:sz w:val="24"/>
          <w:szCs w:val="24"/>
          <w:lang w:eastAsia="zh-CN"/>
        </w:rPr>
        <w:t>。</w:t>
      </w:r>
      <w:r>
        <w:rPr>
          <w:rFonts w:hint="eastAsia" w:ascii="宋体" w:hAnsi="宋体" w:eastAsia="宋体" w:cs="宋体"/>
          <w:sz w:val="24"/>
          <w:szCs w:val="24"/>
        </w:rPr>
        <w:t>技术需求偏离表（格式见附件</w:t>
      </w:r>
      <w:r>
        <w:rPr>
          <w:rFonts w:hint="eastAsia" w:ascii="宋体" w:hAnsi="宋体" w:eastAsia="宋体" w:cs="宋体"/>
          <w:sz w:val="24"/>
          <w:szCs w:val="24"/>
          <w:lang w:val="en-US" w:eastAsia="zh-CN"/>
        </w:rPr>
        <w:t>6），</w:t>
      </w:r>
      <w:r>
        <w:rPr>
          <w:rFonts w:hint="eastAsia" w:ascii="宋体" w:hAnsi="宋体" w:eastAsia="宋体" w:cs="宋体"/>
          <w:sz w:val="24"/>
          <w:szCs w:val="24"/>
        </w:rPr>
        <w:t>若有应予以详细填写和说明</w:t>
      </w:r>
      <w:r>
        <w:rPr>
          <w:rFonts w:hint="eastAsia" w:ascii="宋体" w:hAnsi="宋体" w:eastAsia="宋体" w:cs="宋体"/>
          <w:sz w:val="24"/>
          <w:szCs w:val="24"/>
          <w:lang w:eastAsia="zh-CN"/>
        </w:rPr>
        <w:t>。</w:t>
      </w:r>
    </w:p>
    <w:p w14:paraId="1560BF47">
      <w:pPr>
        <w:widowControl/>
        <w:autoSpaceDE w:val="0"/>
        <w:autoSpaceDN w:val="0"/>
        <w:spacing w:line="4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、本招标书提出的是最低限度的技术要求，并未对一切技术细节作出规定，也未充分引述有关标准和规范条文，</w:t>
      </w:r>
      <w:r>
        <w:rPr>
          <w:rFonts w:hint="eastAsia" w:ascii="宋体" w:hAnsi="宋体" w:eastAsia="宋体" w:cs="宋体"/>
          <w:sz w:val="24"/>
          <w:szCs w:val="24"/>
          <w:lang w:val="en-US" w:eastAsia="zh-CN"/>
        </w:rPr>
        <w:t>投标方</w:t>
      </w:r>
      <w:r>
        <w:rPr>
          <w:rFonts w:hint="eastAsia" w:ascii="宋体" w:hAnsi="宋体" w:eastAsia="宋体" w:cs="宋体"/>
          <w:sz w:val="24"/>
          <w:szCs w:val="24"/>
        </w:rPr>
        <w:t>应保证提供符合本技术规范书和现行国家（行业）标准的合格产品</w:t>
      </w:r>
      <w:r>
        <w:rPr>
          <w:rFonts w:hint="eastAsia" w:ascii="宋体" w:hAnsi="宋体" w:eastAsia="宋体" w:cs="宋体"/>
          <w:sz w:val="24"/>
          <w:szCs w:val="24"/>
          <w:lang w:val="en-US" w:eastAsia="zh-CN"/>
        </w:rPr>
        <w:t>或服务</w:t>
      </w:r>
      <w:r>
        <w:rPr>
          <w:rFonts w:hint="eastAsia" w:ascii="宋体" w:hAnsi="宋体" w:eastAsia="宋体" w:cs="宋体"/>
          <w:sz w:val="24"/>
          <w:szCs w:val="24"/>
        </w:rPr>
        <w:t>。</w:t>
      </w:r>
    </w:p>
    <w:p w14:paraId="152DCD7F">
      <w:pPr>
        <w:widowControl/>
        <w:spacing w:line="480" w:lineRule="exact"/>
        <w:jc w:val="left"/>
        <w:rPr>
          <w:sz w:val="24"/>
          <w:szCs w:val="24"/>
          <w:highlight w:val="none"/>
        </w:rPr>
      </w:pPr>
      <w:r>
        <w:rPr>
          <w:rFonts w:hint="eastAsia"/>
          <w:sz w:val="24"/>
          <w:szCs w:val="24"/>
          <w:highlight w:val="none"/>
          <w:lang w:val="en-US" w:eastAsia="zh-CN"/>
        </w:rPr>
        <w:t>6、</w:t>
      </w:r>
      <w:r>
        <w:rPr>
          <w:sz w:val="24"/>
          <w:szCs w:val="24"/>
          <w:highlight w:val="none"/>
        </w:rPr>
        <w:t>投标方可以根据自身的技术、经验等优势以及对本技术规范书和招标文件的理解，写明买方招标设备（或材料）应进行的优于本技术规范书和招标文件要求的其它方案或建议意见；投标方的这些努力，买方表示感谢，并将有助于投标方优先胜出；</w:t>
      </w:r>
    </w:p>
    <w:p w14:paraId="3F669437">
      <w:pPr>
        <w:widowControl/>
        <w:autoSpaceDE w:val="0"/>
        <w:autoSpaceDN w:val="0"/>
        <w:spacing w:line="480" w:lineRule="exact"/>
        <w:jc w:val="left"/>
        <w:rPr>
          <w:rFonts w:hint="eastAsia" w:eastAsia="宋体"/>
          <w:sz w:val="24"/>
          <w:szCs w:val="24"/>
          <w:highlight w:val="none"/>
          <w:lang w:eastAsia="zh-CN"/>
        </w:rPr>
      </w:pPr>
      <w:r>
        <w:rPr>
          <w:rFonts w:hint="eastAsia"/>
          <w:sz w:val="24"/>
          <w:szCs w:val="24"/>
          <w:highlight w:val="none"/>
          <w:lang w:val="en-US" w:eastAsia="zh-CN"/>
        </w:rPr>
        <w:t>7、</w:t>
      </w:r>
      <w:r>
        <w:rPr>
          <w:sz w:val="24"/>
          <w:szCs w:val="24"/>
          <w:highlight w:val="none"/>
        </w:rPr>
        <w:t>即使有建议意见或建议方案，仍应依据本技术规范书和招标文件要求，编写符合要求的投标文件。建议方案或建议意见，应以单独篇章或文件，予以说明。</w:t>
      </w:r>
    </w:p>
    <w:p w14:paraId="149FFF35">
      <w:pPr>
        <w:widowControl/>
        <w:autoSpaceDE w:val="0"/>
        <w:autoSpaceDN w:val="0"/>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投标技术文件至少应对本技术规范书和招标文件所提出的要求，将投标方认为难以满足的条款和要求，予以明确和详细的说明或澄清</w:t>
      </w:r>
      <w:r>
        <w:rPr>
          <w:rFonts w:hint="eastAsia" w:ascii="宋体" w:hAnsi="宋体" w:eastAsia="宋体" w:cs="宋体"/>
          <w:sz w:val="24"/>
          <w:szCs w:val="24"/>
          <w:lang w:eastAsia="zh-CN"/>
        </w:rPr>
        <w:t>。</w:t>
      </w:r>
    </w:p>
    <w:p w14:paraId="5B09F4BE">
      <w:pPr>
        <w:widowControl/>
        <w:autoSpaceDE w:val="0"/>
        <w:autoSpaceDN w:val="0"/>
        <w:spacing w:line="4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9、证明投标人所提供的货物及/或服务的合格性和符合招标文件规定的文件，包括但不限于：对招标技术文件的逐项应答、产品彩页，对于某项指标的数据存在证明文件内容不一致的情况，取指标较低的为准。</w:t>
      </w:r>
    </w:p>
    <w:p w14:paraId="569744D4">
      <w:pPr>
        <w:widowControl/>
        <w:autoSpaceDE w:val="0"/>
        <w:autoSpaceDN w:val="0"/>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sz w:val="24"/>
          <w:szCs w:val="24"/>
          <w:highlight w:val="none"/>
          <w:lang w:val="en-US" w:eastAsia="zh-CN"/>
        </w:rPr>
        <w:t>10、投标技术文件还应包含技术相关部分</w:t>
      </w:r>
      <w:r>
        <w:rPr>
          <w:rFonts w:hint="eastAsia" w:ascii="宋体" w:hAnsi="宋体" w:eastAsia="宋体" w:cs="宋体"/>
          <w:color w:val="auto"/>
          <w:sz w:val="24"/>
          <w:szCs w:val="24"/>
          <w:lang w:val="en-US" w:eastAsia="zh-CN"/>
        </w:rPr>
        <w:t>售后服务及相关承诺。</w:t>
      </w:r>
    </w:p>
    <w:p w14:paraId="445F82BF">
      <w:pPr>
        <w:widowControl/>
        <w:autoSpaceDE w:val="0"/>
        <w:autoSpaceDN w:val="0"/>
        <w:spacing w:line="480" w:lineRule="exact"/>
        <w:jc w:val="left"/>
        <w:rPr>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、本招标书所使用的标准如遇与</w:t>
      </w:r>
      <w:r>
        <w:rPr>
          <w:rFonts w:hint="eastAsia" w:ascii="宋体" w:hAnsi="宋体" w:eastAsia="宋体" w:cs="宋体"/>
          <w:sz w:val="24"/>
          <w:szCs w:val="24"/>
          <w:lang w:val="en-US" w:eastAsia="zh-CN"/>
        </w:rPr>
        <w:t>投标</w:t>
      </w:r>
      <w:r>
        <w:rPr>
          <w:rFonts w:hint="eastAsia" w:ascii="宋体" w:hAnsi="宋体" w:eastAsia="宋体" w:cs="宋体"/>
          <w:sz w:val="24"/>
          <w:szCs w:val="24"/>
        </w:rPr>
        <w:t>方所执行的标准发生矛盾时，应按较高标准执行。</w:t>
      </w:r>
    </w:p>
    <w:p w14:paraId="11DA5184">
      <w:pPr>
        <w:pStyle w:val="3"/>
        <w:rPr>
          <w:rFonts w:hint="eastAsia" w:ascii="宋体" w:hAnsi="宋体" w:eastAsia="宋体"/>
          <w:lang w:val="en-US" w:eastAsia="zh-CN"/>
        </w:rPr>
      </w:pPr>
    </w:p>
    <w:p w14:paraId="4BBF82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宋体" w:hAnsi="宋体" w:cs="宋体"/>
        </w:rPr>
      </w:pPr>
      <w:r>
        <w:rPr>
          <w:rFonts w:hint="eastAsia" w:ascii="宋体" w:hAnsi="宋体" w:cs="宋体"/>
          <w:lang w:eastAsia="zh-CN"/>
        </w:rPr>
        <w:t>（</w:t>
      </w:r>
      <w:r>
        <w:rPr>
          <w:rFonts w:hint="eastAsia" w:ascii="宋体" w:hAnsi="宋体" w:cs="宋体"/>
          <w:lang w:val="en-US" w:eastAsia="zh-CN"/>
        </w:rPr>
        <w:t>二）</w:t>
      </w:r>
      <w:r>
        <w:rPr>
          <w:sz w:val="24"/>
          <w:szCs w:val="24"/>
        </w:rPr>
        <w:t>执行标准</w:t>
      </w:r>
      <w:r>
        <w:rPr>
          <w:rFonts w:hint="eastAsia"/>
          <w:sz w:val="24"/>
          <w:szCs w:val="24"/>
          <w:lang w:eastAsia="zh-CN"/>
        </w:rPr>
        <w:t>（</w:t>
      </w:r>
      <w:r>
        <w:rPr>
          <w:rFonts w:hint="eastAsia"/>
          <w:sz w:val="24"/>
          <w:szCs w:val="24"/>
          <w:lang w:val="en-US" w:eastAsia="zh-CN"/>
        </w:rPr>
        <w:t>按最新版本执行）</w:t>
      </w:r>
    </w:p>
    <w:p w14:paraId="6ACE1190">
      <w:pPr>
        <w:keepNext w:val="0"/>
        <w:keepLines w:val="0"/>
        <w:pageBreakBefore w:val="0"/>
        <w:widowControl w:val="0"/>
        <w:tabs>
          <w:tab w:val="left" w:pos="612"/>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GB50974-2014</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消防给水及消防栓系统技术规范</w:t>
      </w:r>
      <w:r>
        <w:rPr>
          <w:rFonts w:hint="eastAsia" w:ascii="宋体" w:hAnsi="宋体" w:eastAsia="宋体" w:cs="宋体"/>
          <w:b w:val="0"/>
          <w:bCs w:val="0"/>
          <w:sz w:val="24"/>
          <w:szCs w:val="24"/>
        </w:rPr>
        <w:t>》</w:t>
      </w:r>
    </w:p>
    <w:p w14:paraId="3BF64E0F">
      <w:pPr>
        <w:keepNext w:val="0"/>
        <w:keepLines w:val="0"/>
        <w:widowControl/>
        <w:suppressLineNumbers w:val="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"javascript:void(0)" </w:instrText>
      </w:r>
      <w:r>
        <w:rPr>
          <w:rFonts w:hint="eastAsia" w:ascii="宋体" w:hAnsi="宋体" w:cs="宋体"/>
          <w:b w:val="0"/>
          <w:bCs w:val="0"/>
          <w:sz w:val="24"/>
          <w:szCs w:val="24"/>
          <w:lang w:val="en-US" w:eastAsia="zh-CN"/>
        </w:rPr>
        <w:fldChar w:fldCharType="separate"/>
      </w:r>
      <w:r>
        <w:rPr>
          <w:rFonts w:hint="default" w:ascii="宋体" w:hAnsi="宋体" w:cs="宋体"/>
          <w:b w:val="0"/>
          <w:bCs w:val="0"/>
          <w:sz w:val="24"/>
          <w:szCs w:val="24"/>
          <w:lang w:val="en-US" w:eastAsia="zh-CN"/>
        </w:rPr>
        <w:t>GB 4053.3-2009</w:t>
      </w:r>
      <w:r>
        <w:rPr>
          <w:rFonts w:hint="default" w:ascii="宋体" w:hAnsi="宋体" w:cs="宋体"/>
          <w:b w:val="0"/>
          <w:bCs w:val="0"/>
          <w:sz w:val="24"/>
          <w:szCs w:val="24"/>
          <w:lang w:val="en-US" w:eastAsia="zh-CN"/>
        </w:rPr>
        <w:fldChar w:fldCharType="end"/>
      </w: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"javascript:void(0)" </w:instrText>
      </w:r>
      <w:r>
        <w:rPr>
          <w:rFonts w:hint="eastAsia" w:ascii="宋体" w:hAnsi="宋体" w:cs="宋体"/>
          <w:b w:val="0"/>
          <w:bCs w:val="0"/>
          <w:sz w:val="24"/>
          <w:szCs w:val="24"/>
          <w:lang w:val="en-US" w:eastAsia="zh-CN"/>
        </w:rPr>
        <w:fldChar w:fldCharType="separate"/>
      </w:r>
      <w:bookmarkStart w:id="25" w:name="OLE_LINK16"/>
      <w:r>
        <w:rPr>
          <w:rFonts w:hint="eastAsia" w:ascii="宋体" w:hAnsi="宋体" w:cs="宋体"/>
          <w:b w:val="0"/>
          <w:bCs w:val="0"/>
          <w:sz w:val="24"/>
          <w:szCs w:val="24"/>
          <w:lang w:val="en-US" w:eastAsia="zh-CN"/>
        </w:rPr>
        <w:t>固定式钢梯及平台安全要求</w:t>
      </w:r>
      <w:bookmarkEnd w:id="25"/>
      <w:r>
        <w:rPr>
          <w:rFonts w:hint="eastAsia" w:ascii="宋体" w:hAnsi="宋体" w:cs="宋体"/>
          <w:b w:val="0"/>
          <w:bCs w:val="0"/>
          <w:sz w:val="24"/>
          <w:szCs w:val="24"/>
          <w:lang w:val="en-US" w:eastAsia="zh-CN"/>
        </w:rPr>
        <w:t xml:space="preserve"> 第3部分：工业防护栏杆及钢平台</w:t>
      </w:r>
      <w:r>
        <w:rPr>
          <w:rFonts w:hint="eastAsia" w:ascii="宋体" w:hAnsi="宋体" w:cs="宋体"/>
          <w:b w:val="0"/>
          <w:bCs w:val="0"/>
          <w:sz w:val="24"/>
          <w:szCs w:val="24"/>
          <w:lang w:val="en-US" w:eastAsia="zh-CN"/>
        </w:rPr>
        <w:fldChar w:fldCharType="end"/>
      </w:r>
      <w:r>
        <w:rPr>
          <w:rFonts w:hint="eastAsia" w:ascii="宋体" w:hAnsi="宋体" w:cs="宋体"/>
          <w:b w:val="0"/>
          <w:bCs w:val="0"/>
          <w:sz w:val="24"/>
          <w:szCs w:val="24"/>
          <w:lang w:val="en-US" w:eastAsia="zh-CN"/>
        </w:rPr>
        <w:t xml:space="preserve"> 》</w:t>
      </w:r>
    </w:p>
    <w:p w14:paraId="460C2958">
      <w:pPr>
        <w:keepNext w:val="0"/>
        <w:keepLines w:val="0"/>
        <w:widowControl/>
        <w:suppressLineNumbers w:val="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"javascript:void(0)" </w:instrText>
      </w:r>
      <w:r>
        <w:rPr>
          <w:rFonts w:hint="eastAsia" w:ascii="宋体" w:hAnsi="宋体" w:cs="宋体"/>
          <w:b w:val="0"/>
          <w:bCs w:val="0"/>
          <w:sz w:val="24"/>
          <w:szCs w:val="24"/>
          <w:lang w:val="en-US" w:eastAsia="zh-CN"/>
        </w:rPr>
        <w:fldChar w:fldCharType="separate"/>
      </w:r>
      <w:r>
        <w:rPr>
          <w:rFonts w:hint="default" w:ascii="宋体" w:hAnsi="宋体" w:cs="宋体"/>
          <w:b w:val="0"/>
          <w:bCs w:val="0"/>
          <w:sz w:val="24"/>
          <w:szCs w:val="24"/>
          <w:lang w:val="en-US" w:eastAsia="zh-CN"/>
        </w:rPr>
        <w:t>GB/T 17888.3-2020</w:t>
      </w:r>
      <w:r>
        <w:rPr>
          <w:rFonts w:hint="default" w:ascii="宋体" w:hAnsi="宋体" w:cs="宋体"/>
          <w:b w:val="0"/>
          <w:bCs w:val="0"/>
          <w:sz w:val="24"/>
          <w:szCs w:val="24"/>
          <w:lang w:val="en-US" w:eastAsia="zh-CN"/>
        </w:rPr>
        <w:fldChar w:fldCharType="end"/>
      </w:r>
      <w:r>
        <w:rPr>
          <w:rFonts w:hint="eastAsia" w:ascii="宋体" w:hAnsi="宋体" w:cs="宋体"/>
          <w:b w:val="0"/>
          <w:bCs w:val="0"/>
          <w:sz w:val="24"/>
          <w:szCs w:val="24"/>
          <w:lang w:val="en-US" w:eastAsia="zh-CN"/>
        </w:rPr>
        <w:t>《</w:t>
      </w:r>
      <w:r>
        <w:rPr>
          <w:rFonts w:hint="eastAsia" w:ascii="宋体" w:hAnsi="宋体" w:cs="宋体"/>
          <w:b w:val="0"/>
          <w:bCs w:val="0"/>
          <w:sz w:val="24"/>
          <w:szCs w:val="24"/>
          <w:lang w:val="en-US" w:eastAsia="zh-CN"/>
        </w:rPr>
        <w:fldChar w:fldCharType="begin"/>
      </w:r>
      <w:r>
        <w:rPr>
          <w:rFonts w:hint="eastAsia" w:ascii="宋体" w:hAnsi="宋体" w:cs="宋体"/>
          <w:b w:val="0"/>
          <w:bCs w:val="0"/>
          <w:sz w:val="24"/>
          <w:szCs w:val="24"/>
          <w:lang w:val="en-US" w:eastAsia="zh-CN"/>
        </w:rPr>
        <w:instrText xml:space="preserve"> HYPERLINK "javascript:void(0)" </w:instrText>
      </w:r>
      <w:r>
        <w:rPr>
          <w:rFonts w:hint="eastAsia" w:ascii="宋体" w:hAnsi="宋体" w:cs="宋体"/>
          <w:b w:val="0"/>
          <w:bCs w:val="0"/>
          <w:sz w:val="24"/>
          <w:szCs w:val="24"/>
          <w:lang w:val="en-US" w:eastAsia="zh-CN"/>
        </w:rPr>
        <w:fldChar w:fldCharType="separate"/>
      </w:r>
      <w:r>
        <w:rPr>
          <w:rFonts w:hint="eastAsia" w:ascii="宋体" w:hAnsi="宋体" w:cs="宋体"/>
          <w:b w:val="0"/>
          <w:bCs w:val="0"/>
          <w:sz w:val="24"/>
          <w:szCs w:val="24"/>
          <w:lang w:val="en-US" w:eastAsia="zh-CN"/>
        </w:rPr>
        <w:t>机械安全 接近机械的固定设施 第3部分：楼梯、阶梯和护栏</w:t>
      </w:r>
      <w:r>
        <w:rPr>
          <w:rFonts w:hint="eastAsia" w:ascii="宋体" w:hAnsi="宋体" w:cs="宋体"/>
          <w:b w:val="0"/>
          <w:bCs w:val="0"/>
          <w:sz w:val="24"/>
          <w:szCs w:val="24"/>
          <w:lang w:val="en-US" w:eastAsia="zh-CN"/>
        </w:rPr>
        <w:fldChar w:fldCharType="end"/>
      </w:r>
      <w:r>
        <w:rPr>
          <w:rFonts w:hint="eastAsia" w:ascii="宋体" w:hAnsi="宋体" w:cs="宋体"/>
          <w:b w:val="0"/>
          <w:bCs w:val="0"/>
          <w:sz w:val="24"/>
          <w:szCs w:val="24"/>
          <w:lang w:val="en-US" w:eastAsia="zh-CN"/>
        </w:rPr>
        <w:t xml:space="preserve"> 》</w:t>
      </w:r>
    </w:p>
    <w:p w14:paraId="7455C34A">
      <w:pPr>
        <w:keepNext w:val="0"/>
        <w:keepLines w:val="0"/>
        <w:widowControl/>
        <w:suppressLineNumbers w:val="0"/>
        <w:jc w:val="left"/>
        <w:rPr>
          <w:rFonts w:hint="eastAsia"/>
          <w:b/>
          <w:bCs/>
          <w:spacing w:val="4"/>
          <w:lang w:val="en-US" w:eastAsia="zh-CN"/>
        </w:rPr>
      </w:pPr>
      <w:r>
        <w:rPr>
          <w:rFonts w:hint="eastAsia" w:ascii="宋体" w:hAnsi="宋体" w:cs="宋体"/>
          <w:b/>
          <w:bCs/>
          <w:lang w:val="en-US" w:eastAsia="zh-CN"/>
        </w:rPr>
        <w:t>(三）</w:t>
      </w:r>
      <w:r>
        <w:rPr>
          <w:rFonts w:hint="eastAsia"/>
          <w:b/>
          <w:bCs/>
          <w:spacing w:val="4"/>
          <w:lang w:val="en-US" w:eastAsia="zh-CN"/>
        </w:rPr>
        <w:t>具体要求</w:t>
      </w:r>
    </w:p>
    <w:p w14:paraId="50D9CFB2">
      <w:pPr>
        <w:widowControl/>
        <w:autoSpaceDE w:val="0"/>
        <w:autoSpaceDN w:val="0"/>
        <w:spacing w:line="48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1、物流园消防栓护栏改造实施内容：</w:t>
      </w:r>
    </w:p>
    <w:p w14:paraId="0A5D3963">
      <w:pPr>
        <w:widowControl/>
        <w:autoSpaceDE w:val="0"/>
        <w:autoSpaceDN w:val="0"/>
        <w:spacing w:line="480" w:lineRule="exact"/>
        <w:jc w:val="left"/>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①</w:t>
      </w:r>
      <w:r>
        <w:rPr>
          <w:rFonts w:hint="eastAsia" w:ascii="宋体" w:hAnsi="宋体" w:eastAsia="宋体" w:cs="宋体"/>
          <w:b/>
          <w:bCs/>
          <w:sz w:val="24"/>
          <w:szCs w:val="24"/>
          <w:lang w:val="en-US" w:eastAsia="zh-CN"/>
        </w:rPr>
        <w:t>按要求制作10套消防栓护栏，</w:t>
      </w:r>
      <w:bookmarkStart w:id="26" w:name="OLE_LINK17"/>
      <w:r>
        <w:rPr>
          <w:rFonts w:hint="eastAsia" w:ascii="宋体" w:hAnsi="宋体" w:eastAsia="宋体" w:cs="宋体"/>
          <w:b/>
          <w:bCs/>
          <w:sz w:val="24"/>
          <w:szCs w:val="24"/>
          <w:lang w:val="en-US" w:eastAsia="zh-CN"/>
        </w:rPr>
        <w:t>并做</w:t>
      </w:r>
      <w:r>
        <w:rPr>
          <w:rFonts w:hint="eastAsia" w:ascii="宋体" w:hAnsi="宋体" w:cs="宋体"/>
          <w:b/>
          <w:bCs/>
          <w:sz w:val="24"/>
          <w:szCs w:val="24"/>
          <w:lang w:val="en-US" w:eastAsia="zh-CN"/>
        </w:rPr>
        <w:t>防锈防腐蚀处理及</w:t>
      </w:r>
      <w:r>
        <w:rPr>
          <w:rFonts w:hint="eastAsia" w:ascii="宋体" w:hAnsi="宋体" w:eastAsia="宋体" w:cs="宋体"/>
          <w:b/>
          <w:bCs/>
          <w:sz w:val="24"/>
          <w:szCs w:val="24"/>
          <w:lang w:val="en-US" w:eastAsia="zh-CN"/>
        </w:rPr>
        <w:t>黄黑相间标识。</w:t>
      </w:r>
      <w:bookmarkEnd w:id="26"/>
    </w:p>
    <w:p w14:paraId="33734C55">
      <w:pPr>
        <w:widowControl/>
        <w:autoSpaceDE w:val="0"/>
        <w:autoSpaceDN w:val="0"/>
        <w:spacing w:line="48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护栏尺寸：长*宽*高800*800*800mm；材质：Q235、DN80圆管，管壁4mm。</w:t>
      </w:r>
    </w:p>
    <w:p w14:paraId="4AB9162C">
      <w:pPr>
        <w:widowControl/>
        <w:autoSpaceDE w:val="0"/>
        <w:autoSpaceDN w:val="0"/>
        <w:spacing w:line="480" w:lineRule="exact"/>
        <w:jc w:val="left"/>
        <w:rPr>
          <w:rFonts w:hint="eastAsia" w:ascii="宋体" w:hAnsi="宋体" w:cs="宋体"/>
          <w:b/>
          <w:bCs/>
          <w:sz w:val="24"/>
          <w:szCs w:val="24"/>
          <w:lang w:val="en-US" w:eastAsia="zh-CN"/>
        </w:rPr>
      </w:pPr>
      <w:r>
        <w:rPr>
          <w:rFonts w:hint="default" w:ascii="宋体" w:hAnsi="宋体" w:eastAsia="宋体" w:cs="宋体"/>
          <w:b/>
          <w:bCs/>
          <w:sz w:val="24"/>
          <w:szCs w:val="24"/>
          <w:lang w:val="en-US" w:eastAsia="zh-CN"/>
        </w:rPr>
        <w:t>②</w:t>
      </w:r>
      <w:r>
        <w:rPr>
          <w:rFonts w:hint="eastAsia" w:ascii="宋体" w:hAnsi="宋体" w:eastAsia="宋体" w:cs="宋体"/>
          <w:b/>
          <w:bCs/>
          <w:sz w:val="24"/>
          <w:szCs w:val="24"/>
          <w:lang w:val="en-US" w:eastAsia="zh-CN"/>
        </w:rPr>
        <w:t>拆除物流园原消防栓护栏，统一存放至招标方指定位置</w:t>
      </w:r>
      <w:r>
        <w:rPr>
          <w:rFonts w:hint="eastAsia" w:ascii="宋体" w:hAnsi="宋体" w:cs="宋体"/>
          <w:b/>
          <w:bCs/>
          <w:sz w:val="24"/>
          <w:szCs w:val="24"/>
          <w:lang w:val="en-US" w:eastAsia="zh-CN"/>
        </w:rPr>
        <w:t>。</w:t>
      </w:r>
    </w:p>
    <w:p w14:paraId="7310D773">
      <w:pPr>
        <w:widowControl/>
        <w:autoSpaceDE w:val="0"/>
        <w:autoSpaceDN w:val="0"/>
        <w:spacing w:line="480" w:lineRule="exact"/>
        <w:jc w:val="left"/>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③</w:t>
      </w:r>
      <w:r>
        <w:rPr>
          <w:rFonts w:hint="eastAsia" w:ascii="宋体" w:hAnsi="宋体" w:eastAsia="宋体" w:cs="宋体"/>
          <w:b/>
          <w:bCs/>
          <w:sz w:val="24"/>
          <w:szCs w:val="24"/>
          <w:lang w:val="en-US" w:eastAsia="zh-CN"/>
        </w:rPr>
        <w:t>安装新消防栓护栏，并使用地脚螺栓进行紧固</w:t>
      </w:r>
      <w:r>
        <w:rPr>
          <w:rFonts w:hint="eastAsia" w:ascii="宋体" w:hAnsi="宋体" w:cs="宋体"/>
          <w:b/>
          <w:bCs/>
          <w:sz w:val="24"/>
          <w:szCs w:val="24"/>
          <w:lang w:val="en-US" w:eastAsia="zh-CN"/>
        </w:rPr>
        <w:t>。</w:t>
      </w:r>
    </w:p>
    <w:p w14:paraId="6C413BE4">
      <w:pPr>
        <w:widowControl/>
        <w:autoSpaceDE w:val="0"/>
        <w:autoSpaceDN w:val="0"/>
        <w:spacing w:line="480" w:lineRule="exact"/>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总装一部北侧管道入地位置安装可拆卸护栏实施内容：</w:t>
      </w:r>
    </w:p>
    <w:p w14:paraId="48BC04B7">
      <w:pPr>
        <w:widowControl/>
        <w:autoSpaceDE w:val="0"/>
        <w:autoSpaceDN w:val="0"/>
        <w:spacing w:line="480" w:lineRule="exact"/>
        <w:jc w:val="left"/>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①</w:t>
      </w:r>
      <w:r>
        <w:rPr>
          <w:rFonts w:hint="eastAsia" w:ascii="宋体" w:hAnsi="宋体" w:eastAsia="宋体" w:cs="宋体"/>
          <w:b/>
          <w:bCs/>
          <w:sz w:val="24"/>
          <w:szCs w:val="24"/>
          <w:lang w:val="en-US" w:eastAsia="zh-CN"/>
        </w:rPr>
        <w:t>按要求制作14</w:t>
      </w:r>
      <w:r>
        <w:rPr>
          <w:rFonts w:hint="eastAsia" w:ascii="宋体" w:hAnsi="宋体" w:cs="宋体"/>
          <w:b/>
          <w:bCs/>
          <w:sz w:val="24"/>
          <w:szCs w:val="24"/>
          <w:lang w:val="en-US" w:eastAsia="zh-CN"/>
        </w:rPr>
        <w:t>套</w:t>
      </w:r>
      <w:r>
        <w:rPr>
          <w:rFonts w:hint="eastAsia" w:ascii="宋体" w:hAnsi="宋体" w:eastAsia="宋体" w:cs="宋体"/>
          <w:b/>
          <w:bCs/>
          <w:sz w:val="24"/>
          <w:szCs w:val="24"/>
          <w:lang w:val="en-US" w:eastAsia="zh-CN"/>
        </w:rPr>
        <w:t>可拆卸护栏，并做</w:t>
      </w:r>
      <w:r>
        <w:rPr>
          <w:rFonts w:hint="eastAsia" w:ascii="宋体" w:hAnsi="宋体" w:cs="宋体"/>
          <w:b/>
          <w:bCs/>
          <w:sz w:val="24"/>
          <w:szCs w:val="24"/>
          <w:lang w:val="en-US" w:eastAsia="zh-CN"/>
        </w:rPr>
        <w:t>防锈防腐蚀处理及</w:t>
      </w:r>
      <w:r>
        <w:rPr>
          <w:rFonts w:hint="eastAsia" w:ascii="宋体" w:hAnsi="宋体" w:eastAsia="宋体" w:cs="宋体"/>
          <w:b/>
          <w:bCs/>
          <w:sz w:val="24"/>
          <w:szCs w:val="24"/>
          <w:lang w:val="en-US" w:eastAsia="zh-CN"/>
        </w:rPr>
        <w:t>黄黑相间标识。</w:t>
      </w:r>
    </w:p>
    <w:p w14:paraId="71EF72CE">
      <w:pPr>
        <w:widowControl/>
        <w:autoSpaceDE w:val="0"/>
        <w:autoSpaceDN w:val="0"/>
        <w:spacing w:line="48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护栏尺寸：长*高1900*</w:t>
      </w:r>
      <w:r>
        <w:rPr>
          <w:rFonts w:hint="eastAsia" w:ascii="宋体" w:hAnsi="宋体" w:cs="宋体"/>
          <w:b/>
          <w:bCs/>
          <w:sz w:val="24"/>
          <w:szCs w:val="24"/>
          <w:lang w:val="en-US" w:eastAsia="zh-CN"/>
        </w:rPr>
        <w:t>9</w:t>
      </w:r>
      <w:r>
        <w:rPr>
          <w:rFonts w:hint="eastAsia" w:ascii="宋体" w:hAnsi="宋体" w:eastAsia="宋体" w:cs="宋体"/>
          <w:b/>
          <w:bCs/>
          <w:sz w:val="24"/>
          <w:szCs w:val="24"/>
          <w:lang w:val="en-US" w:eastAsia="zh-CN"/>
        </w:rPr>
        <w:t>00mm；材质：Q235、DN50圆管，管壁3mm。</w:t>
      </w:r>
    </w:p>
    <w:p w14:paraId="07FCB586">
      <w:pPr>
        <w:widowControl/>
        <w:autoSpaceDE w:val="0"/>
        <w:autoSpaceDN w:val="0"/>
        <w:spacing w:line="480" w:lineRule="exact"/>
        <w:jc w:val="left"/>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②</w:t>
      </w:r>
      <w:r>
        <w:rPr>
          <w:rFonts w:hint="eastAsia" w:ascii="宋体" w:hAnsi="宋体" w:eastAsia="宋体" w:cs="宋体"/>
          <w:b/>
          <w:bCs/>
          <w:sz w:val="24"/>
          <w:szCs w:val="24"/>
          <w:lang w:val="en-US" w:eastAsia="zh-CN"/>
        </w:rPr>
        <w:t>安装</w:t>
      </w:r>
      <w:r>
        <w:rPr>
          <w:rFonts w:hint="eastAsia" w:ascii="宋体" w:hAnsi="宋体" w:cs="宋体"/>
          <w:b/>
          <w:bCs/>
          <w:sz w:val="24"/>
          <w:szCs w:val="24"/>
          <w:lang w:val="en-US" w:eastAsia="zh-CN"/>
        </w:rPr>
        <w:t>新</w:t>
      </w:r>
      <w:r>
        <w:rPr>
          <w:rFonts w:hint="eastAsia" w:ascii="宋体" w:hAnsi="宋体" w:eastAsia="宋体" w:cs="宋体"/>
          <w:b/>
          <w:bCs/>
          <w:sz w:val="24"/>
          <w:szCs w:val="24"/>
          <w:lang w:val="en-US" w:eastAsia="zh-CN"/>
        </w:rPr>
        <w:t>可拆卸护栏，并使用地脚螺栓进行紧固</w:t>
      </w:r>
      <w:r>
        <w:rPr>
          <w:rFonts w:hint="eastAsia" w:ascii="宋体" w:hAnsi="宋体" w:cs="宋体"/>
          <w:b/>
          <w:bCs/>
          <w:sz w:val="24"/>
          <w:szCs w:val="24"/>
          <w:lang w:val="en-US" w:eastAsia="zh-CN"/>
        </w:rPr>
        <w:t>。</w:t>
      </w:r>
    </w:p>
    <w:p w14:paraId="4645DC27">
      <w:pPr>
        <w:widowControl/>
        <w:autoSpaceDE w:val="0"/>
        <w:autoSpaceDN w:val="0"/>
        <w:spacing w:line="480" w:lineRule="exact"/>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所供</w:t>
      </w:r>
      <w:r>
        <w:rPr>
          <w:rFonts w:hint="eastAsia" w:ascii="宋体" w:hAnsi="宋体" w:eastAsia="宋体" w:cs="宋体"/>
          <w:b/>
          <w:bCs/>
          <w:sz w:val="24"/>
          <w:szCs w:val="24"/>
          <w:lang w:val="en-US" w:eastAsia="zh-CN"/>
        </w:rPr>
        <w:t>护栏应具有一定的防撞性能</w:t>
      </w:r>
      <w:r>
        <w:rPr>
          <w:rFonts w:hint="eastAsia" w:ascii="宋体" w:hAnsi="宋体" w:cs="宋体"/>
          <w:b/>
          <w:bCs/>
          <w:sz w:val="24"/>
          <w:szCs w:val="24"/>
          <w:lang w:val="en-US" w:eastAsia="zh-CN"/>
        </w:rPr>
        <w:t>，可</w:t>
      </w:r>
      <w:r>
        <w:rPr>
          <w:rFonts w:hint="eastAsia" w:ascii="宋体" w:hAnsi="宋体" w:eastAsia="宋体" w:cs="宋体"/>
          <w:b/>
          <w:bCs/>
          <w:sz w:val="24"/>
          <w:szCs w:val="24"/>
          <w:lang w:val="en-US" w:eastAsia="zh-CN"/>
        </w:rPr>
        <w:t>抵御意外撞击对消防栓的损害。</w:t>
      </w:r>
    </w:p>
    <w:p w14:paraId="402FCA57">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cs="宋体"/>
          <w:sz w:val="24"/>
          <w:szCs w:val="24"/>
          <w:lang w:eastAsia="zh-CN"/>
        </w:rPr>
      </w:pPr>
      <w:r>
        <w:rPr>
          <w:rFonts w:hint="eastAsia" w:ascii="宋体" w:hAnsi="宋体" w:cs="宋体"/>
          <w:color w:val="auto"/>
          <w:kern w:val="2"/>
          <w:sz w:val="24"/>
          <w:szCs w:val="24"/>
          <w:vertAlign w:val="baseline"/>
          <w:lang w:val="en-US" w:eastAsia="zh-CN" w:bidi="ar"/>
        </w:rPr>
        <w:t>4、</w:t>
      </w:r>
      <w:r>
        <w:rPr>
          <w:rFonts w:hint="eastAsia" w:ascii="宋体" w:hAnsi="宋体" w:eastAsia="宋体" w:cs="宋体"/>
          <w:color w:val="auto"/>
          <w:kern w:val="2"/>
          <w:sz w:val="24"/>
          <w:szCs w:val="24"/>
          <w:vertAlign w:val="baseline"/>
          <w:lang w:val="en-US" w:eastAsia="zh-CN" w:bidi="ar"/>
        </w:rPr>
        <w:t>办理相关的施工手续，</w:t>
      </w:r>
      <w:r>
        <w:rPr>
          <w:rFonts w:hint="eastAsia" w:ascii="宋体" w:hAnsi="宋体" w:cs="宋体"/>
          <w:color w:val="auto"/>
          <w:kern w:val="2"/>
          <w:sz w:val="24"/>
          <w:szCs w:val="24"/>
          <w:vertAlign w:val="baseline"/>
          <w:lang w:val="en-US" w:eastAsia="zh-CN" w:bidi="ar"/>
        </w:rPr>
        <w:t>施工前进行安全技术交底</w:t>
      </w:r>
      <w:r>
        <w:rPr>
          <w:rFonts w:hint="eastAsia" w:ascii="宋体" w:hAnsi="宋体" w:eastAsia="宋体" w:cs="宋体"/>
          <w:color w:val="auto"/>
          <w:kern w:val="2"/>
          <w:sz w:val="24"/>
          <w:szCs w:val="24"/>
          <w:vertAlign w:val="baseline"/>
          <w:lang w:val="en-US" w:eastAsia="zh-CN" w:bidi="ar"/>
        </w:rPr>
        <w:t>。</w:t>
      </w:r>
      <w:r>
        <w:rPr>
          <w:rFonts w:hint="eastAsia" w:ascii="宋体" w:hAnsi="宋体" w:cs="宋体"/>
          <w:color w:val="auto"/>
          <w:kern w:val="2"/>
          <w:sz w:val="24"/>
          <w:szCs w:val="24"/>
          <w:vertAlign w:val="baseline"/>
          <w:lang w:val="en-US" w:eastAsia="zh-CN" w:bidi="ar"/>
        </w:rPr>
        <w:t>做好安全防护。</w:t>
      </w:r>
      <w:r>
        <w:rPr>
          <w:rFonts w:hint="eastAsia" w:ascii="宋体" w:hAnsi="宋体" w:cs="宋体"/>
          <w:i w:val="0"/>
          <w:iCs w:val="0"/>
          <w:caps w:val="0"/>
          <w:color w:val="000000"/>
          <w:spacing w:val="0"/>
          <w:sz w:val="24"/>
          <w:szCs w:val="24"/>
          <w:shd w:val="clear" w:color="auto" w:fill="auto"/>
          <w:lang w:val="en-US" w:eastAsia="zh-CN"/>
        </w:rPr>
        <w:t>施工材料</w:t>
      </w:r>
      <w:r>
        <w:rPr>
          <w:rFonts w:hint="eastAsia" w:ascii="宋体" w:hAnsi="宋体" w:eastAsia="宋体" w:cs="宋体"/>
          <w:i w:val="0"/>
          <w:iCs w:val="0"/>
          <w:caps w:val="0"/>
          <w:color w:val="000000"/>
          <w:spacing w:val="0"/>
          <w:sz w:val="24"/>
          <w:szCs w:val="24"/>
          <w:shd w:val="clear" w:color="auto" w:fill="auto"/>
        </w:rPr>
        <w:t>集中存放到指定位置，不能</w:t>
      </w:r>
      <w:r>
        <w:rPr>
          <w:rFonts w:hint="eastAsia" w:ascii="宋体" w:hAnsi="宋体" w:cs="宋体"/>
          <w:i w:val="0"/>
          <w:iCs w:val="0"/>
          <w:caps w:val="0"/>
          <w:color w:val="000000"/>
          <w:spacing w:val="0"/>
          <w:sz w:val="24"/>
          <w:szCs w:val="24"/>
          <w:shd w:val="clear" w:color="auto" w:fill="auto"/>
          <w:lang w:val="en-US" w:eastAsia="zh-CN"/>
        </w:rPr>
        <w:t>影响正常生产</w:t>
      </w:r>
      <w:r>
        <w:rPr>
          <w:rFonts w:hint="eastAsia" w:ascii="宋体" w:hAnsi="宋体" w:cs="宋体"/>
          <w:color w:val="auto"/>
          <w:kern w:val="2"/>
          <w:sz w:val="24"/>
          <w:szCs w:val="24"/>
          <w:vertAlign w:val="baseline"/>
          <w:lang w:val="en-US" w:eastAsia="zh-CN" w:bidi="ar"/>
        </w:rPr>
        <w:t>，</w:t>
      </w:r>
      <w:r>
        <w:rPr>
          <w:rFonts w:hint="eastAsia" w:ascii="宋体" w:hAnsi="宋体" w:eastAsia="宋体" w:cs="宋体"/>
          <w:sz w:val="24"/>
          <w:szCs w:val="24"/>
        </w:rPr>
        <w:t>采用隔栏或围墙的形式将施工区域隔开</w:t>
      </w:r>
      <w:r>
        <w:rPr>
          <w:rFonts w:hint="eastAsia" w:ascii="宋体" w:hAnsi="宋体" w:cs="宋体"/>
          <w:sz w:val="24"/>
          <w:szCs w:val="24"/>
          <w:lang w:eastAsia="zh-CN"/>
        </w:rPr>
        <w:t>。</w:t>
      </w:r>
    </w:p>
    <w:p w14:paraId="1B21F0BA">
      <w:pPr>
        <w:keepNext w:val="0"/>
        <w:keepLines w:val="0"/>
        <w:widowControl w:val="0"/>
        <w:numPr>
          <w:ilvl w:val="0"/>
          <w:numId w:val="0"/>
        </w:numPr>
        <w:suppressLineNumbers w:val="0"/>
        <w:adjustRightInd w:val="0"/>
        <w:spacing w:before="0" w:beforeAutospacing="0" w:after="0" w:afterAutospacing="0" w:line="360" w:lineRule="auto"/>
        <w:ind w:right="0" w:rightChars="0"/>
        <w:jc w:val="left"/>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5、施工</w:t>
      </w:r>
      <w:r>
        <w:rPr>
          <w:rFonts w:hint="eastAsia" w:ascii="宋体" w:hAnsi="宋体" w:cs="宋体"/>
          <w:sz w:val="24"/>
          <w:szCs w:val="24"/>
          <w:lang w:eastAsia="zh-CN"/>
        </w:rPr>
        <w:t>过程需要</w:t>
      </w:r>
      <w:r>
        <w:rPr>
          <w:rFonts w:hint="eastAsia" w:ascii="宋体" w:hAnsi="宋体" w:cs="宋体"/>
          <w:sz w:val="24"/>
          <w:szCs w:val="24"/>
          <w:lang w:val="en-US" w:eastAsia="zh-CN"/>
        </w:rPr>
        <w:t>对隐蔽部分</w:t>
      </w:r>
      <w:r>
        <w:rPr>
          <w:rFonts w:hint="eastAsia" w:ascii="宋体" w:hAnsi="宋体" w:cs="宋体"/>
          <w:sz w:val="24"/>
          <w:szCs w:val="24"/>
          <w:lang w:eastAsia="zh-CN"/>
        </w:rPr>
        <w:t>进行拍照，做为验收依据</w:t>
      </w:r>
      <w:r>
        <w:rPr>
          <w:rFonts w:hint="eastAsia" w:ascii="宋体" w:hAnsi="宋体" w:cs="宋体"/>
          <w:sz w:val="24"/>
          <w:szCs w:val="24"/>
          <w:lang w:val="en-US" w:eastAsia="zh-CN"/>
        </w:rPr>
        <w:t>。</w:t>
      </w:r>
    </w:p>
    <w:p w14:paraId="0E0E277D">
      <w:pPr>
        <w:spacing w:before="120"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6、此项目为交钥匙工程，</w:t>
      </w:r>
      <w:r>
        <w:rPr>
          <w:rFonts w:hint="eastAsia" w:ascii="宋体" w:hAnsi="宋体" w:cs="宋体"/>
          <w:sz w:val="24"/>
          <w:szCs w:val="24"/>
        </w:rPr>
        <w:t>投标方承担所有材料、运输、人工等费用。</w:t>
      </w:r>
    </w:p>
    <w:p w14:paraId="1FF966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黑体" w:eastAsia="黑体"/>
          <w:sz w:val="24"/>
          <w:szCs w:val="24"/>
        </w:rPr>
      </w:pPr>
      <w:r>
        <w:rPr>
          <w:rFonts w:hint="eastAsia" w:ascii="黑体" w:eastAsia="黑体"/>
          <w:b/>
          <w:sz w:val="24"/>
          <w:szCs w:val="24"/>
          <w:lang w:val="en-US" w:eastAsia="zh-CN"/>
        </w:rPr>
        <w:t>三</w:t>
      </w:r>
      <w:r>
        <w:rPr>
          <w:rFonts w:ascii="黑体" w:eastAsia="黑体"/>
          <w:b/>
          <w:sz w:val="24"/>
          <w:szCs w:val="24"/>
        </w:rPr>
        <w:t>、</w:t>
      </w:r>
      <w:r>
        <w:rPr>
          <w:rFonts w:ascii="黑体" w:eastAsia="黑体"/>
          <w:sz w:val="24"/>
          <w:szCs w:val="24"/>
        </w:rPr>
        <w:t>验收要求</w:t>
      </w:r>
    </w:p>
    <w:p w14:paraId="03DCE4E5">
      <w:pPr>
        <w:widowControl/>
        <w:snapToGrid w:val="0"/>
        <w:spacing w:line="480" w:lineRule="exact"/>
        <w:jc w:val="left"/>
        <w:rPr>
          <w:sz w:val="24"/>
          <w:szCs w:val="24"/>
        </w:rPr>
      </w:pPr>
      <w:r>
        <w:rPr>
          <w:sz w:val="24"/>
          <w:szCs w:val="24"/>
        </w:rPr>
        <w:t>（一）验收及评价方法</w:t>
      </w:r>
    </w:p>
    <w:p w14:paraId="7F3FF1FF">
      <w:pPr>
        <w:widowControl/>
        <w:snapToGrid w:val="0"/>
        <w:spacing w:line="480" w:lineRule="exact"/>
        <w:ind w:firstLine="482"/>
        <w:jc w:val="left"/>
        <w:rPr>
          <w:rFonts w:hint="eastAsia" w:ascii="Arial" w:hAnsi="Arial" w:eastAsia="宋体"/>
          <w:spacing w:val="4"/>
          <w:sz w:val="24"/>
          <w:szCs w:val="24"/>
          <w:lang w:eastAsia="zh-CN"/>
        </w:rPr>
      </w:pPr>
      <w:r>
        <w:rPr>
          <w:rFonts w:ascii="Arial" w:hAnsi="Arial"/>
          <w:spacing w:val="4"/>
          <w:sz w:val="24"/>
          <w:szCs w:val="24"/>
        </w:rPr>
        <w:t>验收通过标准：</w:t>
      </w:r>
    </w:p>
    <w:p w14:paraId="798484F3">
      <w:pPr>
        <w:widowControl/>
        <w:snapToGrid w:val="0"/>
        <w:spacing w:line="480" w:lineRule="exact"/>
        <w:ind w:firstLine="482"/>
        <w:jc w:val="left"/>
        <w:rPr>
          <w:rFonts w:hint="eastAsia" w:ascii="Arial" w:hAnsi="Arial"/>
          <w:spacing w:val="4"/>
          <w:sz w:val="24"/>
          <w:szCs w:val="24"/>
          <w:lang w:val="en-US" w:eastAsia="zh-CN"/>
        </w:rPr>
      </w:pPr>
      <w:r>
        <w:rPr>
          <w:rFonts w:hint="default" w:ascii="Calibri" w:hAnsi="Calibri" w:cs="Calibri"/>
          <w:spacing w:val="4"/>
          <w:sz w:val="24"/>
          <w:szCs w:val="24"/>
        </w:rPr>
        <w:t>①</w:t>
      </w:r>
      <w:r>
        <w:rPr>
          <w:rFonts w:hint="eastAsia" w:ascii="Arial" w:hAnsi="Arial"/>
          <w:spacing w:val="4"/>
          <w:sz w:val="24"/>
          <w:szCs w:val="24"/>
          <w:lang w:val="en-US" w:eastAsia="zh-CN"/>
        </w:rPr>
        <w:t>所供护栏规格尺寸、材质等均符合招标要求；</w:t>
      </w:r>
    </w:p>
    <w:p w14:paraId="0B6E59CF">
      <w:pPr>
        <w:widowControl/>
        <w:snapToGrid w:val="0"/>
        <w:spacing w:line="480" w:lineRule="exact"/>
        <w:jc w:val="left"/>
        <w:rPr>
          <w:rFonts w:hint="eastAsia" w:ascii="Arial" w:hAnsi="Arial"/>
          <w:spacing w:val="4"/>
          <w:sz w:val="24"/>
          <w:szCs w:val="24"/>
          <w:lang w:eastAsia="zh-CN"/>
        </w:rPr>
      </w:pPr>
      <w:r>
        <w:rPr>
          <w:rFonts w:hint="default" w:ascii="Calibri" w:hAnsi="Calibri" w:cs="Calibri"/>
          <w:spacing w:val="4"/>
          <w:sz w:val="24"/>
          <w:szCs w:val="24"/>
          <w:lang w:val="en-US" w:eastAsia="zh-CN"/>
        </w:rPr>
        <w:t>②</w:t>
      </w:r>
      <w:r>
        <w:rPr>
          <w:rFonts w:hint="eastAsia" w:ascii="Arial" w:hAnsi="Arial"/>
          <w:spacing w:val="4"/>
          <w:sz w:val="24"/>
          <w:szCs w:val="24"/>
          <w:lang w:val="en-US" w:eastAsia="zh-CN"/>
        </w:rPr>
        <w:t>护栏制作符合安全技术规范要求</w:t>
      </w:r>
      <w:r>
        <w:rPr>
          <w:rFonts w:hint="eastAsia" w:ascii="Arial" w:hAnsi="Arial"/>
          <w:spacing w:val="4"/>
          <w:sz w:val="24"/>
          <w:szCs w:val="24"/>
          <w:lang w:eastAsia="zh-CN"/>
        </w:rPr>
        <w:t>；</w:t>
      </w:r>
    </w:p>
    <w:p w14:paraId="5333DEF1">
      <w:pPr>
        <w:widowControl/>
        <w:snapToGrid w:val="0"/>
        <w:spacing w:line="480" w:lineRule="exact"/>
        <w:jc w:val="left"/>
        <w:rPr>
          <w:rFonts w:hint="default" w:ascii="Arial" w:hAnsi="Arial" w:eastAsia="宋体"/>
          <w:spacing w:val="4"/>
          <w:sz w:val="24"/>
          <w:szCs w:val="24"/>
          <w:lang w:val="en-US" w:eastAsia="zh-CN"/>
        </w:rPr>
      </w:pPr>
      <w:r>
        <w:rPr>
          <w:rFonts w:hint="default" w:ascii="Calibri" w:hAnsi="Calibri" w:cs="Calibri"/>
          <w:spacing w:val="4"/>
          <w:sz w:val="24"/>
          <w:szCs w:val="24"/>
        </w:rPr>
        <w:t>③</w:t>
      </w:r>
      <w:r>
        <w:rPr>
          <w:rFonts w:hint="eastAsia" w:ascii="Calibri" w:hAnsi="Calibri" w:cs="Calibri"/>
          <w:spacing w:val="4"/>
          <w:sz w:val="24"/>
          <w:szCs w:val="24"/>
          <w:lang w:val="en-US" w:eastAsia="zh-CN"/>
        </w:rPr>
        <w:t>护栏紧固于地面，无松动脱落等现象。</w:t>
      </w:r>
    </w:p>
    <w:p w14:paraId="1012A375">
      <w:pPr>
        <w:widowControl/>
        <w:snapToGrid w:val="0"/>
        <w:spacing w:line="480" w:lineRule="exact"/>
        <w:ind w:firstLine="482"/>
        <w:jc w:val="left"/>
        <w:rPr>
          <w:sz w:val="24"/>
          <w:szCs w:val="24"/>
        </w:rPr>
      </w:pPr>
      <w:r>
        <w:rPr>
          <w:b/>
          <w:sz w:val="24"/>
          <w:szCs w:val="24"/>
        </w:rPr>
        <w:t>若属于国家相关机关单位强制要求检验校准的项目，以通过相关检查校准，作为项目终验收合格的依据。</w:t>
      </w:r>
    </w:p>
    <w:p w14:paraId="44F6F02E">
      <w:pPr>
        <w:widowControl/>
        <w:spacing w:before="50" w:line="360" w:lineRule="auto"/>
        <w:jc w:val="left"/>
        <w:rPr>
          <w:rFonts w:ascii="黑体" w:eastAsia="黑体"/>
          <w:sz w:val="24"/>
          <w:szCs w:val="24"/>
        </w:rPr>
      </w:pPr>
      <w:r>
        <w:rPr>
          <w:rFonts w:hint="eastAsia" w:ascii="黑体" w:eastAsia="黑体"/>
          <w:sz w:val="24"/>
          <w:szCs w:val="24"/>
          <w:lang w:val="en-US" w:eastAsia="zh-CN"/>
        </w:rPr>
        <w:t>四</w:t>
      </w:r>
      <w:r>
        <w:rPr>
          <w:rFonts w:ascii="黑体" w:eastAsia="黑体"/>
          <w:sz w:val="24"/>
          <w:szCs w:val="24"/>
        </w:rPr>
        <w:t>、服务期限</w:t>
      </w:r>
    </w:p>
    <w:p w14:paraId="61DD8B56">
      <w:pPr>
        <w:spacing w:before="50" w:line="360" w:lineRule="auto"/>
        <w:ind w:firstLine="124" w:firstLineChars="50"/>
        <w:rPr>
          <w:rFonts w:ascii="Arial" w:hAnsi="Arial"/>
          <w:spacing w:val="4"/>
        </w:rPr>
      </w:pPr>
      <w:r>
        <w:rPr>
          <w:rFonts w:hint="eastAsia" w:ascii="Arial" w:hAnsi="Arial"/>
          <w:spacing w:val="4"/>
        </w:rPr>
        <w:t>（一）、施工周期</w:t>
      </w:r>
    </w:p>
    <w:p w14:paraId="57413813">
      <w:pPr>
        <w:spacing w:line="360" w:lineRule="auto"/>
        <w:ind w:firstLine="124" w:firstLineChars="50"/>
        <w:rPr>
          <w:rFonts w:hint="eastAsia" w:ascii="宋体" w:hAnsi="宋体" w:eastAsia="宋体"/>
          <w:spacing w:val="4"/>
          <w:lang w:eastAsia="zh-CN"/>
        </w:rPr>
      </w:pPr>
      <w:r>
        <w:rPr>
          <w:rFonts w:hint="eastAsia" w:ascii="宋体" w:hAnsi="宋体"/>
          <w:spacing w:val="4"/>
        </w:rPr>
        <w:t>1、</w:t>
      </w:r>
      <w:r>
        <w:rPr>
          <w:rFonts w:hint="eastAsia" w:ascii="宋体" w:hAnsi="宋体"/>
          <w:b/>
          <w:spacing w:val="4"/>
        </w:rPr>
        <w:t>总工期为：</w:t>
      </w:r>
      <w:r>
        <w:rPr>
          <w:rFonts w:hint="eastAsia" w:ascii="宋体" w:hAnsi="宋体"/>
          <w:b/>
          <w:spacing w:val="4"/>
          <w:lang w:val="en-US" w:eastAsia="zh-CN"/>
        </w:rPr>
        <w:t>10</w:t>
      </w:r>
      <w:r>
        <w:rPr>
          <w:rFonts w:hint="eastAsia" w:ascii="宋体" w:hAnsi="宋体"/>
          <w:b/>
          <w:spacing w:val="4"/>
        </w:rPr>
        <w:t>个日历日内完工</w:t>
      </w:r>
      <w:r>
        <w:rPr>
          <w:rFonts w:hint="eastAsia" w:ascii="宋体" w:hAnsi="宋体"/>
          <w:spacing w:val="4"/>
        </w:rPr>
        <w:t>。</w:t>
      </w:r>
    </w:p>
    <w:p w14:paraId="540DFA4E">
      <w:pPr>
        <w:spacing w:line="360" w:lineRule="auto"/>
        <w:ind w:firstLine="124" w:firstLineChars="50"/>
        <w:rPr>
          <w:rFonts w:ascii="Arial" w:hAnsi="Arial"/>
          <w:spacing w:val="4"/>
        </w:rPr>
      </w:pPr>
      <w:r>
        <w:rPr>
          <w:rFonts w:hint="eastAsia" w:ascii="Arial" w:hAnsi="Arial"/>
          <w:spacing w:val="4"/>
        </w:rPr>
        <w:t>（二）、质保期</w:t>
      </w:r>
    </w:p>
    <w:p w14:paraId="7477D8EE">
      <w:pPr>
        <w:spacing w:before="50" w:line="360" w:lineRule="auto"/>
        <w:ind w:firstLine="496" w:firstLineChars="200"/>
        <w:rPr>
          <w:rFonts w:ascii="Arial" w:hAnsi="Arial"/>
          <w:spacing w:val="4"/>
        </w:rPr>
      </w:pPr>
      <w:r>
        <w:rPr>
          <w:rFonts w:hint="eastAsia" w:ascii="Arial" w:hAnsi="Arial"/>
          <w:spacing w:val="4"/>
        </w:rPr>
        <w:t>本</w:t>
      </w:r>
      <w:r>
        <w:rPr>
          <w:rFonts w:hint="eastAsia" w:ascii="Arial" w:hAnsi="Arial"/>
          <w:spacing w:val="4"/>
          <w:lang w:val="en-US" w:eastAsia="zh-CN"/>
        </w:rPr>
        <w:t>项目</w:t>
      </w:r>
      <w:r>
        <w:rPr>
          <w:rFonts w:hint="eastAsia" w:ascii="Arial" w:hAnsi="Arial"/>
          <w:spacing w:val="4"/>
        </w:rPr>
        <w:t>自竣工验收通过之日起</w:t>
      </w:r>
      <w:r>
        <w:rPr>
          <w:rFonts w:hint="eastAsia" w:ascii="Arial" w:hAnsi="Arial"/>
          <w:b/>
          <w:spacing w:val="4"/>
        </w:rPr>
        <w:t>不少于二十四个月</w:t>
      </w:r>
      <w:r>
        <w:rPr>
          <w:rFonts w:hint="eastAsia" w:ascii="Arial" w:hAnsi="Arial"/>
          <w:spacing w:val="4"/>
        </w:rPr>
        <w:t>.施工方对</w:t>
      </w:r>
      <w:r>
        <w:rPr>
          <w:rFonts w:hint="eastAsia" w:ascii="Arial" w:hAnsi="Arial"/>
          <w:spacing w:val="4"/>
          <w:lang w:val="en-US" w:eastAsia="zh-CN"/>
        </w:rPr>
        <w:t>项目</w:t>
      </w:r>
      <w:r>
        <w:rPr>
          <w:rFonts w:hint="eastAsia" w:ascii="Arial" w:hAnsi="Arial"/>
          <w:spacing w:val="4"/>
        </w:rPr>
        <w:t>质量负责包修。在质保期内，承包内容出现的任何质量问题，施工方在接到</w:t>
      </w:r>
      <w:r>
        <w:rPr>
          <w:rFonts w:hint="eastAsia" w:ascii="Arial" w:hAnsi="Arial"/>
          <w:spacing w:val="4"/>
          <w:lang w:val="en-US" w:eastAsia="zh-CN"/>
        </w:rPr>
        <w:t>招标方</w:t>
      </w:r>
      <w:r>
        <w:rPr>
          <w:rFonts w:hint="eastAsia" w:ascii="Arial" w:hAnsi="Arial"/>
          <w:spacing w:val="4"/>
        </w:rPr>
        <w:t>的通知后24小时内到达现场整改，并按要求期限整改完毕。费用由责任方承担。</w:t>
      </w:r>
    </w:p>
    <w:bookmarkEnd w:id="23"/>
    <w:p w14:paraId="4843BC8D">
      <w:pPr>
        <w:spacing w:line="360" w:lineRule="auto"/>
        <w:ind w:firstLine="3092" w:firstLineChars="700"/>
        <w:rPr>
          <w:rFonts w:hint="default" w:ascii="宋体" w:hAnsi="宋体" w:eastAsia="宋体"/>
          <w:b/>
          <w:bCs/>
          <w:sz w:val="44"/>
          <w:szCs w:val="44"/>
          <w:lang w:val="en-US" w:eastAsia="zh-CN"/>
        </w:rPr>
      </w:pPr>
      <w:bookmarkStart w:id="27" w:name="_Toc24407"/>
      <w:bookmarkStart w:id="28" w:name="_Toc20968"/>
      <w:r>
        <w:rPr>
          <w:rFonts w:hint="eastAsia" w:ascii="宋体" w:hAnsi="宋体"/>
          <w:b/>
          <w:bCs/>
          <w:sz w:val="44"/>
          <w:szCs w:val="44"/>
          <w:lang w:val="en-US" w:eastAsia="zh-CN"/>
        </w:rPr>
        <w:t>第五章  附件</w:t>
      </w:r>
    </w:p>
    <w:p w14:paraId="2A80FF86">
      <w:pPr>
        <w:spacing w:line="360" w:lineRule="auto"/>
        <w:rPr>
          <w:rFonts w:hint="eastAsia" w:ascii="宋体" w:hAnsi="宋体"/>
        </w:rPr>
      </w:pPr>
    </w:p>
    <w:p w14:paraId="683DD8C6">
      <w:pPr>
        <w:spacing w:line="360" w:lineRule="auto"/>
        <w:rPr>
          <w:rFonts w:ascii="宋体"/>
        </w:rPr>
      </w:pPr>
      <w:r>
        <w:rPr>
          <w:rFonts w:hint="eastAsia" w:ascii="宋体" w:hAnsi="宋体"/>
        </w:rPr>
        <w:t>附件</w:t>
      </w:r>
      <w:r>
        <w:rPr>
          <w:rFonts w:ascii="宋体" w:hAnsi="宋体"/>
        </w:rPr>
        <w:t>1</w:t>
      </w:r>
      <w:r>
        <w:rPr>
          <w:rFonts w:hint="eastAsia" w:ascii="宋体" w:hAnsi="宋体"/>
        </w:rPr>
        <w:t>投标函</w:t>
      </w:r>
      <w:bookmarkEnd w:id="27"/>
    </w:p>
    <w:p w14:paraId="7F264F9B">
      <w:pPr>
        <w:spacing w:line="360" w:lineRule="auto"/>
        <w:rPr>
          <w:rFonts w:ascii="宋体"/>
        </w:rPr>
      </w:pPr>
      <w:bookmarkStart w:id="29" w:name="_Toc32092"/>
      <w:r>
        <w:rPr>
          <w:rFonts w:hint="eastAsia" w:ascii="宋体" w:hAnsi="宋体"/>
        </w:rPr>
        <w:t>附件</w:t>
      </w:r>
      <w:r>
        <w:rPr>
          <w:rFonts w:ascii="宋体" w:hAnsi="宋体"/>
        </w:rPr>
        <w:t>2</w:t>
      </w:r>
      <w:r>
        <w:rPr>
          <w:rFonts w:hint="eastAsia" w:ascii="宋体" w:hAnsi="宋体"/>
        </w:rPr>
        <w:t>开标一览表</w:t>
      </w:r>
      <w:bookmarkEnd w:id="29"/>
    </w:p>
    <w:p w14:paraId="001065D5">
      <w:pPr>
        <w:spacing w:line="360" w:lineRule="auto"/>
        <w:rPr>
          <w:rFonts w:ascii="宋体"/>
        </w:rPr>
      </w:pPr>
      <w:bookmarkStart w:id="30" w:name="_Toc8243"/>
      <w:r>
        <w:rPr>
          <w:rFonts w:hint="eastAsia" w:ascii="宋体" w:hAnsi="宋体"/>
        </w:rPr>
        <w:t>附件</w:t>
      </w:r>
      <w:r>
        <w:rPr>
          <w:rFonts w:ascii="宋体" w:hAnsi="宋体"/>
        </w:rPr>
        <w:t>3</w:t>
      </w:r>
      <w:r>
        <w:rPr>
          <w:rFonts w:hint="eastAsia" w:ascii="宋体" w:hAnsi="宋体"/>
        </w:rPr>
        <w:t>投标报价明细表</w:t>
      </w:r>
    </w:p>
    <w:p w14:paraId="2E76F6EA">
      <w:pPr>
        <w:spacing w:line="360" w:lineRule="auto"/>
        <w:rPr>
          <w:rFonts w:ascii="宋体"/>
        </w:rPr>
      </w:pPr>
      <w:r>
        <w:rPr>
          <w:rFonts w:hint="eastAsia" w:ascii="宋体" w:hAnsi="宋体"/>
        </w:rPr>
        <w:t>附件</w:t>
      </w:r>
      <w:r>
        <w:rPr>
          <w:rFonts w:hint="eastAsia" w:ascii="宋体" w:hAnsi="宋体"/>
          <w:lang w:val="en-US" w:eastAsia="zh-CN"/>
        </w:rPr>
        <w:t>4</w:t>
      </w:r>
      <w:r>
        <w:rPr>
          <w:rFonts w:hint="eastAsia" w:ascii="宋体" w:hAnsi="宋体"/>
        </w:rPr>
        <w:t>法定代表人授权书</w:t>
      </w:r>
      <w:bookmarkEnd w:id="30"/>
    </w:p>
    <w:p w14:paraId="14F1083A">
      <w:pPr>
        <w:spacing w:line="360" w:lineRule="auto"/>
        <w:rPr>
          <w:rFonts w:ascii="宋体"/>
        </w:rPr>
      </w:pPr>
      <w:bookmarkStart w:id="31" w:name="_Toc32167"/>
      <w:r>
        <w:rPr>
          <w:rFonts w:hint="eastAsia" w:ascii="宋体" w:hAnsi="宋体"/>
        </w:rPr>
        <w:t>附件</w:t>
      </w:r>
      <w:r>
        <w:rPr>
          <w:rFonts w:hint="eastAsia" w:ascii="宋体" w:hAnsi="宋体"/>
          <w:lang w:val="en-US" w:eastAsia="zh-CN"/>
        </w:rPr>
        <w:t>5</w:t>
      </w:r>
      <w:r>
        <w:rPr>
          <w:rFonts w:hint="eastAsia" w:ascii="宋体" w:hAnsi="宋体"/>
        </w:rPr>
        <w:t>商务条款偏离表</w:t>
      </w:r>
      <w:bookmarkEnd w:id="31"/>
    </w:p>
    <w:p w14:paraId="2780082B">
      <w:pPr>
        <w:spacing w:line="360" w:lineRule="auto"/>
        <w:rPr>
          <w:rFonts w:ascii="宋体"/>
        </w:rPr>
      </w:pPr>
      <w:bookmarkStart w:id="32" w:name="_Toc7503"/>
      <w:r>
        <w:rPr>
          <w:rFonts w:hint="eastAsia" w:ascii="宋体" w:hAnsi="宋体"/>
        </w:rPr>
        <w:t>附件</w:t>
      </w:r>
      <w:r>
        <w:rPr>
          <w:rFonts w:hint="eastAsia" w:ascii="宋体" w:hAnsi="宋体"/>
          <w:lang w:val="en-US" w:eastAsia="zh-CN"/>
        </w:rPr>
        <w:t>6</w:t>
      </w:r>
      <w:r>
        <w:rPr>
          <w:rFonts w:hint="eastAsia" w:ascii="宋体" w:hAnsi="宋体"/>
        </w:rPr>
        <w:t>技术需求偏离表</w:t>
      </w:r>
      <w:bookmarkEnd w:id="32"/>
    </w:p>
    <w:p w14:paraId="0D7D4745">
      <w:pPr>
        <w:spacing w:line="360" w:lineRule="auto"/>
        <w:rPr>
          <w:rFonts w:hint="eastAsia" w:ascii="宋体" w:hAnsi="宋体" w:cs="宋体"/>
        </w:rPr>
      </w:pPr>
      <w:bookmarkStart w:id="33" w:name="_Toc14463"/>
      <w:r>
        <w:rPr>
          <w:rFonts w:hint="eastAsia" w:ascii="宋体" w:hAnsi="宋体"/>
        </w:rPr>
        <w:t>附件</w:t>
      </w:r>
      <w:r>
        <w:rPr>
          <w:rFonts w:hint="eastAsia" w:ascii="宋体" w:hAnsi="宋体"/>
          <w:lang w:val="en-US" w:eastAsia="zh-CN"/>
        </w:rPr>
        <w:t>7</w:t>
      </w:r>
      <w:r>
        <w:rPr>
          <w:rFonts w:hint="eastAsia" w:ascii="宋体" w:hAnsi="宋体"/>
        </w:rPr>
        <w:t>其它资格证明文件</w:t>
      </w:r>
      <w:bookmarkEnd w:id="33"/>
    </w:p>
    <w:p w14:paraId="04C28ED0">
      <w:pPr>
        <w:rPr>
          <w:rFonts w:hint="eastAsia" w:ascii="宋体" w:hAnsi="宋体" w:cs="宋体"/>
        </w:rPr>
      </w:pPr>
      <w:r>
        <w:rPr>
          <w:rFonts w:hint="eastAsia" w:ascii="宋体" w:hAnsi="宋体" w:cs="宋体"/>
        </w:rPr>
        <w:br w:type="page"/>
      </w:r>
    </w:p>
    <w:p w14:paraId="3C18BD78">
      <w:pPr>
        <w:rPr>
          <w:rFonts w:ascii="宋体" w:cs="宋体"/>
          <w:sz w:val="36"/>
          <w:szCs w:val="36"/>
        </w:rPr>
      </w:pPr>
      <w:r>
        <w:rPr>
          <w:rFonts w:hint="eastAsia" w:ascii="宋体" w:hAnsi="宋体" w:cs="宋体"/>
        </w:rPr>
        <w:t>附件</w:t>
      </w:r>
      <w:r>
        <w:rPr>
          <w:rFonts w:ascii="宋体" w:hAnsi="宋体" w:cs="宋体"/>
        </w:rPr>
        <w:t xml:space="preserve">1                      </w:t>
      </w:r>
      <w:r>
        <w:rPr>
          <w:rFonts w:ascii="宋体" w:hAnsi="宋体" w:cs="宋体"/>
          <w:sz w:val="36"/>
          <w:szCs w:val="36"/>
        </w:rPr>
        <w:t xml:space="preserve">    </w:t>
      </w:r>
    </w:p>
    <w:p w14:paraId="1D9FF233">
      <w:pPr>
        <w:spacing w:line="500" w:lineRule="exact"/>
        <w:jc w:val="center"/>
        <w:rPr>
          <w:rFonts w:ascii="宋体" w:cs="宋体"/>
          <w:b/>
          <w:bCs/>
          <w:sz w:val="36"/>
          <w:szCs w:val="36"/>
        </w:rPr>
      </w:pPr>
      <w:r>
        <w:rPr>
          <w:rFonts w:hint="eastAsia" w:ascii="宋体" w:hAnsi="宋体" w:cs="宋体"/>
          <w:b/>
          <w:bCs/>
          <w:sz w:val="36"/>
          <w:szCs w:val="36"/>
        </w:rPr>
        <w:t>投</w:t>
      </w:r>
      <w:r>
        <w:rPr>
          <w:rFonts w:ascii="宋体" w:hAnsi="宋体" w:cs="宋体"/>
          <w:b/>
          <w:bCs/>
          <w:sz w:val="36"/>
          <w:szCs w:val="36"/>
        </w:rPr>
        <w:t xml:space="preserve"> </w:t>
      </w:r>
      <w:r>
        <w:rPr>
          <w:rFonts w:hint="eastAsia" w:ascii="宋体" w:hAnsi="宋体" w:cs="宋体"/>
          <w:b/>
          <w:bCs/>
          <w:sz w:val="36"/>
          <w:szCs w:val="36"/>
        </w:rPr>
        <w:t>标</w:t>
      </w:r>
      <w:r>
        <w:rPr>
          <w:rFonts w:ascii="宋体" w:hAnsi="宋体" w:cs="宋体"/>
          <w:b/>
          <w:bCs/>
          <w:sz w:val="36"/>
          <w:szCs w:val="36"/>
        </w:rPr>
        <w:t xml:space="preserve"> </w:t>
      </w:r>
      <w:r>
        <w:rPr>
          <w:rFonts w:hint="eastAsia" w:ascii="宋体" w:hAnsi="宋体" w:cs="宋体"/>
          <w:b/>
          <w:bCs/>
          <w:sz w:val="36"/>
          <w:szCs w:val="36"/>
        </w:rPr>
        <w:t>函</w:t>
      </w:r>
      <w:bookmarkEnd w:id="28"/>
    </w:p>
    <w:p w14:paraId="03F267AC">
      <w:pPr>
        <w:spacing w:line="500" w:lineRule="exact"/>
        <w:rPr>
          <w:rFonts w:ascii="宋体" w:cs="宋体"/>
          <w:b/>
          <w:bCs/>
          <w:sz w:val="32"/>
          <w:szCs w:val="32"/>
        </w:rPr>
      </w:pPr>
    </w:p>
    <w:p w14:paraId="7F0E9CF1">
      <w:pPr>
        <w:spacing w:line="500" w:lineRule="exact"/>
        <w:rPr>
          <w:rFonts w:ascii="宋体" w:cs="宋体"/>
        </w:rPr>
      </w:pPr>
      <w:r>
        <w:rPr>
          <w:rFonts w:hint="eastAsia" w:ascii="宋体" w:hAnsi="宋体" w:cs="宋体"/>
        </w:rPr>
        <w:t>致：中国重汽集团济南卡车股份有限公司</w:t>
      </w:r>
    </w:p>
    <w:p w14:paraId="75D67B7D">
      <w:pPr>
        <w:spacing w:line="500" w:lineRule="exact"/>
        <w:ind w:firstLine="480" w:firstLineChars="200"/>
        <w:rPr>
          <w:rFonts w:ascii="宋体" w:cs="宋体"/>
        </w:rPr>
      </w:pPr>
      <w:r>
        <w:rPr>
          <w:rFonts w:hint="eastAsia" w:ascii="宋体" w:hAnsi="宋体" w:cs="宋体"/>
        </w:rPr>
        <w:t>根据贵方为</w:t>
      </w:r>
      <w:r>
        <w:rPr>
          <w:rFonts w:hint="eastAsia" w:ascii="宋体" w:hAnsi="宋体" w:cs="宋体"/>
          <w:u w:val="single"/>
          <w:lang w:val="en-US" w:eastAsia="zh-CN"/>
        </w:rPr>
        <w:t xml:space="preserve">       </w:t>
      </w:r>
      <w:r>
        <w:rPr>
          <w:rFonts w:hint="eastAsia" w:ascii="宋体" w:hAnsi="宋体" w:cs="宋体"/>
        </w:rPr>
        <w:t>项目招标承揽工程及服务的投标邀请，投标人代表</w:t>
      </w:r>
      <w:r>
        <w:rPr>
          <w:rFonts w:hint="eastAsia" w:ascii="宋体" w:hAnsi="宋体" w:cs="宋体"/>
          <w:u w:val="single"/>
        </w:rPr>
        <w:t>（姓名、职务）</w:t>
      </w:r>
      <w:r>
        <w:rPr>
          <w:rFonts w:hint="eastAsia" w:ascii="宋体" w:hAnsi="宋体" w:cs="宋体"/>
        </w:rPr>
        <w:t>经正式授权并代表投标人</w:t>
      </w:r>
      <w:r>
        <w:rPr>
          <w:rFonts w:hint="eastAsia" w:ascii="宋体" w:hAnsi="宋体" w:cs="宋体"/>
          <w:u w:val="single"/>
        </w:rPr>
        <w:t>（投标人名称、地址）</w:t>
      </w:r>
      <w:r>
        <w:rPr>
          <w:rFonts w:hint="eastAsia" w:ascii="宋体" w:hAnsi="宋体" w:cs="宋体"/>
        </w:rPr>
        <w:t>提交投标文件正本一份及副本</w:t>
      </w:r>
      <w:r>
        <w:rPr>
          <w:rFonts w:hint="eastAsia" w:ascii="宋体" w:hAnsi="宋体" w:cs="宋体"/>
          <w:lang w:eastAsia="zh-CN"/>
        </w:rPr>
        <w:t>二</w:t>
      </w:r>
      <w:r>
        <w:rPr>
          <w:rFonts w:hint="eastAsia" w:ascii="宋体" w:hAnsi="宋体" w:cs="宋体"/>
        </w:rPr>
        <w:t>份。</w:t>
      </w:r>
    </w:p>
    <w:p w14:paraId="114D8473">
      <w:pPr>
        <w:spacing w:line="500" w:lineRule="exact"/>
        <w:ind w:firstLine="480" w:firstLineChars="200"/>
        <w:rPr>
          <w:rFonts w:ascii="宋体" w:cs="宋体"/>
        </w:rPr>
      </w:pPr>
      <w:r>
        <w:rPr>
          <w:rFonts w:hint="eastAsia" w:ascii="宋体" w:hAnsi="宋体" w:cs="宋体"/>
        </w:rPr>
        <w:t>据此函，签字代表宣布同意如下：</w:t>
      </w:r>
    </w:p>
    <w:p w14:paraId="6EE7ABE0">
      <w:pPr>
        <w:spacing w:line="500" w:lineRule="exact"/>
        <w:ind w:firstLine="540" w:firstLineChars="225"/>
        <w:rPr>
          <w:rFonts w:ascii="宋体" w:cs="宋体"/>
        </w:rPr>
      </w:pPr>
      <w:r>
        <w:rPr>
          <w:rFonts w:ascii="宋体" w:hAnsi="宋体" w:cs="宋体"/>
        </w:rPr>
        <w:t>1</w:t>
      </w:r>
      <w:r>
        <w:rPr>
          <w:rFonts w:hint="eastAsia" w:ascii="宋体" w:hAnsi="宋体" w:cs="宋体"/>
        </w:rPr>
        <w:t>、所附投标价格表中规定的应提交和交付的工程项目投标明细为</w:t>
      </w:r>
      <w:r>
        <w:rPr>
          <w:rFonts w:hint="eastAsia" w:ascii="宋体" w:hAnsi="宋体" w:cs="宋体"/>
          <w:i/>
          <w:iCs/>
          <w:u w:val="single"/>
        </w:rPr>
        <w:t>详见开标一览表</w:t>
      </w:r>
      <w:r>
        <w:rPr>
          <w:rFonts w:hint="eastAsia" w:ascii="宋体" w:hAnsi="宋体" w:cs="宋体"/>
        </w:rPr>
        <w:t>。</w:t>
      </w:r>
    </w:p>
    <w:p w14:paraId="6DFE59FE">
      <w:pPr>
        <w:spacing w:line="500" w:lineRule="exact"/>
        <w:ind w:firstLine="540" w:firstLineChars="225"/>
        <w:rPr>
          <w:rFonts w:ascii="宋体" w:cs="宋体"/>
        </w:rPr>
      </w:pPr>
      <w:r>
        <w:rPr>
          <w:rFonts w:ascii="宋体" w:hAnsi="宋体" w:cs="宋体"/>
        </w:rPr>
        <w:t>2</w:t>
      </w:r>
      <w:r>
        <w:rPr>
          <w:rFonts w:hint="eastAsia" w:ascii="宋体" w:hAnsi="宋体" w:cs="宋体"/>
        </w:rPr>
        <w:t>、投标人将按招标文件的规定履行合同责任和义务。</w:t>
      </w:r>
    </w:p>
    <w:p w14:paraId="340A11A9">
      <w:pPr>
        <w:spacing w:line="500" w:lineRule="exact"/>
        <w:ind w:firstLine="540" w:firstLineChars="225"/>
        <w:rPr>
          <w:rFonts w:ascii="宋体" w:cs="宋体"/>
        </w:rPr>
      </w:pPr>
      <w:r>
        <w:rPr>
          <w:rFonts w:ascii="宋体" w:hAnsi="宋体" w:cs="宋体"/>
        </w:rPr>
        <w:t>3</w:t>
      </w:r>
      <w:r>
        <w:rPr>
          <w:rFonts w:hint="eastAsia" w:ascii="宋体" w:hAnsi="宋体" w:cs="宋体"/>
        </w:rPr>
        <w:t>、投标人已详细审查全部招标文件，包括有关澄清和修改说明（如果有的话）。我们完全理解并同意放弃对这方面有不明及误解的权力。</w:t>
      </w:r>
    </w:p>
    <w:p w14:paraId="0BEBEEFB">
      <w:pPr>
        <w:spacing w:line="500" w:lineRule="exact"/>
        <w:ind w:firstLine="540" w:firstLineChars="225"/>
        <w:rPr>
          <w:rFonts w:ascii="宋体" w:cs="宋体"/>
        </w:rPr>
      </w:pPr>
      <w:r>
        <w:rPr>
          <w:rFonts w:ascii="宋体" w:hAnsi="宋体" w:cs="宋体"/>
        </w:rPr>
        <w:t>4</w:t>
      </w:r>
      <w:r>
        <w:rPr>
          <w:rFonts w:hint="eastAsia" w:ascii="宋体" w:hAnsi="宋体" w:cs="宋体"/>
        </w:rPr>
        <w:t>、本投标有效期为自开标日起</w:t>
      </w:r>
      <w:r>
        <w:rPr>
          <w:rFonts w:ascii="宋体" w:hAnsi="宋体" w:cs="宋体"/>
          <w:u w:val="single"/>
        </w:rPr>
        <w:t xml:space="preserve">       </w:t>
      </w:r>
      <w:r>
        <w:rPr>
          <w:rFonts w:hint="eastAsia" w:ascii="宋体" w:hAnsi="宋体" w:cs="宋体"/>
        </w:rPr>
        <w:t>个日历日。在这期间，本投标文件将始终对我方具有约束力。如果中标，本次招标文件和本投标文件（含承诺书）将作为买卖合用的附件。</w:t>
      </w:r>
    </w:p>
    <w:p w14:paraId="3A0511D9">
      <w:pPr>
        <w:spacing w:line="500" w:lineRule="exact"/>
        <w:ind w:firstLine="540" w:firstLineChars="225"/>
        <w:rPr>
          <w:rFonts w:ascii="宋体" w:cs="宋体"/>
        </w:rPr>
      </w:pPr>
      <w:r>
        <w:rPr>
          <w:rFonts w:ascii="宋体" w:hAnsi="宋体" w:cs="宋体"/>
        </w:rPr>
        <w:t>5</w:t>
      </w:r>
      <w:r>
        <w:rPr>
          <w:rFonts w:hint="eastAsia" w:ascii="宋体" w:hAnsi="宋体" w:cs="宋体"/>
        </w:rPr>
        <w:t>、我方愿意向招标人提供任何与本次招标有关的其他资料。</w:t>
      </w:r>
    </w:p>
    <w:p w14:paraId="4DDA3891">
      <w:pPr>
        <w:spacing w:line="500" w:lineRule="exact"/>
        <w:ind w:firstLine="540" w:firstLineChars="225"/>
        <w:rPr>
          <w:rFonts w:ascii="宋体" w:cs="宋体"/>
        </w:rPr>
      </w:pPr>
      <w:r>
        <w:rPr>
          <w:rFonts w:ascii="宋体" w:hAnsi="宋体" w:cs="宋体"/>
        </w:rPr>
        <w:t>6</w:t>
      </w:r>
      <w:r>
        <w:rPr>
          <w:rFonts w:hint="eastAsia" w:ascii="宋体" w:hAnsi="宋体" w:cs="宋体"/>
        </w:rPr>
        <w:t>、我方愿意履行自己在投标文件中的全部承诺和责任。</w:t>
      </w:r>
    </w:p>
    <w:p w14:paraId="481FD61A">
      <w:pPr>
        <w:spacing w:line="500" w:lineRule="exact"/>
        <w:ind w:firstLine="540" w:firstLineChars="225"/>
        <w:rPr>
          <w:rFonts w:ascii="宋体" w:cs="宋体"/>
        </w:rPr>
      </w:pPr>
      <w:r>
        <w:rPr>
          <w:rFonts w:ascii="宋体" w:hAnsi="宋体" w:cs="宋体"/>
        </w:rPr>
        <w:t>7</w:t>
      </w:r>
      <w:r>
        <w:rPr>
          <w:rFonts w:hint="eastAsia" w:ascii="宋体" w:hAnsi="宋体" w:cs="宋体"/>
        </w:rPr>
        <w:t>、我方愿意遵守招标文件中对投标者的所有规定。</w:t>
      </w:r>
    </w:p>
    <w:p w14:paraId="282173F8">
      <w:pPr>
        <w:spacing w:line="500" w:lineRule="exact"/>
        <w:ind w:firstLine="540" w:firstLineChars="225"/>
        <w:rPr>
          <w:rFonts w:ascii="宋体" w:cs="宋体"/>
        </w:rPr>
      </w:pPr>
      <w:r>
        <w:rPr>
          <w:rFonts w:ascii="宋体" w:hAnsi="宋体" w:cs="宋体"/>
        </w:rPr>
        <w:t>8</w:t>
      </w:r>
      <w:r>
        <w:rPr>
          <w:rFonts w:hint="eastAsia" w:ascii="宋体" w:hAnsi="宋体" w:cs="宋体"/>
        </w:rPr>
        <w:t>、我方完全理解《中华人民共和国招标投标法》第四章第四十四条之规定，并郑重承诺按此规定，不以任何形式向评标委员会成员和参与评标的有关工作人员探听对投标文件的评审和比较、中标候选人的推荐情况以及与评标有关的其他情况。</w:t>
      </w:r>
    </w:p>
    <w:p w14:paraId="4E3275EE">
      <w:pPr>
        <w:spacing w:line="500" w:lineRule="exact"/>
        <w:ind w:firstLine="540" w:firstLineChars="225"/>
        <w:rPr>
          <w:rFonts w:ascii="宋体" w:cs="宋体"/>
        </w:rPr>
      </w:pPr>
      <w:r>
        <w:rPr>
          <w:rFonts w:ascii="宋体" w:hAnsi="宋体" w:cs="宋体"/>
        </w:rPr>
        <w:t>9</w:t>
      </w:r>
      <w:r>
        <w:rPr>
          <w:rFonts w:hint="eastAsia" w:ascii="宋体" w:hAnsi="宋体" w:cs="宋体"/>
        </w:rPr>
        <w:t>、我方完全理解招标人有保留在授标之前任何时候接受或拒绝任何投标，以及宣布招标程序无效或拒绝所有投标的权力。我方完全理解招标人无向未中标人解释未中标理由的义务。</w:t>
      </w:r>
    </w:p>
    <w:p w14:paraId="4381F911">
      <w:pPr>
        <w:spacing w:line="500" w:lineRule="exact"/>
        <w:ind w:firstLine="540" w:firstLineChars="225"/>
        <w:rPr>
          <w:rFonts w:ascii="宋体" w:cs="宋体"/>
        </w:rPr>
      </w:pPr>
      <w:r>
        <w:rPr>
          <w:rFonts w:ascii="宋体" w:hAnsi="宋体" w:cs="宋体"/>
        </w:rPr>
        <w:t>10</w:t>
      </w:r>
      <w:r>
        <w:rPr>
          <w:rFonts w:hint="eastAsia" w:ascii="宋体" w:hAnsi="宋体" w:cs="宋体"/>
        </w:rPr>
        <w:t>、在规定的开标时间后，我方如在投标有效期内撤回投标，将无条件同意贵方没收投标保证金。</w:t>
      </w:r>
    </w:p>
    <w:p w14:paraId="0BA47347">
      <w:pPr>
        <w:spacing w:line="500" w:lineRule="exact"/>
        <w:ind w:firstLine="540" w:firstLineChars="225"/>
        <w:rPr>
          <w:rFonts w:ascii="宋体" w:cs="宋体"/>
        </w:rPr>
      </w:pPr>
      <w:r>
        <w:rPr>
          <w:rFonts w:ascii="宋体" w:hAnsi="宋体" w:cs="宋体"/>
        </w:rPr>
        <w:t>11</w:t>
      </w:r>
      <w:r>
        <w:rPr>
          <w:rFonts w:hint="eastAsia" w:ascii="宋体" w:hAnsi="宋体" w:cs="宋体"/>
        </w:rPr>
        <w:t>、投标人同意提供按照贵方可能要求的与其投标有关的一切数据或资料，完全理解贵方不一定接受最低价的投标或收到的任何投标。</w:t>
      </w:r>
    </w:p>
    <w:p w14:paraId="5D02E4F8">
      <w:pPr>
        <w:spacing w:line="500" w:lineRule="exact"/>
        <w:ind w:firstLine="540" w:firstLineChars="225"/>
        <w:rPr>
          <w:rFonts w:ascii="宋体" w:cs="宋体"/>
        </w:rPr>
      </w:pPr>
      <w:r>
        <w:rPr>
          <w:rFonts w:ascii="宋体" w:hAnsi="宋体" w:cs="宋体"/>
        </w:rPr>
        <w:t>12</w:t>
      </w:r>
      <w:r>
        <w:rPr>
          <w:rFonts w:hint="eastAsia" w:ascii="宋体" w:hAnsi="宋体" w:cs="宋体"/>
        </w:rPr>
        <w:t>、如果我方中标，在与招标人签订合同前，将按招标文件相关要求，提供银行基本帐户开户许可证复印件。</w:t>
      </w:r>
    </w:p>
    <w:p w14:paraId="59E74E44">
      <w:pPr>
        <w:spacing w:line="500" w:lineRule="exact"/>
        <w:ind w:firstLine="540" w:firstLineChars="225"/>
        <w:rPr>
          <w:rFonts w:ascii="宋体" w:cs="宋体"/>
        </w:rPr>
      </w:pPr>
      <w:r>
        <w:rPr>
          <w:rFonts w:ascii="宋体" w:hAnsi="宋体" w:cs="宋体"/>
        </w:rPr>
        <w:t>13</w:t>
      </w:r>
      <w:r>
        <w:rPr>
          <w:rFonts w:hint="eastAsia" w:ascii="宋体" w:hAnsi="宋体" w:cs="宋体"/>
        </w:rPr>
        <w:t>、其他说明：</w:t>
      </w:r>
    </w:p>
    <w:p w14:paraId="682B5603">
      <w:pPr>
        <w:spacing w:line="500" w:lineRule="exact"/>
        <w:ind w:firstLine="540" w:firstLineChars="225"/>
        <w:rPr>
          <w:rFonts w:ascii="宋体" w:cs="宋体"/>
        </w:rPr>
      </w:pPr>
      <w:r>
        <w:rPr>
          <w:rFonts w:ascii="宋体" w:hAnsi="宋体" w:cs="宋体"/>
        </w:rPr>
        <w:t>14</w:t>
      </w:r>
      <w:r>
        <w:rPr>
          <w:rFonts w:hint="eastAsia" w:ascii="宋体" w:hAnsi="宋体" w:cs="宋体"/>
        </w:rPr>
        <w:t>、与本投标有关的一切正式往来信函请寄：</w:t>
      </w:r>
    </w:p>
    <w:p w14:paraId="7BF0E90D">
      <w:pPr>
        <w:spacing w:line="500" w:lineRule="exact"/>
        <w:ind w:left="420"/>
        <w:rPr>
          <w:rFonts w:ascii="宋体" w:cs="宋体"/>
        </w:rPr>
      </w:pPr>
      <w:r>
        <w:rPr>
          <w:rFonts w:hint="eastAsia" w:ascii="宋体" w:hAnsi="宋体" w:cs="宋体"/>
        </w:rPr>
        <w:t>地址</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rPr>
        <w:t xml:space="preserve"> </w:t>
      </w:r>
      <w:r>
        <w:rPr>
          <w:rFonts w:ascii="宋体" w:hAnsi="宋体" w:cs="宋体"/>
          <w:u w:val="single"/>
        </w:rPr>
        <w:t xml:space="preserve">                       </w:t>
      </w:r>
      <w:r>
        <w:rPr>
          <w:rFonts w:ascii="宋体" w:hAnsi="宋体" w:cs="宋体"/>
        </w:rPr>
        <w:t xml:space="preserve">     </w:t>
      </w:r>
    </w:p>
    <w:p w14:paraId="3062B6CE">
      <w:pPr>
        <w:spacing w:line="500" w:lineRule="exact"/>
        <w:ind w:left="420"/>
        <w:rPr>
          <w:rFonts w:ascii="宋体" w:cs="宋体"/>
        </w:rPr>
      </w:pP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电子函件</w:t>
      </w:r>
      <w:r>
        <w:rPr>
          <w:rFonts w:ascii="宋体" w:hAnsi="宋体" w:cs="宋体"/>
          <w:u w:val="single"/>
        </w:rPr>
        <w:t xml:space="preserve">                    </w:t>
      </w:r>
      <w:r>
        <w:rPr>
          <w:rFonts w:ascii="宋体" w:hAnsi="宋体" w:cs="宋体"/>
        </w:rPr>
        <w:t xml:space="preserve">     </w:t>
      </w:r>
    </w:p>
    <w:p w14:paraId="159FEE34">
      <w:pPr>
        <w:spacing w:line="500" w:lineRule="exact"/>
        <w:ind w:left="420"/>
        <w:rPr>
          <w:rFonts w:ascii="宋体" w:cs="宋体"/>
        </w:rPr>
      </w:pPr>
    </w:p>
    <w:p w14:paraId="5818FFC2">
      <w:pPr>
        <w:spacing w:line="500" w:lineRule="exact"/>
        <w:ind w:left="420"/>
        <w:rPr>
          <w:rFonts w:ascii="宋体" w:cs="宋体"/>
        </w:rPr>
      </w:pPr>
      <w:r>
        <w:rPr>
          <w:rFonts w:hint="eastAsia" w:ascii="宋体" w:hAnsi="宋体" w:cs="宋体"/>
        </w:rPr>
        <w:t>投标人代表（签字）</w:t>
      </w:r>
      <w:r>
        <w:rPr>
          <w:rFonts w:ascii="宋体" w:hAnsi="宋体" w:cs="宋体"/>
          <w:u w:val="single"/>
        </w:rPr>
        <w:t xml:space="preserve">                            </w:t>
      </w:r>
    </w:p>
    <w:p w14:paraId="41440E0D">
      <w:pPr>
        <w:spacing w:line="500" w:lineRule="exact"/>
        <w:ind w:left="420"/>
        <w:rPr>
          <w:rFonts w:ascii="宋体" w:cs="宋体"/>
        </w:rPr>
      </w:pPr>
      <w:r>
        <w:rPr>
          <w:rFonts w:hint="eastAsia" w:ascii="宋体" w:hAnsi="宋体" w:cs="宋体"/>
        </w:rPr>
        <w:t>投标人名称</w:t>
      </w:r>
      <w:r>
        <w:rPr>
          <w:rFonts w:ascii="宋体" w:hAnsi="宋体" w:cs="宋体"/>
          <w:u w:val="single"/>
        </w:rPr>
        <w:t xml:space="preserve">                                </w:t>
      </w:r>
    </w:p>
    <w:p w14:paraId="3C5C0B30">
      <w:pPr>
        <w:spacing w:line="500" w:lineRule="exact"/>
        <w:ind w:left="420"/>
        <w:rPr>
          <w:rFonts w:ascii="宋体" w:cs="宋体"/>
        </w:rPr>
      </w:pPr>
      <w:r>
        <w:rPr>
          <w:rFonts w:hint="eastAsia" w:ascii="宋体" w:hAnsi="宋体" w:cs="宋体"/>
        </w:rPr>
        <w:t>公章</w:t>
      </w:r>
      <w:r>
        <w:rPr>
          <w:rFonts w:ascii="宋体" w:hAnsi="宋体" w:cs="宋体"/>
          <w:u w:val="single"/>
        </w:rPr>
        <w:t xml:space="preserve">                                      </w:t>
      </w:r>
    </w:p>
    <w:p w14:paraId="13C0FE5A">
      <w:pPr>
        <w:spacing w:line="500" w:lineRule="exact"/>
        <w:ind w:left="420"/>
        <w:rPr>
          <w:rFonts w:ascii="宋体" w:cs="宋体"/>
        </w:rPr>
      </w:pPr>
      <w:r>
        <w:rPr>
          <w:rFonts w:hint="eastAsia" w:ascii="宋体" w:hAnsi="宋体" w:cs="宋体"/>
        </w:rPr>
        <w:t>日期</w:t>
      </w:r>
      <w:r>
        <w:rPr>
          <w:rFonts w:ascii="宋体" w:hAnsi="宋体" w:cs="宋体"/>
          <w:u w:val="single"/>
        </w:rPr>
        <w:t xml:space="preserve">                                      </w:t>
      </w:r>
    </w:p>
    <w:p w14:paraId="199221B8">
      <w:pPr>
        <w:rPr>
          <w:rFonts w:hint="eastAsia" w:ascii="宋体" w:hAnsi="宋体" w:cs="宋体"/>
        </w:rPr>
      </w:pPr>
      <w:bookmarkStart w:id="34" w:name="_Toc30834"/>
    </w:p>
    <w:p w14:paraId="71004EFB">
      <w:pPr>
        <w:rPr>
          <w:rFonts w:hint="eastAsia" w:ascii="宋体" w:hAnsi="宋体" w:cs="宋体"/>
        </w:rPr>
      </w:pPr>
    </w:p>
    <w:p w14:paraId="7512D0B0">
      <w:pPr>
        <w:rPr>
          <w:rFonts w:hint="eastAsia" w:ascii="宋体" w:hAnsi="宋体" w:cs="宋体"/>
        </w:rPr>
      </w:pPr>
    </w:p>
    <w:p w14:paraId="70BB025B">
      <w:pPr>
        <w:rPr>
          <w:rFonts w:hint="eastAsia" w:ascii="宋体" w:hAnsi="宋体" w:cs="宋体"/>
        </w:rPr>
      </w:pPr>
    </w:p>
    <w:p w14:paraId="41C17BD2">
      <w:pPr>
        <w:rPr>
          <w:rFonts w:hint="eastAsia" w:ascii="宋体" w:hAnsi="宋体" w:cs="宋体"/>
        </w:rPr>
      </w:pPr>
    </w:p>
    <w:p w14:paraId="35A65D78">
      <w:pPr>
        <w:rPr>
          <w:rFonts w:hint="eastAsia" w:ascii="宋体" w:hAnsi="宋体" w:cs="宋体"/>
        </w:rPr>
      </w:pPr>
    </w:p>
    <w:p w14:paraId="72840118">
      <w:pPr>
        <w:rPr>
          <w:rFonts w:hint="eastAsia" w:ascii="宋体" w:hAnsi="宋体" w:cs="宋体"/>
        </w:rPr>
      </w:pPr>
      <w:r>
        <w:rPr>
          <w:rFonts w:hint="eastAsia" w:ascii="宋体" w:hAnsi="宋体" w:cs="宋体"/>
        </w:rPr>
        <w:br w:type="page"/>
      </w:r>
    </w:p>
    <w:p w14:paraId="441C4FEE">
      <w:pPr>
        <w:rPr>
          <w:rFonts w:ascii="宋体" w:cs="宋体"/>
          <w:sz w:val="36"/>
          <w:szCs w:val="36"/>
        </w:rPr>
      </w:pPr>
      <w:r>
        <w:rPr>
          <w:rFonts w:hint="eastAsia" w:ascii="宋体" w:hAnsi="宋体" w:cs="宋体"/>
        </w:rPr>
        <w:t>附件</w:t>
      </w:r>
      <w:r>
        <w:rPr>
          <w:rFonts w:ascii="宋体" w:hAnsi="宋体" w:cs="宋体"/>
        </w:rPr>
        <w:t>2</w:t>
      </w:r>
      <w:r>
        <w:rPr>
          <w:rFonts w:hint="eastAsia" w:ascii="宋体" w:hAnsi="宋体" w:cs="宋体"/>
          <w:b/>
          <w:bCs/>
          <w:sz w:val="32"/>
          <w:szCs w:val="32"/>
        </w:rPr>
        <w:t>：</w:t>
      </w:r>
      <w:r>
        <w:rPr>
          <w:rFonts w:ascii="宋体" w:hAnsi="宋体" w:cs="宋体"/>
          <w:b/>
          <w:bCs/>
          <w:sz w:val="32"/>
          <w:szCs w:val="32"/>
        </w:rPr>
        <w:t xml:space="preserve">              </w:t>
      </w:r>
      <w:r>
        <w:rPr>
          <w:rFonts w:hint="eastAsia" w:ascii="宋体" w:hAnsi="宋体" w:cs="宋体"/>
          <w:b/>
          <w:bCs/>
          <w:sz w:val="36"/>
          <w:szCs w:val="36"/>
        </w:rPr>
        <w:t>开标一览表</w:t>
      </w:r>
      <w:bookmarkEnd w:id="34"/>
    </w:p>
    <w:p w14:paraId="7577BDF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eastAsia="宋体" w:cs="宋体"/>
          <w:lang w:val="en-US" w:eastAsia="zh-CN"/>
        </w:rPr>
      </w:pPr>
      <w:r>
        <w:rPr>
          <w:rFonts w:hint="eastAsia" w:ascii="宋体" w:hAnsi="宋体" w:cs="宋体"/>
        </w:rPr>
        <w:t>投标人名称：</w:t>
      </w:r>
      <w:r>
        <w:rPr>
          <w:rFonts w:ascii="宋体" w:hAnsi="宋体" w:cs="宋体"/>
        </w:rPr>
        <w:t xml:space="preserve">                                        </w:t>
      </w:r>
      <w:r>
        <w:rPr>
          <w:rFonts w:hint="eastAsia" w:ascii="宋体" w:hAnsi="宋体" w:cs="宋体"/>
        </w:rPr>
        <w:t>单位：人民币（元）</w:t>
      </w:r>
    </w:p>
    <w:p w14:paraId="4BD913F6">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lang w:eastAsia="zh-CN"/>
        </w:rPr>
      </w:pPr>
      <w:r>
        <w:rPr>
          <w:rFonts w:hint="eastAsia" w:ascii="宋体" w:hAnsi="宋体" w:cs="宋体"/>
        </w:rPr>
        <w:t>报价为</w:t>
      </w:r>
      <w:r>
        <w:rPr>
          <w:rFonts w:hint="eastAsia" w:ascii="宋体" w:hAnsi="宋体" w:cs="宋体"/>
          <w:lang w:eastAsia="zh-CN"/>
        </w:rPr>
        <w:t>不</w:t>
      </w:r>
      <w:r>
        <w:rPr>
          <w:rFonts w:hint="eastAsia" w:ascii="宋体" w:hAnsi="宋体" w:cs="宋体"/>
        </w:rPr>
        <w:t>含税价</w:t>
      </w:r>
      <w:r>
        <w:rPr>
          <w:rFonts w:hint="eastAsia" w:ascii="宋体" w:hAnsi="宋体" w:cs="宋体"/>
          <w:lang w:eastAsia="zh-CN"/>
        </w:rPr>
        <w:t>、</w:t>
      </w:r>
      <w:r>
        <w:rPr>
          <w:rFonts w:hint="eastAsia" w:ascii="宋体" w:hAnsi="宋体" w:cs="宋体"/>
          <w:lang w:val="en-US" w:eastAsia="zh-CN"/>
        </w:rPr>
        <w:t>税率</w:t>
      </w:r>
      <w:r>
        <w:rPr>
          <w:rFonts w:hint="eastAsia" w:ascii="宋体" w:hAnsi="宋体" w:cs="宋体"/>
          <w:lang w:eastAsia="zh-CN"/>
        </w:rPr>
        <w:t>及含税</w:t>
      </w:r>
    </w:p>
    <w:tbl>
      <w:tblPr>
        <w:tblStyle w:val="55"/>
        <w:tblW w:w="8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5"/>
        <w:gridCol w:w="2181"/>
        <w:gridCol w:w="2464"/>
        <w:gridCol w:w="2338"/>
      </w:tblGrid>
      <w:tr w14:paraId="0933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2043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D98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项目</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102A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报价（不含税）元</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8480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报价（含税）元</w:t>
            </w:r>
          </w:p>
        </w:tc>
      </w:tr>
      <w:tr w14:paraId="1A0A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6B32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56BB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6397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9543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r>
      <w:tr w14:paraId="5296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4420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8BBD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5CD3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872C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r>
      <w:tr w14:paraId="70AC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DC98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7AE8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A400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9526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r>
      <w:tr w14:paraId="3228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5D23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A3AB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9CEC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5E4C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r>
      <w:tr w14:paraId="1402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8F48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8DAA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646A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DC63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r>
      <w:tr w14:paraId="6E0A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D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F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A7DA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7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r>
      <w:tr w14:paraId="2443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847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（人民币/元）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79AE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87E7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2"/>
                <w:szCs w:val="22"/>
                <w:u w:val="none"/>
              </w:rPr>
            </w:pPr>
          </w:p>
        </w:tc>
      </w:tr>
      <w:tr w14:paraId="1FEC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4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5E890">
            <w:pPr>
              <w:keepNext w:val="0"/>
              <w:keepLines w:val="0"/>
              <w:widowControl/>
              <w:suppressLineNumbers w:val="0"/>
              <w:spacing w:before="0" w:beforeAutospacing="0" w:after="0" w:afterAutospacing="0"/>
              <w:ind w:left="0" w:right="0"/>
              <w:jc w:val="left"/>
              <w:textAlignment w:val="bottom"/>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应急响应服务时间：</w:t>
            </w:r>
          </w:p>
          <w:p w14:paraId="2D5A1341">
            <w:pPr>
              <w:pStyle w:val="2"/>
              <w:keepNext w:val="0"/>
              <w:keepLines w:val="0"/>
              <w:suppressLineNumbers w:val="0"/>
              <w:spacing w:before="0" w:beforeAutospacing="0" w:afterAutospacing="0"/>
              <w:ind w:left="0" w:right="0"/>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工期：</w:t>
            </w:r>
          </w:p>
          <w:p w14:paraId="5375F2E5">
            <w:pPr>
              <w:pStyle w:val="2"/>
              <w:keepNext w:val="0"/>
              <w:keepLines w:val="0"/>
              <w:suppressLineNumbers w:val="0"/>
              <w:spacing w:before="0" w:beforeAutospacing="0" w:afterAutospacing="0"/>
              <w:ind w:left="0" w:right="0"/>
              <w:rPr>
                <w:rFonts w:hint="default"/>
                <w:lang w:val="en-US" w:eastAsia="zh-CN"/>
              </w:rPr>
            </w:pPr>
            <w:r>
              <w:rPr>
                <w:rFonts w:hint="eastAsia" w:ascii="宋体" w:hAnsi="宋体" w:cs="宋体"/>
                <w:i w:val="0"/>
                <w:iCs w:val="0"/>
                <w:color w:val="000000"/>
                <w:sz w:val="22"/>
                <w:szCs w:val="22"/>
                <w:u w:val="none"/>
                <w:lang w:val="en-US" w:eastAsia="zh-CN"/>
              </w:rPr>
              <w:t>质保期：</w:t>
            </w:r>
          </w:p>
        </w:tc>
      </w:tr>
    </w:tbl>
    <w:p w14:paraId="7B0C793E">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lang w:val="en-US" w:eastAsia="zh-CN"/>
        </w:rPr>
      </w:pPr>
    </w:p>
    <w:p w14:paraId="2189B091">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lang w:val="en-US" w:eastAsia="zh-CN"/>
        </w:rPr>
      </w:pPr>
      <w:r>
        <w:rPr>
          <w:rFonts w:hint="eastAsia" w:ascii="宋体" w:hAnsi="宋体" w:cs="宋体"/>
          <w:lang w:val="en-US" w:eastAsia="zh-CN"/>
        </w:rPr>
        <w:t xml:space="preserve">附件3：                 </w:t>
      </w:r>
      <w:r>
        <w:rPr>
          <w:rFonts w:hint="eastAsia" w:ascii="宋体" w:hAnsi="宋体" w:eastAsia="宋体" w:cs="宋体"/>
          <w:b/>
          <w:bCs/>
          <w:kern w:val="2"/>
          <w:sz w:val="36"/>
          <w:szCs w:val="36"/>
          <w:lang w:val="en-US" w:eastAsia="zh-CN" w:bidi="ar-SA"/>
        </w:rPr>
        <w:t>投标报价明细表</w:t>
      </w:r>
    </w:p>
    <w:p w14:paraId="554F4802">
      <w:pPr>
        <w:pStyle w:val="3"/>
        <w:rPr>
          <w:rFonts w:hint="default" w:ascii="宋体" w:hAnsi="宋体" w:cs="宋体"/>
          <w:highlight w:val="none"/>
          <w:lang w:val="en-US" w:eastAsia="zh-CN"/>
        </w:rPr>
      </w:pPr>
      <w:r>
        <w:rPr>
          <w:rFonts w:hint="eastAsia" w:ascii="宋体" w:hAnsi="宋体" w:cs="宋体"/>
          <w:highlight w:val="none"/>
          <w:lang w:val="en-US" w:eastAsia="zh-CN"/>
        </w:rPr>
        <w:t>项目名称：卡车公司莱芜工厂防护栏改造、加装项目</w:t>
      </w:r>
      <w:r>
        <w:rPr>
          <w:sz w:val="16"/>
          <w:szCs w:val="16"/>
          <w:highlight w:val="none"/>
        </w:rPr>
        <w:t xml:space="preserve"> </w:t>
      </w:r>
    </w:p>
    <w:tbl>
      <w:tblPr>
        <w:tblStyle w:val="55"/>
        <w:tblW w:w="8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1413"/>
        <w:gridCol w:w="2012"/>
        <w:gridCol w:w="660"/>
        <w:gridCol w:w="660"/>
        <w:gridCol w:w="855"/>
        <w:gridCol w:w="546"/>
        <w:gridCol w:w="792"/>
        <w:gridCol w:w="1258"/>
      </w:tblGrid>
      <w:tr w14:paraId="5B56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A4291C">
            <w:pPr>
              <w:keepNext w:val="0"/>
              <w:keepLines w:val="0"/>
              <w:widowControl/>
              <w:suppressLineNumbers w:val="0"/>
              <w:spacing w:before="0" w:beforeAutospacing="0" w:after="0" w:afterAutospacing="0"/>
              <w:ind w:left="0" w:right="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一、材料部分</w:t>
            </w:r>
          </w:p>
        </w:tc>
      </w:tr>
      <w:tr w14:paraId="39AC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B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AE2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FA9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1A6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品牌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6E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76A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单价（元）</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78B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3F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合计（元）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F6D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 xml:space="preserve">备注 </w:t>
            </w:r>
          </w:p>
          <w:p w14:paraId="045677D9">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sz w:val="22"/>
                <w:szCs w:val="22"/>
                <w:u w:val="none"/>
                <w:lang w:val="en-US"/>
              </w:rPr>
            </w:pPr>
            <w:r>
              <w:rPr>
                <w:rFonts w:hint="eastAsia" w:ascii="等线" w:hAnsi="等线" w:eastAsia="等线" w:cs="等线"/>
                <w:b/>
                <w:bCs/>
                <w:i w:val="0"/>
                <w:iCs w:val="0"/>
                <w:color w:val="000000"/>
                <w:kern w:val="0"/>
                <w:sz w:val="22"/>
                <w:szCs w:val="22"/>
                <w:u w:val="none"/>
                <w:lang w:val="en-US" w:eastAsia="zh-CN" w:bidi="ar"/>
              </w:rPr>
              <w:t>（示意图）</w:t>
            </w:r>
          </w:p>
        </w:tc>
      </w:tr>
      <w:tr w14:paraId="51D9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1AF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bookmarkStart w:id="35" w:name="OLE_LINK3" w:colFirst="3" w:colLast="3"/>
            <w:r>
              <w:rPr>
                <w:rFonts w:hint="eastAsia" w:ascii="等线" w:hAnsi="等线" w:eastAsia="等线" w:cs="等线"/>
                <w:i w:val="0"/>
                <w:iCs w:val="0"/>
                <w:color w:val="000000"/>
                <w:kern w:val="0"/>
                <w:sz w:val="22"/>
                <w:szCs w:val="22"/>
                <w:u w:val="none"/>
                <w:lang w:val="en-US" w:eastAsia="zh-CN" w:bidi="ar"/>
              </w:rPr>
              <w:t>1</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735C">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sz w:val="20"/>
                <w:szCs w:val="20"/>
                <w:u w:val="none"/>
              </w:rPr>
            </w:pPr>
            <w:bookmarkStart w:id="36" w:name="OLE_LINK7"/>
            <w:r>
              <w:rPr>
                <w:rFonts w:hint="eastAsia" w:ascii="等线" w:hAnsi="等线" w:eastAsia="等线" w:cs="等线"/>
                <w:i w:val="0"/>
                <w:iCs w:val="0"/>
                <w:color w:val="000000"/>
                <w:kern w:val="0"/>
                <w:sz w:val="22"/>
                <w:szCs w:val="22"/>
                <w:u w:val="none"/>
                <w:lang w:val="en-US" w:eastAsia="zh-CN" w:bidi="ar"/>
              </w:rPr>
              <w:t>消防栓护栏</w:t>
            </w:r>
            <w:bookmarkEnd w:id="36"/>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A798">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尺寸：长*宽*高800*800*800mm</w:t>
            </w:r>
          </w:p>
          <w:p w14:paraId="735223C5">
            <w:pPr>
              <w:keepNext w:val="0"/>
              <w:keepLines w:val="0"/>
              <w:widowControl/>
              <w:suppressLineNumbers w:val="0"/>
              <w:spacing w:before="0" w:beforeAutospacing="0" w:after="0" w:afterAutospacing="0"/>
              <w:ind w:left="0" w:leftChars="0" w:right="0" w:rightChars="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材质：Q235、DN80圆管，管壁4mm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82C4">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4FA">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7D2">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BB4">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4649">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32B2">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sz w:val="20"/>
                <w:szCs w:val="20"/>
                <w:u w:val="none"/>
              </w:rPr>
            </w:pPr>
            <w:r>
              <w:drawing>
                <wp:inline distT="0" distB="0" distL="114300" distR="114300">
                  <wp:extent cx="758190" cy="1010920"/>
                  <wp:effectExtent l="0" t="0" r="3810" b="17780"/>
                  <wp:docPr id="9" name="图片 11" descr="IMG_6676.HE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6676.HEIC.JPG"/>
                          <pic:cNvPicPr>
                            <a:picLocks noChangeAspect="1"/>
                          </pic:cNvPicPr>
                        </pic:nvPicPr>
                        <pic:blipFill>
                          <a:blip r:embed="rId6"/>
                          <a:stretch>
                            <a:fillRect/>
                          </a:stretch>
                        </pic:blipFill>
                        <pic:spPr>
                          <a:xfrm>
                            <a:off x="0" y="0"/>
                            <a:ext cx="758190" cy="1010920"/>
                          </a:xfrm>
                          <a:prstGeom prst="rect">
                            <a:avLst/>
                          </a:prstGeom>
                        </pic:spPr>
                      </pic:pic>
                    </a:graphicData>
                  </a:graphic>
                </wp:inline>
              </w:drawing>
            </w:r>
          </w:p>
        </w:tc>
      </w:tr>
      <w:tr w14:paraId="1697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026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880">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sz w:val="20"/>
                <w:szCs w:val="20"/>
                <w:u w:val="none"/>
              </w:rPr>
            </w:pPr>
            <w:bookmarkStart w:id="37" w:name="OLE_LINK9"/>
            <w:r>
              <w:rPr>
                <w:rFonts w:hint="eastAsia" w:ascii="等线" w:hAnsi="等线" w:eastAsia="等线" w:cs="等线"/>
                <w:i w:val="0"/>
                <w:iCs w:val="0"/>
                <w:color w:val="000000"/>
                <w:kern w:val="0"/>
                <w:sz w:val="22"/>
                <w:szCs w:val="22"/>
                <w:u w:val="none"/>
                <w:lang w:val="en-US" w:eastAsia="zh-CN" w:bidi="ar"/>
              </w:rPr>
              <w:t>可拆卸护栏</w:t>
            </w:r>
            <w:bookmarkEnd w:id="37"/>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F92">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尺寸：长*高1900*900mm</w:t>
            </w:r>
          </w:p>
          <w:p w14:paraId="53F9367C">
            <w:pPr>
              <w:keepNext w:val="0"/>
              <w:keepLines w:val="0"/>
              <w:widowControl/>
              <w:suppressLineNumbers w:val="0"/>
              <w:spacing w:before="0" w:beforeAutospacing="0" w:after="0" w:afterAutospacing="0"/>
              <w:ind w:left="0" w:leftChars="0" w:right="0" w:rightChars="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材质：Q235、DN50圆管，管壁3mm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E1FB">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EC07">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3C7">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2999">
            <w:pPr>
              <w:keepNext w:val="0"/>
              <w:keepLines w:val="0"/>
              <w:widowControl/>
              <w:suppressLineNumbers w:val="0"/>
              <w:spacing w:before="0" w:beforeAutospacing="0" w:after="0" w:afterAutospacing="0"/>
              <w:ind w:left="0" w:leftChars="0" w:right="0" w:rightChars="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34BC">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F0AF">
            <w:pPr>
              <w:keepNext w:val="0"/>
              <w:keepLines w:val="0"/>
              <w:widowControl/>
              <w:suppressLineNumbers w:val="0"/>
              <w:spacing w:before="0" w:beforeAutospacing="0" w:after="0" w:afterAutospacing="0"/>
              <w:ind w:left="0" w:leftChars="0" w:right="0" w:rightChars="0"/>
              <w:jc w:val="center"/>
              <w:textAlignment w:val="center"/>
              <w:rPr>
                <w:rFonts w:hint="eastAsia" w:ascii="等线" w:hAnsi="等线" w:eastAsia="等线" w:cs="等线"/>
                <w:i w:val="0"/>
                <w:iCs w:val="0"/>
                <w:color w:val="000000"/>
                <w:sz w:val="20"/>
                <w:szCs w:val="20"/>
                <w:u w:val="none"/>
              </w:rPr>
            </w:pPr>
            <w:r>
              <w:drawing>
                <wp:inline distT="0" distB="0" distL="114300" distR="114300">
                  <wp:extent cx="788670" cy="780415"/>
                  <wp:effectExtent l="0" t="0" r="11430" b="635"/>
                  <wp:docPr id="10" name="图片 3" descr="IMG2024090609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20240906094927"/>
                          <pic:cNvPicPr>
                            <a:picLocks noChangeAspect="1"/>
                          </pic:cNvPicPr>
                        </pic:nvPicPr>
                        <pic:blipFill>
                          <a:blip r:embed="rId7"/>
                          <a:stretch>
                            <a:fillRect/>
                          </a:stretch>
                        </pic:blipFill>
                        <pic:spPr>
                          <a:xfrm>
                            <a:off x="0" y="0"/>
                            <a:ext cx="788670" cy="780415"/>
                          </a:xfrm>
                          <a:prstGeom prst="rect">
                            <a:avLst/>
                          </a:prstGeom>
                        </pic:spPr>
                      </pic:pic>
                    </a:graphicData>
                  </a:graphic>
                </wp:inline>
              </w:drawing>
            </w:r>
          </w:p>
        </w:tc>
      </w:tr>
      <w:bookmarkEnd w:id="35"/>
      <w:tr w14:paraId="743C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18274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21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76E2">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sz w:val="22"/>
                <w:szCs w:val="22"/>
                <w:u w:val="none"/>
              </w:rPr>
            </w:pPr>
          </w:p>
        </w:tc>
      </w:tr>
      <w:tr w14:paraId="1A0C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93A9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二、施工费</w:t>
            </w:r>
          </w:p>
        </w:tc>
      </w:tr>
      <w:tr w14:paraId="585D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E92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1DC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项目名称</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6EC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lang w:val="en-US" w:eastAsia="zh-CN"/>
              </w:rPr>
            </w:pPr>
            <w:r>
              <w:rPr>
                <w:rFonts w:hint="eastAsia" w:ascii="等线" w:hAnsi="等线" w:eastAsia="等线" w:cs="等线"/>
                <w:b/>
                <w:bCs/>
                <w:i w:val="0"/>
                <w:iCs w:val="0"/>
                <w:color w:val="000000"/>
                <w:sz w:val="22"/>
                <w:szCs w:val="22"/>
                <w:u w:val="none"/>
                <w:lang w:val="en-US" w:eastAsia="zh-CN"/>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23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单价(元）</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AC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E8C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合计（元）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EE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 xml:space="preserve">备注  </w:t>
            </w:r>
          </w:p>
        </w:tc>
      </w:tr>
      <w:tr w14:paraId="5D21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8F8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F56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消防栓护栏拆卸 安装</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EB2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i w:val="0"/>
                <w:iCs w:val="0"/>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007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828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EA5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i w:val="0"/>
                <w:iCs w:val="0"/>
                <w:color w:val="000000"/>
                <w:kern w:val="0"/>
                <w:sz w:val="21"/>
                <w:szCs w:val="21"/>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ED0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i w:val="0"/>
                <w:iCs w:val="0"/>
                <w:color w:val="000000"/>
                <w:kern w:val="0"/>
                <w:sz w:val="21"/>
                <w:szCs w:val="21"/>
                <w:u w:val="none"/>
                <w:lang w:val="en-US" w:eastAsia="zh-CN" w:bidi="ar"/>
              </w:rPr>
            </w:pPr>
          </w:p>
        </w:tc>
      </w:tr>
      <w:tr w14:paraId="192D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91D7">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AB8E">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可拆卸护栏安装</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AE95">
            <w:pPr>
              <w:pStyle w:val="2"/>
              <w:keepNext w:val="0"/>
              <w:keepLines w:val="0"/>
              <w:suppressLineNumbers w:val="0"/>
              <w:spacing w:before="0" w:beforeAutospacing="0" w:afterAutospacing="0"/>
              <w:ind w:left="0" w:right="0"/>
              <w:rPr>
                <w:rFonts w:hint="eastAsia" w:ascii="等线" w:hAnsi="等线" w:eastAsia="等线" w:cs="等线"/>
                <w:i w:val="0"/>
                <w:iCs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B3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FE77">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14套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32B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CD8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p>
        </w:tc>
      </w:tr>
      <w:tr w14:paraId="46E5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FDF4C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970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81E1">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sz w:val="22"/>
                <w:szCs w:val="22"/>
                <w:u w:val="none"/>
              </w:rPr>
            </w:pPr>
          </w:p>
        </w:tc>
      </w:tr>
      <w:tr w14:paraId="545B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87F217">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sz w:val="22"/>
                <w:szCs w:val="22"/>
                <w:u w:val="none"/>
                <w:lang w:val="en-US" w:eastAsia="zh-CN"/>
              </w:rPr>
              <w:t>三、其他费用</w:t>
            </w:r>
          </w:p>
        </w:tc>
      </w:tr>
      <w:tr w14:paraId="4AB3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E6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6A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lang w:val="en-US" w:eastAsia="zh-CN"/>
              </w:rPr>
            </w:pPr>
            <w:r>
              <w:rPr>
                <w:rFonts w:hint="eastAsia" w:ascii="等线" w:hAnsi="等线" w:eastAsia="等线" w:cs="等线"/>
                <w:b/>
                <w:bCs/>
                <w:i w:val="0"/>
                <w:iCs w:val="0"/>
                <w:color w:val="000000"/>
                <w:kern w:val="0"/>
                <w:sz w:val="22"/>
                <w:szCs w:val="22"/>
                <w:u w:val="none"/>
                <w:lang w:val="en-US" w:eastAsia="zh-CN" w:bidi="ar"/>
              </w:rPr>
              <w:t>项目名称</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75F6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5F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单价(元）</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A6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8E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合计（元）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324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 xml:space="preserve">备注  </w:t>
            </w:r>
          </w:p>
        </w:tc>
      </w:tr>
      <w:tr w14:paraId="1AAB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53DF">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val="0"/>
                <w:bCs w:val="0"/>
                <w:i w:val="0"/>
                <w:iCs w:val="0"/>
                <w:color w:val="000000"/>
                <w:kern w:val="0"/>
                <w:sz w:val="22"/>
                <w:szCs w:val="22"/>
                <w:u w:val="none"/>
                <w:lang w:val="en-US" w:eastAsia="zh-CN" w:bidi="ar"/>
              </w:rPr>
            </w:pPr>
            <w:r>
              <w:rPr>
                <w:rFonts w:hint="eastAsia" w:ascii="等线" w:hAnsi="等线" w:eastAsia="等线" w:cs="等线"/>
                <w:b w:val="0"/>
                <w:bCs w:val="0"/>
                <w:i w:val="0"/>
                <w:iCs w:val="0"/>
                <w:color w:val="000000"/>
                <w:kern w:val="0"/>
                <w:sz w:val="22"/>
                <w:szCs w:val="22"/>
                <w:u w:val="none"/>
                <w:lang w:val="en-US" w:eastAsia="zh-CN" w:bidi="ar"/>
              </w:rPr>
              <w:t>1</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FF65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val="0"/>
                <w:bCs w:val="0"/>
                <w:i w:val="0"/>
                <w:iCs w:val="0"/>
                <w:color w:val="000000"/>
                <w:sz w:val="22"/>
                <w:szCs w:val="22"/>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BC94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2"/>
                <w:sz w:val="22"/>
                <w:szCs w:val="22"/>
                <w:u w:val="none"/>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96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2"/>
                <w:sz w:val="22"/>
                <w:szCs w:val="22"/>
                <w:u w:val="none"/>
                <w:lang w:val="en-US" w:eastAsia="zh-CN" w:bidi="ar-SA"/>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244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2"/>
                <w:sz w:val="22"/>
                <w:szCs w:val="22"/>
                <w:u w:val="none"/>
                <w:lang w:val="en-US" w:eastAsia="zh-CN" w:bidi="ar-SA"/>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CC3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2"/>
                <w:sz w:val="22"/>
                <w:szCs w:val="22"/>
                <w:u w:val="none"/>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96C">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kern w:val="2"/>
                <w:sz w:val="22"/>
                <w:szCs w:val="22"/>
                <w:u w:val="none"/>
                <w:lang w:val="en-US" w:eastAsia="zh-CN" w:bidi="ar-SA"/>
              </w:rPr>
            </w:pPr>
          </w:p>
        </w:tc>
      </w:tr>
      <w:tr w14:paraId="0FEB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DE8">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val="0"/>
                <w:bCs w:val="0"/>
                <w:i w:val="0"/>
                <w:iCs w:val="0"/>
                <w:color w:val="000000"/>
                <w:kern w:val="0"/>
                <w:sz w:val="22"/>
                <w:szCs w:val="22"/>
                <w:u w:val="none"/>
                <w:lang w:val="en-US" w:eastAsia="zh-CN" w:bidi="ar"/>
              </w:rPr>
            </w:pPr>
            <w:r>
              <w:rPr>
                <w:rFonts w:hint="eastAsia" w:ascii="等线" w:hAnsi="等线" w:eastAsia="等线" w:cs="等线"/>
                <w:b w:val="0"/>
                <w:bCs w:val="0"/>
                <w:i w:val="0"/>
                <w:iCs w:val="0"/>
                <w:color w:val="000000"/>
                <w:kern w:val="0"/>
                <w:sz w:val="22"/>
                <w:szCs w:val="22"/>
                <w:u w:val="none"/>
                <w:lang w:val="en-US" w:eastAsia="zh-CN" w:bidi="ar"/>
              </w:rPr>
              <w:t>2</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A8B3D">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val="0"/>
                <w:bCs w:val="0"/>
                <w:i w:val="0"/>
                <w:iCs w:val="0"/>
                <w:color w:val="000000"/>
                <w:sz w:val="22"/>
                <w:szCs w:val="22"/>
                <w:u w:val="none"/>
                <w:lang w:val="en-US"/>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464D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2EA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E36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8A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5C38">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kern w:val="2"/>
                <w:sz w:val="22"/>
                <w:szCs w:val="22"/>
                <w:u w:val="none"/>
                <w:lang w:val="en-US" w:eastAsia="zh-CN" w:bidi="ar-SA"/>
              </w:rPr>
            </w:pPr>
          </w:p>
        </w:tc>
      </w:tr>
      <w:tr w14:paraId="089E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D10">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val="0"/>
                <w:bCs w:val="0"/>
                <w:i w:val="0"/>
                <w:iCs w:val="0"/>
                <w:color w:val="000000"/>
                <w:kern w:val="0"/>
                <w:sz w:val="22"/>
                <w:szCs w:val="22"/>
                <w:u w:val="none"/>
                <w:lang w:val="en-US" w:eastAsia="zh-CN" w:bidi="ar"/>
              </w:rPr>
            </w:pPr>
            <w:r>
              <w:rPr>
                <w:rFonts w:hint="eastAsia" w:ascii="等线" w:hAnsi="等线" w:eastAsia="等线" w:cs="等线"/>
                <w:b w:val="0"/>
                <w:bCs w:val="0"/>
                <w:i w:val="0"/>
                <w:iCs w:val="0"/>
                <w:color w:val="000000"/>
                <w:kern w:val="0"/>
                <w:sz w:val="22"/>
                <w:szCs w:val="22"/>
                <w:u w:val="none"/>
                <w:lang w:val="en-US" w:eastAsia="zh-CN" w:bidi="ar"/>
              </w:rPr>
              <w:t>3</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D6B1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val="0"/>
                <w:bCs w:val="0"/>
                <w:i w:val="0"/>
                <w:iCs w:val="0"/>
                <w:color w:val="000000"/>
                <w:sz w:val="22"/>
                <w:szCs w:val="22"/>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287E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F0D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3A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22"/>
                <w:szCs w:val="22"/>
                <w:u w:val="none"/>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54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CF5A">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kern w:val="2"/>
                <w:sz w:val="22"/>
                <w:szCs w:val="22"/>
                <w:u w:val="none"/>
                <w:lang w:val="en-US" w:eastAsia="zh-CN" w:bidi="ar-SA"/>
              </w:rPr>
            </w:pPr>
          </w:p>
        </w:tc>
      </w:tr>
      <w:tr w14:paraId="157D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0AFF2C">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合计未税总价格/元</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22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0870">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kern w:val="2"/>
                <w:sz w:val="22"/>
                <w:szCs w:val="22"/>
                <w:u w:val="none"/>
                <w:lang w:val="en-US" w:eastAsia="zh-CN" w:bidi="ar-SA"/>
              </w:rPr>
            </w:pPr>
          </w:p>
        </w:tc>
      </w:tr>
      <w:tr w14:paraId="72C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B1BF5D">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b/>
                <w:bCs/>
                <w:i w:val="0"/>
                <w:iCs w:val="0"/>
                <w:color w:val="000000"/>
                <w:sz w:val="22"/>
                <w:szCs w:val="22"/>
                <w:u w:val="none"/>
                <w:lang w:val="en-US" w:eastAsia="zh-CN"/>
              </w:rPr>
              <w:t xml:space="preserve">    税费 （税率：  ）</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99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D1B2">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sz w:val="22"/>
                <w:szCs w:val="22"/>
                <w:u w:val="none"/>
              </w:rPr>
            </w:pPr>
          </w:p>
        </w:tc>
      </w:tr>
      <w:tr w14:paraId="2D4E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A9C368">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000000"/>
                <w:sz w:val="22"/>
                <w:szCs w:val="22"/>
                <w:u w:val="none"/>
                <w:lang w:val="en-US"/>
              </w:rPr>
            </w:pPr>
            <w:r>
              <w:rPr>
                <w:rFonts w:hint="eastAsia" w:ascii="等线" w:hAnsi="等线" w:eastAsia="等线" w:cs="等线"/>
                <w:b/>
                <w:bCs/>
                <w:i w:val="0"/>
                <w:iCs w:val="0"/>
                <w:color w:val="000000"/>
                <w:kern w:val="0"/>
                <w:sz w:val="22"/>
                <w:szCs w:val="22"/>
                <w:u w:val="none"/>
                <w:lang w:val="en-US" w:eastAsia="zh-CN" w:bidi="ar"/>
              </w:rPr>
              <w:t>总计含税价格/元</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443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sz w:val="22"/>
                <w:szCs w:val="22"/>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B22">
            <w:pPr>
              <w:keepNext w:val="0"/>
              <w:keepLines w:val="0"/>
              <w:suppressLineNumbers w:val="0"/>
              <w:spacing w:before="0" w:beforeAutospacing="0" w:after="0" w:afterAutospacing="0"/>
              <w:ind w:left="0" w:right="0"/>
              <w:jc w:val="center"/>
              <w:rPr>
                <w:rFonts w:hint="eastAsia" w:ascii="等线" w:hAnsi="等线" w:eastAsia="等线" w:cs="等线"/>
                <w:b/>
                <w:bCs/>
                <w:i w:val="0"/>
                <w:iCs w:val="0"/>
                <w:color w:val="000000"/>
                <w:sz w:val="22"/>
                <w:szCs w:val="22"/>
                <w:u w:val="none"/>
              </w:rPr>
            </w:pPr>
          </w:p>
        </w:tc>
      </w:tr>
    </w:tbl>
    <w:p w14:paraId="216D0F95">
      <w:pPr>
        <w:pStyle w:val="3"/>
        <w:rPr>
          <w:rFonts w:hint="eastAsia"/>
        </w:rPr>
      </w:pPr>
    </w:p>
    <w:p w14:paraId="38E099F8">
      <w:pPr>
        <w:pStyle w:val="3"/>
        <w:rPr>
          <w:rFonts w:hint="eastAsia"/>
          <w:lang w:val="en-US" w:eastAsia="zh-CN"/>
        </w:rPr>
      </w:pPr>
    </w:p>
    <w:p w14:paraId="4113430C">
      <w:pPr>
        <w:spacing w:line="360" w:lineRule="auto"/>
        <w:rPr>
          <w:rFonts w:hint="eastAsia" w:ascii="宋体" w:hAnsi="宋体"/>
          <w:lang w:eastAsia="zh-CN"/>
        </w:rPr>
      </w:pPr>
    </w:p>
    <w:p w14:paraId="7065F681">
      <w:pPr>
        <w:spacing w:line="360" w:lineRule="auto"/>
        <w:rPr>
          <w:rFonts w:hint="eastAsia" w:ascii="宋体" w:hAnsi="宋体"/>
          <w:lang w:val="en-US" w:eastAsia="zh-CN"/>
        </w:rPr>
      </w:pPr>
      <w:r>
        <w:rPr>
          <w:rFonts w:hint="eastAsia" w:ascii="宋体" w:hAnsi="宋体"/>
          <w:lang w:eastAsia="zh-CN"/>
        </w:rPr>
        <w:t>质保期：</w:t>
      </w:r>
      <w:r>
        <w:rPr>
          <w:rFonts w:hint="eastAsia" w:ascii="宋体" w:hAnsi="宋体"/>
          <w:lang w:val="en-US" w:eastAsia="zh-CN"/>
        </w:rPr>
        <w:t xml:space="preserve">    月                       工期：　　天　　</w:t>
      </w:r>
    </w:p>
    <w:p w14:paraId="5D401B07">
      <w:pPr>
        <w:spacing w:line="360" w:lineRule="auto"/>
        <w:rPr>
          <w:rFonts w:ascii="宋体"/>
        </w:rPr>
      </w:pPr>
      <w:r>
        <w:rPr>
          <w:rFonts w:hint="eastAsia" w:ascii="宋体" w:hAnsi="宋体"/>
          <w:lang w:eastAsia="zh-CN"/>
        </w:rPr>
        <w:t>是否响应技术要求有无偏离无</w:t>
      </w:r>
      <w:r>
        <w:rPr>
          <w:rFonts w:hint="eastAsia" w:ascii="宋体" w:hAnsi="宋体"/>
          <w:lang w:eastAsia="zh-CN"/>
        </w:rPr>
        <w:sym w:font="Wingdings 2" w:char="00A3"/>
      </w:r>
      <w:r>
        <w:rPr>
          <w:rFonts w:hint="eastAsia" w:ascii="宋体" w:hAnsi="宋体"/>
          <w:lang w:eastAsia="zh-CN"/>
        </w:rPr>
        <w:t>有</w:t>
      </w:r>
      <w:r>
        <w:rPr>
          <w:rFonts w:hint="eastAsia" w:ascii="宋体" w:hAnsi="宋体"/>
          <w:lang w:eastAsia="zh-CN"/>
        </w:rPr>
        <w:sym w:font="Wingdings 2" w:char="00A3"/>
      </w:r>
      <w:r>
        <w:rPr>
          <w:rFonts w:hint="eastAsia" w:ascii="宋体" w:hAnsi="宋体"/>
          <w:lang w:eastAsia="zh-CN"/>
        </w:rPr>
        <w:t>　　是否响应商务要求有无偏离无</w:t>
      </w:r>
      <w:r>
        <w:rPr>
          <w:rFonts w:hint="eastAsia" w:ascii="宋体" w:hAnsi="宋体"/>
          <w:lang w:eastAsia="zh-CN"/>
        </w:rPr>
        <w:sym w:font="Wingdings 2" w:char="00A3"/>
      </w:r>
      <w:r>
        <w:rPr>
          <w:rFonts w:hint="eastAsia" w:ascii="宋体" w:hAnsi="宋体"/>
          <w:lang w:eastAsia="zh-CN"/>
        </w:rPr>
        <w:t>有</w:t>
      </w:r>
      <w:r>
        <w:rPr>
          <w:rFonts w:hint="eastAsia" w:ascii="宋体" w:hAnsi="宋体"/>
          <w:lang w:eastAsia="zh-CN"/>
        </w:rPr>
        <w:sym w:font="Wingdings 2" w:char="00A3"/>
      </w:r>
      <w:r>
        <w:rPr>
          <w:rFonts w:hint="eastAsia" w:ascii="宋体" w:hAnsi="宋体"/>
          <w:lang w:eastAsia="zh-CN"/>
        </w:rPr>
        <w:t>　</w:t>
      </w:r>
      <w:r>
        <w:rPr>
          <w:rFonts w:hint="eastAsia" w:ascii="宋体" w:hAnsi="宋体"/>
        </w:rPr>
        <w:t>投标人名称：</w:t>
      </w:r>
      <w:r>
        <w:rPr>
          <w:rFonts w:hint="eastAsia" w:ascii="宋体" w:hAnsi="宋体"/>
          <w:lang w:val="en-US" w:eastAsia="zh-CN"/>
        </w:rPr>
        <w:t xml:space="preserve">                         </w:t>
      </w:r>
      <w:r>
        <w:rPr>
          <w:rFonts w:hint="eastAsia" w:ascii="宋体" w:hAnsi="宋体"/>
        </w:rPr>
        <w:t>单位：人民币</w:t>
      </w:r>
    </w:p>
    <w:p w14:paraId="5FDB499E">
      <w:pPr>
        <w:spacing w:line="360" w:lineRule="auto"/>
        <w:rPr>
          <w:rFonts w:ascii="宋体"/>
        </w:rPr>
      </w:pPr>
      <w:r>
        <w:rPr>
          <w:rFonts w:hint="eastAsia" w:ascii="宋体" w:hAnsi="宋体"/>
        </w:rPr>
        <w:t>法定代表人：（签字、盖章）</w:t>
      </w:r>
    </w:p>
    <w:p w14:paraId="6BBAA709">
      <w:pPr>
        <w:spacing w:line="360" w:lineRule="auto"/>
        <w:rPr>
          <w:rFonts w:hint="eastAsia" w:ascii="宋体" w:hAnsi="宋体"/>
        </w:rPr>
      </w:pPr>
      <w:r>
        <w:rPr>
          <w:rFonts w:hint="eastAsia" w:ascii="宋体" w:hAnsi="宋体"/>
        </w:rPr>
        <w:t>日期：年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506B2292">
      <w:pPr>
        <w:rPr>
          <w:rFonts w:hint="eastAsia" w:ascii="宋体" w:hAnsi="宋体" w:cs="宋体"/>
          <w:b/>
          <w:bCs/>
        </w:rPr>
      </w:pPr>
      <w:r>
        <w:rPr>
          <w:rFonts w:hint="eastAsia" w:ascii="宋体" w:hAnsi="宋体" w:cs="宋体"/>
          <w:b/>
          <w:bCs/>
        </w:rPr>
        <w:br w:type="page"/>
      </w:r>
    </w:p>
    <w:p w14:paraId="4A31AFBD">
      <w:pPr>
        <w:autoSpaceDE w:val="0"/>
        <w:autoSpaceDN w:val="0"/>
        <w:spacing w:line="500" w:lineRule="exact"/>
        <w:ind w:right="-5"/>
        <w:textAlignment w:val="bottom"/>
        <w:rPr>
          <w:rFonts w:hint="eastAsia" w:ascii="宋体" w:eastAsia="宋体" w:cs="宋体"/>
          <w:b/>
          <w:bCs/>
          <w:sz w:val="32"/>
          <w:szCs w:val="32"/>
          <w:lang w:eastAsia="zh-CN"/>
        </w:rPr>
      </w:pPr>
      <w:r>
        <w:rPr>
          <w:rFonts w:hint="eastAsia" w:ascii="宋体" w:hAnsi="宋体" w:cs="宋体"/>
          <w:b/>
          <w:bCs/>
        </w:rPr>
        <w:t>附件</w:t>
      </w:r>
      <w:bookmarkStart w:id="38" w:name="_Toc20853"/>
      <w:r>
        <w:rPr>
          <w:rFonts w:hint="eastAsia" w:ascii="宋体" w:hAnsi="宋体" w:cs="宋体"/>
          <w:b/>
          <w:bCs/>
          <w:lang w:val="en-US" w:eastAsia="zh-CN"/>
        </w:rPr>
        <w:t>4</w:t>
      </w:r>
    </w:p>
    <w:p w14:paraId="05C1C49F">
      <w:pPr>
        <w:autoSpaceDE w:val="0"/>
        <w:autoSpaceDN w:val="0"/>
        <w:spacing w:line="500" w:lineRule="exact"/>
        <w:ind w:right="-5"/>
        <w:jc w:val="center"/>
        <w:textAlignment w:val="bottom"/>
        <w:rPr>
          <w:rFonts w:ascii="宋体" w:cs="宋体"/>
          <w:b/>
          <w:bCs/>
          <w:sz w:val="36"/>
          <w:szCs w:val="36"/>
        </w:rPr>
      </w:pPr>
      <w:r>
        <w:rPr>
          <w:rFonts w:hint="eastAsia" w:ascii="宋体" w:hAnsi="宋体" w:cs="宋体"/>
          <w:b/>
          <w:bCs/>
          <w:sz w:val="36"/>
          <w:szCs w:val="36"/>
        </w:rPr>
        <w:t>法定代表人授权书（原件）</w:t>
      </w:r>
      <w:bookmarkEnd w:id="38"/>
    </w:p>
    <w:p w14:paraId="53B5065E">
      <w:pPr>
        <w:spacing w:line="500" w:lineRule="exact"/>
        <w:rPr>
          <w:rFonts w:ascii="宋体" w:cs="宋体"/>
          <w:b/>
          <w:bCs/>
        </w:rPr>
      </w:pPr>
    </w:p>
    <w:p w14:paraId="1FC1EA28">
      <w:pPr>
        <w:spacing w:line="500" w:lineRule="exact"/>
        <w:rPr>
          <w:rFonts w:ascii="宋体" w:cs="宋体"/>
        </w:rPr>
      </w:pPr>
      <w:r>
        <w:rPr>
          <w:rFonts w:ascii="宋体" w:hAnsi="宋体" w:cs="宋体"/>
          <w:b/>
          <w:bCs/>
        </w:rPr>
        <w:t xml:space="preserve">      </w:t>
      </w:r>
      <w:r>
        <w:rPr>
          <w:rFonts w:hint="eastAsia" w:ascii="宋体" w:hAnsi="宋体" w:cs="宋体"/>
        </w:rPr>
        <w:t>本授权委托书声明：我</w:t>
      </w:r>
      <w:r>
        <w:rPr>
          <w:rFonts w:ascii="宋体" w:hAnsi="宋体" w:cs="宋体"/>
          <w:b/>
          <w:bCs/>
          <w:u w:val="single"/>
        </w:rPr>
        <w:t xml:space="preserve">                 </w:t>
      </w:r>
      <w:r>
        <w:rPr>
          <w:rFonts w:hint="eastAsia" w:ascii="宋体" w:hAnsi="宋体" w:cs="宋体"/>
        </w:rPr>
        <w:t>（姓名）系</w:t>
      </w:r>
      <w:r>
        <w:rPr>
          <w:rFonts w:ascii="宋体" w:hAnsi="宋体" w:cs="宋体"/>
        </w:rPr>
        <w:t xml:space="preserve"> </w:t>
      </w:r>
      <w:r>
        <w:rPr>
          <w:rFonts w:ascii="宋体" w:hAnsi="宋体" w:cs="宋体"/>
          <w:b/>
          <w:bCs/>
          <w:u w:val="single"/>
        </w:rPr>
        <w:t xml:space="preserve">    </w:t>
      </w:r>
      <w:r>
        <w:rPr>
          <w:rFonts w:hint="eastAsia" w:ascii="宋体" w:hAnsi="宋体" w:cs="宋体"/>
          <w:b/>
          <w:bCs/>
          <w:u w:val="single"/>
        </w:rPr>
        <w:t>　　　　</w:t>
      </w:r>
      <w:r>
        <w:rPr>
          <w:rFonts w:hint="eastAsia" w:ascii="宋体" w:hAnsi="宋体" w:cs="宋体"/>
        </w:rPr>
        <w:t>（单位名称）的法定代表人，现授权</w:t>
      </w:r>
      <w:r>
        <w:rPr>
          <w:rFonts w:ascii="宋体" w:hAnsi="宋体" w:cs="宋体"/>
        </w:rPr>
        <w:t xml:space="preserve"> </w:t>
      </w:r>
      <w:r>
        <w:rPr>
          <w:rFonts w:ascii="宋体" w:hAnsi="宋体" w:cs="宋体"/>
          <w:b/>
          <w:bCs/>
          <w:u w:val="single"/>
        </w:rPr>
        <w:t xml:space="preserve">                     </w:t>
      </w:r>
      <w:r>
        <w:rPr>
          <w:rFonts w:hint="eastAsia" w:ascii="宋体" w:hAnsi="宋体" w:cs="宋体"/>
        </w:rPr>
        <w:t>（单位名称）</w:t>
      </w:r>
      <w:r>
        <w:rPr>
          <w:rFonts w:ascii="宋体" w:hAnsi="宋体" w:cs="宋体"/>
        </w:rPr>
        <w:t xml:space="preserve"> </w:t>
      </w:r>
      <w:r>
        <w:rPr>
          <w:rFonts w:ascii="宋体" w:hAnsi="宋体" w:cs="宋体"/>
          <w:b/>
          <w:bCs/>
          <w:u w:val="single"/>
        </w:rPr>
        <w:t xml:space="preserve">           </w:t>
      </w:r>
      <w:r>
        <w:rPr>
          <w:rFonts w:hint="eastAsia" w:ascii="宋体" w:hAnsi="宋体" w:cs="宋体"/>
        </w:rPr>
        <w:t>（代理人姓名）为我的合法代理人，以</w:t>
      </w:r>
      <w:r>
        <w:rPr>
          <w:rFonts w:ascii="宋体" w:hAnsi="宋体" w:cs="宋体"/>
        </w:rPr>
        <w:t xml:space="preserve"> </w:t>
      </w:r>
      <w:r>
        <w:rPr>
          <w:rFonts w:ascii="宋体" w:hAnsi="宋体" w:cs="宋体"/>
          <w:b/>
          <w:bCs/>
          <w:u w:val="single"/>
        </w:rPr>
        <w:t xml:space="preserve">              </w:t>
      </w:r>
      <w:r>
        <w:rPr>
          <w:rFonts w:hint="eastAsia" w:ascii="宋体" w:hAnsi="宋体" w:cs="宋体"/>
        </w:rPr>
        <w:t>（投标单位名称）的名义参加</w:t>
      </w:r>
      <w:r>
        <w:rPr>
          <w:rFonts w:ascii="宋体" w:hAnsi="宋体" w:cs="宋体"/>
          <w:b/>
          <w:bCs/>
          <w:u w:val="single"/>
        </w:rPr>
        <w:t xml:space="preserve">           </w:t>
      </w:r>
      <w:r>
        <w:rPr>
          <w:rFonts w:ascii="宋体" w:hAnsi="宋体" w:cs="宋体"/>
        </w:rPr>
        <w:t xml:space="preserve"> </w:t>
      </w:r>
      <w:r>
        <w:rPr>
          <w:rFonts w:hint="eastAsia" w:ascii="宋体" w:hAnsi="宋体" w:cs="宋体"/>
        </w:rPr>
        <w:t>（招标单位名称）的</w:t>
      </w:r>
      <w:r>
        <w:rPr>
          <w:rFonts w:ascii="宋体" w:hAnsi="宋体" w:cs="宋体"/>
        </w:rPr>
        <w:t xml:space="preserve">  </w:t>
      </w:r>
      <w:r>
        <w:rPr>
          <w:rFonts w:ascii="宋体" w:hAnsi="宋体" w:cs="宋体"/>
          <w:b/>
          <w:bCs/>
          <w:u w:val="single"/>
        </w:rPr>
        <w:t xml:space="preserve">                   </w:t>
      </w:r>
      <w:r>
        <w:rPr>
          <w:rFonts w:ascii="宋体" w:hAnsi="宋体" w:cs="宋体"/>
          <w:b/>
          <w:bCs/>
        </w:rPr>
        <w:t xml:space="preserve"> </w:t>
      </w:r>
      <w:r>
        <w:rPr>
          <w:rFonts w:hint="eastAsia" w:ascii="宋体" w:hAnsi="宋体" w:cs="宋体"/>
        </w:rPr>
        <w:t>（项目名称）的投标。代理人签署的一切文件和处理与之有关的一切事务，我均予以承认。本授权书的有效期自投标开始至合同履行完毕止。</w:t>
      </w:r>
    </w:p>
    <w:p w14:paraId="4CE9955B">
      <w:pPr>
        <w:spacing w:line="500" w:lineRule="exact"/>
        <w:rPr>
          <w:rFonts w:hint="eastAsia" w:ascii="宋体" w:eastAsia="宋体" w:cs="宋体"/>
          <w:b/>
          <w:bCs/>
          <w:lang w:val="en-US" w:eastAsia="zh-CN"/>
        </w:rPr>
      </w:pPr>
      <w:r>
        <w:rPr>
          <w:rFonts w:ascii="宋体" w:hAnsi="宋体" w:cs="宋体"/>
          <w:b/>
          <w:bCs/>
        </w:rPr>
        <w:t xml:space="preserve">     </w:t>
      </w:r>
      <w:r>
        <w:rPr>
          <w:rFonts w:hint="eastAsia" w:ascii="宋体" w:hAnsi="宋体" w:cs="宋体"/>
        </w:rPr>
        <w:t>代理人无权转委托，特此委托。</w:t>
      </w:r>
    </w:p>
    <w:p w14:paraId="049B8436">
      <w:pPr>
        <w:spacing w:line="500" w:lineRule="exact"/>
        <w:rPr>
          <w:rFonts w:ascii="宋体" w:cs="宋体"/>
          <w:b/>
          <w:bCs/>
        </w:rPr>
      </w:pPr>
    </w:p>
    <w:p w14:paraId="4381C641">
      <w:pPr>
        <w:spacing w:line="500" w:lineRule="exact"/>
        <w:rPr>
          <w:rFonts w:ascii="宋体" w:cs="宋体"/>
          <w:b/>
          <w:bCs/>
        </w:rPr>
      </w:pPr>
    </w:p>
    <w:p w14:paraId="5FDEA3C0">
      <w:pPr>
        <w:spacing w:line="500" w:lineRule="exact"/>
        <w:rPr>
          <w:rFonts w:ascii="宋体" w:cs="宋体"/>
        </w:rPr>
      </w:pPr>
      <w:r>
        <w:rPr>
          <w:rFonts w:hint="eastAsia" w:ascii="宋体" w:hAnsi="宋体" w:cs="宋体"/>
        </w:rPr>
        <w:t>投标单位（盖法人章）：</w:t>
      </w:r>
      <w:r>
        <w:rPr>
          <w:rFonts w:ascii="宋体" w:hAnsi="宋体" w:cs="宋体"/>
          <w:b/>
          <w:bCs/>
          <w:u w:val="single"/>
        </w:rPr>
        <w:t xml:space="preserve">                        </w:t>
      </w:r>
    </w:p>
    <w:p w14:paraId="252FBF8A">
      <w:pPr>
        <w:spacing w:line="500" w:lineRule="exact"/>
        <w:rPr>
          <w:rFonts w:ascii="宋体" w:cs="宋体"/>
        </w:rPr>
      </w:pPr>
    </w:p>
    <w:p w14:paraId="52FA453D">
      <w:pPr>
        <w:spacing w:line="500" w:lineRule="exact"/>
        <w:rPr>
          <w:rFonts w:ascii="宋体" w:cs="宋体"/>
          <w:b/>
          <w:bCs/>
          <w:u w:val="single"/>
        </w:rPr>
      </w:pPr>
      <w:r>
        <w:rPr>
          <w:rFonts w:hint="eastAsia" w:ascii="宋体" w:hAnsi="宋体" w:cs="宋体"/>
        </w:rPr>
        <w:t>法定代表人（签字或盖章）：</w:t>
      </w:r>
      <w:r>
        <w:rPr>
          <w:rFonts w:ascii="宋体" w:hAnsi="宋体" w:cs="宋体"/>
          <w:b/>
          <w:bCs/>
          <w:u w:val="single"/>
        </w:rPr>
        <w:t xml:space="preserve">                        </w:t>
      </w:r>
    </w:p>
    <w:p w14:paraId="4AED4A66">
      <w:pPr>
        <w:spacing w:line="500" w:lineRule="exact"/>
        <w:rPr>
          <w:rFonts w:ascii="宋体" w:cs="宋体"/>
          <w:b/>
          <w:bCs/>
          <w:u w:val="single"/>
        </w:rPr>
      </w:pPr>
    </w:p>
    <w:p w14:paraId="49ABE578">
      <w:pPr>
        <w:spacing w:line="500" w:lineRule="exact"/>
        <w:rPr>
          <w:rFonts w:ascii="宋体" w:cs="宋体"/>
        </w:rPr>
      </w:pPr>
      <w:r>
        <w:rPr>
          <w:rFonts w:hint="eastAsia" w:ascii="宋体" w:hAnsi="宋体" w:cs="宋体"/>
        </w:rPr>
        <w:t>代理人（签字）：</w:t>
      </w:r>
      <w:r>
        <w:rPr>
          <w:rFonts w:ascii="宋体" w:hAnsi="宋体" w:cs="宋体"/>
          <w:b/>
          <w:bCs/>
          <w:u w:val="single"/>
        </w:rPr>
        <w:t xml:space="preserve">                        </w:t>
      </w:r>
    </w:p>
    <w:p w14:paraId="5AEDDBDF">
      <w:pPr>
        <w:spacing w:line="500" w:lineRule="exact"/>
        <w:ind w:left="1275" w:firstLine="1795"/>
        <w:rPr>
          <w:rFonts w:ascii="宋体" w:cs="宋体"/>
        </w:rPr>
      </w:pPr>
      <w:r>
        <w:rPr>
          <w:rFonts w:ascii="宋体" w:hAnsi="宋体" w:cs="宋体"/>
        </w:rPr>
        <w:t xml:space="preserve"> </w:t>
      </w:r>
    </w:p>
    <w:p w14:paraId="69DA76E4">
      <w:pPr>
        <w:spacing w:line="500" w:lineRule="exact"/>
        <w:rPr>
          <w:rFonts w:ascii="宋体" w:cs="宋体"/>
          <w:b/>
          <w:bCs/>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C67F431">
      <w:pPr>
        <w:spacing w:line="500" w:lineRule="exact"/>
        <w:ind w:left="240" w:leftChars="100"/>
        <w:jc w:val="center"/>
        <w:rPr>
          <w:rFonts w:ascii="宋体" w:cs="宋体"/>
        </w:rPr>
      </w:pPr>
      <w:r>
        <w:rPr>
          <w:rFonts w:ascii="宋体" w:cs="宋体"/>
        </w:rPr>
        <w:br w:type="page"/>
      </w:r>
      <w:bookmarkStart w:id="39" w:name="_Toc12727"/>
    </w:p>
    <w:p w14:paraId="4001FCE0">
      <w:pPr>
        <w:autoSpaceDE w:val="0"/>
        <w:autoSpaceDN w:val="0"/>
        <w:spacing w:line="500" w:lineRule="exact"/>
        <w:ind w:right="-5"/>
        <w:textAlignment w:val="bottom"/>
        <w:rPr>
          <w:rFonts w:hint="default" w:ascii="宋体" w:eastAsia="宋体" w:cs="宋体"/>
          <w:b/>
          <w:bCs/>
          <w:sz w:val="32"/>
          <w:szCs w:val="32"/>
          <w:lang w:val="en-US" w:eastAsia="zh-CN"/>
        </w:rPr>
      </w:pPr>
      <w:r>
        <w:rPr>
          <w:rFonts w:hint="eastAsia" w:ascii="宋体" w:hAnsi="宋体" w:cs="宋体"/>
          <w:b/>
          <w:bCs/>
        </w:rPr>
        <w:t>附件</w:t>
      </w:r>
      <w:r>
        <w:rPr>
          <w:rFonts w:hint="eastAsia" w:ascii="宋体" w:hAnsi="宋体" w:cs="宋体"/>
          <w:b/>
          <w:bCs/>
          <w:lang w:val="en-US" w:eastAsia="zh-CN"/>
        </w:rPr>
        <w:t>4-2</w:t>
      </w:r>
    </w:p>
    <w:p w14:paraId="75320E9E">
      <w:pPr>
        <w:spacing w:line="500" w:lineRule="exact"/>
        <w:ind w:firstLine="2891" w:firstLineChars="800"/>
        <w:jc w:val="both"/>
        <w:rPr>
          <w:rFonts w:ascii="宋体" w:cs="宋体"/>
          <w:b/>
          <w:bCs/>
          <w:sz w:val="52"/>
          <w:szCs w:val="52"/>
        </w:rPr>
      </w:pPr>
      <w:r>
        <w:rPr>
          <w:rFonts w:hint="eastAsia" w:ascii="宋体" w:hAnsi="宋体" w:cs="宋体"/>
          <w:b/>
          <w:bCs/>
          <w:sz w:val="36"/>
          <w:szCs w:val="36"/>
        </w:rPr>
        <w:t>授</w:t>
      </w:r>
      <w:r>
        <w:rPr>
          <w:rFonts w:ascii="宋体" w:hAnsi="宋体" w:cs="宋体"/>
          <w:b/>
          <w:bCs/>
          <w:sz w:val="36"/>
          <w:szCs w:val="36"/>
        </w:rPr>
        <w:t xml:space="preserve"> </w:t>
      </w:r>
      <w:r>
        <w:rPr>
          <w:rFonts w:hint="eastAsia" w:ascii="宋体" w:hAnsi="宋体" w:cs="宋体"/>
          <w:b/>
          <w:bCs/>
          <w:sz w:val="36"/>
          <w:szCs w:val="36"/>
        </w:rPr>
        <w:t>权</w:t>
      </w:r>
      <w:r>
        <w:rPr>
          <w:rFonts w:ascii="宋体" w:hAnsi="宋体" w:cs="宋体"/>
          <w:b/>
          <w:bCs/>
          <w:sz w:val="36"/>
          <w:szCs w:val="36"/>
        </w:rPr>
        <w:t xml:space="preserve"> </w:t>
      </w:r>
      <w:r>
        <w:rPr>
          <w:rFonts w:hint="eastAsia" w:ascii="宋体" w:hAnsi="宋体" w:cs="宋体"/>
          <w:b/>
          <w:bCs/>
          <w:sz w:val="36"/>
          <w:szCs w:val="36"/>
        </w:rPr>
        <w:t>委</w:t>
      </w:r>
      <w:r>
        <w:rPr>
          <w:rFonts w:ascii="宋体" w:hAnsi="宋体" w:cs="宋体"/>
          <w:b/>
          <w:bCs/>
          <w:sz w:val="36"/>
          <w:szCs w:val="36"/>
        </w:rPr>
        <w:t xml:space="preserve"> </w:t>
      </w:r>
      <w:r>
        <w:rPr>
          <w:rFonts w:hint="eastAsia" w:ascii="宋体" w:hAnsi="宋体" w:cs="宋体"/>
          <w:b/>
          <w:bCs/>
          <w:sz w:val="36"/>
          <w:szCs w:val="36"/>
        </w:rPr>
        <w:t>托</w:t>
      </w:r>
      <w:r>
        <w:rPr>
          <w:rFonts w:ascii="宋体" w:hAnsi="宋体" w:cs="宋体"/>
          <w:b/>
          <w:bCs/>
          <w:sz w:val="36"/>
          <w:szCs w:val="36"/>
        </w:rPr>
        <w:t xml:space="preserve"> </w:t>
      </w:r>
      <w:r>
        <w:rPr>
          <w:rFonts w:hint="eastAsia" w:ascii="宋体" w:hAnsi="宋体" w:cs="宋体"/>
          <w:b/>
          <w:bCs/>
          <w:sz w:val="36"/>
          <w:szCs w:val="36"/>
        </w:rPr>
        <w:t>书</w:t>
      </w:r>
    </w:p>
    <w:p w14:paraId="475BAA0A">
      <w:pPr>
        <w:spacing w:line="520" w:lineRule="exact"/>
        <w:rPr>
          <w:rFonts w:ascii="宋体" w:cs="宋体"/>
        </w:rPr>
      </w:pPr>
      <w:r>
        <w:rPr>
          <w:rFonts w:hint="eastAsia" w:ascii="宋体" w:hAnsi="宋体" w:cs="宋体"/>
        </w:rPr>
        <w:t>中国重汽集团济南卡车股份有限公司：</w:t>
      </w:r>
    </w:p>
    <w:p w14:paraId="489F344D">
      <w:pPr>
        <w:spacing w:line="520" w:lineRule="exact"/>
        <w:rPr>
          <w:rFonts w:ascii="宋体" w:cs="宋体"/>
        </w:rPr>
      </w:pPr>
      <w:r>
        <w:rPr>
          <w:rFonts w:ascii="宋体" w:hAnsi="宋体" w:cs="宋体"/>
        </w:rPr>
        <w:t xml:space="preserve">      </w:t>
      </w:r>
      <w:r>
        <w:rPr>
          <w:rFonts w:hint="eastAsia" w:ascii="宋体" w:hAnsi="宋体" w:cs="宋体"/>
        </w:rPr>
        <w:t>我单位现全权委托被授权人</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作为我单位办理货款的固定联系人。被授权人相关信息和委托单位实际收款银行账户信息如下：</w:t>
      </w:r>
    </w:p>
    <w:p w14:paraId="71DCE849">
      <w:pPr>
        <w:spacing w:line="520" w:lineRule="exact"/>
        <w:rPr>
          <w:rFonts w:ascii="宋体" w:cs="宋体"/>
        </w:rPr>
      </w:pPr>
      <w:r>
        <w:rPr>
          <w:rFonts w:ascii="宋体" w:hAnsi="宋体" w:cs="宋体"/>
        </w:rPr>
        <w:t xml:space="preserve">    </w:t>
      </w:r>
      <w:r>
        <w:rPr>
          <w:rFonts w:hint="eastAsia" w:ascii="宋体" w:hAnsi="宋体" w:cs="宋体"/>
        </w:rPr>
        <w:t>被授权人姓名：</w:t>
      </w:r>
      <w:r>
        <w:rPr>
          <w:rFonts w:ascii="宋体" w:hAnsi="宋体" w:cs="宋体"/>
        </w:rPr>
        <w:t xml:space="preserve">        </w:t>
      </w:r>
      <w:r>
        <w:rPr>
          <w:rFonts w:hint="eastAsia" w:ascii="宋体" w:hAnsi="宋体" w:cs="宋体"/>
        </w:rPr>
        <w:t>身份证号：</w:t>
      </w:r>
    </w:p>
    <w:p w14:paraId="11BF692C">
      <w:pPr>
        <w:spacing w:line="520" w:lineRule="exact"/>
        <w:ind w:firstLine="600"/>
        <w:rPr>
          <w:rFonts w:ascii="宋体" w:cs="宋体"/>
        </w:rPr>
      </w:pPr>
      <w:r>
        <w:rPr>
          <w:rFonts w:hint="eastAsia" w:ascii="宋体" w:hAnsi="宋体" w:cs="宋体"/>
        </w:rPr>
        <w:t>被授权人联系方式：</w:t>
      </w:r>
    </w:p>
    <w:p w14:paraId="4CAF30C0">
      <w:pPr>
        <w:spacing w:line="520" w:lineRule="exact"/>
        <w:ind w:firstLine="600"/>
        <w:rPr>
          <w:rFonts w:ascii="宋体" w:cs="宋体"/>
        </w:rPr>
      </w:pPr>
      <w:r>
        <w:rPr>
          <w:rFonts w:hint="eastAsia" w:ascii="宋体" w:hAnsi="宋体" w:cs="宋体"/>
        </w:rPr>
        <w:t>授权范围：办理货款、办理对账等。</w:t>
      </w:r>
    </w:p>
    <w:p w14:paraId="3F149E92">
      <w:pPr>
        <w:spacing w:line="520" w:lineRule="exact"/>
        <w:ind w:firstLine="600"/>
        <w:rPr>
          <w:rFonts w:ascii="宋体" w:cs="宋体"/>
        </w:rPr>
      </w:pPr>
      <w:r>
        <w:rPr>
          <w:rFonts w:hint="eastAsia" w:ascii="宋体" w:hAnsi="宋体" w:cs="宋体"/>
        </w:rPr>
        <w:t>授权有限期限：</w:t>
      </w:r>
      <w:r>
        <w:rPr>
          <w:rFonts w:ascii="宋体" w:hAnsi="宋体" w:cs="宋体"/>
        </w:rPr>
        <w:t>20</w:t>
      </w:r>
      <w:r>
        <w:rPr>
          <w:rFonts w:hint="eastAsia" w:ascii="宋体" w:hAnsi="宋体" w:cs="宋体"/>
          <w:lang w:val="en-US" w:eastAsia="zh-CN"/>
        </w:rPr>
        <w:t>24</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1</w:t>
      </w:r>
      <w:r>
        <w:rPr>
          <w:rFonts w:hint="eastAsia" w:ascii="宋体" w:hAnsi="宋体" w:cs="宋体"/>
        </w:rPr>
        <w:t>日至</w:t>
      </w:r>
      <w:r>
        <w:rPr>
          <w:rFonts w:ascii="宋体" w:hAnsi="宋体" w:cs="宋体"/>
        </w:rPr>
        <w:t>20</w:t>
      </w:r>
      <w:r>
        <w:rPr>
          <w:rFonts w:hint="eastAsia" w:ascii="宋体" w:hAnsi="宋体" w:cs="宋体"/>
          <w:lang w:val="en-US" w:eastAsia="zh-CN"/>
        </w:rPr>
        <w:t>25</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31</w:t>
      </w:r>
      <w:r>
        <w:rPr>
          <w:rFonts w:hint="eastAsia" w:ascii="宋体" w:hAnsi="宋体" w:cs="宋体"/>
        </w:rPr>
        <w:t>日</w:t>
      </w:r>
    </w:p>
    <w:p w14:paraId="0D4A51EE">
      <w:pPr>
        <w:spacing w:line="520" w:lineRule="exact"/>
        <w:ind w:firstLine="600"/>
        <w:rPr>
          <w:rFonts w:ascii="宋体" w:cs="宋体"/>
        </w:rPr>
      </w:pPr>
      <w:r>
        <w:rPr>
          <w:rFonts w:hint="eastAsia" w:ascii="宋体" w:hAnsi="宋体" w:cs="宋体"/>
        </w:rPr>
        <w:t>委托单位名称（全称）：</w:t>
      </w:r>
    </w:p>
    <w:p w14:paraId="7318FC99">
      <w:pPr>
        <w:spacing w:line="520" w:lineRule="exact"/>
        <w:ind w:firstLine="600"/>
        <w:rPr>
          <w:rFonts w:ascii="宋体" w:cs="宋体"/>
        </w:rPr>
      </w:pPr>
      <w:r>
        <w:rPr>
          <w:rFonts w:hint="eastAsia" w:ascii="宋体" w:hAnsi="宋体" w:cs="宋体"/>
        </w:rPr>
        <w:t>委托单位实际收款银行账号：</w:t>
      </w:r>
    </w:p>
    <w:p w14:paraId="00F13A3A">
      <w:pPr>
        <w:spacing w:line="520" w:lineRule="exact"/>
        <w:ind w:firstLine="600"/>
        <w:rPr>
          <w:rFonts w:ascii="宋体" w:cs="宋体"/>
        </w:rPr>
      </w:pPr>
      <w:r>
        <w:rPr>
          <w:rFonts w:hint="eastAsia" w:ascii="宋体" w:hAnsi="宋体" w:cs="宋体"/>
        </w:rPr>
        <w:t>委托单位实际收款银行名称</w:t>
      </w:r>
      <w:r>
        <w:rPr>
          <w:rFonts w:ascii="宋体" w:hAnsi="宋体" w:cs="宋体"/>
        </w:rPr>
        <w:t>:</w:t>
      </w:r>
    </w:p>
    <w:p w14:paraId="0421CA4A">
      <w:pPr>
        <w:spacing w:line="520" w:lineRule="exact"/>
        <w:ind w:firstLine="600"/>
        <w:rPr>
          <w:rFonts w:ascii="宋体" w:cs="宋体"/>
        </w:rPr>
      </w:pPr>
      <w:r>
        <w:rPr>
          <w:rFonts w:hint="eastAsia" w:ascii="宋体" w:hAnsi="宋体" w:cs="宋体"/>
        </w:rPr>
        <w:t>委托单位实际收款银行行号：</w:t>
      </w:r>
    </w:p>
    <w:p w14:paraId="045001E3">
      <w:pPr>
        <w:spacing w:line="520" w:lineRule="exact"/>
        <w:ind w:firstLine="600"/>
        <w:rPr>
          <w:rFonts w:ascii="宋体" w:cs="宋体"/>
          <w:b/>
          <w:bCs/>
        </w:rPr>
      </w:pPr>
      <w:r>
        <w:rPr>
          <w:rFonts w:hint="eastAsia" w:ascii="宋体" w:hAnsi="宋体" w:cs="宋体"/>
          <w:b/>
          <w:bCs/>
        </w:rPr>
        <w:t>我单位承诺：被授权人代表本单位行为，将承担授权范围内的全部经济责任和法律后果。我单位向贵单位提供的实际收款银行账户是合法持有的，银行账户信息核对无误。自我单位授权人向贵单位开立收据后两个工作日内且不晚于当月最后一个工作日签收贵单位的电票，逾期不签收视为我单位主动放弃当月款项。</w:t>
      </w:r>
    </w:p>
    <w:p w14:paraId="26547F3C">
      <w:pPr>
        <w:spacing w:line="520" w:lineRule="exact"/>
        <w:ind w:firstLine="240" w:firstLineChars="100"/>
        <w:rPr>
          <w:rFonts w:ascii="宋体" w:cs="宋体"/>
        </w:rPr>
      </w:pPr>
      <w:r>
        <w:rPr>
          <w:rFonts w:hint="eastAsia" w:ascii="宋体" w:hAnsi="宋体" w:cs="宋体"/>
        </w:rPr>
        <w:t>委托单位名称（盖单位公章）</w:t>
      </w:r>
      <w:r>
        <w:rPr>
          <w:rFonts w:ascii="宋体" w:hAnsi="宋体" w:cs="宋体"/>
        </w:rPr>
        <w:t xml:space="preserve">           </w:t>
      </w:r>
      <w:r>
        <w:rPr>
          <w:rFonts w:hint="eastAsia" w:ascii="宋体" w:hAnsi="宋体" w:cs="宋体"/>
        </w:rPr>
        <w:t>委托单位财务专用章</w:t>
      </w:r>
    </w:p>
    <w:p w14:paraId="21C30CDD">
      <w:pPr>
        <w:spacing w:line="480" w:lineRule="exact"/>
        <w:ind w:firstLine="601"/>
        <w:rPr>
          <w:rFonts w:ascii="宋体" w:cs="宋体"/>
        </w:rPr>
      </w:pPr>
      <w:r>
        <w:rPr>
          <w:rFonts w:ascii="宋体" w:hAnsi="宋体" w:cs="宋体"/>
        </w:rPr>
        <w:t xml:space="preserve">                          </w:t>
      </w:r>
    </w:p>
    <w:p w14:paraId="5489DFDC">
      <w:pPr>
        <w:spacing w:line="480" w:lineRule="exact"/>
        <w:ind w:firstLine="601"/>
        <w:rPr>
          <w:rFonts w:ascii="宋体" w:cs="宋体"/>
        </w:rPr>
      </w:pPr>
      <w:r>
        <w:rPr>
          <w:rFonts w:hint="eastAsia" w:ascii="宋体" w:hAnsi="宋体" w:cs="宋体"/>
        </w:rPr>
        <w:t>法人代表：</w:t>
      </w:r>
      <w:r>
        <w:rPr>
          <w:rFonts w:ascii="宋体" w:hAnsi="宋体" w:cs="宋体"/>
        </w:rPr>
        <w:t xml:space="preserve">                         </w:t>
      </w:r>
      <w:r>
        <w:rPr>
          <w:rFonts w:hint="eastAsia" w:ascii="宋体" w:hAnsi="宋体" w:cs="宋体"/>
        </w:rPr>
        <w:t>委托单位财务负责人</w:t>
      </w:r>
      <w:r>
        <w:rPr>
          <w:rFonts w:ascii="宋体" w:hAnsi="宋体" w:cs="宋体"/>
        </w:rPr>
        <w:t>:</w:t>
      </w:r>
    </w:p>
    <w:p w14:paraId="31F15A3D">
      <w:pPr>
        <w:spacing w:line="480" w:lineRule="exact"/>
        <w:ind w:firstLine="601"/>
        <w:rPr>
          <w:rFonts w:ascii="宋体" w:cs="宋体"/>
        </w:rPr>
      </w:pPr>
      <w:r>
        <w:rPr>
          <w:rFonts w:ascii="宋体" w:hAnsi="宋体" w:cs="宋体"/>
        </w:rPr>
        <w:t xml:space="preserve">                                           </w:t>
      </w:r>
      <w:r>
        <w:rPr>
          <w:rFonts w:hint="eastAsia" w:ascii="宋体" w:hAnsi="宋体" w:cs="宋体"/>
        </w:rPr>
        <w:t>签发时间：</w:t>
      </w:r>
    </w:p>
    <w:p w14:paraId="0FA3BA1F">
      <w:pPr>
        <w:rPr>
          <w:rFonts w:ascii="宋体" w:cs="宋体"/>
        </w:rPr>
      </w:pPr>
      <w:r>
        <w:rPr>
          <w:rFonts w:hint="eastAsia" w:ascii="宋体" w:hAnsi="宋体" w:cs="宋体"/>
        </w:rPr>
        <w:t>附被授权人身份证正反面复印件：</w:t>
      </w:r>
    </w:p>
    <w:p w14:paraId="385876EC">
      <w:pPr>
        <w:ind w:firstLine="600"/>
        <w:rPr>
          <w:rFonts w:ascii="宋体" w:cs="宋体"/>
          <w:sz w:val="30"/>
          <w:szCs w:val="30"/>
        </w:rPr>
      </w:pPr>
      <w: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167640</wp:posOffset>
                </wp:positionV>
                <wp:extent cx="3086100" cy="1783080"/>
                <wp:effectExtent l="4445" t="4445" r="14605" b="22225"/>
                <wp:wrapNone/>
                <wp:docPr id="1" name="1026"/>
                <wp:cNvGraphicFramePr/>
                <a:graphic xmlns:a="http://schemas.openxmlformats.org/drawingml/2006/main">
                  <a:graphicData uri="http://schemas.microsoft.com/office/word/2010/wordprocessingShape">
                    <wps:wsp>
                      <wps:cNvSpPr txBox="1"/>
                      <wps:spPr>
                        <a:xfrm>
                          <a:off x="0" y="0"/>
                          <a:ext cx="30861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E4B98">
                            <w:pPr>
                              <w:ind w:firstLine="720" w:firstLineChars="300"/>
                            </w:pPr>
                          </w:p>
                          <w:p w14:paraId="699F8211">
                            <w:pPr>
                              <w:ind w:firstLine="720" w:firstLineChars="300"/>
                            </w:pPr>
                          </w:p>
                          <w:p w14:paraId="640432DA">
                            <w:pPr>
                              <w:ind w:firstLine="720" w:firstLineChars="300"/>
                            </w:pPr>
                          </w:p>
                          <w:p w14:paraId="0FEC86E0">
                            <w:pPr>
                              <w:ind w:firstLine="720" w:firstLineChars="300"/>
                            </w:pPr>
                          </w:p>
                          <w:p w14:paraId="46E361CC">
                            <w:pPr>
                              <w:ind w:firstLine="960" w:firstLineChars="400"/>
                            </w:pPr>
                            <w:r>
                              <w:t xml:space="preserve"> </w:t>
                            </w:r>
                            <w:r>
                              <w:rPr>
                                <w:rFonts w:hint="eastAsia" w:cs="宋体"/>
                              </w:rPr>
                              <w:t>身份证正面复印件</w:t>
                            </w:r>
                            <w:r>
                              <w:t xml:space="preserve">                                          </w:t>
                            </w:r>
                          </w:p>
                        </w:txbxContent>
                      </wps:txbx>
                      <wps:bodyPr upright="1"/>
                    </wps:wsp>
                  </a:graphicData>
                </a:graphic>
              </wp:anchor>
            </w:drawing>
          </mc:Choice>
          <mc:Fallback>
            <w:pict>
              <v:shape id="1026" o:spid="_x0000_s1026" o:spt="202" type="#_x0000_t202" style="position:absolute;left:0pt;margin-left:-18pt;margin-top:13.2pt;height:140.4pt;width:243pt;z-index:251662336;mso-width-relative:page;mso-height-relative:page;" fillcolor="#FFFFFF" filled="t" stroked="t" coordsize="21600,21600" o:gfxdata="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pLBdoAAAAKAQAADwAAAAAAAAABACAAAAAiAAAAZHJzL2Rvd25yZXYu&#10;eG1sUEsBAhQAFAAAAAgAh07iQG3Dglb5AQAAMAQAAA4AAAAAAAAAAQAgAAAAKQEAAGRycy9lMm9E&#10;b2MueG1sUEsFBgAAAAAGAAYAWQEAAJQFAAAAAA==&#10;">
                <v:fill on="t" focussize="0,0"/>
                <v:stroke color="#000000" joinstyle="miter"/>
                <v:imagedata o:title=""/>
                <o:lock v:ext="edit" aspectratio="f"/>
                <v:textbox>
                  <w:txbxContent>
                    <w:p w14:paraId="030E4B98">
                      <w:pPr>
                        <w:ind w:firstLine="720" w:firstLineChars="300"/>
                      </w:pPr>
                    </w:p>
                    <w:p w14:paraId="699F8211">
                      <w:pPr>
                        <w:ind w:firstLine="720" w:firstLineChars="300"/>
                      </w:pPr>
                    </w:p>
                    <w:p w14:paraId="640432DA">
                      <w:pPr>
                        <w:ind w:firstLine="720" w:firstLineChars="300"/>
                      </w:pPr>
                    </w:p>
                    <w:p w14:paraId="0FEC86E0">
                      <w:pPr>
                        <w:ind w:firstLine="720" w:firstLineChars="300"/>
                      </w:pPr>
                    </w:p>
                    <w:p w14:paraId="46E361CC">
                      <w:pPr>
                        <w:ind w:firstLine="960" w:firstLineChars="400"/>
                      </w:pPr>
                      <w:r>
                        <w:t xml:space="preserve"> </w:t>
                      </w:r>
                      <w:r>
                        <w:rPr>
                          <w:rFonts w:hint="eastAsia" w:cs="宋体"/>
                        </w:rPr>
                        <w:t>身份证正面复印件</w:t>
                      </w:r>
                      <w: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175260</wp:posOffset>
                </wp:positionV>
                <wp:extent cx="3086100" cy="1775460"/>
                <wp:effectExtent l="4445" t="5080" r="14605" b="10160"/>
                <wp:wrapNone/>
                <wp:docPr id="2" name="1027"/>
                <wp:cNvGraphicFramePr/>
                <a:graphic xmlns:a="http://schemas.openxmlformats.org/drawingml/2006/main">
                  <a:graphicData uri="http://schemas.microsoft.com/office/word/2010/wordprocessingShape">
                    <wps:wsp>
                      <wps:cNvSpPr txBox="1"/>
                      <wps:spPr>
                        <a:xfrm>
                          <a:off x="0" y="0"/>
                          <a:ext cx="3086100" cy="1775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0442EC"/>
                          <w:p w14:paraId="675519ED"/>
                          <w:p w14:paraId="53BC31A6"/>
                          <w:p w14:paraId="4C841381"/>
                          <w:p w14:paraId="0751EB64">
                            <w:pPr>
                              <w:ind w:firstLine="1800" w:firstLineChars="750"/>
                            </w:pPr>
                            <w:r>
                              <w:rPr>
                                <w:rFonts w:hint="eastAsia" w:cs="宋体"/>
                              </w:rPr>
                              <w:t>身份证反面复印件</w:t>
                            </w:r>
                          </w:p>
                        </w:txbxContent>
                      </wps:txbx>
                      <wps:bodyPr upright="1"/>
                    </wps:wsp>
                  </a:graphicData>
                </a:graphic>
              </wp:anchor>
            </w:drawing>
          </mc:Choice>
          <mc:Fallback>
            <w:pict>
              <v:shape id="1027" o:spid="_x0000_s1026" o:spt="202" type="#_x0000_t202" style="position:absolute;left:0pt;margin-left:243pt;margin-top:13.8pt;height:139.8pt;width:243pt;z-index:251663360;mso-width-relative:page;mso-height-relative:page;" fillcolor="#FFFFFF" filled="t" stroked="t" coordsize="21600,21600" o:gfxdata="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cmO2gAAAAoBAAAPAAAAAAAAAAEAIAAAACIAAABkcnMvZG93bnJl&#10;di54bWxQSwECFAAUAAAACACHTuJAgyK8+fsBAAAwBAAADgAAAAAAAAABACAAAAApAQAAZHJzL2Uy&#10;b0RvYy54bWxQSwUGAAAAAAYABgBZAQAAlgUAAAAA&#10;">
                <v:fill on="t" focussize="0,0"/>
                <v:stroke color="#000000" joinstyle="miter"/>
                <v:imagedata o:title=""/>
                <o:lock v:ext="edit" aspectratio="f"/>
                <v:textbox>
                  <w:txbxContent>
                    <w:p w14:paraId="170442EC"/>
                    <w:p w14:paraId="675519ED"/>
                    <w:p w14:paraId="53BC31A6"/>
                    <w:p w14:paraId="4C841381"/>
                    <w:p w14:paraId="0751EB64">
                      <w:pPr>
                        <w:ind w:firstLine="1800" w:firstLineChars="750"/>
                      </w:pPr>
                      <w:r>
                        <w:rPr>
                          <w:rFonts w:hint="eastAsia" w:cs="宋体"/>
                        </w:rPr>
                        <w:t>身份证反面复印件</w:t>
                      </w:r>
                    </w:p>
                  </w:txbxContent>
                </v:textbox>
              </v:shape>
            </w:pict>
          </mc:Fallback>
        </mc:AlternateContent>
      </w:r>
    </w:p>
    <w:p w14:paraId="0BE45AA7">
      <w:pPr>
        <w:widowControl/>
        <w:spacing w:line="500" w:lineRule="exact"/>
        <w:jc w:val="left"/>
        <w:rPr>
          <w:rFonts w:ascii="宋体" w:cs="宋体"/>
          <w:color w:val="000000"/>
          <w:kern w:val="0"/>
        </w:rPr>
      </w:pPr>
    </w:p>
    <w:p w14:paraId="7152C1C0">
      <w:pPr>
        <w:spacing w:line="500" w:lineRule="exact"/>
        <w:ind w:left="240" w:leftChars="100"/>
        <w:rPr>
          <w:rFonts w:ascii="宋体" w:cs="宋体"/>
        </w:rPr>
      </w:pPr>
    </w:p>
    <w:p w14:paraId="6A0BA2C8">
      <w:pPr>
        <w:pStyle w:val="2"/>
        <w:rPr>
          <w:rFonts w:ascii="宋体" w:cs="宋体"/>
        </w:rPr>
      </w:pPr>
    </w:p>
    <w:p w14:paraId="28801A19">
      <w:pPr>
        <w:spacing w:line="500" w:lineRule="exact"/>
        <w:rPr>
          <w:rFonts w:ascii="宋体" w:cs="宋体"/>
        </w:rPr>
      </w:pPr>
      <w:r>
        <w:rPr>
          <w:rFonts w:hint="eastAsia" w:ascii="宋体" w:hAnsi="宋体" w:cs="宋体"/>
        </w:rPr>
        <w:t>附件</w:t>
      </w:r>
      <w:r>
        <w:rPr>
          <w:rFonts w:hint="eastAsia" w:ascii="宋体" w:hAnsi="宋体" w:cs="宋体"/>
          <w:lang w:val="en-US" w:eastAsia="zh-CN"/>
        </w:rPr>
        <w:t>5</w:t>
      </w:r>
      <w:r>
        <w:rPr>
          <w:rFonts w:hint="eastAsia" w:ascii="宋体" w:hAnsi="宋体" w:cs="宋体"/>
        </w:rPr>
        <w:t>：</w:t>
      </w:r>
      <w:r>
        <w:rPr>
          <w:rFonts w:ascii="宋体" w:hAnsi="宋体" w:cs="宋体"/>
        </w:rPr>
        <w:t xml:space="preserve">                </w:t>
      </w:r>
    </w:p>
    <w:p w14:paraId="6C33BE4D">
      <w:pPr>
        <w:spacing w:line="500" w:lineRule="exact"/>
        <w:jc w:val="center"/>
        <w:rPr>
          <w:rFonts w:ascii="宋体" w:cs="宋体"/>
          <w:sz w:val="36"/>
          <w:szCs w:val="36"/>
        </w:rPr>
      </w:pPr>
      <w:r>
        <w:rPr>
          <w:rFonts w:hint="eastAsia" w:ascii="宋体" w:hAnsi="宋体" w:cs="宋体"/>
          <w:b/>
          <w:bCs/>
          <w:sz w:val="36"/>
          <w:szCs w:val="36"/>
        </w:rPr>
        <w:t>商务条款偏离表</w:t>
      </w:r>
      <w:bookmarkEnd w:id="39"/>
    </w:p>
    <w:p w14:paraId="21BAE1E5">
      <w:pPr>
        <w:ind w:left="420"/>
        <w:rPr>
          <w:rFonts w:ascii="宋体" w:cs="宋体"/>
        </w:rPr>
      </w:pPr>
    </w:p>
    <w:p w14:paraId="0543AF9A">
      <w:pPr>
        <w:ind w:left="420"/>
        <w:rPr>
          <w:rFonts w:ascii="宋体" w:cs="宋体"/>
          <w:u w:val="single"/>
        </w:rPr>
      </w:pPr>
      <w:r>
        <w:rPr>
          <w:rFonts w:hint="eastAsia" w:ascii="宋体" w:hAnsi="宋体" w:cs="宋体"/>
        </w:rPr>
        <w:t>招标项目名称：</w:t>
      </w:r>
      <w:r>
        <w:rPr>
          <w:rFonts w:ascii="宋体" w:hAnsi="宋体" w:cs="宋体"/>
          <w:u w:val="single"/>
        </w:rPr>
        <w:t xml:space="preserve">              </w:t>
      </w:r>
      <w:r>
        <w:rPr>
          <w:rFonts w:ascii="宋体" w:hAnsi="宋体" w:cs="宋体"/>
        </w:rPr>
        <w:t xml:space="preserve">       </w:t>
      </w:r>
      <w:r>
        <w:rPr>
          <w:rFonts w:hint="eastAsia" w:ascii="宋体" w:hAnsi="宋体" w:cs="宋体"/>
        </w:rPr>
        <w:t>招标编号：</w:t>
      </w:r>
      <w:r>
        <w:rPr>
          <w:rFonts w:ascii="宋体" w:hAnsi="宋体" w:cs="宋体"/>
          <w:u w:val="single"/>
        </w:rPr>
        <w:t xml:space="preserve">        </w:t>
      </w:r>
    </w:p>
    <w:p w14:paraId="22CA071C">
      <w:pPr>
        <w:ind w:left="420"/>
        <w:rPr>
          <w:rFonts w:ascii="宋体" w:cs="宋体"/>
        </w:rPr>
      </w:pPr>
    </w:p>
    <w:tbl>
      <w:tblPr>
        <w:tblStyle w:val="55"/>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571"/>
        <w:gridCol w:w="2357"/>
        <w:gridCol w:w="2357"/>
        <w:gridCol w:w="2058"/>
      </w:tblGrid>
      <w:tr w14:paraId="451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34" w:type="dxa"/>
            <w:vAlign w:val="center"/>
          </w:tcPr>
          <w:p w14:paraId="032974DF">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序号</w:t>
            </w:r>
          </w:p>
        </w:tc>
        <w:tc>
          <w:tcPr>
            <w:tcW w:w="1571" w:type="dxa"/>
            <w:vAlign w:val="center"/>
          </w:tcPr>
          <w:p w14:paraId="712B5A6F">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招标文件条目号</w:t>
            </w:r>
          </w:p>
        </w:tc>
        <w:tc>
          <w:tcPr>
            <w:tcW w:w="2357" w:type="dxa"/>
            <w:vAlign w:val="center"/>
          </w:tcPr>
          <w:p w14:paraId="1C3ADCBD">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招标文件的</w:t>
            </w:r>
          </w:p>
          <w:p w14:paraId="034CD298">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商务条款</w:t>
            </w:r>
          </w:p>
        </w:tc>
        <w:tc>
          <w:tcPr>
            <w:tcW w:w="2357" w:type="dxa"/>
            <w:vAlign w:val="center"/>
          </w:tcPr>
          <w:p w14:paraId="7C4B8C42">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投标文件的</w:t>
            </w:r>
          </w:p>
          <w:p w14:paraId="6E3EB8E0">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商务条款</w:t>
            </w:r>
          </w:p>
        </w:tc>
        <w:tc>
          <w:tcPr>
            <w:tcW w:w="2058" w:type="dxa"/>
            <w:vAlign w:val="center"/>
          </w:tcPr>
          <w:p w14:paraId="7D1362F7">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说明</w:t>
            </w:r>
          </w:p>
        </w:tc>
      </w:tr>
      <w:tr w14:paraId="3A43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0B0ADD36">
            <w:pPr>
              <w:keepNext w:val="0"/>
              <w:keepLines w:val="0"/>
              <w:suppressLineNumbers w:val="0"/>
              <w:spacing w:before="0" w:beforeAutospacing="0" w:after="0" w:afterAutospacing="0" w:line="800" w:lineRule="exact"/>
              <w:ind w:left="0" w:right="0"/>
              <w:rPr>
                <w:rFonts w:ascii="宋体" w:cs="宋体"/>
              </w:rPr>
            </w:pPr>
          </w:p>
        </w:tc>
        <w:tc>
          <w:tcPr>
            <w:tcW w:w="1571" w:type="dxa"/>
          </w:tcPr>
          <w:p w14:paraId="1F542E8C">
            <w:pPr>
              <w:keepNext w:val="0"/>
              <w:keepLines w:val="0"/>
              <w:suppressLineNumbers w:val="0"/>
              <w:spacing w:before="0" w:beforeAutospacing="0" w:after="0" w:afterAutospacing="0" w:line="800" w:lineRule="exact"/>
              <w:ind w:left="0" w:right="0"/>
              <w:rPr>
                <w:rFonts w:ascii="宋体" w:cs="宋体"/>
              </w:rPr>
            </w:pPr>
          </w:p>
        </w:tc>
        <w:tc>
          <w:tcPr>
            <w:tcW w:w="2357" w:type="dxa"/>
          </w:tcPr>
          <w:p w14:paraId="7B8EA56F">
            <w:pPr>
              <w:keepNext w:val="0"/>
              <w:keepLines w:val="0"/>
              <w:suppressLineNumbers w:val="0"/>
              <w:spacing w:before="0" w:beforeAutospacing="0" w:after="0" w:afterAutospacing="0" w:line="800" w:lineRule="exact"/>
              <w:ind w:left="0" w:right="0"/>
              <w:rPr>
                <w:rFonts w:ascii="宋体" w:cs="宋体"/>
              </w:rPr>
            </w:pPr>
          </w:p>
        </w:tc>
        <w:tc>
          <w:tcPr>
            <w:tcW w:w="2357" w:type="dxa"/>
          </w:tcPr>
          <w:p w14:paraId="3FF0EE46">
            <w:pPr>
              <w:keepNext w:val="0"/>
              <w:keepLines w:val="0"/>
              <w:suppressLineNumbers w:val="0"/>
              <w:spacing w:before="0" w:beforeAutospacing="0" w:after="0" w:afterAutospacing="0" w:line="800" w:lineRule="exact"/>
              <w:ind w:left="0" w:right="0"/>
              <w:rPr>
                <w:rFonts w:ascii="宋体" w:cs="宋体"/>
              </w:rPr>
            </w:pPr>
          </w:p>
        </w:tc>
        <w:tc>
          <w:tcPr>
            <w:tcW w:w="2058" w:type="dxa"/>
          </w:tcPr>
          <w:p w14:paraId="21408D52">
            <w:pPr>
              <w:keepNext w:val="0"/>
              <w:keepLines w:val="0"/>
              <w:suppressLineNumbers w:val="0"/>
              <w:spacing w:before="0" w:beforeAutospacing="0" w:after="0" w:afterAutospacing="0" w:line="800" w:lineRule="exact"/>
              <w:ind w:left="0" w:right="0"/>
              <w:rPr>
                <w:rFonts w:ascii="宋体" w:cs="宋体"/>
              </w:rPr>
            </w:pPr>
          </w:p>
        </w:tc>
      </w:tr>
      <w:tr w14:paraId="0410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11912EC3">
            <w:pPr>
              <w:keepNext w:val="0"/>
              <w:keepLines w:val="0"/>
              <w:suppressLineNumbers w:val="0"/>
              <w:spacing w:before="0" w:beforeAutospacing="0" w:after="0" w:afterAutospacing="0" w:line="800" w:lineRule="exact"/>
              <w:ind w:left="0" w:right="0"/>
              <w:rPr>
                <w:rFonts w:ascii="宋体" w:cs="宋体"/>
              </w:rPr>
            </w:pPr>
          </w:p>
        </w:tc>
        <w:tc>
          <w:tcPr>
            <w:tcW w:w="1571" w:type="dxa"/>
          </w:tcPr>
          <w:p w14:paraId="66EF0C0D">
            <w:pPr>
              <w:keepNext w:val="0"/>
              <w:keepLines w:val="0"/>
              <w:suppressLineNumbers w:val="0"/>
              <w:spacing w:before="0" w:beforeAutospacing="0" w:after="0" w:afterAutospacing="0" w:line="800" w:lineRule="exact"/>
              <w:ind w:left="0" w:right="0"/>
              <w:rPr>
                <w:rFonts w:ascii="宋体" w:cs="宋体"/>
              </w:rPr>
            </w:pPr>
          </w:p>
        </w:tc>
        <w:tc>
          <w:tcPr>
            <w:tcW w:w="2357" w:type="dxa"/>
          </w:tcPr>
          <w:p w14:paraId="63685198">
            <w:pPr>
              <w:keepNext w:val="0"/>
              <w:keepLines w:val="0"/>
              <w:suppressLineNumbers w:val="0"/>
              <w:spacing w:before="0" w:beforeAutospacing="0" w:after="0" w:afterAutospacing="0" w:line="800" w:lineRule="exact"/>
              <w:ind w:left="0" w:right="0"/>
              <w:rPr>
                <w:rFonts w:ascii="宋体" w:cs="宋体"/>
              </w:rPr>
            </w:pPr>
          </w:p>
        </w:tc>
        <w:tc>
          <w:tcPr>
            <w:tcW w:w="2357" w:type="dxa"/>
          </w:tcPr>
          <w:p w14:paraId="69F28A9D">
            <w:pPr>
              <w:keepNext w:val="0"/>
              <w:keepLines w:val="0"/>
              <w:suppressLineNumbers w:val="0"/>
              <w:spacing w:before="0" w:beforeAutospacing="0" w:after="0" w:afterAutospacing="0" w:line="800" w:lineRule="exact"/>
              <w:ind w:left="0" w:right="0"/>
              <w:rPr>
                <w:rFonts w:ascii="宋体" w:cs="宋体"/>
              </w:rPr>
            </w:pPr>
          </w:p>
        </w:tc>
        <w:tc>
          <w:tcPr>
            <w:tcW w:w="2058" w:type="dxa"/>
          </w:tcPr>
          <w:p w14:paraId="24900485">
            <w:pPr>
              <w:keepNext w:val="0"/>
              <w:keepLines w:val="0"/>
              <w:suppressLineNumbers w:val="0"/>
              <w:spacing w:before="0" w:beforeAutospacing="0" w:after="0" w:afterAutospacing="0" w:line="800" w:lineRule="exact"/>
              <w:ind w:left="0" w:right="0"/>
              <w:rPr>
                <w:rFonts w:ascii="宋体" w:cs="宋体"/>
              </w:rPr>
            </w:pPr>
          </w:p>
        </w:tc>
      </w:tr>
      <w:tr w14:paraId="0ECF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7D16BA5B">
            <w:pPr>
              <w:keepNext w:val="0"/>
              <w:keepLines w:val="0"/>
              <w:suppressLineNumbers w:val="0"/>
              <w:spacing w:before="0" w:beforeAutospacing="0" w:after="0" w:afterAutospacing="0" w:line="800" w:lineRule="exact"/>
              <w:ind w:left="0" w:right="0"/>
              <w:rPr>
                <w:rFonts w:ascii="宋体" w:cs="宋体"/>
              </w:rPr>
            </w:pPr>
          </w:p>
        </w:tc>
        <w:tc>
          <w:tcPr>
            <w:tcW w:w="1571" w:type="dxa"/>
          </w:tcPr>
          <w:p w14:paraId="32903745">
            <w:pPr>
              <w:keepNext w:val="0"/>
              <w:keepLines w:val="0"/>
              <w:suppressLineNumbers w:val="0"/>
              <w:spacing w:before="0" w:beforeAutospacing="0" w:after="0" w:afterAutospacing="0" w:line="800" w:lineRule="exact"/>
              <w:ind w:left="0" w:right="0"/>
              <w:rPr>
                <w:rFonts w:ascii="宋体" w:cs="宋体"/>
              </w:rPr>
            </w:pPr>
          </w:p>
        </w:tc>
        <w:tc>
          <w:tcPr>
            <w:tcW w:w="2357" w:type="dxa"/>
          </w:tcPr>
          <w:p w14:paraId="219D0729">
            <w:pPr>
              <w:keepNext w:val="0"/>
              <w:keepLines w:val="0"/>
              <w:suppressLineNumbers w:val="0"/>
              <w:spacing w:before="0" w:beforeAutospacing="0" w:after="0" w:afterAutospacing="0" w:line="800" w:lineRule="exact"/>
              <w:ind w:left="0" w:right="0"/>
              <w:rPr>
                <w:rFonts w:ascii="宋体" w:cs="宋体"/>
              </w:rPr>
            </w:pPr>
          </w:p>
        </w:tc>
        <w:tc>
          <w:tcPr>
            <w:tcW w:w="2357" w:type="dxa"/>
          </w:tcPr>
          <w:p w14:paraId="75BE795F">
            <w:pPr>
              <w:keepNext w:val="0"/>
              <w:keepLines w:val="0"/>
              <w:suppressLineNumbers w:val="0"/>
              <w:spacing w:before="0" w:beforeAutospacing="0" w:after="0" w:afterAutospacing="0" w:line="800" w:lineRule="exact"/>
              <w:ind w:left="0" w:right="0"/>
              <w:rPr>
                <w:rFonts w:ascii="宋体" w:cs="宋体"/>
              </w:rPr>
            </w:pPr>
          </w:p>
        </w:tc>
        <w:tc>
          <w:tcPr>
            <w:tcW w:w="2058" w:type="dxa"/>
          </w:tcPr>
          <w:p w14:paraId="08E4E25C">
            <w:pPr>
              <w:keepNext w:val="0"/>
              <w:keepLines w:val="0"/>
              <w:suppressLineNumbers w:val="0"/>
              <w:spacing w:before="0" w:beforeAutospacing="0" w:after="0" w:afterAutospacing="0" w:line="800" w:lineRule="exact"/>
              <w:ind w:left="0" w:right="0"/>
              <w:rPr>
                <w:rFonts w:ascii="宋体" w:cs="宋体"/>
              </w:rPr>
            </w:pPr>
          </w:p>
        </w:tc>
      </w:tr>
      <w:tr w14:paraId="081D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2B41134D">
            <w:pPr>
              <w:keepNext w:val="0"/>
              <w:keepLines w:val="0"/>
              <w:suppressLineNumbers w:val="0"/>
              <w:spacing w:before="0" w:beforeAutospacing="0" w:after="0" w:afterAutospacing="0" w:line="800" w:lineRule="exact"/>
              <w:ind w:left="0" w:right="0"/>
              <w:rPr>
                <w:rFonts w:ascii="宋体" w:cs="宋体"/>
              </w:rPr>
            </w:pPr>
          </w:p>
        </w:tc>
        <w:tc>
          <w:tcPr>
            <w:tcW w:w="1571" w:type="dxa"/>
          </w:tcPr>
          <w:p w14:paraId="1F7A22B5">
            <w:pPr>
              <w:keepNext w:val="0"/>
              <w:keepLines w:val="0"/>
              <w:suppressLineNumbers w:val="0"/>
              <w:spacing w:before="0" w:beforeAutospacing="0" w:after="0" w:afterAutospacing="0" w:line="800" w:lineRule="exact"/>
              <w:ind w:left="0" w:right="0"/>
              <w:rPr>
                <w:rFonts w:ascii="宋体" w:cs="宋体"/>
              </w:rPr>
            </w:pPr>
          </w:p>
        </w:tc>
        <w:tc>
          <w:tcPr>
            <w:tcW w:w="2357" w:type="dxa"/>
          </w:tcPr>
          <w:p w14:paraId="2F9981AD">
            <w:pPr>
              <w:keepNext w:val="0"/>
              <w:keepLines w:val="0"/>
              <w:suppressLineNumbers w:val="0"/>
              <w:spacing w:before="0" w:beforeAutospacing="0" w:after="0" w:afterAutospacing="0" w:line="800" w:lineRule="exact"/>
              <w:ind w:left="0" w:right="0"/>
              <w:rPr>
                <w:rFonts w:ascii="宋体" w:cs="宋体"/>
              </w:rPr>
            </w:pPr>
          </w:p>
        </w:tc>
        <w:tc>
          <w:tcPr>
            <w:tcW w:w="2357" w:type="dxa"/>
          </w:tcPr>
          <w:p w14:paraId="41301717">
            <w:pPr>
              <w:keepNext w:val="0"/>
              <w:keepLines w:val="0"/>
              <w:suppressLineNumbers w:val="0"/>
              <w:spacing w:before="0" w:beforeAutospacing="0" w:after="0" w:afterAutospacing="0" w:line="800" w:lineRule="exact"/>
              <w:ind w:left="0" w:right="0"/>
              <w:rPr>
                <w:rFonts w:ascii="宋体" w:cs="宋体"/>
              </w:rPr>
            </w:pPr>
          </w:p>
        </w:tc>
        <w:tc>
          <w:tcPr>
            <w:tcW w:w="2058" w:type="dxa"/>
          </w:tcPr>
          <w:p w14:paraId="478BAE72">
            <w:pPr>
              <w:keepNext w:val="0"/>
              <w:keepLines w:val="0"/>
              <w:suppressLineNumbers w:val="0"/>
              <w:spacing w:before="0" w:beforeAutospacing="0" w:after="0" w:afterAutospacing="0" w:line="800" w:lineRule="exact"/>
              <w:ind w:left="0" w:right="0"/>
              <w:rPr>
                <w:rFonts w:ascii="宋体" w:cs="宋体"/>
              </w:rPr>
            </w:pPr>
          </w:p>
        </w:tc>
      </w:tr>
      <w:tr w14:paraId="2C39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556A3AB7">
            <w:pPr>
              <w:keepNext w:val="0"/>
              <w:keepLines w:val="0"/>
              <w:suppressLineNumbers w:val="0"/>
              <w:spacing w:before="0" w:beforeAutospacing="0" w:after="0" w:afterAutospacing="0" w:line="800" w:lineRule="exact"/>
              <w:ind w:left="0" w:right="0"/>
              <w:rPr>
                <w:rFonts w:ascii="宋体" w:cs="宋体"/>
              </w:rPr>
            </w:pPr>
          </w:p>
        </w:tc>
        <w:tc>
          <w:tcPr>
            <w:tcW w:w="1571" w:type="dxa"/>
          </w:tcPr>
          <w:p w14:paraId="15C6F2C8">
            <w:pPr>
              <w:keepNext w:val="0"/>
              <w:keepLines w:val="0"/>
              <w:suppressLineNumbers w:val="0"/>
              <w:spacing w:before="0" w:beforeAutospacing="0" w:after="0" w:afterAutospacing="0" w:line="800" w:lineRule="exact"/>
              <w:ind w:left="0" w:right="0"/>
              <w:rPr>
                <w:rFonts w:ascii="宋体" w:cs="宋体"/>
              </w:rPr>
            </w:pPr>
          </w:p>
        </w:tc>
        <w:tc>
          <w:tcPr>
            <w:tcW w:w="2357" w:type="dxa"/>
          </w:tcPr>
          <w:p w14:paraId="6C1F9172">
            <w:pPr>
              <w:keepNext w:val="0"/>
              <w:keepLines w:val="0"/>
              <w:suppressLineNumbers w:val="0"/>
              <w:spacing w:before="0" w:beforeAutospacing="0" w:after="0" w:afterAutospacing="0" w:line="800" w:lineRule="exact"/>
              <w:ind w:left="0" w:right="0"/>
              <w:rPr>
                <w:rFonts w:ascii="宋体" w:cs="宋体"/>
              </w:rPr>
            </w:pPr>
          </w:p>
        </w:tc>
        <w:tc>
          <w:tcPr>
            <w:tcW w:w="2357" w:type="dxa"/>
          </w:tcPr>
          <w:p w14:paraId="71362BBD">
            <w:pPr>
              <w:keepNext w:val="0"/>
              <w:keepLines w:val="0"/>
              <w:suppressLineNumbers w:val="0"/>
              <w:spacing w:before="0" w:beforeAutospacing="0" w:after="0" w:afterAutospacing="0" w:line="800" w:lineRule="exact"/>
              <w:ind w:left="0" w:right="0"/>
              <w:rPr>
                <w:rFonts w:ascii="宋体" w:cs="宋体"/>
              </w:rPr>
            </w:pPr>
          </w:p>
        </w:tc>
        <w:tc>
          <w:tcPr>
            <w:tcW w:w="2058" w:type="dxa"/>
          </w:tcPr>
          <w:p w14:paraId="59266FDF">
            <w:pPr>
              <w:keepNext w:val="0"/>
              <w:keepLines w:val="0"/>
              <w:suppressLineNumbers w:val="0"/>
              <w:spacing w:before="0" w:beforeAutospacing="0" w:after="0" w:afterAutospacing="0" w:line="800" w:lineRule="exact"/>
              <w:ind w:left="0" w:right="0"/>
              <w:rPr>
                <w:rFonts w:ascii="宋体" w:cs="宋体"/>
              </w:rPr>
            </w:pPr>
          </w:p>
        </w:tc>
      </w:tr>
      <w:tr w14:paraId="134D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3A201BCF">
            <w:pPr>
              <w:keepNext w:val="0"/>
              <w:keepLines w:val="0"/>
              <w:suppressLineNumbers w:val="0"/>
              <w:spacing w:before="0" w:beforeAutospacing="0" w:after="0" w:afterAutospacing="0" w:line="800" w:lineRule="exact"/>
              <w:ind w:left="0" w:right="0"/>
              <w:rPr>
                <w:rFonts w:ascii="宋体" w:cs="宋体"/>
              </w:rPr>
            </w:pPr>
          </w:p>
        </w:tc>
        <w:tc>
          <w:tcPr>
            <w:tcW w:w="1571" w:type="dxa"/>
          </w:tcPr>
          <w:p w14:paraId="4E975D9C">
            <w:pPr>
              <w:keepNext w:val="0"/>
              <w:keepLines w:val="0"/>
              <w:suppressLineNumbers w:val="0"/>
              <w:spacing w:before="0" w:beforeAutospacing="0" w:after="0" w:afterAutospacing="0" w:line="800" w:lineRule="exact"/>
              <w:ind w:left="0" w:right="0"/>
              <w:rPr>
                <w:rFonts w:ascii="宋体" w:cs="宋体"/>
              </w:rPr>
            </w:pPr>
          </w:p>
        </w:tc>
        <w:tc>
          <w:tcPr>
            <w:tcW w:w="2357" w:type="dxa"/>
          </w:tcPr>
          <w:p w14:paraId="4A18DB89">
            <w:pPr>
              <w:keepNext w:val="0"/>
              <w:keepLines w:val="0"/>
              <w:suppressLineNumbers w:val="0"/>
              <w:spacing w:before="0" w:beforeAutospacing="0" w:after="0" w:afterAutospacing="0" w:line="800" w:lineRule="exact"/>
              <w:ind w:left="0" w:right="0"/>
              <w:rPr>
                <w:rFonts w:ascii="宋体" w:cs="宋体"/>
              </w:rPr>
            </w:pPr>
          </w:p>
        </w:tc>
        <w:tc>
          <w:tcPr>
            <w:tcW w:w="2357" w:type="dxa"/>
          </w:tcPr>
          <w:p w14:paraId="6C951827">
            <w:pPr>
              <w:keepNext w:val="0"/>
              <w:keepLines w:val="0"/>
              <w:suppressLineNumbers w:val="0"/>
              <w:spacing w:before="0" w:beforeAutospacing="0" w:after="0" w:afterAutospacing="0" w:line="800" w:lineRule="exact"/>
              <w:ind w:left="0" w:right="0"/>
              <w:rPr>
                <w:rFonts w:ascii="宋体" w:cs="宋体"/>
              </w:rPr>
            </w:pPr>
          </w:p>
        </w:tc>
        <w:tc>
          <w:tcPr>
            <w:tcW w:w="2058" w:type="dxa"/>
          </w:tcPr>
          <w:p w14:paraId="7A0DFF3D">
            <w:pPr>
              <w:keepNext w:val="0"/>
              <w:keepLines w:val="0"/>
              <w:suppressLineNumbers w:val="0"/>
              <w:spacing w:before="0" w:beforeAutospacing="0" w:after="0" w:afterAutospacing="0" w:line="800" w:lineRule="exact"/>
              <w:ind w:left="0" w:right="0"/>
              <w:rPr>
                <w:rFonts w:ascii="宋体" w:cs="宋体"/>
              </w:rPr>
            </w:pPr>
          </w:p>
        </w:tc>
      </w:tr>
      <w:tr w14:paraId="4E75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2224C066">
            <w:pPr>
              <w:keepNext w:val="0"/>
              <w:keepLines w:val="0"/>
              <w:suppressLineNumbers w:val="0"/>
              <w:spacing w:before="0" w:beforeAutospacing="0" w:after="0" w:afterAutospacing="0" w:line="800" w:lineRule="exact"/>
              <w:ind w:left="0" w:right="0"/>
              <w:rPr>
                <w:rFonts w:ascii="宋体" w:cs="宋体"/>
              </w:rPr>
            </w:pPr>
          </w:p>
        </w:tc>
        <w:tc>
          <w:tcPr>
            <w:tcW w:w="1571" w:type="dxa"/>
          </w:tcPr>
          <w:p w14:paraId="19D249C8">
            <w:pPr>
              <w:keepNext w:val="0"/>
              <w:keepLines w:val="0"/>
              <w:suppressLineNumbers w:val="0"/>
              <w:spacing w:before="0" w:beforeAutospacing="0" w:after="0" w:afterAutospacing="0" w:line="800" w:lineRule="exact"/>
              <w:ind w:left="0" w:right="0"/>
              <w:rPr>
                <w:rFonts w:ascii="宋体" w:cs="宋体"/>
              </w:rPr>
            </w:pPr>
          </w:p>
        </w:tc>
        <w:tc>
          <w:tcPr>
            <w:tcW w:w="2357" w:type="dxa"/>
          </w:tcPr>
          <w:p w14:paraId="3757AC9E">
            <w:pPr>
              <w:keepNext w:val="0"/>
              <w:keepLines w:val="0"/>
              <w:suppressLineNumbers w:val="0"/>
              <w:spacing w:before="0" w:beforeAutospacing="0" w:after="0" w:afterAutospacing="0" w:line="800" w:lineRule="exact"/>
              <w:ind w:left="0" w:right="0"/>
              <w:rPr>
                <w:rFonts w:ascii="宋体" w:cs="宋体"/>
              </w:rPr>
            </w:pPr>
          </w:p>
        </w:tc>
        <w:tc>
          <w:tcPr>
            <w:tcW w:w="2357" w:type="dxa"/>
          </w:tcPr>
          <w:p w14:paraId="39146C7D">
            <w:pPr>
              <w:keepNext w:val="0"/>
              <w:keepLines w:val="0"/>
              <w:suppressLineNumbers w:val="0"/>
              <w:spacing w:before="0" w:beforeAutospacing="0" w:after="0" w:afterAutospacing="0" w:line="800" w:lineRule="exact"/>
              <w:ind w:left="0" w:right="0"/>
              <w:rPr>
                <w:rFonts w:ascii="宋体" w:cs="宋体"/>
              </w:rPr>
            </w:pPr>
          </w:p>
        </w:tc>
        <w:tc>
          <w:tcPr>
            <w:tcW w:w="2058" w:type="dxa"/>
          </w:tcPr>
          <w:p w14:paraId="4EBDC579">
            <w:pPr>
              <w:keepNext w:val="0"/>
              <w:keepLines w:val="0"/>
              <w:suppressLineNumbers w:val="0"/>
              <w:spacing w:before="0" w:beforeAutospacing="0" w:after="0" w:afterAutospacing="0" w:line="800" w:lineRule="exact"/>
              <w:ind w:left="0" w:right="0"/>
              <w:rPr>
                <w:rFonts w:ascii="宋体" w:cs="宋体"/>
              </w:rPr>
            </w:pPr>
          </w:p>
        </w:tc>
      </w:tr>
      <w:tr w14:paraId="65A6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14:paraId="1B6A9B7A">
            <w:pPr>
              <w:keepNext w:val="0"/>
              <w:keepLines w:val="0"/>
              <w:suppressLineNumbers w:val="0"/>
              <w:spacing w:before="0" w:beforeAutospacing="0" w:after="0" w:afterAutospacing="0" w:line="800" w:lineRule="exact"/>
              <w:ind w:left="0" w:right="0"/>
              <w:rPr>
                <w:rFonts w:ascii="宋体" w:cs="宋体"/>
              </w:rPr>
            </w:pPr>
          </w:p>
        </w:tc>
        <w:tc>
          <w:tcPr>
            <w:tcW w:w="1571" w:type="dxa"/>
          </w:tcPr>
          <w:p w14:paraId="5A8BD633">
            <w:pPr>
              <w:keepNext w:val="0"/>
              <w:keepLines w:val="0"/>
              <w:suppressLineNumbers w:val="0"/>
              <w:spacing w:before="0" w:beforeAutospacing="0" w:after="0" w:afterAutospacing="0" w:line="800" w:lineRule="exact"/>
              <w:ind w:left="0" w:right="0"/>
              <w:rPr>
                <w:rFonts w:ascii="宋体" w:cs="宋体"/>
              </w:rPr>
            </w:pPr>
          </w:p>
        </w:tc>
        <w:tc>
          <w:tcPr>
            <w:tcW w:w="2357" w:type="dxa"/>
          </w:tcPr>
          <w:p w14:paraId="6A81149F">
            <w:pPr>
              <w:keepNext w:val="0"/>
              <w:keepLines w:val="0"/>
              <w:suppressLineNumbers w:val="0"/>
              <w:spacing w:before="0" w:beforeAutospacing="0" w:after="0" w:afterAutospacing="0" w:line="800" w:lineRule="exact"/>
              <w:ind w:left="0" w:right="0"/>
              <w:rPr>
                <w:rFonts w:ascii="宋体" w:cs="宋体"/>
              </w:rPr>
            </w:pPr>
          </w:p>
        </w:tc>
        <w:tc>
          <w:tcPr>
            <w:tcW w:w="2357" w:type="dxa"/>
          </w:tcPr>
          <w:p w14:paraId="3012F734">
            <w:pPr>
              <w:keepNext w:val="0"/>
              <w:keepLines w:val="0"/>
              <w:suppressLineNumbers w:val="0"/>
              <w:spacing w:before="0" w:beforeAutospacing="0" w:after="0" w:afterAutospacing="0" w:line="800" w:lineRule="exact"/>
              <w:ind w:left="0" w:right="0"/>
              <w:rPr>
                <w:rFonts w:ascii="宋体" w:cs="宋体"/>
              </w:rPr>
            </w:pPr>
          </w:p>
        </w:tc>
        <w:tc>
          <w:tcPr>
            <w:tcW w:w="2058" w:type="dxa"/>
          </w:tcPr>
          <w:p w14:paraId="3E7D0745">
            <w:pPr>
              <w:keepNext w:val="0"/>
              <w:keepLines w:val="0"/>
              <w:suppressLineNumbers w:val="0"/>
              <w:spacing w:before="0" w:beforeAutospacing="0" w:after="0" w:afterAutospacing="0" w:line="800" w:lineRule="exact"/>
              <w:ind w:left="0" w:right="0"/>
              <w:rPr>
                <w:rFonts w:ascii="宋体" w:cs="宋体"/>
              </w:rPr>
            </w:pPr>
          </w:p>
        </w:tc>
      </w:tr>
      <w:tr w14:paraId="7C3D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4" w:type="dxa"/>
          </w:tcPr>
          <w:p w14:paraId="55B1F6CB">
            <w:pPr>
              <w:keepNext w:val="0"/>
              <w:keepLines w:val="0"/>
              <w:suppressLineNumbers w:val="0"/>
              <w:spacing w:before="0" w:beforeAutospacing="0" w:after="0" w:afterAutospacing="0" w:line="800" w:lineRule="exact"/>
              <w:ind w:left="0" w:right="0"/>
              <w:rPr>
                <w:rFonts w:ascii="宋体" w:cs="宋体"/>
              </w:rPr>
            </w:pPr>
          </w:p>
        </w:tc>
        <w:tc>
          <w:tcPr>
            <w:tcW w:w="1571" w:type="dxa"/>
          </w:tcPr>
          <w:p w14:paraId="468D2081">
            <w:pPr>
              <w:keepNext w:val="0"/>
              <w:keepLines w:val="0"/>
              <w:suppressLineNumbers w:val="0"/>
              <w:spacing w:before="0" w:beforeAutospacing="0" w:after="0" w:afterAutospacing="0" w:line="800" w:lineRule="exact"/>
              <w:ind w:left="0" w:right="0"/>
              <w:rPr>
                <w:rFonts w:ascii="宋体" w:cs="宋体"/>
              </w:rPr>
            </w:pPr>
          </w:p>
        </w:tc>
        <w:tc>
          <w:tcPr>
            <w:tcW w:w="2357" w:type="dxa"/>
          </w:tcPr>
          <w:p w14:paraId="1E70E6CC">
            <w:pPr>
              <w:keepNext w:val="0"/>
              <w:keepLines w:val="0"/>
              <w:suppressLineNumbers w:val="0"/>
              <w:spacing w:before="0" w:beforeAutospacing="0" w:after="0" w:afterAutospacing="0" w:line="800" w:lineRule="exact"/>
              <w:ind w:left="0" w:right="0"/>
              <w:rPr>
                <w:rFonts w:ascii="宋体" w:cs="宋体"/>
              </w:rPr>
            </w:pPr>
          </w:p>
        </w:tc>
        <w:tc>
          <w:tcPr>
            <w:tcW w:w="2357" w:type="dxa"/>
          </w:tcPr>
          <w:p w14:paraId="3C267303">
            <w:pPr>
              <w:keepNext w:val="0"/>
              <w:keepLines w:val="0"/>
              <w:suppressLineNumbers w:val="0"/>
              <w:spacing w:before="0" w:beforeAutospacing="0" w:after="0" w:afterAutospacing="0" w:line="800" w:lineRule="exact"/>
              <w:ind w:left="0" w:right="0"/>
              <w:rPr>
                <w:rFonts w:ascii="宋体" w:cs="宋体"/>
              </w:rPr>
            </w:pPr>
          </w:p>
        </w:tc>
        <w:tc>
          <w:tcPr>
            <w:tcW w:w="2058" w:type="dxa"/>
          </w:tcPr>
          <w:p w14:paraId="77354D16">
            <w:pPr>
              <w:keepNext w:val="0"/>
              <w:keepLines w:val="0"/>
              <w:suppressLineNumbers w:val="0"/>
              <w:spacing w:before="0" w:beforeAutospacing="0" w:after="0" w:afterAutospacing="0" w:line="800" w:lineRule="exact"/>
              <w:ind w:left="0" w:right="0"/>
              <w:rPr>
                <w:rFonts w:ascii="宋体" w:cs="宋体"/>
              </w:rPr>
            </w:pPr>
          </w:p>
        </w:tc>
      </w:tr>
    </w:tbl>
    <w:p w14:paraId="0F379F49">
      <w:pPr>
        <w:spacing w:line="500" w:lineRule="exact"/>
        <w:jc w:val="center"/>
        <w:rPr>
          <w:rFonts w:ascii="宋体" w:cs="宋体"/>
          <w:u w:val="single"/>
        </w:rPr>
      </w:pPr>
      <w:r>
        <w:rPr>
          <w:rFonts w:hint="eastAsia" w:ascii="宋体" w:hAnsi="宋体" w:cs="宋体"/>
        </w:rPr>
        <w:t>投标人代表（签字）：</w:t>
      </w:r>
      <w:r>
        <w:rPr>
          <w:rFonts w:ascii="宋体" w:hAnsi="宋体" w:cs="宋体"/>
          <w:u w:val="single"/>
        </w:rPr>
        <w:t xml:space="preserve">            </w:t>
      </w:r>
    </w:p>
    <w:p w14:paraId="5467C2B8">
      <w:pPr>
        <w:spacing w:line="500" w:lineRule="exact"/>
        <w:jc w:val="center"/>
        <w:rPr>
          <w:rFonts w:ascii="宋体" w:cs="宋体"/>
        </w:rPr>
      </w:pPr>
      <w:r>
        <w:rPr>
          <w:rFonts w:hint="eastAsia" w:ascii="宋体" w:hAnsi="宋体" w:cs="宋体"/>
          <w:lang w:val="en-US" w:eastAsia="zh-CN"/>
        </w:rPr>
        <w:t xml:space="preserve">             </w:t>
      </w:r>
      <w:r>
        <w:rPr>
          <w:rFonts w:hint="eastAsia" w:ascii="宋体" w:hAnsi="宋体" w:cs="宋体"/>
        </w:rPr>
        <w:t>日期：</w:t>
      </w:r>
    </w:p>
    <w:p w14:paraId="1EEE70B5">
      <w:pPr>
        <w:spacing w:line="500" w:lineRule="exact"/>
        <w:ind w:left="240" w:leftChars="100"/>
        <w:rPr>
          <w:rFonts w:ascii="宋体" w:cs="宋体"/>
        </w:rPr>
      </w:pPr>
      <w:r>
        <w:rPr>
          <w:rFonts w:hint="eastAsia" w:ascii="宋体" w:hAnsi="宋体" w:cs="宋体"/>
          <w:sz w:val="28"/>
          <w:szCs w:val="28"/>
        </w:rPr>
        <w:t>注：</w:t>
      </w:r>
      <w:r>
        <w:rPr>
          <w:rFonts w:hint="eastAsia" w:ascii="宋体" w:hAnsi="宋体" w:cs="宋体"/>
          <w:sz w:val="28"/>
          <w:szCs w:val="28"/>
          <w:lang w:val="en-US" w:eastAsia="zh-CN"/>
        </w:rPr>
        <w:t>1、</w:t>
      </w:r>
      <w:r>
        <w:rPr>
          <w:rFonts w:hint="eastAsia" w:ascii="宋体" w:hAnsi="宋体" w:cs="宋体"/>
        </w:rPr>
        <w:t>对招标文件的主要商务要求（如交货期、付款方式、履约保证、质保期等）须逐条作出响应，而不应以“全部符合”等字样来响应。</w:t>
      </w:r>
    </w:p>
    <w:p w14:paraId="243CA0C0">
      <w:pPr>
        <w:numPr>
          <w:ilvl w:val="0"/>
          <w:numId w:val="0"/>
        </w:numPr>
        <w:spacing w:line="500" w:lineRule="exact"/>
        <w:ind w:left="600" w:leftChars="0"/>
        <w:rPr>
          <w:rFonts w:ascii="宋体" w:cs="宋体"/>
        </w:rPr>
      </w:pPr>
      <w:r>
        <w:rPr>
          <w:rFonts w:hint="eastAsia" w:ascii="宋体" w:hAnsi="宋体" w:cs="宋体"/>
          <w:lang w:val="en-US" w:eastAsia="zh-CN"/>
        </w:rPr>
        <w:t>2、</w:t>
      </w:r>
      <w:r>
        <w:rPr>
          <w:rFonts w:hint="eastAsia" w:ascii="宋体" w:hAnsi="宋体" w:cs="宋体"/>
        </w:rPr>
        <w:t>其他商务偏离也须在上表中逐条列明。</w:t>
      </w:r>
    </w:p>
    <w:p w14:paraId="0438DFA6">
      <w:pPr>
        <w:numPr>
          <w:ilvl w:val="0"/>
          <w:numId w:val="0"/>
        </w:numPr>
        <w:spacing w:line="500" w:lineRule="exact"/>
        <w:ind w:left="600" w:leftChars="0"/>
        <w:rPr>
          <w:rFonts w:ascii="宋体" w:cs="宋体"/>
        </w:rPr>
      </w:pPr>
      <w:r>
        <w:rPr>
          <w:rFonts w:hint="eastAsia" w:ascii="宋体" w:hAnsi="宋体" w:cs="宋体"/>
          <w:lang w:val="en-US" w:eastAsia="zh-CN"/>
        </w:rPr>
        <w:t>3、</w:t>
      </w:r>
      <w:r>
        <w:rPr>
          <w:rFonts w:hint="eastAsia" w:ascii="宋体" w:hAnsi="宋体" w:cs="宋体"/>
        </w:rPr>
        <w:t>如投标文件不符合上述要求，投标人将承担其投标被拒绝的风险。</w:t>
      </w:r>
    </w:p>
    <w:p w14:paraId="4F73A2BD">
      <w:pPr>
        <w:spacing w:after="120" w:line="500" w:lineRule="exact"/>
        <w:rPr>
          <w:rFonts w:ascii="宋体" w:cs="宋体"/>
        </w:rPr>
      </w:pPr>
      <w:bookmarkStart w:id="40" w:name="_Toc7047"/>
      <w:r>
        <w:rPr>
          <w:rFonts w:hint="eastAsia" w:ascii="宋体" w:hAnsi="宋体" w:cs="宋体"/>
        </w:rPr>
        <w:t>附件</w:t>
      </w:r>
      <w:r>
        <w:rPr>
          <w:rFonts w:hint="eastAsia" w:ascii="宋体" w:hAnsi="宋体" w:cs="宋体"/>
          <w:lang w:val="en-US" w:eastAsia="zh-CN"/>
        </w:rPr>
        <w:t>6</w:t>
      </w:r>
      <w:r>
        <w:rPr>
          <w:rFonts w:hint="eastAsia" w:ascii="宋体" w:hAnsi="宋体" w:cs="宋体"/>
        </w:rPr>
        <w:t>：</w:t>
      </w:r>
      <w:r>
        <w:rPr>
          <w:rFonts w:ascii="宋体" w:hAnsi="宋体" w:cs="宋体"/>
        </w:rPr>
        <w:t xml:space="preserve">          </w:t>
      </w:r>
    </w:p>
    <w:p w14:paraId="0F9153AD">
      <w:pPr>
        <w:spacing w:after="120" w:line="500" w:lineRule="exact"/>
        <w:jc w:val="center"/>
        <w:rPr>
          <w:rFonts w:ascii="宋体" w:cs="宋体"/>
          <w:b/>
          <w:bCs/>
          <w:sz w:val="36"/>
          <w:szCs w:val="36"/>
        </w:rPr>
      </w:pPr>
      <w:r>
        <w:rPr>
          <w:rFonts w:hint="eastAsia" w:ascii="宋体" w:hAnsi="宋体" w:cs="宋体"/>
          <w:b/>
          <w:bCs/>
          <w:sz w:val="36"/>
          <w:szCs w:val="36"/>
        </w:rPr>
        <w:t>技术需求偏离表（须点对点应答）</w:t>
      </w:r>
      <w:bookmarkEnd w:id="40"/>
    </w:p>
    <w:p w14:paraId="7302CA3F">
      <w:pPr>
        <w:ind w:left="420"/>
        <w:rPr>
          <w:rFonts w:ascii="宋体" w:cs="宋体"/>
        </w:rPr>
      </w:pPr>
    </w:p>
    <w:p w14:paraId="1D01440E">
      <w:pPr>
        <w:ind w:left="420"/>
        <w:rPr>
          <w:rFonts w:ascii="宋体" w:cs="宋体"/>
          <w:u w:val="single"/>
        </w:rPr>
      </w:pPr>
      <w:r>
        <w:rPr>
          <w:rFonts w:hint="eastAsia" w:ascii="宋体" w:hAnsi="宋体" w:cs="宋体"/>
        </w:rPr>
        <w:t>招标项目名称：</w:t>
      </w:r>
      <w:r>
        <w:rPr>
          <w:rFonts w:ascii="宋体" w:hAnsi="宋体" w:cs="宋体"/>
          <w:u w:val="single"/>
        </w:rPr>
        <w:t xml:space="preserve">              </w:t>
      </w:r>
      <w:r>
        <w:rPr>
          <w:rFonts w:ascii="宋体" w:hAnsi="宋体" w:cs="宋体"/>
        </w:rPr>
        <w:t xml:space="preserve">       </w:t>
      </w:r>
      <w:r>
        <w:rPr>
          <w:rFonts w:hint="eastAsia" w:ascii="宋体" w:hAnsi="宋体" w:cs="宋体"/>
        </w:rPr>
        <w:t>招标编号：</w:t>
      </w:r>
      <w:r>
        <w:rPr>
          <w:rFonts w:ascii="宋体" w:hAnsi="宋体" w:cs="宋体"/>
          <w:u w:val="single"/>
        </w:rPr>
        <w:t xml:space="preserve">        </w:t>
      </w:r>
    </w:p>
    <w:p w14:paraId="48959A01">
      <w:pPr>
        <w:rPr>
          <w:rFonts w:ascii="宋体" w:cs="宋体"/>
        </w:rPr>
      </w:pPr>
    </w:p>
    <w:tbl>
      <w:tblPr>
        <w:tblStyle w:val="55"/>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583"/>
        <w:gridCol w:w="1583"/>
        <w:gridCol w:w="1583"/>
        <w:gridCol w:w="1583"/>
        <w:gridCol w:w="989"/>
        <w:gridCol w:w="1430"/>
      </w:tblGrid>
      <w:tr w14:paraId="48C0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45" w:type="dxa"/>
            <w:vAlign w:val="center"/>
          </w:tcPr>
          <w:p w14:paraId="34012576">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序号</w:t>
            </w:r>
          </w:p>
        </w:tc>
        <w:tc>
          <w:tcPr>
            <w:tcW w:w="1583" w:type="dxa"/>
            <w:vAlign w:val="center"/>
          </w:tcPr>
          <w:p w14:paraId="2265847F">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设备名称</w:t>
            </w:r>
          </w:p>
        </w:tc>
        <w:tc>
          <w:tcPr>
            <w:tcW w:w="1583" w:type="dxa"/>
            <w:vAlign w:val="center"/>
          </w:tcPr>
          <w:p w14:paraId="45CC0B1A">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招标文件</w:t>
            </w:r>
          </w:p>
          <w:p w14:paraId="7BD47839">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条目号</w:t>
            </w:r>
          </w:p>
        </w:tc>
        <w:tc>
          <w:tcPr>
            <w:tcW w:w="1583" w:type="dxa"/>
            <w:vAlign w:val="center"/>
          </w:tcPr>
          <w:p w14:paraId="762F3A48">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招标规格</w:t>
            </w:r>
          </w:p>
        </w:tc>
        <w:tc>
          <w:tcPr>
            <w:tcW w:w="1583" w:type="dxa"/>
            <w:vAlign w:val="center"/>
          </w:tcPr>
          <w:p w14:paraId="3AC5BD6D">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投标规格</w:t>
            </w:r>
          </w:p>
        </w:tc>
        <w:tc>
          <w:tcPr>
            <w:tcW w:w="989" w:type="dxa"/>
            <w:vAlign w:val="center"/>
          </w:tcPr>
          <w:p w14:paraId="595E627E">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响应</w:t>
            </w:r>
            <w:r>
              <w:rPr>
                <w:rFonts w:ascii="宋体" w:hAnsi="宋体" w:cs="宋体"/>
              </w:rPr>
              <w:t>/</w:t>
            </w:r>
            <w:r>
              <w:rPr>
                <w:rFonts w:hint="eastAsia" w:ascii="宋体" w:hAnsi="宋体" w:cs="宋体"/>
              </w:rPr>
              <w:t>偏离</w:t>
            </w:r>
          </w:p>
        </w:tc>
        <w:tc>
          <w:tcPr>
            <w:tcW w:w="1430" w:type="dxa"/>
            <w:vAlign w:val="center"/>
          </w:tcPr>
          <w:p w14:paraId="2CDD2FA0">
            <w:pPr>
              <w:keepNext w:val="0"/>
              <w:keepLines w:val="0"/>
              <w:suppressLineNumbers w:val="0"/>
              <w:spacing w:before="0" w:beforeAutospacing="0" w:after="0" w:afterAutospacing="0" w:line="420" w:lineRule="exact"/>
              <w:ind w:left="0" w:right="0"/>
              <w:jc w:val="center"/>
              <w:rPr>
                <w:rFonts w:ascii="宋体" w:cs="宋体"/>
              </w:rPr>
            </w:pPr>
            <w:r>
              <w:rPr>
                <w:rFonts w:hint="eastAsia" w:ascii="宋体" w:hAnsi="宋体" w:cs="宋体"/>
              </w:rPr>
              <w:t>说明</w:t>
            </w:r>
          </w:p>
        </w:tc>
      </w:tr>
      <w:tr w14:paraId="69A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48EF7E17">
            <w:pPr>
              <w:keepNext w:val="0"/>
              <w:keepLines w:val="0"/>
              <w:suppressLineNumbers w:val="0"/>
              <w:spacing w:before="0" w:beforeAutospacing="0" w:after="0" w:afterAutospacing="0" w:line="800" w:lineRule="exact"/>
              <w:ind w:left="0" w:right="0"/>
              <w:rPr>
                <w:rFonts w:ascii="宋体" w:cs="宋体"/>
              </w:rPr>
            </w:pPr>
          </w:p>
        </w:tc>
        <w:tc>
          <w:tcPr>
            <w:tcW w:w="1583" w:type="dxa"/>
          </w:tcPr>
          <w:p w14:paraId="6456421A">
            <w:pPr>
              <w:keepNext w:val="0"/>
              <w:keepLines w:val="0"/>
              <w:suppressLineNumbers w:val="0"/>
              <w:spacing w:before="0" w:beforeAutospacing="0" w:after="0" w:afterAutospacing="0" w:line="800" w:lineRule="exact"/>
              <w:ind w:left="0" w:right="0"/>
              <w:rPr>
                <w:rFonts w:ascii="宋体" w:cs="宋体"/>
              </w:rPr>
            </w:pPr>
          </w:p>
        </w:tc>
        <w:tc>
          <w:tcPr>
            <w:tcW w:w="1583" w:type="dxa"/>
          </w:tcPr>
          <w:p w14:paraId="1A0588CA">
            <w:pPr>
              <w:keepNext w:val="0"/>
              <w:keepLines w:val="0"/>
              <w:suppressLineNumbers w:val="0"/>
              <w:spacing w:before="0" w:beforeAutospacing="0" w:after="0" w:afterAutospacing="0" w:line="800" w:lineRule="exact"/>
              <w:ind w:left="0" w:right="0"/>
              <w:rPr>
                <w:rFonts w:ascii="宋体" w:cs="宋体"/>
              </w:rPr>
            </w:pPr>
          </w:p>
        </w:tc>
        <w:tc>
          <w:tcPr>
            <w:tcW w:w="1583" w:type="dxa"/>
          </w:tcPr>
          <w:p w14:paraId="1FD79D99">
            <w:pPr>
              <w:keepNext w:val="0"/>
              <w:keepLines w:val="0"/>
              <w:suppressLineNumbers w:val="0"/>
              <w:spacing w:before="0" w:beforeAutospacing="0" w:after="0" w:afterAutospacing="0" w:line="800" w:lineRule="exact"/>
              <w:ind w:left="0" w:right="0"/>
              <w:rPr>
                <w:rFonts w:ascii="宋体" w:cs="宋体"/>
              </w:rPr>
            </w:pPr>
          </w:p>
        </w:tc>
        <w:tc>
          <w:tcPr>
            <w:tcW w:w="1583" w:type="dxa"/>
          </w:tcPr>
          <w:p w14:paraId="36A96F3E">
            <w:pPr>
              <w:keepNext w:val="0"/>
              <w:keepLines w:val="0"/>
              <w:suppressLineNumbers w:val="0"/>
              <w:spacing w:before="0" w:beforeAutospacing="0" w:after="0" w:afterAutospacing="0" w:line="800" w:lineRule="exact"/>
              <w:ind w:left="0" w:right="0"/>
              <w:rPr>
                <w:rFonts w:ascii="宋体" w:cs="宋体"/>
              </w:rPr>
            </w:pPr>
          </w:p>
        </w:tc>
        <w:tc>
          <w:tcPr>
            <w:tcW w:w="989" w:type="dxa"/>
          </w:tcPr>
          <w:p w14:paraId="602C26B9">
            <w:pPr>
              <w:keepNext w:val="0"/>
              <w:keepLines w:val="0"/>
              <w:suppressLineNumbers w:val="0"/>
              <w:spacing w:before="0" w:beforeAutospacing="0" w:after="0" w:afterAutospacing="0" w:line="800" w:lineRule="exact"/>
              <w:ind w:left="0" w:right="0"/>
              <w:rPr>
                <w:rFonts w:ascii="宋体" w:cs="宋体"/>
              </w:rPr>
            </w:pPr>
          </w:p>
        </w:tc>
        <w:tc>
          <w:tcPr>
            <w:tcW w:w="1430" w:type="dxa"/>
          </w:tcPr>
          <w:p w14:paraId="725C5374">
            <w:pPr>
              <w:keepNext w:val="0"/>
              <w:keepLines w:val="0"/>
              <w:suppressLineNumbers w:val="0"/>
              <w:spacing w:before="0" w:beforeAutospacing="0" w:after="0" w:afterAutospacing="0" w:line="800" w:lineRule="exact"/>
              <w:ind w:left="0" w:right="0"/>
              <w:rPr>
                <w:rFonts w:ascii="宋体" w:cs="宋体"/>
              </w:rPr>
            </w:pPr>
          </w:p>
        </w:tc>
      </w:tr>
      <w:tr w14:paraId="4102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0D4F5F13">
            <w:pPr>
              <w:keepNext w:val="0"/>
              <w:keepLines w:val="0"/>
              <w:suppressLineNumbers w:val="0"/>
              <w:spacing w:before="0" w:beforeAutospacing="0" w:after="0" w:afterAutospacing="0" w:line="800" w:lineRule="exact"/>
              <w:ind w:left="0" w:right="0"/>
              <w:rPr>
                <w:rFonts w:ascii="宋体" w:cs="宋体"/>
              </w:rPr>
            </w:pPr>
          </w:p>
        </w:tc>
        <w:tc>
          <w:tcPr>
            <w:tcW w:w="1583" w:type="dxa"/>
          </w:tcPr>
          <w:p w14:paraId="29CE1F31">
            <w:pPr>
              <w:keepNext w:val="0"/>
              <w:keepLines w:val="0"/>
              <w:suppressLineNumbers w:val="0"/>
              <w:spacing w:before="0" w:beforeAutospacing="0" w:after="0" w:afterAutospacing="0" w:line="800" w:lineRule="exact"/>
              <w:ind w:left="0" w:right="0"/>
              <w:rPr>
                <w:rFonts w:ascii="宋体" w:cs="宋体"/>
              </w:rPr>
            </w:pPr>
          </w:p>
        </w:tc>
        <w:tc>
          <w:tcPr>
            <w:tcW w:w="1583" w:type="dxa"/>
          </w:tcPr>
          <w:p w14:paraId="67A90A3B">
            <w:pPr>
              <w:keepNext w:val="0"/>
              <w:keepLines w:val="0"/>
              <w:suppressLineNumbers w:val="0"/>
              <w:spacing w:before="0" w:beforeAutospacing="0" w:after="0" w:afterAutospacing="0" w:line="800" w:lineRule="exact"/>
              <w:ind w:left="0" w:right="0"/>
              <w:rPr>
                <w:rFonts w:ascii="宋体" w:cs="宋体"/>
              </w:rPr>
            </w:pPr>
          </w:p>
        </w:tc>
        <w:tc>
          <w:tcPr>
            <w:tcW w:w="1583" w:type="dxa"/>
          </w:tcPr>
          <w:p w14:paraId="455AF24E">
            <w:pPr>
              <w:keepNext w:val="0"/>
              <w:keepLines w:val="0"/>
              <w:suppressLineNumbers w:val="0"/>
              <w:spacing w:before="0" w:beforeAutospacing="0" w:after="0" w:afterAutospacing="0" w:line="800" w:lineRule="exact"/>
              <w:ind w:left="0" w:right="0"/>
              <w:rPr>
                <w:rFonts w:ascii="宋体" w:cs="宋体"/>
              </w:rPr>
            </w:pPr>
          </w:p>
        </w:tc>
        <w:tc>
          <w:tcPr>
            <w:tcW w:w="1583" w:type="dxa"/>
          </w:tcPr>
          <w:p w14:paraId="4C32C6CF">
            <w:pPr>
              <w:keepNext w:val="0"/>
              <w:keepLines w:val="0"/>
              <w:suppressLineNumbers w:val="0"/>
              <w:spacing w:before="0" w:beforeAutospacing="0" w:after="0" w:afterAutospacing="0" w:line="800" w:lineRule="exact"/>
              <w:ind w:left="0" w:right="0"/>
              <w:rPr>
                <w:rFonts w:ascii="宋体" w:cs="宋体"/>
              </w:rPr>
            </w:pPr>
          </w:p>
        </w:tc>
        <w:tc>
          <w:tcPr>
            <w:tcW w:w="989" w:type="dxa"/>
          </w:tcPr>
          <w:p w14:paraId="66528E1C">
            <w:pPr>
              <w:keepNext w:val="0"/>
              <w:keepLines w:val="0"/>
              <w:suppressLineNumbers w:val="0"/>
              <w:spacing w:before="0" w:beforeAutospacing="0" w:after="0" w:afterAutospacing="0" w:line="800" w:lineRule="exact"/>
              <w:ind w:left="0" w:right="0"/>
              <w:rPr>
                <w:rFonts w:ascii="宋体" w:cs="宋体"/>
              </w:rPr>
            </w:pPr>
          </w:p>
        </w:tc>
        <w:tc>
          <w:tcPr>
            <w:tcW w:w="1430" w:type="dxa"/>
          </w:tcPr>
          <w:p w14:paraId="3EE8101B">
            <w:pPr>
              <w:keepNext w:val="0"/>
              <w:keepLines w:val="0"/>
              <w:suppressLineNumbers w:val="0"/>
              <w:spacing w:before="0" w:beforeAutospacing="0" w:after="0" w:afterAutospacing="0" w:line="800" w:lineRule="exact"/>
              <w:ind w:left="0" w:right="0"/>
              <w:rPr>
                <w:rFonts w:ascii="宋体" w:cs="宋体"/>
              </w:rPr>
            </w:pPr>
          </w:p>
        </w:tc>
      </w:tr>
      <w:tr w14:paraId="6568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185FF63E">
            <w:pPr>
              <w:keepNext w:val="0"/>
              <w:keepLines w:val="0"/>
              <w:suppressLineNumbers w:val="0"/>
              <w:spacing w:before="0" w:beforeAutospacing="0" w:after="0" w:afterAutospacing="0" w:line="800" w:lineRule="exact"/>
              <w:ind w:left="0" w:right="0"/>
              <w:rPr>
                <w:rFonts w:ascii="宋体" w:cs="宋体"/>
              </w:rPr>
            </w:pPr>
          </w:p>
        </w:tc>
        <w:tc>
          <w:tcPr>
            <w:tcW w:w="1583" w:type="dxa"/>
          </w:tcPr>
          <w:p w14:paraId="78DD477D">
            <w:pPr>
              <w:keepNext w:val="0"/>
              <w:keepLines w:val="0"/>
              <w:suppressLineNumbers w:val="0"/>
              <w:spacing w:before="0" w:beforeAutospacing="0" w:after="0" w:afterAutospacing="0" w:line="800" w:lineRule="exact"/>
              <w:ind w:left="0" w:right="0"/>
              <w:rPr>
                <w:rFonts w:ascii="宋体" w:cs="宋体"/>
              </w:rPr>
            </w:pPr>
          </w:p>
        </w:tc>
        <w:tc>
          <w:tcPr>
            <w:tcW w:w="1583" w:type="dxa"/>
          </w:tcPr>
          <w:p w14:paraId="74945BD5">
            <w:pPr>
              <w:keepNext w:val="0"/>
              <w:keepLines w:val="0"/>
              <w:suppressLineNumbers w:val="0"/>
              <w:spacing w:before="0" w:beforeAutospacing="0" w:after="0" w:afterAutospacing="0" w:line="800" w:lineRule="exact"/>
              <w:ind w:left="0" w:right="0"/>
              <w:rPr>
                <w:rFonts w:ascii="宋体" w:cs="宋体"/>
              </w:rPr>
            </w:pPr>
          </w:p>
        </w:tc>
        <w:tc>
          <w:tcPr>
            <w:tcW w:w="1583" w:type="dxa"/>
          </w:tcPr>
          <w:p w14:paraId="03906DF9">
            <w:pPr>
              <w:keepNext w:val="0"/>
              <w:keepLines w:val="0"/>
              <w:suppressLineNumbers w:val="0"/>
              <w:spacing w:before="0" w:beforeAutospacing="0" w:after="0" w:afterAutospacing="0" w:line="800" w:lineRule="exact"/>
              <w:ind w:left="0" w:right="0"/>
              <w:rPr>
                <w:rFonts w:ascii="宋体" w:cs="宋体"/>
              </w:rPr>
            </w:pPr>
          </w:p>
        </w:tc>
        <w:tc>
          <w:tcPr>
            <w:tcW w:w="1583" w:type="dxa"/>
          </w:tcPr>
          <w:p w14:paraId="627EB26A">
            <w:pPr>
              <w:keepNext w:val="0"/>
              <w:keepLines w:val="0"/>
              <w:suppressLineNumbers w:val="0"/>
              <w:spacing w:before="0" w:beforeAutospacing="0" w:after="0" w:afterAutospacing="0" w:line="800" w:lineRule="exact"/>
              <w:ind w:left="0" w:right="0"/>
              <w:rPr>
                <w:rFonts w:ascii="宋体" w:cs="宋体"/>
              </w:rPr>
            </w:pPr>
          </w:p>
        </w:tc>
        <w:tc>
          <w:tcPr>
            <w:tcW w:w="989" w:type="dxa"/>
          </w:tcPr>
          <w:p w14:paraId="157DA522">
            <w:pPr>
              <w:keepNext w:val="0"/>
              <w:keepLines w:val="0"/>
              <w:suppressLineNumbers w:val="0"/>
              <w:spacing w:before="0" w:beforeAutospacing="0" w:after="0" w:afterAutospacing="0" w:line="800" w:lineRule="exact"/>
              <w:ind w:left="0" w:right="0"/>
              <w:rPr>
                <w:rFonts w:ascii="宋体" w:cs="宋体"/>
              </w:rPr>
            </w:pPr>
          </w:p>
        </w:tc>
        <w:tc>
          <w:tcPr>
            <w:tcW w:w="1430" w:type="dxa"/>
          </w:tcPr>
          <w:p w14:paraId="34E12A98">
            <w:pPr>
              <w:keepNext w:val="0"/>
              <w:keepLines w:val="0"/>
              <w:suppressLineNumbers w:val="0"/>
              <w:spacing w:before="0" w:beforeAutospacing="0" w:after="0" w:afterAutospacing="0" w:line="800" w:lineRule="exact"/>
              <w:ind w:left="0" w:right="0"/>
              <w:rPr>
                <w:rFonts w:ascii="宋体" w:cs="宋体"/>
              </w:rPr>
            </w:pPr>
          </w:p>
        </w:tc>
      </w:tr>
      <w:tr w14:paraId="5D63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1F8BF717">
            <w:pPr>
              <w:keepNext w:val="0"/>
              <w:keepLines w:val="0"/>
              <w:suppressLineNumbers w:val="0"/>
              <w:spacing w:before="0" w:beforeAutospacing="0" w:after="0" w:afterAutospacing="0" w:line="800" w:lineRule="exact"/>
              <w:ind w:left="0" w:right="0"/>
              <w:rPr>
                <w:rFonts w:ascii="宋体" w:cs="宋体"/>
              </w:rPr>
            </w:pPr>
          </w:p>
        </w:tc>
        <w:tc>
          <w:tcPr>
            <w:tcW w:w="1583" w:type="dxa"/>
          </w:tcPr>
          <w:p w14:paraId="6391D3EE">
            <w:pPr>
              <w:keepNext w:val="0"/>
              <w:keepLines w:val="0"/>
              <w:suppressLineNumbers w:val="0"/>
              <w:spacing w:before="0" w:beforeAutospacing="0" w:after="0" w:afterAutospacing="0" w:line="800" w:lineRule="exact"/>
              <w:ind w:left="0" w:right="0"/>
              <w:rPr>
                <w:rFonts w:ascii="宋体" w:cs="宋体"/>
              </w:rPr>
            </w:pPr>
          </w:p>
        </w:tc>
        <w:tc>
          <w:tcPr>
            <w:tcW w:w="1583" w:type="dxa"/>
          </w:tcPr>
          <w:p w14:paraId="6691F79F">
            <w:pPr>
              <w:keepNext w:val="0"/>
              <w:keepLines w:val="0"/>
              <w:suppressLineNumbers w:val="0"/>
              <w:spacing w:before="0" w:beforeAutospacing="0" w:after="0" w:afterAutospacing="0" w:line="800" w:lineRule="exact"/>
              <w:ind w:left="0" w:right="0"/>
              <w:rPr>
                <w:rFonts w:ascii="宋体" w:cs="宋体"/>
              </w:rPr>
            </w:pPr>
          </w:p>
        </w:tc>
        <w:tc>
          <w:tcPr>
            <w:tcW w:w="1583" w:type="dxa"/>
          </w:tcPr>
          <w:p w14:paraId="3042A887">
            <w:pPr>
              <w:keepNext w:val="0"/>
              <w:keepLines w:val="0"/>
              <w:suppressLineNumbers w:val="0"/>
              <w:spacing w:before="0" w:beforeAutospacing="0" w:after="0" w:afterAutospacing="0" w:line="800" w:lineRule="exact"/>
              <w:ind w:left="0" w:right="0"/>
              <w:rPr>
                <w:rFonts w:ascii="宋体" w:cs="宋体"/>
              </w:rPr>
            </w:pPr>
          </w:p>
        </w:tc>
        <w:tc>
          <w:tcPr>
            <w:tcW w:w="1583" w:type="dxa"/>
          </w:tcPr>
          <w:p w14:paraId="6A85788A">
            <w:pPr>
              <w:keepNext w:val="0"/>
              <w:keepLines w:val="0"/>
              <w:suppressLineNumbers w:val="0"/>
              <w:spacing w:before="0" w:beforeAutospacing="0" w:after="0" w:afterAutospacing="0" w:line="800" w:lineRule="exact"/>
              <w:ind w:left="0" w:right="0"/>
              <w:rPr>
                <w:rFonts w:ascii="宋体" w:cs="宋体"/>
              </w:rPr>
            </w:pPr>
          </w:p>
        </w:tc>
        <w:tc>
          <w:tcPr>
            <w:tcW w:w="989" w:type="dxa"/>
          </w:tcPr>
          <w:p w14:paraId="1F06D13B">
            <w:pPr>
              <w:keepNext w:val="0"/>
              <w:keepLines w:val="0"/>
              <w:suppressLineNumbers w:val="0"/>
              <w:spacing w:before="0" w:beforeAutospacing="0" w:after="0" w:afterAutospacing="0" w:line="800" w:lineRule="exact"/>
              <w:ind w:left="0" w:right="0"/>
              <w:rPr>
                <w:rFonts w:ascii="宋体" w:cs="宋体"/>
              </w:rPr>
            </w:pPr>
          </w:p>
        </w:tc>
        <w:tc>
          <w:tcPr>
            <w:tcW w:w="1430" w:type="dxa"/>
          </w:tcPr>
          <w:p w14:paraId="5F390F25">
            <w:pPr>
              <w:keepNext w:val="0"/>
              <w:keepLines w:val="0"/>
              <w:suppressLineNumbers w:val="0"/>
              <w:spacing w:before="0" w:beforeAutospacing="0" w:after="0" w:afterAutospacing="0" w:line="800" w:lineRule="exact"/>
              <w:ind w:left="0" w:right="0"/>
              <w:rPr>
                <w:rFonts w:ascii="宋体" w:cs="宋体"/>
              </w:rPr>
            </w:pPr>
          </w:p>
        </w:tc>
      </w:tr>
      <w:tr w14:paraId="59DB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2C5BF359">
            <w:pPr>
              <w:keepNext w:val="0"/>
              <w:keepLines w:val="0"/>
              <w:suppressLineNumbers w:val="0"/>
              <w:spacing w:before="0" w:beforeAutospacing="0" w:after="0" w:afterAutospacing="0" w:line="800" w:lineRule="exact"/>
              <w:ind w:left="0" w:right="0"/>
              <w:rPr>
                <w:rFonts w:ascii="宋体" w:cs="宋体"/>
              </w:rPr>
            </w:pPr>
          </w:p>
        </w:tc>
        <w:tc>
          <w:tcPr>
            <w:tcW w:w="1583" w:type="dxa"/>
          </w:tcPr>
          <w:p w14:paraId="28D9B898">
            <w:pPr>
              <w:keepNext w:val="0"/>
              <w:keepLines w:val="0"/>
              <w:suppressLineNumbers w:val="0"/>
              <w:spacing w:before="0" w:beforeAutospacing="0" w:after="0" w:afterAutospacing="0" w:line="800" w:lineRule="exact"/>
              <w:ind w:left="0" w:right="0"/>
              <w:rPr>
                <w:rFonts w:ascii="宋体" w:cs="宋体"/>
              </w:rPr>
            </w:pPr>
          </w:p>
        </w:tc>
        <w:tc>
          <w:tcPr>
            <w:tcW w:w="1583" w:type="dxa"/>
          </w:tcPr>
          <w:p w14:paraId="33D68DCC">
            <w:pPr>
              <w:keepNext w:val="0"/>
              <w:keepLines w:val="0"/>
              <w:suppressLineNumbers w:val="0"/>
              <w:spacing w:before="0" w:beforeAutospacing="0" w:after="0" w:afterAutospacing="0" w:line="800" w:lineRule="exact"/>
              <w:ind w:left="0" w:right="0"/>
              <w:rPr>
                <w:rFonts w:ascii="宋体" w:cs="宋体"/>
              </w:rPr>
            </w:pPr>
          </w:p>
        </w:tc>
        <w:tc>
          <w:tcPr>
            <w:tcW w:w="1583" w:type="dxa"/>
          </w:tcPr>
          <w:p w14:paraId="38D7CB76">
            <w:pPr>
              <w:keepNext w:val="0"/>
              <w:keepLines w:val="0"/>
              <w:suppressLineNumbers w:val="0"/>
              <w:spacing w:before="0" w:beforeAutospacing="0" w:after="0" w:afterAutospacing="0" w:line="800" w:lineRule="exact"/>
              <w:ind w:left="0" w:right="0"/>
              <w:rPr>
                <w:rFonts w:ascii="宋体" w:cs="宋体"/>
              </w:rPr>
            </w:pPr>
          </w:p>
        </w:tc>
        <w:tc>
          <w:tcPr>
            <w:tcW w:w="1583" w:type="dxa"/>
          </w:tcPr>
          <w:p w14:paraId="7E7A1889">
            <w:pPr>
              <w:keepNext w:val="0"/>
              <w:keepLines w:val="0"/>
              <w:suppressLineNumbers w:val="0"/>
              <w:spacing w:before="0" w:beforeAutospacing="0" w:after="0" w:afterAutospacing="0" w:line="800" w:lineRule="exact"/>
              <w:ind w:left="0" w:right="0"/>
              <w:rPr>
                <w:rFonts w:ascii="宋体" w:cs="宋体"/>
              </w:rPr>
            </w:pPr>
          </w:p>
        </w:tc>
        <w:tc>
          <w:tcPr>
            <w:tcW w:w="989" w:type="dxa"/>
          </w:tcPr>
          <w:p w14:paraId="1ABC6480">
            <w:pPr>
              <w:keepNext w:val="0"/>
              <w:keepLines w:val="0"/>
              <w:suppressLineNumbers w:val="0"/>
              <w:spacing w:before="0" w:beforeAutospacing="0" w:after="0" w:afterAutospacing="0" w:line="800" w:lineRule="exact"/>
              <w:ind w:left="0" w:right="0"/>
              <w:rPr>
                <w:rFonts w:ascii="宋体" w:cs="宋体"/>
              </w:rPr>
            </w:pPr>
          </w:p>
        </w:tc>
        <w:tc>
          <w:tcPr>
            <w:tcW w:w="1430" w:type="dxa"/>
          </w:tcPr>
          <w:p w14:paraId="5BEAD6C9">
            <w:pPr>
              <w:keepNext w:val="0"/>
              <w:keepLines w:val="0"/>
              <w:suppressLineNumbers w:val="0"/>
              <w:spacing w:before="0" w:beforeAutospacing="0" w:after="0" w:afterAutospacing="0" w:line="800" w:lineRule="exact"/>
              <w:ind w:left="0" w:right="0"/>
              <w:rPr>
                <w:rFonts w:ascii="宋体" w:cs="宋体"/>
              </w:rPr>
            </w:pPr>
          </w:p>
        </w:tc>
      </w:tr>
      <w:tr w14:paraId="2CE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107AE980">
            <w:pPr>
              <w:keepNext w:val="0"/>
              <w:keepLines w:val="0"/>
              <w:suppressLineNumbers w:val="0"/>
              <w:spacing w:before="0" w:beforeAutospacing="0" w:after="0" w:afterAutospacing="0" w:line="800" w:lineRule="exact"/>
              <w:ind w:left="0" w:right="0"/>
              <w:rPr>
                <w:rFonts w:ascii="宋体" w:cs="宋体"/>
              </w:rPr>
            </w:pPr>
          </w:p>
        </w:tc>
        <w:tc>
          <w:tcPr>
            <w:tcW w:w="1583" w:type="dxa"/>
          </w:tcPr>
          <w:p w14:paraId="7077B554">
            <w:pPr>
              <w:keepNext w:val="0"/>
              <w:keepLines w:val="0"/>
              <w:suppressLineNumbers w:val="0"/>
              <w:spacing w:before="0" w:beforeAutospacing="0" w:after="0" w:afterAutospacing="0" w:line="800" w:lineRule="exact"/>
              <w:ind w:left="0" w:right="0"/>
              <w:rPr>
                <w:rFonts w:ascii="宋体" w:cs="宋体"/>
              </w:rPr>
            </w:pPr>
          </w:p>
        </w:tc>
        <w:tc>
          <w:tcPr>
            <w:tcW w:w="1583" w:type="dxa"/>
          </w:tcPr>
          <w:p w14:paraId="42719B4B">
            <w:pPr>
              <w:keepNext w:val="0"/>
              <w:keepLines w:val="0"/>
              <w:suppressLineNumbers w:val="0"/>
              <w:spacing w:before="0" w:beforeAutospacing="0" w:after="0" w:afterAutospacing="0" w:line="800" w:lineRule="exact"/>
              <w:ind w:left="0" w:right="0"/>
              <w:rPr>
                <w:rFonts w:ascii="宋体" w:cs="宋体"/>
              </w:rPr>
            </w:pPr>
          </w:p>
        </w:tc>
        <w:tc>
          <w:tcPr>
            <w:tcW w:w="1583" w:type="dxa"/>
          </w:tcPr>
          <w:p w14:paraId="2F8BBBF1">
            <w:pPr>
              <w:keepNext w:val="0"/>
              <w:keepLines w:val="0"/>
              <w:suppressLineNumbers w:val="0"/>
              <w:spacing w:before="0" w:beforeAutospacing="0" w:after="0" w:afterAutospacing="0" w:line="800" w:lineRule="exact"/>
              <w:ind w:left="0" w:right="0"/>
              <w:rPr>
                <w:rFonts w:ascii="宋体" w:cs="宋体"/>
              </w:rPr>
            </w:pPr>
          </w:p>
        </w:tc>
        <w:tc>
          <w:tcPr>
            <w:tcW w:w="1583" w:type="dxa"/>
          </w:tcPr>
          <w:p w14:paraId="6589B75B">
            <w:pPr>
              <w:keepNext w:val="0"/>
              <w:keepLines w:val="0"/>
              <w:suppressLineNumbers w:val="0"/>
              <w:spacing w:before="0" w:beforeAutospacing="0" w:after="0" w:afterAutospacing="0" w:line="800" w:lineRule="exact"/>
              <w:ind w:left="0" w:right="0"/>
              <w:rPr>
                <w:rFonts w:ascii="宋体" w:cs="宋体"/>
              </w:rPr>
            </w:pPr>
          </w:p>
        </w:tc>
        <w:tc>
          <w:tcPr>
            <w:tcW w:w="989" w:type="dxa"/>
          </w:tcPr>
          <w:p w14:paraId="661C934E">
            <w:pPr>
              <w:keepNext w:val="0"/>
              <w:keepLines w:val="0"/>
              <w:suppressLineNumbers w:val="0"/>
              <w:spacing w:before="0" w:beforeAutospacing="0" w:after="0" w:afterAutospacing="0" w:line="800" w:lineRule="exact"/>
              <w:ind w:left="0" w:right="0"/>
              <w:rPr>
                <w:rFonts w:ascii="宋体" w:cs="宋体"/>
              </w:rPr>
            </w:pPr>
          </w:p>
        </w:tc>
        <w:tc>
          <w:tcPr>
            <w:tcW w:w="1430" w:type="dxa"/>
          </w:tcPr>
          <w:p w14:paraId="119447A2">
            <w:pPr>
              <w:keepNext w:val="0"/>
              <w:keepLines w:val="0"/>
              <w:suppressLineNumbers w:val="0"/>
              <w:spacing w:before="0" w:beforeAutospacing="0" w:after="0" w:afterAutospacing="0" w:line="800" w:lineRule="exact"/>
              <w:ind w:left="0" w:right="0"/>
              <w:rPr>
                <w:rFonts w:ascii="宋体" w:cs="宋体"/>
              </w:rPr>
            </w:pPr>
          </w:p>
        </w:tc>
      </w:tr>
      <w:tr w14:paraId="595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522EC86A">
            <w:pPr>
              <w:keepNext w:val="0"/>
              <w:keepLines w:val="0"/>
              <w:suppressLineNumbers w:val="0"/>
              <w:spacing w:before="0" w:beforeAutospacing="0" w:after="0" w:afterAutospacing="0" w:line="800" w:lineRule="exact"/>
              <w:ind w:left="0" w:right="0"/>
              <w:rPr>
                <w:rFonts w:ascii="宋体" w:cs="宋体"/>
              </w:rPr>
            </w:pPr>
          </w:p>
        </w:tc>
        <w:tc>
          <w:tcPr>
            <w:tcW w:w="1583" w:type="dxa"/>
          </w:tcPr>
          <w:p w14:paraId="769CFB6F">
            <w:pPr>
              <w:keepNext w:val="0"/>
              <w:keepLines w:val="0"/>
              <w:suppressLineNumbers w:val="0"/>
              <w:spacing w:before="0" w:beforeAutospacing="0" w:after="0" w:afterAutospacing="0" w:line="800" w:lineRule="exact"/>
              <w:ind w:left="0" w:right="0"/>
              <w:rPr>
                <w:rFonts w:ascii="宋体" w:cs="宋体"/>
              </w:rPr>
            </w:pPr>
          </w:p>
        </w:tc>
        <w:tc>
          <w:tcPr>
            <w:tcW w:w="1583" w:type="dxa"/>
          </w:tcPr>
          <w:p w14:paraId="4F69C756">
            <w:pPr>
              <w:keepNext w:val="0"/>
              <w:keepLines w:val="0"/>
              <w:suppressLineNumbers w:val="0"/>
              <w:spacing w:before="0" w:beforeAutospacing="0" w:after="0" w:afterAutospacing="0" w:line="800" w:lineRule="exact"/>
              <w:ind w:left="0" w:right="0"/>
              <w:rPr>
                <w:rFonts w:ascii="宋体" w:cs="宋体"/>
              </w:rPr>
            </w:pPr>
          </w:p>
        </w:tc>
        <w:tc>
          <w:tcPr>
            <w:tcW w:w="1583" w:type="dxa"/>
          </w:tcPr>
          <w:p w14:paraId="417074B1">
            <w:pPr>
              <w:keepNext w:val="0"/>
              <w:keepLines w:val="0"/>
              <w:suppressLineNumbers w:val="0"/>
              <w:spacing w:before="0" w:beforeAutospacing="0" w:after="0" w:afterAutospacing="0" w:line="800" w:lineRule="exact"/>
              <w:ind w:left="0" w:right="0"/>
              <w:rPr>
                <w:rFonts w:ascii="宋体" w:cs="宋体"/>
              </w:rPr>
            </w:pPr>
          </w:p>
        </w:tc>
        <w:tc>
          <w:tcPr>
            <w:tcW w:w="1583" w:type="dxa"/>
          </w:tcPr>
          <w:p w14:paraId="50E82165">
            <w:pPr>
              <w:keepNext w:val="0"/>
              <w:keepLines w:val="0"/>
              <w:suppressLineNumbers w:val="0"/>
              <w:spacing w:before="0" w:beforeAutospacing="0" w:after="0" w:afterAutospacing="0" w:line="800" w:lineRule="exact"/>
              <w:ind w:left="0" w:right="0"/>
              <w:rPr>
                <w:rFonts w:ascii="宋体" w:cs="宋体"/>
              </w:rPr>
            </w:pPr>
          </w:p>
        </w:tc>
        <w:tc>
          <w:tcPr>
            <w:tcW w:w="989" w:type="dxa"/>
          </w:tcPr>
          <w:p w14:paraId="6A96D664">
            <w:pPr>
              <w:keepNext w:val="0"/>
              <w:keepLines w:val="0"/>
              <w:suppressLineNumbers w:val="0"/>
              <w:spacing w:before="0" w:beforeAutospacing="0" w:after="0" w:afterAutospacing="0" w:line="800" w:lineRule="exact"/>
              <w:ind w:left="0" w:right="0"/>
              <w:rPr>
                <w:rFonts w:ascii="宋体" w:cs="宋体"/>
              </w:rPr>
            </w:pPr>
          </w:p>
        </w:tc>
        <w:tc>
          <w:tcPr>
            <w:tcW w:w="1430" w:type="dxa"/>
          </w:tcPr>
          <w:p w14:paraId="745E2AD9">
            <w:pPr>
              <w:keepNext w:val="0"/>
              <w:keepLines w:val="0"/>
              <w:suppressLineNumbers w:val="0"/>
              <w:spacing w:before="0" w:beforeAutospacing="0" w:after="0" w:afterAutospacing="0" w:line="800" w:lineRule="exact"/>
              <w:ind w:left="0" w:right="0"/>
              <w:rPr>
                <w:rFonts w:ascii="宋体" w:cs="宋体"/>
              </w:rPr>
            </w:pPr>
          </w:p>
        </w:tc>
      </w:tr>
      <w:tr w14:paraId="5597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14:paraId="7287EA98">
            <w:pPr>
              <w:keepNext w:val="0"/>
              <w:keepLines w:val="0"/>
              <w:suppressLineNumbers w:val="0"/>
              <w:spacing w:before="0" w:beforeAutospacing="0" w:after="0" w:afterAutospacing="0" w:line="800" w:lineRule="exact"/>
              <w:ind w:left="0" w:right="0"/>
              <w:rPr>
                <w:rFonts w:ascii="宋体" w:cs="宋体"/>
              </w:rPr>
            </w:pPr>
          </w:p>
        </w:tc>
        <w:tc>
          <w:tcPr>
            <w:tcW w:w="1583" w:type="dxa"/>
          </w:tcPr>
          <w:p w14:paraId="1A63A946">
            <w:pPr>
              <w:keepNext w:val="0"/>
              <w:keepLines w:val="0"/>
              <w:suppressLineNumbers w:val="0"/>
              <w:spacing w:before="0" w:beforeAutospacing="0" w:after="0" w:afterAutospacing="0" w:line="800" w:lineRule="exact"/>
              <w:ind w:left="0" w:right="0"/>
              <w:rPr>
                <w:rFonts w:ascii="宋体" w:cs="宋体"/>
              </w:rPr>
            </w:pPr>
          </w:p>
        </w:tc>
        <w:tc>
          <w:tcPr>
            <w:tcW w:w="1583" w:type="dxa"/>
          </w:tcPr>
          <w:p w14:paraId="19FE926F">
            <w:pPr>
              <w:keepNext w:val="0"/>
              <w:keepLines w:val="0"/>
              <w:suppressLineNumbers w:val="0"/>
              <w:spacing w:before="0" w:beforeAutospacing="0" w:after="0" w:afterAutospacing="0" w:line="800" w:lineRule="exact"/>
              <w:ind w:left="0" w:right="0"/>
              <w:rPr>
                <w:rFonts w:ascii="宋体" w:cs="宋体"/>
              </w:rPr>
            </w:pPr>
          </w:p>
        </w:tc>
        <w:tc>
          <w:tcPr>
            <w:tcW w:w="1583" w:type="dxa"/>
          </w:tcPr>
          <w:p w14:paraId="43EB0210">
            <w:pPr>
              <w:keepNext w:val="0"/>
              <w:keepLines w:val="0"/>
              <w:suppressLineNumbers w:val="0"/>
              <w:spacing w:before="0" w:beforeAutospacing="0" w:after="0" w:afterAutospacing="0" w:line="800" w:lineRule="exact"/>
              <w:ind w:left="0" w:right="0"/>
              <w:rPr>
                <w:rFonts w:ascii="宋体" w:cs="宋体"/>
              </w:rPr>
            </w:pPr>
          </w:p>
        </w:tc>
        <w:tc>
          <w:tcPr>
            <w:tcW w:w="1583" w:type="dxa"/>
          </w:tcPr>
          <w:p w14:paraId="06B1EF97">
            <w:pPr>
              <w:keepNext w:val="0"/>
              <w:keepLines w:val="0"/>
              <w:suppressLineNumbers w:val="0"/>
              <w:spacing w:before="0" w:beforeAutospacing="0" w:after="0" w:afterAutospacing="0" w:line="800" w:lineRule="exact"/>
              <w:ind w:left="0" w:right="0"/>
              <w:rPr>
                <w:rFonts w:ascii="宋体" w:cs="宋体"/>
              </w:rPr>
            </w:pPr>
          </w:p>
        </w:tc>
        <w:tc>
          <w:tcPr>
            <w:tcW w:w="989" w:type="dxa"/>
          </w:tcPr>
          <w:p w14:paraId="790FF0B6">
            <w:pPr>
              <w:keepNext w:val="0"/>
              <w:keepLines w:val="0"/>
              <w:suppressLineNumbers w:val="0"/>
              <w:spacing w:before="0" w:beforeAutospacing="0" w:after="0" w:afterAutospacing="0" w:line="800" w:lineRule="exact"/>
              <w:ind w:left="0" w:right="0"/>
              <w:rPr>
                <w:rFonts w:ascii="宋体" w:cs="宋体"/>
              </w:rPr>
            </w:pPr>
          </w:p>
        </w:tc>
        <w:tc>
          <w:tcPr>
            <w:tcW w:w="1430" w:type="dxa"/>
          </w:tcPr>
          <w:p w14:paraId="6EF418F6">
            <w:pPr>
              <w:keepNext w:val="0"/>
              <w:keepLines w:val="0"/>
              <w:suppressLineNumbers w:val="0"/>
              <w:spacing w:before="0" w:beforeAutospacing="0" w:after="0" w:afterAutospacing="0" w:line="800" w:lineRule="exact"/>
              <w:ind w:left="0" w:right="0"/>
              <w:rPr>
                <w:rFonts w:ascii="宋体" w:cs="宋体"/>
              </w:rPr>
            </w:pPr>
          </w:p>
        </w:tc>
      </w:tr>
      <w:tr w14:paraId="5CBE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45" w:type="dxa"/>
          </w:tcPr>
          <w:p w14:paraId="5E6E4AD4">
            <w:pPr>
              <w:keepNext w:val="0"/>
              <w:keepLines w:val="0"/>
              <w:suppressLineNumbers w:val="0"/>
              <w:spacing w:before="0" w:beforeAutospacing="0" w:after="0" w:afterAutospacing="0" w:line="800" w:lineRule="exact"/>
              <w:ind w:left="0" w:right="0"/>
              <w:rPr>
                <w:rFonts w:ascii="宋体" w:cs="宋体"/>
              </w:rPr>
            </w:pPr>
          </w:p>
        </w:tc>
        <w:tc>
          <w:tcPr>
            <w:tcW w:w="1583" w:type="dxa"/>
          </w:tcPr>
          <w:p w14:paraId="434B3D27">
            <w:pPr>
              <w:keepNext w:val="0"/>
              <w:keepLines w:val="0"/>
              <w:suppressLineNumbers w:val="0"/>
              <w:spacing w:before="0" w:beforeAutospacing="0" w:after="0" w:afterAutospacing="0" w:line="800" w:lineRule="exact"/>
              <w:ind w:left="0" w:right="0"/>
              <w:rPr>
                <w:rFonts w:ascii="宋体" w:cs="宋体"/>
              </w:rPr>
            </w:pPr>
          </w:p>
        </w:tc>
        <w:tc>
          <w:tcPr>
            <w:tcW w:w="1583" w:type="dxa"/>
          </w:tcPr>
          <w:p w14:paraId="3F3BB546">
            <w:pPr>
              <w:keepNext w:val="0"/>
              <w:keepLines w:val="0"/>
              <w:suppressLineNumbers w:val="0"/>
              <w:spacing w:before="0" w:beforeAutospacing="0" w:after="0" w:afterAutospacing="0" w:line="800" w:lineRule="exact"/>
              <w:ind w:left="0" w:right="0"/>
              <w:rPr>
                <w:rFonts w:ascii="宋体" w:cs="宋体"/>
              </w:rPr>
            </w:pPr>
          </w:p>
        </w:tc>
        <w:tc>
          <w:tcPr>
            <w:tcW w:w="1583" w:type="dxa"/>
          </w:tcPr>
          <w:p w14:paraId="309D694D">
            <w:pPr>
              <w:keepNext w:val="0"/>
              <w:keepLines w:val="0"/>
              <w:suppressLineNumbers w:val="0"/>
              <w:spacing w:before="0" w:beforeAutospacing="0" w:after="0" w:afterAutospacing="0" w:line="800" w:lineRule="exact"/>
              <w:ind w:left="0" w:right="0"/>
              <w:rPr>
                <w:rFonts w:ascii="宋体" w:cs="宋体"/>
              </w:rPr>
            </w:pPr>
          </w:p>
        </w:tc>
        <w:tc>
          <w:tcPr>
            <w:tcW w:w="1583" w:type="dxa"/>
          </w:tcPr>
          <w:p w14:paraId="05563C37">
            <w:pPr>
              <w:keepNext w:val="0"/>
              <w:keepLines w:val="0"/>
              <w:suppressLineNumbers w:val="0"/>
              <w:spacing w:before="0" w:beforeAutospacing="0" w:after="0" w:afterAutospacing="0" w:line="800" w:lineRule="exact"/>
              <w:ind w:left="0" w:right="0"/>
              <w:rPr>
                <w:rFonts w:ascii="宋体" w:cs="宋体"/>
              </w:rPr>
            </w:pPr>
          </w:p>
        </w:tc>
        <w:tc>
          <w:tcPr>
            <w:tcW w:w="989" w:type="dxa"/>
          </w:tcPr>
          <w:p w14:paraId="1C9B2F31">
            <w:pPr>
              <w:keepNext w:val="0"/>
              <w:keepLines w:val="0"/>
              <w:suppressLineNumbers w:val="0"/>
              <w:spacing w:before="0" w:beforeAutospacing="0" w:after="0" w:afterAutospacing="0" w:line="800" w:lineRule="exact"/>
              <w:ind w:left="0" w:right="0"/>
              <w:rPr>
                <w:rFonts w:ascii="宋体" w:cs="宋体"/>
              </w:rPr>
            </w:pPr>
          </w:p>
        </w:tc>
        <w:tc>
          <w:tcPr>
            <w:tcW w:w="1430" w:type="dxa"/>
          </w:tcPr>
          <w:p w14:paraId="1BCF86CB">
            <w:pPr>
              <w:keepNext w:val="0"/>
              <w:keepLines w:val="0"/>
              <w:suppressLineNumbers w:val="0"/>
              <w:spacing w:before="0" w:beforeAutospacing="0" w:after="0" w:afterAutospacing="0" w:line="800" w:lineRule="exact"/>
              <w:ind w:left="0" w:right="0"/>
              <w:rPr>
                <w:rFonts w:ascii="宋体" w:cs="宋体"/>
              </w:rPr>
            </w:pPr>
          </w:p>
        </w:tc>
      </w:tr>
    </w:tbl>
    <w:p w14:paraId="2E1095D1">
      <w:pPr>
        <w:spacing w:line="500" w:lineRule="exact"/>
        <w:jc w:val="center"/>
        <w:rPr>
          <w:rFonts w:ascii="宋体" w:cs="宋体"/>
          <w:u w:val="single"/>
        </w:rPr>
      </w:pPr>
      <w:r>
        <w:rPr>
          <w:rFonts w:hint="eastAsia" w:ascii="宋体" w:hAnsi="宋体" w:cs="宋体"/>
        </w:rPr>
        <w:t>投标人代表（签字）：</w:t>
      </w:r>
      <w:r>
        <w:rPr>
          <w:rFonts w:ascii="宋体" w:hAnsi="宋体" w:cs="宋体"/>
          <w:u w:val="single"/>
        </w:rPr>
        <w:t xml:space="preserve">           </w:t>
      </w:r>
    </w:p>
    <w:p w14:paraId="1F62F556">
      <w:pPr>
        <w:spacing w:line="500" w:lineRule="exact"/>
        <w:jc w:val="center"/>
        <w:rPr>
          <w:rFonts w:ascii="宋体" w:cs="宋体"/>
          <w:b/>
          <w:bCs/>
        </w:rPr>
      </w:pPr>
      <w:bookmarkStart w:id="41" w:name="_Toc6400"/>
      <w:r>
        <w:rPr>
          <w:rFonts w:hint="eastAsia" w:ascii="宋体" w:hAnsi="宋体" w:cs="宋体"/>
          <w:lang w:val="en-US" w:eastAsia="zh-CN"/>
        </w:rPr>
        <w:t xml:space="preserve">              </w:t>
      </w:r>
      <w:r>
        <w:rPr>
          <w:rFonts w:hint="eastAsia" w:ascii="宋体" w:hAnsi="宋体" w:cs="宋体"/>
        </w:rPr>
        <w:t>日期：</w:t>
      </w:r>
      <w:bookmarkEnd w:id="41"/>
    </w:p>
    <w:p w14:paraId="4CD554BA">
      <w:pPr>
        <w:spacing w:line="500" w:lineRule="exact"/>
        <w:ind w:left="240" w:leftChars="100"/>
        <w:rPr>
          <w:rFonts w:ascii="宋体" w:cs="宋体"/>
        </w:rPr>
      </w:pPr>
      <w:r>
        <w:rPr>
          <w:rFonts w:hint="eastAsia" w:ascii="宋体" w:hAnsi="宋体" w:cs="宋体"/>
        </w:rPr>
        <w:t>注：投标人须对照招标文件技术需求，逐条说明所提供设备和服务已对招标文件的技术规格做出了实质性的响应，并申明与技术规格条文的偏差和例外。特别对有具体参数要求的指标，投标人必须提供所投设备的具体参数值，而不应以“全部符合”等字样来响应，否则将承担其投标被拒绝的风险。</w:t>
      </w:r>
    </w:p>
    <w:p w14:paraId="11CE6B86">
      <w:pPr>
        <w:spacing w:after="120" w:line="320" w:lineRule="exact"/>
        <w:rPr>
          <w:b/>
          <w:color w:val="000000"/>
        </w:rPr>
      </w:pPr>
      <w:r>
        <w:rPr>
          <w:rFonts w:hint="eastAsia" w:ascii="宋体"/>
          <w:color w:val="000000"/>
        </w:rPr>
        <w:t>附件</w:t>
      </w:r>
      <w:r>
        <w:rPr>
          <w:rFonts w:ascii="宋体"/>
          <w:color w:val="000000"/>
        </w:rPr>
        <w:t>7</w:t>
      </w:r>
      <w:r>
        <w:rPr>
          <w:rFonts w:hint="eastAsia" w:ascii="宋体"/>
          <w:color w:val="000000"/>
        </w:rPr>
        <w:t xml:space="preserve">：                        </w:t>
      </w:r>
      <w:r>
        <w:rPr>
          <w:rFonts w:hint="eastAsia" w:ascii="宋体"/>
          <w:b/>
          <w:color w:val="000000"/>
          <w:sz w:val="32"/>
          <w:szCs w:val="32"/>
        </w:rPr>
        <w:t>其他资格文件</w:t>
      </w:r>
    </w:p>
    <w:p w14:paraId="4398DE1C">
      <w:pPr>
        <w:spacing w:line="500" w:lineRule="exact"/>
        <w:ind w:firstLine="360" w:firstLineChars="150"/>
        <w:rPr>
          <w:b/>
          <w:color w:val="000000"/>
        </w:rPr>
      </w:pPr>
      <w:r>
        <w:rPr>
          <w:rFonts w:hint="eastAsia" w:ascii="宋体"/>
          <w:color w:val="000000"/>
        </w:rPr>
        <w:t>附件</w:t>
      </w:r>
      <w:r>
        <w:rPr>
          <w:rFonts w:ascii="宋体"/>
          <w:color w:val="000000"/>
        </w:rPr>
        <w:t>7-1</w:t>
      </w:r>
      <w:r>
        <w:rPr>
          <w:rFonts w:hint="eastAsia" w:ascii="宋体"/>
          <w:color w:val="000000"/>
        </w:rPr>
        <w:t>：</w:t>
      </w:r>
      <w:r>
        <w:rPr>
          <w:rFonts w:hint="eastAsia" w:ascii="宋体"/>
          <w:bCs/>
          <w:color w:val="000000"/>
        </w:rPr>
        <w:t>制造商专项授权书（原件）</w:t>
      </w:r>
    </w:p>
    <w:p w14:paraId="72EA84C2">
      <w:pPr>
        <w:spacing w:line="320" w:lineRule="exact"/>
        <w:ind w:left="331" w:leftChars="138"/>
        <w:rPr>
          <w:rFonts w:ascii="宋体"/>
        </w:rPr>
      </w:pPr>
      <w:r>
        <w:rPr>
          <w:rFonts w:hint="eastAsia" w:ascii="宋体"/>
          <w:color w:val="000000"/>
        </w:rPr>
        <w:t>附件</w:t>
      </w:r>
      <w:r>
        <w:rPr>
          <w:rFonts w:ascii="宋体"/>
          <w:color w:val="000000"/>
        </w:rPr>
        <w:t>7-2</w:t>
      </w:r>
      <w:r>
        <w:rPr>
          <w:rFonts w:hint="eastAsia" w:ascii="宋体"/>
          <w:color w:val="000000"/>
        </w:rPr>
        <w:t>：投标人概况（包括投标人基本情况表、近三年的财务状况表、业绩表、已获得相关发明专利清单及</w:t>
      </w:r>
      <w:r>
        <w:rPr>
          <w:rFonts w:hint="eastAsia" w:ascii="宋体" w:hAnsi="宋体"/>
        </w:rPr>
        <w:t>拟投入本工程的主要施工管理人员表）</w:t>
      </w:r>
    </w:p>
    <w:p w14:paraId="76356BA4">
      <w:pPr>
        <w:spacing w:line="500" w:lineRule="exact"/>
        <w:rPr>
          <w:b/>
          <w:color w:val="000000"/>
        </w:rPr>
      </w:pPr>
      <w:r>
        <w:rPr>
          <w:rFonts w:hint="eastAsia" w:ascii="宋体"/>
          <w:color w:val="000000"/>
        </w:rPr>
        <w:t>附件</w:t>
      </w:r>
      <w:r>
        <w:rPr>
          <w:rFonts w:ascii="宋体"/>
          <w:color w:val="000000"/>
        </w:rPr>
        <w:t>7-1</w:t>
      </w:r>
    </w:p>
    <w:p w14:paraId="5AEEC01F">
      <w:pPr>
        <w:spacing w:line="500" w:lineRule="exact"/>
        <w:jc w:val="center"/>
        <w:rPr>
          <w:rFonts w:ascii="宋体"/>
          <w:bCs/>
          <w:color w:val="000000"/>
        </w:rPr>
      </w:pPr>
      <w:r>
        <w:rPr>
          <w:rFonts w:hint="eastAsia" w:ascii="宋体"/>
          <w:bCs/>
          <w:color w:val="000000"/>
        </w:rPr>
        <w:t>制造商专项授权书（原件）</w:t>
      </w:r>
    </w:p>
    <w:p w14:paraId="43C7BC60">
      <w:pPr>
        <w:spacing w:line="500" w:lineRule="exact"/>
        <w:jc w:val="center"/>
        <w:rPr>
          <w:rFonts w:ascii="宋体"/>
          <w:bCs/>
          <w:color w:val="000000"/>
        </w:rPr>
      </w:pPr>
    </w:p>
    <w:p w14:paraId="019F1CD6">
      <w:pPr>
        <w:spacing w:line="500" w:lineRule="exact"/>
        <w:rPr>
          <w:b/>
          <w:color w:val="000000"/>
        </w:rPr>
      </w:pPr>
      <w:r>
        <w:rPr>
          <w:rFonts w:hint="eastAsia" w:ascii="宋体"/>
          <w:color w:val="000000"/>
        </w:rPr>
        <w:t>致：</w:t>
      </w:r>
      <w:r>
        <w:rPr>
          <w:rFonts w:hint="eastAsia" w:ascii="宋体"/>
          <w:i/>
          <w:iCs/>
          <w:color w:val="000000"/>
          <w:u w:val="single"/>
        </w:rPr>
        <w:t>（招标代理机构）</w:t>
      </w:r>
    </w:p>
    <w:p w14:paraId="378609BD">
      <w:pPr>
        <w:spacing w:line="500" w:lineRule="exact"/>
        <w:rPr>
          <w:rFonts w:ascii="宋体"/>
          <w:color w:val="000000"/>
        </w:rPr>
      </w:pPr>
      <w:r>
        <w:rPr>
          <w:rFonts w:hint="eastAsia" w:ascii="宋体"/>
          <w:color w:val="000000"/>
        </w:rPr>
        <w:t>我们</w:t>
      </w:r>
      <w:r>
        <w:rPr>
          <w:rFonts w:hint="eastAsia" w:ascii="宋体"/>
          <w:i/>
          <w:iCs/>
          <w:color w:val="000000"/>
          <w:u w:val="single"/>
        </w:rPr>
        <w:t>（制造商名称）</w:t>
      </w:r>
      <w:r>
        <w:rPr>
          <w:rFonts w:hint="eastAsia" w:ascii="宋体"/>
          <w:color w:val="000000"/>
        </w:rPr>
        <w:t>是按</w:t>
      </w:r>
      <w:r>
        <w:rPr>
          <w:rFonts w:hint="eastAsia" w:ascii="宋体"/>
          <w:i/>
          <w:iCs/>
          <w:color w:val="000000"/>
          <w:u w:val="single"/>
        </w:rPr>
        <w:t>（国家名称）</w:t>
      </w:r>
      <w:r>
        <w:rPr>
          <w:rFonts w:hint="eastAsia" w:ascii="宋体"/>
          <w:color w:val="000000"/>
        </w:rPr>
        <w:t>法律成立的一家制造商，主要营业地点设在</w:t>
      </w:r>
      <w:r>
        <w:rPr>
          <w:rFonts w:hint="eastAsia" w:ascii="宋体"/>
          <w:i/>
          <w:iCs/>
          <w:color w:val="000000"/>
          <w:u w:val="single"/>
        </w:rPr>
        <w:t>（制造商地址）</w:t>
      </w:r>
      <w:r>
        <w:rPr>
          <w:rFonts w:hint="eastAsia" w:ascii="宋体"/>
          <w:color w:val="000000"/>
        </w:rPr>
        <w:t>。兹指派按</w:t>
      </w:r>
      <w:r>
        <w:rPr>
          <w:rFonts w:hint="eastAsia" w:ascii="宋体"/>
          <w:i/>
          <w:iCs/>
          <w:color w:val="000000"/>
          <w:u w:val="single"/>
        </w:rPr>
        <w:t>（国家名称）</w:t>
      </w:r>
      <w:r>
        <w:rPr>
          <w:rFonts w:hint="eastAsia" w:ascii="宋体"/>
          <w:color w:val="000000"/>
        </w:rPr>
        <w:t>的法律正式成立的，主要营业地点设在</w:t>
      </w:r>
      <w:r>
        <w:rPr>
          <w:rFonts w:hint="eastAsia" w:ascii="宋体"/>
          <w:i/>
          <w:iCs/>
          <w:color w:val="000000"/>
          <w:u w:val="single"/>
        </w:rPr>
        <w:t>（贸易公司地址）</w:t>
      </w:r>
      <w:r>
        <w:rPr>
          <w:rFonts w:hint="eastAsia" w:ascii="宋体"/>
          <w:color w:val="000000"/>
        </w:rPr>
        <w:t>的</w:t>
      </w:r>
      <w:r>
        <w:rPr>
          <w:rFonts w:hint="eastAsia" w:ascii="宋体"/>
          <w:i/>
          <w:iCs/>
          <w:color w:val="000000"/>
          <w:u w:val="single"/>
        </w:rPr>
        <w:t>（贸易公司名称）</w:t>
      </w:r>
      <w:r>
        <w:rPr>
          <w:rFonts w:hint="eastAsia" w:ascii="宋体"/>
          <w:color w:val="000000"/>
        </w:rPr>
        <w:t>作为我方真正的和合法的代理人进行下列有效的活动：</w:t>
      </w:r>
    </w:p>
    <w:p w14:paraId="1A9E13CB">
      <w:pPr>
        <w:spacing w:line="500" w:lineRule="exact"/>
        <w:rPr>
          <w:rFonts w:ascii="宋体"/>
          <w:color w:val="000000"/>
        </w:rPr>
      </w:pPr>
      <w:r>
        <w:rPr>
          <w:rFonts w:hint="eastAsia" w:ascii="宋体"/>
          <w:color w:val="000000"/>
        </w:rPr>
        <w:t>（</w:t>
      </w:r>
      <w:r>
        <w:rPr>
          <w:rFonts w:ascii="宋体"/>
          <w:color w:val="000000"/>
        </w:rPr>
        <w:t>1</w:t>
      </w:r>
      <w:r>
        <w:rPr>
          <w:rFonts w:hint="eastAsia" w:ascii="宋体"/>
          <w:color w:val="000000"/>
        </w:rPr>
        <w:t>）代表我方在中华人民共和国办理贵方</w:t>
      </w:r>
      <w:r>
        <w:rPr>
          <w:rFonts w:hint="eastAsia" w:ascii="宋体"/>
          <w:i/>
          <w:iCs/>
          <w:color w:val="000000"/>
          <w:u w:val="single"/>
        </w:rPr>
        <w:t>（招标编号）</w:t>
      </w:r>
      <w:r>
        <w:rPr>
          <w:rFonts w:hint="eastAsia" w:ascii="宋体"/>
          <w:color w:val="000000"/>
        </w:rPr>
        <w:t>投标邀请要求提供的由我方制造的货物的有关事宜，并对我方具有约束力。</w:t>
      </w:r>
    </w:p>
    <w:p w14:paraId="4FFA8225">
      <w:pPr>
        <w:spacing w:line="500" w:lineRule="exact"/>
        <w:rPr>
          <w:rFonts w:ascii="宋体"/>
          <w:color w:val="000000"/>
        </w:rPr>
      </w:pPr>
      <w:r>
        <w:rPr>
          <w:rFonts w:hint="eastAsia" w:ascii="宋体"/>
          <w:color w:val="000000"/>
        </w:rPr>
        <w:t>（</w:t>
      </w:r>
      <w:r>
        <w:rPr>
          <w:rFonts w:ascii="宋体"/>
          <w:color w:val="000000"/>
        </w:rPr>
        <w:t>2</w:t>
      </w:r>
      <w:r>
        <w:rPr>
          <w:rFonts w:hint="eastAsia" w:ascii="宋体"/>
          <w:color w:val="000000"/>
        </w:rPr>
        <w:t>）作为制造商，我方保证以投标合作者来约束自己，并对该投标共同和分别承担招标文件中所规定的义务。</w:t>
      </w:r>
    </w:p>
    <w:p w14:paraId="31F3D8B3">
      <w:pPr>
        <w:spacing w:line="500" w:lineRule="exact"/>
        <w:rPr>
          <w:rFonts w:ascii="宋体"/>
          <w:color w:val="000000"/>
        </w:rPr>
      </w:pPr>
      <w:r>
        <w:rPr>
          <w:rFonts w:hint="eastAsia" w:ascii="宋体"/>
          <w:color w:val="000000"/>
        </w:rPr>
        <w:t>（</w:t>
      </w:r>
      <w:r>
        <w:rPr>
          <w:rFonts w:ascii="宋体"/>
          <w:color w:val="000000"/>
        </w:rPr>
        <w:t>3</w:t>
      </w:r>
      <w:r>
        <w:rPr>
          <w:rFonts w:hint="eastAsia" w:ascii="宋体"/>
          <w:color w:val="000000"/>
        </w:rPr>
        <w:t>）我方兹授予</w:t>
      </w:r>
      <w:r>
        <w:rPr>
          <w:rFonts w:hint="eastAsia" w:ascii="宋体"/>
          <w:i/>
          <w:iCs/>
          <w:color w:val="000000"/>
          <w:u w:val="single"/>
        </w:rPr>
        <w:t>（贸易公司名称）</w:t>
      </w:r>
      <w:r>
        <w:rPr>
          <w:rFonts w:hint="eastAsia" w:ascii="宋体"/>
          <w:color w:val="000000"/>
        </w:rPr>
        <w:t>全权办理和履行上述我方为完成上述各点所必须的事宜，具有替换或撤消的全权。兹确认</w:t>
      </w:r>
      <w:r>
        <w:rPr>
          <w:rFonts w:hint="eastAsia" w:ascii="宋体"/>
          <w:i/>
          <w:iCs/>
          <w:color w:val="000000"/>
          <w:u w:val="single"/>
        </w:rPr>
        <w:t>（贸易公司名称）</w:t>
      </w:r>
      <w:r>
        <w:rPr>
          <w:rFonts w:hint="eastAsia" w:ascii="宋体"/>
          <w:color w:val="000000"/>
        </w:rPr>
        <w:t>或其正式授权代表依此合法地办理一切事宜。</w:t>
      </w:r>
    </w:p>
    <w:p w14:paraId="390949DC">
      <w:pPr>
        <w:spacing w:line="500" w:lineRule="exact"/>
        <w:rPr>
          <w:rFonts w:ascii="宋体"/>
          <w:color w:val="000000"/>
        </w:rPr>
      </w:pPr>
      <w:r>
        <w:rPr>
          <w:rFonts w:hint="eastAsia" w:ascii="宋体"/>
          <w:color w:val="000000"/>
        </w:rPr>
        <w:t>我方于年月日签署本文件，（贸易公司名称）于年月日接受此件，以此为证。</w:t>
      </w:r>
    </w:p>
    <w:p w14:paraId="726715B0">
      <w:pPr>
        <w:spacing w:line="500" w:lineRule="exact"/>
        <w:rPr>
          <w:rFonts w:ascii="宋体"/>
          <w:color w:val="000000"/>
        </w:rPr>
      </w:pPr>
    </w:p>
    <w:p w14:paraId="3349C933">
      <w:pPr>
        <w:spacing w:line="500" w:lineRule="exact"/>
        <w:rPr>
          <w:b/>
          <w:color w:val="000000"/>
        </w:rPr>
      </w:pPr>
      <w:r>
        <w:rPr>
          <w:rFonts w:hint="eastAsia" w:ascii="宋体"/>
          <w:color w:val="000000"/>
        </w:rPr>
        <w:t>贸易公司名称制造商名称</w:t>
      </w:r>
    </w:p>
    <w:p w14:paraId="127517AB">
      <w:pPr>
        <w:spacing w:line="500" w:lineRule="exact"/>
        <w:rPr>
          <w:b/>
          <w:color w:val="000000"/>
        </w:rPr>
      </w:pPr>
      <w:r>
        <w:rPr>
          <w:rFonts w:hint="eastAsia" w:ascii="宋体"/>
          <w:color w:val="000000"/>
        </w:rPr>
        <w:t>签字人职务和部门签字人职务和部门</w:t>
      </w:r>
    </w:p>
    <w:p w14:paraId="35FD9E1B">
      <w:pPr>
        <w:spacing w:line="500" w:lineRule="exact"/>
        <w:rPr>
          <w:b/>
          <w:color w:val="000000"/>
        </w:rPr>
      </w:pPr>
      <w:r>
        <w:rPr>
          <w:rFonts w:hint="eastAsia" w:ascii="宋体"/>
          <w:color w:val="000000"/>
        </w:rPr>
        <w:t>签字人姓名签字人姓名</w:t>
      </w:r>
    </w:p>
    <w:p w14:paraId="0199CA7C">
      <w:pPr>
        <w:spacing w:line="500" w:lineRule="exact"/>
        <w:rPr>
          <w:b/>
          <w:color w:val="000000"/>
        </w:rPr>
      </w:pPr>
      <w:r>
        <w:rPr>
          <w:rFonts w:hint="eastAsia" w:ascii="宋体"/>
          <w:color w:val="000000"/>
        </w:rPr>
        <w:t>签字人签名签字人签名</w:t>
      </w:r>
    </w:p>
    <w:p w14:paraId="78826E9F">
      <w:pPr>
        <w:spacing w:line="320" w:lineRule="exact"/>
        <w:rPr>
          <w:b/>
          <w:color w:val="000000"/>
        </w:rPr>
      </w:pPr>
    </w:p>
    <w:p w14:paraId="17C45FF6">
      <w:pPr>
        <w:spacing w:line="320" w:lineRule="exact"/>
        <w:rPr>
          <w:b/>
          <w:color w:val="000000"/>
        </w:rPr>
      </w:pPr>
    </w:p>
    <w:p w14:paraId="74F9DB81">
      <w:pPr>
        <w:spacing w:line="500" w:lineRule="exact"/>
        <w:rPr>
          <w:rFonts w:ascii="宋体"/>
          <w:bCs/>
          <w:color w:val="000000"/>
        </w:rPr>
      </w:pPr>
      <w:r>
        <w:rPr>
          <w:rFonts w:ascii="宋体"/>
          <w:color w:val="000000"/>
        </w:rPr>
        <w:br w:type="page"/>
      </w:r>
      <w:r>
        <w:rPr>
          <w:rFonts w:hint="eastAsia" w:ascii="宋体"/>
          <w:color w:val="000000"/>
        </w:rPr>
        <w:t>附件</w:t>
      </w:r>
      <w:r>
        <w:rPr>
          <w:rFonts w:ascii="宋体"/>
          <w:color w:val="000000"/>
        </w:rPr>
        <w:t xml:space="preserve">7-2                      </w:t>
      </w:r>
      <w:r>
        <w:rPr>
          <w:rFonts w:hint="eastAsia" w:ascii="宋体"/>
          <w:b/>
          <w:bCs/>
          <w:color w:val="000000"/>
        </w:rPr>
        <w:t>投标人概况</w:t>
      </w:r>
    </w:p>
    <w:p w14:paraId="1F78CF52">
      <w:pPr>
        <w:spacing w:line="500" w:lineRule="exact"/>
        <w:rPr>
          <w:rFonts w:ascii="宋体"/>
          <w:bCs/>
          <w:color w:val="000000"/>
        </w:rPr>
      </w:pPr>
      <w:r>
        <w:rPr>
          <w:rFonts w:hint="eastAsia" w:ascii="宋体"/>
          <w:color w:val="000000"/>
        </w:rPr>
        <w:t>附件</w:t>
      </w:r>
      <w:r>
        <w:rPr>
          <w:rFonts w:ascii="宋体"/>
          <w:color w:val="000000"/>
        </w:rPr>
        <w:t xml:space="preserve">7-2/1                 </w:t>
      </w:r>
      <w:r>
        <w:rPr>
          <w:rFonts w:hint="eastAsia" w:ascii="宋体"/>
          <w:bCs/>
          <w:color w:val="000000"/>
        </w:rPr>
        <w:t>投标人基本情况表</w:t>
      </w:r>
    </w:p>
    <w:tbl>
      <w:tblPr>
        <w:tblStyle w:val="5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456"/>
        <w:gridCol w:w="456"/>
        <w:gridCol w:w="456"/>
        <w:gridCol w:w="456"/>
        <w:gridCol w:w="714"/>
        <w:gridCol w:w="111"/>
        <w:gridCol w:w="759"/>
        <w:gridCol w:w="65"/>
        <w:gridCol w:w="823"/>
        <w:gridCol w:w="397"/>
        <w:gridCol w:w="427"/>
        <w:gridCol w:w="1728"/>
      </w:tblGrid>
      <w:tr w14:paraId="2FAD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17877596">
            <w:pPr>
              <w:keepNext w:val="0"/>
              <w:keepLines w:val="0"/>
              <w:suppressLineNumbers w:val="0"/>
              <w:spacing w:before="0" w:beforeAutospacing="0" w:after="0" w:afterAutospacing="0"/>
              <w:ind w:left="0" w:right="0"/>
              <w:jc w:val="center"/>
              <w:rPr>
                <w:color w:val="000000"/>
              </w:rPr>
            </w:pPr>
            <w:r>
              <w:rPr>
                <w:rFonts w:hint="eastAsia"/>
                <w:color w:val="000000"/>
              </w:rPr>
              <w:t>投标人全称</w:t>
            </w:r>
          </w:p>
        </w:tc>
        <w:tc>
          <w:tcPr>
            <w:tcW w:w="6848" w:type="dxa"/>
            <w:gridSpan w:val="12"/>
            <w:vAlign w:val="center"/>
          </w:tcPr>
          <w:p w14:paraId="00F5F3F5">
            <w:pPr>
              <w:keepNext w:val="0"/>
              <w:keepLines w:val="0"/>
              <w:suppressLineNumbers w:val="0"/>
              <w:spacing w:before="0" w:beforeAutospacing="0" w:after="0" w:afterAutospacing="0"/>
              <w:ind w:left="0" w:right="0"/>
              <w:jc w:val="center"/>
              <w:rPr>
                <w:color w:val="000000"/>
              </w:rPr>
            </w:pPr>
          </w:p>
        </w:tc>
      </w:tr>
      <w:tr w14:paraId="3037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05E3329A">
            <w:pPr>
              <w:keepNext w:val="0"/>
              <w:keepLines w:val="0"/>
              <w:suppressLineNumbers w:val="0"/>
              <w:spacing w:before="0" w:beforeAutospacing="0" w:after="0" w:afterAutospacing="0"/>
              <w:ind w:left="0" w:right="0"/>
              <w:jc w:val="center"/>
              <w:rPr>
                <w:color w:val="000000"/>
              </w:rPr>
            </w:pPr>
            <w:r>
              <w:rPr>
                <w:rFonts w:hint="eastAsia"/>
                <w:color w:val="000000"/>
              </w:rPr>
              <w:t>主要业务</w:t>
            </w:r>
          </w:p>
        </w:tc>
        <w:tc>
          <w:tcPr>
            <w:tcW w:w="6848" w:type="dxa"/>
            <w:gridSpan w:val="12"/>
            <w:vAlign w:val="center"/>
          </w:tcPr>
          <w:p w14:paraId="0B885805">
            <w:pPr>
              <w:keepNext w:val="0"/>
              <w:keepLines w:val="0"/>
              <w:suppressLineNumbers w:val="0"/>
              <w:spacing w:before="0" w:beforeAutospacing="0" w:after="0" w:afterAutospacing="0"/>
              <w:ind w:left="0" w:right="0"/>
              <w:jc w:val="center"/>
              <w:rPr>
                <w:color w:val="000000"/>
              </w:rPr>
            </w:pPr>
          </w:p>
        </w:tc>
      </w:tr>
      <w:tr w14:paraId="3438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restart"/>
            <w:vAlign w:val="center"/>
          </w:tcPr>
          <w:p w14:paraId="3E1EC46B">
            <w:pPr>
              <w:keepNext w:val="0"/>
              <w:keepLines w:val="0"/>
              <w:suppressLineNumbers w:val="0"/>
              <w:spacing w:before="0" w:beforeAutospacing="0" w:after="0" w:afterAutospacing="0"/>
              <w:ind w:left="0" w:right="0"/>
              <w:jc w:val="center"/>
              <w:rPr>
                <w:color w:val="000000"/>
              </w:rPr>
            </w:pPr>
            <w:r>
              <w:rPr>
                <w:rFonts w:hint="eastAsia"/>
                <w:color w:val="000000"/>
              </w:rPr>
              <w:t>营业执照</w:t>
            </w:r>
          </w:p>
        </w:tc>
        <w:tc>
          <w:tcPr>
            <w:tcW w:w="3473" w:type="dxa"/>
            <w:gridSpan w:val="8"/>
            <w:vAlign w:val="center"/>
          </w:tcPr>
          <w:p w14:paraId="5552B3F3">
            <w:pPr>
              <w:keepNext w:val="0"/>
              <w:keepLines w:val="0"/>
              <w:suppressLineNumbers w:val="0"/>
              <w:spacing w:before="0" w:beforeAutospacing="0" w:after="0" w:afterAutospacing="0"/>
              <w:ind w:left="0" w:right="0"/>
              <w:rPr>
                <w:color w:val="000000"/>
              </w:rPr>
            </w:pPr>
            <w:r>
              <w:rPr>
                <w:color w:val="000000"/>
              </w:rPr>
              <w:t>1</w:t>
            </w:r>
            <w:r>
              <w:rPr>
                <w:rFonts w:hint="eastAsia"/>
                <w:color w:val="000000"/>
              </w:rPr>
              <w:t>、法定代表人：</w:t>
            </w:r>
          </w:p>
        </w:tc>
        <w:tc>
          <w:tcPr>
            <w:tcW w:w="3375" w:type="dxa"/>
            <w:gridSpan w:val="4"/>
            <w:vAlign w:val="center"/>
          </w:tcPr>
          <w:p w14:paraId="39406A86">
            <w:pPr>
              <w:keepNext w:val="0"/>
              <w:keepLines w:val="0"/>
              <w:suppressLineNumbers w:val="0"/>
              <w:spacing w:before="0" w:beforeAutospacing="0" w:after="0" w:afterAutospacing="0"/>
              <w:ind w:left="0" w:right="0"/>
              <w:rPr>
                <w:color w:val="000000"/>
              </w:rPr>
            </w:pPr>
            <w:r>
              <w:rPr>
                <w:color w:val="000000"/>
              </w:rPr>
              <w:t>2</w:t>
            </w:r>
            <w:r>
              <w:rPr>
                <w:rFonts w:hint="eastAsia"/>
                <w:color w:val="000000"/>
              </w:rPr>
              <w:t>、注册资本（万元）：</w:t>
            </w:r>
          </w:p>
        </w:tc>
      </w:tr>
      <w:tr w14:paraId="70B9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continue"/>
            <w:vAlign w:val="center"/>
          </w:tcPr>
          <w:p w14:paraId="2FF34782">
            <w:pPr>
              <w:keepNext w:val="0"/>
              <w:keepLines w:val="0"/>
              <w:suppressLineNumbers w:val="0"/>
              <w:spacing w:before="0" w:beforeAutospacing="0" w:after="0" w:afterAutospacing="0"/>
              <w:ind w:left="0" w:right="0"/>
              <w:jc w:val="center"/>
              <w:rPr>
                <w:color w:val="000000"/>
              </w:rPr>
            </w:pPr>
          </w:p>
        </w:tc>
        <w:tc>
          <w:tcPr>
            <w:tcW w:w="1824" w:type="dxa"/>
            <w:gridSpan w:val="4"/>
            <w:vAlign w:val="center"/>
          </w:tcPr>
          <w:p w14:paraId="2C048729">
            <w:pPr>
              <w:keepNext w:val="0"/>
              <w:keepLines w:val="0"/>
              <w:suppressLineNumbers w:val="0"/>
              <w:spacing w:before="0" w:beforeAutospacing="0" w:after="0" w:afterAutospacing="0"/>
              <w:ind w:left="0" w:right="0"/>
              <w:rPr>
                <w:color w:val="000000"/>
              </w:rPr>
            </w:pPr>
            <w:r>
              <w:rPr>
                <w:color w:val="000000"/>
              </w:rPr>
              <w:t>3</w:t>
            </w:r>
            <w:r>
              <w:rPr>
                <w:rFonts w:hint="eastAsia"/>
                <w:color w:val="000000"/>
              </w:rPr>
              <w:t>、营业范围</w:t>
            </w:r>
          </w:p>
        </w:tc>
        <w:tc>
          <w:tcPr>
            <w:tcW w:w="5024" w:type="dxa"/>
            <w:gridSpan w:val="8"/>
            <w:vAlign w:val="center"/>
          </w:tcPr>
          <w:p w14:paraId="00DCD8A4">
            <w:pPr>
              <w:keepNext w:val="0"/>
              <w:keepLines w:val="0"/>
              <w:suppressLineNumbers w:val="0"/>
              <w:spacing w:before="0" w:beforeAutospacing="0" w:after="0" w:afterAutospacing="0"/>
              <w:ind w:left="0" w:right="0"/>
              <w:rPr>
                <w:color w:val="000000"/>
              </w:rPr>
            </w:pPr>
          </w:p>
        </w:tc>
      </w:tr>
      <w:tr w14:paraId="653F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492BFFAB">
            <w:pPr>
              <w:keepNext w:val="0"/>
              <w:keepLines w:val="0"/>
              <w:suppressLineNumbers w:val="0"/>
              <w:spacing w:before="0" w:beforeAutospacing="0" w:after="0" w:afterAutospacing="0"/>
              <w:ind w:left="0" w:right="0"/>
              <w:jc w:val="center"/>
              <w:rPr>
                <w:color w:val="000000"/>
              </w:rPr>
            </w:pPr>
            <w:r>
              <w:rPr>
                <w:rFonts w:hint="eastAsia"/>
                <w:color w:val="000000"/>
              </w:rPr>
              <w:t>企业资质</w:t>
            </w:r>
          </w:p>
        </w:tc>
        <w:tc>
          <w:tcPr>
            <w:tcW w:w="2538" w:type="dxa"/>
            <w:gridSpan w:val="5"/>
            <w:vAlign w:val="center"/>
          </w:tcPr>
          <w:p w14:paraId="10DB1C26">
            <w:pPr>
              <w:keepNext w:val="0"/>
              <w:keepLines w:val="0"/>
              <w:suppressLineNumbers w:val="0"/>
              <w:spacing w:before="0" w:beforeAutospacing="0" w:after="0" w:afterAutospacing="0"/>
              <w:ind w:left="0" w:right="0"/>
              <w:rPr>
                <w:color w:val="000000"/>
              </w:rPr>
            </w:pPr>
            <w:r>
              <w:rPr>
                <w:color w:val="000000"/>
              </w:rPr>
              <w:t>1</w:t>
            </w:r>
            <w:r>
              <w:rPr>
                <w:rFonts w:hint="eastAsia"/>
                <w:color w:val="000000"/>
              </w:rPr>
              <w:t>、名称：</w:t>
            </w:r>
          </w:p>
        </w:tc>
        <w:tc>
          <w:tcPr>
            <w:tcW w:w="2155" w:type="dxa"/>
            <w:gridSpan w:val="5"/>
            <w:vAlign w:val="center"/>
          </w:tcPr>
          <w:p w14:paraId="65F32CAA">
            <w:pPr>
              <w:keepNext w:val="0"/>
              <w:keepLines w:val="0"/>
              <w:suppressLineNumbers w:val="0"/>
              <w:spacing w:before="0" w:beforeAutospacing="0" w:after="0" w:afterAutospacing="0"/>
              <w:ind w:left="0" w:right="0"/>
              <w:rPr>
                <w:color w:val="000000"/>
              </w:rPr>
            </w:pPr>
            <w:r>
              <w:rPr>
                <w:color w:val="000000"/>
              </w:rPr>
              <w:t>2</w:t>
            </w:r>
            <w:r>
              <w:rPr>
                <w:rFonts w:hint="eastAsia"/>
                <w:color w:val="000000"/>
              </w:rPr>
              <w:t>、等级：</w:t>
            </w:r>
          </w:p>
        </w:tc>
        <w:tc>
          <w:tcPr>
            <w:tcW w:w="2155" w:type="dxa"/>
            <w:gridSpan w:val="2"/>
            <w:vAlign w:val="center"/>
          </w:tcPr>
          <w:p w14:paraId="51445AA0">
            <w:pPr>
              <w:keepNext w:val="0"/>
              <w:keepLines w:val="0"/>
              <w:suppressLineNumbers w:val="0"/>
              <w:spacing w:before="0" w:beforeAutospacing="0" w:after="0" w:afterAutospacing="0"/>
              <w:ind w:left="0" w:right="0"/>
              <w:rPr>
                <w:color w:val="000000"/>
              </w:rPr>
            </w:pPr>
            <w:r>
              <w:rPr>
                <w:color w:val="000000"/>
              </w:rPr>
              <w:t>3</w:t>
            </w:r>
            <w:r>
              <w:rPr>
                <w:rFonts w:hint="eastAsia"/>
                <w:color w:val="000000"/>
              </w:rPr>
              <w:t>、证书号：</w:t>
            </w:r>
          </w:p>
        </w:tc>
      </w:tr>
      <w:tr w14:paraId="3AA0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66EEDABB">
            <w:pPr>
              <w:keepNext w:val="0"/>
              <w:keepLines w:val="0"/>
              <w:suppressLineNumbers w:val="0"/>
              <w:spacing w:before="0" w:beforeAutospacing="0" w:after="0" w:afterAutospacing="0"/>
              <w:ind w:left="0" w:right="0"/>
              <w:jc w:val="center"/>
              <w:rPr>
                <w:color w:val="000000"/>
              </w:rPr>
            </w:pPr>
            <w:r>
              <w:rPr>
                <w:rFonts w:hint="eastAsia"/>
                <w:color w:val="000000"/>
              </w:rPr>
              <w:t>成立日期</w:t>
            </w:r>
          </w:p>
        </w:tc>
        <w:tc>
          <w:tcPr>
            <w:tcW w:w="2538" w:type="dxa"/>
            <w:gridSpan w:val="5"/>
            <w:vAlign w:val="center"/>
          </w:tcPr>
          <w:p w14:paraId="4686BDAE">
            <w:pPr>
              <w:keepNext w:val="0"/>
              <w:keepLines w:val="0"/>
              <w:suppressLineNumbers w:val="0"/>
              <w:spacing w:before="0" w:beforeAutospacing="0" w:after="0" w:afterAutospacing="0"/>
              <w:ind w:left="0" w:right="0"/>
              <w:jc w:val="center"/>
              <w:rPr>
                <w:color w:val="000000"/>
              </w:rPr>
            </w:pPr>
          </w:p>
        </w:tc>
        <w:tc>
          <w:tcPr>
            <w:tcW w:w="2155" w:type="dxa"/>
            <w:gridSpan w:val="5"/>
            <w:vAlign w:val="center"/>
          </w:tcPr>
          <w:p w14:paraId="0931F3D6">
            <w:pPr>
              <w:keepNext w:val="0"/>
              <w:keepLines w:val="0"/>
              <w:suppressLineNumbers w:val="0"/>
              <w:spacing w:before="0" w:beforeAutospacing="0" w:after="0" w:afterAutospacing="0"/>
              <w:ind w:left="0" w:right="0"/>
              <w:jc w:val="center"/>
              <w:rPr>
                <w:color w:val="000000"/>
              </w:rPr>
            </w:pPr>
            <w:r>
              <w:rPr>
                <w:rFonts w:hint="eastAsia"/>
                <w:color w:val="000000"/>
              </w:rPr>
              <w:t>固定资产净值（万元）</w:t>
            </w:r>
          </w:p>
        </w:tc>
        <w:tc>
          <w:tcPr>
            <w:tcW w:w="2155" w:type="dxa"/>
            <w:gridSpan w:val="2"/>
            <w:vAlign w:val="center"/>
          </w:tcPr>
          <w:p w14:paraId="4479706D">
            <w:pPr>
              <w:keepNext w:val="0"/>
              <w:keepLines w:val="0"/>
              <w:suppressLineNumbers w:val="0"/>
              <w:spacing w:before="0" w:beforeAutospacing="0" w:after="0" w:afterAutospacing="0"/>
              <w:ind w:left="0" w:right="0"/>
              <w:jc w:val="center"/>
              <w:rPr>
                <w:color w:val="000000"/>
              </w:rPr>
            </w:pPr>
          </w:p>
        </w:tc>
      </w:tr>
      <w:tr w14:paraId="4489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620" w:type="dxa"/>
            <w:gridSpan w:val="13"/>
            <w:vAlign w:val="center"/>
          </w:tcPr>
          <w:p w14:paraId="2BAC0D27">
            <w:pPr>
              <w:keepNext w:val="0"/>
              <w:keepLines w:val="0"/>
              <w:suppressLineNumbers w:val="0"/>
              <w:spacing w:before="0" w:beforeAutospacing="0" w:after="0" w:afterAutospacing="0"/>
              <w:ind w:left="0" w:right="0"/>
              <w:jc w:val="center"/>
              <w:rPr>
                <w:color w:val="000000"/>
              </w:rPr>
            </w:pPr>
            <w:r>
              <w:rPr>
                <w:rFonts w:hint="eastAsia"/>
                <w:color w:val="000000"/>
              </w:rPr>
              <w:t>投标人人员总数</w:t>
            </w:r>
          </w:p>
        </w:tc>
      </w:tr>
      <w:tr w14:paraId="4DA9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restart"/>
            <w:vAlign w:val="center"/>
          </w:tcPr>
          <w:p w14:paraId="55300F73">
            <w:pPr>
              <w:keepNext w:val="0"/>
              <w:keepLines w:val="0"/>
              <w:suppressLineNumbers w:val="0"/>
              <w:spacing w:before="0" w:beforeAutospacing="0" w:after="0" w:afterAutospacing="0"/>
              <w:ind w:left="0" w:right="0"/>
              <w:jc w:val="center"/>
              <w:rPr>
                <w:color w:val="000000"/>
              </w:rPr>
            </w:pPr>
            <w:r>
              <w:rPr>
                <w:rFonts w:hint="eastAsia"/>
                <w:color w:val="000000"/>
              </w:rPr>
              <w:t>类别</w:t>
            </w:r>
          </w:p>
        </w:tc>
        <w:tc>
          <w:tcPr>
            <w:tcW w:w="1824" w:type="dxa"/>
            <w:gridSpan w:val="4"/>
            <w:vAlign w:val="center"/>
          </w:tcPr>
          <w:p w14:paraId="7621B340">
            <w:pPr>
              <w:keepNext w:val="0"/>
              <w:keepLines w:val="0"/>
              <w:suppressLineNumbers w:val="0"/>
              <w:spacing w:before="0" w:beforeAutospacing="0" w:after="0" w:afterAutospacing="0"/>
              <w:ind w:left="0" w:right="0"/>
              <w:jc w:val="center"/>
              <w:rPr>
                <w:color w:val="000000"/>
              </w:rPr>
            </w:pPr>
            <w:r>
              <w:rPr>
                <w:rFonts w:hint="eastAsia"/>
                <w:color w:val="000000"/>
              </w:rPr>
              <w:t>技术人员</w:t>
            </w:r>
          </w:p>
        </w:tc>
        <w:tc>
          <w:tcPr>
            <w:tcW w:w="825" w:type="dxa"/>
            <w:gridSpan w:val="2"/>
            <w:vMerge w:val="restart"/>
            <w:vAlign w:val="center"/>
          </w:tcPr>
          <w:p w14:paraId="4B9CDC05">
            <w:pPr>
              <w:keepNext w:val="0"/>
              <w:keepLines w:val="0"/>
              <w:suppressLineNumbers w:val="0"/>
              <w:spacing w:before="0" w:beforeAutospacing="0" w:after="0" w:afterAutospacing="0"/>
              <w:ind w:left="0" w:right="0"/>
              <w:jc w:val="center"/>
              <w:rPr>
                <w:color w:val="000000"/>
              </w:rPr>
            </w:pPr>
            <w:r>
              <w:rPr>
                <w:rFonts w:hint="eastAsia"/>
                <w:color w:val="000000"/>
              </w:rPr>
              <w:t>管理人员</w:t>
            </w:r>
          </w:p>
        </w:tc>
        <w:tc>
          <w:tcPr>
            <w:tcW w:w="824" w:type="dxa"/>
            <w:gridSpan w:val="2"/>
            <w:vMerge w:val="restart"/>
            <w:vAlign w:val="center"/>
          </w:tcPr>
          <w:p w14:paraId="3FA10455">
            <w:pPr>
              <w:keepNext w:val="0"/>
              <w:keepLines w:val="0"/>
              <w:suppressLineNumbers w:val="0"/>
              <w:spacing w:before="0" w:beforeAutospacing="0" w:after="0" w:afterAutospacing="0"/>
              <w:ind w:left="0" w:right="0"/>
              <w:jc w:val="center"/>
              <w:rPr>
                <w:color w:val="000000"/>
              </w:rPr>
            </w:pPr>
            <w:r>
              <w:rPr>
                <w:rFonts w:hint="eastAsia"/>
                <w:color w:val="000000"/>
              </w:rPr>
              <w:t>技术工人</w:t>
            </w:r>
          </w:p>
        </w:tc>
        <w:tc>
          <w:tcPr>
            <w:tcW w:w="823" w:type="dxa"/>
            <w:vMerge w:val="restart"/>
            <w:vAlign w:val="center"/>
          </w:tcPr>
          <w:p w14:paraId="76A4C79E">
            <w:pPr>
              <w:keepNext w:val="0"/>
              <w:keepLines w:val="0"/>
              <w:suppressLineNumbers w:val="0"/>
              <w:spacing w:before="0" w:beforeAutospacing="0" w:after="0" w:afterAutospacing="0"/>
              <w:ind w:left="0" w:right="0"/>
              <w:jc w:val="center"/>
              <w:rPr>
                <w:color w:val="000000"/>
              </w:rPr>
            </w:pPr>
            <w:r>
              <w:rPr>
                <w:rFonts w:hint="eastAsia"/>
                <w:color w:val="000000"/>
              </w:rPr>
              <w:t>其他</w:t>
            </w:r>
          </w:p>
          <w:p w14:paraId="73BBD724">
            <w:pPr>
              <w:keepNext w:val="0"/>
              <w:keepLines w:val="0"/>
              <w:suppressLineNumbers w:val="0"/>
              <w:spacing w:before="0" w:beforeAutospacing="0" w:after="0" w:afterAutospacing="0"/>
              <w:ind w:left="0" w:right="0"/>
              <w:jc w:val="center"/>
              <w:rPr>
                <w:color w:val="000000"/>
              </w:rPr>
            </w:pPr>
            <w:r>
              <w:rPr>
                <w:rFonts w:hint="eastAsia"/>
                <w:color w:val="000000"/>
              </w:rPr>
              <w:t>人员</w:t>
            </w:r>
          </w:p>
        </w:tc>
        <w:tc>
          <w:tcPr>
            <w:tcW w:w="824" w:type="dxa"/>
            <w:gridSpan w:val="2"/>
            <w:vMerge w:val="restart"/>
            <w:vAlign w:val="center"/>
          </w:tcPr>
          <w:p w14:paraId="4888C405">
            <w:pPr>
              <w:keepNext w:val="0"/>
              <w:keepLines w:val="0"/>
              <w:suppressLineNumbers w:val="0"/>
              <w:spacing w:before="0" w:beforeAutospacing="0" w:after="0" w:afterAutospacing="0"/>
              <w:ind w:left="0" w:right="0"/>
              <w:jc w:val="center"/>
              <w:rPr>
                <w:color w:val="000000"/>
              </w:rPr>
            </w:pPr>
            <w:r>
              <w:rPr>
                <w:rFonts w:hint="eastAsia"/>
                <w:color w:val="000000"/>
              </w:rPr>
              <w:t>合计</w:t>
            </w:r>
          </w:p>
        </w:tc>
        <w:tc>
          <w:tcPr>
            <w:tcW w:w="1728" w:type="dxa"/>
            <w:vMerge w:val="restart"/>
            <w:vAlign w:val="center"/>
          </w:tcPr>
          <w:p w14:paraId="4279737D">
            <w:pPr>
              <w:keepNext w:val="0"/>
              <w:keepLines w:val="0"/>
              <w:suppressLineNumbers w:val="0"/>
              <w:spacing w:before="0" w:beforeAutospacing="0" w:after="0" w:afterAutospacing="0"/>
              <w:ind w:left="0" w:right="0"/>
              <w:jc w:val="center"/>
              <w:rPr>
                <w:color w:val="000000"/>
              </w:rPr>
            </w:pPr>
            <w:r>
              <w:rPr>
                <w:rFonts w:hint="eastAsia"/>
                <w:color w:val="000000"/>
              </w:rPr>
              <w:t>备注</w:t>
            </w:r>
          </w:p>
        </w:tc>
      </w:tr>
      <w:tr w14:paraId="1C0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Merge w:val="continue"/>
            <w:vAlign w:val="center"/>
          </w:tcPr>
          <w:p w14:paraId="43F16E25">
            <w:pPr>
              <w:keepNext w:val="0"/>
              <w:keepLines w:val="0"/>
              <w:suppressLineNumbers w:val="0"/>
              <w:spacing w:before="0" w:beforeAutospacing="0" w:after="0" w:afterAutospacing="0"/>
              <w:ind w:left="0" w:right="0"/>
              <w:jc w:val="center"/>
              <w:rPr>
                <w:color w:val="000000"/>
              </w:rPr>
            </w:pPr>
          </w:p>
        </w:tc>
        <w:tc>
          <w:tcPr>
            <w:tcW w:w="456" w:type="dxa"/>
            <w:vAlign w:val="center"/>
          </w:tcPr>
          <w:p w14:paraId="530E6E95">
            <w:pPr>
              <w:keepNext w:val="0"/>
              <w:keepLines w:val="0"/>
              <w:suppressLineNumbers w:val="0"/>
              <w:spacing w:before="0" w:beforeAutospacing="0" w:after="0" w:afterAutospacing="0"/>
              <w:ind w:left="0" w:right="0"/>
              <w:jc w:val="center"/>
              <w:rPr>
                <w:color w:val="000000"/>
              </w:rPr>
            </w:pPr>
            <w:r>
              <w:rPr>
                <w:rFonts w:hint="eastAsia"/>
                <w:color w:val="000000"/>
              </w:rPr>
              <w:t>小计</w:t>
            </w:r>
          </w:p>
        </w:tc>
        <w:tc>
          <w:tcPr>
            <w:tcW w:w="456" w:type="dxa"/>
            <w:vAlign w:val="center"/>
          </w:tcPr>
          <w:p w14:paraId="048B9478">
            <w:pPr>
              <w:keepNext w:val="0"/>
              <w:keepLines w:val="0"/>
              <w:suppressLineNumbers w:val="0"/>
              <w:spacing w:before="0" w:beforeAutospacing="0" w:after="0" w:afterAutospacing="0"/>
              <w:ind w:left="0" w:right="0"/>
              <w:jc w:val="center"/>
              <w:rPr>
                <w:color w:val="000000"/>
              </w:rPr>
            </w:pPr>
            <w:r>
              <w:rPr>
                <w:rFonts w:hint="eastAsia"/>
                <w:color w:val="000000"/>
              </w:rPr>
              <w:t>高级</w:t>
            </w:r>
          </w:p>
        </w:tc>
        <w:tc>
          <w:tcPr>
            <w:tcW w:w="456" w:type="dxa"/>
            <w:vAlign w:val="center"/>
          </w:tcPr>
          <w:p w14:paraId="4A106126">
            <w:pPr>
              <w:keepNext w:val="0"/>
              <w:keepLines w:val="0"/>
              <w:suppressLineNumbers w:val="0"/>
              <w:spacing w:before="0" w:beforeAutospacing="0" w:after="0" w:afterAutospacing="0"/>
              <w:ind w:left="0" w:right="0"/>
              <w:jc w:val="center"/>
              <w:rPr>
                <w:color w:val="000000"/>
              </w:rPr>
            </w:pPr>
            <w:r>
              <w:rPr>
                <w:rFonts w:hint="eastAsia"/>
                <w:color w:val="000000"/>
              </w:rPr>
              <w:t>中级</w:t>
            </w:r>
          </w:p>
        </w:tc>
        <w:tc>
          <w:tcPr>
            <w:tcW w:w="456" w:type="dxa"/>
            <w:vAlign w:val="center"/>
          </w:tcPr>
          <w:p w14:paraId="32759694">
            <w:pPr>
              <w:keepNext w:val="0"/>
              <w:keepLines w:val="0"/>
              <w:suppressLineNumbers w:val="0"/>
              <w:spacing w:before="0" w:beforeAutospacing="0" w:after="0" w:afterAutospacing="0"/>
              <w:ind w:left="0" w:right="0"/>
              <w:jc w:val="center"/>
              <w:rPr>
                <w:color w:val="000000"/>
              </w:rPr>
            </w:pPr>
            <w:r>
              <w:rPr>
                <w:rFonts w:hint="eastAsia"/>
                <w:color w:val="000000"/>
              </w:rPr>
              <w:t>初级</w:t>
            </w:r>
          </w:p>
        </w:tc>
        <w:tc>
          <w:tcPr>
            <w:tcW w:w="825" w:type="dxa"/>
            <w:gridSpan w:val="2"/>
            <w:vMerge w:val="continue"/>
            <w:vAlign w:val="center"/>
          </w:tcPr>
          <w:p w14:paraId="3F8CD1E6">
            <w:pPr>
              <w:keepNext w:val="0"/>
              <w:keepLines w:val="0"/>
              <w:suppressLineNumbers w:val="0"/>
              <w:spacing w:before="0" w:beforeAutospacing="0" w:after="0" w:afterAutospacing="0"/>
              <w:ind w:left="0" w:right="0"/>
              <w:jc w:val="center"/>
              <w:rPr>
                <w:color w:val="000000"/>
              </w:rPr>
            </w:pPr>
          </w:p>
        </w:tc>
        <w:tc>
          <w:tcPr>
            <w:tcW w:w="824" w:type="dxa"/>
            <w:gridSpan w:val="2"/>
            <w:vMerge w:val="continue"/>
            <w:vAlign w:val="center"/>
          </w:tcPr>
          <w:p w14:paraId="150F5EAB">
            <w:pPr>
              <w:keepNext w:val="0"/>
              <w:keepLines w:val="0"/>
              <w:suppressLineNumbers w:val="0"/>
              <w:spacing w:before="0" w:beforeAutospacing="0" w:after="0" w:afterAutospacing="0"/>
              <w:ind w:left="0" w:right="0"/>
              <w:jc w:val="center"/>
              <w:rPr>
                <w:color w:val="000000"/>
              </w:rPr>
            </w:pPr>
          </w:p>
        </w:tc>
        <w:tc>
          <w:tcPr>
            <w:tcW w:w="823" w:type="dxa"/>
            <w:vMerge w:val="continue"/>
            <w:vAlign w:val="center"/>
          </w:tcPr>
          <w:p w14:paraId="67A16977">
            <w:pPr>
              <w:keepNext w:val="0"/>
              <w:keepLines w:val="0"/>
              <w:suppressLineNumbers w:val="0"/>
              <w:spacing w:before="0" w:beforeAutospacing="0" w:after="0" w:afterAutospacing="0"/>
              <w:ind w:left="0" w:right="0"/>
              <w:jc w:val="center"/>
              <w:rPr>
                <w:color w:val="000000"/>
              </w:rPr>
            </w:pPr>
          </w:p>
        </w:tc>
        <w:tc>
          <w:tcPr>
            <w:tcW w:w="824" w:type="dxa"/>
            <w:gridSpan w:val="2"/>
            <w:vMerge w:val="continue"/>
            <w:vAlign w:val="center"/>
          </w:tcPr>
          <w:p w14:paraId="5A758F79">
            <w:pPr>
              <w:keepNext w:val="0"/>
              <w:keepLines w:val="0"/>
              <w:suppressLineNumbers w:val="0"/>
              <w:spacing w:before="0" w:beforeAutospacing="0" w:after="0" w:afterAutospacing="0"/>
              <w:ind w:left="0" w:right="0"/>
              <w:jc w:val="center"/>
              <w:rPr>
                <w:color w:val="000000"/>
              </w:rPr>
            </w:pPr>
          </w:p>
        </w:tc>
        <w:tc>
          <w:tcPr>
            <w:tcW w:w="1728" w:type="dxa"/>
            <w:vMerge w:val="continue"/>
            <w:vAlign w:val="center"/>
          </w:tcPr>
          <w:p w14:paraId="1463679C">
            <w:pPr>
              <w:keepNext w:val="0"/>
              <w:keepLines w:val="0"/>
              <w:suppressLineNumbers w:val="0"/>
              <w:spacing w:before="0" w:beforeAutospacing="0" w:after="0" w:afterAutospacing="0"/>
              <w:ind w:left="0" w:right="0"/>
              <w:jc w:val="center"/>
              <w:rPr>
                <w:color w:val="000000"/>
              </w:rPr>
            </w:pPr>
          </w:p>
        </w:tc>
      </w:tr>
      <w:tr w14:paraId="4D1A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2834321F">
            <w:pPr>
              <w:keepNext w:val="0"/>
              <w:keepLines w:val="0"/>
              <w:suppressLineNumbers w:val="0"/>
              <w:spacing w:before="0" w:beforeAutospacing="0" w:after="0" w:afterAutospacing="0"/>
              <w:ind w:left="0" w:right="0"/>
              <w:jc w:val="center"/>
              <w:rPr>
                <w:color w:val="000000"/>
              </w:rPr>
            </w:pPr>
          </w:p>
        </w:tc>
        <w:tc>
          <w:tcPr>
            <w:tcW w:w="456" w:type="dxa"/>
            <w:vAlign w:val="center"/>
          </w:tcPr>
          <w:p w14:paraId="18BF1391">
            <w:pPr>
              <w:keepNext w:val="0"/>
              <w:keepLines w:val="0"/>
              <w:suppressLineNumbers w:val="0"/>
              <w:spacing w:before="0" w:beforeAutospacing="0" w:after="0" w:afterAutospacing="0"/>
              <w:ind w:left="0" w:right="0"/>
              <w:jc w:val="center"/>
              <w:rPr>
                <w:color w:val="000000"/>
              </w:rPr>
            </w:pPr>
          </w:p>
        </w:tc>
        <w:tc>
          <w:tcPr>
            <w:tcW w:w="456" w:type="dxa"/>
            <w:vAlign w:val="center"/>
          </w:tcPr>
          <w:p w14:paraId="328D8A42">
            <w:pPr>
              <w:keepNext w:val="0"/>
              <w:keepLines w:val="0"/>
              <w:suppressLineNumbers w:val="0"/>
              <w:spacing w:before="0" w:beforeAutospacing="0" w:after="0" w:afterAutospacing="0"/>
              <w:ind w:left="0" w:right="0"/>
              <w:jc w:val="center"/>
              <w:rPr>
                <w:color w:val="000000"/>
              </w:rPr>
            </w:pPr>
          </w:p>
        </w:tc>
        <w:tc>
          <w:tcPr>
            <w:tcW w:w="456" w:type="dxa"/>
            <w:vAlign w:val="center"/>
          </w:tcPr>
          <w:p w14:paraId="5199476F">
            <w:pPr>
              <w:keepNext w:val="0"/>
              <w:keepLines w:val="0"/>
              <w:suppressLineNumbers w:val="0"/>
              <w:spacing w:before="0" w:beforeAutospacing="0" w:after="0" w:afterAutospacing="0"/>
              <w:ind w:left="0" w:right="0"/>
              <w:jc w:val="center"/>
              <w:rPr>
                <w:color w:val="000000"/>
              </w:rPr>
            </w:pPr>
          </w:p>
        </w:tc>
        <w:tc>
          <w:tcPr>
            <w:tcW w:w="456" w:type="dxa"/>
            <w:vAlign w:val="center"/>
          </w:tcPr>
          <w:p w14:paraId="7101A1E8">
            <w:pPr>
              <w:keepNext w:val="0"/>
              <w:keepLines w:val="0"/>
              <w:suppressLineNumbers w:val="0"/>
              <w:spacing w:before="0" w:beforeAutospacing="0" w:after="0" w:afterAutospacing="0"/>
              <w:ind w:left="0" w:right="0"/>
              <w:jc w:val="center"/>
              <w:rPr>
                <w:color w:val="000000"/>
              </w:rPr>
            </w:pPr>
          </w:p>
        </w:tc>
        <w:tc>
          <w:tcPr>
            <w:tcW w:w="825" w:type="dxa"/>
            <w:gridSpan w:val="2"/>
            <w:vAlign w:val="center"/>
          </w:tcPr>
          <w:p w14:paraId="7359C938">
            <w:pPr>
              <w:keepNext w:val="0"/>
              <w:keepLines w:val="0"/>
              <w:suppressLineNumbers w:val="0"/>
              <w:spacing w:before="0" w:beforeAutospacing="0" w:after="0" w:afterAutospacing="0"/>
              <w:ind w:left="0" w:right="0"/>
              <w:jc w:val="center"/>
              <w:rPr>
                <w:color w:val="000000"/>
              </w:rPr>
            </w:pPr>
          </w:p>
        </w:tc>
        <w:tc>
          <w:tcPr>
            <w:tcW w:w="824" w:type="dxa"/>
            <w:gridSpan w:val="2"/>
            <w:vAlign w:val="center"/>
          </w:tcPr>
          <w:p w14:paraId="3B8F215A">
            <w:pPr>
              <w:keepNext w:val="0"/>
              <w:keepLines w:val="0"/>
              <w:suppressLineNumbers w:val="0"/>
              <w:spacing w:before="0" w:beforeAutospacing="0" w:after="0" w:afterAutospacing="0"/>
              <w:ind w:left="0" w:right="0"/>
              <w:jc w:val="center"/>
              <w:rPr>
                <w:color w:val="000000"/>
              </w:rPr>
            </w:pPr>
          </w:p>
        </w:tc>
        <w:tc>
          <w:tcPr>
            <w:tcW w:w="823" w:type="dxa"/>
            <w:vAlign w:val="center"/>
          </w:tcPr>
          <w:p w14:paraId="3D636080">
            <w:pPr>
              <w:keepNext w:val="0"/>
              <w:keepLines w:val="0"/>
              <w:suppressLineNumbers w:val="0"/>
              <w:spacing w:before="0" w:beforeAutospacing="0" w:after="0" w:afterAutospacing="0"/>
              <w:ind w:left="0" w:right="0"/>
              <w:jc w:val="center"/>
              <w:rPr>
                <w:color w:val="000000"/>
              </w:rPr>
            </w:pPr>
          </w:p>
        </w:tc>
        <w:tc>
          <w:tcPr>
            <w:tcW w:w="824" w:type="dxa"/>
            <w:gridSpan w:val="2"/>
            <w:vAlign w:val="center"/>
          </w:tcPr>
          <w:p w14:paraId="5F7BBD58">
            <w:pPr>
              <w:keepNext w:val="0"/>
              <w:keepLines w:val="0"/>
              <w:suppressLineNumbers w:val="0"/>
              <w:spacing w:before="0" w:beforeAutospacing="0" w:after="0" w:afterAutospacing="0"/>
              <w:ind w:left="0" w:right="0"/>
              <w:jc w:val="center"/>
              <w:rPr>
                <w:color w:val="000000"/>
              </w:rPr>
            </w:pPr>
          </w:p>
        </w:tc>
        <w:tc>
          <w:tcPr>
            <w:tcW w:w="1728" w:type="dxa"/>
            <w:vAlign w:val="center"/>
          </w:tcPr>
          <w:p w14:paraId="23380530">
            <w:pPr>
              <w:keepNext w:val="0"/>
              <w:keepLines w:val="0"/>
              <w:suppressLineNumbers w:val="0"/>
              <w:spacing w:before="0" w:beforeAutospacing="0" w:after="0" w:afterAutospacing="0"/>
              <w:ind w:left="0" w:right="0"/>
              <w:jc w:val="center"/>
              <w:rPr>
                <w:color w:val="000000"/>
              </w:rPr>
            </w:pPr>
          </w:p>
        </w:tc>
      </w:tr>
      <w:tr w14:paraId="5CBD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121BEFE3">
            <w:pPr>
              <w:keepNext w:val="0"/>
              <w:keepLines w:val="0"/>
              <w:suppressLineNumbers w:val="0"/>
              <w:spacing w:before="0" w:beforeAutospacing="0" w:after="0" w:afterAutospacing="0"/>
              <w:ind w:left="0" w:right="0"/>
              <w:jc w:val="center"/>
              <w:rPr>
                <w:color w:val="000000"/>
              </w:rPr>
            </w:pPr>
            <w:r>
              <w:rPr>
                <w:rFonts w:hint="eastAsia"/>
                <w:color w:val="000000"/>
              </w:rPr>
              <w:t>联系方式</w:t>
            </w:r>
          </w:p>
        </w:tc>
        <w:tc>
          <w:tcPr>
            <w:tcW w:w="1824" w:type="dxa"/>
            <w:gridSpan w:val="4"/>
            <w:vAlign w:val="center"/>
          </w:tcPr>
          <w:p w14:paraId="6E835A3A">
            <w:pPr>
              <w:keepNext w:val="0"/>
              <w:keepLines w:val="0"/>
              <w:suppressLineNumbers w:val="0"/>
              <w:spacing w:before="0" w:beforeAutospacing="0" w:after="0" w:afterAutospacing="0"/>
              <w:ind w:left="0" w:right="0"/>
              <w:rPr>
                <w:color w:val="000000"/>
              </w:rPr>
            </w:pPr>
            <w:r>
              <w:rPr>
                <w:color w:val="000000"/>
              </w:rPr>
              <w:t>1</w:t>
            </w:r>
            <w:r>
              <w:rPr>
                <w:rFonts w:hint="eastAsia"/>
                <w:color w:val="000000"/>
              </w:rPr>
              <w:t>、地址：</w:t>
            </w:r>
          </w:p>
        </w:tc>
        <w:tc>
          <w:tcPr>
            <w:tcW w:w="2472" w:type="dxa"/>
            <w:gridSpan w:val="5"/>
            <w:vAlign w:val="center"/>
          </w:tcPr>
          <w:p w14:paraId="275DF80F">
            <w:pPr>
              <w:keepNext w:val="0"/>
              <w:keepLines w:val="0"/>
              <w:suppressLineNumbers w:val="0"/>
              <w:spacing w:before="0" w:beforeAutospacing="0" w:after="0" w:afterAutospacing="0"/>
              <w:ind w:left="0" w:right="0"/>
              <w:rPr>
                <w:color w:val="000000"/>
              </w:rPr>
            </w:pPr>
            <w:r>
              <w:rPr>
                <w:color w:val="000000"/>
              </w:rPr>
              <w:t>2</w:t>
            </w:r>
            <w:r>
              <w:rPr>
                <w:rFonts w:hint="eastAsia"/>
                <w:color w:val="000000"/>
              </w:rPr>
              <w:t>、邮编：</w:t>
            </w:r>
          </w:p>
        </w:tc>
        <w:tc>
          <w:tcPr>
            <w:tcW w:w="2552" w:type="dxa"/>
            <w:gridSpan w:val="3"/>
            <w:vAlign w:val="center"/>
          </w:tcPr>
          <w:p w14:paraId="68E1FABB">
            <w:pPr>
              <w:keepNext w:val="0"/>
              <w:keepLines w:val="0"/>
              <w:suppressLineNumbers w:val="0"/>
              <w:spacing w:before="0" w:beforeAutospacing="0" w:after="0" w:afterAutospacing="0"/>
              <w:ind w:left="0" w:right="0"/>
              <w:rPr>
                <w:color w:val="000000"/>
              </w:rPr>
            </w:pPr>
            <w:r>
              <w:rPr>
                <w:color w:val="000000"/>
              </w:rPr>
              <w:t>3</w:t>
            </w:r>
            <w:r>
              <w:rPr>
                <w:rFonts w:hint="eastAsia"/>
                <w:color w:val="000000"/>
              </w:rPr>
              <w:t>、传真：</w:t>
            </w:r>
          </w:p>
        </w:tc>
      </w:tr>
      <w:tr w14:paraId="09E5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59F4CC60">
            <w:pPr>
              <w:keepNext w:val="0"/>
              <w:keepLines w:val="0"/>
              <w:suppressLineNumbers w:val="0"/>
              <w:spacing w:before="0" w:beforeAutospacing="0" w:after="0" w:afterAutospacing="0"/>
              <w:ind w:left="0" w:right="0"/>
              <w:jc w:val="center"/>
              <w:rPr>
                <w:color w:val="000000"/>
              </w:rPr>
            </w:pPr>
            <w:r>
              <w:rPr>
                <w:rFonts w:hint="eastAsia"/>
                <w:color w:val="000000"/>
              </w:rPr>
              <w:t>联系人</w:t>
            </w:r>
          </w:p>
        </w:tc>
        <w:tc>
          <w:tcPr>
            <w:tcW w:w="1824" w:type="dxa"/>
            <w:gridSpan w:val="4"/>
            <w:vAlign w:val="center"/>
          </w:tcPr>
          <w:p w14:paraId="35D10343">
            <w:pPr>
              <w:keepNext w:val="0"/>
              <w:keepLines w:val="0"/>
              <w:suppressLineNumbers w:val="0"/>
              <w:spacing w:before="0" w:beforeAutospacing="0" w:after="0" w:afterAutospacing="0"/>
              <w:ind w:left="0" w:right="0"/>
              <w:rPr>
                <w:color w:val="000000"/>
              </w:rPr>
            </w:pPr>
            <w:r>
              <w:rPr>
                <w:color w:val="000000"/>
              </w:rPr>
              <w:t>1</w:t>
            </w:r>
            <w:r>
              <w:rPr>
                <w:rFonts w:hint="eastAsia"/>
                <w:color w:val="000000"/>
              </w:rPr>
              <w:t>、姓名：</w:t>
            </w:r>
          </w:p>
        </w:tc>
        <w:tc>
          <w:tcPr>
            <w:tcW w:w="2472" w:type="dxa"/>
            <w:gridSpan w:val="5"/>
            <w:vAlign w:val="center"/>
          </w:tcPr>
          <w:p w14:paraId="7B8ACFF9">
            <w:pPr>
              <w:keepNext w:val="0"/>
              <w:keepLines w:val="0"/>
              <w:suppressLineNumbers w:val="0"/>
              <w:spacing w:before="0" w:beforeAutospacing="0" w:after="0" w:afterAutospacing="0"/>
              <w:ind w:left="0" w:right="0"/>
              <w:rPr>
                <w:color w:val="000000"/>
              </w:rPr>
            </w:pPr>
            <w:r>
              <w:rPr>
                <w:color w:val="000000"/>
              </w:rPr>
              <w:t>2</w:t>
            </w:r>
            <w:r>
              <w:rPr>
                <w:rFonts w:hint="eastAsia"/>
                <w:color w:val="000000"/>
              </w:rPr>
              <w:t>、职务：</w:t>
            </w:r>
          </w:p>
        </w:tc>
        <w:tc>
          <w:tcPr>
            <w:tcW w:w="2552" w:type="dxa"/>
            <w:gridSpan w:val="3"/>
            <w:vAlign w:val="center"/>
          </w:tcPr>
          <w:p w14:paraId="234A65D6">
            <w:pPr>
              <w:keepNext w:val="0"/>
              <w:keepLines w:val="0"/>
              <w:suppressLineNumbers w:val="0"/>
              <w:spacing w:before="0" w:beforeAutospacing="0" w:after="0" w:afterAutospacing="0"/>
              <w:ind w:left="0" w:right="0"/>
              <w:rPr>
                <w:color w:val="000000"/>
              </w:rPr>
            </w:pPr>
            <w:r>
              <w:rPr>
                <w:color w:val="000000"/>
              </w:rPr>
              <w:t>3</w:t>
            </w:r>
            <w:r>
              <w:rPr>
                <w:rFonts w:hint="eastAsia"/>
                <w:color w:val="000000"/>
              </w:rPr>
              <w:t>、联系电话：</w:t>
            </w:r>
          </w:p>
        </w:tc>
      </w:tr>
      <w:tr w14:paraId="71F7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772" w:type="dxa"/>
            <w:vAlign w:val="center"/>
          </w:tcPr>
          <w:p w14:paraId="4FBDC88B">
            <w:pPr>
              <w:keepNext w:val="0"/>
              <w:keepLines w:val="0"/>
              <w:suppressLineNumbers w:val="0"/>
              <w:spacing w:before="0" w:beforeAutospacing="0" w:after="0" w:afterAutospacing="0"/>
              <w:ind w:left="0" w:right="0"/>
              <w:jc w:val="center"/>
              <w:rPr>
                <w:color w:val="000000"/>
              </w:rPr>
            </w:pPr>
            <w:r>
              <w:rPr>
                <w:rFonts w:hint="eastAsia"/>
                <w:color w:val="000000"/>
              </w:rPr>
              <w:t>开户银行</w:t>
            </w:r>
          </w:p>
          <w:p w14:paraId="743D3CA6">
            <w:pPr>
              <w:keepNext w:val="0"/>
              <w:keepLines w:val="0"/>
              <w:suppressLineNumbers w:val="0"/>
              <w:spacing w:before="0" w:beforeAutospacing="0" w:after="0" w:afterAutospacing="0"/>
              <w:ind w:left="0" w:right="0"/>
              <w:jc w:val="center"/>
              <w:rPr>
                <w:color w:val="000000"/>
              </w:rPr>
            </w:pPr>
            <w:r>
              <w:rPr>
                <w:rFonts w:hint="eastAsia"/>
                <w:color w:val="000000"/>
              </w:rPr>
              <w:t>（基本户）</w:t>
            </w:r>
          </w:p>
        </w:tc>
        <w:tc>
          <w:tcPr>
            <w:tcW w:w="3408" w:type="dxa"/>
            <w:gridSpan w:val="7"/>
            <w:vAlign w:val="center"/>
          </w:tcPr>
          <w:p w14:paraId="35759BB6">
            <w:pPr>
              <w:keepNext w:val="0"/>
              <w:keepLines w:val="0"/>
              <w:suppressLineNumbers w:val="0"/>
              <w:spacing w:before="0" w:beforeAutospacing="0" w:after="0" w:afterAutospacing="0"/>
              <w:ind w:left="0" w:right="0"/>
              <w:rPr>
                <w:color w:val="000000"/>
              </w:rPr>
            </w:pPr>
            <w:r>
              <w:rPr>
                <w:color w:val="000000"/>
              </w:rPr>
              <w:t>1</w:t>
            </w:r>
            <w:r>
              <w:rPr>
                <w:rFonts w:hint="eastAsia"/>
                <w:color w:val="000000"/>
              </w:rPr>
              <w:t>、名称：</w:t>
            </w:r>
          </w:p>
        </w:tc>
        <w:tc>
          <w:tcPr>
            <w:tcW w:w="3440" w:type="dxa"/>
            <w:gridSpan w:val="5"/>
            <w:vAlign w:val="center"/>
          </w:tcPr>
          <w:p w14:paraId="50FB8A7E">
            <w:pPr>
              <w:keepNext w:val="0"/>
              <w:keepLines w:val="0"/>
              <w:suppressLineNumbers w:val="0"/>
              <w:spacing w:before="0" w:beforeAutospacing="0" w:after="0" w:afterAutospacing="0"/>
              <w:ind w:left="0" w:right="0"/>
              <w:rPr>
                <w:color w:val="000000"/>
              </w:rPr>
            </w:pPr>
            <w:r>
              <w:rPr>
                <w:color w:val="000000"/>
              </w:rPr>
              <w:t>2</w:t>
            </w:r>
            <w:r>
              <w:rPr>
                <w:rFonts w:hint="eastAsia"/>
                <w:color w:val="000000"/>
              </w:rPr>
              <w:t>、账号：</w:t>
            </w:r>
          </w:p>
        </w:tc>
      </w:tr>
      <w:tr w14:paraId="37BF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772" w:type="dxa"/>
            <w:vAlign w:val="center"/>
          </w:tcPr>
          <w:p w14:paraId="679B2817">
            <w:pPr>
              <w:keepNext w:val="0"/>
              <w:keepLines w:val="0"/>
              <w:suppressLineNumbers w:val="0"/>
              <w:spacing w:before="0" w:beforeAutospacing="0" w:after="0" w:afterAutospacing="0"/>
              <w:ind w:left="0" w:right="0"/>
              <w:jc w:val="center"/>
              <w:rPr>
                <w:color w:val="000000"/>
              </w:rPr>
            </w:pPr>
            <w:r>
              <w:rPr>
                <w:rFonts w:hint="eastAsia"/>
                <w:color w:val="000000"/>
              </w:rPr>
              <w:t>投标人组织机构</w:t>
            </w:r>
          </w:p>
        </w:tc>
        <w:tc>
          <w:tcPr>
            <w:tcW w:w="6848" w:type="dxa"/>
            <w:gridSpan w:val="12"/>
            <w:vAlign w:val="center"/>
          </w:tcPr>
          <w:p w14:paraId="590C5C5A">
            <w:pPr>
              <w:keepNext w:val="0"/>
              <w:keepLines w:val="0"/>
              <w:suppressLineNumbers w:val="0"/>
              <w:spacing w:before="0" w:beforeAutospacing="0" w:after="0" w:afterAutospacing="0"/>
              <w:ind w:left="0" w:right="0"/>
              <w:jc w:val="center"/>
              <w:rPr>
                <w:color w:val="000000"/>
              </w:rPr>
            </w:pPr>
          </w:p>
        </w:tc>
      </w:tr>
    </w:tbl>
    <w:p w14:paraId="0ABB9B99">
      <w:pPr>
        <w:spacing w:line="500" w:lineRule="exact"/>
        <w:ind w:firstLine="4080" w:firstLineChars="1700"/>
        <w:rPr>
          <w:rFonts w:ascii="宋体"/>
          <w:color w:val="000000"/>
          <w:u w:val="single"/>
        </w:rPr>
      </w:pPr>
      <w:r>
        <w:rPr>
          <w:rFonts w:hint="eastAsia" w:ascii="宋体"/>
          <w:color w:val="000000"/>
        </w:rPr>
        <w:t>投标人代表（签字）：</w:t>
      </w:r>
    </w:p>
    <w:p w14:paraId="4ADF9EB4">
      <w:pPr>
        <w:spacing w:line="500" w:lineRule="exact"/>
        <w:rPr>
          <w:rFonts w:ascii="宋体"/>
          <w:color w:val="000000"/>
        </w:rPr>
      </w:pPr>
      <w:r>
        <w:rPr>
          <w:rFonts w:ascii="宋体"/>
          <w:color w:val="000000"/>
        </w:rPr>
        <w:tab/>
      </w:r>
      <w:r>
        <w:rPr>
          <w:rFonts w:hint="eastAsia" w:ascii="宋体"/>
          <w:color w:val="000000"/>
        </w:rPr>
        <w:t xml:space="preserve">                                             日期：</w:t>
      </w:r>
    </w:p>
    <w:p w14:paraId="59CC80C1">
      <w:pPr>
        <w:spacing w:line="500" w:lineRule="exact"/>
        <w:rPr>
          <w:rFonts w:ascii="宋体"/>
          <w:bCs/>
          <w:color w:val="000000"/>
        </w:rPr>
      </w:pPr>
      <w:r>
        <w:rPr>
          <w:rFonts w:ascii="宋体"/>
          <w:color w:val="000000"/>
        </w:rPr>
        <w:br w:type="page"/>
      </w:r>
      <w:r>
        <w:rPr>
          <w:rFonts w:hint="eastAsia" w:ascii="宋体"/>
          <w:color w:val="000000"/>
        </w:rPr>
        <w:t>附件</w:t>
      </w:r>
      <w:r>
        <w:rPr>
          <w:rFonts w:ascii="宋体"/>
          <w:color w:val="000000"/>
        </w:rPr>
        <w:t xml:space="preserve">7-2/2                        </w:t>
      </w:r>
      <w:r>
        <w:rPr>
          <w:rFonts w:hint="eastAsia" w:ascii="宋体"/>
          <w:bCs/>
          <w:color w:val="000000"/>
        </w:rPr>
        <w:t>近三年的财务状况表</w:t>
      </w:r>
    </w:p>
    <w:p w14:paraId="6FF51287">
      <w:pPr>
        <w:jc w:val="right"/>
        <w:rPr>
          <w:rFonts w:ascii="宋体"/>
          <w:bCs/>
          <w:color w:val="000000"/>
        </w:rPr>
      </w:pPr>
      <w:r>
        <w:rPr>
          <w:rFonts w:hint="eastAsia"/>
          <w:color w:val="000000"/>
        </w:rPr>
        <w:t>单位：万元</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46"/>
        <w:gridCol w:w="1715"/>
        <w:gridCol w:w="1715"/>
        <w:gridCol w:w="1715"/>
      </w:tblGrid>
      <w:tr w14:paraId="587D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71F1E9AB">
            <w:pPr>
              <w:keepNext w:val="0"/>
              <w:keepLines w:val="0"/>
              <w:suppressLineNumbers w:val="0"/>
              <w:spacing w:before="0" w:beforeAutospacing="0" w:after="0" w:afterAutospacing="0"/>
              <w:ind w:left="0" w:right="0"/>
              <w:jc w:val="center"/>
              <w:rPr>
                <w:color w:val="000000"/>
              </w:rPr>
            </w:pPr>
            <w:r>
              <w:rPr>
                <w:rFonts w:hint="eastAsia"/>
                <w:color w:val="000000"/>
              </w:rPr>
              <w:t>序号</w:t>
            </w:r>
          </w:p>
        </w:tc>
        <w:tc>
          <w:tcPr>
            <w:tcW w:w="3346" w:type="dxa"/>
            <w:vAlign w:val="center"/>
          </w:tcPr>
          <w:p w14:paraId="552338BE">
            <w:pPr>
              <w:keepNext w:val="0"/>
              <w:keepLines w:val="0"/>
              <w:suppressLineNumbers w:val="0"/>
              <w:spacing w:before="0" w:beforeAutospacing="0" w:after="0" w:afterAutospacing="0"/>
              <w:ind w:left="0" w:right="0"/>
              <w:jc w:val="center"/>
              <w:rPr>
                <w:color w:val="000000"/>
              </w:rPr>
            </w:pPr>
            <w:r>
              <w:rPr>
                <w:rFonts w:hint="eastAsia"/>
                <w:color w:val="000000"/>
              </w:rPr>
              <w:t>名称</w:t>
            </w:r>
          </w:p>
        </w:tc>
        <w:tc>
          <w:tcPr>
            <w:tcW w:w="1715" w:type="dxa"/>
            <w:vAlign w:val="center"/>
          </w:tcPr>
          <w:p w14:paraId="6C02EBC5">
            <w:pPr>
              <w:keepNext w:val="0"/>
              <w:keepLines w:val="0"/>
              <w:suppressLineNumbers w:val="0"/>
              <w:spacing w:before="0" w:beforeAutospacing="0" w:after="0" w:afterAutospacing="0"/>
              <w:ind w:left="0" w:right="0"/>
              <w:jc w:val="center"/>
              <w:rPr>
                <w:color w:val="000000"/>
              </w:rPr>
            </w:pPr>
          </w:p>
        </w:tc>
        <w:tc>
          <w:tcPr>
            <w:tcW w:w="1715" w:type="dxa"/>
            <w:vAlign w:val="center"/>
          </w:tcPr>
          <w:p w14:paraId="29F5EC77">
            <w:pPr>
              <w:keepNext w:val="0"/>
              <w:keepLines w:val="0"/>
              <w:suppressLineNumbers w:val="0"/>
              <w:spacing w:before="0" w:beforeAutospacing="0" w:after="0" w:afterAutospacing="0"/>
              <w:ind w:left="0" w:right="0"/>
              <w:jc w:val="center"/>
              <w:rPr>
                <w:color w:val="000000"/>
              </w:rPr>
            </w:pPr>
          </w:p>
        </w:tc>
        <w:tc>
          <w:tcPr>
            <w:tcW w:w="1715" w:type="dxa"/>
            <w:vAlign w:val="center"/>
          </w:tcPr>
          <w:p w14:paraId="64156213">
            <w:pPr>
              <w:keepNext w:val="0"/>
              <w:keepLines w:val="0"/>
              <w:suppressLineNumbers w:val="0"/>
              <w:spacing w:before="0" w:beforeAutospacing="0" w:after="0" w:afterAutospacing="0"/>
              <w:ind w:left="0" w:right="0"/>
              <w:jc w:val="center"/>
              <w:rPr>
                <w:color w:val="000000"/>
              </w:rPr>
            </w:pPr>
          </w:p>
        </w:tc>
      </w:tr>
      <w:tr w14:paraId="009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7" w:type="dxa"/>
            <w:vAlign w:val="center"/>
          </w:tcPr>
          <w:p w14:paraId="6146DC80">
            <w:pPr>
              <w:keepNext w:val="0"/>
              <w:keepLines w:val="0"/>
              <w:suppressLineNumbers w:val="0"/>
              <w:spacing w:before="0" w:beforeAutospacing="0" w:after="0" w:afterAutospacing="0"/>
              <w:ind w:left="0" w:right="0"/>
              <w:rPr>
                <w:color w:val="000000"/>
              </w:rPr>
            </w:pPr>
            <w:r>
              <w:rPr>
                <w:color w:val="000000"/>
              </w:rPr>
              <w:t>1</w:t>
            </w:r>
          </w:p>
        </w:tc>
        <w:tc>
          <w:tcPr>
            <w:tcW w:w="3346" w:type="dxa"/>
            <w:vAlign w:val="center"/>
          </w:tcPr>
          <w:p w14:paraId="1C86DA25">
            <w:pPr>
              <w:keepNext w:val="0"/>
              <w:keepLines w:val="0"/>
              <w:suppressLineNumbers w:val="0"/>
              <w:spacing w:before="0" w:beforeAutospacing="0" w:after="0" w:afterAutospacing="0"/>
              <w:ind w:left="0" w:right="0"/>
              <w:rPr>
                <w:color w:val="000000"/>
              </w:rPr>
            </w:pPr>
            <w:r>
              <w:rPr>
                <w:rFonts w:hint="eastAsia"/>
                <w:color w:val="000000"/>
              </w:rPr>
              <w:t>注册资本</w:t>
            </w:r>
          </w:p>
        </w:tc>
        <w:tc>
          <w:tcPr>
            <w:tcW w:w="1715" w:type="dxa"/>
            <w:vAlign w:val="center"/>
          </w:tcPr>
          <w:p w14:paraId="70E7A92F">
            <w:pPr>
              <w:keepNext w:val="0"/>
              <w:keepLines w:val="0"/>
              <w:suppressLineNumbers w:val="0"/>
              <w:spacing w:before="0" w:beforeAutospacing="0" w:after="0" w:afterAutospacing="0"/>
              <w:ind w:left="0" w:right="0"/>
              <w:rPr>
                <w:color w:val="000000"/>
              </w:rPr>
            </w:pPr>
          </w:p>
        </w:tc>
        <w:tc>
          <w:tcPr>
            <w:tcW w:w="1715" w:type="dxa"/>
            <w:vAlign w:val="center"/>
          </w:tcPr>
          <w:p w14:paraId="73886A71">
            <w:pPr>
              <w:keepNext w:val="0"/>
              <w:keepLines w:val="0"/>
              <w:suppressLineNumbers w:val="0"/>
              <w:spacing w:before="0" w:beforeAutospacing="0" w:after="0" w:afterAutospacing="0"/>
              <w:ind w:left="0" w:right="0"/>
              <w:rPr>
                <w:color w:val="000000"/>
              </w:rPr>
            </w:pPr>
          </w:p>
        </w:tc>
        <w:tc>
          <w:tcPr>
            <w:tcW w:w="1715" w:type="dxa"/>
            <w:vAlign w:val="center"/>
          </w:tcPr>
          <w:p w14:paraId="23DFE743">
            <w:pPr>
              <w:keepNext w:val="0"/>
              <w:keepLines w:val="0"/>
              <w:suppressLineNumbers w:val="0"/>
              <w:spacing w:before="0" w:beforeAutospacing="0" w:after="0" w:afterAutospacing="0"/>
              <w:ind w:left="0" w:right="0"/>
              <w:rPr>
                <w:color w:val="000000"/>
              </w:rPr>
            </w:pPr>
          </w:p>
        </w:tc>
      </w:tr>
      <w:tr w14:paraId="287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 w:type="dxa"/>
            <w:vAlign w:val="center"/>
          </w:tcPr>
          <w:p w14:paraId="67819E8E">
            <w:pPr>
              <w:keepNext w:val="0"/>
              <w:keepLines w:val="0"/>
              <w:suppressLineNumbers w:val="0"/>
              <w:spacing w:before="0" w:beforeAutospacing="0" w:after="0" w:afterAutospacing="0"/>
              <w:ind w:left="0" w:right="0"/>
              <w:rPr>
                <w:color w:val="000000"/>
              </w:rPr>
            </w:pPr>
            <w:r>
              <w:rPr>
                <w:color w:val="000000"/>
              </w:rPr>
              <w:t>2</w:t>
            </w:r>
          </w:p>
        </w:tc>
        <w:tc>
          <w:tcPr>
            <w:tcW w:w="3346" w:type="dxa"/>
            <w:vAlign w:val="center"/>
          </w:tcPr>
          <w:p w14:paraId="16670A57">
            <w:pPr>
              <w:keepNext w:val="0"/>
              <w:keepLines w:val="0"/>
              <w:suppressLineNumbers w:val="0"/>
              <w:spacing w:before="0" w:beforeAutospacing="0" w:after="0" w:afterAutospacing="0"/>
              <w:ind w:left="0" w:right="0"/>
              <w:rPr>
                <w:color w:val="000000"/>
              </w:rPr>
            </w:pPr>
            <w:r>
              <w:rPr>
                <w:rFonts w:hint="eastAsia"/>
                <w:color w:val="000000"/>
              </w:rPr>
              <w:t>实收资本</w:t>
            </w:r>
          </w:p>
        </w:tc>
        <w:tc>
          <w:tcPr>
            <w:tcW w:w="1715" w:type="dxa"/>
            <w:vAlign w:val="center"/>
          </w:tcPr>
          <w:p w14:paraId="4B8747C1">
            <w:pPr>
              <w:keepNext w:val="0"/>
              <w:keepLines w:val="0"/>
              <w:suppressLineNumbers w:val="0"/>
              <w:spacing w:before="0" w:beforeAutospacing="0" w:after="0" w:afterAutospacing="0"/>
              <w:ind w:left="0" w:right="0"/>
              <w:rPr>
                <w:color w:val="000000"/>
              </w:rPr>
            </w:pPr>
          </w:p>
        </w:tc>
        <w:tc>
          <w:tcPr>
            <w:tcW w:w="1715" w:type="dxa"/>
            <w:vAlign w:val="center"/>
          </w:tcPr>
          <w:p w14:paraId="4D49C498">
            <w:pPr>
              <w:keepNext w:val="0"/>
              <w:keepLines w:val="0"/>
              <w:suppressLineNumbers w:val="0"/>
              <w:spacing w:before="0" w:beforeAutospacing="0" w:after="0" w:afterAutospacing="0"/>
              <w:ind w:left="0" w:right="0"/>
              <w:rPr>
                <w:color w:val="000000"/>
              </w:rPr>
            </w:pPr>
          </w:p>
        </w:tc>
        <w:tc>
          <w:tcPr>
            <w:tcW w:w="1715" w:type="dxa"/>
            <w:vAlign w:val="center"/>
          </w:tcPr>
          <w:p w14:paraId="5EF57821">
            <w:pPr>
              <w:keepNext w:val="0"/>
              <w:keepLines w:val="0"/>
              <w:suppressLineNumbers w:val="0"/>
              <w:spacing w:before="0" w:beforeAutospacing="0" w:after="0" w:afterAutospacing="0"/>
              <w:ind w:left="0" w:right="0"/>
              <w:rPr>
                <w:color w:val="000000"/>
              </w:rPr>
            </w:pPr>
          </w:p>
        </w:tc>
      </w:tr>
      <w:tr w14:paraId="28ED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7" w:type="dxa"/>
            <w:vAlign w:val="center"/>
          </w:tcPr>
          <w:p w14:paraId="63E88741">
            <w:pPr>
              <w:keepNext w:val="0"/>
              <w:keepLines w:val="0"/>
              <w:suppressLineNumbers w:val="0"/>
              <w:spacing w:before="0" w:beforeAutospacing="0" w:after="0" w:afterAutospacing="0"/>
              <w:ind w:left="0" w:right="0"/>
              <w:rPr>
                <w:color w:val="000000"/>
              </w:rPr>
            </w:pPr>
            <w:r>
              <w:rPr>
                <w:color w:val="000000"/>
              </w:rPr>
              <w:t>3</w:t>
            </w:r>
          </w:p>
        </w:tc>
        <w:tc>
          <w:tcPr>
            <w:tcW w:w="3346" w:type="dxa"/>
            <w:vAlign w:val="center"/>
          </w:tcPr>
          <w:p w14:paraId="11A1CB7B">
            <w:pPr>
              <w:keepNext w:val="0"/>
              <w:keepLines w:val="0"/>
              <w:suppressLineNumbers w:val="0"/>
              <w:spacing w:before="0" w:beforeAutospacing="0" w:after="0" w:afterAutospacing="0"/>
              <w:ind w:left="0" w:right="0"/>
              <w:rPr>
                <w:color w:val="000000"/>
              </w:rPr>
            </w:pPr>
            <w:r>
              <w:rPr>
                <w:rFonts w:hint="eastAsia"/>
                <w:color w:val="000000"/>
              </w:rPr>
              <w:t>全部资产总值</w:t>
            </w:r>
          </w:p>
        </w:tc>
        <w:tc>
          <w:tcPr>
            <w:tcW w:w="1715" w:type="dxa"/>
            <w:vAlign w:val="center"/>
          </w:tcPr>
          <w:p w14:paraId="09A1E523">
            <w:pPr>
              <w:keepNext w:val="0"/>
              <w:keepLines w:val="0"/>
              <w:suppressLineNumbers w:val="0"/>
              <w:spacing w:before="0" w:beforeAutospacing="0" w:after="0" w:afterAutospacing="0"/>
              <w:ind w:left="0" w:right="0"/>
              <w:rPr>
                <w:color w:val="000000"/>
              </w:rPr>
            </w:pPr>
          </w:p>
        </w:tc>
        <w:tc>
          <w:tcPr>
            <w:tcW w:w="1715" w:type="dxa"/>
            <w:vAlign w:val="center"/>
          </w:tcPr>
          <w:p w14:paraId="3E1E8591">
            <w:pPr>
              <w:keepNext w:val="0"/>
              <w:keepLines w:val="0"/>
              <w:suppressLineNumbers w:val="0"/>
              <w:spacing w:before="0" w:beforeAutospacing="0" w:after="0" w:afterAutospacing="0"/>
              <w:ind w:left="0" w:right="0"/>
              <w:rPr>
                <w:color w:val="000000"/>
              </w:rPr>
            </w:pPr>
          </w:p>
        </w:tc>
        <w:tc>
          <w:tcPr>
            <w:tcW w:w="1715" w:type="dxa"/>
            <w:vAlign w:val="center"/>
          </w:tcPr>
          <w:p w14:paraId="5A504C9C">
            <w:pPr>
              <w:keepNext w:val="0"/>
              <w:keepLines w:val="0"/>
              <w:suppressLineNumbers w:val="0"/>
              <w:spacing w:before="0" w:beforeAutospacing="0" w:after="0" w:afterAutospacing="0"/>
              <w:ind w:left="0" w:right="0"/>
              <w:rPr>
                <w:color w:val="000000"/>
              </w:rPr>
            </w:pPr>
          </w:p>
        </w:tc>
      </w:tr>
      <w:tr w14:paraId="6F13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47" w:type="dxa"/>
            <w:vAlign w:val="center"/>
          </w:tcPr>
          <w:p w14:paraId="440DC154">
            <w:pPr>
              <w:keepNext w:val="0"/>
              <w:keepLines w:val="0"/>
              <w:suppressLineNumbers w:val="0"/>
              <w:spacing w:before="0" w:beforeAutospacing="0" w:after="0" w:afterAutospacing="0"/>
              <w:ind w:left="0" w:right="0"/>
              <w:rPr>
                <w:color w:val="000000"/>
              </w:rPr>
            </w:pPr>
            <w:r>
              <w:rPr>
                <w:color w:val="000000"/>
              </w:rPr>
              <w:t>4</w:t>
            </w:r>
          </w:p>
        </w:tc>
        <w:tc>
          <w:tcPr>
            <w:tcW w:w="3346" w:type="dxa"/>
            <w:vAlign w:val="center"/>
          </w:tcPr>
          <w:p w14:paraId="122E595A">
            <w:pPr>
              <w:keepNext w:val="0"/>
              <w:keepLines w:val="0"/>
              <w:suppressLineNumbers w:val="0"/>
              <w:spacing w:before="0" w:beforeAutospacing="0" w:after="0" w:afterAutospacing="0"/>
              <w:ind w:left="0" w:right="0"/>
              <w:rPr>
                <w:color w:val="000000"/>
              </w:rPr>
            </w:pPr>
            <w:r>
              <w:rPr>
                <w:rFonts w:hint="eastAsia"/>
                <w:color w:val="000000"/>
              </w:rPr>
              <w:t>固定资产总值</w:t>
            </w:r>
          </w:p>
        </w:tc>
        <w:tc>
          <w:tcPr>
            <w:tcW w:w="1715" w:type="dxa"/>
            <w:vAlign w:val="center"/>
          </w:tcPr>
          <w:p w14:paraId="2BA028AA">
            <w:pPr>
              <w:keepNext w:val="0"/>
              <w:keepLines w:val="0"/>
              <w:suppressLineNumbers w:val="0"/>
              <w:spacing w:before="0" w:beforeAutospacing="0" w:after="0" w:afterAutospacing="0"/>
              <w:ind w:left="0" w:right="0"/>
              <w:rPr>
                <w:color w:val="000000"/>
              </w:rPr>
            </w:pPr>
          </w:p>
        </w:tc>
        <w:tc>
          <w:tcPr>
            <w:tcW w:w="1715" w:type="dxa"/>
            <w:vAlign w:val="center"/>
          </w:tcPr>
          <w:p w14:paraId="611CD01F">
            <w:pPr>
              <w:keepNext w:val="0"/>
              <w:keepLines w:val="0"/>
              <w:suppressLineNumbers w:val="0"/>
              <w:spacing w:before="0" w:beforeAutospacing="0" w:after="0" w:afterAutospacing="0"/>
              <w:ind w:left="0" w:right="0"/>
              <w:rPr>
                <w:color w:val="000000"/>
              </w:rPr>
            </w:pPr>
          </w:p>
        </w:tc>
        <w:tc>
          <w:tcPr>
            <w:tcW w:w="1715" w:type="dxa"/>
            <w:vAlign w:val="center"/>
          </w:tcPr>
          <w:p w14:paraId="1BE23916">
            <w:pPr>
              <w:keepNext w:val="0"/>
              <w:keepLines w:val="0"/>
              <w:suppressLineNumbers w:val="0"/>
              <w:spacing w:before="0" w:beforeAutospacing="0" w:after="0" w:afterAutospacing="0"/>
              <w:ind w:left="0" w:right="0"/>
              <w:rPr>
                <w:color w:val="000000"/>
              </w:rPr>
            </w:pPr>
          </w:p>
        </w:tc>
      </w:tr>
      <w:tr w14:paraId="27E9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7" w:type="dxa"/>
            <w:vAlign w:val="center"/>
          </w:tcPr>
          <w:p w14:paraId="3FE0B6E2">
            <w:pPr>
              <w:keepNext w:val="0"/>
              <w:keepLines w:val="0"/>
              <w:suppressLineNumbers w:val="0"/>
              <w:spacing w:before="0" w:beforeAutospacing="0" w:after="0" w:afterAutospacing="0"/>
              <w:ind w:left="0" w:right="0"/>
              <w:rPr>
                <w:color w:val="000000"/>
              </w:rPr>
            </w:pPr>
            <w:r>
              <w:rPr>
                <w:color w:val="000000"/>
              </w:rPr>
              <w:t>5</w:t>
            </w:r>
          </w:p>
        </w:tc>
        <w:tc>
          <w:tcPr>
            <w:tcW w:w="3346" w:type="dxa"/>
            <w:vAlign w:val="center"/>
          </w:tcPr>
          <w:p w14:paraId="7FB5CEC3">
            <w:pPr>
              <w:keepNext w:val="0"/>
              <w:keepLines w:val="0"/>
              <w:suppressLineNumbers w:val="0"/>
              <w:spacing w:before="0" w:beforeAutospacing="0" w:after="0" w:afterAutospacing="0"/>
              <w:ind w:left="0" w:right="0"/>
              <w:rPr>
                <w:color w:val="000000"/>
              </w:rPr>
            </w:pPr>
            <w:r>
              <w:rPr>
                <w:rFonts w:hint="eastAsia"/>
                <w:color w:val="000000"/>
              </w:rPr>
              <w:t>流动资产</w:t>
            </w:r>
          </w:p>
        </w:tc>
        <w:tc>
          <w:tcPr>
            <w:tcW w:w="1715" w:type="dxa"/>
            <w:vAlign w:val="center"/>
          </w:tcPr>
          <w:p w14:paraId="41A8C07D">
            <w:pPr>
              <w:keepNext w:val="0"/>
              <w:keepLines w:val="0"/>
              <w:suppressLineNumbers w:val="0"/>
              <w:spacing w:before="0" w:beforeAutospacing="0" w:after="0" w:afterAutospacing="0"/>
              <w:ind w:left="0" w:right="0"/>
              <w:rPr>
                <w:color w:val="000000"/>
              </w:rPr>
            </w:pPr>
          </w:p>
        </w:tc>
        <w:tc>
          <w:tcPr>
            <w:tcW w:w="1715" w:type="dxa"/>
            <w:vAlign w:val="center"/>
          </w:tcPr>
          <w:p w14:paraId="607992B5">
            <w:pPr>
              <w:keepNext w:val="0"/>
              <w:keepLines w:val="0"/>
              <w:suppressLineNumbers w:val="0"/>
              <w:spacing w:before="0" w:beforeAutospacing="0" w:after="0" w:afterAutospacing="0"/>
              <w:ind w:left="0" w:right="0"/>
              <w:rPr>
                <w:color w:val="000000"/>
              </w:rPr>
            </w:pPr>
          </w:p>
        </w:tc>
        <w:tc>
          <w:tcPr>
            <w:tcW w:w="1715" w:type="dxa"/>
            <w:vAlign w:val="center"/>
          </w:tcPr>
          <w:p w14:paraId="7A3A374B">
            <w:pPr>
              <w:keepNext w:val="0"/>
              <w:keepLines w:val="0"/>
              <w:suppressLineNumbers w:val="0"/>
              <w:spacing w:before="0" w:beforeAutospacing="0" w:after="0" w:afterAutospacing="0"/>
              <w:ind w:left="0" w:right="0"/>
              <w:rPr>
                <w:color w:val="000000"/>
              </w:rPr>
            </w:pPr>
          </w:p>
        </w:tc>
      </w:tr>
      <w:tr w14:paraId="7DB5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7" w:type="dxa"/>
            <w:vAlign w:val="center"/>
          </w:tcPr>
          <w:p w14:paraId="142E534A">
            <w:pPr>
              <w:keepNext w:val="0"/>
              <w:keepLines w:val="0"/>
              <w:suppressLineNumbers w:val="0"/>
              <w:spacing w:before="0" w:beforeAutospacing="0" w:after="0" w:afterAutospacing="0"/>
              <w:ind w:left="0" w:right="0"/>
              <w:rPr>
                <w:color w:val="000000"/>
              </w:rPr>
            </w:pPr>
            <w:r>
              <w:rPr>
                <w:color w:val="000000"/>
              </w:rPr>
              <w:t>6</w:t>
            </w:r>
          </w:p>
        </w:tc>
        <w:tc>
          <w:tcPr>
            <w:tcW w:w="3346" w:type="dxa"/>
            <w:vAlign w:val="center"/>
          </w:tcPr>
          <w:p w14:paraId="7F49EC74">
            <w:pPr>
              <w:keepNext w:val="0"/>
              <w:keepLines w:val="0"/>
              <w:suppressLineNumbers w:val="0"/>
              <w:spacing w:before="0" w:beforeAutospacing="0" w:after="0" w:afterAutospacing="0"/>
              <w:ind w:left="0" w:right="0"/>
              <w:rPr>
                <w:color w:val="000000"/>
              </w:rPr>
            </w:pPr>
            <w:r>
              <w:rPr>
                <w:rFonts w:hint="eastAsia"/>
                <w:color w:val="000000"/>
              </w:rPr>
              <w:t>平均流动资产余额</w:t>
            </w:r>
          </w:p>
        </w:tc>
        <w:tc>
          <w:tcPr>
            <w:tcW w:w="1715" w:type="dxa"/>
            <w:vAlign w:val="center"/>
          </w:tcPr>
          <w:p w14:paraId="28C474B8">
            <w:pPr>
              <w:keepNext w:val="0"/>
              <w:keepLines w:val="0"/>
              <w:suppressLineNumbers w:val="0"/>
              <w:spacing w:before="0" w:beforeAutospacing="0" w:after="0" w:afterAutospacing="0"/>
              <w:ind w:left="0" w:right="0"/>
              <w:rPr>
                <w:color w:val="000000"/>
              </w:rPr>
            </w:pPr>
          </w:p>
        </w:tc>
        <w:tc>
          <w:tcPr>
            <w:tcW w:w="1715" w:type="dxa"/>
            <w:vAlign w:val="center"/>
          </w:tcPr>
          <w:p w14:paraId="0838EFA8">
            <w:pPr>
              <w:keepNext w:val="0"/>
              <w:keepLines w:val="0"/>
              <w:suppressLineNumbers w:val="0"/>
              <w:spacing w:before="0" w:beforeAutospacing="0" w:after="0" w:afterAutospacing="0"/>
              <w:ind w:left="0" w:right="0"/>
              <w:rPr>
                <w:color w:val="000000"/>
              </w:rPr>
            </w:pPr>
          </w:p>
        </w:tc>
        <w:tc>
          <w:tcPr>
            <w:tcW w:w="1715" w:type="dxa"/>
            <w:vAlign w:val="center"/>
          </w:tcPr>
          <w:p w14:paraId="3AA55C2C">
            <w:pPr>
              <w:keepNext w:val="0"/>
              <w:keepLines w:val="0"/>
              <w:suppressLineNumbers w:val="0"/>
              <w:spacing w:before="0" w:beforeAutospacing="0" w:after="0" w:afterAutospacing="0"/>
              <w:ind w:left="0" w:right="0"/>
              <w:rPr>
                <w:color w:val="000000"/>
              </w:rPr>
            </w:pPr>
          </w:p>
        </w:tc>
      </w:tr>
      <w:tr w14:paraId="4723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7" w:type="dxa"/>
            <w:vAlign w:val="center"/>
          </w:tcPr>
          <w:p w14:paraId="7061F109">
            <w:pPr>
              <w:keepNext w:val="0"/>
              <w:keepLines w:val="0"/>
              <w:suppressLineNumbers w:val="0"/>
              <w:spacing w:before="0" w:beforeAutospacing="0" w:after="0" w:afterAutospacing="0"/>
              <w:ind w:left="0" w:right="0"/>
              <w:rPr>
                <w:color w:val="000000"/>
              </w:rPr>
            </w:pPr>
            <w:r>
              <w:rPr>
                <w:color w:val="000000"/>
              </w:rPr>
              <w:t>7</w:t>
            </w:r>
          </w:p>
        </w:tc>
        <w:tc>
          <w:tcPr>
            <w:tcW w:w="3346" w:type="dxa"/>
            <w:vAlign w:val="center"/>
          </w:tcPr>
          <w:p w14:paraId="5680789F">
            <w:pPr>
              <w:keepNext w:val="0"/>
              <w:keepLines w:val="0"/>
              <w:suppressLineNumbers w:val="0"/>
              <w:spacing w:before="0" w:beforeAutospacing="0" w:after="0" w:afterAutospacing="0"/>
              <w:ind w:left="0" w:right="0"/>
              <w:rPr>
                <w:color w:val="000000"/>
              </w:rPr>
            </w:pPr>
            <w:r>
              <w:rPr>
                <w:rFonts w:hint="eastAsia"/>
                <w:color w:val="000000"/>
              </w:rPr>
              <w:t>速动资产</w:t>
            </w:r>
          </w:p>
        </w:tc>
        <w:tc>
          <w:tcPr>
            <w:tcW w:w="1715" w:type="dxa"/>
            <w:vAlign w:val="center"/>
          </w:tcPr>
          <w:p w14:paraId="36964F6E">
            <w:pPr>
              <w:keepNext w:val="0"/>
              <w:keepLines w:val="0"/>
              <w:suppressLineNumbers w:val="0"/>
              <w:spacing w:before="0" w:beforeAutospacing="0" w:after="0" w:afterAutospacing="0"/>
              <w:ind w:left="0" w:right="0"/>
              <w:rPr>
                <w:color w:val="000000"/>
              </w:rPr>
            </w:pPr>
          </w:p>
        </w:tc>
        <w:tc>
          <w:tcPr>
            <w:tcW w:w="1715" w:type="dxa"/>
            <w:vAlign w:val="center"/>
          </w:tcPr>
          <w:p w14:paraId="6A4B92AC">
            <w:pPr>
              <w:keepNext w:val="0"/>
              <w:keepLines w:val="0"/>
              <w:suppressLineNumbers w:val="0"/>
              <w:spacing w:before="0" w:beforeAutospacing="0" w:after="0" w:afterAutospacing="0"/>
              <w:ind w:left="0" w:right="0"/>
              <w:rPr>
                <w:color w:val="000000"/>
              </w:rPr>
            </w:pPr>
          </w:p>
        </w:tc>
        <w:tc>
          <w:tcPr>
            <w:tcW w:w="1715" w:type="dxa"/>
            <w:vAlign w:val="center"/>
          </w:tcPr>
          <w:p w14:paraId="23850670">
            <w:pPr>
              <w:keepNext w:val="0"/>
              <w:keepLines w:val="0"/>
              <w:suppressLineNumbers w:val="0"/>
              <w:spacing w:before="0" w:beforeAutospacing="0" w:after="0" w:afterAutospacing="0"/>
              <w:ind w:left="0" w:right="0"/>
              <w:rPr>
                <w:color w:val="000000"/>
              </w:rPr>
            </w:pPr>
          </w:p>
        </w:tc>
      </w:tr>
      <w:tr w14:paraId="2990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7" w:type="dxa"/>
            <w:vAlign w:val="center"/>
          </w:tcPr>
          <w:p w14:paraId="1D7786C4">
            <w:pPr>
              <w:keepNext w:val="0"/>
              <w:keepLines w:val="0"/>
              <w:suppressLineNumbers w:val="0"/>
              <w:spacing w:before="0" w:beforeAutospacing="0" w:after="0" w:afterAutospacing="0"/>
              <w:ind w:left="0" w:right="0"/>
              <w:rPr>
                <w:color w:val="000000"/>
              </w:rPr>
            </w:pPr>
            <w:r>
              <w:rPr>
                <w:color w:val="000000"/>
              </w:rPr>
              <w:t>8</w:t>
            </w:r>
          </w:p>
        </w:tc>
        <w:tc>
          <w:tcPr>
            <w:tcW w:w="3346" w:type="dxa"/>
            <w:vAlign w:val="center"/>
          </w:tcPr>
          <w:p w14:paraId="07DBE253">
            <w:pPr>
              <w:keepNext w:val="0"/>
              <w:keepLines w:val="0"/>
              <w:suppressLineNumbers w:val="0"/>
              <w:spacing w:before="0" w:beforeAutospacing="0" w:after="0" w:afterAutospacing="0"/>
              <w:ind w:left="0" w:right="0"/>
              <w:rPr>
                <w:color w:val="000000"/>
              </w:rPr>
            </w:pPr>
            <w:r>
              <w:rPr>
                <w:rFonts w:hint="eastAsia"/>
                <w:color w:val="000000"/>
              </w:rPr>
              <w:t>流动负债</w:t>
            </w:r>
          </w:p>
        </w:tc>
        <w:tc>
          <w:tcPr>
            <w:tcW w:w="1715" w:type="dxa"/>
            <w:vAlign w:val="center"/>
          </w:tcPr>
          <w:p w14:paraId="75ECFC9B">
            <w:pPr>
              <w:keepNext w:val="0"/>
              <w:keepLines w:val="0"/>
              <w:suppressLineNumbers w:val="0"/>
              <w:spacing w:before="0" w:beforeAutospacing="0" w:after="0" w:afterAutospacing="0"/>
              <w:ind w:left="0" w:right="0"/>
              <w:rPr>
                <w:color w:val="000000"/>
              </w:rPr>
            </w:pPr>
          </w:p>
        </w:tc>
        <w:tc>
          <w:tcPr>
            <w:tcW w:w="1715" w:type="dxa"/>
            <w:vAlign w:val="center"/>
          </w:tcPr>
          <w:p w14:paraId="2B0F0E60">
            <w:pPr>
              <w:keepNext w:val="0"/>
              <w:keepLines w:val="0"/>
              <w:suppressLineNumbers w:val="0"/>
              <w:spacing w:before="0" w:beforeAutospacing="0" w:after="0" w:afterAutospacing="0"/>
              <w:ind w:left="0" w:right="0"/>
              <w:rPr>
                <w:color w:val="000000"/>
              </w:rPr>
            </w:pPr>
          </w:p>
        </w:tc>
        <w:tc>
          <w:tcPr>
            <w:tcW w:w="1715" w:type="dxa"/>
            <w:vAlign w:val="center"/>
          </w:tcPr>
          <w:p w14:paraId="6A21E7E1">
            <w:pPr>
              <w:keepNext w:val="0"/>
              <w:keepLines w:val="0"/>
              <w:suppressLineNumbers w:val="0"/>
              <w:spacing w:before="0" w:beforeAutospacing="0" w:after="0" w:afterAutospacing="0"/>
              <w:ind w:left="0" w:right="0"/>
              <w:rPr>
                <w:color w:val="000000"/>
              </w:rPr>
            </w:pPr>
          </w:p>
        </w:tc>
      </w:tr>
      <w:tr w14:paraId="4F55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 w:type="dxa"/>
            <w:vAlign w:val="center"/>
          </w:tcPr>
          <w:p w14:paraId="7F3A873D">
            <w:pPr>
              <w:keepNext w:val="0"/>
              <w:keepLines w:val="0"/>
              <w:suppressLineNumbers w:val="0"/>
              <w:spacing w:before="0" w:beforeAutospacing="0" w:after="0" w:afterAutospacing="0"/>
              <w:ind w:left="0" w:right="0"/>
              <w:rPr>
                <w:color w:val="000000"/>
              </w:rPr>
            </w:pPr>
            <w:r>
              <w:rPr>
                <w:color w:val="000000"/>
              </w:rPr>
              <w:t>9</w:t>
            </w:r>
          </w:p>
        </w:tc>
        <w:tc>
          <w:tcPr>
            <w:tcW w:w="3346" w:type="dxa"/>
            <w:vAlign w:val="center"/>
          </w:tcPr>
          <w:p w14:paraId="7EE14010">
            <w:pPr>
              <w:keepNext w:val="0"/>
              <w:keepLines w:val="0"/>
              <w:suppressLineNumbers w:val="0"/>
              <w:spacing w:before="0" w:beforeAutospacing="0" w:after="0" w:afterAutospacing="0"/>
              <w:ind w:left="0" w:right="0"/>
              <w:rPr>
                <w:color w:val="000000"/>
              </w:rPr>
            </w:pPr>
            <w:r>
              <w:rPr>
                <w:rFonts w:hint="eastAsia"/>
                <w:color w:val="000000"/>
              </w:rPr>
              <w:t>年末所有者权益</w:t>
            </w:r>
          </w:p>
        </w:tc>
        <w:tc>
          <w:tcPr>
            <w:tcW w:w="1715" w:type="dxa"/>
            <w:vAlign w:val="center"/>
          </w:tcPr>
          <w:p w14:paraId="3A754E06">
            <w:pPr>
              <w:keepNext w:val="0"/>
              <w:keepLines w:val="0"/>
              <w:suppressLineNumbers w:val="0"/>
              <w:spacing w:before="0" w:beforeAutospacing="0" w:after="0" w:afterAutospacing="0"/>
              <w:ind w:left="0" w:right="0"/>
              <w:rPr>
                <w:color w:val="000000"/>
              </w:rPr>
            </w:pPr>
          </w:p>
        </w:tc>
        <w:tc>
          <w:tcPr>
            <w:tcW w:w="1715" w:type="dxa"/>
            <w:vAlign w:val="center"/>
          </w:tcPr>
          <w:p w14:paraId="14553396">
            <w:pPr>
              <w:keepNext w:val="0"/>
              <w:keepLines w:val="0"/>
              <w:suppressLineNumbers w:val="0"/>
              <w:spacing w:before="0" w:beforeAutospacing="0" w:after="0" w:afterAutospacing="0"/>
              <w:ind w:left="0" w:right="0"/>
              <w:rPr>
                <w:color w:val="000000"/>
              </w:rPr>
            </w:pPr>
          </w:p>
        </w:tc>
        <w:tc>
          <w:tcPr>
            <w:tcW w:w="1715" w:type="dxa"/>
            <w:vAlign w:val="center"/>
          </w:tcPr>
          <w:p w14:paraId="0242B608">
            <w:pPr>
              <w:keepNext w:val="0"/>
              <w:keepLines w:val="0"/>
              <w:suppressLineNumbers w:val="0"/>
              <w:spacing w:before="0" w:beforeAutospacing="0" w:after="0" w:afterAutospacing="0"/>
              <w:ind w:left="0" w:right="0"/>
              <w:rPr>
                <w:color w:val="000000"/>
              </w:rPr>
            </w:pPr>
          </w:p>
        </w:tc>
      </w:tr>
      <w:tr w14:paraId="05EB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47" w:type="dxa"/>
            <w:vAlign w:val="center"/>
          </w:tcPr>
          <w:p w14:paraId="2C8E0805">
            <w:pPr>
              <w:keepNext w:val="0"/>
              <w:keepLines w:val="0"/>
              <w:suppressLineNumbers w:val="0"/>
              <w:spacing w:before="0" w:beforeAutospacing="0" w:after="0" w:afterAutospacing="0"/>
              <w:ind w:left="0" w:right="0"/>
              <w:rPr>
                <w:color w:val="000000"/>
              </w:rPr>
            </w:pPr>
            <w:r>
              <w:rPr>
                <w:color w:val="000000"/>
              </w:rPr>
              <w:t>10</w:t>
            </w:r>
          </w:p>
        </w:tc>
        <w:tc>
          <w:tcPr>
            <w:tcW w:w="3346" w:type="dxa"/>
            <w:vAlign w:val="center"/>
          </w:tcPr>
          <w:p w14:paraId="0B695B19">
            <w:pPr>
              <w:keepNext w:val="0"/>
              <w:keepLines w:val="0"/>
              <w:suppressLineNumbers w:val="0"/>
              <w:spacing w:before="0" w:beforeAutospacing="0" w:after="0" w:afterAutospacing="0"/>
              <w:ind w:left="0" w:right="0"/>
              <w:rPr>
                <w:color w:val="000000"/>
              </w:rPr>
            </w:pPr>
            <w:r>
              <w:rPr>
                <w:rFonts w:hint="eastAsia"/>
                <w:color w:val="000000"/>
              </w:rPr>
              <w:t>营业收入</w:t>
            </w:r>
          </w:p>
        </w:tc>
        <w:tc>
          <w:tcPr>
            <w:tcW w:w="1715" w:type="dxa"/>
            <w:vAlign w:val="center"/>
          </w:tcPr>
          <w:p w14:paraId="0570C975">
            <w:pPr>
              <w:keepNext w:val="0"/>
              <w:keepLines w:val="0"/>
              <w:suppressLineNumbers w:val="0"/>
              <w:spacing w:before="0" w:beforeAutospacing="0" w:after="0" w:afterAutospacing="0"/>
              <w:ind w:left="0" w:right="0"/>
              <w:rPr>
                <w:color w:val="000000"/>
              </w:rPr>
            </w:pPr>
          </w:p>
        </w:tc>
        <w:tc>
          <w:tcPr>
            <w:tcW w:w="1715" w:type="dxa"/>
            <w:vAlign w:val="center"/>
          </w:tcPr>
          <w:p w14:paraId="46803168">
            <w:pPr>
              <w:keepNext w:val="0"/>
              <w:keepLines w:val="0"/>
              <w:suppressLineNumbers w:val="0"/>
              <w:spacing w:before="0" w:beforeAutospacing="0" w:after="0" w:afterAutospacing="0"/>
              <w:ind w:left="0" w:right="0"/>
              <w:rPr>
                <w:color w:val="000000"/>
              </w:rPr>
            </w:pPr>
          </w:p>
        </w:tc>
        <w:tc>
          <w:tcPr>
            <w:tcW w:w="1715" w:type="dxa"/>
            <w:vAlign w:val="center"/>
          </w:tcPr>
          <w:p w14:paraId="2571C26C">
            <w:pPr>
              <w:keepNext w:val="0"/>
              <w:keepLines w:val="0"/>
              <w:suppressLineNumbers w:val="0"/>
              <w:spacing w:before="0" w:beforeAutospacing="0" w:after="0" w:afterAutospacing="0"/>
              <w:ind w:left="0" w:right="0"/>
              <w:rPr>
                <w:color w:val="000000"/>
              </w:rPr>
            </w:pPr>
          </w:p>
        </w:tc>
      </w:tr>
      <w:tr w14:paraId="6644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7" w:type="dxa"/>
            <w:vAlign w:val="center"/>
          </w:tcPr>
          <w:p w14:paraId="6FE30539">
            <w:pPr>
              <w:keepNext w:val="0"/>
              <w:keepLines w:val="0"/>
              <w:suppressLineNumbers w:val="0"/>
              <w:spacing w:before="0" w:beforeAutospacing="0" w:after="0" w:afterAutospacing="0"/>
              <w:ind w:left="0" w:right="0"/>
              <w:rPr>
                <w:color w:val="000000"/>
              </w:rPr>
            </w:pPr>
            <w:r>
              <w:rPr>
                <w:color w:val="000000"/>
              </w:rPr>
              <w:t>11</w:t>
            </w:r>
          </w:p>
        </w:tc>
        <w:tc>
          <w:tcPr>
            <w:tcW w:w="3346" w:type="dxa"/>
            <w:vAlign w:val="center"/>
          </w:tcPr>
          <w:p w14:paraId="28B55340">
            <w:pPr>
              <w:keepNext w:val="0"/>
              <w:keepLines w:val="0"/>
              <w:suppressLineNumbers w:val="0"/>
              <w:spacing w:before="0" w:beforeAutospacing="0" w:after="0" w:afterAutospacing="0"/>
              <w:ind w:left="0" w:right="0"/>
              <w:rPr>
                <w:color w:val="000000"/>
              </w:rPr>
            </w:pPr>
            <w:r>
              <w:rPr>
                <w:rFonts w:hint="eastAsia"/>
                <w:color w:val="000000"/>
              </w:rPr>
              <w:t>净利润</w:t>
            </w:r>
          </w:p>
        </w:tc>
        <w:tc>
          <w:tcPr>
            <w:tcW w:w="1715" w:type="dxa"/>
            <w:vAlign w:val="center"/>
          </w:tcPr>
          <w:p w14:paraId="7E620A99">
            <w:pPr>
              <w:keepNext w:val="0"/>
              <w:keepLines w:val="0"/>
              <w:suppressLineNumbers w:val="0"/>
              <w:spacing w:before="0" w:beforeAutospacing="0" w:after="0" w:afterAutospacing="0"/>
              <w:ind w:left="0" w:right="0"/>
              <w:rPr>
                <w:color w:val="000000"/>
              </w:rPr>
            </w:pPr>
          </w:p>
        </w:tc>
        <w:tc>
          <w:tcPr>
            <w:tcW w:w="1715" w:type="dxa"/>
            <w:vAlign w:val="center"/>
          </w:tcPr>
          <w:p w14:paraId="2D616547">
            <w:pPr>
              <w:keepNext w:val="0"/>
              <w:keepLines w:val="0"/>
              <w:suppressLineNumbers w:val="0"/>
              <w:spacing w:before="0" w:beforeAutospacing="0" w:after="0" w:afterAutospacing="0"/>
              <w:ind w:left="0" w:right="0"/>
              <w:rPr>
                <w:color w:val="000000"/>
              </w:rPr>
            </w:pPr>
          </w:p>
        </w:tc>
        <w:tc>
          <w:tcPr>
            <w:tcW w:w="1715" w:type="dxa"/>
            <w:vAlign w:val="center"/>
          </w:tcPr>
          <w:p w14:paraId="64B9DBE0">
            <w:pPr>
              <w:keepNext w:val="0"/>
              <w:keepLines w:val="0"/>
              <w:suppressLineNumbers w:val="0"/>
              <w:spacing w:before="0" w:beforeAutospacing="0" w:after="0" w:afterAutospacing="0"/>
              <w:ind w:left="0" w:right="0"/>
              <w:rPr>
                <w:color w:val="000000"/>
              </w:rPr>
            </w:pPr>
          </w:p>
        </w:tc>
      </w:tr>
      <w:tr w14:paraId="3D10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7" w:type="dxa"/>
            <w:vAlign w:val="center"/>
          </w:tcPr>
          <w:p w14:paraId="37DCF3DD">
            <w:pPr>
              <w:keepNext w:val="0"/>
              <w:keepLines w:val="0"/>
              <w:suppressLineNumbers w:val="0"/>
              <w:spacing w:before="0" w:beforeAutospacing="0" w:after="0" w:afterAutospacing="0"/>
              <w:ind w:left="0" w:right="0"/>
              <w:rPr>
                <w:color w:val="000000"/>
              </w:rPr>
            </w:pPr>
            <w:r>
              <w:rPr>
                <w:color w:val="000000"/>
              </w:rPr>
              <w:t>12</w:t>
            </w:r>
          </w:p>
        </w:tc>
        <w:tc>
          <w:tcPr>
            <w:tcW w:w="3346" w:type="dxa"/>
            <w:vAlign w:val="center"/>
          </w:tcPr>
          <w:p w14:paraId="0E472981">
            <w:pPr>
              <w:keepNext w:val="0"/>
              <w:keepLines w:val="0"/>
              <w:suppressLineNumbers w:val="0"/>
              <w:spacing w:before="0" w:beforeAutospacing="0" w:after="0" w:afterAutospacing="0"/>
              <w:ind w:left="0" w:right="0"/>
              <w:rPr>
                <w:color w:val="000000"/>
              </w:rPr>
            </w:pPr>
            <w:r>
              <w:rPr>
                <w:rFonts w:hint="eastAsia"/>
                <w:color w:val="000000"/>
              </w:rPr>
              <w:t>现金净流量</w:t>
            </w:r>
          </w:p>
        </w:tc>
        <w:tc>
          <w:tcPr>
            <w:tcW w:w="1715" w:type="dxa"/>
            <w:vAlign w:val="center"/>
          </w:tcPr>
          <w:p w14:paraId="5F39854C">
            <w:pPr>
              <w:keepNext w:val="0"/>
              <w:keepLines w:val="0"/>
              <w:suppressLineNumbers w:val="0"/>
              <w:spacing w:before="0" w:beforeAutospacing="0" w:after="0" w:afterAutospacing="0"/>
              <w:ind w:left="0" w:right="0"/>
              <w:rPr>
                <w:color w:val="000000"/>
              </w:rPr>
            </w:pPr>
          </w:p>
        </w:tc>
        <w:tc>
          <w:tcPr>
            <w:tcW w:w="1715" w:type="dxa"/>
            <w:vAlign w:val="center"/>
          </w:tcPr>
          <w:p w14:paraId="6D1AF4A3">
            <w:pPr>
              <w:keepNext w:val="0"/>
              <w:keepLines w:val="0"/>
              <w:suppressLineNumbers w:val="0"/>
              <w:spacing w:before="0" w:beforeAutospacing="0" w:after="0" w:afterAutospacing="0"/>
              <w:ind w:left="0" w:right="0"/>
              <w:rPr>
                <w:color w:val="000000"/>
              </w:rPr>
            </w:pPr>
          </w:p>
        </w:tc>
        <w:tc>
          <w:tcPr>
            <w:tcW w:w="1715" w:type="dxa"/>
            <w:vAlign w:val="center"/>
          </w:tcPr>
          <w:p w14:paraId="02FA2D35">
            <w:pPr>
              <w:keepNext w:val="0"/>
              <w:keepLines w:val="0"/>
              <w:suppressLineNumbers w:val="0"/>
              <w:spacing w:before="0" w:beforeAutospacing="0" w:after="0" w:afterAutospacing="0"/>
              <w:ind w:left="0" w:right="0"/>
              <w:rPr>
                <w:color w:val="000000"/>
              </w:rPr>
            </w:pPr>
          </w:p>
        </w:tc>
      </w:tr>
      <w:tr w14:paraId="0707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0745FB89">
            <w:pPr>
              <w:keepNext w:val="0"/>
              <w:keepLines w:val="0"/>
              <w:suppressLineNumbers w:val="0"/>
              <w:spacing w:before="0" w:beforeAutospacing="0" w:after="0" w:afterAutospacing="0"/>
              <w:ind w:left="0" w:right="0"/>
              <w:rPr>
                <w:color w:val="000000"/>
              </w:rPr>
            </w:pPr>
            <w:r>
              <w:rPr>
                <w:color w:val="000000"/>
              </w:rPr>
              <w:t>13</w:t>
            </w:r>
          </w:p>
        </w:tc>
        <w:tc>
          <w:tcPr>
            <w:tcW w:w="3346" w:type="dxa"/>
            <w:vAlign w:val="center"/>
          </w:tcPr>
          <w:p w14:paraId="043FDC16">
            <w:pPr>
              <w:keepNext w:val="0"/>
              <w:keepLines w:val="0"/>
              <w:suppressLineNumbers w:val="0"/>
              <w:spacing w:before="0" w:beforeAutospacing="0" w:after="0" w:afterAutospacing="0"/>
              <w:ind w:left="0" w:right="0"/>
              <w:rPr>
                <w:color w:val="000000"/>
              </w:rPr>
            </w:pPr>
            <w:r>
              <w:rPr>
                <w:rFonts w:hint="eastAsia"/>
                <w:color w:val="000000"/>
              </w:rPr>
              <w:t>流动比率</w:t>
            </w:r>
            <w:r>
              <w:rPr>
                <w:color w:val="000000"/>
              </w:rPr>
              <w:t>%</w:t>
            </w:r>
          </w:p>
          <w:p w14:paraId="0268D7A7">
            <w:pPr>
              <w:keepNext w:val="0"/>
              <w:keepLines w:val="0"/>
              <w:suppressLineNumbers w:val="0"/>
              <w:spacing w:before="0" w:beforeAutospacing="0" w:after="0" w:afterAutospacing="0"/>
              <w:ind w:left="0" w:right="0"/>
              <w:rPr>
                <w:color w:val="000000"/>
              </w:rPr>
            </w:pPr>
            <w:r>
              <w:rPr>
                <w:rFonts w:hint="eastAsia"/>
                <w:color w:val="000000"/>
              </w:rPr>
              <w:t>（流动资产</w:t>
            </w:r>
            <w:r>
              <w:rPr>
                <w:color w:val="000000"/>
              </w:rPr>
              <w:t>/</w:t>
            </w:r>
            <w:r>
              <w:rPr>
                <w:rFonts w:hint="eastAsia"/>
                <w:color w:val="000000"/>
              </w:rPr>
              <w:t>流动负债）</w:t>
            </w:r>
          </w:p>
        </w:tc>
        <w:tc>
          <w:tcPr>
            <w:tcW w:w="1715" w:type="dxa"/>
            <w:vAlign w:val="center"/>
          </w:tcPr>
          <w:p w14:paraId="7737C827">
            <w:pPr>
              <w:keepNext w:val="0"/>
              <w:keepLines w:val="0"/>
              <w:suppressLineNumbers w:val="0"/>
              <w:spacing w:before="0" w:beforeAutospacing="0" w:after="0" w:afterAutospacing="0"/>
              <w:ind w:left="0" w:right="0"/>
              <w:rPr>
                <w:color w:val="000000"/>
              </w:rPr>
            </w:pPr>
          </w:p>
        </w:tc>
        <w:tc>
          <w:tcPr>
            <w:tcW w:w="1715" w:type="dxa"/>
            <w:vAlign w:val="center"/>
          </w:tcPr>
          <w:p w14:paraId="1EBA4E74">
            <w:pPr>
              <w:keepNext w:val="0"/>
              <w:keepLines w:val="0"/>
              <w:suppressLineNumbers w:val="0"/>
              <w:spacing w:before="0" w:beforeAutospacing="0" w:after="0" w:afterAutospacing="0"/>
              <w:ind w:left="0" w:right="0"/>
              <w:rPr>
                <w:color w:val="000000"/>
              </w:rPr>
            </w:pPr>
          </w:p>
        </w:tc>
        <w:tc>
          <w:tcPr>
            <w:tcW w:w="1715" w:type="dxa"/>
            <w:vAlign w:val="center"/>
          </w:tcPr>
          <w:p w14:paraId="733DA5EE">
            <w:pPr>
              <w:keepNext w:val="0"/>
              <w:keepLines w:val="0"/>
              <w:suppressLineNumbers w:val="0"/>
              <w:spacing w:before="0" w:beforeAutospacing="0" w:after="0" w:afterAutospacing="0"/>
              <w:ind w:left="0" w:right="0"/>
              <w:rPr>
                <w:color w:val="000000"/>
              </w:rPr>
            </w:pPr>
          </w:p>
        </w:tc>
      </w:tr>
      <w:tr w14:paraId="26F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67264D08">
            <w:pPr>
              <w:keepNext w:val="0"/>
              <w:keepLines w:val="0"/>
              <w:suppressLineNumbers w:val="0"/>
              <w:spacing w:before="0" w:beforeAutospacing="0" w:after="0" w:afterAutospacing="0"/>
              <w:ind w:left="0" w:right="0"/>
              <w:rPr>
                <w:color w:val="000000"/>
              </w:rPr>
            </w:pPr>
            <w:r>
              <w:rPr>
                <w:color w:val="000000"/>
              </w:rPr>
              <w:t>14</w:t>
            </w:r>
          </w:p>
        </w:tc>
        <w:tc>
          <w:tcPr>
            <w:tcW w:w="3346" w:type="dxa"/>
            <w:vAlign w:val="center"/>
          </w:tcPr>
          <w:p w14:paraId="7B8E3BA9">
            <w:pPr>
              <w:keepNext w:val="0"/>
              <w:keepLines w:val="0"/>
              <w:suppressLineNumbers w:val="0"/>
              <w:spacing w:before="0" w:beforeAutospacing="0" w:after="0" w:afterAutospacing="0"/>
              <w:ind w:left="0" w:right="0"/>
              <w:rPr>
                <w:color w:val="000000"/>
              </w:rPr>
            </w:pPr>
            <w:r>
              <w:rPr>
                <w:rFonts w:hint="eastAsia"/>
                <w:color w:val="000000"/>
              </w:rPr>
              <w:t>速动比率</w:t>
            </w:r>
            <w:r>
              <w:rPr>
                <w:color w:val="000000"/>
              </w:rPr>
              <w:t>%</w:t>
            </w:r>
          </w:p>
          <w:p w14:paraId="0F6CFFA3">
            <w:pPr>
              <w:keepNext w:val="0"/>
              <w:keepLines w:val="0"/>
              <w:suppressLineNumbers w:val="0"/>
              <w:spacing w:before="0" w:beforeAutospacing="0" w:after="0" w:afterAutospacing="0"/>
              <w:ind w:left="0" w:right="0"/>
              <w:rPr>
                <w:color w:val="000000"/>
              </w:rPr>
            </w:pPr>
            <w:r>
              <w:rPr>
                <w:rFonts w:hint="eastAsia"/>
                <w:color w:val="000000"/>
              </w:rPr>
              <w:t>（速动资产</w:t>
            </w:r>
            <w:r>
              <w:rPr>
                <w:color w:val="000000"/>
              </w:rPr>
              <w:t>/</w:t>
            </w:r>
            <w:r>
              <w:rPr>
                <w:rFonts w:hint="eastAsia"/>
                <w:color w:val="000000"/>
              </w:rPr>
              <w:t>流动负债）</w:t>
            </w:r>
          </w:p>
        </w:tc>
        <w:tc>
          <w:tcPr>
            <w:tcW w:w="1715" w:type="dxa"/>
            <w:vAlign w:val="center"/>
          </w:tcPr>
          <w:p w14:paraId="6A00051B">
            <w:pPr>
              <w:keepNext w:val="0"/>
              <w:keepLines w:val="0"/>
              <w:suppressLineNumbers w:val="0"/>
              <w:spacing w:before="0" w:beforeAutospacing="0" w:after="0" w:afterAutospacing="0"/>
              <w:ind w:left="0" w:right="0"/>
              <w:rPr>
                <w:color w:val="000000"/>
              </w:rPr>
            </w:pPr>
          </w:p>
        </w:tc>
        <w:tc>
          <w:tcPr>
            <w:tcW w:w="1715" w:type="dxa"/>
            <w:vAlign w:val="center"/>
          </w:tcPr>
          <w:p w14:paraId="4487A293">
            <w:pPr>
              <w:keepNext w:val="0"/>
              <w:keepLines w:val="0"/>
              <w:suppressLineNumbers w:val="0"/>
              <w:spacing w:before="0" w:beforeAutospacing="0" w:after="0" w:afterAutospacing="0"/>
              <w:ind w:left="0" w:right="0"/>
              <w:rPr>
                <w:color w:val="000000"/>
              </w:rPr>
            </w:pPr>
          </w:p>
        </w:tc>
        <w:tc>
          <w:tcPr>
            <w:tcW w:w="1715" w:type="dxa"/>
            <w:vAlign w:val="center"/>
          </w:tcPr>
          <w:p w14:paraId="28D1B34E">
            <w:pPr>
              <w:keepNext w:val="0"/>
              <w:keepLines w:val="0"/>
              <w:suppressLineNumbers w:val="0"/>
              <w:spacing w:before="0" w:beforeAutospacing="0" w:after="0" w:afterAutospacing="0"/>
              <w:ind w:left="0" w:right="0"/>
              <w:rPr>
                <w:color w:val="000000"/>
              </w:rPr>
            </w:pPr>
          </w:p>
        </w:tc>
      </w:tr>
      <w:tr w14:paraId="5AAB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47" w:type="dxa"/>
            <w:vAlign w:val="center"/>
          </w:tcPr>
          <w:p w14:paraId="3D262392">
            <w:pPr>
              <w:keepNext w:val="0"/>
              <w:keepLines w:val="0"/>
              <w:suppressLineNumbers w:val="0"/>
              <w:spacing w:before="0" w:beforeAutospacing="0" w:after="0" w:afterAutospacing="0"/>
              <w:ind w:left="0" w:right="0"/>
              <w:rPr>
                <w:color w:val="000000"/>
              </w:rPr>
            </w:pPr>
            <w:r>
              <w:rPr>
                <w:color w:val="000000"/>
              </w:rPr>
              <w:t>15</w:t>
            </w:r>
          </w:p>
        </w:tc>
        <w:tc>
          <w:tcPr>
            <w:tcW w:w="3346" w:type="dxa"/>
            <w:vAlign w:val="center"/>
          </w:tcPr>
          <w:p w14:paraId="6785A6F1">
            <w:pPr>
              <w:keepNext w:val="0"/>
              <w:keepLines w:val="0"/>
              <w:suppressLineNumbers w:val="0"/>
              <w:spacing w:before="0" w:beforeAutospacing="0" w:after="0" w:afterAutospacing="0"/>
              <w:ind w:left="0" w:right="0"/>
              <w:rPr>
                <w:color w:val="000000"/>
              </w:rPr>
            </w:pPr>
            <w:r>
              <w:rPr>
                <w:rFonts w:hint="eastAsia"/>
                <w:color w:val="000000"/>
              </w:rPr>
              <w:t>资产负债率</w:t>
            </w:r>
            <w:r>
              <w:rPr>
                <w:color w:val="000000"/>
              </w:rPr>
              <w:t>%</w:t>
            </w:r>
          </w:p>
          <w:p w14:paraId="5677BB06">
            <w:pPr>
              <w:keepNext w:val="0"/>
              <w:keepLines w:val="0"/>
              <w:suppressLineNumbers w:val="0"/>
              <w:spacing w:before="0" w:beforeAutospacing="0" w:after="0" w:afterAutospacing="0"/>
              <w:ind w:left="0" w:right="0"/>
              <w:rPr>
                <w:color w:val="000000"/>
              </w:rPr>
            </w:pPr>
            <w:r>
              <w:rPr>
                <w:rFonts w:hint="eastAsia"/>
                <w:color w:val="000000"/>
              </w:rPr>
              <w:t>（总负债</w:t>
            </w:r>
            <w:r>
              <w:rPr>
                <w:color w:val="000000"/>
              </w:rPr>
              <w:t>/</w:t>
            </w:r>
            <w:r>
              <w:rPr>
                <w:rFonts w:hint="eastAsia"/>
                <w:color w:val="000000"/>
              </w:rPr>
              <w:t>总资产）</w:t>
            </w:r>
          </w:p>
        </w:tc>
        <w:tc>
          <w:tcPr>
            <w:tcW w:w="1715" w:type="dxa"/>
            <w:vAlign w:val="center"/>
          </w:tcPr>
          <w:p w14:paraId="619AF16A">
            <w:pPr>
              <w:keepNext w:val="0"/>
              <w:keepLines w:val="0"/>
              <w:suppressLineNumbers w:val="0"/>
              <w:spacing w:before="0" w:beforeAutospacing="0" w:after="0" w:afterAutospacing="0"/>
              <w:ind w:left="0" w:right="0"/>
              <w:rPr>
                <w:color w:val="000000"/>
              </w:rPr>
            </w:pPr>
          </w:p>
        </w:tc>
        <w:tc>
          <w:tcPr>
            <w:tcW w:w="1715" w:type="dxa"/>
            <w:vAlign w:val="center"/>
          </w:tcPr>
          <w:p w14:paraId="7AAE0E46">
            <w:pPr>
              <w:keepNext w:val="0"/>
              <w:keepLines w:val="0"/>
              <w:suppressLineNumbers w:val="0"/>
              <w:spacing w:before="0" w:beforeAutospacing="0" w:after="0" w:afterAutospacing="0"/>
              <w:ind w:left="0" w:right="0"/>
              <w:rPr>
                <w:color w:val="000000"/>
              </w:rPr>
            </w:pPr>
          </w:p>
        </w:tc>
        <w:tc>
          <w:tcPr>
            <w:tcW w:w="1715" w:type="dxa"/>
            <w:vAlign w:val="center"/>
          </w:tcPr>
          <w:p w14:paraId="75BAA4B0">
            <w:pPr>
              <w:keepNext w:val="0"/>
              <w:keepLines w:val="0"/>
              <w:suppressLineNumbers w:val="0"/>
              <w:spacing w:before="0" w:beforeAutospacing="0" w:after="0" w:afterAutospacing="0"/>
              <w:ind w:left="0" w:right="0"/>
              <w:rPr>
                <w:color w:val="000000"/>
              </w:rPr>
            </w:pPr>
          </w:p>
        </w:tc>
      </w:tr>
      <w:tr w14:paraId="1B39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4E381F50">
            <w:pPr>
              <w:keepNext w:val="0"/>
              <w:keepLines w:val="0"/>
              <w:suppressLineNumbers w:val="0"/>
              <w:spacing w:before="0" w:beforeAutospacing="0" w:after="0" w:afterAutospacing="0"/>
              <w:ind w:left="0" w:right="0"/>
              <w:rPr>
                <w:color w:val="000000"/>
              </w:rPr>
            </w:pPr>
            <w:r>
              <w:rPr>
                <w:color w:val="000000"/>
              </w:rPr>
              <w:t>16</w:t>
            </w:r>
          </w:p>
        </w:tc>
        <w:tc>
          <w:tcPr>
            <w:tcW w:w="3346" w:type="dxa"/>
            <w:vAlign w:val="center"/>
          </w:tcPr>
          <w:p w14:paraId="27C701CD">
            <w:pPr>
              <w:keepNext w:val="0"/>
              <w:keepLines w:val="0"/>
              <w:suppressLineNumbers w:val="0"/>
              <w:spacing w:before="0" w:beforeAutospacing="0" w:after="0" w:afterAutospacing="0"/>
              <w:ind w:left="0" w:right="0"/>
              <w:rPr>
                <w:color w:val="000000"/>
              </w:rPr>
            </w:pPr>
            <w:r>
              <w:rPr>
                <w:rFonts w:hint="eastAsia"/>
                <w:color w:val="000000"/>
              </w:rPr>
              <w:t>应收账款周转率</w:t>
            </w:r>
            <w:r>
              <w:rPr>
                <w:color w:val="000000"/>
              </w:rPr>
              <w:t>%</w:t>
            </w:r>
          </w:p>
          <w:p w14:paraId="7239CA2B">
            <w:pPr>
              <w:keepNext w:val="0"/>
              <w:keepLines w:val="0"/>
              <w:suppressLineNumbers w:val="0"/>
              <w:spacing w:before="0" w:beforeAutospacing="0" w:after="0" w:afterAutospacing="0"/>
              <w:ind w:left="0" w:right="0"/>
              <w:rPr>
                <w:color w:val="000000"/>
              </w:rPr>
            </w:pPr>
            <w:r>
              <w:rPr>
                <w:rFonts w:hint="eastAsia"/>
                <w:color w:val="000000"/>
              </w:rPr>
              <w:t>（收入总额</w:t>
            </w:r>
            <w:r>
              <w:rPr>
                <w:color w:val="000000"/>
              </w:rPr>
              <w:t>/</w:t>
            </w:r>
            <w:r>
              <w:rPr>
                <w:rFonts w:hint="eastAsia"/>
                <w:color w:val="000000"/>
              </w:rPr>
              <w:t>平均应收账款）</w:t>
            </w:r>
          </w:p>
        </w:tc>
        <w:tc>
          <w:tcPr>
            <w:tcW w:w="1715" w:type="dxa"/>
            <w:vAlign w:val="center"/>
          </w:tcPr>
          <w:p w14:paraId="6364D1DD">
            <w:pPr>
              <w:keepNext w:val="0"/>
              <w:keepLines w:val="0"/>
              <w:suppressLineNumbers w:val="0"/>
              <w:spacing w:before="0" w:beforeAutospacing="0" w:after="0" w:afterAutospacing="0"/>
              <w:ind w:left="0" w:right="0"/>
              <w:rPr>
                <w:color w:val="000000"/>
              </w:rPr>
            </w:pPr>
          </w:p>
        </w:tc>
        <w:tc>
          <w:tcPr>
            <w:tcW w:w="1715" w:type="dxa"/>
            <w:vAlign w:val="center"/>
          </w:tcPr>
          <w:p w14:paraId="6B5973B7">
            <w:pPr>
              <w:keepNext w:val="0"/>
              <w:keepLines w:val="0"/>
              <w:suppressLineNumbers w:val="0"/>
              <w:spacing w:before="0" w:beforeAutospacing="0" w:after="0" w:afterAutospacing="0"/>
              <w:ind w:left="0" w:right="0"/>
              <w:rPr>
                <w:color w:val="000000"/>
              </w:rPr>
            </w:pPr>
          </w:p>
        </w:tc>
        <w:tc>
          <w:tcPr>
            <w:tcW w:w="1715" w:type="dxa"/>
            <w:vAlign w:val="center"/>
          </w:tcPr>
          <w:p w14:paraId="1F69AA4E">
            <w:pPr>
              <w:keepNext w:val="0"/>
              <w:keepLines w:val="0"/>
              <w:suppressLineNumbers w:val="0"/>
              <w:spacing w:before="0" w:beforeAutospacing="0" w:after="0" w:afterAutospacing="0"/>
              <w:ind w:left="0" w:right="0"/>
              <w:rPr>
                <w:color w:val="000000"/>
              </w:rPr>
            </w:pPr>
          </w:p>
        </w:tc>
      </w:tr>
      <w:tr w14:paraId="1518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4B346101">
            <w:pPr>
              <w:keepNext w:val="0"/>
              <w:keepLines w:val="0"/>
              <w:suppressLineNumbers w:val="0"/>
              <w:spacing w:before="0" w:beforeAutospacing="0" w:after="0" w:afterAutospacing="0"/>
              <w:ind w:left="0" w:right="0"/>
              <w:rPr>
                <w:color w:val="000000"/>
              </w:rPr>
            </w:pPr>
            <w:r>
              <w:rPr>
                <w:color w:val="000000"/>
              </w:rPr>
              <w:t>17</w:t>
            </w:r>
          </w:p>
        </w:tc>
        <w:tc>
          <w:tcPr>
            <w:tcW w:w="3346" w:type="dxa"/>
            <w:vAlign w:val="center"/>
          </w:tcPr>
          <w:p w14:paraId="5605C0A9">
            <w:pPr>
              <w:keepNext w:val="0"/>
              <w:keepLines w:val="0"/>
              <w:suppressLineNumbers w:val="0"/>
              <w:spacing w:before="0" w:beforeAutospacing="0" w:after="0" w:afterAutospacing="0"/>
              <w:ind w:left="0" w:right="0"/>
              <w:rPr>
                <w:color w:val="000000"/>
              </w:rPr>
            </w:pPr>
            <w:r>
              <w:rPr>
                <w:rFonts w:hint="eastAsia"/>
                <w:color w:val="000000"/>
              </w:rPr>
              <w:t>存货周转率</w:t>
            </w:r>
            <w:r>
              <w:rPr>
                <w:color w:val="000000"/>
              </w:rPr>
              <w:t>%</w:t>
            </w:r>
          </w:p>
          <w:p w14:paraId="4B66E913">
            <w:pPr>
              <w:keepNext w:val="0"/>
              <w:keepLines w:val="0"/>
              <w:suppressLineNumbers w:val="0"/>
              <w:spacing w:before="0" w:beforeAutospacing="0" w:after="0" w:afterAutospacing="0"/>
              <w:ind w:left="0" w:right="0"/>
              <w:rPr>
                <w:color w:val="000000"/>
              </w:rPr>
            </w:pPr>
            <w:r>
              <w:rPr>
                <w:rFonts w:hint="eastAsia"/>
                <w:color w:val="000000"/>
              </w:rPr>
              <w:t>（销售成本</w:t>
            </w:r>
            <w:r>
              <w:rPr>
                <w:color w:val="000000"/>
              </w:rPr>
              <w:t>/</w:t>
            </w:r>
            <w:r>
              <w:rPr>
                <w:rFonts w:hint="eastAsia"/>
                <w:color w:val="000000"/>
              </w:rPr>
              <w:t>平均存货）</w:t>
            </w:r>
          </w:p>
        </w:tc>
        <w:tc>
          <w:tcPr>
            <w:tcW w:w="1715" w:type="dxa"/>
            <w:vAlign w:val="center"/>
          </w:tcPr>
          <w:p w14:paraId="56B597D2">
            <w:pPr>
              <w:keepNext w:val="0"/>
              <w:keepLines w:val="0"/>
              <w:suppressLineNumbers w:val="0"/>
              <w:spacing w:before="0" w:beforeAutospacing="0" w:after="0" w:afterAutospacing="0"/>
              <w:ind w:left="0" w:right="0"/>
              <w:rPr>
                <w:color w:val="000000"/>
              </w:rPr>
            </w:pPr>
          </w:p>
        </w:tc>
        <w:tc>
          <w:tcPr>
            <w:tcW w:w="1715" w:type="dxa"/>
            <w:vAlign w:val="center"/>
          </w:tcPr>
          <w:p w14:paraId="56DCA9A3">
            <w:pPr>
              <w:keepNext w:val="0"/>
              <w:keepLines w:val="0"/>
              <w:suppressLineNumbers w:val="0"/>
              <w:spacing w:before="0" w:beforeAutospacing="0" w:after="0" w:afterAutospacing="0"/>
              <w:ind w:left="0" w:right="0"/>
              <w:rPr>
                <w:color w:val="000000"/>
              </w:rPr>
            </w:pPr>
          </w:p>
        </w:tc>
        <w:tc>
          <w:tcPr>
            <w:tcW w:w="1715" w:type="dxa"/>
            <w:vAlign w:val="center"/>
          </w:tcPr>
          <w:p w14:paraId="67E902ED">
            <w:pPr>
              <w:keepNext w:val="0"/>
              <w:keepLines w:val="0"/>
              <w:suppressLineNumbers w:val="0"/>
              <w:spacing w:before="0" w:beforeAutospacing="0" w:after="0" w:afterAutospacing="0"/>
              <w:ind w:left="0" w:right="0"/>
              <w:rPr>
                <w:color w:val="000000"/>
              </w:rPr>
            </w:pPr>
          </w:p>
        </w:tc>
      </w:tr>
      <w:tr w14:paraId="2D9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1BA24425">
            <w:pPr>
              <w:keepNext w:val="0"/>
              <w:keepLines w:val="0"/>
              <w:suppressLineNumbers w:val="0"/>
              <w:spacing w:before="0" w:beforeAutospacing="0" w:after="0" w:afterAutospacing="0"/>
              <w:ind w:left="0" w:right="0"/>
              <w:rPr>
                <w:color w:val="000000"/>
              </w:rPr>
            </w:pPr>
            <w:r>
              <w:rPr>
                <w:color w:val="000000"/>
              </w:rPr>
              <w:t>18</w:t>
            </w:r>
          </w:p>
        </w:tc>
        <w:tc>
          <w:tcPr>
            <w:tcW w:w="3346" w:type="dxa"/>
            <w:vAlign w:val="center"/>
          </w:tcPr>
          <w:p w14:paraId="50B8996B">
            <w:pPr>
              <w:keepNext w:val="0"/>
              <w:keepLines w:val="0"/>
              <w:suppressLineNumbers w:val="0"/>
              <w:spacing w:before="0" w:beforeAutospacing="0" w:after="0" w:afterAutospacing="0"/>
              <w:ind w:left="0" w:right="0"/>
              <w:rPr>
                <w:color w:val="000000"/>
              </w:rPr>
            </w:pPr>
            <w:r>
              <w:rPr>
                <w:rFonts w:hint="eastAsia"/>
                <w:color w:val="000000"/>
              </w:rPr>
              <w:t>资产报酬率</w:t>
            </w:r>
            <w:r>
              <w:rPr>
                <w:color w:val="000000"/>
              </w:rPr>
              <w:t>%</w:t>
            </w:r>
          </w:p>
          <w:p w14:paraId="21337A12">
            <w:pPr>
              <w:keepNext w:val="0"/>
              <w:keepLines w:val="0"/>
              <w:suppressLineNumbers w:val="0"/>
              <w:spacing w:before="0" w:beforeAutospacing="0" w:after="0" w:afterAutospacing="0"/>
              <w:ind w:left="0" w:right="0"/>
              <w:rPr>
                <w:color w:val="000000"/>
              </w:rPr>
            </w:pPr>
            <w:r>
              <w:rPr>
                <w:rFonts w:hint="eastAsia"/>
                <w:color w:val="000000"/>
              </w:rPr>
              <w:t>（收入</w:t>
            </w:r>
            <w:r>
              <w:rPr>
                <w:color w:val="000000"/>
              </w:rPr>
              <w:t>/</w:t>
            </w:r>
            <w:r>
              <w:rPr>
                <w:rFonts w:hint="eastAsia"/>
                <w:color w:val="000000"/>
              </w:rPr>
              <w:t>资产）</w:t>
            </w:r>
          </w:p>
        </w:tc>
        <w:tc>
          <w:tcPr>
            <w:tcW w:w="1715" w:type="dxa"/>
            <w:vAlign w:val="center"/>
          </w:tcPr>
          <w:p w14:paraId="568D3CDC">
            <w:pPr>
              <w:keepNext w:val="0"/>
              <w:keepLines w:val="0"/>
              <w:suppressLineNumbers w:val="0"/>
              <w:spacing w:before="0" w:beforeAutospacing="0" w:after="0" w:afterAutospacing="0"/>
              <w:ind w:left="0" w:right="0"/>
              <w:rPr>
                <w:color w:val="000000"/>
              </w:rPr>
            </w:pPr>
          </w:p>
        </w:tc>
        <w:tc>
          <w:tcPr>
            <w:tcW w:w="1715" w:type="dxa"/>
            <w:vAlign w:val="center"/>
          </w:tcPr>
          <w:p w14:paraId="39D15805">
            <w:pPr>
              <w:keepNext w:val="0"/>
              <w:keepLines w:val="0"/>
              <w:suppressLineNumbers w:val="0"/>
              <w:spacing w:before="0" w:beforeAutospacing="0" w:after="0" w:afterAutospacing="0"/>
              <w:ind w:left="0" w:right="0"/>
              <w:rPr>
                <w:color w:val="000000"/>
              </w:rPr>
            </w:pPr>
          </w:p>
        </w:tc>
        <w:tc>
          <w:tcPr>
            <w:tcW w:w="1715" w:type="dxa"/>
            <w:vAlign w:val="center"/>
          </w:tcPr>
          <w:p w14:paraId="6755778D">
            <w:pPr>
              <w:keepNext w:val="0"/>
              <w:keepLines w:val="0"/>
              <w:suppressLineNumbers w:val="0"/>
              <w:spacing w:before="0" w:beforeAutospacing="0" w:after="0" w:afterAutospacing="0"/>
              <w:ind w:left="0" w:right="0"/>
              <w:rPr>
                <w:color w:val="000000"/>
              </w:rPr>
            </w:pPr>
          </w:p>
        </w:tc>
      </w:tr>
      <w:tr w14:paraId="73BE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7" w:type="dxa"/>
            <w:vAlign w:val="center"/>
          </w:tcPr>
          <w:p w14:paraId="4CA90C9F">
            <w:pPr>
              <w:keepNext w:val="0"/>
              <w:keepLines w:val="0"/>
              <w:suppressLineNumbers w:val="0"/>
              <w:spacing w:before="0" w:beforeAutospacing="0" w:after="0" w:afterAutospacing="0"/>
              <w:ind w:left="0" w:right="0"/>
              <w:rPr>
                <w:color w:val="000000"/>
              </w:rPr>
            </w:pPr>
            <w:r>
              <w:rPr>
                <w:color w:val="000000"/>
              </w:rPr>
              <w:t>19</w:t>
            </w:r>
          </w:p>
        </w:tc>
        <w:tc>
          <w:tcPr>
            <w:tcW w:w="3346" w:type="dxa"/>
            <w:vAlign w:val="center"/>
          </w:tcPr>
          <w:p w14:paraId="0198D9DF">
            <w:pPr>
              <w:keepNext w:val="0"/>
              <w:keepLines w:val="0"/>
              <w:suppressLineNumbers w:val="0"/>
              <w:spacing w:before="0" w:beforeAutospacing="0" w:after="0" w:afterAutospacing="0"/>
              <w:ind w:left="0" w:right="0"/>
              <w:rPr>
                <w:color w:val="000000"/>
              </w:rPr>
            </w:pPr>
            <w:r>
              <w:rPr>
                <w:rFonts w:hint="eastAsia"/>
                <w:color w:val="000000"/>
              </w:rPr>
              <w:t>净资产收益率</w:t>
            </w:r>
          </w:p>
          <w:p w14:paraId="5EFBE2DD">
            <w:pPr>
              <w:keepNext w:val="0"/>
              <w:keepLines w:val="0"/>
              <w:suppressLineNumbers w:val="0"/>
              <w:spacing w:before="0" w:beforeAutospacing="0" w:after="0" w:afterAutospacing="0"/>
              <w:ind w:left="0" w:right="0"/>
              <w:rPr>
                <w:color w:val="000000"/>
              </w:rPr>
            </w:pPr>
            <w:r>
              <w:rPr>
                <w:rFonts w:hint="eastAsia"/>
                <w:color w:val="000000"/>
              </w:rPr>
              <w:t>（净利润</w:t>
            </w:r>
            <w:r>
              <w:rPr>
                <w:color w:val="000000"/>
              </w:rPr>
              <w:t>/</w:t>
            </w:r>
            <w:r>
              <w:rPr>
                <w:rFonts w:hint="eastAsia"/>
                <w:color w:val="000000"/>
              </w:rPr>
              <w:t>平均净资产）</w:t>
            </w:r>
          </w:p>
        </w:tc>
        <w:tc>
          <w:tcPr>
            <w:tcW w:w="1715" w:type="dxa"/>
            <w:vAlign w:val="center"/>
          </w:tcPr>
          <w:p w14:paraId="40E217EA">
            <w:pPr>
              <w:keepNext w:val="0"/>
              <w:keepLines w:val="0"/>
              <w:suppressLineNumbers w:val="0"/>
              <w:spacing w:before="0" w:beforeAutospacing="0" w:after="0" w:afterAutospacing="0"/>
              <w:ind w:left="0" w:right="0"/>
              <w:rPr>
                <w:color w:val="000000"/>
              </w:rPr>
            </w:pPr>
          </w:p>
        </w:tc>
        <w:tc>
          <w:tcPr>
            <w:tcW w:w="1715" w:type="dxa"/>
            <w:vAlign w:val="center"/>
          </w:tcPr>
          <w:p w14:paraId="734A1389">
            <w:pPr>
              <w:keepNext w:val="0"/>
              <w:keepLines w:val="0"/>
              <w:suppressLineNumbers w:val="0"/>
              <w:spacing w:before="0" w:beforeAutospacing="0" w:after="0" w:afterAutospacing="0"/>
              <w:ind w:left="0" w:right="0"/>
              <w:rPr>
                <w:color w:val="000000"/>
              </w:rPr>
            </w:pPr>
          </w:p>
        </w:tc>
        <w:tc>
          <w:tcPr>
            <w:tcW w:w="1715" w:type="dxa"/>
            <w:vAlign w:val="center"/>
          </w:tcPr>
          <w:p w14:paraId="09DB7107">
            <w:pPr>
              <w:keepNext w:val="0"/>
              <w:keepLines w:val="0"/>
              <w:suppressLineNumbers w:val="0"/>
              <w:spacing w:before="0" w:beforeAutospacing="0" w:after="0" w:afterAutospacing="0"/>
              <w:ind w:left="0" w:right="0"/>
              <w:rPr>
                <w:color w:val="000000"/>
              </w:rPr>
            </w:pPr>
          </w:p>
        </w:tc>
      </w:tr>
    </w:tbl>
    <w:p w14:paraId="5B693D1B">
      <w:pPr>
        <w:autoSpaceDE w:val="0"/>
        <w:autoSpaceDN w:val="0"/>
        <w:spacing w:line="500" w:lineRule="exact"/>
        <w:ind w:right="-5"/>
        <w:textAlignment w:val="bottom"/>
        <w:rPr>
          <w:rFonts w:ascii="宋体"/>
          <w:color w:val="000000"/>
        </w:rPr>
      </w:pPr>
      <w:r>
        <w:rPr>
          <w:rFonts w:hint="eastAsia" w:ascii="宋体"/>
          <w:color w:val="000000"/>
        </w:rPr>
        <w:t>注：投标人应同时提供近三年经审计的财务报表（复印件）。</w:t>
      </w:r>
    </w:p>
    <w:p w14:paraId="2A417B69">
      <w:pPr>
        <w:spacing w:line="500" w:lineRule="exact"/>
        <w:ind w:firstLine="4080" w:firstLineChars="1700"/>
        <w:rPr>
          <w:rFonts w:ascii="宋体"/>
          <w:color w:val="000000"/>
          <w:u w:val="single"/>
        </w:rPr>
      </w:pPr>
      <w:r>
        <w:rPr>
          <w:rFonts w:hint="eastAsia" w:ascii="宋体"/>
          <w:color w:val="000000"/>
        </w:rPr>
        <w:t>投标人代表（签字）：</w:t>
      </w:r>
    </w:p>
    <w:p w14:paraId="7C20C4D3">
      <w:pPr>
        <w:spacing w:line="500" w:lineRule="exact"/>
        <w:rPr>
          <w:rFonts w:ascii="宋体"/>
          <w:color w:val="000000"/>
        </w:rPr>
      </w:pPr>
      <w:r>
        <w:rPr>
          <w:rFonts w:ascii="宋体"/>
          <w:color w:val="000000"/>
        </w:rPr>
        <w:tab/>
      </w:r>
      <w:r>
        <w:rPr>
          <w:rFonts w:hint="eastAsia" w:ascii="宋体"/>
          <w:color w:val="000000"/>
        </w:rPr>
        <w:t xml:space="preserve">                                            日期：</w:t>
      </w:r>
    </w:p>
    <w:p w14:paraId="00433BCD">
      <w:pPr>
        <w:spacing w:line="500" w:lineRule="exact"/>
        <w:rPr>
          <w:b/>
          <w:color w:val="000000"/>
        </w:rPr>
      </w:pPr>
      <w:r>
        <w:rPr>
          <w:rFonts w:ascii="宋体"/>
          <w:color w:val="000000"/>
        </w:rPr>
        <w:br w:type="page"/>
      </w:r>
      <w:r>
        <w:rPr>
          <w:rFonts w:hint="eastAsia" w:ascii="宋体"/>
          <w:color w:val="000000"/>
        </w:rPr>
        <w:t>附件</w:t>
      </w:r>
      <w:r>
        <w:rPr>
          <w:rFonts w:ascii="宋体"/>
          <w:color w:val="000000"/>
        </w:rPr>
        <w:t xml:space="preserve">7-2/3                        </w:t>
      </w:r>
      <w:r>
        <w:rPr>
          <w:rFonts w:hint="eastAsia" w:ascii="宋体"/>
          <w:bCs/>
          <w:color w:val="000000"/>
        </w:rPr>
        <w:t>业绩表</w:t>
      </w:r>
    </w:p>
    <w:p w14:paraId="77931F63">
      <w:pPr>
        <w:pStyle w:val="22"/>
        <w:rPr>
          <w:color w:val="000000"/>
        </w:rPr>
      </w:pPr>
    </w:p>
    <w:p w14:paraId="7242ADA9">
      <w:pPr>
        <w:pStyle w:val="22"/>
        <w:rPr>
          <w:color w:val="000000"/>
          <w:sz w:val="24"/>
          <w:szCs w:val="24"/>
        </w:rPr>
      </w:pPr>
      <w:r>
        <w:rPr>
          <w:rFonts w:hint="eastAsia"/>
          <w:color w:val="000000"/>
          <w:sz w:val="24"/>
          <w:szCs w:val="24"/>
        </w:rPr>
        <w:t>近三年承揽同类或相似项目和服务业绩，包括已收到中标通知但尚未签订合同的项目（提供相关合同的复印件）</w:t>
      </w:r>
    </w:p>
    <w:p w14:paraId="572A135A">
      <w:pPr>
        <w:spacing w:line="360" w:lineRule="auto"/>
        <w:jc w:val="center"/>
        <w:rPr>
          <w:rFonts w:ascii="宋体"/>
          <w:color w:val="000000"/>
          <w:sz w:val="28"/>
        </w:rPr>
      </w:pPr>
    </w:p>
    <w:tbl>
      <w:tblPr>
        <w:tblStyle w:val="55"/>
        <w:tblW w:w="0" w:type="auto"/>
        <w:tblInd w:w="0" w:type="dxa"/>
        <w:tblLayout w:type="fixed"/>
        <w:tblCellMar>
          <w:top w:w="0" w:type="dxa"/>
          <w:left w:w="0" w:type="dxa"/>
          <w:bottom w:w="0" w:type="dxa"/>
          <w:right w:w="0" w:type="dxa"/>
        </w:tblCellMar>
      </w:tblPr>
      <w:tblGrid>
        <w:gridCol w:w="799"/>
        <w:gridCol w:w="1579"/>
        <w:gridCol w:w="1360"/>
        <w:gridCol w:w="2012"/>
        <w:gridCol w:w="1180"/>
        <w:gridCol w:w="1770"/>
      </w:tblGrid>
      <w:tr w14:paraId="6FFB0B1F">
        <w:tblPrEx>
          <w:tblCellMar>
            <w:top w:w="0" w:type="dxa"/>
            <w:left w:w="0" w:type="dxa"/>
            <w:bottom w:w="0" w:type="dxa"/>
            <w:right w:w="0" w:type="dxa"/>
          </w:tblCellMar>
        </w:tblPrEx>
        <w:trPr>
          <w:trHeight w:val="1082" w:hRule="atLeast"/>
        </w:trPr>
        <w:tc>
          <w:tcPr>
            <w:tcW w:w="7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5B25F39">
            <w:pPr>
              <w:keepNext w:val="0"/>
              <w:keepLines w:val="0"/>
              <w:suppressLineNumbers w:val="0"/>
              <w:spacing w:before="0" w:beforeAutospacing="0" w:after="0" w:afterAutospacing="0"/>
              <w:ind w:left="0" w:right="0"/>
              <w:jc w:val="center"/>
              <w:rPr>
                <w:rFonts w:ascii="宋体" w:cs="Arial Unicode MS"/>
                <w:color w:val="000000"/>
              </w:rPr>
            </w:pPr>
            <w:r>
              <w:rPr>
                <w:rFonts w:hint="eastAsia" w:ascii="宋体" w:hAnsi="宋体"/>
                <w:color w:val="000000"/>
              </w:rPr>
              <w:t>序号</w:t>
            </w:r>
          </w:p>
        </w:tc>
        <w:tc>
          <w:tcPr>
            <w:tcW w:w="157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756097A4">
            <w:pPr>
              <w:keepNext w:val="0"/>
              <w:keepLines w:val="0"/>
              <w:suppressLineNumbers w:val="0"/>
              <w:spacing w:before="0" w:beforeAutospacing="0" w:after="0" w:afterAutospacing="0"/>
              <w:ind w:left="0" w:right="0"/>
              <w:jc w:val="center"/>
              <w:rPr>
                <w:rFonts w:ascii="宋体" w:cs="Arial Unicode MS"/>
                <w:color w:val="000000"/>
              </w:rPr>
            </w:pPr>
            <w:r>
              <w:rPr>
                <w:rFonts w:hint="eastAsia" w:ascii="宋体" w:hAnsi="宋体"/>
                <w:color w:val="000000"/>
              </w:rPr>
              <w:t>项目名称</w:t>
            </w:r>
          </w:p>
        </w:tc>
        <w:tc>
          <w:tcPr>
            <w:tcW w:w="136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6C58344">
            <w:pPr>
              <w:keepNext w:val="0"/>
              <w:keepLines w:val="0"/>
              <w:suppressLineNumbers w:val="0"/>
              <w:spacing w:before="0" w:beforeAutospacing="0" w:after="0" w:afterAutospacing="0"/>
              <w:ind w:left="0" w:right="0"/>
              <w:jc w:val="center"/>
              <w:rPr>
                <w:rFonts w:ascii="宋体"/>
                <w:color w:val="000000"/>
              </w:rPr>
            </w:pPr>
            <w:r>
              <w:rPr>
                <w:rFonts w:hint="eastAsia" w:ascii="宋体" w:hAnsi="宋体"/>
                <w:color w:val="000000"/>
              </w:rPr>
              <w:t>签约</w:t>
            </w:r>
          </w:p>
          <w:p w14:paraId="5F19E358">
            <w:pPr>
              <w:keepNext w:val="0"/>
              <w:keepLines w:val="0"/>
              <w:suppressLineNumbers w:val="0"/>
              <w:spacing w:before="0" w:beforeAutospacing="0" w:after="0" w:afterAutospacing="0"/>
              <w:ind w:left="0" w:right="0"/>
              <w:jc w:val="center"/>
              <w:rPr>
                <w:rFonts w:ascii="宋体" w:cs="Arial Unicode MS"/>
                <w:color w:val="000000"/>
              </w:rPr>
            </w:pPr>
            <w:r>
              <w:rPr>
                <w:rFonts w:hint="eastAsia" w:ascii="宋体" w:hAnsi="宋体"/>
                <w:color w:val="000000"/>
              </w:rPr>
              <w:t>日期</w:t>
            </w:r>
          </w:p>
        </w:tc>
        <w:tc>
          <w:tcPr>
            <w:tcW w:w="201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4E1FBF6">
            <w:pPr>
              <w:keepNext w:val="0"/>
              <w:keepLines w:val="0"/>
              <w:suppressLineNumbers w:val="0"/>
              <w:spacing w:before="0" w:beforeAutospacing="0" w:after="0" w:afterAutospacing="0"/>
              <w:ind w:left="0" w:right="0"/>
              <w:jc w:val="center"/>
              <w:rPr>
                <w:rFonts w:ascii="宋体"/>
                <w:color w:val="000000"/>
              </w:rPr>
            </w:pPr>
            <w:r>
              <w:rPr>
                <w:rFonts w:hint="eastAsia" w:ascii="宋体" w:hAnsi="宋体"/>
                <w:color w:val="000000"/>
              </w:rPr>
              <w:t>同类或相似项目合同价</w:t>
            </w:r>
          </w:p>
        </w:tc>
        <w:tc>
          <w:tcPr>
            <w:tcW w:w="118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6F09FCBC">
            <w:pPr>
              <w:keepNext w:val="0"/>
              <w:keepLines w:val="0"/>
              <w:suppressLineNumbers w:val="0"/>
              <w:spacing w:before="0" w:beforeAutospacing="0" w:after="0" w:afterAutospacing="0"/>
              <w:ind w:left="0" w:right="0"/>
              <w:jc w:val="center"/>
              <w:rPr>
                <w:rFonts w:ascii="宋体"/>
                <w:color w:val="000000"/>
              </w:rPr>
            </w:pPr>
            <w:r>
              <w:rPr>
                <w:rFonts w:hint="eastAsia" w:ascii="宋体" w:hAnsi="宋体"/>
                <w:color w:val="000000"/>
              </w:rPr>
              <w:t>业主名称</w:t>
            </w:r>
          </w:p>
        </w:tc>
        <w:tc>
          <w:tcPr>
            <w:tcW w:w="17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6F7879C">
            <w:pPr>
              <w:keepNext w:val="0"/>
              <w:keepLines w:val="0"/>
              <w:suppressLineNumbers w:val="0"/>
              <w:spacing w:before="0" w:beforeAutospacing="0" w:after="0" w:afterAutospacing="0"/>
              <w:ind w:left="0" w:right="0"/>
              <w:jc w:val="center"/>
              <w:rPr>
                <w:rFonts w:ascii="宋体" w:cs="Arial Unicode MS"/>
                <w:color w:val="000000"/>
              </w:rPr>
            </w:pPr>
            <w:r>
              <w:rPr>
                <w:rFonts w:hint="eastAsia" w:ascii="宋体" w:hAnsi="宋体"/>
                <w:color w:val="000000"/>
              </w:rPr>
              <w:t>地址</w:t>
            </w:r>
            <w:r>
              <w:rPr>
                <w:color w:val="000000"/>
              </w:rPr>
              <w:t>/</w:t>
            </w:r>
            <w:r>
              <w:rPr>
                <w:rFonts w:hint="eastAsia" w:ascii="宋体" w:hAnsi="宋体"/>
                <w:color w:val="000000"/>
              </w:rPr>
              <w:t>电话</w:t>
            </w:r>
            <w:r>
              <w:rPr>
                <w:color w:val="000000"/>
              </w:rPr>
              <w:t>/</w:t>
            </w:r>
            <w:r>
              <w:rPr>
                <w:rFonts w:hint="eastAsia" w:ascii="宋体" w:hAnsi="宋体"/>
                <w:color w:val="000000"/>
              </w:rPr>
              <w:t>传真</w:t>
            </w:r>
          </w:p>
        </w:tc>
      </w:tr>
      <w:tr w14:paraId="28C2C0DD">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38C0F059">
            <w:pPr>
              <w:keepNext w:val="0"/>
              <w:keepLines w:val="0"/>
              <w:suppressLineNumbers w:val="0"/>
              <w:spacing w:before="0" w:beforeAutospacing="0" w:after="0" w:afterAutospacing="0"/>
              <w:ind w:left="0" w:right="0"/>
              <w:jc w:val="center"/>
              <w:rPr>
                <w:rFonts w:ascii="宋体" w:cs="Arial Unicode MS"/>
                <w:color w:val="000000"/>
              </w:rPr>
            </w:pPr>
            <w:r>
              <w:rPr>
                <w:rFonts w:ascii="宋体" w:hAnsi="宋体"/>
                <w:color w:val="000000"/>
              </w:rPr>
              <w:t>1</w:t>
            </w:r>
          </w:p>
        </w:tc>
        <w:tc>
          <w:tcPr>
            <w:tcW w:w="1579" w:type="dxa"/>
            <w:tcBorders>
              <w:top w:val="nil"/>
              <w:left w:val="nil"/>
              <w:bottom w:val="single" w:color="auto" w:sz="4" w:space="0"/>
              <w:right w:val="single" w:color="auto" w:sz="4" w:space="0"/>
            </w:tcBorders>
            <w:tcMar>
              <w:top w:w="20" w:type="dxa"/>
              <w:left w:w="20" w:type="dxa"/>
              <w:bottom w:w="0" w:type="dxa"/>
              <w:right w:w="20" w:type="dxa"/>
            </w:tcMar>
            <w:vAlign w:val="bottom"/>
          </w:tcPr>
          <w:p w14:paraId="5B618892">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360" w:type="dxa"/>
            <w:tcBorders>
              <w:top w:val="nil"/>
              <w:left w:val="nil"/>
              <w:bottom w:val="single" w:color="auto" w:sz="4" w:space="0"/>
              <w:right w:val="single" w:color="auto" w:sz="4" w:space="0"/>
            </w:tcBorders>
            <w:tcMar>
              <w:top w:w="20" w:type="dxa"/>
              <w:left w:w="20" w:type="dxa"/>
              <w:bottom w:w="0" w:type="dxa"/>
              <w:right w:w="20" w:type="dxa"/>
            </w:tcMar>
            <w:vAlign w:val="bottom"/>
          </w:tcPr>
          <w:p w14:paraId="15493528">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2012" w:type="dxa"/>
            <w:tcBorders>
              <w:top w:val="nil"/>
              <w:left w:val="nil"/>
              <w:bottom w:val="single" w:color="auto" w:sz="4" w:space="0"/>
              <w:right w:val="single" w:color="auto" w:sz="4" w:space="0"/>
            </w:tcBorders>
            <w:tcMar>
              <w:top w:w="20" w:type="dxa"/>
              <w:left w:w="20" w:type="dxa"/>
              <w:bottom w:w="0" w:type="dxa"/>
              <w:right w:w="20" w:type="dxa"/>
            </w:tcMar>
            <w:vAlign w:val="bottom"/>
          </w:tcPr>
          <w:p w14:paraId="5C371529">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14:paraId="2857435A">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770" w:type="dxa"/>
            <w:tcBorders>
              <w:top w:val="nil"/>
              <w:left w:val="nil"/>
              <w:bottom w:val="single" w:color="auto" w:sz="4" w:space="0"/>
              <w:right w:val="single" w:color="auto" w:sz="4" w:space="0"/>
            </w:tcBorders>
            <w:tcMar>
              <w:top w:w="20" w:type="dxa"/>
              <w:left w:w="20" w:type="dxa"/>
              <w:bottom w:w="0" w:type="dxa"/>
              <w:right w:w="20" w:type="dxa"/>
            </w:tcMar>
            <w:vAlign w:val="bottom"/>
          </w:tcPr>
          <w:p w14:paraId="2078F772">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r>
      <w:tr w14:paraId="22C93516">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0AC597C6">
            <w:pPr>
              <w:keepNext w:val="0"/>
              <w:keepLines w:val="0"/>
              <w:suppressLineNumbers w:val="0"/>
              <w:spacing w:before="0" w:beforeAutospacing="0" w:after="0" w:afterAutospacing="0"/>
              <w:ind w:left="0" w:right="0"/>
              <w:jc w:val="center"/>
              <w:rPr>
                <w:rFonts w:ascii="宋体" w:cs="Arial Unicode MS"/>
                <w:color w:val="000000"/>
              </w:rPr>
            </w:pPr>
            <w:r>
              <w:rPr>
                <w:rFonts w:ascii="宋体" w:hAnsi="宋体"/>
                <w:color w:val="000000"/>
              </w:rPr>
              <w:t>2</w:t>
            </w:r>
          </w:p>
        </w:tc>
        <w:tc>
          <w:tcPr>
            <w:tcW w:w="1579" w:type="dxa"/>
            <w:tcBorders>
              <w:top w:val="nil"/>
              <w:left w:val="nil"/>
              <w:bottom w:val="single" w:color="auto" w:sz="4" w:space="0"/>
              <w:right w:val="single" w:color="auto" w:sz="4" w:space="0"/>
            </w:tcBorders>
            <w:tcMar>
              <w:top w:w="20" w:type="dxa"/>
              <w:left w:w="20" w:type="dxa"/>
              <w:bottom w:w="0" w:type="dxa"/>
              <w:right w:w="20" w:type="dxa"/>
            </w:tcMar>
            <w:vAlign w:val="bottom"/>
          </w:tcPr>
          <w:p w14:paraId="43B0F2C1">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360" w:type="dxa"/>
            <w:tcBorders>
              <w:top w:val="nil"/>
              <w:left w:val="nil"/>
              <w:bottom w:val="single" w:color="auto" w:sz="4" w:space="0"/>
              <w:right w:val="single" w:color="auto" w:sz="4" w:space="0"/>
            </w:tcBorders>
            <w:tcMar>
              <w:top w:w="20" w:type="dxa"/>
              <w:left w:w="20" w:type="dxa"/>
              <w:bottom w:w="0" w:type="dxa"/>
              <w:right w:w="20" w:type="dxa"/>
            </w:tcMar>
            <w:vAlign w:val="bottom"/>
          </w:tcPr>
          <w:p w14:paraId="22ADA933">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2012" w:type="dxa"/>
            <w:tcBorders>
              <w:top w:val="nil"/>
              <w:left w:val="nil"/>
              <w:bottom w:val="single" w:color="auto" w:sz="4" w:space="0"/>
              <w:right w:val="single" w:color="auto" w:sz="4" w:space="0"/>
            </w:tcBorders>
            <w:tcMar>
              <w:top w:w="20" w:type="dxa"/>
              <w:left w:w="20" w:type="dxa"/>
              <w:bottom w:w="0" w:type="dxa"/>
              <w:right w:w="20" w:type="dxa"/>
            </w:tcMar>
            <w:vAlign w:val="bottom"/>
          </w:tcPr>
          <w:p w14:paraId="5FC9255E">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14:paraId="5EEA0BA6">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770" w:type="dxa"/>
            <w:tcBorders>
              <w:top w:val="nil"/>
              <w:left w:val="nil"/>
              <w:bottom w:val="single" w:color="auto" w:sz="4" w:space="0"/>
              <w:right w:val="single" w:color="auto" w:sz="4" w:space="0"/>
            </w:tcBorders>
            <w:tcMar>
              <w:top w:w="20" w:type="dxa"/>
              <w:left w:w="20" w:type="dxa"/>
              <w:bottom w:w="0" w:type="dxa"/>
              <w:right w:w="20" w:type="dxa"/>
            </w:tcMar>
            <w:vAlign w:val="bottom"/>
          </w:tcPr>
          <w:p w14:paraId="21083951">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r>
      <w:tr w14:paraId="3AA23C9B">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4D466D8B">
            <w:pPr>
              <w:keepNext w:val="0"/>
              <w:keepLines w:val="0"/>
              <w:suppressLineNumbers w:val="0"/>
              <w:spacing w:before="0" w:beforeAutospacing="0" w:after="0" w:afterAutospacing="0"/>
              <w:ind w:left="0" w:right="0"/>
              <w:jc w:val="center"/>
              <w:rPr>
                <w:rFonts w:ascii="宋体" w:cs="Arial Unicode MS"/>
                <w:color w:val="000000"/>
              </w:rPr>
            </w:pPr>
            <w:r>
              <w:rPr>
                <w:rFonts w:ascii="宋体" w:hAnsi="宋体"/>
                <w:color w:val="000000"/>
              </w:rPr>
              <w:t>3</w:t>
            </w:r>
          </w:p>
        </w:tc>
        <w:tc>
          <w:tcPr>
            <w:tcW w:w="1579" w:type="dxa"/>
            <w:tcBorders>
              <w:top w:val="nil"/>
              <w:left w:val="nil"/>
              <w:bottom w:val="single" w:color="auto" w:sz="4" w:space="0"/>
              <w:right w:val="single" w:color="auto" w:sz="4" w:space="0"/>
            </w:tcBorders>
            <w:tcMar>
              <w:top w:w="20" w:type="dxa"/>
              <w:left w:w="20" w:type="dxa"/>
              <w:bottom w:w="0" w:type="dxa"/>
              <w:right w:w="20" w:type="dxa"/>
            </w:tcMar>
            <w:vAlign w:val="bottom"/>
          </w:tcPr>
          <w:p w14:paraId="7D00A980">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360" w:type="dxa"/>
            <w:tcBorders>
              <w:top w:val="nil"/>
              <w:left w:val="nil"/>
              <w:bottom w:val="single" w:color="auto" w:sz="4" w:space="0"/>
              <w:right w:val="single" w:color="auto" w:sz="4" w:space="0"/>
            </w:tcBorders>
            <w:tcMar>
              <w:top w:w="20" w:type="dxa"/>
              <w:left w:w="20" w:type="dxa"/>
              <w:bottom w:w="0" w:type="dxa"/>
              <w:right w:w="20" w:type="dxa"/>
            </w:tcMar>
            <w:vAlign w:val="bottom"/>
          </w:tcPr>
          <w:p w14:paraId="2F5E4547">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2012" w:type="dxa"/>
            <w:tcBorders>
              <w:top w:val="nil"/>
              <w:left w:val="nil"/>
              <w:bottom w:val="single" w:color="auto" w:sz="4" w:space="0"/>
              <w:right w:val="single" w:color="auto" w:sz="4" w:space="0"/>
            </w:tcBorders>
            <w:tcMar>
              <w:top w:w="20" w:type="dxa"/>
              <w:left w:w="20" w:type="dxa"/>
              <w:bottom w:w="0" w:type="dxa"/>
              <w:right w:w="20" w:type="dxa"/>
            </w:tcMar>
            <w:vAlign w:val="bottom"/>
          </w:tcPr>
          <w:p w14:paraId="23152F57">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14:paraId="3D0633FC">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770" w:type="dxa"/>
            <w:tcBorders>
              <w:top w:val="nil"/>
              <w:left w:val="nil"/>
              <w:bottom w:val="single" w:color="auto" w:sz="4" w:space="0"/>
              <w:right w:val="single" w:color="auto" w:sz="4" w:space="0"/>
            </w:tcBorders>
            <w:tcMar>
              <w:top w:w="20" w:type="dxa"/>
              <w:left w:w="20" w:type="dxa"/>
              <w:bottom w:w="0" w:type="dxa"/>
              <w:right w:w="20" w:type="dxa"/>
            </w:tcMar>
            <w:vAlign w:val="bottom"/>
          </w:tcPr>
          <w:p w14:paraId="3E42BB41">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r>
      <w:tr w14:paraId="677CFF2B">
        <w:tblPrEx>
          <w:tblCellMar>
            <w:top w:w="0" w:type="dxa"/>
            <w:left w:w="0" w:type="dxa"/>
            <w:bottom w:w="0" w:type="dxa"/>
            <w:right w:w="0" w:type="dxa"/>
          </w:tblCellMar>
        </w:tblPrEx>
        <w:trPr>
          <w:trHeight w:val="643" w:hRule="atLeast"/>
        </w:trPr>
        <w:tc>
          <w:tcPr>
            <w:tcW w:w="79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02182704">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w:t>
            </w:r>
          </w:p>
        </w:tc>
        <w:tc>
          <w:tcPr>
            <w:tcW w:w="1579" w:type="dxa"/>
            <w:tcBorders>
              <w:top w:val="nil"/>
              <w:left w:val="nil"/>
              <w:bottom w:val="single" w:color="auto" w:sz="4" w:space="0"/>
              <w:right w:val="single" w:color="auto" w:sz="4" w:space="0"/>
            </w:tcBorders>
            <w:tcMar>
              <w:top w:w="20" w:type="dxa"/>
              <w:left w:w="20" w:type="dxa"/>
              <w:bottom w:w="0" w:type="dxa"/>
              <w:right w:w="20" w:type="dxa"/>
            </w:tcMar>
            <w:vAlign w:val="bottom"/>
          </w:tcPr>
          <w:p w14:paraId="71390D6B">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360" w:type="dxa"/>
            <w:tcBorders>
              <w:top w:val="nil"/>
              <w:left w:val="nil"/>
              <w:bottom w:val="single" w:color="auto" w:sz="4" w:space="0"/>
              <w:right w:val="single" w:color="auto" w:sz="4" w:space="0"/>
            </w:tcBorders>
            <w:tcMar>
              <w:top w:w="20" w:type="dxa"/>
              <w:left w:w="20" w:type="dxa"/>
              <w:bottom w:w="0" w:type="dxa"/>
              <w:right w:w="20" w:type="dxa"/>
            </w:tcMar>
            <w:vAlign w:val="bottom"/>
          </w:tcPr>
          <w:p w14:paraId="4EF4399F">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2012" w:type="dxa"/>
            <w:tcBorders>
              <w:top w:val="nil"/>
              <w:left w:val="nil"/>
              <w:bottom w:val="single" w:color="auto" w:sz="4" w:space="0"/>
              <w:right w:val="single" w:color="auto" w:sz="4" w:space="0"/>
            </w:tcBorders>
            <w:tcMar>
              <w:top w:w="20" w:type="dxa"/>
              <w:left w:w="20" w:type="dxa"/>
              <w:bottom w:w="0" w:type="dxa"/>
              <w:right w:w="20" w:type="dxa"/>
            </w:tcMar>
            <w:vAlign w:val="bottom"/>
          </w:tcPr>
          <w:p w14:paraId="30906A0A">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180" w:type="dxa"/>
            <w:tcBorders>
              <w:top w:val="nil"/>
              <w:left w:val="nil"/>
              <w:bottom w:val="single" w:color="auto" w:sz="4" w:space="0"/>
              <w:right w:val="single" w:color="auto" w:sz="4" w:space="0"/>
            </w:tcBorders>
            <w:tcMar>
              <w:top w:w="20" w:type="dxa"/>
              <w:left w:w="20" w:type="dxa"/>
              <w:bottom w:w="0" w:type="dxa"/>
              <w:right w:w="20" w:type="dxa"/>
            </w:tcMar>
            <w:vAlign w:val="bottom"/>
          </w:tcPr>
          <w:p w14:paraId="05CF8843">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c>
          <w:tcPr>
            <w:tcW w:w="1770" w:type="dxa"/>
            <w:tcBorders>
              <w:top w:val="nil"/>
              <w:left w:val="nil"/>
              <w:bottom w:val="single" w:color="auto" w:sz="4" w:space="0"/>
              <w:right w:val="single" w:color="auto" w:sz="4" w:space="0"/>
            </w:tcBorders>
            <w:tcMar>
              <w:top w:w="20" w:type="dxa"/>
              <w:left w:w="20" w:type="dxa"/>
              <w:bottom w:w="0" w:type="dxa"/>
              <w:right w:w="20" w:type="dxa"/>
            </w:tcMar>
            <w:vAlign w:val="bottom"/>
          </w:tcPr>
          <w:p w14:paraId="5EEF0C9B">
            <w:pPr>
              <w:keepNext w:val="0"/>
              <w:keepLines w:val="0"/>
              <w:suppressLineNumbers w:val="0"/>
              <w:spacing w:before="0" w:beforeAutospacing="0" w:after="0" w:afterAutospacing="0"/>
              <w:ind w:left="0" w:right="0"/>
              <w:rPr>
                <w:rFonts w:ascii="宋体" w:cs="Arial Unicode MS"/>
                <w:color w:val="000000"/>
              </w:rPr>
            </w:pPr>
            <w:r>
              <w:rPr>
                <w:rFonts w:hint="eastAsia" w:ascii="宋体" w:hAnsi="宋体"/>
                <w:color w:val="000000"/>
              </w:rPr>
              <w:t>　</w:t>
            </w:r>
          </w:p>
        </w:tc>
      </w:tr>
    </w:tbl>
    <w:p w14:paraId="6B0D3320">
      <w:pPr>
        <w:spacing w:line="400" w:lineRule="exact"/>
        <w:rPr>
          <w:rFonts w:ascii="宋体"/>
          <w:bCs/>
          <w:color w:val="000000"/>
        </w:rPr>
      </w:pPr>
    </w:p>
    <w:p w14:paraId="16D55D71">
      <w:pPr>
        <w:spacing w:line="400" w:lineRule="exact"/>
        <w:rPr>
          <w:rFonts w:ascii="宋体"/>
          <w:bCs/>
          <w:color w:val="000000"/>
        </w:rPr>
      </w:pPr>
    </w:p>
    <w:p w14:paraId="6FF1E6CC">
      <w:pPr>
        <w:spacing w:line="500" w:lineRule="exact"/>
        <w:ind w:firstLine="4080" w:firstLineChars="1700"/>
        <w:rPr>
          <w:rFonts w:ascii="宋体"/>
          <w:color w:val="000000"/>
          <w:u w:val="single"/>
        </w:rPr>
      </w:pPr>
      <w:r>
        <w:rPr>
          <w:rFonts w:hint="eastAsia" w:ascii="宋体"/>
          <w:color w:val="000000"/>
        </w:rPr>
        <w:t>投标人代表（签字）：</w:t>
      </w:r>
    </w:p>
    <w:p w14:paraId="64999A90">
      <w:pPr>
        <w:spacing w:line="500" w:lineRule="exact"/>
        <w:rPr>
          <w:rFonts w:ascii="宋体"/>
          <w:color w:val="000000"/>
        </w:rPr>
      </w:pPr>
      <w:r>
        <w:rPr>
          <w:rFonts w:ascii="宋体"/>
          <w:color w:val="000000"/>
        </w:rPr>
        <w:tab/>
      </w:r>
      <w:r>
        <w:rPr>
          <w:rFonts w:hint="eastAsia" w:ascii="宋体"/>
          <w:color w:val="000000"/>
        </w:rPr>
        <w:t xml:space="preserve">                                             日期：</w:t>
      </w:r>
    </w:p>
    <w:p w14:paraId="5B2041F5">
      <w:pPr>
        <w:spacing w:line="500" w:lineRule="exact"/>
        <w:jc w:val="center"/>
        <w:rPr>
          <w:rFonts w:eastAsia="黑体"/>
          <w:b/>
          <w:color w:val="000000"/>
        </w:rPr>
      </w:pPr>
    </w:p>
    <w:p w14:paraId="687D7D9D">
      <w:pPr>
        <w:rPr>
          <w:rFonts w:ascii="宋体" w:cs="Arial"/>
          <w:b/>
          <w:bCs/>
        </w:rPr>
      </w:pPr>
      <w:r>
        <w:rPr>
          <w:rFonts w:hint="eastAsia" w:ascii="宋体"/>
          <w:color w:val="000000"/>
        </w:rPr>
        <w:t>附件</w:t>
      </w:r>
      <w:r>
        <w:rPr>
          <w:rFonts w:ascii="宋体"/>
          <w:color w:val="000000"/>
        </w:rPr>
        <w:t xml:space="preserve">7-2/4                 </w:t>
      </w:r>
      <w:r>
        <w:rPr>
          <w:rFonts w:hint="eastAsia" w:ascii="宋体" w:hAnsi="宋体" w:cs="Arial"/>
          <w:bCs/>
        </w:rPr>
        <w:t>已获得相关的发明专利清单</w:t>
      </w:r>
    </w:p>
    <w:p w14:paraId="2B393497">
      <w:pPr>
        <w:rPr>
          <w:rFonts w:ascii="黑体" w:eastAsia="黑体"/>
          <w:b/>
          <w:sz w:val="28"/>
          <w:szCs w:val="28"/>
        </w:rPr>
      </w:pPr>
    </w:p>
    <w:tbl>
      <w:tblPr>
        <w:tblStyle w:val="5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2615"/>
        <w:gridCol w:w="1804"/>
        <w:gridCol w:w="1804"/>
      </w:tblGrid>
      <w:tr w14:paraId="757E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2631" w:type="dxa"/>
            <w:vAlign w:val="center"/>
          </w:tcPr>
          <w:p w14:paraId="37443B51">
            <w:pPr>
              <w:keepNext w:val="0"/>
              <w:keepLines w:val="0"/>
              <w:widowControl/>
              <w:suppressLineNumbers w:val="0"/>
              <w:spacing w:before="0" w:beforeAutospacing="0" w:after="0" w:afterAutospacing="0"/>
              <w:ind w:left="0" w:right="0"/>
              <w:rPr>
                <w:kern w:val="0"/>
                <w:sz w:val="20"/>
              </w:rPr>
            </w:pPr>
            <w:r>
              <w:rPr>
                <w:rFonts w:hint="eastAsia"/>
                <w:color w:val="FF0000"/>
                <w:kern w:val="0"/>
                <w:sz w:val="20"/>
              </w:rPr>
              <w:t>　</w:t>
            </w:r>
            <w:r>
              <w:rPr>
                <w:rFonts w:hint="eastAsia"/>
                <w:kern w:val="0"/>
                <w:sz w:val="20"/>
              </w:rPr>
              <w:t>专利名称</w:t>
            </w:r>
          </w:p>
        </w:tc>
        <w:tc>
          <w:tcPr>
            <w:tcW w:w="2615" w:type="dxa"/>
            <w:vAlign w:val="center"/>
          </w:tcPr>
          <w:p w14:paraId="042689EC">
            <w:pPr>
              <w:keepNext w:val="0"/>
              <w:keepLines w:val="0"/>
              <w:widowControl/>
              <w:suppressLineNumbers w:val="0"/>
              <w:spacing w:before="0" w:beforeAutospacing="0" w:after="0" w:afterAutospacing="0"/>
              <w:ind w:left="0" w:right="0"/>
              <w:rPr>
                <w:kern w:val="0"/>
                <w:sz w:val="20"/>
              </w:rPr>
            </w:pPr>
            <w:r>
              <w:rPr>
                <w:rFonts w:hint="eastAsia"/>
                <w:kern w:val="0"/>
                <w:sz w:val="20"/>
              </w:rPr>
              <w:t>　专利号</w:t>
            </w:r>
          </w:p>
        </w:tc>
        <w:tc>
          <w:tcPr>
            <w:tcW w:w="1804" w:type="dxa"/>
            <w:vAlign w:val="center"/>
          </w:tcPr>
          <w:p w14:paraId="1F8811DB">
            <w:pPr>
              <w:keepNext w:val="0"/>
              <w:keepLines w:val="0"/>
              <w:widowControl/>
              <w:suppressLineNumbers w:val="0"/>
              <w:spacing w:before="0" w:beforeAutospacing="0" w:after="0" w:afterAutospacing="0"/>
              <w:ind w:left="0" w:right="0"/>
              <w:rPr>
                <w:kern w:val="0"/>
                <w:sz w:val="20"/>
              </w:rPr>
            </w:pPr>
            <w:r>
              <w:rPr>
                <w:rFonts w:hint="eastAsia"/>
                <w:kern w:val="0"/>
                <w:sz w:val="20"/>
              </w:rPr>
              <w:t>　正式批准时间</w:t>
            </w:r>
          </w:p>
        </w:tc>
        <w:tc>
          <w:tcPr>
            <w:tcW w:w="1804" w:type="dxa"/>
            <w:vAlign w:val="center"/>
          </w:tcPr>
          <w:p w14:paraId="2C20443A">
            <w:pPr>
              <w:keepNext w:val="0"/>
              <w:keepLines w:val="0"/>
              <w:widowControl/>
              <w:suppressLineNumbers w:val="0"/>
              <w:spacing w:before="0" w:beforeAutospacing="0" w:after="0" w:afterAutospacing="0"/>
              <w:ind w:left="0" w:right="0"/>
              <w:rPr>
                <w:kern w:val="0"/>
                <w:sz w:val="20"/>
              </w:rPr>
            </w:pPr>
            <w:r>
              <w:rPr>
                <w:rFonts w:hint="eastAsia"/>
                <w:kern w:val="0"/>
                <w:sz w:val="20"/>
              </w:rPr>
              <w:t>　发明人</w:t>
            </w:r>
          </w:p>
        </w:tc>
      </w:tr>
      <w:tr w14:paraId="47CF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31" w:type="dxa"/>
            <w:vAlign w:val="center"/>
          </w:tcPr>
          <w:p w14:paraId="5D910EA3">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2615" w:type="dxa"/>
            <w:vAlign w:val="center"/>
          </w:tcPr>
          <w:p w14:paraId="6B66E7F8">
            <w:pPr>
              <w:keepNext w:val="0"/>
              <w:keepLines w:val="0"/>
              <w:widowControl/>
              <w:suppressLineNumbers w:val="0"/>
              <w:spacing w:before="0" w:beforeAutospacing="0" w:after="0" w:afterAutospacing="0"/>
              <w:ind w:left="0" w:right="0"/>
              <w:rPr>
                <w:kern w:val="0"/>
                <w:sz w:val="20"/>
              </w:rPr>
            </w:pPr>
            <w:r>
              <w:rPr>
                <w:rFonts w:hint="eastAsia"/>
                <w:kern w:val="0"/>
                <w:sz w:val="20"/>
              </w:rPr>
              <w:t>　</w:t>
            </w:r>
          </w:p>
        </w:tc>
        <w:tc>
          <w:tcPr>
            <w:tcW w:w="1804" w:type="dxa"/>
            <w:vAlign w:val="center"/>
          </w:tcPr>
          <w:p w14:paraId="1E2DA955">
            <w:pPr>
              <w:keepNext w:val="0"/>
              <w:keepLines w:val="0"/>
              <w:widowControl/>
              <w:suppressLineNumbers w:val="0"/>
              <w:spacing w:before="0" w:beforeAutospacing="0" w:after="0" w:afterAutospacing="0"/>
              <w:ind w:left="0" w:right="0"/>
              <w:rPr>
                <w:kern w:val="0"/>
                <w:sz w:val="20"/>
              </w:rPr>
            </w:pPr>
            <w:r>
              <w:rPr>
                <w:rFonts w:hint="eastAsia"/>
                <w:kern w:val="0"/>
                <w:sz w:val="20"/>
              </w:rPr>
              <w:t>　</w:t>
            </w:r>
          </w:p>
        </w:tc>
        <w:tc>
          <w:tcPr>
            <w:tcW w:w="1804" w:type="dxa"/>
            <w:vAlign w:val="center"/>
          </w:tcPr>
          <w:p w14:paraId="544FE8CC">
            <w:pPr>
              <w:keepNext w:val="0"/>
              <w:keepLines w:val="0"/>
              <w:widowControl/>
              <w:suppressLineNumbers w:val="0"/>
              <w:spacing w:before="0" w:beforeAutospacing="0" w:after="0" w:afterAutospacing="0"/>
              <w:ind w:left="0" w:right="0"/>
              <w:rPr>
                <w:kern w:val="0"/>
                <w:sz w:val="20"/>
              </w:rPr>
            </w:pPr>
            <w:r>
              <w:rPr>
                <w:rFonts w:hint="eastAsia"/>
                <w:kern w:val="0"/>
                <w:sz w:val="20"/>
              </w:rPr>
              <w:t>　</w:t>
            </w:r>
          </w:p>
        </w:tc>
      </w:tr>
      <w:tr w14:paraId="69E4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31" w:type="dxa"/>
            <w:vAlign w:val="center"/>
          </w:tcPr>
          <w:p w14:paraId="2B2A1C66">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2615" w:type="dxa"/>
            <w:vAlign w:val="center"/>
          </w:tcPr>
          <w:p w14:paraId="5EA4DFC2">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1804" w:type="dxa"/>
            <w:vAlign w:val="center"/>
          </w:tcPr>
          <w:p w14:paraId="18E037BE">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1804" w:type="dxa"/>
            <w:vAlign w:val="center"/>
          </w:tcPr>
          <w:p w14:paraId="69C3BA52">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r>
      <w:tr w14:paraId="341B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31" w:type="dxa"/>
            <w:vAlign w:val="center"/>
          </w:tcPr>
          <w:p w14:paraId="00568ED5">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2615" w:type="dxa"/>
            <w:vAlign w:val="center"/>
          </w:tcPr>
          <w:p w14:paraId="2BF0FE89">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1804" w:type="dxa"/>
            <w:vAlign w:val="center"/>
          </w:tcPr>
          <w:p w14:paraId="4289DE2F">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c>
          <w:tcPr>
            <w:tcW w:w="1804" w:type="dxa"/>
            <w:vAlign w:val="center"/>
          </w:tcPr>
          <w:p w14:paraId="60A1786D">
            <w:pPr>
              <w:keepNext w:val="0"/>
              <w:keepLines w:val="0"/>
              <w:widowControl/>
              <w:suppressLineNumbers w:val="0"/>
              <w:spacing w:before="0" w:beforeAutospacing="0" w:after="0" w:afterAutospacing="0"/>
              <w:ind w:left="0" w:right="0"/>
              <w:rPr>
                <w:color w:val="FF0000"/>
                <w:kern w:val="0"/>
                <w:sz w:val="20"/>
              </w:rPr>
            </w:pPr>
            <w:r>
              <w:rPr>
                <w:rFonts w:hint="eastAsia"/>
                <w:color w:val="FF0000"/>
                <w:kern w:val="0"/>
                <w:sz w:val="20"/>
              </w:rPr>
              <w:t>　</w:t>
            </w:r>
          </w:p>
        </w:tc>
      </w:tr>
    </w:tbl>
    <w:p w14:paraId="54E6D566">
      <w:pPr>
        <w:autoSpaceDE w:val="0"/>
        <w:autoSpaceDN w:val="0"/>
        <w:spacing w:line="500" w:lineRule="exact"/>
        <w:ind w:left="595" w:leftChars="248" w:right="-5" w:firstLine="4080" w:firstLineChars="1700"/>
        <w:textAlignment w:val="bottom"/>
        <w:rPr>
          <w:rFonts w:ascii="宋体"/>
          <w:color w:val="000000"/>
        </w:rPr>
      </w:pPr>
      <w:r>
        <w:rPr>
          <w:rFonts w:hint="eastAsia" w:ascii="宋体"/>
          <w:color w:val="000000"/>
        </w:rPr>
        <w:t>投标单位（盖章）：</w:t>
      </w:r>
    </w:p>
    <w:p w14:paraId="05A77DAF">
      <w:pPr>
        <w:spacing w:line="500" w:lineRule="exact"/>
        <w:ind w:firstLine="4320" w:firstLineChars="1800"/>
        <w:rPr>
          <w:rFonts w:ascii="宋体"/>
          <w:color w:val="000000"/>
          <w:u w:val="single"/>
        </w:rPr>
      </w:pPr>
      <w:r>
        <w:rPr>
          <w:rFonts w:hint="eastAsia" w:ascii="宋体"/>
          <w:color w:val="000000"/>
        </w:rPr>
        <w:t>投标人代表（签字）：</w:t>
      </w:r>
    </w:p>
    <w:p w14:paraId="5C72F52B">
      <w:pPr>
        <w:spacing w:line="500" w:lineRule="exact"/>
        <w:rPr>
          <w:rFonts w:ascii="宋体"/>
          <w:color w:val="000000"/>
        </w:rPr>
      </w:pPr>
      <w:r>
        <w:rPr>
          <w:rFonts w:ascii="宋体"/>
          <w:color w:val="000000"/>
        </w:rPr>
        <w:tab/>
      </w:r>
      <w:r>
        <w:rPr>
          <w:rFonts w:hint="eastAsia" w:ascii="宋体"/>
          <w:color w:val="000000"/>
        </w:rPr>
        <w:t xml:space="preserve">                                               日期：</w:t>
      </w:r>
    </w:p>
    <w:p w14:paraId="59755CAC">
      <w:pPr>
        <w:rPr>
          <w:rFonts w:ascii="宋体" w:cs="Arial"/>
          <w:b/>
          <w:bCs/>
        </w:rPr>
      </w:pPr>
    </w:p>
    <w:p w14:paraId="263048E8">
      <w:pPr>
        <w:spacing w:line="360" w:lineRule="auto"/>
        <w:rPr>
          <w:rFonts w:ascii="宋体"/>
        </w:rPr>
      </w:pPr>
      <w:r>
        <w:rPr>
          <w:rFonts w:hint="eastAsia" w:ascii="宋体"/>
          <w:color w:val="000000"/>
        </w:rPr>
        <w:t>附件</w:t>
      </w:r>
      <w:r>
        <w:rPr>
          <w:rFonts w:ascii="宋体"/>
          <w:color w:val="000000"/>
        </w:rPr>
        <w:t xml:space="preserve">7-2/5            </w:t>
      </w:r>
      <w:r>
        <w:rPr>
          <w:rFonts w:hint="eastAsia" w:ascii="宋体" w:hAnsi="宋体"/>
        </w:rPr>
        <w:t>拟投入本工程的主要施工管理人员表</w:t>
      </w:r>
    </w:p>
    <w:p w14:paraId="06DF94A8">
      <w:pPr>
        <w:spacing w:line="360" w:lineRule="auto"/>
        <w:ind w:left="482"/>
        <w:jc w:val="center"/>
        <w:rPr>
          <w:rFonts w:ascii="宋体"/>
          <w:szCs w:val="21"/>
        </w:rPr>
      </w:pPr>
      <w:r>
        <w:rPr>
          <w:rFonts w:hint="eastAsia" w:ascii="宋体" w:hAnsi="宋体"/>
          <w:szCs w:val="21"/>
        </w:rPr>
        <w:t>（附职称证书、上岗证）</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260"/>
        <w:gridCol w:w="1080"/>
        <w:gridCol w:w="1080"/>
        <w:gridCol w:w="2640"/>
      </w:tblGrid>
      <w:tr w14:paraId="5AF4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14:paraId="44CFDDFB">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名称</w:t>
            </w:r>
          </w:p>
        </w:tc>
        <w:tc>
          <w:tcPr>
            <w:tcW w:w="1260" w:type="dxa"/>
            <w:vAlign w:val="center"/>
          </w:tcPr>
          <w:p w14:paraId="31F5FC27">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姓名</w:t>
            </w:r>
          </w:p>
        </w:tc>
        <w:tc>
          <w:tcPr>
            <w:tcW w:w="1080" w:type="dxa"/>
            <w:vAlign w:val="center"/>
          </w:tcPr>
          <w:p w14:paraId="104EFA95">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职务</w:t>
            </w:r>
          </w:p>
        </w:tc>
        <w:tc>
          <w:tcPr>
            <w:tcW w:w="1080" w:type="dxa"/>
            <w:vAlign w:val="center"/>
          </w:tcPr>
          <w:p w14:paraId="3CE3A391">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职称</w:t>
            </w:r>
          </w:p>
        </w:tc>
        <w:tc>
          <w:tcPr>
            <w:tcW w:w="2640" w:type="dxa"/>
            <w:vAlign w:val="center"/>
          </w:tcPr>
          <w:p w14:paraId="4A318AA9">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主要经验及承担过的项目</w:t>
            </w:r>
          </w:p>
        </w:tc>
      </w:tr>
      <w:tr w14:paraId="6315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1506B1D2">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总</w:t>
            </w:r>
          </w:p>
          <w:p w14:paraId="49190D8F">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部</w:t>
            </w:r>
          </w:p>
        </w:tc>
        <w:tc>
          <w:tcPr>
            <w:tcW w:w="1800" w:type="dxa"/>
            <w:vAlign w:val="center"/>
          </w:tcPr>
          <w:p w14:paraId="4B41DDDC">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项目主管</w:t>
            </w:r>
          </w:p>
        </w:tc>
        <w:tc>
          <w:tcPr>
            <w:tcW w:w="1260" w:type="dxa"/>
            <w:vAlign w:val="center"/>
          </w:tcPr>
          <w:p w14:paraId="60BA8818">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759EDA0">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24B01953">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7C3C77FA">
            <w:pPr>
              <w:keepNext w:val="0"/>
              <w:keepLines w:val="0"/>
              <w:suppressLineNumbers w:val="0"/>
              <w:spacing w:before="0" w:beforeAutospacing="0" w:after="0" w:afterAutospacing="0" w:line="360" w:lineRule="auto"/>
              <w:ind w:left="0" w:right="0"/>
              <w:jc w:val="center"/>
              <w:rPr>
                <w:rFonts w:ascii="宋体"/>
                <w:szCs w:val="21"/>
              </w:rPr>
            </w:pPr>
          </w:p>
        </w:tc>
      </w:tr>
      <w:tr w14:paraId="38FB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C46EBA4">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0E1C177F">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技术负责人</w:t>
            </w:r>
          </w:p>
        </w:tc>
        <w:tc>
          <w:tcPr>
            <w:tcW w:w="1260" w:type="dxa"/>
            <w:vAlign w:val="center"/>
          </w:tcPr>
          <w:p w14:paraId="4A7422A4">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6BB5DDC8">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CD343A9">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3C63F1F3">
            <w:pPr>
              <w:keepNext w:val="0"/>
              <w:keepLines w:val="0"/>
              <w:suppressLineNumbers w:val="0"/>
              <w:spacing w:before="0" w:beforeAutospacing="0" w:after="0" w:afterAutospacing="0" w:line="360" w:lineRule="auto"/>
              <w:ind w:left="0" w:right="0"/>
              <w:jc w:val="center"/>
              <w:rPr>
                <w:rFonts w:ascii="宋体"/>
                <w:szCs w:val="21"/>
              </w:rPr>
            </w:pPr>
          </w:p>
        </w:tc>
      </w:tr>
      <w:tr w14:paraId="4018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6C6184E">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71C7C24E">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24DFBB03">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50589321">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3D5BFCC2">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6AAD2937">
            <w:pPr>
              <w:keepNext w:val="0"/>
              <w:keepLines w:val="0"/>
              <w:suppressLineNumbers w:val="0"/>
              <w:spacing w:before="0" w:beforeAutospacing="0" w:after="0" w:afterAutospacing="0" w:line="360" w:lineRule="auto"/>
              <w:ind w:left="0" w:right="0"/>
              <w:jc w:val="center"/>
              <w:rPr>
                <w:rFonts w:ascii="宋体"/>
                <w:szCs w:val="21"/>
              </w:rPr>
            </w:pPr>
          </w:p>
        </w:tc>
      </w:tr>
      <w:tr w14:paraId="5E64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6D680392">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现</w:t>
            </w:r>
          </w:p>
          <w:p w14:paraId="7F069240">
            <w:pPr>
              <w:keepNext w:val="0"/>
              <w:keepLines w:val="0"/>
              <w:suppressLineNumbers w:val="0"/>
              <w:spacing w:before="0" w:beforeAutospacing="0" w:after="0" w:afterAutospacing="0" w:line="360" w:lineRule="auto"/>
              <w:ind w:left="0" w:right="0"/>
              <w:jc w:val="center"/>
              <w:rPr>
                <w:rFonts w:ascii="宋体"/>
                <w:szCs w:val="21"/>
              </w:rPr>
            </w:pPr>
          </w:p>
          <w:p w14:paraId="2DDCCEEB">
            <w:pPr>
              <w:keepNext w:val="0"/>
              <w:keepLines w:val="0"/>
              <w:suppressLineNumbers w:val="0"/>
              <w:spacing w:before="0" w:beforeAutospacing="0" w:after="0" w:afterAutospacing="0" w:line="360" w:lineRule="auto"/>
              <w:ind w:left="0" w:right="0"/>
              <w:jc w:val="center"/>
              <w:rPr>
                <w:rFonts w:ascii="宋体"/>
                <w:szCs w:val="21"/>
              </w:rPr>
            </w:pPr>
          </w:p>
          <w:p w14:paraId="044A4009">
            <w:pPr>
              <w:keepNext w:val="0"/>
              <w:keepLines w:val="0"/>
              <w:suppressLineNumbers w:val="0"/>
              <w:spacing w:before="0" w:beforeAutospacing="0" w:after="0" w:afterAutospacing="0" w:line="360" w:lineRule="auto"/>
              <w:ind w:left="0" w:right="0"/>
              <w:jc w:val="center"/>
              <w:rPr>
                <w:rFonts w:ascii="宋体"/>
                <w:szCs w:val="21"/>
              </w:rPr>
            </w:pPr>
          </w:p>
          <w:p w14:paraId="6BBCDDE6">
            <w:pPr>
              <w:keepNext w:val="0"/>
              <w:keepLines w:val="0"/>
              <w:suppressLineNumbers w:val="0"/>
              <w:spacing w:before="0" w:beforeAutospacing="0" w:after="0" w:afterAutospacing="0" w:line="360" w:lineRule="auto"/>
              <w:ind w:left="0" w:right="0"/>
              <w:jc w:val="center"/>
              <w:rPr>
                <w:rFonts w:ascii="宋体"/>
                <w:szCs w:val="21"/>
              </w:rPr>
            </w:pPr>
          </w:p>
          <w:p w14:paraId="1ED2B513">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场</w:t>
            </w:r>
          </w:p>
        </w:tc>
        <w:tc>
          <w:tcPr>
            <w:tcW w:w="1800" w:type="dxa"/>
            <w:vAlign w:val="center"/>
          </w:tcPr>
          <w:p w14:paraId="0457A3B5">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项目经理</w:t>
            </w:r>
          </w:p>
        </w:tc>
        <w:tc>
          <w:tcPr>
            <w:tcW w:w="1260" w:type="dxa"/>
            <w:vAlign w:val="center"/>
          </w:tcPr>
          <w:p w14:paraId="25941116">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82A399A">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5A38F71">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77046A82">
            <w:pPr>
              <w:keepNext w:val="0"/>
              <w:keepLines w:val="0"/>
              <w:suppressLineNumbers w:val="0"/>
              <w:spacing w:before="0" w:beforeAutospacing="0" w:after="0" w:afterAutospacing="0" w:line="360" w:lineRule="auto"/>
              <w:ind w:left="0" w:right="0"/>
              <w:jc w:val="center"/>
              <w:rPr>
                <w:rFonts w:ascii="宋体"/>
                <w:szCs w:val="21"/>
              </w:rPr>
            </w:pPr>
          </w:p>
        </w:tc>
      </w:tr>
      <w:tr w14:paraId="34A5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150282F">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6A5CD8B1">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项目副经理</w:t>
            </w:r>
          </w:p>
        </w:tc>
        <w:tc>
          <w:tcPr>
            <w:tcW w:w="1260" w:type="dxa"/>
            <w:vAlign w:val="center"/>
          </w:tcPr>
          <w:p w14:paraId="032F3940">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24007C2">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F110BE3">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517EEE9C">
            <w:pPr>
              <w:keepNext w:val="0"/>
              <w:keepLines w:val="0"/>
              <w:suppressLineNumbers w:val="0"/>
              <w:spacing w:before="0" w:beforeAutospacing="0" w:after="0" w:afterAutospacing="0" w:line="360" w:lineRule="auto"/>
              <w:ind w:left="0" w:right="0"/>
              <w:jc w:val="center"/>
              <w:rPr>
                <w:rFonts w:ascii="宋体"/>
                <w:szCs w:val="21"/>
              </w:rPr>
            </w:pPr>
          </w:p>
        </w:tc>
      </w:tr>
      <w:tr w14:paraId="76D5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010FE6F">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3F548625">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技术总负责人</w:t>
            </w:r>
          </w:p>
        </w:tc>
        <w:tc>
          <w:tcPr>
            <w:tcW w:w="1260" w:type="dxa"/>
            <w:vAlign w:val="center"/>
          </w:tcPr>
          <w:p w14:paraId="6B3D1AFA">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8C81974">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6BBD153D">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C13DD33">
            <w:pPr>
              <w:keepNext w:val="0"/>
              <w:keepLines w:val="0"/>
              <w:suppressLineNumbers w:val="0"/>
              <w:spacing w:before="0" w:beforeAutospacing="0" w:after="0" w:afterAutospacing="0" w:line="360" w:lineRule="auto"/>
              <w:ind w:left="0" w:right="0"/>
              <w:jc w:val="center"/>
              <w:rPr>
                <w:rFonts w:ascii="宋体"/>
                <w:szCs w:val="21"/>
              </w:rPr>
            </w:pPr>
          </w:p>
        </w:tc>
      </w:tr>
      <w:tr w14:paraId="1F08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03A0E0D">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472D07A4">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质量员</w:t>
            </w:r>
          </w:p>
        </w:tc>
        <w:tc>
          <w:tcPr>
            <w:tcW w:w="1260" w:type="dxa"/>
            <w:vAlign w:val="center"/>
          </w:tcPr>
          <w:p w14:paraId="6066998A">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11F9F3C">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693515B5">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CA37A71">
            <w:pPr>
              <w:keepNext w:val="0"/>
              <w:keepLines w:val="0"/>
              <w:suppressLineNumbers w:val="0"/>
              <w:spacing w:before="0" w:beforeAutospacing="0" w:after="0" w:afterAutospacing="0" w:line="360" w:lineRule="auto"/>
              <w:ind w:left="0" w:right="0"/>
              <w:jc w:val="center"/>
              <w:rPr>
                <w:rFonts w:ascii="宋体"/>
                <w:szCs w:val="21"/>
              </w:rPr>
            </w:pPr>
          </w:p>
        </w:tc>
      </w:tr>
      <w:tr w14:paraId="75F5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D554434">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2C7E10A2">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安全员</w:t>
            </w:r>
          </w:p>
        </w:tc>
        <w:tc>
          <w:tcPr>
            <w:tcW w:w="1260" w:type="dxa"/>
            <w:vAlign w:val="center"/>
          </w:tcPr>
          <w:p w14:paraId="64E4F49C">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9D7EF85">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BDA05B9">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E55ADB1">
            <w:pPr>
              <w:keepNext w:val="0"/>
              <w:keepLines w:val="0"/>
              <w:suppressLineNumbers w:val="0"/>
              <w:spacing w:before="0" w:beforeAutospacing="0" w:after="0" w:afterAutospacing="0" w:line="360" w:lineRule="auto"/>
              <w:ind w:left="0" w:right="0"/>
              <w:jc w:val="center"/>
              <w:rPr>
                <w:rFonts w:ascii="宋体"/>
                <w:szCs w:val="21"/>
              </w:rPr>
            </w:pPr>
          </w:p>
        </w:tc>
      </w:tr>
      <w:tr w14:paraId="6E50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7C0C29E">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47CE7A7F">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材料员</w:t>
            </w:r>
          </w:p>
        </w:tc>
        <w:tc>
          <w:tcPr>
            <w:tcW w:w="1260" w:type="dxa"/>
            <w:vAlign w:val="center"/>
          </w:tcPr>
          <w:p w14:paraId="0035C9DC">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84FE7F2">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13D0373">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6AD8481A">
            <w:pPr>
              <w:keepNext w:val="0"/>
              <w:keepLines w:val="0"/>
              <w:suppressLineNumbers w:val="0"/>
              <w:spacing w:before="0" w:beforeAutospacing="0" w:after="0" w:afterAutospacing="0" w:line="360" w:lineRule="auto"/>
              <w:ind w:left="0" w:right="0"/>
              <w:jc w:val="center"/>
              <w:rPr>
                <w:rFonts w:ascii="宋体"/>
                <w:szCs w:val="21"/>
              </w:rPr>
            </w:pPr>
          </w:p>
        </w:tc>
      </w:tr>
      <w:tr w14:paraId="6308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B0AAC00">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329D6CEB">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预算员</w:t>
            </w:r>
          </w:p>
        </w:tc>
        <w:tc>
          <w:tcPr>
            <w:tcW w:w="1260" w:type="dxa"/>
            <w:vAlign w:val="center"/>
          </w:tcPr>
          <w:p w14:paraId="5221EDEB">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569F38EB">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5301744">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6AFAAC0F">
            <w:pPr>
              <w:keepNext w:val="0"/>
              <w:keepLines w:val="0"/>
              <w:suppressLineNumbers w:val="0"/>
              <w:spacing w:before="0" w:beforeAutospacing="0" w:after="0" w:afterAutospacing="0" w:line="360" w:lineRule="auto"/>
              <w:ind w:left="0" w:right="0"/>
              <w:jc w:val="center"/>
              <w:rPr>
                <w:rFonts w:ascii="宋体"/>
                <w:szCs w:val="21"/>
              </w:rPr>
            </w:pPr>
          </w:p>
        </w:tc>
      </w:tr>
      <w:tr w14:paraId="16BA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DC94CD4">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7A3223B7">
            <w:pPr>
              <w:keepNext w:val="0"/>
              <w:keepLines w:val="0"/>
              <w:suppressLineNumbers w:val="0"/>
              <w:spacing w:before="0" w:beforeAutospacing="0" w:after="0" w:afterAutospacing="0" w:line="360" w:lineRule="auto"/>
              <w:ind w:left="0" w:right="0"/>
              <w:jc w:val="center"/>
              <w:rPr>
                <w:rFonts w:ascii="宋体"/>
                <w:szCs w:val="21"/>
              </w:rPr>
            </w:pPr>
            <w:r>
              <w:rPr>
                <w:rFonts w:hint="eastAsia" w:ascii="宋体" w:hAnsi="宋体"/>
                <w:szCs w:val="21"/>
              </w:rPr>
              <w:t>专业施工员</w:t>
            </w:r>
          </w:p>
        </w:tc>
        <w:tc>
          <w:tcPr>
            <w:tcW w:w="1260" w:type="dxa"/>
            <w:vAlign w:val="center"/>
          </w:tcPr>
          <w:p w14:paraId="6E1D03C5">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37D31FAC">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24ABCD83">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F0B767F">
            <w:pPr>
              <w:keepNext w:val="0"/>
              <w:keepLines w:val="0"/>
              <w:suppressLineNumbers w:val="0"/>
              <w:spacing w:before="0" w:beforeAutospacing="0" w:after="0" w:afterAutospacing="0" w:line="360" w:lineRule="auto"/>
              <w:ind w:left="0" w:right="0"/>
              <w:jc w:val="center"/>
              <w:rPr>
                <w:rFonts w:ascii="宋体"/>
                <w:szCs w:val="21"/>
              </w:rPr>
            </w:pPr>
          </w:p>
        </w:tc>
      </w:tr>
      <w:tr w14:paraId="5A38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1B8FC55">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2C93EDA6">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24A52005">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5C5A59C">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9BC5AE3">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E5172FE">
            <w:pPr>
              <w:keepNext w:val="0"/>
              <w:keepLines w:val="0"/>
              <w:suppressLineNumbers w:val="0"/>
              <w:spacing w:before="0" w:beforeAutospacing="0" w:after="0" w:afterAutospacing="0" w:line="360" w:lineRule="auto"/>
              <w:ind w:left="0" w:right="0"/>
              <w:jc w:val="center"/>
              <w:rPr>
                <w:rFonts w:ascii="宋体"/>
                <w:szCs w:val="21"/>
              </w:rPr>
            </w:pPr>
          </w:p>
        </w:tc>
      </w:tr>
      <w:tr w14:paraId="4B6F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5376163F">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1137BD1F">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29C53094">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284A408">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52DAE679">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95E4C4E">
            <w:pPr>
              <w:keepNext w:val="0"/>
              <w:keepLines w:val="0"/>
              <w:suppressLineNumbers w:val="0"/>
              <w:spacing w:before="0" w:beforeAutospacing="0" w:after="0" w:afterAutospacing="0" w:line="360" w:lineRule="auto"/>
              <w:ind w:left="0" w:right="0"/>
              <w:jc w:val="center"/>
              <w:rPr>
                <w:rFonts w:ascii="宋体"/>
                <w:szCs w:val="21"/>
              </w:rPr>
            </w:pPr>
          </w:p>
        </w:tc>
      </w:tr>
      <w:tr w14:paraId="02A8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F29A92D">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466C0597">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25EDE48D">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21BE1EC8">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FAA3EE1">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075DD2D7">
            <w:pPr>
              <w:keepNext w:val="0"/>
              <w:keepLines w:val="0"/>
              <w:suppressLineNumbers w:val="0"/>
              <w:spacing w:before="0" w:beforeAutospacing="0" w:after="0" w:afterAutospacing="0" w:line="360" w:lineRule="auto"/>
              <w:ind w:left="0" w:right="0"/>
              <w:jc w:val="center"/>
              <w:rPr>
                <w:rFonts w:ascii="宋体"/>
                <w:szCs w:val="21"/>
              </w:rPr>
            </w:pPr>
          </w:p>
        </w:tc>
      </w:tr>
      <w:tr w14:paraId="3CC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7A14FF99">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5F03261C">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489EC8A7">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C585C89">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53764DE">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0099A639">
            <w:pPr>
              <w:keepNext w:val="0"/>
              <w:keepLines w:val="0"/>
              <w:suppressLineNumbers w:val="0"/>
              <w:spacing w:before="0" w:beforeAutospacing="0" w:after="0" w:afterAutospacing="0" w:line="360" w:lineRule="auto"/>
              <w:ind w:left="0" w:right="0"/>
              <w:jc w:val="center"/>
              <w:rPr>
                <w:rFonts w:ascii="宋体"/>
                <w:szCs w:val="21"/>
              </w:rPr>
            </w:pPr>
          </w:p>
        </w:tc>
      </w:tr>
      <w:tr w14:paraId="2377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4A994000">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00B06A07">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0E2F7CB5">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D48C368">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336339F6">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6187A2EB">
            <w:pPr>
              <w:keepNext w:val="0"/>
              <w:keepLines w:val="0"/>
              <w:suppressLineNumbers w:val="0"/>
              <w:spacing w:before="0" w:beforeAutospacing="0" w:after="0" w:afterAutospacing="0" w:line="360" w:lineRule="auto"/>
              <w:ind w:left="0" w:right="0"/>
              <w:jc w:val="center"/>
              <w:rPr>
                <w:rFonts w:ascii="宋体"/>
                <w:szCs w:val="21"/>
              </w:rPr>
            </w:pPr>
          </w:p>
        </w:tc>
      </w:tr>
      <w:tr w14:paraId="6D04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3C0987F0">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63BCF72E">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11311476">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1684610F">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5ECB6580">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616405AF">
            <w:pPr>
              <w:keepNext w:val="0"/>
              <w:keepLines w:val="0"/>
              <w:suppressLineNumbers w:val="0"/>
              <w:spacing w:before="0" w:beforeAutospacing="0" w:after="0" w:afterAutospacing="0" w:line="360" w:lineRule="auto"/>
              <w:ind w:left="0" w:right="0"/>
              <w:jc w:val="center"/>
              <w:rPr>
                <w:rFonts w:ascii="宋体"/>
                <w:szCs w:val="21"/>
              </w:rPr>
            </w:pPr>
          </w:p>
        </w:tc>
      </w:tr>
      <w:tr w14:paraId="3C80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292BB4CA">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6E60314B">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2649D144">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3BB36D1D">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620E807B">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F235A33">
            <w:pPr>
              <w:keepNext w:val="0"/>
              <w:keepLines w:val="0"/>
              <w:suppressLineNumbers w:val="0"/>
              <w:spacing w:before="0" w:beforeAutospacing="0" w:after="0" w:afterAutospacing="0" w:line="360" w:lineRule="auto"/>
              <w:ind w:left="0" w:right="0"/>
              <w:jc w:val="center"/>
              <w:rPr>
                <w:rFonts w:ascii="宋体"/>
                <w:szCs w:val="21"/>
              </w:rPr>
            </w:pPr>
          </w:p>
        </w:tc>
      </w:tr>
      <w:tr w14:paraId="6F3B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140A896D">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0BD413B9">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27167E88">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A750975">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45B63502">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26463E66">
            <w:pPr>
              <w:keepNext w:val="0"/>
              <w:keepLines w:val="0"/>
              <w:suppressLineNumbers w:val="0"/>
              <w:spacing w:before="0" w:beforeAutospacing="0" w:after="0" w:afterAutospacing="0" w:line="360" w:lineRule="auto"/>
              <w:ind w:left="0" w:right="0"/>
              <w:jc w:val="center"/>
              <w:rPr>
                <w:rFonts w:ascii="宋体"/>
                <w:szCs w:val="21"/>
              </w:rPr>
            </w:pPr>
          </w:p>
        </w:tc>
      </w:tr>
      <w:tr w14:paraId="314D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6ADE2A66">
            <w:pPr>
              <w:keepNext w:val="0"/>
              <w:keepLines w:val="0"/>
              <w:suppressLineNumbers w:val="0"/>
              <w:spacing w:before="0" w:beforeAutospacing="0" w:after="0" w:afterAutospacing="0" w:line="360" w:lineRule="auto"/>
              <w:ind w:left="0" w:right="0"/>
              <w:jc w:val="center"/>
              <w:rPr>
                <w:rFonts w:ascii="宋体"/>
                <w:szCs w:val="21"/>
              </w:rPr>
            </w:pPr>
          </w:p>
        </w:tc>
        <w:tc>
          <w:tcPr>
            <w:tcW w:w="1800" w:type="dxa"/>
            <w:vAlign w:val="center"/>
          </w:tcPr>
          <w:p w14:paraId="710F42AA">
            <w:pPr>
              <w:keepNext w:val="0"/>
              <w:keepLines w:val="0"/>
              <w:suppressLineNumbers w:val="0"/>
              <w:spacing w:before="0" w:beforeAutospacing="0" w:after="0" w:afterAutospacing="0" w:line="360" w:lineRule="auto"/>
              <w:ind w:left="0" w:right="0"/>
              <w:jc w:val="center"/>
              <w:rPr>
                <w:rFonts w:ascii="宋体"/>
                <w:szCs w:val="21"/>
              </w:rPr>
            </w:pPr>
          </w:p>
        </w:tc>
        <w:tc>
          <w:tcPr>
            <w:tcW w:w="1260" w:type="dxa"/>
            <w:vAlign w:val="center"/>
          </w:tcPr>
          <w:p w14:paraId="4D0098A3">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78DC24C9">
            <w:pPr>
              <w:keepNext w:val="0"/>
              <w:keepLines w:val="0"/>
              <w:suppressLineNumbers w:val="0"/>
              <w:spacing w:before="0" w:beforeAutospacing="0" w:after="0" w:afterAutospacing="0" w:line="360" w:lineRule="auto"/>
              <w:ind w:left="0" w:right="0"/>
              <w:jc w:val="center"/>
              <w:rPr>
                <w:rFonts w:ascii="宋体"/>
                <w:szCs w:val="21"/>
              </w:rPr>
            </w:pPr>
          </w:p>
        </w:tc>
        <w:tc>
          <w:tcPr>
            <w:tcW w:w="1080" w:type="dxa"/>
            <w:vAlign w:val="center"/>
          </w:tcPr>
          <w:p w14:paraId="0E70A7B7">
            <w:pPr>
              <w:keepNext w:val="0"/>
              <w:keepLines w:val="0"/>
              <w:suppressLineNumbers w:val="0"/>
              <w:spacing w:before="0" w:beforeAutospacing="0" w:after="0" w:afterAutospacing="0" w:line="360" w:lineRule="auto"/>
              <w:ind w:left="0" w:right="0"/>
              <w:jc w:val="center"/>
              <w:rPr>
                <w:rFonts w:ascii="宋体"/>
                <w:szCs w:val="21"/>
              </w:rPr>
            </w:pPr>
          </w:p>
        </w:tc>
        <w:tc>
          <w:tcPr>
            <w:tcW w:w="2640" w:type="dxa"/>
            <w:vAlign w:val="center"/>
          </w:tcPr>
          <w:p w14:paraId="3C345E12">
            <w:pPr>
              <w:keepNext w:val="0"/>
              <w:keepLines w:val="0"/>
              <w:suppressLineNumbers w:val="0"/>
              <w:spacing w:before="0" w:beforeAutospacing="0" w:after="0" w:afterAutospacing="0" w:line="360" w:lineRule="auto"/>
              <w:ind w:left="0" w:right="0"/>
              <w:jc w:val="center"/>
              <w:rPr>
                <w:rFonts w:ascii="宋体"/>
                <w:szCs w:val="21"/>
              </w:rPr>
            </w:pPr>
          </w:p>
        </w:tc>
      </w:tr>
    </w:tbl>
    <w:p w14:paraId="6633B758">
      <w:pPr>
        <w:spacing w:line="360" w:lineRule="auto"/>
        <w:ind w:right="960" w:firstLine="360" w:firstLineChars="150"/>
        <w:jc w:val="center"/>
        <w:rPr>
          <w:rFonts w:ascii="宋体"/>
          <w:szCs w:val="21"/>
        </w:rPr>
      </w:pPr>
      <w:r>
        <w:rPr>
          <w:rFonts w:hint="eastAsia" w:ascii="宋体" w:hAnsi="宋体"/>
          <w:szCs w:val="21"/>
        </w:rPr>
        <w:t xml:space="preserve">                                    投标单位：（盖章）</w:t>
      </w:r>
    </w:p>
    <w:p w14:paraId="3CA78DD6">
      <w:pPr>
        <w:spacing w:line="360" w:lineRule="auto"/>
        <w:ind w:right="720" w:firstLine="360" w:firstLineChars="150"/>
        <w:jc w:val="right"/>
        <w:rPr>
          <w:rFonts w:ascii="宋体"/>
          <w:szCs w:val="21"/>
        </w:rPr>
      </w:pPr>
      <w:r>
        <w:rPr>
          <w:rFonts w:hint="eastAsia" w:ascii="宋体" w:hAnsi="宋体"/>
          <w:szCs w:val="21"/>
        </w:rPr>
        <w:t>法定代表人：（签字、盖章）</w:t>
      </w:r>
    </w:p>
    <w:p w14:paraId="48E9AD57">
      <w:pPr>
        <w:spacing w:line="360" w:lineRule="auto"/>
        <w:ind w:right="960" w:firstLine="360" w:firstLineChars="150"/>
        <w:jc w:val="center"/>
        <w:rPr>
          <w:rFonts w:ascii="宋体"/>
          <w:szCs w:val="21"/>
        </w:rPr>
      </w:pPr>
      <w:r>
        <w:rPr>
          <w:rFonts w:hint="eastAsia" w:ascii="宋体" w:hAnsi="宋体"/>
          <w:szCs w:val="21"/>
        </w:rPr>
        <w:t xml:space="preserve">                                         日期： 年 月 日</w:t>
      </w:r>
    </w:p>
    <w:p w14:paraId="482B5854">
      <w:pPr>
        <w:spacing w:line="360" w:lineRule="auto"/>
        <w:ind w:firstLine="360" w:firstLineChars="150"/>
        <w:rPr>
          <w:rFonts w:ascii="宋体"/>
        </w:rPr>
      </w:pPr>
    </w:p>
    <w:p w14:paraId="5985E272">
      <w:pPr>
        <w:rPr>
          <w:rFonts w:asci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S Mincho">
    <w:altName w:val="Yu Gothic UI"/>
    <w:panose1 w:val="02020609040205080304"/>
    <w:charset w:val="80"/>
    <w:family w:val="modern"/>
    <w:pitch w:val="default"/>
    <w:sig w:usb0="00000000" w:usb1="00000000" w:usb2="00000010" w:usb3="00000000" w:csb0="4002009F" w:csb1="DFD70000"/>
  </w:font>
  <w:font w:name="Century Gothic">
    <w:altName w:val="Yu Gothic UI"/>
    <w:panose1 w:val="020B0502020202020204"/>
    <w:charset w:val="00"/>
    <w:family w:val="swiss"/>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24F2">
    <w:pPr>
      <w:pStyle w:val="38"/>
      <w:pBdr>
        <w:top w:val="single" w:color="auto" w:sz="12" w:space="8"/>
      </w:pBd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915035" cy="147955"/>
              <wp:effectExtent l="0" t="0" r="0" b="0"/>
              <wp:wrapNone/>
              <wp:docPr id="3" name="4117"/>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14:paraId="5815EB7D">
                          <w:pPr>
                            <w:pStyle w:val="38"/>
                          </w:pPr>
                          <w:r>
                            <w:rPr>
                              <w:rFonts w:hint="eastAsia" w:cs="宋体"/>
                            </w:rPr>
                            <w:t>第</w:t>
                          </w:r>
                          <w:r>
                            <w:t xml:space="preserve"> </w:t>
                          </w:r>
                          <w:r>
                            <w:fldChar w:fldCharType="begin"/>
                          </w:r>
                          <w:r>
                            <w:instrText xml:space="preserve"> PAGE  \* MERGEFORMAT </w:instrText>
                          </w:r>
                          <w:r>
                            <w:fldChar w:fldCharType="separate"/>
                          </w:r>
                          <w:r>
                            <w:t>17</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32</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4117" o:spid="_x0000_s1026" o:spt="202" type="#_x0000_t202" style="position:absolute;left:0pt;margin-top:0pt;height:11.65pt;width:72.05pt;mso-position-horizontal:outside;mso-position-horizontal-relative:margin;mso-wrap-style:none;z-index:251665408;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O3qrfSAAAABAEAAA8AAAAAAAAAAQAgAAAAIgAAAGRycy9kb3ducmV2LnhtbFBLAQIUABQA&#10;AAAIAIdO4kDY3zaqvQEAAJADAAAOAAAAAAAAAAEAIAAAACEBAABkcnMvZTJvRG9jLnhtbFBLBQYA&#10;AAAABgAGAFkBAABQBQAAAAA=&#10;">
              <v:fill on="f" focussize="0,0"/>
              <v:stroke on="f"/>
              <v:imagedata o:title=""/>
              <o:lock v:ext="edit" aspectratio="f"/>
              <v:textbox inset="0mm,0mm,0mm,0mm" style="mso-fit-shape-to-text:t;">
                <w:txbxContent>
                  <w:p w14:paraId="5815EB7D">
                    <w:pPr>
                      <w:pStyle w:val="38"/>
                    </w:pPr>
                    <w:r>
                      <w:rPr>
                        <w:rFonts w:hint="eastAsia" w:cs="宋体"/>
                      </w:rPr>
                      <w:t>第</w:t>
                    </w:r>
                    <w:r>
                      <w:t xml:space="preserve"> </w:t>
                    </w:r>
                    <w:r>
                      <w:fldChar w:fldCharType="begin"/>
                    </w:r>
                    <w:r>
                      <w:instrText xml:space="preserve"> PAGE  \* MERGEFORMAT </w:instrText>
                    </w:r>
                    <w:r>
                      <w:fldChar w:fldCharType="separate"/>
                    </w:r>
                    <w:r>
                      <w:t>17</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32</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57DA">
    <w:pPr>
      <w:pStyle w:val="39"/>
      <w:pBdr>
        <w:bottom w:val="single" w:color="auto" w:sz="12" w:space="9"/>
      </w:pBdr>
      <w:ind w:left="4950" w:hanging="4950" w:hangingChars="2750"/>
      <w:jc w:val="both"/>
      <w:rPr>
        <w:rFonts w:hint="default" w:ascii="黑体" w:eastAsia="宋体"/>
        <w:sz w:val="21"/>
        <w:szCs w:val="21"/>
        <w:lang w:val="en-US" w:eastAsia="zh-CN"/>
      </w:rPr>
    </w:pPr>
    <w:r>
      <w:object>
        <v:shape id="_x0000_i1025" o:spt="75" type="#_x0000_t75" style="height:27pt;width:112.5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pict>
        <v:shape id="4097" o:spid="_x0000_s2049" o:spt="136" type="#_x0000_t136" style="position:absolute;left:0pt;margin-left:551.7pt;margin-top:185.75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5" o:spid="_x0000_s2057" o:spt="136" type="#_x0000_t136" style="position:absolute;left:0pt;margin-left:-98.8pt;margin-top:836.3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6" o:spid="_x0000_s2058" o:spt="136" type="#_x0000_t136" style="position:absolute;left:0pt;margin-left:551.7pt;margin-top:-293.3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7" o:spid="_x0000_s2059" o:spt="136" type="#_x0000_t136" style="position:absolute;left:0pt;margin-left:470.4pt;margin-top:-212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8" o:spid="_x0000_s2060" o:spt="136" type="#_x0000_t136" style="position:absolute;left:0pt;margin-left:389.1pt;margin-top:-130.7pt;height:10pt;width:94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t xml:space="preserve">    </w:t>
    </w:r>
    <w:r>
      <w:rPr>
        <w:rFonts w:hint="eastAsia"/>
        <w:lang w:val="en-US" w:eastAsia="zh-CN"/>
      </w:rPr>
      <w:t xml:space="preserve">                         </w:t>
    </w:r>
    <w:r>
      <w:rPr>
        <w:rFonts w:ascii="黑体" w:hAnsi="Times New Roman" w:eastAsia="黑体"/>
        <w:sz w:val="21"/>
      </w:rPr>
      <w:t>中国重汽集团济南</w:t>
    </w:r>
    <w:r>
      <w:rPr>
        <w:rFonts w:hint="eastAsia" w:ascii="黑体" w:hAnsi="Times New Roman" w:eastAsia="黑体"/>
        <w:sz w:val="21"/>
      </w:rPr>
      <w:t>卡车股份</w:t>
    </w:r>
    <w:r>
      <w:rPr>
        <w:rFonts w:ascii="黑体" w:hAnsi="Times New Roman" w:eastAsia="黑体"/>
        <w:sz w:val="21"/>
      </w:rPr>
      <w:t xml:space="preserve">有限公司 </w:t>
    </w:r>
    <w:r>
      <w:rPr>
        <w:rFonts w:hint="eastAsia" w:ascii="黑体" w:hAnsi="Times New Roman" w:eastAsia="黑体" w:cs="Times New Roman"/>
        <w:sz w:val="16"/>
        <w:szCs w:val="16"/>
      </w:rPr>
      <w:t>卡车公司莱芜工厂防护栏改造、加装项目项目</w:t>
    </w:r>
    <w:r>
      <w:rPr>
        <w:rFonts w:ascii="黑体" w:hAnsi="Times New Roman" w:eastAsia="黑体" w:cs="Times New Roman"/>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61865"/>
    <w:multiLevelType w:val="singleLevel"/>
    <w:tmpl w:val="94161865"/>
    <w:lvl w:ilvl="0" w:tentative="0">
      <w:start w:val="1"/>
      <w:numFmt w:val="chineseCounting"/>
      <w:suff w:val="nothing"/>
      <w:lvlText w:val="（%1）"/>
      <w:lvlJc w:val="left"/>
      <w:rPr>
        <w:rFonts w:hint="eastAsia"/>
      </w:rPr>
    </w:lvl>
  </w:abstractNum>
  <w:abstractNum w:abstractNumId="1">
    <w:nsid w:val="B1A7F4B4"/>
    <w:multiLevelType w:val="singleLevel"/>
    <w:tmpl w:val="B1A7F4B4"/>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space"/>
      <w:lvlText w:val="第%1章"/>
      <w:lvlJc w:val="left"/>
      <w:rPr>
        <w:rFonts w:hint="eastAsia" w:cs="Times New Roman"/>
      </w:rPr>
    </w:lvl>
  </w:abstractNum>
  <w:abstractNum w:abstractNumId="3">
    <w:nsid w:val="5C946295"/>
    <w:multiLevelType w:val="singleLevel"/>
    <w:tmpl w:val="5C946295"/>
    <w:lvl w:ilvl="0" w:tentative="0">
      <w:start w:val="1"/>
      <w:numFmt w:val="chineseCounting"/>
      <w:lvlText w:val="第%1章"/>
      <w:lvlJc w:val="left"/>
      <w:pPr>
        <w:ind w:left="-1440" w:hanging="1440"/>
      </w:pPr>
      <w:rPr>
        <w:rFonts w:hint="default" w:ascii="黑体" w:hAnsi="黑体" w:eastAsia="黑体"/>
        <w:b w:val="0"/>
        <w:w w:val="10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NWZkNzEyODc5ZDMzYjE2MzBhOGI0OTQ4NDBjYTkifQ=="/>
  </w:docVars>
  <w:rsids>
    <w:rsidRoot w:val="00172A27"/>
    <w:rsid w:val="00013CC1"/>
    <w:rsid w:val="00081D15"/>
    <w:rsid w:val="00157EE6"/>
    <w:rsid w:val="00300528"/>
    <w:rsid w:val="00371D5B"/>
    <w:rsid w:val="00427D0C"/>
    <w:rsid w:val="005C58E7"/>
    <w:rsid w:val="008B676F"/>
    <w:rsid w:val="00981E1D"/>
    <w:rsid w:val="00DE4D06"/>
    <w:rsid w:val="00E22EE1"/>
    <w:rsid w:val="01434FF4"/>
    <w:rsid w:val="015D28E9"/>
    <w:rsid w:val="01A46477"/>
    <w:rsid w:val="022B7971"/>
    <w:rsid w:val="02812F29"/>
    <w:rsid w:val="0322336D"/>
    <w:rsid w:val="033661CA"/>
    <w:rsid w:val="034C4643"/>
    <w:rsid w:val="03EF0F04"/>
    <w:rsid w:val="042B7727"/>
    <w:rsid w:val="04F56027"/>
    <w:rsid w:val="0623267E"/>
    <w:rsid w:val="062A7B57"/>
    <w:rsid w:val="07363B10"/>
    <w:rsid w:val="07844430"/>
    <w:rsid w:val="07917048"/>
    <w:rsid w:val="07D0486D"/>
    <w:rsid w:val="09A5390D"/>
    <w:rsid w:val="0A1839AB"/>
    <w:rsid w:val="0A3B62D7"/>
    <w:rsid w:val="0C657FFF"/>
    <w:rsid w:val="1037734B"/>
    <w:rsid w:val="10EC7A09"/>
    <w:rsid w:val="111B2B52"/>
    <w:rsid w:val="11360CE3"/>
    <w:rsid w:val="116B210B"/>
    <w:rsid w:val="11910A73"/>
    <w:rsid w:val="119E7A3A"/>
    <w:rsid w:val="11F07C96"/>
    <w:rsid w:val="12641821"/>
    <w:rsid w:val="143127FA"/>
    <w:rsid w:val="15DF3F30"/>
    <w:rsid w:val="15E4100F"/>
    <w:rsid w:val="15E8637F"/>
    <w:rsid w:val="165F2DAD"/>
    <w:rsid w:val="17087E20"/>
    <w:rsid w:val="17327ADA"/>
    <w:rsid w:val="17A31CC4"/>
    <w:rsid w:val="181A13D3"/>
    <w:rsid w:val="18221F62"/>
    <w:rsid w:val="185E13C0"/>
    <w:rsid w:val="189317E1"/>
    <w:rsid w:val="18A77A86"/>
    <w:rsid w:val="18B20FCE"/>
    <w:rsid w:val="1A3656F5"/>
    <w:rsid w:val="1A9E31F3"/>
    <w:rsid w:val="1BEA3758"/>
    <w:rsid w:val="1C085913"/>
    <w:rsid w:val="1C1B7CD0"/>
    <w:rsid w:val="1CA1494D"/>
    <w:rsid w:val="1D1F7C4D"/>
    <w:rsid w:val="1D7107BD"/>
    <w:rsid w:val="1E7F1EBD"/>
    <w:rsid w:val="1EB630AF"/>
    <w:rsid w:val="1FC464BC"/>
    <w:rsid w:val="207A70D9"/>
    <w:rsid w:val="22235B85"/>
    <w:rsid w:val="22276BD9"/>
    <w:rsid w:val="225F6301"/>
    <w:rsid w:val="237E6D3F"/>
    <w:rsid w:val="241D6823"/>
    <w:rsid w:val="2659138C"/>
    <w:rsid w:val="26AB070E"/>
    <w:rsid w:val="27B02040"/>
    <w:rsid w:val="280431F7"/>
    <w:rsid w:val="28146F9B"/>
    <w:rsid w:val="2974391C"/>
    <w:rsid w:val="298B7D35"/>
    <w:rsid w:val="29BB535B"/>
    <w:rsid w:val="2A057F48"/>
    <w:rsid w:val="2A6E02E5"/>
    <w:rsid w:val="2A8F30F4"/>
    <w:rsid w:val="2CC35562"/>
    <w:rsid w:val="2CEF4501"/>
    <w:rsid w:val="2D58226E"/>
    <w:rsid w:val="2E800CF2"/>
    <w:rsid w:val="300A4011"/>
    <w:rsid w:val="30905417"/>
    <w:rsid w:val="31060678"/>
    <w:rsid w:val="330D6CCA"/>
    <w:rsid w:val="335E5D24"/>
    <w:rsid w:val="337309C8"/>
    <w:rsid w:val="34725FAA"/>
    <w:rsid w:val="34B07431"/>
    <w:rsid w:val="34DE4F55"/>
    <w:rsid w:val="3558053E"/>
    <w:rsid w:val="366208C9"/>
    <w:rsid w:val="36F936F1"/>
    <w:rsid w:val="37214E9C"/>
    <w:rsid w:val="376B4367"/>
    <w:rsid w:val="388D7889"/>
    <w:rsid w:val="390940E0"/>
    <w:rsid w:val="3913578E"/>
    <w:rsid w:val="395F0C96"/>
    <w:rsid w:val="3B2A5208"/>
    <w:rsid w:val="3D9C3168"/>
    <w:rsid w:val="3FA22C51"/>
    <w:rsid w:val="3FA56130"/>
    <w:rsid w:val="3FD63EFC"/>
    <w:rsid w:val="3FDD1973"/>
    <w:rsid w:val="402A3CA8"/>
    <w:rsid w:val="413067F9"/>
    <w:rsid w:val="41676AB4"/>
    <w:rsid w:val="42055353"/>
    <w:rsid w:val="42774588"/>
    <w:rsid w:val="42AB658A"/>
    <w:rsid w:val="42C121F4"/>
    <w:rsid w:val="45FF342E"/>
    <w:rsid w:val="465F7FB2"/>
    <w:rsid w:val="46BC111E"/>
    <w:rsid w:val="48372F57"/>
    <w:rsid w:val="48C24DDD"/>
    <w:rsid w:val="48E95CE5"/>
    <w:rsid w:val="49210922"/>
    <w:rsid w:val="49520049"/>
    <w:rsid w:val="49CE5281"/>
    <w:rsid w:val="4A0E7D2F"/>
    <w:rsid w:val="4B1F28AF"/>
    <w:rsid w:val="4BC70ECC"/>
    <w:rsid w:val="4BDE7B9D"/>
    <w:rsid w:val="4C0306CD"/>
    <w:rsid w:val="4D973F59"/>
    <w:rsid w:val="4E193EBD"/>
    <w:rsid w:val="4E7C2BC5"/>
    <w:rsid w:val="4ED32910"/>
    <w:rsid w:val="4F7B0C77"/>
    <w:rsid w:val="50E5084C"/>
    <w:rsid w:val="50F125F7"/>
    <w:rsid w:val="510A3A6C"/>
    <w:rsid w:val="51107D30"/>
    <w:rsid w:val="5209032C"/>
    <w:rsid w:val="5212481A"/>
    <w:rsid w:val="522C44A4"/>
    <w:rsid w:val="52993DA7"/>
    <w:rsid w:val="536B1B89"/>
    <w:rsid w:val="53CD3588"/>
    <w:rsid w:val="54324748"/>
    <w:rsid w:val="546D4B1E"/>
    <w:rsid w:val="54AB4F14"/>
    <w:rsid w:val="54D543D8"/>
    <w:rsid w:val="552714DD"/>
    <w:rsid w:val="554B1941"/>
    <w:rsid w:val="55EE0F22"/>
    <w:rsid w:val="56271ACA"/>
    <w:rsid w:val="573B211D"/>
    <w:rsid w:val="59197EA5"/>
    <w:rsid w:val="59BB07FC"/>
    <w:rsid w:val="5D8A78CE"/>
    <w:rsid w:val="5F4B7EC1"/>
    <w:rsid w:val="600D42C4"/>
    <w:rsid w:val="61361F8C"/>
    <w:rsid w:val="624D17E8"/>
    <w:rsid w:val="63442359"/>
    <w:rsid w:val="640D450C"/>
    <w:rsid w:val="64F56942"/>
    <w:rsid w:val="65107346"/>
    <w:rsid w:val="65114140"/>
    <w:rsid w:val="663F30CF"/>
    <w:rsid w:val="67560E31"/>
    <w:rsid w:val="69967687"/>
    <w:rsid w:val="6A483353"/>
    <w:rsid w:val="6A8973D4"/>
    <w:rsid w:val="6B080110"/>
    <w:rsid w:val="6BA0153C"/>
    <w:rsid w:val="6C755C79"/>
    <w:rsid w:val="6C855CB7"/>
    <w:rsid w:val="6CC20E44"/>
    <w:rsid w:val="6D0234C5"/>
    <w:rsid w:val="6D69167C"/>
    <w:rsid w:val="6F7F4EF6"/>
    <w:rsid w:val="6F8728CC"/>
    <w:rsid w:val="70214B72"/>
    <w:rsid w:val="70A70E6C"/>
    <w:rsid w:val="7139308F"/>
    <w:rsid w:val="718C51AA"/>
    <w:rsid w:val="72E73491"/>
    <w:rsid w:val="73E32F1E"/>
    <w:rsid w:val="749E3893"/>
    <w:rsid w:val="75EE7470"/>
    <w:rsid w:val="760B6DE4"/>
    <w:rsid w:val="76E43D1A"/>
    <w:rsid w:val="79C36276"/>
    <w:rsid w:val="7E2117BD"/>
    <w:rsid w:val="7E8363CC"/>
    <w:rsid w:val="7E8D6E52"/>
    <w:rsid w:val="7F764B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65"/>
    <w:qFormat/>
    <w:uiPriority w:val="99"/>
    <w:pPr>
      <w:keepNext/>
      <w:widowControl/>
      <w:tabs>
        <w:tab w:val="left" w:pos="432"/>
      </w:tabs>
      <w:overflowPunct w:val="0"/>
      <w:autoSpaceDE w:val="0"/>
      <w:autoSpaceDN w:val="0"/>
      <w:adjustRightInd w:val="0"/>
      <w:spacing w:before="600" w:after="60"/>
      <w:ind w:left="432" w:hanging="432"/>
      <w:jc w:val="left"/>
      <w:textAlignment w:val="baseline"/>
      <w:outlineLvl w:val="0"/>
    </w:pPr>
    <w:rPr>
      <w:rFonts w:ascii="Arial" w:hAnsi="Arial" w:cs="Arial"/>
      <w:b/>
      <w:bCs/>
      <w:kern w:val="28"/>
      <w:sz w:val="30"/>
      <w:szCs w:val="30"/>
    </w:rPr>
  </w:style>
  <w:style w:type="paragraph" w:styleId="5">
    <w:name w:val="heading 2"/>
    <w:basedOn w:val="1"/>
    <w:next w:val="1"/>
    <w:link w:val="93"/>
    <w:qFormat/>
    <w:uiPriority w:val="99"/>
    <w:pPr>
      <w:tabs>
        <w:tab w:val="left" w:pos="576"/>
      </w:tabs>
      <w:overflowPunct w:val="0"/>
      <w:autoSpaceDE w:val="0"/>
      <w:autoSpaceDN w:val="0"/>
      <w:adjustRightInd w:val="0"/>
      <w:snapToGrid w:val="0"/>
      <w:spacing w:before="360" w:after="120"/>
      <w:ind w:left="576" w:hanging="576"/>
      <w:jc w:val="left"/>
      <w:textAlignment w:val="baseline"/>
      <w:outlineLvl w:val="1"/>
    </w:pPr>
    <w:rPr>
      <w:rFonts w:ascii="Arial" w:hAnsi="Arial" w:cs="Arial"/>
      <w:kern w:val="0"/>
      <w:sz w:val="28"/>
      <w:szCs w:val="28"/>
    </w:rPr>
  </w:style>
  <w:style w:type="paragraph" w:styleId="6">
    <w:name w:val="heading 3"/>
    <w:basedOn w:val="1"/>
    <w:next w:val="7"/>
    <w:link w:val="67"/>
    <w:qFormat/>
    <w:uiPriority w:val="99"/>
    <w:pPr>
      <w:keepNext/>
      <w:keepLines/>
      <w:tabs>
        <w:tab w:val="left" w:pos="720"/>
      </w:tabs>
      <w:adjustRightInd w:val="0"/>
      <w:snapToGrid w:val="0"/>
      <w:spacing w:before="200" w:after="120" w:line="300" w:lineRule="auto"/>
      <w:ind w:left="720" w:hanging="720"/>
      <w:outlineLvl w:val="2"/>
    </w:pPr>
    <w:rPr>
      <w:rFonts w:ascii="宋体" w:hAnsi="宋体" w:cs="宋体"/>
      <w:sz w:val="28"/>
      <w:szCs w:val="28"/>
    </w:rPr>
  </w:style>
  <w:style w:type="paragraph" w:styleId="8">
    <w:name w:val="heading 4"/>
    <w:basedOn w:val="1"/>
    <w:next w:val="2"/>
    <w:link w:val="94"/>
    <w:qFormat/>
    <w:uiPriority w:val="99"/>
    <w:pPr>
      <w:keepNext/>
      <w:widowControl/>
      <w:tabs>
        <w:tab w:val="left" w:pos="864"/>
      </w:tabs>
      <w:overflowPunct w:val="0"/>
      <w:autoSpaceDE w:val="0"/>
      <w:autoSpaceDN w:val="0"/>
      <w:adjustRightInd w:val="0"/>
      <w:snapToGrid w:val="0"/>
      <w:spacing w:before="120" w:after="120" w:line="300" w:lineRule="auto"/>
      <w:ind w:left="864" w:hanging="864"/>
      <w:jc w:val="left"/>
      <w:textAlignment w:val="baseline"/>
      <w:outlineLvl w:val="3"/>
    </w:pPr>
    <w:rPr>
      <w:rFonts w:ascii="宋体" w:hAnsi="宋体" w:cs="宋体"/>
      <w:kern w:val="0"/>
      <w:sz w:val="28"/>
      <w:szCs w:val="28"/>
    </w:rPr>
  </w:style>
  <w:style w:type="paragraph" w:styleId="9">
    <w:name w:val="heading 5"/>
    <w:basedOn w:val="1"/>
    <w:next w:val="1"/>
    <w:link w:val="95"/>
    <w:qFormat/>
    <w:uiPriority w:val="99"/>
    <w:pPr>
      <w:keepNext/>
      <w:keepLines/>
      <w:tabs>
        <w:tab w:val="left" w:pos="0"/>
      </w:tabs>
      <w:adjustRightInd w:val="0"/>
      <w:snapToGrid w:val="0"/>
      <w:spacing w:line="300" w:lineRule="auto"/>
      <w:outlineLvl w:val="4"/>
    </w:pPr>
    <w:rPr>
      <w:rFonts w:ascii="宋体" w:hAnsi="宋体" w:cs="宋体"/>
      <w:kern w:val="0"/>
      <w:sz w:val="28"/>
      <w:szCs w:val="28"/>
    </w:rPr>
  </w:style>
  <w:style w:type="paragraph" w:styleId="10">
    <w:name w:val="heading 6"/>
    <w:basedOn w:val="1"/>
    <w:next w:val="1"/>
    <w:link w:val="96"/>
    <w:qFormat/>
    <w:uiPriority w:val="99"/>
    <w:pPr>
      <w:keepNext/>
      <w:keepLines/>
      <w:tabs>
        <w:tab w:val="left" w:pos="0"/>
      </w:tabs>
      <w:spacing w:before="240" w:after="64" w:line="320" w:lineRule="auto"/>
      <w:outlineLvl w:val="5"/>
    </w:pPr>
    <w:rPr>
      <w:rFonts w:ascii="Arial" w:hAnsi="Arial" w:eastAsia="黑体" w:cs="Arial"/>
      <w:b/>
      <w:bCs/>
    </w:rPr>
  </w:style>
  <w:style w:type="paragraph" w:styleId="11">
    <w:name w:val="heading 7"/>
    <w:basedOn w:val="1"/>
    <w:next w:val="1"/>
    <w:link w:val="71"/>
    <w:qFormat/>
    <w:uiPriority w:val="99"/>
    <w:pPr>
      <w:keepNext/>
      <w:keepLines/>
      <w:tabs>
        <w:tab w:val="left" w:pos="0"/>
      </w:tabs>
      <w:spacing w:before="240" w:after="64" w:line="320" w:lineRule="auto"/>
      <w:outlineLvl w:val="6"/>
    </w:pPr>
    <w:rPr>
      <w:b/>
      <w:bCs/>
    </w:rPr>
  </w:style>
  <w:style w:type="paragraph" w:styleId="12">
    <w:name w:val="heading 8"/>
    <w:basedOn w:val="1"/>
    <w:next w:val="1"/>
    <w:link w:val="97"/>
    <w:qFormat/>
    <w:uiPriority w:val="99"/>
    <w:pPr>
      <w:keepNext/>
      <w:keepLines/>
      <w:tabs>
        <w:tab w:val="left" w:pos="0"/>
      </w:tabs>
      <w:spacing w:before="240" w:after="64" w:line="320" w:lineRule="auto"/>
      <w:outlineLvl w:val="7"/>
    </w:pPr>
    <w:rPr>
      <w:rFonts w:ascii="Arial" w:hAnsi="Arial" w:eastAsia="黑体" w:cs="Arial"/>
    </w:rPr>
  </w:style>
  <w:style w:type="paragraph" w:styleId="13">
    <w:name w:val="heading 9"/>
    <w:basedOn w:val="1"/>
    <w:next w:val="1"/>
    <w:link w:val="98"/>
    <w:qFormat/>
    <w:uiPriority w:val="99"/>
    <w:pPr>
      <w:keepNext/>
      <w:keepLines/>
      <w:tabs>
        <w:tab w:val="left" w:pos="0"/>
      </w:tabs>
      <w:spacing w:before="240" w:after="64" w:line="320" w:lineRule="auto"/>
      <w:outlineLvl w:val="8"/>
    </w:pPr>
    <w:rPr>
      <w:rFonts w:ascii="Arial" w:hAnsi="Arial" w:eastAsia="黑体" w:cs="Arial"/>
      <w:sz w:val="21"/>
      <w:szCs w:val="21"/>
    </w:rPr>
  </w:style>
  <w:style w:type="character" w:default="1" w:styleId="57">
    <w:name w:val="Default Paragraph Font"/>
    <w:semiHidden/>
    <w:qFormat/>
    <w:uiPriority w:val="99"/>
  </w:style>
  <w:style w:type="table" w:default="1" w:styleId="5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406"/>
    <w:qFormat/>
    <w:uiPriority w:val="99"/>
    <w:pPr>
      <w:spacing w:after="120"/>
    </w:pPr>
  </w:style>
  <w:style w:type="paragraph" w:customStyle="1" w:styleId="3">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7">
    <w:name w:val="Normal Indent"/>
    <w:basedOn w:val="1"/>
    <w:link w:val="100"/>
    <w:qFormat/>
    <w:uiPriority w:val="99"/>
    <w:pPr>
      <w:ind w:firstLine="420" w:firstLineChars="200"/>
    </w:pPr>
    <w:rPr>
      <w:kern w:val="0"/>
      <w:szCs w:val="20"/>
    </w:rPr>
  </w:style>
  <w:style w:type="paragraph" w:styleId="14">
    <w:name w:val="toc 7"/>
    <w:basedOn w:val="1"/>
    <w:next w:val="1"/>
    <w:qFormat/>
    <w:uiPriority w:val="99"/>
    <w:pPr>
      <w:ind w:left="1260"/>
      <w:jc w:val="left"/>
    </w:pPr>
    <w:rPr>
      <w:sz w:val="18"/>
      <w:szCs w:val="18"/>
    </w:rPr>
  </w:style>
  <w:style w:type="paragraph" w:styleId="15">
    <w:name w:val="List Number 2"/>
    <w:basedOn w:val="1"/>
    <w:qFormat/>
    <w:uiPriority w:val="99"/>
    <w:pPr>
      <w:widowControl/>
      <w:tabs>
        <w:tab w:val="left" w:pos="720"/>
      </w:tabs>
      <w:ind w:left="720" w:hanging="360"/>
    </w:pPr>
    <w:rPr>
      <w:rFonts w:ascii="Arial" w:hAnsi="Arial" w:cs="Arial"/>
      <w:kern w:val="0"/>
      <w:sz w:val="20"/>
      <w:szCs w:val="20"/>
      <w:lang w:eastAsia="en-US"/>
    </w:rPr>
  </w:style>
  <w:style w:type="paragraph" w:styleId="16">
    <w:name w:val="List Bullet 4"/>
    <w:basedOn w:val="1"/>
    <w:qFormat/>
    <w:uiPriority w:val="99"/>
    <w:pPr>
      <w:widowControl/>
      <w:tabs>
        <w:tab w:val="left" w:pos="1440"/>
      </w:tabs>
      <w:ind w:left="1440" w:hanging="360"/>
    </w:pPr>
    <w:rPr>
      <w:rFonts w:ascii="Arial" w:hAnsi="Arial" w:cs="Arial"/>
      <w:kern w:val="0"/>
      <w:sz w:val="20"/>
      <w:szCs w:val="20"/>
      <w:lang w:eastAsia="en-US"/>
    </w:rPr>
  </w:style>
  <w:style w:type="paragraph" w:styleId="17">
    <w:name w:val="List Number"/>
    <w:basedOn w:val="1"/>
    <w:qFormat/>
    <w:uiPriority w:val="99"/>
    <w:pPr>
      <w:tabs>
        <w:tab w:val="left" w:pos="360"/>
      </w:tabs>
      <w:ind w:left="360" w:hanging="200" w:hangingChars="200"/>
    </w:pPr>
    <w:rPr>
      <w:sz w:val="21"/>
      <w:szCs w:val="21"/>
    </w:rPr>
  </w:style>
  <w:style w:type="paragraph" w:styleId="18">
    <w:name w:val="caption"/>
    <w:basedOn w:val="1"/>
    <w:next w:val="1"/>
    <w:qFormat/>
    <w:uiPriority w:val="99"/>
    <w:pPr>
      <w:adjustRightInd w:val="0"/>
      <w:jc w:val="center"/>
      <w:textAlignment w:val="baseline"/>
    </w:pPr>
    <w:rPr>
      <w:rFonts w:ascii="仿宋体" w:hAnsi="Arial" w:eastAsia="仿宋体" w:cs="仿宋体"/>
      <w:kern w:val="0"/>
      <w:sz w:val="28"/>
      <w:szCs w:val="28"/>
    </w:rPr>
  </w:style>
  <w:style w:type="paragraph" w:styleId="19">
    <w:name w:val="List Bullet"/>
    <w:basedOn w:val="1"/>
    <w:qFormat/>
    <w:uiPriority w:val="99"/>
    <w:pPr>
      <w:tabs>
        <w:tab w:val="left" w:pos="360"/>
      </w:tabs>
      <w:ind w:left="360" w:hanging="360"/>
    </w:pPr>
  </w:style>
  <w:style w:type="paragraph" w:styleId="20">
    <w:name w:val="Document Map"/>
    <w:basedOn w:val="1"/>
    <w:link w:val="75"/>
    <w:qFormat/>
    <w:uiPriority w:val="99"/>
    <w:pPr>
      <w:shd w:val="clear" w:color="auto" w:fill="000080"/>
    </w:pPr>
    <w:rPr>
      <w:sz w:val="21"/>
      <w:szCs w:val="21"/>
    </w:rPr>
  </w:style>
  <w:style w:type="paragraph" w:styleId="21">
    <w:name w:val="annotation text"/>
    <w:basedOn w:val="1"/>
    <w:link w:val="76"/>
    <w:qFormat/>
    <w:uiPriority w:val="99"/>
    <w:pPr>
      <w:jc w:val="left"/>
    </w:pPr>
    <w:rPr>
      <w:sz w:val="21"/>
      <w:szCs w:val="21"/>
    </w:rPr>
  </w:style>
  <w:style w:type="paragraph" w:styleId="22">
    <w:name w:val="Body Text 3"/>
    <w:basedOn w:val="1"/>
    <w:link w:val="77"/>
    <w:qFormat/>
    <w:uiPriority w:val="99"/>
    <w:pPr>
      <w:spacing w:after="120"/>
    </w:pPr>
    <w:rPr>
      <w:sz w:val="16"/>
      <w:szCs w:val="16"/>
    </w:rPr>
  </w:style>
  <w:style w:type="paragraph" w:styleId="23">
    <w:name w:val="List Bullet 3"/>
    <w:basedOn w:val="1"/>
    <w:qFormat/>
    <w:uiPriority w:val="99"/>
    <w:pPr>
      <w:widowControl/>
      <w:tabs>
        <w:tab w:val="left" w:pos="1080"/>
      </w:tabs>
      <w:ind w:left="1080" w:hanging="360"/>
    </w:pPr>
    <w:rPr>
      <w:rFonts w:ascii="Arial" w:hAnsi="Arial" w:cs="Arial"/>
      <w:kern w:val="0"/>
      <w:sz w:val="20"/>
      <w:szCs w:val="20"/>
      <w:lang w:eastAsia="en-US"/>
    </w:rPr>
  </w:style>
  <w:style w:type="paragraph" w:styleId="24">
    <w:name w:val="Body Text Indent"/>
    <w:basedOn w:val="1"/>
    <w:link w:val="78"/>
    <w:qFormat/>
    <w:uiPriority w:val="99"/>
    <w:pPr>
      <w:ind w:firstLine="480" w:firstLineChars="200"/>
    </w:pPr>
  </w:style>
  <w:style w:type="paragraph" w:styleId="25">
    <w:name w:val="List Number 3"/>
    <w:basedOn w:val="1"/>
    <w:qFormat/>
    <w:uiPriority w:val="99"/>
    <w:pPr>
      <w:widowControl/>
      <w:tabs>
        <w:tab w:val="left" w:pos="1080"/>
      </w:tabs>
      <w:ind w:left="1080" w:hanging="360"/>
    </w:pPr>
    <w:rPr>
      <w:rFonts w:ascii="Arial" w:hAnsi="Arial" w:cs="Arial"/>
      <w:kern w:val="0"/>
      <w:sz w:val="20"/>
      <w:szCs w:val="20"/>
      <w:lang w:eastAsia="en-US"/>
    </w:rPr>
  </w:style>
  <w:style w:type="paragraph" w:styleId="26">
    <w:name w:val="List Bullet 2"/>
    <w:basedOn w:val="1"/>
    <w:next w:val="27"/>
    <w:qFormat/>
    <w:uiPriority w:val="99"/>
    <w:pPr>
      <w:keepLines/>
      <w:tabs>
        <w:tab w:val="left" w:pos="780"/>
      </w:tabs>
      <w:spacing w:afterLines="20" w:line="264" w:lineRule="auto"/>
      <w:ind w:left="780" w:hanging="360"/>
    </w:pPr>
    <w:rPr>
      <w:rFonts w:ascii="宋体" w:cs="宋体"/>
    </w:rPr>
  </w:style>
  <w:style w:type="paragraph" w:styleId="27">
    <w:name w:val="Body Text First Indent"/>
    <w:basedOn w:val="2"/>
    <w:link w:val="79"/>
    <w:qFormat/>
    <w:uiPriority w:val="99"/>
    <w:pPr>
      <w:ind w:firstLine="210" w:firstLineChars="100"/>
    </w:pPr>
    <w:rPr>
      <w:sz w:val="21"/>
      <w:szCs w:val="21"/>
    </w:rPr>
  </w:style>
  <w:style w:type="paragraph" w:styleId="28">
    <w:name w:val="index 4"/>
    <w:basedOn w:val="1"/>
    <w:next w:val="1"/>
    <w:qFormat/>
    <w:uiPriority w:val="99"/>
    <w:pPr>
      <w:autoSpaceDE w:val="0"/>
      <w:autoSpaceDN w:val="0"/>
      <w:adjustRightInd w:val="0"/>
      <w:spacing w:line="315" w:lineRule="atLeast"/>
      <w:ind w:left="1260"/>
      <w:jc w:val="left"/>
      <w:textAlignment w:val="baseline"/>
    </w:pPr>
    <w:rPr>
      <w:rFonts w:ascii="宋体" w:hAnsi="Tms Rmn" w:cs="宋体"/>
      <w:kern w:val="0"/>
      <w:sz w:val="21"/>
      <w:szCs w:val="21"/>
    </w:rPr>
  </w:style>
  <w:style w:type="paragraph" w:styleId="29">
    <w:name w:val="toc 5"/>
    <w:basedOn w:val="1"/>
    <w:next w:val="1"/>
    <w:qFormat/>
    <w:uiPriority w:val="99"/>
    <w:pPr>
      <w:ind w:left="840"/>
      <w:jc w:val="left"/>
    </w:pPr>
    <w:rPr>
      <w:sz w:val="18"/>
      <w:szCs w:val="18"/>
    </w:rPr>
  </w:style>
  <w:style w:type="paragraph" w:styleId="30">
    <w:name w:val="toc 3"/>
    <w:basedOn w:val="1"/>
    <w:next w:val="1"/>
    <w:qFormat/>
    <w:uiPriority w:val="99"/>
    <w:pPr>
      <w:ind w:left="420"/>
      <w:jc w:val="left"/>
    </w:pPr>
    <w:rPr>
      <w:i/>
      <w:iCs/>
      <w:sz w:val="20"/>
      <w:szCs w:val="20"/>
    </w:rPr>
  </w:style>
  <w:style w:type="paragraph" w:styleId="31">
    <w:name w:val="Plain Text"/>
    <w:basedOn w:val="1"/>
    <w:link w:val="80"/>
    <w:qFormat/>
    <w:uiPriority w:val="99"/>
    <w:rPr>
      <w:kern w:val="0"/>
      <w:sz w:val="20"/>
      <w:szCs w:val="20"/>
    </w:rPr>
  </w:style>
  <w:style w:type="paragraph" w:styleId="32">
    <w:name w:val="List Bullet 5"/>
    <w:basedOn w:val="1"/>
    <w:qFormat/>
    <w:uiPriority w:val="99"/>
    <w:pPr>
      <w:widowControl/>
      <w:tabs>
        <w:tab w:val="left" w:pos="1800"/>
      </w:tabs>
      <w:ind w:left="1800" w:hanging="360"/>
    </w:pPr>
    <w:rPr>
      <w:rFonts w:ascii="Arial" w:hAnsi="Arial" w:cs="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cs="Arial"/>
      <w:kern w:val="0"/>
      <w:sz w:val="20"/>
      <w:szCs w:val="20"/>
      <w:lang w:eastAsia="en-US"/>
    </w:rPr>
  </w:style>
  <w:style w:type="paragraph" w:styleId="34">
    <w:name w:val="toc 8"/>
    <w:basedOn w:val="1"/>
    <w:next w:val="1"/>
    <w:qFormat/>
    <w:uiPriority w:val="99"/>
    <w:pPr>
      <w:ind w:left="1470"/>
      <w:jc w:val="left"/>
    </w:pPr>
    <w:rPr>
      <w:sz w:val="18"/>
      <w:szCs w:val="18"/>
    </w:rPr>
  </w:style>
  <w:style w:type="paragraph" w:styleId="35">
    <w:name w:val="Date"/>
    <w:basedOn w:val="1"/>
    <w:next w:val="1"/>
    <w:link w:val="81"/>
    <w:qFormat/>
    <w:uiPriority w:val="99"/>
    <w:rPr>
      <w:rFonts w:ascii="楷体_GB2312" w:eastAsia="楷体_GB2312" w:cs="楷体_GB2312"/>
      <w:sz w:val="28"/>
      <w:szCs w:val="28"/>
    </w:rPr>
  </w:style>
  <w:style w:type="paragraph" w:styleId="36">
    <w:name w:val="Body Text Indent 2"/>
    <w:basedOn w:val="1"/>
    <w:link w:val="82"/>
    <w:qFormat/>
    <w:uiPriority w:val="99"/>
    <w:pPr>
      <w:spacing w:line="520" w:lineRule="exact"/>
      <w:ind w:firstLine="478" w:firstLineChars="199"/>
    </w:pPr>
  </w:style>
  <w:style w:type="paragraph" w:styleId="37">
    <w:name w:val="Balloon Text"/>
    <w:basedOn w:val="1"/>
    <w:link w:val="83"/>
    <w:qFormat/>
    <w:uiPriority w:val="99"/>
    <w:rPr>
      <w:sz w:val="18"/>
      <w:szCs w:val="18"/>
    </w:rPr>
  </w:style>
  <w:style w:type="paragraph" w:styleId="38">
    <w:name w:val="footer"/>
    <w:basedOn w:val="1"/>
    <w:link w:val="84"/>
    <w:qFormat/>
    <w:uiPriority w:val="99"/>
    <w:pPr>
      <w:tabs>
        <w:tab w:val="center" w:pos="4153"/>
        <w:tab w:val="right" w:pos="8306"/>
      </w:tabs>
      <w:snapToGrid w:val="0"/>
      <w:jc w:val="left"/>
    </w:pPr>
    <w:rPr>
      <w:sz w:val="18"/>
      <w:szCs w:val="18"/>
    </w:rPr>
  </w:style>
  <w:style w:type="paragraph" w:styleId="39">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120" w:after="120"/>
      <w:jc w:val="left"/>
    </w:pPr>
    <w:rPr>
      <w:b/>
      <w:bCs/>
      <w:caps/>
      <w:sz w:val="20"/>
      <w:szCs w:val="20"/>
    </w:rPr>
  </w:style>
  <w:style w:type="paragraph" w:styleId="41">
    <w:name w:val="toc 4"/>
    <w:basedOn w:val="1"/>
    <w:next w:val="1"/>
    <w:qFormat/>
    <w:uiPriority w:val="99"/>
    <w:pPr>
      <w:ind w:left="630"/>
      <w:jc w:val="left"/>
    </w:pPr>
    <w:rPr>
      <w:sz w:val="18"/>
      <w:szCs w:val="18"/>
    </w:rPr>
  </w:style>
  <w:style w:type="paragraph" w:styleId="42">
    <w:name w:val="index heading"/>
    <w:basedOn w:val="1"/>
    <w:next w:val="43"/>
    <w:qFormat/>
    <w:uiPriority w:val="99"/>
    <w:pPr>
      <w:adjustRightInd w:val="0"/>
      <w:spacing w:line="312" w:lineRule="atLeast"/>
      <w:textAlignment w:val="baseline"/>
    </w:pPr>
    <w:rPr>
      <w:kern w:val="0"/>
      <w:sz w:val="21"/>
      <w:szCs w:val="21"/>
    </w:rPr>
  </w:style>
  <w:style w:type="paragraph" w:styleId="43">
    <w:name w:val="index 1"/>
    <w:basedOn w:val="1"/>
    <w:next w:val="1"/>
    <w:qFormat/>
    <w:uiPriority w:val="99"/>
  </w:style>
  <w:style w:type="paragraph" w:styleId="44">
    <w:name w:val="List Number 5"/>
    <w:basedOn w:val="1"/>
    <w:qFormat/>
    <w:uiPriority w:val="99"/>
    <w:pPr>
      <w:widowControl/>
      <w:tabs>
        <w:tab w:val="left" w:pos="1800"/>
      </w:tabs>
      <w:ind w:left="1800" w:hanging="360"/>
    </w:pPr>
    <w:rPr>
      <w:rFonts w:ascii="Arial" w:hAnsi="Arial" w:cs="Arial"/>
      <w:kern w:val="0"/>
      <w:sz w:val="20"/>
      <w:szCs w:val="20"/>
      <w:lang w:eastAsia="en-US"/>
    </w:rPr>
  </w:style>
  <w:style w:type="paragraph" w:styleId="45">
    <w:name w:val="footnote text"/>
    <w:basedOn w:val="1"/>
    <w:link w:val="86"/>
    <w:qFormat/>
    <w:uiPriority w:val="99"/>
    <w:pPr>
      <w:snapToGrid w:val="0"/>
      <w:jc w:val="left"/>
    </w:pPr>
    <w:rPr>
      <w:sz w:val="18"/>
      <w:szCs w:val="18"/>
    </w:rPr>
  </w:style>
  <w:style w:type="paragraph" w:styleId="46">
    <w:name w:val="toc 6"/>
    <w:basedOn w:val="1"/>
    <w:next w:val="1"/>
    <w:qFormat/>
    <w:uiPriority w:val="99"/>
    <w:pPr>
      <w:ind w:left="1050"/>
      <w:jc w:val="left"/>
    </w:pPr>
    <w:rPr>
      <w:sz w:val="18"/>
      <w:szCs w:val="18"/>
    </w:rPr>
  </w:style>
  <w:style w:type="paragraph" w:styleId="47">
    <w:name w:val="Body Text Indent 3"/>
    <w:basedOn w:val="1"/>
    <w:link w:val="87"/>
    <w:qFormat/>
    <w:uiPriority w:val="99"/>
    <w:pPr>
      <w:spacing w:line="360" w:lineRule="auto"/>
      <w:ind w:firstLine="709" w:firstLineChars="300"/>
    </w:pPr>
    <w:rPr>
      <w:rFonts w:ascii="宋体" w:hAnsi="宋体" w:cs="宋体"/>
      <w:b/>
      <w:bCs/>
    </w:rPr>
  </w:style>
  <w:style w:type="paragraph" w:styleId="48">
    <w:name w:val="toc 2"/>
    <w:basedOn w:val="2"/>
    <w:next w:val="2"/>
    <w:qFormat/>
    <w:uiPriority w:val="99"/>
    <w:pPr>
      <w:spacing w:after="0"/>
      <w:ind w:left="210"/>
      <w:jc w:val="left"/>
    </w:pPr>
    <w:rPr>
      <w:smallCaps/>
      <w:sz w:val="20"/>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88"/>
    <w:qFormat/>
    <w:uiPriority w:val="99"/>
    <w:rPr>
      <w:color w:val="FF0000"/>
      <w:sz w:val="21"/>
      <w:szCs w:val="21"/>
    </w:rPr>
  </w:style>
  <w:style w:type="paragraph" w:styleId="51">
    <w:name w:val="HTML Preformatted"/>
    <w:basedOn w:val="1"/>
    <w:link w:val="89"/>
    <w:qFormat/>
    <w:uiPriority w:val="99"/>
    <w:rPr>
      <w:rFonts w:ascii="Courier New" w:hAnsi="Courier New" w:cs="Courier New"/>
      <w:sz w:val="20"/>
      <w:szCs w:val="20"/>
    </w:rPr>
  </w:style>
  <w:style w:type="paragraph" w:styleId="52">
    <w:name w:val="Normal (Web)"/>
    <w:basedOn w:val="1"/>
    <w:qFormat/>
    <w:uiPriority w:val="99"/>
    <w:pPr>
      <w:widowControl/>
      <w:spacing w:before="100" w:beforeAutospacing="1" w:after="100" w:afterAutospacing="1"/>
      <w:jc w:val="left"/>
    </w:pPr>
    <w:rPr>
      <w:rFonts w:ascii="Arial Unicode MS" w:hAnsi="Arial Unicode MS" w:cs="Arial Unicode MS"/>
      <w:color w:val="000000"/>
      <w:kern w:val="0"/>
    </w:rPr>
  </w:style>
  <w:style w:type="paragraph" w:styleId="53">
    <w:name w:val="annotation subject"/>
    <w:basedOn w:val="21"/>
    <w:next w:val="21"/>
    <w:link w:val="90"/>
    <w:qFormat/>
    <w:uiPriority w:val="99"/>
    <w:rPr>
      <w:b/>
      <w:bCs/>
    </w:rPr>
  </w:style>
  <w:style w:type="paragraph" w:styleId="54">
    <w:name w:val="Body Text First Indent 2"/>
    <w:basedOn w:val="24"/>
    <w:link w:val="91"/>
    <w:qFormat/>
    <w:uiPriority w:val="99"/>
    <w:pPr>
      <w:spacing w:after="120"/>
      <w:ind w:left="420" w:leftChars="200" w:firstLine="420"/>
    </w:pPr>
    <w:rPr>
      <w:sz w:val="21"/>
      <w:szCs w:val="21"/>
    </w:rPr>
  </w:style>
  <w:style w:type="table" w:styleId="56">
    <w:name w:val="Table Grid"/>
    <w:basedOn w:val="55"/>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basedOn w:val="57"/>
    <w:qFormat/>
    <w:uiPriority w:val="99"/>
    <w:rPr>
      <w:rFonts w:cs="Times New Roman"/>
      <w:b/>
      <w:bCs/>
    </w:rPr>
  </w:style>
  <w:style w:type="character" w:styleId="59">
    <w:name w:val="page number"/>
    <w:basedOn w:val="57"/>
    <w:qFormat/>
    <w:uiPriority w:val="99"/>
    <w:rPr>
      <w:rFonts w:cs="Times New Roman"/>
    </w:rPr>
  </w:style>
  <w:style w:type="character" w:styleId="60">
    <w:name w:val="FollowedHyperlink"/>
    <w:basedOn w:val="57"/>
    <w:qFormat/>
    <w:uiPriority w:val="99"/>
    <w:rPr>
      <w:rFonts w:cs="Times New Roman"/>
      <w:color w:val="800080"/>
      <w:u w:val="single"/>
    </w:rPr>
  </w:style>
  <w:style w:type="character" w:styleId="61">
    <w:name w:val="Emphasis"/>
    <w:basedOn w:val="57"/>
    <w:qFormat/>
    <w:uiPriority w:val="99"/>
    <w:rPr>
      <w:rFonts w:cs="Times New Roman"/>
      <w:i/>
      <w:iCs/>
    </w:rPr>
  </w:style>
  <w:style w:type="character" w:styleId="62">
    <w:name w:val="HTML Variable"/>
    <w:basedOn w:val="57"/>
    <w:qFormat/>
    <w:uiPriority w:val="99"/>
    <w:rPr>
      <w:rFonts w:cs="Times New Roman"/>
      <w:i/>
      <w:iCs/>
    </w:rPr>
  </w:style>
  <w:style w:type="character" w:styleId="63">
    <w:name w:val="Hyperlink"/>
    <w:basedOn w:val="57"/>
    <w:qFormat/>
    <w:uiPriority w:val="99"/>
    <w:rPr>
      <w:rFonts w:cs="Times New Roman"/>
      <w:color w:val="0000FF"/>
      <w:u w:val="single"/>
    </w:rPr>
  </w:style>
  <w:style w:type="character" w:styleId="64">
    <w:name w:val="annotation reference"/>
    <w:basedOn w:val="57"/>
    <w:qFormat/>
    <w:uiPriority w:val="99"/>
    <w:rPr>
      <w:rFonts w:cs="Times New Roman"/>
      <w:sz w:val="21"/>
      <w:szCs w:val="21"/>
    </w:rPr>
  </w:style>
  <w:style w:type="character" w:customStyle="1" w:styleId="65">
    <w:name w:val="Heading 1 Char"/>
    <w:basedOn w:val="57"/>
    <w:link w:val="4"/>
    <w:qFormat/>
    <w:locked/>
    <w:uiPriority w:val="99"/>
    <w:rPr>
      <w:rFonts w:ascii="Arial" w:hAnsi="Arial" w:eastAsia="宋体" w:cs="Arial"/>
      <w:b/>
      <w:bCs/>
      <w:kern w:val="28"/>
      <w:sz w:val="20"/>
      <w:szCs w:val="20"/>
    </w:rPr>
  </w:style>
  <w:style w:type="character" w:customStyle="1" w:styleId="66">
    <w:name w:val="Heading 2 Char"/>
    <w:basedOn w:val="57"/>
    <w:link w:val="5"/>
    <w:qFormat/>
    <w:locked/>
    <w:uiPriority w:val="99"/>
    <w:rPr>
      <w:rFonts w:ascii="Arial" w:hAnsi="Arial" w:eastAsia="宋体" w:cs="Arial"/>
      <w:kern w:val="0"/>
      <w:sz w:val="20"/>
      <w:szCs w:val="20"/>
    </w:rPr>
  </w:style>
  <w:style w:type="character" w:customStyle="1" w:styleId="67">
    <w:name w:val="Heading 3 Char"/>
    <w:basedOn w:val="57"/>
    <w:link w:val="6"/>
    <w:qFormat/>
    <w:locked/>
    <w:uiPriority w:val="99"/>
    <w:rPr>
      <w:rFonts w:ascii="宋体" w:hAnsi="宋体" w:eastAsia="宋体" w:cs="宋体"/>
      <w:sz w:val="20"/>
      <w:szCs w:val="20"/>
    </w:rPr>
  </w:style>
  <w:style w:type="character" w:customStyle="1" w:styleId="68">
    <w:name w:val="Heading 4 Char"/>
    <w:basedOn w:val="57"/>
    <w:link w:val="8"/>
    <w:qFormat/>
    <w:locked/>
    <w:uiPriority w:val="99"/>
    <w:rPr>
      <w:rFonts w:ascii="宋体" w:hAnsi="宋体" w:eastAsia="宋体" w:cs="宋体"/>
      <w:kern w:val="0"/>
      <w:sz w:val="20"/>
      <w:szCs w:val="20"/>
    </w:rPr>
  </w:style>
  <w:style w:type="character" w:customStyle="1" w:styleId="69">
    <w:name w:val="Heading 5 Char"/>
    <w:basedOn w:val="57"/>
    <w:link w:val="9"/>
    <w:qFormat/>
    <w:locked/>
    <w:uiPriority w:val="99"/>
    <w:rPr>
      <w:rFonts w:ascii="宋体" w:hAnsi="宋体" w:eastAsia="宋体" w:cs="宋体"/>
      <w:kern w:val="0"/>
      <w:sz w:val="20"/>
      <w:szCs w:val="20"/>
    </w:rPr>
  </w:style>
  <w:style w:type="character" w:customStyle="1" w:styleId="70">
    <w:name w:val="Heading 6 Char"/>
    <w:basedOn w:val="57"/>
    <w:link w:val="10"/>
    <w:qFormat/>
    <w:locked/>
    <w:uiPriority w:val="99"/>
    <w:rPr>
      <w:rFonts w:ascii="Arial" w:hAnsi="Arial" w:eastAsia="黑体" w:cs="Arial"/>
      <w:b/>
      <w:bCs/>
      <w:sz w:val="20"/>
      <w:szCs w:val="20"/>
    </w:rPr>
  </w:style>
  <w:style w:type="character" w:customStyle="1" w:styleId="71">
    <w:name w:val="Heading 7 Char"/>
    <w:basedOn w:val="57"/>
    <w:link w:val="11"/>
    <w:qFormat/>
    <w:locked/>
    <w:uiPriority w:val="99"/>
    <w:rPr>
      <w:rFonts w:ascii="Times New Roman" w:hAnsi="Times New Roman" w:eastAsia="宋体" w:cs="Times New Roman"/>
      <w:b/>
      <w:bCs/>
      <w:sz w:val="20"/>
      <w:szCs w:val="20"/>
    </w:rPr>
  </w:style>
  <w:style w:type="character" w:customStyle="1" w:styleId="72">
    <w:name w:val="Heading 8 Char"/>
    <w:basedOn w:val="57"/>
    <w:link w:val="12"/>
    <w:qFormat/>
    <w:locked/>
    <w:uiPriority w:val="99"/>
    <w:rPr>
      <w:rFonts w:ascii="Arial" w:hAnsi="Arial" w:eastAsia="黑体" w:cs="Arial"/>
      <w:sz w:val="20"/>
      <w:szCs w:val="20"/>
    </w:rPr>
  </w:style>
  <w:style w:type="character" w:customStyle="1" w:styleId="73">
    <w:name w:val="Heading 9 Char"/>
    <w:basedOn w:val="57"/>
    <w:link w:val="13"/>
    <w:qFormat/>
    <w:locked/>
    <w:uiPriority w:val="99"/>
    <w:rPr>
      <w:rFonts w:ascii="Arial" w:hAnsi="Arial" w:eastAsia="黑体" w:cs="Arial"/>
      <w:sz w:val="20"/>
      <w:szCs w:val="20"/>
    </w:rPr>
  </w:style>
  <w:style w:type="character" w:customStyle="1" w:styleId="74">
    <w:name w:val="Body Text Char"/>
    <w:basedOn w:val="57"/>
    <w:link w:val="2"/>
    <w:qFormat/>
    <w:locked/>
    <w:uiPriority w:val="99"/>
    <w:rPr>
      <w:rFonts w:ascii="Times New Roman" w:hAnsi="Times New Roman" w:eastAsia="宋体" w:cs="Times New Roman"/>
      <w:sz w:val="24"/>
      <w:szCs w:val="24"/>
    </w:rPr>
  </w:style>
  <w:style w:type="character" w:customStyle="1" w:styleId="75">
    <w:name w:val="Document Map Char"/>
    <w:basedOn w:val="57"/>
    <w:link w:val="20"/>
    <w:qFormat/>
    <w:locked/>
    <w:uiPriority w:val="99"/>
    <w:rPr>
      <w:rFonts w:ascii="Times New Roman" w:hAnsi="Times New Roman" w:eastAsia="宋体" w:cs="Times New Roman"/>
      <w:sz w:val="20"/>
      <w:szCs w:val="20"/>
      <w:shd w:val="clear" w:color="auto" w:fill="000080"/>
    </w:rPr>
  </w:style>
  <w:style w:type="character" w:customStyle="1" w:styleId="76">
    <w:name w:val="Comment Text Char"/>
    <w:basedOn w:val="57"/>
    <w:link w:val="21"/>
    <w:qFormat/>
    <w:locked/>
    <w:uiPriority w:val="99"/>
    <w:rPr>
      <w:rFonts w:ascii="Times New Roman" w:hAnsi="Times New Roman" w:eastAsia="宋体" w:cs="Times New Roman"/>
      <w:sz w:val="20"/>
      <w:szCs w:val="20"/>
    </w:rPr>
  </w:style>
  <w:style w:type="character" w:customStyle="1" w:styleId="77">
    <w:name w:val="Body Text 3 Char"/>
    <w:basedOn w:val="57"/>
    <w:link w:val="22"/>
    <w:qFormat/>
    <w:locked/>
    <w:uiPriority w:val="99"/>
    <w:rPr>
      <w:rFonts w:ascii="Times New Roman" w:hAnsi="Times New Roman" w:eastAsia="宋体" w:cs="Times New Roman"/>
      <w:sz w:val="16"/>
      <w:szCs w:val="16"/>
    </w:rPr>
  </w:style>
  <w:style w:type="character" w:customStyle="1" w:styleId="78">
    <w:name w:val="Body Text Indent Char"/>
    <w:basedOn w:val="57"/>
    <w:link w:val="24"/>
    <w:qFormat/>
    <w:locked/>
    <w:uiPriority w:val="99"/>
    <w:rPr>
      <w:rFonts w:ascii="Times New Roman" w:hAnsi="Times New Roman" w:eastAsia="宋体" w:cs="Times New Roman"/>
      <w:sz w:val="24"/>
      <w:szCs w:val="24"/>
    </w:rPr>
  </w:style>
  <w:style w:type="character" w:customStyle="1" w:styleId="79">
    <w:name w:val="Body Text First Indent Char"/>
    <w:basedOn w:val="74"/>
    <w:link w:val="27"/>
    <w:qFormat/>
    <w:locked/>
    <w:uiPriority w:val="99"/>
    <w:rPr>
      <w:sz w:val="20"/>
      <w:szCs w:val="20"/>
    </w:rPr>
  </w:style>
  <w:style w:type="character" w:customStyle="1" w:styleId="80">
    <w:name w:val="Plain Text Char"/>
    <w:basedOn w:val="57"/>
    <w:link w:val="31"/>
    <w:qFormat/>
    <w:locked/>
    <w:uiPriority w:val="99"/>
    <w:rPr>
      <w:rFonts w:ascii="Times New Roman" w:hAnsi="Times New Roman" w:eastAsia="宋体" w:cs="Times New Roman"/>
      <w:sz w:val="20"/>
      <w:szCs w:val="20"/>
    </w:rPr>
  </w:style>
  <w:style w:type="character" w:customStyle="1" w:styleId="81">
    <w:name w:val="Date Char"/>
    <w:basedOn w:val="57"/>
    <w:link w:val="35"/>
    <w:qFormat/>
    <w:locked/>
    <w:uiPriority w:val="99"/>
    <w:rPr>
      <w:rFonts w:ascii="楷体_GB2312" w:hAnsi="Times New Roman" w:eastAsia="楷体_GB2312" w:cs="楷体_GB2312"/>
      <w:sz w:val="20"/>
      <w:szCs w:val="20"/>
    </w:rPr>
  </w:style>
  <w:style w:type="character" w:customStyle="1" w:styleId="82">
    <w:name w:val="Body Text Indent 2 Char"/>
    <w:basedOn w:val="57"/>
    <w:link w:val="36"/>
    <w:qFormat/>
    <w:locked/>
    <w:uiPriority w:val="99"/>
    <w:rPr>
      <w:rFonts w:ascii="Times New Roman" w:hAnsi="Times New Roman" w:eastAsia="宋体" w:cs="Times New Roman"/>
      <w:sz w:val="24"/>
      <w:szCs w:val="24"/>
    </w:rPr>
  </w:style>
  <w:style w:type="character" w:customStyle="1" w:styleId="83">
    <w:name w:val="Balloon Text Char"/>
    <w:basedOn w:val="57"/>
    <w:link w:val="37"/>
    <w:qFormat/>
    <w:locked/>
    <w:uiPriority w:val="99"/>
    <w:rPr>
      <w:rFonts w:ascii="Times New Roman" w:hAnsi="Times New Roman" w:eastAsia="宋体" w:cs="Times New Roman"/>
      <w:sz w:val="18"/>
      <w:szCs w:val="18"/>
    </w:rPr>
  </w:style>
  <w:style w:type="character" w:customStyle="1" w:styleId="84">
    <w:name w:val="Footer Char"/>
    <w:basedOn w:val="57"/>
    <w:link w:val="38"/>
    <w:qFormat/>
    <w:locked/>
    <w:uiPriority w:val="99"/>
    <w:rPr>
      <w:rFonts w:cs="Times New Roman"/>
      <w:sz w:val="18"/>
      <w:szCs w:val="18"/>
    </w:rPr>
  </w:style>
  <w:style w:type="character" w:customStyle="1" w:styleId="85">
    <w:name w:val="Header Char"/>
    <w:basedOn w:val="57"/>
    <w:link w:val="39"/>
    <w:qFormat/>
    <w:locked/>
    <w:uiPriority w:val="99"/>
    <w:rPr>
      <w:rFonts w:cs="Times New Roman"/>
      <w:sz w:val="18"/>
      <w:szCs w:val="18"/>
    </w:rPr>
  </w:style>
  <w:style w:type="character" w:customStyle="1" w:styleId="86">
    <w:name w:val="Footnote Text Char"/>
    <w:basedOn w:val="57"/>
    <w:link w:val="45"/>
    <w:qFormat/>
    <w:locked/>
    <w:uiPriority w:val="99"/>
    <w:rPr>
      <w:rFonts w:ascii="Times New Roman" w:hAnsi="Times New Roman" w:eastAsia="宋体" w:cs="Times New Roman"/>
      <w:sz w:val="18"/>
      <w:szCs w:val="18"/>
    </w:rPr>
  </w:style>
  <w:style w:type="character" w:customStyle="1" w:styleId="87">
    <w:name w:val="Body Text Indent 3 Char"/>
    <w:basedOn w:val="57"/>
    <w:link w:val="47"/>
    <w:qFormat/>
    <w:locked/>
    <w:uiPriority w:val="99"/>
    <w:rPr>
      <w:rFonts w:ascii="宋体" w:hAnsi="宋体" w:eastAsia="宋体" w:cs="宋体"/>
      <w:b/>
      <w:bCs/>
      <w:sz w:val="20"/>
      <w:szCs w:val="20"/>
    </w:rPr>
  </w:style>
  <w:style w:type="character" w:customStyle="1" w:styleId="88">
    <w:name w:val="Body Text 2 Char"/>
    <w:basedOn w:val="57"/>
    <w:link w:val="50"/>
    <w:qFormat/>
    <w:locked/>
    <w:uiPriority w:val="99"/>
    <w:rPr>
      <w:rFonts w:ascii="Times New Roman" w:hAnsi="Times New Roman" w:eastAsia="宋体" w:cs="Times New Roman"/>
      <w:color w:val="FF0000"/>
      <w:sz w:val="20"/>
      <w:szCs w:val="20"/>
    </w:rPr>
  </w:style>
  <w:style w:type="character" w:customStyle="1" w:styleId="89">
    <w:name w:val="HTML Preformatted Char"/>
    <w:basedOn w:val="57"/>
    <w:link w:val="51"/>
    <w:qFormat/>
    <w:locked/>
    <w:uiPriority w:val="99"/>
    <w:rPr>
      <w:rFonts w:ascii="Courier New" w:hAnsi="Courier New" w:eastAsia="宋体" w:cs="Courier New"/>
      <w:sz w:val="20"/>
      <w:szCs w:val="20"/>
    </w:rPr>
  </w:style>
  <w:style w:type="character" w:customStyle="1" w:styleId="90">
    <w:name w:val="Comment Subject Char"/>
    <w:basedOn w:val="76"/>
    <w:link w:val="53"/>
    <w:qFormat/>
    <w:locked/>
    <w:uiPriority w:val="99"/>
    <w:rPr>
      <w:b/>
      <w:bCs/>
      <w:sz w:val="24"/>
      <w:szCs w:val="24"/>
    </w:rPr>
  </w:style>
  <w:style w:type="character" w:customStyle="1" w:styleId="91">
    <w:name w:val="Body Text First Indent 2 Char"/>
    <w:basedOn w:val="78"/>
    <w:link w:val="54"/>
    <w:qFormat/>
    <w:locked/>
    <w:uiPriority w:val="99"/>
    <w:rPr>
      <w:sz w:val="20"/>
      <w:szCs w:val="20"/>
    </w:rPr>
  </w:style>
  <w:style w:type="paragraph" w:customStyle="1" w:styleId="92">
    <w:name w:val="Char Char Char3 Char Char Char Char Char Char Char"/>
    <w:basedOn w:val="1"/>
    <w:qFormat/>
    <w:uiPriority w:val="99"/>
    <w:rPr>
      <w:sz w:val="21"/>
      <w:szCs w:val="21"/>
    </w:rPr>
  </w:style>
  <w:style w:type="character" w:customStyle="1" w:styleId="93">
    <w:name w:val="Heading 2 Char1"/>
    <w:basedOn w:val="57"/>
    <w:link w:val="5"/>
    <w:qFormat/>
    <w:locked/>
    <w:uiPriority w:val="99"/>
    <w:rPr>
      <w:rFonts w:ascii="Cambria" w:hAnsi="Cambria" w:eastAsia="宋体" w:cs="Cambria"/>
      <w:b/>
      <w:bCs/>
      <w:i/>
      <w:iCs/>
      <w:kern w:val="2"/>
      <w:sz w:val="28"/>
      <w:szCs w:val="28"/>
    </w:rPr>
  </w:style>
  <w:style w:type="character" w:customStyle="1" w:styleId="94">
    <w:name w:val="Heading 4 Char1"/>
    <w:basedOn w:val="57"/>
    <w:link w:val="8"/>
    <w:qFormat/>
    <w:locked/>
    <w:uiPriority w:val="99"/>
    <w:rPr>
      <w:rFonts w:ascii="Calibri" w:hAnsi="Calibri" w:eastAsia="宋体" w:cs="Calibri"/>
      <w:b/>
      <w:bCs/>
      <w:kern w:val="2"/>
      <w:sz w:val="28"/>
      <w:szCs w:val="28"/>
    </w:rPr>
  </w:style>
  <w:style w:type="character" w:customStyle="1" w:styleId="95">
    <w:name w:val="Heading 5 Char1"/>
    <w:basedOn w:val="57"/>
    <w:link w:val="9"/>
    <w:qFormat/>
    <w:locked/>
    <w:uiPriority w:val="99"/>
    <w:rPr>
      <w:rFonts w:ascii="Calibri" w:hAnsi="Calibri" w:eastAsia="宋体" w:cs="Calibri"/>
      <w:b/>
      <w:bCs/>
      <w:i/>
      <w:iCs/>
      <w:kern w:val="2"/>
      <w:sz w:val="26"/>
      <w:szCs w:val="26"/>
    </w:rPr>
  </w:style>
  <w:style w:type="character" w:customStyle="1" w:styleId="96">
    <w:name w:val="Heading 6 Char1"/>
    <w:basedOn w:val="57"/>
    <w:link w:val="10"/>
    <w:qFormat/>
    <w:locked/>
    <w:uiPriority w:val="99"/>
    <w:rPr>
      <w:rFonts w:ascii="Calibri" w:hAnsi="Calibri" w:eastAsia="宋体" w:cs="Calibri"/>
      <w:b/>
      <w:bCs/>
      <w:kern w:val="2"/>
    </w:rPr>
  </w:style>
  <w:style w:type="character" w:customStyle="1" w:styleId="97">
    <w:name w:val="Heading 8 Char1"/>
    <w:basedOn w:val="57"/>
    <w:link w:val="12"/>
    <w:qFormat/>
    <w:locked/>
    <w:uiPriority w:val="99"/>
    <w:rPr>
      <w:rFonts w:ascii="Calibri" w:hAnsi="Calibri" w:eastAsia="宋体" w:cs="Calibri"/>
      <w:i/>
      <w:iCs/>
      <w:kern w:val="2"/>
      <w:sz w:val="24"/>
      <w:szCs w:val="24"/>
    </w:rPr>
  </w:style>
  <w:style w:type="character" w:customStyle="1" w:styleId="98">
    <w:name w:val="Heading 9 Char1"/>
    <w:basedOn w:val="57"/>
    <w:link w:val="13"/>
    <w:qFormat/>
    <w:locked/>
    <w:uiPriority w:val="99"/>
    <w:rPr>
      <w:rFonts w:ascii="Cambria" w:hAnsi="Cambria" w:eastAsia="宋体" w:cs="Cambria"/>
      <w:kern w:val="2"/>
    </w:rPr>
  </w:style>
  <w:style w:type="character" w:customStyle="1" w:styleId="99">
    <w:name w:val="纯文本 Char"/>
    <w:basedOn w:val="57"/>
    <w:qFormat/>
    <w:uiPriority w:val="99"/>
    <w:rPr>
      <w:rFonts w:ascii="宋体" w:hAnsi="Courier New" w:eastAsia="宋体" w:cs="宋体"/>
      <w:sz w:val="21"/>
      <w:szCs w:val="21"/>
    </w:rPr>
  </w:style>
  <w:style w:type="character" w:customStyle="1" w:styleId="100">
    <w:name w:val="Normal Indent Char"/>
    <w:link w:val="7"/>
    <w:qFormat/>
    <w:locked/>
    <w:uiPriority w:val="99"/>
    <w:rPr>
      <w:rFonts w:ascii="Times New Roman" w:hAnsi="Times New Roman" w:eastAsia="宋体"/>
      <w:sz w:val="24"/>
    </w:rPr>
  </w:style>
  <w:style w:type="character" w:customStyle="1" w:styleId="101">
    <w:name w:val="样式3 Char"/>
    <w:qFormat/>
    <w:uiPriority w:val="99"/>
    <w:rPr>
      <w:rFonts w:eastAsia="宋体"/>
      <w:kern w:val="2"/>
      <w:sz w:val="24"/>
      <w:lang w:val="en-US" w:eastAsia="zh-CN"/>
    </w:rPr>
  </w:style>
  <w:style w:type="character" w:customStyle="1" w:styleId="102">
    <w:name w:val="p131"/>
    <w:qFormat/>
    <w:uiPriority w:val="99"/>
    <w:rPr>
      <w:sz w:val="22"/>
      <w:u w:val="none"/>
    </w:rPr>
  </w:style>
  <w:style w:type="character" w:customStyle="1" w:styleId="103">
    <w:name w:val="发布"/>
    <w:qFormat/>
    <w:uiPriority w:val="99"/>
    <w:rPr>
      <w:rFonts w:ascii="黑体" w:eastAsia="黑体"/>
      <w:spacing w:val="22"/>
      <w:w w:val="100"/>
      <w:position w:val="3"/>
      <w:sz w:val="28"/>
    </w:rPr>
  </w:style>
  <w:style w:type="character" w:customStyle="1" w:styleId="104">
    <w:name w:val="3级标题nbm Char"/>
    <w:basedOn w:val="105"/>
    <w:link w:val="107"/>
    <w:qFormat/>
    <w:locked/>
    <w:uiPriority w:val="99"/>
    <w:rPr>
      <w:rFonts w:cs="宋体"/>
      <w:szCs w:val="21"/>
    </w:rPr>
  </w:style>
  <w:style w:type="character" w:customStyle="1" w:styleId="105">
    <w:name w:val="2级标题nbm Char"/>
    <w:link w:val="106"/>
    <w:qFormat/>
    <w:locked/>
    <w:uiPriority w:val="99"/>
    <w:rPr>
      <w:rFonts w:ascii="宋体" w:eastAsia="宋体"/>
      <w:sz w:val="21"/>
    </w:rPr>
  </w:style>
  <w:style w:type="paragraph" w:customStyle="1" w:styleId="106">
    <w:name w:val="2级标题nbm"/>
    <w:basedOn w:val="5"/>
    <w:link w:val="105"/>
    <w:qFormat/>
    <w:uiPriority w:val="99"/>
    <w:pPr>
      <w:keepNext/>
      <w:keepLines/>
      <w:tabs>
        <w:tab w:val="left" w:pos="432"/>
        <w:tab w:val="left" w:pos="756"/>
      </w:tabs>
      <w:overflowPunct/>
      <w:autoSpaceDE/>
      <w:autoSpaceDN/>
      <w:adjustRightInd/>
      <w:snapToGrid/>
      <w:spacing w:before="0" w:after="0" w:line="360" w:lineRule="auto"/>
      <w:ind w:left="432" w:hanging="432"/>
      <w:jc w:val="both"/>
      <w:textAlignment w:val="auto"/>
    </w:pPr>
    <w:rPr>
      <w:rFonts w:ascii="宋体" w:hAnsi="Times New Roman" w:cs="Times New Roman"/>
      <w:sz w:val="21"/>
      <w:szCs w:val="20"/>
    </w:rPr>
  </w:style>
  <w:style w:type="paragraph" w:customStyle="1" w:styleId="107">
    <w:name w:val="3级标题nbm"/>
    <w:basedOn w:val="106"/>
    <w:link w:val="104"/>
    <w:qFormat/>
    <w:uiPriority w:val="99"/>
    <w:pPr>
      <w:tabs>
        <w:tab w:val="left" w:pos="720"/>
      </w:tabs>
      <w:outlineLvl w:val="2"/>
    </w:pPr>
  </w:style>
  <w:style w:type="character" w:customStyle="1" w:styleId="108">
    <w:name w:val="正文文本 Char1"/>
    <w:qFormat/>
    <w:uiPriority w:val="99"/>
    <w:rPr>
      <w:rFonts w:eastAsia="宋体"/>
      <w:kern w:val="2"/>
      <w:sz w:val="24"/>
      <w:lang w:val="en-US" w:eastAsia="zh-CN"/>
    </w:rPr>
  </w:style>
  <w:style w:type="character" w:customStyle="1" w:styleId="109">
    <w:name w:val="编号列表 Char"/>
    <w:qFormat/>
    <w:uiPriority w:val="99"/>
    <w:rPr>
      <w:rFonts w:ascii="Verdana" w:hAnsi="Verdana" w:eastAsia="宋体"/>
      <w:kern w:val="2"/>
      <w:sz w:val="24"/>
      <w:lang w:val="en-US" w:eastAsia="zh-CN"/>
    </w:rPr>
  </w:style>
  <w:style w:type="character" w:customStyle="1" w:styleId="110">
    <w:name w:val="标题 2 Char1"/>
    <w:qFormat/>
    <w:uiPriority w:val="99"/>
    <w:rPr>
      <w:rFonts w:ascii="Arial" w:hAnsi="Arial" w:eastAsia="黑体"/>
      <w:b/>
      <w:kern w:val="2"/>
      <w:sz w:val="32"/>
      <w:lang w:val="en-US" w:eastAsia="zh-CN"/>
    </w:rPr>
  </w:style>
  <w:style w:type="character" w:customStyle="1" w:styleId="111">
    <w:name w:val="il"/>
    <w:basedOn w:val="57"/>
    <w:qFormat/>
    <w:uiPriority w:val="99"/>
    <w:rPr>
      <w:rFonts w:cs="Times New Roman"/>
    </w:rPr>
  </w:style>
  <w:style w:type="character" w:customStyle="1" w:styleId="112">
    <w:name w:val="even Char Char"/>
    <w:qFormat/>
    <w:uiPriority w:val="99"/>
    <w:rPr>
      <w:rFonts w:eastAsia="宋体"/>
      <w:kern w:val="2"/>
      <w:sz w:val="18"/>
      <w:lang w:val="en-US" w:eastAsia="zh-CN"/>
    </w:rPr>
  </w:style>
  <w:style w:type="character" w:customStyle="1" w:styleId="113">
    <w:name w:val="二级条标题 Char"/>
    <w:link w:val="114"/>
    <w:qFormat/>
    <w:locked/>
    <w:uiPriority w:val="99"/>
    <w:rPr>
      <w:rFonts w:ascii="黑体" w:eastAsia="黑体"/>
    </w:rPr>
  </w:style>
  <w:style w:type="paragraph" w:customStyle="1" w:styleId="114">
    <w:name w:val="二级条标题"/>
    <w:basedOn w:val="115"/>
    <w:next w:val="117"/>
    <w:link w:val="113"/>
    <w:qFormat/>
    <w:uiPriority w:val="99"/>
    <w:pPr>
      <w:tabs>
        <w:tab w:val="left" w:pos="425"/>
        <w:tab w:val="left" w:pos="2110"/>
      </w:tabs>
      <w:ind w:left="2110" w:hanging="420"/>
      <w:outlineLvl w:val="3"/>
    </w:pPr>
  </w:style>
  <w:style w:type="paragraph" w:customStyle="1" w:styleId="115">
    <w:name w:val="一级条标题"/>
    <w:basedOn w:val="116"/>
    <w:next w:val="117"/>
    <w:link w:val="125"/>
    <w:qFormat/>
    <w:uiPriority w:val="99"/>
    <w:pPr>
      <w:tabs>
        <w:tab w:val="left" w:pos="425"/>
      </w:tabs>
      <w:ind w:left="425" w:hanging="425"/>
      <w:outlineLvl w:val="2"/>
    </w:pPr>
    <w:rPr>
      <w:rFonts w:cs="Times New Roman"/>
    </w:rPr>
  </w:style>
  <w:style w:type="paragraph" w:customStyle="1" w:styleId="116">
    <w:name w:val="章标题"/>
    <w:next w:val="117"/>
    <w:qFormat/>
    <w:uiPriority w:val="99"/>
    <w:pPr>
      <w:spacing w:beforeLines="50" w:afterLines="50"/>
      <w:jc w:val="both"/>
      <w:outlineLvl w:val="1"/>
    </w:pPr>
    <w:rPr>
      <w:rFonts w:ascii="黑体" w:hAnsi="Times New Roman" w:eastAsia="黑体" w:cs="黑体"/>
      <w:kern w:val="0"/>
      <w:sz w:val="20"/>
      <w:szCs w:val="20"/>
      <w:lang w:val="en-US" w:eastAsia="zh-CN" w:bidi="ar-SA"/>
    </w:rPr>
  </w:style>
  <w:style w:type="paragraph" w:customStyle="1" w:styleId="117">
    <w:name w:val="段"/>
    <w:link w:val="139"/>
    <w:qFormat/>
    <w:uiPriority w:val="99"/>
    <w:pPr>
      <w:autoSpaceDE w:val="0"/>
      <w:autoSpaceDN w:val="0"/>
      <w:ind w:firstLine="200"/>
      <w:jc w:val="both"/>
    </w:pPr>
    <w:rPr>
      <w:rFonts w:ascii="宋体" w:hAnsi="Times New Roman" w:eastAsia="宋体" w:cs="Times New Roman"/>
      <w:kern w:val="2"/>
      <w:sz w:val="22"/>
      <w:szCs w:val="20"/>
      <w:lang w:val="en-US" w:eastAsia="zh-CN" w:bidi="ar-SA"/>
    </w:rPr>
  </w:style>
  <w:style w:type="character" w:customStyle="1" w:styleId="118">
    <w:name w:val="个人答复风格"/>
    <w:qFormat/>
    <w:uiPriority w:val="99"/>
    <w:rPr>
      <w:rFonts w:ascii="Arial" w:hAnsi="Arial" w:eastAsia="宋体"/>
      <w:color w:val="auto"/>
      <w:sz w:val="20"/>
    </w:rPr>
  </w:style>
  <w:style w:type="character" w:customStyle="1" w:styleId="119">
    <w:name w:val="标题 4 Char1"/>
    <w:qFormat/>
    <w:uiPriority w:val="99"/>
    <w:rPr>
      <w:rFonts w:eastAsia="宋体"/>
      <w:b/>
      <w:kern w:val="2"/>
      <w:sz w:val="28"/>
      <w:lang w:val="en-US" w:eastAsia="zh-CN"/>
    </w:rPr>
  </w:style>
  <w:style w:type="character" w:customStyle="1" w:styleId="120">
    <w:name w:val="项目 1 Char Char Char"/>
    <w:qFormat/>
    <w:uiPriority w:val="99"/>
    <w:rPr>
      <w:rFonts w:ascii="Tahoma" w:hAnsi="Tahoma" w:eastAsia="宋体"/>
      <w:kern w:val="2"/>
      <w:sz w:val="24"/>
      <w:lang w:val="en-US" w:eastAsia="zh-CN"/>
    </w:rPr>
  </w:style>
  <w:style w:type="character" w:customStyle="1" w:styleId="121">
    <w:name w:val="Heading 3 Char3"/>
    <w:qFormat/>
    <w:uiPriority w:val="99"/>
    <w:rPr>
      <w:rFonts w:ascii="Cambria" w:hAnsi="Cambria" w:eastAsia="宋体"/>
      <w:b/>
      <w:kern w:val="2"/>
      <w:sz w:val="26"/>
    </w:rPr>
  </w:style>
  <w:style w:type="character" w:customStyle="1" w:styleId="122">
    <w:name w:val="apple-converted-space"/>
    <w:basedOn w:val="57"/>
    <w:qFormat/>
    <w:uiPriority w:val="99"/>
    <w:rPr>
      <w:rFonts w:cs="Times New Roman"/>
    </w:rPr>
  </w:style>
  <w:style w:type="character" w:customStyle="1" w:styleId="123">
    <w:name w:val="表正文 Char"/>
    <w:qFormat/>
    <w:uiPriority w:val="99"/>
    <w:rPr>
      <w:rFonts w:ascii="宋体" w:hAnsi="宋体" w:eastAsia="宋体"/>
      <w:sz w:val="20"/>
    </w:rPr>
  </w:style>
  <w:style w:type="character" w:customStyle="1" w:styleId="124">
    <w:name w:val="Style Heading A + (Latin) Times New Roman (Asian) 楷体_GB2312 Char"/>
    <w:qFormat/>
    <w:uiPriority w:val="99"/>
    <w:rPr>
      <w:rFonts w:ascii="Arial" w:hAnsi="Arial" w:eastAsia="楷体_GB2312"/>
      <w:b/>
      <w:kern w:val="28"/>
      <w:sz w:val="36"/>
      <w:lang w:val="en-US" w:eastAsia="zh-CN"/>
    </w:rPr>
  </w:style>
  <w:style w:type="character" w:customStyle="1" w:styleId="125">
    <w:name w:val="一级条标题 Char"/>
    <w:link w:val="115"/>
    <w:qFormat/>
    <w:locked/>
    <w:uiPriority w:val="99"/>
    <w:rPr>
      <w:rFonts w:ascii="黑体" w:hAnsi="Times New Roman" w:eastAsia="黑体"/>
      <w:kern w:val="0"/>
      <w:sz w:val="20"/>
    </w:rPr>
  </w:style>
  <w:style w:type="character" w:customStyle="1" w:styleId="126">
    <w:name w:val="5级标题nbm Char"/>
    <w:link w:val="127"/>
    <w:qFormat/>
    <w:locked/>
    <w:uiPriority w:val="99"/>
    <w:rPr>
      <w:rFonts w:ascii="宋体" w:eastAsia="宋体"/>
      <w:sz w:val="21"/>
    </w:rPr>
  </w:style>
  <w:style w:type="paragraph" w:customStyle="1" w:styleId="127">
    <w:name w:val="5级标题nbm"/>
    <w:basedOn w:val="5"/>
    <w:link w:val="126"/>
    <w:qFormat/>
    <w:uiPriority w:val="99"/>
    <w:pPr>
      <w:keepNext/>
      <w:keepLines/>
      <w:tabs>
        <w:tab w:val="left" w:pos="1008"/>
      </w:tabs>
      <w:overflowPunct/>
      <w:autoSpaceDE/>
      <w:autoSpaceDN/>
      <w:adjustRightInd/>
      <w:snapToGrid/>
      <w:spacing w:before="0" w:after="0" w:line="360" w:lineRule="auto"/>
      <w:ind w:left="1008" w:hanging="1008"/>
      <w:jc w:val="both"/>
      <w:textAlignment w:val="auto"/>
      <w:outlineLvl w:val="4"/>
    </w:pPr>
    <w:rPr>
      <w:rFonts w:ascii="宋体" w:hAnsi="Times New Roman" w:cs="Times New Roman"/>
      <w:sz w:val="21"/>
      <w:szCs w:val="20"/>
    </w:rPr>
  </w:style>
  <w:style w:type="character" w:customStyle="1" w:styleId="128">
    <w:name w:val="个人撰写风格"/>
    <w:qFormat/>
    <w:uiPriority w:val="99"/>
    <w:rPr>
      <w:rFonts w:ascii="Arial" w:hAnsi="Arial" w:eastAsia="宋体"/>
      <w:color w:val="auto"/>
      <w:sz w:val="20"/>
    </w:rPr>
  </w:style>
  <w:style w:type="character" w:customStyle="1" w:styleId="129">
    <w:name w:val="Style Heading A + (Latin) 楷体_GB2312 (Asian) 楷体_GB2312 Char"/>
    <w:qFormat/>
    <w:uiPriority w:val="99"/>
    <w:rPr>
      <w:rFonts w:ascii="楷体_GB2312" w:hAnsi="楷体_GB2312" w:eastAsia="楷体_GB2312"/>
      <w:b/>
      <w:kern w:val="28"/>
      <w:sz w:val="36"/>
      <w:lang w:val="en-US" w:eastAsia="zh-CN"/>
    </w:rPr>
  </w:style>
  <w:style w:type="character" w:customStyle="1" w:styleId="130">
    <w:name w:val="4级标题nbm Char"/>
    <w:link w:val="131"/>
    <w:qFormat/>
    <w:locked/>
    <w:uiPriority w:val="99"/>
    <w:rPr>
      <w:rFonts w:ascii="宋体" w:eastAsia="宋体"/>
      <w:sz w:val="21"/>
    </w:rPr>
  </w:style>
  <w:style w:type="paragraph" w:customStyle="1" w:styleId="131">
    <w:name w:val="4级标题nbm"/>
    <w:basedOn w:val="5"/>
    <w:link w:val="130"/>
    <w:qFormat/>
    <w:uiPriority w:val="99"/>
    <w:pPr>
      <w:keepNext/>
      <w:keepLines/>
      <w:tabs>
        <w:tab w:val="left" w:pos="864"/>
      </w:tabs>
      <w:overflowPunct/>
      <w:autoSpaceDE/>
      <w:autoSpaceDN/>
      <w:adjustRightInd/>
      <w:snapToGrid/>
      <w:spacing w:before="0" w:after="0" w:line="360" w:lineRule="auto"/>
      <w:ind w:left="864" w:hanging="864"/>
      <w:jc w:val="both"/>
      <w:textAlignment w:val="auto"/>
      <w:outlineLvl w:val="3"/>
    </w:pPr>
    <w:rPr>
      <w:rFonts w:ascii="宋体" w:hAnsi="Times New Roman" w:cs="Times New Roman"/>
      <w:sz w:val="21"/>
      <w:szCs w:val="20"/>
    </w:rPr>
  </w:style>
  <w:style w:type="character" w:customStyle="1" w:styleId="132">
    <w:name w:val="title_emph1"/>
    <w:qFormat/>
    <w:uiPriority w:val="99"/>
    <w:rPr>
      <w:rFonts w:ascii="Arial" w:hAnsi="Arial"/>
      <w:b/>
      <w:sz w:val="20"/>
    </w:rPr>
  </w:style>
  <w:style w:type="character" w:customStyle="1" w:styleId="133">
    <w:name w:val="font1"/>
    <w:qFormat/>
    <w:uiPriority w:val="99"/>
    <w:rPr>
      <w:color w:val="000000"/>
      <w:sz w:val="18"/>
    </w:rPr>
  </w:style>
  <w:style w:type="character" w:customStyle="1" w:styleId="134">
    <w:name w:val="t181"/>
    <w:qFormat/>
    <w:uiPriority w:val="99"/>
    <w:rPr>
      <w:color w:val="000000"/>
      <w:sz w:val="21"/>
    </w:rPr>
  </w:style>
  <w:style w:type="character" w:customStyle="1" w:styleId="135">
    <w:name w:val="Footer-Even Char"/>
    <w:qFormat/>
    <w:uiPriority w:val="99"/>
    <w:rPr>
      <w:rFonts w:eastAsia="宋体"/>
      <w:kern w:val="2"/>
      <w:sz w:val="18"/>
      <w:lang w:val="en-US" w:eastAsia="zh-CN"/>
    </w:rPr>
  </w:style>
  <w:style w:type="character" w:customStyle="1" w:styleId="136">
    <w:name w:val="Heading 3 Char2"/>
    <w:qFormat/>
    <w:uiPriority w:val="99"/>
    <w:rPr>
      <w:rFonts w:eastAsia="宋体"/>
      <w:b/>
      <w:kern w:val="2"/>
      <w:sz w:val="32"/>
      <w:lang w:val="en-US" w:eastAsia="zh-CN"/>
    </w:rPr>
  </w:style>
  <w:style w:type="character" w:customStyle="1" w:styleId="137">
    <w:name w:val="Body Char"/>
    <w:link w:val="138"/>
    <w:qFormat/>
    <w:locked/>
    <w:uiPriority w:val="99"/>
    <w:rPr>
      <w:rFonts w:ascii="宋体" w:eastAsia="宋体"/>
      <w:sz w:val="24"/>
    </w:rPr>
  </w:style>
  <w:style w:type="paragraph" w:customStyle="1" w:styleId="138">
    <w:name w:val="Body"/>
    <w:basedOn w:val="1"/>
    <w:link w:val="137"/>
    <w:qFormat/>
    <w:uiPriority w:val="99"/>
    <w:pPr>
      <w:widowControl/>
      <w:tabs>
        <w:tab w:val="left" w:pos="1247"/>
      </w:tabs>
      <w:spacing w:before="80" w:after="80" w:line="288" w:lineRule="auto"/>
      <w:ind w:firstLine="480" w:firstLineChars="200"/>
    </w:pPr>
    <w:rPr>
      <w:rFonts w:ascii="宋体"/>
      <w:kern w:val="0"/>
      <w:szCs w:val="20"/>
    </w:rPr>
  </w:style>
  <w:style w:type="character" w:customStyle="1" w:styleId="139">
    <w:name w:val="段 Char"/>
    <w:link w:val="117"/>
    <w:qFormat/>
    <w:locked/>
    <w:uiPriority w:val="99"/>
    <w:rPr>
      <w:rFonts w:ascii="宋体"/>
      <w:kern w:val="2"/>
      <w:sz w:val="22"/>
      <w:lang w:val="en-US" w:eastAsia="zh-CN"/>
    </w:rPr>
  </w:style>
  <w:style w:type="character" w:customStyle="1" w:styleId="140">
    <w:name w:val="标题 2 Char Char Char"/>
    <w:qFormat/>
    <w:uiPriority w:val="99"/>
    <w:rPr>
      <w:rFonts w:ascii="Arial" w:hAnsi="Arial" w:eastAsia="黑体"/>
      <w:b/>
      <w:kern w:val="2"/>
      <w:sz w:val="32"/>
      <w:lang w:val="en-US" w:eastAsia="zh-CN"/>
    </w:rPr>
  </w:style>
  <w:style w:type="paragraph" w:customStyle="1" w:styleId="141">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42">
    <w:name w:val="样式 样式 列项· + 段后: 0.5 行 + 段前: 0.5 行"/>
    <w:basedOn w:val="1"/>
    <w:qFormat/>
    <w:uiPriority w:val="99"/>
    <w:pPr>
      <w:widowControl/>
      <w:tabs>
        <w:tab w:val="left" w:pos="814"/>
      </w:tabs>
      <w:spacing w:beforeLines="50"/>
      <w:ind w:firstLine="454"/>
      <w:jc w:val="left"/>
    </w:pPr>
    <w:rPr>
      <w:rFonts w:ascii="宋体" w:cs="宋体"/>
      <w:kern w:val="0"/>
    </w:rPr>
  </w:style>
  <w:style w:type="paragraph" w:customStyle="1" w:styleId="143">
    <w:name w:val="附录标识"/>
    <w:basedOn w:val="144"/>
    <w:qFormat/>
    <w:uiPriority w:val="99"/>
    <w:pPr>
      <w:tabs>
        <w:tab w:val="left" w:pos="1270"/>
        <w:tab w:val="left" w:pos="6405"/>
      </w:tabs>
      <w:spacing w:after="200"/>
      <w:ind w:left="0" w:firstLine="0"/>
    </w:pPr>
    <w:rPr>
      <w:sz w:val="21"/>
      <w:szCs w:val="21"/>
    </w:rPr>
  </w:style>
  <w:style w:type="paragraph" w:customStyle="1" w:styleId="144">
    <w:name w:val="前言、引言标题"/>
    <w:next w:val="1"/>
    <w:qFormat/>
    <w:uiPriority w:val="99"/>
    <w:pPr>
      <w:shd w:val="clear" w:color="FFFFFF" w:fill="FFFFFF"/>
      <w:tabs>
        <w:tab w:val="left" w:pos="1270"/>
      </w:tabs>
      <w:spacing w:before="640" w:after="560"/>
      <w:ind w:left="1270" w:hanging="420"/>
      <w:jc w:val="center"/>
      <w:outlineLvl w:val="0"/>
    </w:pPr>
    <w:rPr>
      <w:rFonts w:ascii="黑体" w:hAnsi="Times New Roman" w:eastAsia="黑体" w:cs="黑体"/>
      <w:kern w:val="0"/>
      <w:sz w:val="32"/>
      <w:szCs w:val="32"/>
      <w:lang w:val="en-US" w:eastAsia="zh-CN" w:bidi="ar-SA"/>
    </w:rPr>
  </w:style>
  <w:style w:type="paragraph" w:customStyle="1" w:styleId="14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46">
    <w:name w:val="附录二级条标题"/>
    <w:basedOn w:val="147"/>
    <w:next w:val="117"/>
    <w:qFormat/>
    <w:uiPriority w:val="99"/>
    <w:pPr>
      <w:tabs>
        <w:tab w:val="left" w:pos="0"/>
        <w:tab w:val="left" w:pos="1260"/>
      </w:tabs>
      <w:ind w:left="0"/>
      <w:outlineLvl w:val="3"/>
    </w:pPr>
  </w:style>
  <w:style w:type="paragraph" w:customStyle="1" w:styleId="147">
    <w:name w:val="附录一级条标题"/>
    <w:basedOn w:val="148"/>
    <w:next w:val="117"/>
    <w:qFormat/>
    <w:uiPriority w:val="99"/>
    <w:pPr>
      <w:tabs>
        <w:tab w:val="left" w:pos="1260"/>
      </w:tabs>
      <w:autoSpaceDN w:val="0"/>
      <w:ind w:left="540"/>
      <w:outlineLvl w:val="2"/>
    </w:pPr>
  </w:style>
  <w:style w:type="paragraph" w:customStyle="1" w:styleId="148">
    <w:name w:val="附录章标题"/>
    <w:next w:val="117"/>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49">
    <w:name w:val="font9"/>
    <w:basedOn w:val="1"/>
    <w:qFormat/>
    <w:uiPriority w:val="99"/>
    <w:pPr>
      <w:widowControl/>
      <w:spacing w:before="100" w:beforeAutospacing="1" w:after="100" w:afterAutospacing="1"/>
      <w:jc w:val="left"/>
    </w:pPr>
    <w:rPr>
      <w:rFonts w:ascii="华文楷体" w:hAnsi="华文楷体" w:eastAsia="华文楷体" w:cs="华文楷体"/>
      <w:b/>
      <w:bCs/>
      <w:kern w:val="0"/>
      <w:sz w:val="20"/>
      <w:szCs w:val="20"/>
    </w:rPr>
  </w:style>
  <w:style w:type="paragraph" w:customStyle="1" w:styleId="15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51">
    <w:name w:val="6"/>
    <w:basedOn w:val="1"/>
    <w:next w:val="52"/>
    <w:qFormat/>
    <w:uiPriority w:val="99"/>
    <w:pPr>
      <w:adjustRightInd w:val="0"/>
      <w:snapToGrid w:val="0"/>
    </w:pPr>
  </w:style>
  <w:style w:type="paragraph" w:customStyle="1" w:styleId="152">
    <w:name w:val="Figure"/>
    <w:basedOn w:val="1"/>
    <w:next w:val="1"/>
    <w:qFormat/>
    <w:uiPriority w:val="99"/>
    <w:pPr>
      <w:tabs>
        <w:tab w:val="left" w:pos="794"/>
        <w:tab w:val="left" w:pos="1191"/>
        <w:tab w:val="left" w:pos="1588"/>
        <w:tab w:val="left" w:pos="1985"/>
      </w:tabs>
      <w:autoSpaceDE w:val="0"/>
      <w:autoSpaceDN w:val="0"/>
      <w:adjustRightInd w:val="0"/>
      <w:spacing w:before="240" w:after="480"/>
      <w:jc w:val="center"/>
      <w:textAlignment w:val="baseline"/>
    </w:pPr>
    <w:rPr>
      <w:rFonts w:ascii="宋体" w:hAnsi="Tms Rmn" w:cs="宋体"/>
      <w:kern w:val="0"/>
      <w:sz w:val="20"/>
      <w:szCs w:val="20"/>
    </w:rPr>
  </w:style>
  <w:style w:type="paragraph" w:customStyle="1" w:styleId="153">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cs="Arial"/>
      <w:kern w:val="0"/>
      <w:sz w:val="20"/>
      <w:szCs w:val="20"/>
      <w:lang w:val="en-GB"/>
    </w:rPr>
  </w:style>
  <w:style w:type="paragraph" w:customStyle="1" w:styleId="154">
    <w:name w:val="Char Char1 Char Char Char Char Char Char"/>
    <w:basedOn w:val="1"/>
    <w:qFormat/>
    <w:uiPriority w:val="99"/>
    <w:pPr>
      <w:widowControl/>
      <w:spacing w:after="160" w:line="240" w:lineRule="exact"/>
      <w:jc w:val="left"/>
    </w:pPr>
    <w:rPr>
      <w:sz w:val="21"/>
      <w:szCs w:val="21"/>
    </w:rPr>
  </w:style>
  <w:style w:type="paragraph" w:customStyle="1" w:styleId="155">
    <w:name w:val="黑正文"/>
    <w:basedOn w:val="1"/>
    <w:qFormat/>
    <w:uiPriority w:val="99"/>
    <w:pPr>
      <w:widowControl/>
      <w:tabs>
        <w:tab w:val="left" w:pos="625"/>
      </w:tabs>
      <w:overflowPunct w:val="0"/>
      <w:adjustRightInd w:val="0"/>
      <w:spacing w:line="300" w:lineRule="auto"/>
      <w:ind w:left="625" w:hanging="425"/>
      <w:jc w:val="left"/>
    </w:pPr>
    <w:rPr>
      <w:b/>
      <w:bCs/>
      <w:kern w:val="0"/>
    </w:rPr>
  </w:style>
  <w:style w:type="paragraph" w:customStyle="1" w:styleId="156">
    <w:name w:val="表头"/>
    <w:basedOn w:val="1"/>
    <w:qFormat/>
    <w:uiPriority w:val="99"/>
    <w:pPr>
      <w:tabs>
        <w:tab w:val="left" w:pos="480"/>
      </w:tabs>
      <w:autoSpaceDE w:val="0"/>
      <w:autoSpaceDN w:val="0"/>
      <w:adjustRightInd w:val="0"/>
      <w:jc w:val="center"/>
      <w:textAlignment w:val="baseline"/>
    </w:pPr>
    <w:rPr>
      <w:rFonts w:ascii="宋体" w:hAnsi="Tms Rmn" w:cs="宋体"/>
      <w:kern w:val="0"/>
      <w:sz w:val="21"/>
      <w:szCs w:val="21"/>
    </w:rPr>
  </w:style>
  <w:style w:type="paragraph" w:customStyle="1" w:styleId="157">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158">
    <w:name w:val="Char1 Char Char Char Char Char Char Char Char Char Char Char Char Char"/>
    <w:basedOn w:val="1"/>
    <w:qFormat/>
    <w:uiPriority w:val="99"/>
    <w:pPr>
      <w:adjustRightInd w:val="0"/>
      <w:spacing w:line="360" w:lineRule="auto"/>
    </w:pPr>
    <w:rPr>
      <w:kern w:val="0"/>
    </w:rPr>
  </w:style>
  <w:style w:type="paragraph" w:customStyle="1" w:styleId="159">
    <w:name w:val="Char Char1 Char Char Char Char1 Char Char Char Char Char Char Char Char Char Char Char Char"/>
    <w:basedOn w:val="1"/>
    <w:qFormat/>
    <w:uiPriority w:val="99"/>
    <w:rPr>
      <w:rFonts w:ascii="Tahoma" w:hAnsi="Tahoma" w:cs="Tahoma"/>
    </w:rPr>
  </w:style>
  <w:style w:type="paragraph" w:customStyle="1" w:styleId="16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cs="Arial Unicode MS"/>
      <w:b/>
      <w:bCs/>
      <w:kern w:val="0"/>
      <w:sz w:val="20"/>
      <w:szCs w:val="20"/>
    </w:rPr>
  </w:style>
  <w:style w:type="paragraph" w:customStyle="1" w:styleId="161">
    <w:name w:val="列项·"/>
    <w:qFormat/>
    <w:uiPriority w:val="99"/>
    <w:pPr>
      <w:tabs>
        <w:tab w:val="left" w:pos="8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62">
    <w:name w:val="*4. Head 1"/>
    <w:basedOn w:val="3"/>
    <w:next w:val="3"/>
    <w:qFormat/>
    <w:uiPriority w:val="99"/>
    <w:pPr>
      <w:spacing w:before="180" w:after="60"/>
    </w:pPr>
    <w:rPr>
      <w:color w:val="auto"/>
    </w:rPr>
  </w:style>
  <w:style w:type="paragraph" w:customStyle="1" w:styleId="163">
    <w:name w:val="其他发布部门"/>
    <w:basedOn w:val="164"/>
    <w:qFormat/>
    <w:uiPriority w:val="99"/>
    <w:pPr>
      <w:spacing w:line="240" w:lineRule="atLeast"/>
    </w:pPr>
    <w:rPr>
      <w:rFonts w:ascii="黑体" w:eastAsia="黑体" w:cs="黑体"/>
      <w:b w:val="0"/>
      <w:bCs w:val="0"/>
    </w:rPr>
  </w:style>
  <w:style w:type="paragraph" w:customStyle="1" w:styleId="164">
    <w:name w:val="发布部门"/>
    <w:next w:val="117"/>
    <w:qFormat/>
    <w:uiPriority w:val="99"/>
    <w:pPr>
      <w:framePr w:w="7433" w:h="585" w:hRule="exact" w:hSpace="180" w:vSpace="180" w:wrap="auto" w:vAnchor="margin" w:hAnchor="margin" w:xAlign="center" w:y="14401" w:anchorLock="1"/>
      <w:jc w:val="center"/>
    </w:pPr>
    <w:rPr>
      <w:rFonts w:ascii="宋体" w:hAnsi="Times New Roman" w:eastAsia="宋体" w:cs="宋体"/>
      <w:b/>
      <w:bCs/>
      <w:spacing w:val="20"/>
      <w:w w:val="135"/>
      <w:kern w:val="0"/>
      <w:sz w:val="36"/>
      <w:szCs w:val="36"/>
      <w:lang w:val="en-US" w:eastAsia="zh-CN" w:bidi="ar-SA"/>
    </w:rPr>
  </w:style>
  <w:style w:type="paragraph" w:customStyle="1" w:styleId="165">
    <w:name w:val="默认段落字体 Para Char Char Char Char Char Char Char"/>
    <w:basedOn w:val="1"/>
    <w:qFormat/>
    <w:uiPriority w:val="99"/>
    <w:rPr>
      <w:rFonts w:ascii="Tahoma" w:hAnsi="Tahoma" w:cs="Tahoma"/>
    </w:rPr>
  </w:style>
  <w:style w:type="paragraph" w:customStyle="1" w:styleId="166">
    <w:name w:val="空项目内容"/>
    <w:basedOn w:val="1"/>
    <w:qFormat/>
    <w:uiPriority w:val="99"/>
    <w:pPr>
      <w:tabs>
        <w:tab w:val="left" w:pos="720"/>
      </w:tabs>
      <w:spacing w:line="360" w:lineRule="auto"/>
      <w:ind w:left="720" w:hanging="720"/>
    </w:pPr>
  </w:style>
  <w:style w:type="paragraph" w:customStyle="1" w:styleId="167">
    <w:name w:val="正文样式1"/>
    <w:basedOn w:val="1"/>
    <w:qFormat/>
    <w:uiPriority w:val="99"/>
    <w:pPr>
      <w:spacing w:line="300" w:lineRule="auto"/>
      <w:ind w:firstLine="560" w:firstLineChars="200"/>
    </w:pPr>
    <w:rPr>
      <w:rFonts w:ascii="楷体_GB2312" w:eastAsia="楷体_GB2312" w:cs="楷体_GB2312"/>
      <w:kern w:val="0"/>
      <w:sz w:val="28"/>
      <w:szCs w:val="28"/>
    </w:rPr>
  </w:style>
  <w:style w:type="paragraph" w:customStyle="1" w:styleId="168">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cs="Arial Unicode MS"/>
      <w:b/>
      <w:bCs/>
      <w:kern w:val="0"/>
      <w:sz w:val="20"/>
      <w:szCs w:val="20"/>
    </w:rPr>
  </w:style>
  <w:style w:type="paragraph" w:customStyle="1" w:styleId="169">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170">
    <w:name w:val="黑列表"/>
    <w:basedOn w:val="1"/>
    <w:qFormat/>
    <w:uiPriority w:val="99"/>
    <w:pPr>
      <w:widowControl/>
      <w:tabs>
        <w:tab w:val="left" w:pos="420"/>
      </w:tabs>
      <w:adjustRightInd w:val="0"/>
      <w:spacing w:line="300" w:lineRule="auto"/>
      <w:ind w:left="300" w:leftChars="200" w:hanging="100" w:hangingChars="100"/>
      <w:jc w:val="left"/>
    </w:pPr>
    <w:rPr>
      <w:kern w:val="0"/>
    </w:rPr>
  </w:style>
  <w:style w:type="paragraph" w:customStyle="1" w:styleId="171">
    <w:name w:val="Char2"/>
    <w:basedOn w:val="1"/>
    <w:qFormat/>
    <w:uiPriority w:val="99"/>
    <w:pPr>
      <w:spacing w:line="360" w:lineRule="auto"/>
      <w:ind w:firstLine="200" w:firstLineChars="200"/>
    </w:pPr>
    <w:rPr>
      <w:rFonts w:ascii="Tahoma" w:hAnsi="Tahoma" w:cs="Tahoma"/>
    </w:rPr>
  </w:style>
  <w:style w:type="paragraph" w:customStyle="1" w:styleId="172">
    <w:name w:val="样式4"/>
    <w:qFormat/>
    <w:uiPriority w:val="99"/>
    <w:rPr>
      <w:rFonts w:ascii="宋体" w:hAnsi="宋体" w:eastAsia="宋体" w:cs="宋体"/>
      <w:b/>
      <w:bCs/>
      <w:kern w:val="2"/>
      <w:sz w:val="28"/>
      <w:szCs w:val="28"/>
      <w:lang w:val="en-US" w:eastAsia="zh-CN" w:bidi="ar-SA"/>
    </w:rPr>
  </w:style>
  <w:style w:type="paragraph" w:customStyle="1" w:styleId="173">
    <w:name w:val="font8"/>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74">
    <w:name w:val="招标文件1.1"/>
    <w:qFormat/>
    <w:uiPriority w:val="99"/>
    <w:pPr>
      <w:tabs>
        <w:tab w:val="left" w:pos="630"/>
      </w:tabs>
      <w:spacing w:before="120" w:after="120" w:line="480" w:lineRule="exact"/>
      <w:ind w:left="200"/>
      <w:outlineLvl w:val="2"/>
    </w:pPr>
    <w:rPr>
      <w:rFonts w:ascii="宋体" w:hAnsi="Times New Roman" w:eastAsia="宋体" w:cs="宋体"/>
      <w:b/>
      <w:bCs/>
      <w:spacing w:val="10"/>
      <w:w w:val="95"/>
      <w:kern w:val="0"/>
      <w:sz w:val="24"/>
      <w:szCs w:val="24"/>
      <w:lang w:val="en-US" w:eastAsia="zh-CN" w:bidi="ar-SA"/>
    </w:rPr>
  </w:style>
  <w:style w:type="paragraph" w:customStyle="1" w:styleId="175">
    <w:name w:val="可研正文"/>
    <w:basedOn w:val="2"/>
    <w:qFormat/>
    <w:uiPriority w:val="99"/>
    <w:pPr>
      <w:adjustRightInd w:val="0"/>
      <w:snapToGrid w:val="0"/>
      <w:spacing w:after="0" w:line="440" w:lineRule="exact"/>
      <w:ind w:firstLine="567"/>
    </w:pPr>
    <w:rPr>
      <w:rFonts w:ascii="仿宋_GB2312" w:eastAsia="仿宋_GB2312" w:cs="仿宋_GB2312"/>
      <w:sz w:val="28"/>
      <w:szCs w:val="28"/>
    </w:rPr>
  </w:style>
  <w:style w:type="paragraph" w:customStyle="1" w:styleId="176">
    <w:name w:val="section list2"/>
    <w:basedOn w:val="1"/>
    <w:qFormat/>
    <w:uiPriority w:val="99"/>
    <w:pPr>
      <w:widowControl/>
      <w:tabs>
        <w:tab w:val="left" w:pos="1680"/>
      </w:tabs>
      <w:autoSpaceDE w:val="0"/>
      <w:autoSpaceDN w:val="0"/>
      <w:spacing w:line="360" w:lineRule="auto"/>
      <w:ind w:left="1680" w:hanging="420"/>
      <w:jc w:val="left"/>
    </w:pPr>
    <w:rPr>
      <w:spacing w:val="20"/>
      <w:sz w:val="21"/>
      <w:szCs w:val="21"/>
    </w:rPr>
  </w:style>
  <w:style w:type="paragraph" w:customStyle="1" w:styleId="177">
    <w:name w:val="表格内文字"/>
    <w:basedOn w:val="1"/>
    <w:qFormat/>
    <w:uiPriority w:val="99"/>
    <w:pPr>
      <w:keepLines/>
      <w:widowControl/>
      <w:spacing w:before="40" w:after="40"/>
      <w:textAlignment w:val="top"/>
    </w:pPr>
    <w:rPr>
      <w:sz w:val="18"/>
      <w:szCs w:val="18"/>
    </w:rPr>
  </w:style>
  <w:style w:type="paragraph" w:customStyle="1" w:styleId="178">
    <w:name w:val="首页"/>
    <w:qFormat/>
    <w:uiPriority w:val="99"/>
    <w:pPr>
      <w:adjustRightInd w:val="0"/>
      <w:spacing w:line="300" w:lineRule="auto"/>
      <w:jc w:val="center"/>
      <w:textAlignment w:val="baseline"/>
    </w:pPr>
    <w:rPr>
      <w:rFonts w:ascii="Times New Roman" w:hAnsi="Times New Roman" w:eastAsia="宋体" w:cs="Times New Roman"/>
      <w:b/>
      <w:bCs/>
      <w:kern w:val="0"/>
      <w:sz w:val="44"/>
      <w:szCs w:val="44"/>
      <w:lang w:val="en-US" w:eastAsia="zh-CN" w:bidi="ar-SA"/>
    </w:rPr>
  </w:style>
  <w:style w:type="paragraph" w:customStyle="1" w:styleId="179">
    <w:name w:val="Char1 Char Char Char Char Char Char"/>
    <w:basedOn w:val="1"/>
    <w:qFormat/>
    <w:uiPriority w:val="99"/>
    <w:rPr>
      <w:rFonts w:ascii="Tahoma" w:hAnsi="Tahoma" w:cs="Tahoma"/>
    </w:rPr>
  </w:style>
  <w:style w:type="paragraph" w:customStyle="1" w:styleId="180">
    <w:name w:val="注×："/>
    <w:qFormat/>
    <w:uiPriority w:val="99"/>
    <w:pPr>
      <w:widowControl w:val="0"/>
      <w:tabs>
        <w:tab w:val="left" w:pos="630"/>
      </w:tabs>
      <w:autoSpaceDE w:val="0"/>
      <w:autoSpaceDN w:val="0"/>
      <w:ind w:left="900" w:hanging="500"/>
      <w:jc w:val="both"/>
    </w:pPr>
    <w:rPr>
      <w:rFonts w:ascii="宋体" w:hAnsi="Times New Roman" w:eastAsia="宋体" w:cs="宋体"/>
      <w:kern w:val="0"/>
      <w:sz w:val="18"/>
      <w:szCs w:val="18"/>
      <w:lang w:val="en-US" w:eastAsia="zh-CN" w:bidi="ar-SA"/>
    </w:rPr>
  </w:style>
  <w:style w:type="paragraph" w:customStyle="1" w:styleId="18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82">
    <w:name w:val="标题下顺序正文"/>
    <w:basedOn w:val="1"/>
    <w:qFormat/>
    <w:uiPriority w:val="99"/>
    <w:pPr>
      <w:spacing w:beforeLines="50" w:line="240" w:lineRule="atLeast"/>
      <w:ind w:left="1049" w:leftChars="437" w:firstLine="1"/>
    </w:pPr>
    <w:rPr>
      <w:rFonts w:ascii="宋体" w:cs="宋体"/>
    </w:rPr>
  </w:style>
  <w:style w:type="paragraph" w:customStyle="1" w:styleId="183">
    <w:name w:val="项目2"/>
    <w:qFormat/>
    <w:uiPriority w:val="99"/>
    <w:pPr>
      <w:tabs>
        <w:tab w:val="left" w:pos="425"/>
      </w:tabs>
      <w:spacing w:before="120" w:after="120" w:line="360" w:lineRule="auto"/>
      <w:ind w:left="425" w:hanging="425"/>
    </w:pPr>
    <w:rPr>
      <w:rFonts w:ascii="Times New Roman" w:hAnsi="Times New Roman" w:eastAsia="仿宋_GB2312" w:cs="Times New Roman"/>
      <w:kern w:val="0"/>
      <w:sz w:val="24"/>
      <w:szCs w:val="24"/>
      <w:lang w:val="en-US" w:eastAsia="zh-CN" w:bidi="ar-SA"/>
    </w:rPr>
  </w:style>
  <w:style w:type="paragraph" w:customStyle="1" w:styleId="184">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85">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186">
    <w:name w:val="标题下列示"/>
    <w:basedOn w:val="187"/>
    <w:next w:val="182"/>
    <w:qFormat/>
    <w:uiPriority w:val="99"/>
    <w:pPr>
      <w:tabs>
        <w:tab w:val="left" w:pos="420"/>
        <w:tab w:val="left" w:pos="1680"/>
      </w:tabs>
      <w:ind w:left="1680"/>
    </w:pPr>
  </w:style>
  <w:style w:type="paragraph" w:customStyle="1" w:styleId="187">
    <w:name w:val="标题下顺序"/>
    <w:basedOn w:val="1"/>
    <w:qFormat/>
    <w:uiPriority w:val="99"/>
    <w:pPr>
      <w:tabs>
        <w:tab w:val="left" w:pos="420"/>
      </w:tabs>
      <w:spacing w:beforeLines="50" w:line="240" w:lineRule="atLeast"/>
      <w:ind w:left="420" w:hanging="420"/>
    </w:pPr>
    <w:rPr>
      <w:rFonts w:ascii="宋体" w:hAnsi="宋体" w:cs="宋体"/>
      <w:sz w:val="28"/>
      <w:szCs w:val="28"/>
    </w:rPr>
  </w:style>
  <w:style w:type="paragraph" w:customStyle="1" w:styleId="18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189">
    <w:name w:val="附录五级条标题"/>
    <w:basedOn w:val="190"/>
    <w:next w:val="117"/>
    <w:qFormat/>
    <w:uiPriority w:val="99"/>
    <w:pPr>
      <w:tabs>
        <w:tab w:val="left" w:pos="0"/>
        <w:tab w:val="left" w:pos="1260"/>
      </w:tabs>
      <w:outlineLvl w:val="6"/>
    </w:pPr>
  </w:style>
  <w:style w:type="paragraph" w:customStyle="1" w:styleId="190">
    <w:name w:val="附录四级条标题"/>
    <w:basedOn w:val="191"/>
    <w:next w:val="117"/>
    <w:qFormat/>
    <w:uiPriority w:val="99"/>
    <w:pPr>
      <w:tabs>
        <w:tab w:val="left" w:pos="0"/>
        <w:tab w:val="left" w:pos="1260"/>
      </w:tabs>
      <w:outlineLvl w:val="5"/>
    </w:pPr>
  </w:style>
  <w:style w:type="paragraph" w:customStyle="1" w:styleId="191">
    <w:name w:val="附录三级条标题"/>
    <w:basedOn w:val="146"/>
    <w:next w:val="117"/>
    <w:qFormat/>
    <w:uiPriority w:val="99"/>
    <w:pPr>
      <w:outlineLvl w:val="4"/>
    </w:pPr>
  </w:style>
  <w:style w:type="paragraph" w:customStyle="1" w:styleId="19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93">
    <w:name w:val="图中文字"/>
    <w:basedOn w:val="1"/>
    <w:qFormat/>
    <w:uiPriority w:val="99"/>
    <w:pPr>
      <w:adjustRightInd w:val="0"/>
      <w:snapToGrid w:val="0"/>
      <w:spacing w:line="240" w:lineRule="atLeast"/>
      <w:jc w:val="center"/>
    </w:pPr>
    <w:rPr>
      <w:sz w:val="21"/>
      <w:szCs w:val="21"/>
    </w:rPr>
  </w:style>
  <w:style w:type="paragraph" w:customStyle="1" w:styleId="1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195">
    <w:name w:val="Normal Cenered"/>
    <w:basedOn w:val="1"/>
    <w:qFormat/>
    <w:uiPriority w:val="99"/>
    <w:pPr>
      <w:widowControl/>
      <w:tabs>
        <w:tab w:val="left" w:pos="6660"/>
      </w:tabs>
      <w:spacing w:before="240" w:after="120" w:line="288" w:lineRule="auto"/>
      <w:jc w:val="center"/>
    </w:pPr>
    <w:rPr>
      <w:kern w:val="0"/>
      <w:sz w:val="21"/>
      <w:szCs w:val="21"/>
    </w:rPr>
  </w:style>
  <w:style w:type="paragraph" w:customStyle="1" w:styleId="196">
    <w:name w:val="Char Char Char Char Char Char Char Char"/>
    <w:basedOn w:val="1"/>
    <w:qFormat/>
    <w:uiPriority w:val="99"/>
    <w:rPr>
      <w:rFonts w:ascii="Tahoma" w:hAnsi="Tahoma" w:cs="Tahoma"/>
    </w:rPr>
  </w:style>
  <w:style w:type="paragraph" w:customStyle="1" w:styleId="197">
    <w:name w:val="正文表格"/>
    <w:basedOn w:val="1"/>
    <w:qFormat/>
    <w:uiPriority w:val="99"/>
    <w:pPr>
      <w:ind w:left="10" w:leftChars="10" w:right="10" w:rightChars="10"/>
    </w:pPr>
    <w:rPr>
      <w:sz w:val="21"/>
      <w:szCs w:val="21"/>
    </w:rPr>
  </w:style>
  <w:style w:type="paragraph" w:customStyle="1" w:styleId="1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rPr>
  </w:style>
  <w:style w:type="paragraph" w:customStyle="1" w:styleId="199">
    <w:name w:val="标题3 Char"/>
    <w:basedOn w:val="6"/>
    <w:qFormat/>
    <w:uiPriority w:val="99"/>
    <w:pPr>
      <w:snapToGrid/>
      <w:spacing w:before="160" w:after="160" w:line="160" w:lineRule="atLeast"/>
      <w:ind w:left="0" w:firstLine="562" w:firstLineChars="200"/>
      <w:textAlignment w:val="baseline"/>
    </w:pPr>
    <w:rPr>
      <w:rFonts w:ascii="黑体" w:hAnsi="Times New Roman" w:eastAsia="黑体" w:cs="黑体"/>
      <w:b/>
      <w:bCs/>
      <w:kern w:val="0"/>
    </w:rPr>
  </w:style>
  <w:style w:type="paragraph" w:customStyle="1" w:styleId="200">
    <w:name w:val="font10"/>
    <w:basedOn w:val="1"/>
    <w:qFormat/>
    <w:uiPriority w:val="99"/>
    <w:pPr>
      <w:widowControl/>
      <w:spacing w:before="100" w:beforeAutospacing="1" w:after="100" w:afterAutospacing="1"/>
      <w:jc w:val="left"/>
    </w:pPr>
    <w:rPr>
      <w:kern w:val="0"/>
      <w:sz w:val="20"/>
      <w:szCs w:val="20"/>
    </w:rPr>
  </w:style>
  <w:style w:type="paragraph" w:customStyle="1" w:styleId="201">
    <w:name w:val="封面标准代替信息"/>
    <w:basedOn w:val="202"/>
    <w:qFormat/>
    <w:uiPriority w:val="99"/>
    <w:pPr>
      <w:spacing w:before="57"/>
    </w:pPr>
    <w:rPr>
      <w:rFonts w:ascii="宋体" w:cs="宋体"/>
      <w:sz w:val="21"/>
      <w:szCs w:val="21"/>
    </w:rPr>
  </w:style>
  <w:style w:type="paragraph" w:customStyle="1" w:styleId="202">
    <w:name w:val="封面标准号2"/>
    <w:basedOn w:val="203"/>
    <w:qFormat/>
    <w:uiPriority w:val="99"/>
    <w:pPr>
      <w:framePr w:w="9138" w:h="1244" w:hRule="exact" w:wrap="auto" w:vAnchor="page" w:hAnchor="margin" w:y="2908"/>
      <w:adjustRightInd w:val="0"/>
      <w:spacing w:before="357" w:line="280" w:lineRule="exact"/>
    </w:pPr>
  </w:style>
  <w:style w:type="paragraph" w:customStyle="1" w:styleId="20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20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0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206">
    <w:name w:val="Char Char Char Char"/>
    <w:basedOn w:val="1"/>
    <w:next w:val="1"/>
    <w:qFormat/>
    <w:uiPriority w:val="99"/>
    <w:pPr>
      <w:widowControl/>
      <w:tabs>
        <w:tab w:val="left" w:pos="360"/>
      </w:tabs>
      <w:ind w:left="360" w:hanging="360"/>
      <w:jc w:val="left"/>
    </w:pPr>
    <w:rPr>
      <w:rFonts w:eastAsia="MS Mincho"/>
      <w:kern w:val="0"/>
      <w:lang w:eastAsia="ja-JP"/>
    </w:rPr>
  </w:style>
  <w:style w:type="paragraph" w:customStyle="1" w:styleId="207">
    <w:name w:val="五级无标题条"/>
    <w:basedOn w:val="1"/>
    <w:qFormat/>
    <w:uiPriority w:val="99"/>
    <w:rPr>
      <w:sz w:val="21"/>
      <w:szCs w:val="21"/>
    </w:rPr>
  </w:style>
  <w:style w:type="paragraph" w:customStyle="1" w:styleId="208">
    <w:name w:val="样式 Tahoma 行距: 单倍行距"/>
    <w:basedOn w:val="1"/>
    <w:qFormat/>
    <w:uiPriority w:val="99"/>
    <w:pPr>
      <w:ind w:firstLine="420" w:firstLineChars="200"/>
    </w:pPr>
    <w:rPr>
      <w:rFonts w:ascii="Tahoma" w:hAnsi="Tahoma" w:cs="Tahoma"/>
      <w:sz w:val="21"/>
      <w:szCs w:val="21"/>
    </w:rPr>
  </w:style>
  <w:style w:type="paragraph" w:customStyle="1" w:styleId="209">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210">
    <w:name w:val="条文脚注"/>
    <w:basedOn w:val="45"/>
    <w:qFormat/>
    <w:uiPriority w:val="99"/>
    <w:pPr>
      <w:ind w:left="780" w:leftChars="200" w:hanging="360" w:hangingChars="200"/>
      <w:jc w:val="both"/>
    </w:pPr>
    <w:rPr>
      <w:rFonts w:ascii="宋体" w:cs="宋体"/>
    </w:rPr>
  </w:style>
  <w:style w:type="paragraph" w:customStyle="1" w:styleId="211">
    <w:name w:val="默认段落字体 Para Char Char Char Char Char Char Char Char Char Char"/>
    <w:basedOn w:val="1"/>
    <w:qFormat/>
    <w:uiPriority w:val="99"/>
    <w:rPr>
      <w:rFonts w:ascii="Tahoma" w:hAnsi="Tahoma" w:cs="Tahoma"/>
    </w:rPr>
  </w:style>
  <w:style w:type="paragraph" w:customStyle="1" w:styleId="212">
    <w:name w:val="2 Char Char Char Char Char Char Char Char Char Char Char Char2 Char"/>
    <w:basedOn w:val="20"/>
    <w:qFormat/>
    <w:uiPriority w:val="99"/>
    <w:rPr>
      <w:rFonts w:ascii="Tahoma" w:hAnsi="Tahoma" w:cs="Tahoma"/>
      <w:sz w:val="24"/>
      <w:szCs w:val="24"/>
    </w:rPr>
  </w:style>
  <w:style w:type="paragraph" w:customStyle="1" w:styleId="213">
    <w:name w:val="三级条标题"/>
    <w:basedOn w:val="114"/>
    <w:next w:val="117"/>
    <w:qFormat/>
    <w:uiPriority w:val="99"/>
    <w:pPr>
      <w:tabs>
        <w:tab w:val="left" w:pos="2530"/>
      </w:tabs>
      <w:ind w:left="425" w:hanging="425"/>
      <w:outlineLvl w:val="4"/>
    </w:pPr>
  </w:style>
  <w:style w:type="paragraph" w:customStyle="1" w:styleId="214">
    <w:name w:val="Item List"/>
    <w:qFormat/>
    <w:uiPriority w:val="99"/>
    <w:pPr>
      <w:tabs>
        <w:tab w:val="left" w:pos="396"/>
        <w:tab w:val="left" w:pos="1270"/>
      </w:tabs>
      <w:ind w:left="396" w:right="210" w:rightChars="100" w:hanging="420"/>
      <w:jc w:val="both"/>
    </w:pPr>
    <w:rPr>
      <w:rFonts w:ascii="Arial" w:hAnsi="Times New Roman" w:eastAsia="宋体" w:cs="Arial"/>
      <w:kern w:val="0"/>
      <w:sz w:val="21"/>
      <w:szCs w:val="21"/>
      <w:lang w:val="en-US" w:eastAsia="zh-CN" w:bidi="ar-SA"/>
    </w:rPr>
  </w:style>
  <w:style w:type="paragraph" w:customStyle="1" w:styleId="21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216">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217">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18">
    <w:name w:val="表格文字（大）"/>
    <w:basedOn w:val="1"/>
    <w:qFormat/>
    <w:uiPriority w:val="99"/>
    <w:pPr>
      <w:spacing w:before="20" w:after="20"/>
    </w:pPr>
    <w:rPr>
      <w:rFonts w:ascii="Century Gothic" w:hAnsi="Century Gothic" w:cs="Century Gothic"/>
    </w:rPr>
  </w:style>
  <w:style w:type="paragraph" w:customStyle="1" w:styleId="219">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220">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21">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222">
    <w:name w:val="正文1"/>
    <w:basedOn w:val="1"/>
    <w:qFormat/>
    <w:uiPriority w:val="99"/>
    <w:pPr>
      <w:ind w:firstLine="540" w:firstLineChars="257"/>
    </w:pPr>
    <w:rPr>
      <w:sz w:val="21"/>
      <w:szCs w:val="21"/>
    </w:rPr>
  </w:style>
  <w:style w:type="paragraph" w:customStyle="1" w:styleId="223">
    <w:name w:val="样式 正文缩进正文（首行缩进两字）表正文正文非缩进特点标题4段1 + 首行缩进:  2 字符"/>
    <w:basedOn w:val="7"/>
    <w:qFormat/>
    <w:uiPriority w:val="99"/>
    <w:pPr>
      <w:adjustRightInd w:val="0"/>
      <w:snapToGrid w:val="0"/>
      <w:spacing w:line="360" w:lineRule="auto"/>
      <w:ind w:firstLine="480"/>
    </w:pPr>
  </w:style>
  <w:style w:type="paragraph" w:customStyle="1" w:styleId="224">
    <w:name w:val="二级无标题条"/>
    <w:basedOn w:val="1"/>
    <w:qFormat/>
    <w:uiPriority w:val="99"/>
    <w:rPr>
      <w:sz w:val="21"/>
      <w:szCs w:val="21"/>
    </w:rPr>
  </w:style>
  <w:style w:type="paragraph" w:customStyle="1" w:styleId="225">
    <w:name w:val="中等深浅网格 1 - 强调文字颜色 21"/>
    <w:basedOn w:val="1"/>
    <w:qFormat/>
    <w:uiPriority w:val="99"/>
    <w:pPr>
      <w:ind w:firstLine="420" w:firstLineChars="200"/>
    </w:pPr>
    <w:rPr>
      <w:rFonts w:ascii="Calibri" w:hAnsi="Calibri" w:cs="Calibri"/>
      <w:sz w:val="21"/>
      <w:szCs w:val="21"/>
    </w:rPr>
  </w:style>
  <w:style w:type="paragraph" w:customStyle="1" w:styleId="226">
    <w:name w:val="封面标题"/>
    <w:qFormat/>
    <w:uiPriority w:val="99"/>
    <w:pPr>
      <w:spacing w:line="360" w:lineRule="auto"/>
      <w:jc w:val="center"/>
    </w:pPr>
    <w:rPr>
      <w:rFonts w:ascii="Times New Roman" w:hAnsi="Times New Roman" w:eastAsia="宋体" w:cs="Times New Roman"/>
      <w:b/>
      <w:bCs/>
      <w:color w:val="000000"/>
      <w:kern w:val="0"/>
      <w:sz w:val="44"/>
      <w:szCs w:val="44"/>
      <w:lang w:val="en-US" w:eastAsia="zh-CN" w:bidi="ar-SA"/>
    </w:rPr>
  </w:style>
  <w:style w:type="paragraph" w:customStyle="1" w:styleId="227">
    <w:name w:val="1正文"/>
    <w:basedOn w:val="1"/>
    <w:qFormat/>
    <w:uiPriority w:val="99"/>
    <w:pPr>
      <w:adjustRightInd w:val="0"/>
      <w:spacing w:line="300" w:lineRule="auto"/>
      <w:ind w:firstLine="480" w:firstLineChars="200"/>
      <w:textAlignment w:val="baseline"/>
    </w:pPr>
    <w:rPr>
      <w:kern w:val="0"/>
    </w:rPr>
  </w:style>
  <w:style w:type="paragraph" w:customStyle="1" w:styleId="22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29">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四级条标题"/>
    <w:basedOn w:val="213"/>
    <w:next w:val="117"/>
    <w:qFormat/>
    <w:uiPriority w:val="99"/>
    <w:pPr>
      <w:tabs>
        <w:tab w:val="clear" w:pos="2530"/>
      </w:tabs>
      <w:ind w:left="2520" w:hanging="420"/>
      <w:outlineLvl w:val="5"/>
    </w:pPr>
  </w:style>
  <w:style w:type="paragraph" w:customStyle="1" w:styleId="231">
    <w:name w:val="表格项目符号 2"/>
    <w:basedOn w:val="26"/>
    <w:qFormat/>
    <w:uiPriority w:val="99"/>
    <w:pPr>
      <w:keepLines w:val="0"/>
      <w:tabs>
        <w:tab w:val="clear" w:pos="780"/>
      </w:tabs>
      <w:snapToGrid w:val="0"/>
      <w:spacing w:line="300" w:lineRule="auto"/>
      <w:ind w:left="623" w:hanging="374"/>
    </w:pPr>
    <w:rPr>
      <w:rFonts w:ascii="Times New Roman" w:cs="Times New Roman"/>
      <w:sz w:val="21"/>
      <w:szCs w:val="21"/>
    </w:rPr>
  </w:style>
  <w:style w:type="paragraph" w:customStyle="1" w:styleId="232">
    <w:name w:val="项目"/>
    <w:basedOn w:val="24"/>
    <w:qFormat/>
    <w:uiPriority w:val="99"/>
    <w:pPr>
      <w:spacing w:after="120"/>
      <w:ind w:firstLine="0" w:firstLineChars="0"/>
      <w:jc w:val="center"/>
    </w:pPr>
    <w:rPr>
      <w:rFonts w:ascii="楷体_GB2312" w:eastAsia="楷体_GB2312" w:cs="楷体_GB2312"/>
      <w:b/>
      <w:bCs/>
    </w:rPr>
  </w:style>
  <w:style w:type="paragraph" w:customStyle="1" w:styleId="233">
    <w:name w:val="Char Char Char Char Char Char Char Char Char Char Char"/>
    <w:basedOn w:val="1"/>
    <w:qFormat/>
    <w:uiPriority w:val="99"/>
    <w:pPr>
      <w:snapToGrid w:val="0"/>
      <w:spacing w:line="360" w:lineRule="auto"/>
    </w:pPr>
    <w:rPr>
      <w:rFonts w:ascii="Tahoma" w:hAnsi="Tahoma" w:eastAsia="仿宋_GB2312" w:cs="Tahoma"/>
      <w:b/>
      <w:bCs/>
    </w:rPr>
  </w:style>
  <w:style w:type="paragraph" w:customStyle="1" w:styleId="234">
    <w:name w:val="招标文件1"/>
    <w:basedOn w:val="1"/>
    <w:qFormat/>
    <w:uiPriority w:val="99"/>
    <w:pPr>
      <w:tabs>
        <w:tab w:val="left" w:pos="420"/>
      </w:tabs>
      <w:spacing w:before="120" w:after="120" w:line="480" w:lineRule="exact"/>
      <w:ind w:left="200"/>
      <w:jc w:val="left"/>
      <w:outlineLvl w:val="1"/>
    </w:pPr>
    <w:rPr>
      <w:rFonts w:ascii="宋体" w:cs="宋体"/>
      <w:b/>
      <w:bCs/>
      <w:spacing w:val="10"/>
      <w:w w:val="95"/>
      <w:kern w:val="0"/>
      <w:sz w:val="28"/>
      <w:szCs w:val="28"/>
    </w:rPr>
  </w:style>
  <w:style w:type="paragraph" w:customStyle="1" w:styleId="235">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36">
    <w:name w:val="序4"/>
    <w:basedOn w:val="1"/>
    <w:qFormat/>
    <w:uiPriority w:val="99"/>
    <w:pPr>
      <w:tabs>
        <w:tab w:val="left" w:pos="1680"/>
      </w:tabs>
      <w:spacing w:before="120"/>
      <w:ind w:left="1680" w:hanging="420"/>
      <w:jc w:val="left"/>
    </w:pPr>
    <w:rPr>
      <w:rFonts w:eastAsia="黑体"/>
      <w:b/>
      <w:bCs/>
      <w:caps/>
    </w:rPr>
  </w:style>
  <w:style w:type="paragraph" w:customStyle="1" w:styleId="237">
    <w:name w:val="正表头"/>
    <w:basedOn w:val="156"/>
    <w:qFormat/>
    <w:uiPriority w:val="99"/>
  </w:style>
  <w:style w:type="paragraph" w:customStyle="1" w:styleId="238">
    <w:name w:val="Bullet 1"/>
    <w:basedOn w:val="1"/>
    <w:qFormat/>
    <w:uiPriority w:val="99"/>
    <w:pPr>
      <w:widowControl/>
      <w:tabs>
        <w:tab w:val="left" w:pos="420"/>
      </w:tabs>
      <w:autoSpaceDE w:val="0"/>
      <w:autoSpaceDN w:val="0"/>
      <w:spacing w:after="72"/>
      <w:ind w:left="420" w:hanging="420"/>
    </w:pPr>
    <w:rPr>
      <w:kern w:val="0"/>
    </w:rPr>
  </w:style>
  <w:style w:type="paragraph" w:customStyle="1" w:styleId="239">
    <w:name w:val="五级条标题"/>
    <w:basedOn w:val="230"/>
    <w:next w:val="117"/>
    <w:qFormat/>
    <w:uiPriority w:val="99"/>
    <w:pPr>
      <w:tabs>
        <w:tab w:val="left" w:pos="3370"/>
      </w:tabs>
      <w:ind w:left="3370"/>
      <w:outlineLvl w:val="6"/>
    </w:pPr>
  </w:style>
  <w:style w:type="paragraph" w:customStyle="1" w:styleId="240">
    <w:name w:val="Char Char Char Char Char Char1 Char Char Char Char Char Char"/>
    <w:basedOn w:val="1"/>
    <w:qFormat/>
    <w:uiPriority w:val="99"/>
    <w:rPr>
      <w:rFonts w:ascii="Tahoma" w:hAnsi="Tahoma" w:cs="Tahoma"/>
    </w:rPr>
  </w:style>
  <w:style w:type="paragraph" w:customStyle="1" w:styleId="241">
    <w:name w:val="Char Char2"/>
    <w:basedOn w:val="1"/>
    <w:qFormat/>
    <w:uiPriority w:val="99"/>
    <w:rPr>
      <w:rFonts w:ascii="Tahoma" w:hAnsi="Tahoma" w:cs="Tahoma"/>
    </w:rPr>
  </w:style>
  <w:style w:type="paragraph" w:customStyle="1" w:styleId="242">
    <w:name w:val="c"/>
    <w:qFormat/>
    <w:uiPriority w:val="99"/>
    <w:pPr>
      <w:widowControl w:val="0"/>
      <w:autoSpaceDE w:val="0"/>
      <w:autoSpaceDN w:val="0"/>
      <w:adjustRightInd w:val="0"/>
      <w:jc w:val="both"/>
    </w:pPr>
    <w:rPr>
      <w:rFonts w:ascii="Arial" w:hAnsi="Arial" w:eastAsia="宋体" w:cs="Arial"/>
      <w:kern w:val="0"/>
      <w:sz w:val="24"/>
      <w:szCs w:val="24"/>
      <w:lang w:val="en-US" w:eastAsia="zh-CN" w:bidi="ar-SA"/>
    </w:rPr>
  </w:style>
  <w:style w:type="paragraph" w:customStyle="1" w:styleId="243">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4">
    <w:name w:val="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45">
    <w:name w:val="文献分类号"/>
    <w:qFormat/>
    <w:uiPriority w:val="99"/>
    <w:pPr>
      <w:framePr w:hSpace="180" w:vSpace="180" w:wrap="auto"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246">
    <w:name w:val="招标文件正文"/>
    <w:qFormat/>
    <w:uiPriority w:val="99"/>
    <w:pPr>
      <w:spacing w:before="120" w:after="120" w:line="300" w:lineRule="auto"/>
      <w:ind w:firstLine="200" w:firstLineChars="200"/>
    </w:pPr>
    <w:rPr>
      <w:rFonts w:ascii="宋体" w:hAnsi="Times New Roman" w:eastAsia="宋体" w:cs="宋体"/>
      <w:spacing w:val="10"/>
      <w:w w:val="95"/>
      <w:kern w:val="0"/>
      <w:sz w:val="21"/>
      <w:szCs w:val="21"/>
      <w:lang w:val="en-US" w:eastAsia="zh-CN" w:bidi="ar-SA"/>
    </w:rPr>
  </w:style>
  <w:style w:type="paragraph" w:customStyle="1" w:styleId="247">
    <w:name w:val="发布日期"/>
    <w:qFormat/>
    <w:uiPriority w:val="99"/>
    <w:pPr>
      <w:framePr w:w="4000" w:h="473" w:hRule="exact" w:hSpace="180" w:vSpace="180" w:wrap="auto"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248">
    <w:name w:val="目次、标准名称标题"/>
    <w:basedOn w:val="144"/>
    <w:next w:val="117"/>
    <w:qFormat/>
    <w:uiPriority w:val="99"/>
    <w:pPr>
      <w:spacing w:line="460" w:lineRule="exact"/>
      <w:ind w:left="0" w:firstLine="0"/>
    </w:pPr>
  </w:style>
  <w:style w:type="paragraph" w:customStyle="1" w:styleId="249">
    <w:name w:val="样式1"/>
    <w:basedOn w:val="1"/>
    <w:qFormat/>
    <w:uiPriority w:val="99"/>
    <w:pPr>
      <w:tabs>
        <w:tab w:val="left" w:pos="425"/>
      </w:tabs>
      <w:adjustRightInd w:val="0"/>
      <w:spacing w:line="360" w:lineRule="atLeast"/>
      <w:ind w:left="425" w:hanging="425"/>
      <w:textAlignment w:val="baseline"/>
    </w:pPr>
    <w:rPr>
      <w:sz w:val="21"/>
      <w:szCs w:val="21"/>
    </w:rPr>
  </w:style>
  <w:style w:type="paragraph" w:customStyle="1" w:styleId="25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251">
    <w:name w:val="MM Topic 1"/>
    <w:basedOn w:val="4"/>
    <w:qFormat/>
    <w:uiPriority w:val="99"/>
    <w:pPr>
      <w:tabs>
        <w:tab w:val="clear" w:pos="432"/>
      </w:tabs>
      <w:overflowPunct/>
      <w:autoSpaceDE/>
      <w:autoSpaceDN/>
      <w:adjustRightInd/>
      <w:spacing w:before="240" w:after="240"/>
      <w:ind w:left="1440" w:hanging="1440"/>
      <w:jc w:val="both"/>
      <w:textAlignment w:val="auto"/>
    </w:pPr>
    <w:rPr>
      <w:rFonts w:eastAsia="黑体"/>
      <w:kern w:val="0"/>
      <w:sz w:val="32"/>
      <w:szCs w:val="32"/>
    </w:rPr>
  </w:style>
  <w:style w:type="paragraph" w:customStyle="1" w:styleId="252">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253">
    <w:name w:val="Char Char Char Char Char Char"/>
    <w:basedOn w:val="1"/>
    <w:qFormat/>
    <w:uiPriority w:val="99"/>
    <w:rPr>
      <w:rFonts w:ascii="Tahoma" w:hAnsi="Tahoma" w:cs="Tahoma"/>
    </w:rPr>
  </w:style>
  <w:style w:type="paragraph" w:customStyle="1" w:styleId="254">
    <w:name w:val="Table text"/>
    <w:basedOn w:val="1"/>
    <w:next w:val="1"/>
    <w:qFormat/>
    <w:uiPriority w:val="99"/>
    <w:pPr>
      <w:autoSpaceDE w:val="0"/>
      <w:autoSpaceDN w:val="0"/>
      <w:adjustRightInd w:val="0"/>
      <w:spacing w:before="40" w:after="40"/>
      <w:jc w:val="left"/>
    </w:pPr>
    <w:rPr>
      <w:kern w:val="0"/>
      <w:sz w:val="20"/>
      <w:szCs w:val="20"/>
    </w:rPr>
  </w:style>
  <w:style w:type="paragraph" w:customStyle="1" w:styleId="255">
    <w:name w:val="附录图标题"/>
    <w:next w:val="117"/>
    <w:qFormat/>
    <w:uiPriority w:val="99"/>
    <w:pPr>
      <w:jc w:val="center"/>
    </w:pPr>
    <w:rPr>
      <w:rFonts w:ascii="黑体" w:hAnsi="Times New Roman" w:eastAsia="黑体" w:cs="黑体"/>
      <w:kern w:val="0"/>
      <w:sz w:val="21"/>
      <w:szCs w:val="21"/>
      <w:lang w:val="en-US" w:eastAsia="zh-CN" w:bidi="ar-SA"/>
    </w:rPr>
  </w:style>
  <w:style w:type="paragraph" w:customStyle="1" w:styleId="256">
    <w:name w:val="注释"/>
    <w:basedOn w:val="1"/>
    <w:qFormat/>
    <w:uiPriority w:val="99"/>
    <w:pPr>
      <w:shd w:val="clear" w:color="auto" w:fill="E0E0E0"/>
      <w:spacing w:beforeLines="50" w:afterLines="50"/>
    </w:pPr>
    <w:rPr>
      <w:rFonts w:ascii="Arial" w:hAnsi="Arial" w:eastAsia="仿宋_GB2312" w:cs="Arial"/>
      <w:sz w:val="21"/>
      <w:szCs w:val="21"/>
    </w:rPr>
  </w:style>
  <w:style w:type="paragraph" w:customStyle="1" w:styleId="257">
    <w:name w:val="参考文献、索引标题"/>
    <w:basedOn w:val="144"/>
    <w:next w:val="1"/>
    <w:qFormat/>
    <w:uiPriority w:val="99"/>
    <w:pPr>
      <w:spacing w:after="200"/>
      <w:ind w:left="0" w:firstLine="0"/>
    </w:pPr>
    <w:rPr>
      <w:sz w:val="21"/>
      <w:szCs w:val="21"/>
    </w:rPr>
  </w:style>
  <w:style w:type="paragraph" w:customStyle="1" w:styleId="258">
    <w:name w:val="一级标题"/>
    <w:basedOn w:val="20"/>
    <w:qFormat/>
    <w:uiPriority w:val="99"/>
    <w:pPr>
      <w:adjustRightInd w:val="0"/>
      <w:spacing w:line="360" w:lineRule="auto"/>
      <w:ind w:left="1985" w:hanging="709"/>
      <w:jc w:val="center"/>
      <w:outlineLvl w:val="3"/>
    </w:pPr>
    <w:rPr>
      <w:rFonts w:ascii="Tahoma" w:hAnsi="Tahoma" w:cs="Tahoma"/>
      <w:sz w:val="24"/>
      <w:szCs w:val="24"/>
    </w:rPr>
  </w:style>
  <w:style w:type="paragraph" w:customStyle="1" w:styleId="259">
    <w:name w:val="Char1 Char Char Char Char Char Char Char Char Char Char Char Char Char1"/>
    <w:basedOn w:val="1"/>
    <w:qFormat/>
    <w:uiPriority w:val="99"/>
    <w:pPr>
      <w:adjustRightInd w:val="0"/>
      <w:spacing w:line="360" w:lineRule="auto"/>
    </w:pPr>
    <w:rPr>
      <w:kern w:val="0"/>
    </w:rPr>
  </w:style>
  <w:style w:type="paragraph" w:customStyle="1" w:styleId="260">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261">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262">
    <w:name w:val="Centered"/>
    <w:basedOn w:val="1"/>
    <w:next w:val="2"/>
    <w:qFormat/>
    <w:uiPriority w:val="99"/>
    <w:pPr>
      <w:widowControl/>
      <w:spacing w:after="240" w:line="240" w:lineRule="exact"/>
      <w:jc w:val="center"/>
    </w:pPr>
    <w:rPr>
      <w:kern w:val="0"/>
      <w:lang w:val="en-GB"/>
    </w:rPr>
  </w:style>
  <w:style w:type="paragraph" w:customStyle="1" w:styleId="263">
    <w:name w:val="标题下列示顺序"/>
    <w:basedOn w:val="182"/>
    <w:qFormat/>
    <w:uiPriority w:val="99"/>
    <w:pPr>
      <w:tabs>
        <w:tab w:val="left" w:pos="1680"/>
      </w:tabs>
      <w:ind w:left="1680" w:leftChars="0" w:hanging="420"/>
    </w:pPr>
  </w:style>
  <w:style w:type="paragraph" w:customStyle="1" w:styleId="264">
    <w:name w:val="缺省文本"/>
    <w:basedOn w:val="1"/>
    <w:qFormat/>
    <w:uiPriority w:val="99"/>
    <w:pPr>
      <w:autoSpaceDE w:val="0"/>
      <w:autoSpaceDN w:val="0"/>
      <w:adjustRightInd w:val="0"/>
      <w:jc w:val="left"/>
    </w:pPr>
    <w:rPr>
      <w:kern w:val="0"/>
    </w:rPr>
  </w:style>
  <w:style w:type="paragraph" w:customStyle="1" w:styleId="26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6">
    <w:name w:val="目录文字"/>
    <w:basedOn w:val="1"/>
    <w:qFormat/>
    <w:uiPriority w:val="99"/>
    <w:pPr>
      <w:widowControl/>
      <w:adjustRightInd w:val="0"/>
      <w:spacing w:line="300" w:lineRule="auto"/>
      <w:ind w:firstLine="883" w:firstLineChars="200"/>
      <w:textAlignment w:val="baseline"/>
    </w:pPr>
    <w:rPr>
      <w:b/>
      <w:bCs/>
      <w:kern w:val="0"/>
      <w:sz w:val="44"/>
      <w:szCs w:val="44"/>
    </w:rPr>
  </w:style>
  <w:style w:type="paragraph" w:customStyle="1" w:styleId="267">
    <w:name w:val="楷体粗正文文字"/>
    <w:basedOn w:val="1"/>
    <w:next w:val="47"/>
    <w:qFormat/>
    <w:uiPriority w:val="99"/>
    <w:pPr>
      <w:snapToGrid w:val="0"/>
      <w:spacing w:line="480" w:lineRule="exact"/>
      <w:ind w:firstLine="560"/>
    </w:pPr>
    <w:rPr>
      <w:sz w:val="28"/>
      <w:szCs w:val="28"/>
    </w:rPr>
  </w:style>
  <w:style w:type="paragraph" w:customStyle="1" w:styleId="268">
    <w:name w:val="1 Char"/>
    <w:basedOn w:val="1"/>
    <w:qFormat/>
    <w:uiPriority w:val="99"/>
    <w:rPr>
      <w:rFonts w:ascii="Tahoma" w:hAnsi="Tahoma" w:cs="Tahoma"/>
    </w:rPr>
  </w:style>
  <w:style w:type="paragraph" w:customStyle="1" w:styleId="269">
    <w:name w:val="Reader's comments"/>
    <w:basedOn w:val="1"/>
    <w:qFormat/>
    <w:uiPriority w:val="99"/>
    <w:pPr>
      <w:widowControl/>
      <w:overflowPunct w:val="0"/>
      <w:autoSpaceDE w:val="0"/>
      <w:autoSpaceDN w:val="0"/>
      <w:adjustRightInd w:val="0"/>
      <w:spacing w:after="120"/>
      <w:jc w:val="left"/>
      <w:textAlignment w:val="baseline"/>
    </w:pPr>
    <w:rPr>
      <w:rFonts w:ascii="Arial" w:hAnsi="Arial" w:cs="Arial"/>
      <w:i/>
      <w:iCs/>
      <w:color w:val="CC00CC"/>
      <w:kern w:val="0"/>
      <w:sz w:val="20"/>
      <w:szCs w:val="20"/>
      <w:lang w:eastAsia="en-US"/>
    </w:rPr>
  </w:style>
  <w:style w:type="paragraph" w:customStyle="1" w:styleId="270">
    <w:name w:val="Char Char Char1"/>
    <w:basedOn w:val="20"/>
    <w:qFormat/>
    <w:uiPriority w:val="99"/>
    <w:rPr>
      <w:rFonts w:ascii="Tahoma" w:hAnsi="Tahoma" w:cs="Tahoma"/>
      <w:sz w:val="24"/>
      <w:szCs w:val="24"/>
    </w:rPr>
  </w:style>
  <w:style w:type="paragraph" w:customStyle="1" w:styleId="271">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272">
    <w:name w:val="日期1"/>
    <w:basedOn w:val="1"/>
    <w:next w:val="1"/>
    <w:qFormat/>
    <w:uiPriority w:val="99"/>
    <w:pPr>
      <w:autoSpaceDE w:val="0"/>
      <w:autoSpaceDN w:val="0"/>
      <w:adjustRightInd w:val="0"/>
      <w:spacing w:line="360" w:lineRule="atLeast"/>
      <w:textAlignment w:val="baseline"/>
    </w:pPr>
    <w:rPr>
      <w:rFonts w:ascii="宋体" w:cs="宋体"/>
      <w:kern w:val="0"/>
      <w:sz w:val="20"/>
      <w:szCs w:val="20"/>
    </w:rPr>
  </w:style>
  <w:style w:type="paragraph" w:customStyle="1" w:styleId="273">
    <w:name w:val="xl23"/>
    <w:basedOn w:val="1"/>
    <w:qFormat/>
    <w:uiPriority w:val="99"/>
    <w:pPr>
      <w:widowControl/>
      <w:spacing w:beforeAutospacing="1" w:afterAutospacing="1"/>
    </w:pPr>
    <w:rPr>
      <w:kern w:val="0"/>
      <w:sz w:val="21"/>
      <w:szCs w:val="21"/>
    </w:rPr>
  </w:style>
  <w:style w:type="paragraph" w:customStyle="1" w:styleId="274">
    <w:name w:val="附录 Heading 2"/>
    <w:basedOn w:val="5"/>
    <w:qFormat/>
    <w:uiPriority w:val="99"/>
    <w:pPr>
      <w:keepNext/>
      <w:widowControl/>
      <w:tabs>
        <w:tab w:val="left" w:pos="0"/>
        <w:tab w:val="left" w:pos="420"/>
      </w:tabs>
      <w:overflowPunct/>
      <w:autoSpaceDE/>
      <w:autoSpaceDN/>
      <w:adjustRightInd/>
      <w:snapToGrid/>
      <w:spacing w:before="480" w:line="288" w:lineRule="auto"/>
      <w:ind w:left="420" w:hanging="420"/>
      <w:textAlignment w:val="auto"/>
    </w:pPr>
    <w:rPr>
      <w:rFonts w:ascii="Microsoft Sans Serif" w:hAnsi="Microsoft Sans Serif" w:eastAsia="仿宋_GB2312" w:cs="Microsoft Sans Serif"/>
      <w:b/>
      <w:bCs/>
      <w:sz w:val="32"/>
      <w:szCs w:val="32"/>
    </w:rPr>
  </w:style>
  <w:style w:type="paragraph" w:customStyle="1" w:styleId="275">
    <w:name w:val="数字编号列项（二级）"/>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276">
    <w:name w:val="日期1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44"/>
    </w:rPr>
  </w:style>
  <w:style w:type="paragraph" w:customStyle="1" w:styleId="27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78">
    <w:name w:val="Char1"/>
    <w:basedOn w:val="1"/>
    <w:qFormat/>
    <w:uiPriority w:val="99"/>
    <w:rPr>
      <w:rFonts w:ascii="仿宋_GB2312" w:eastAsia="仿宋_GB2312" w:cs="仿宋_GB2312"/>
      <w:b/>
      <w:bCs/>
      <w:sz w:val="32"/>
      <w:szCs w:val="32"/>
    </w:rPr>
  </w:style>
  <w:style w:type="paragraph" w:customStyle="1" w:styleId="27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280">
    <w:name w:val="正文表标题"/>
    <w:next w:val="117"/>
    <w:qFormat/>
    <w:uiPriority w:val="99"/>
    <w:pPr>
      <w:jc w:val="center"/>
    </w:pPr>
    <w:rPr>
      <w:rFonts w:ascii="黑体" w:hAnsi="Times New Roman" w:eastAsia="黑体" w:cs="黑体"/>
      <w:kern w:val="0"/>
      <w:sz w:val="21"/>
      <w:szCs w:val="21"/>
      <w:lang w:val="en-US" w:eastAsia="zh-CN" w:bidi="ar-SA"/>
    </w:rPr>
  </w:style>
  <w:style w:type="paragraph" w:customStyle="1" w:styleId="281">
    <w:name w:val="强调列表"/>
    <w:basedOn w:val="1"/>
    <w:qFormat/>
    <w:uiPriority w:val="99"/>
    <w:pPr>
      <w:tabs>
        <w:tab w:val="left" w:pos="1742"/>
      </w:tabs>
      <w:ind w:left="1742" w:hanging="420"/>
    </w:pPr>
  </w:style>
  <w:style w:type="paragraph" w:customStyle="1" w:styleId="282">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28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84">
    <w:name w:val="一级无标题条"/>
    <w:basedOn w:val="1"/>
    <w:qFormat/>
    <w:uiPriority w:val="99"/>
    <w:rPr>
      <w:sz w:val="21"/>
      <w:szCs w:val="21"/>
    </w:rPr>
  </w:style>
  <w:style w:type="paragraph" w:customStyle="1" w:styleId="285">
    <w:name w:val="规范正文"/>
    <w:basedOn w:val="1"/>
    <w:qFormat/>
    <w:uiPriority w:val="99"/>
    <w:pPr>
      <w:tabs>
        <w:tab w:val="left" w:pos="900"/>
      </w:tabs>
      <w:adjustRightInd w:val="0"/>
      <w:spacing w:beforeLines="50" w:line="360" w:lineRule="auto"/>
      <w:ind w:left="900" w:hanging="420"/>
      <w:textAlignment w:val="baseline"/>
    </w:pPr>
    <w:rPr>
      <w:sz w:val="21"/>
      <w:szCs w:val="21"/>
    </w:rPr>
  </w:style>
  <w:style w:type="paragraph" w:customStyle="1" w:styleId="286">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287">
    <w:name w:val="字母编号列项（一级）"/>
    <w:qFormat/>
    <w:uiPriority w:val="99"/>
    <w:pPr>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288">
    <w:name w:val="Heading B"/>
    <w:basedOn w:val="5"/>
    <w:next w:val="2"/>
    <w:qFormat/>
    <w:uiPriority w:val="99"/>
    <w:pPr>
      <w:keepNext/>
      <w:widowControl/>
      <w:pBdr>
        <w:top w:val="single" w:color="auto" w:sz="6" w:space="1"/>
      </w:pBdr>
      <w:tabs>
        <w:tab w:val="left" w:pos="435"/>
      </w:tabs>
      <w:snapToGrid/>
      <w:spacing w:before="425" w:after="113"/>
      <w:ind w:left="0" w:firstLine="0"/>
      <w:outlineLvl w:val="9"/>
    </w:pPr>
    <w:rPr>
      <w:rFonts w:eastAsia="仿宋_GB2312"/>
      <w:b/>
      <w:bCs/>
      <w:sz w:val="24"/>
      <w:szCs w:val="24"/>
    </w:rPr>
  </w:style>
  <w:style w:type="paragraph" w:customStyle="1" w:styleId="289">
    <w:name w:val="三级无标题条"/>
    <w:basedOn w:val="1"/>
    <w:qFormat/>
    <w:uiPriority w:val="99"/>
    <w:rPr>
      <w:sz w:val="21"/>
      <w:szCs w:val="21"/>
    </w:rPr>
  </w:style>
  <w:style w:type="paragraph" w:customStyle="1" w:styleId="290">
    <w:name w:val="EmailStyle2"/>
    <w:basedOn w:val="1"/>
    <w:next w:val="1"/>
    <w:qFormat/>
    <w:uiPriority w:val="99"/>
    <w:pPr>
      <w:keepNext/>
      <w:keepLines/>
      <w:adjustRightInd w:val="0"/>
      <w:spacing w:before="160" w:after="160" w:line="160" w:lineRule="atLeast"/>
      <w:ind w:left="851" w:hanging="851"/>
      <w:textAlignment w:val="baseline"/>
      <w:outlineLvl w:val="1"/>
    </w:pPr>
    <w:rPr>
      <w:rFonts w:ascii="黑体" w:hAnsi="Tahoma" w:eastAsia="黑体" w:cs="黑体"/>
      <w:b/>
      <w:bCs/>
      <w:sz w:val="28"/>
      <w:szCs w:val="28"/>
    </w:rPr>
  </w:style>
  <w:style w:type="paragraph" w:customStyle="1" w:styleId="291">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292">
    <w:name w:val="MM Topic 3"/>
    <w:basedOn w:val="8"/>
    <w:qFormat/>
    <w:uiPriority w:val="99"/>
    <w:pPr>
      <w:keepLines/>
      <w:widowControl w:val="0"/>
      <w:tabs>
        <w:tab w:val="left" w:pos="1260"/>
        <w:tab w:val="left" w:pos="1418"/>
      </w:tabs>
      <w:overflowPunct/>
      <w:autoSpaceDE/>
      <w:autoSpaceDN/>
      <w:snapToGrid/>
      <w:spacing w:beforeLines="50" w:after="0"/>
      <w:ind w:left="1260" w:hanging="420"/>
      <w:jc w:val="both"/>
      <w:textAlignment w:val="auto"/>
    </w:pPr>
    <w:rPr>
      <w:rFonts w:ascii="Times New Roman" w:hAnsi="Arial" w:eastAsia="黑体" w:cs="Times New Roman"/>
      <w:kern w:val="2"/>
      <w:sz w:val="24"/>
      <w:szCs w:val="24"/>
    </w:rPr>
  </w:style>
  <w:style w:type="paragraph" w:customStyle="1" w:styleId="293">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94">
    <w:name w:val="Heading A"/>
    <w:basedOn w:val="4"/>
    <w:next w:val="2"/>
    <w:qFormat/>
    <w:uiPriority w:val="99"/>
    <w:pPr>
      <w:keepLines/>
      <w:tabs>
        <w:tab w:val="clear" w:pos="432"/>
      </w:tabs>
      <w:spacing w:before="142" w:after="113" w:line="578" w:lineRule="auto"/>
      <w:ind w:left="0" w:firstLine="0"/>
      <w:outlineLvl w:val="9"/>
    </w:pPr>
    <w:rPr>
      <w:rFonts w:eastAsia="仿宋_GB2312"/>
      <w:sz w:val="36"/>
      <w:szCs w:val="36"/>
    </w:rPr>
  </w:style>
  <w:style w:type="paragraph" w:customStyle="1" w:styleId="295">
    <w:name w:val="黑正体次次级"/>
    <w:basedOn w:val="198"/>
    <w:qFormat/>
    <w:uiPriority w:val="99"/>
    <w:pPr>
      <w:tabs>
        <w:tab w:val="left" w:pos="425"/>
      </w:tabs>
      <w:ind w:left="1417" w:hanging="425"/>
    </w:pPr>
    <w:rPr>
      <w:i/>
      <w:iCs/>
      <w:sz w:val="20"/>
      <w:szCs w:val="20"/>
    </w:rPr>
  </w:style>
  <w:style w:type="paragraph" w:customStyle="1" w:styleId="29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297">
    <w:name w:val="序3"/>
    <w:basedOn w:val="1"/>
    <w:qFormat/>
    <w:uiPriority w:val="99"/>
    <w:pPr>
      <w:tabs>
        <w:tab w:val="left" w:pos="0"/>
        <w:tab w:val="left" w:pos="643"/>
      </w:tabs>
      <w:ind w:left="643" w:hanging="360"/>
    </w:pPr>
    <w:rPr>
      <w:rFonts w:eastAsia="楷体_GB2312"/>
      <w:b/>
      <w:bCs/>
      <w:sz w:val="32"/>
      <w:szCs w:val="32"/>
    </w:rPr>
  </w:style>
  <w:style w:type="paragraph" w:customStyle="1" w:styleId="298">
    <w:name w:val="默认段落字体 Para Char"/>
    <w:basedOn w:val="1"/>
    <w:qFormat/>
    <w:uiPriority w:val="99"/>
    <w:rPr>
      <w:rFonts w:ascii="Tahoma" w:hAnsi="Tahoma" w:cs="Tahoma"/>
    </w:rPr>
  </w:style>
  <w:style w:type="paragraph" w:customStyle="1" w:styleId="299">
    <w:name w:val="图名"/>
    <w:basedOn w:val="1"/>
    <w:next w:val="7"/>
    <w:qFormat/>
    <w:uiPriority w:val="99"/>
    <w:pPr>
      <w:spacing w:line="360" w:lineRule="auto"/>
      <w:jc w:val="center"/>
    </w:pPr>
    <w:rPr>
      <w:rFonts w:ascii="Arial" w:hAnsi="Arial" w:eastAsia="黑体" w:cs="Arial"/>
      <w:b/>
      <w:bCs/>
      <w:sz w:val="21"/>
      <w:szCs w:val="21"/>
    </w:rPr>
  </w:style>
  <w:style w:type="paragraph" w:customStyle="1" w:styleId="300">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301">
    <w:name w:val="Char Char Char"/>
    <w:basedOn w:val="20"/>
    <w:qFormat/>
    <w:uiPriority w:val="99"/>
    <w:rPr>
      <w:rFonts w:ascii="Tahoma" w:hAnsi="Tahoma" w:cs="Tahoma"/>
      <w:sz w:val="24"/>
      <w:szCs w:val="24"/>
    </w:rPr>
  </w:style>
  <w:style w:type="paragraph" w:customStyle="1" w:styleId="302">
    <w:name w:val="注释文字"/>
    <w:basedOn w:val="1"/>
    <w:qFormat/>
    <w:uiPriority w:val="99"/>
    <w:pPr>
      <w:tabs>
        <w:tab w:val="left" w:pos="620"/>
        <w:tab w:val="left" w:pos="720"/>
      </w:tabs>
      <w:ind w:left="620" w:hanging="420"/>
      <w:jc w:val="left"/>
    </w:pPr>
    <w:rPr>
      <w:color w:val="008080"/>
      <w:u w:val="words"/>
    </w:rPr>
  </w:style>
  <w:style w:type="paragraph" w:customStyle="1" w:styleId="303">
    <w:name w:val="表格题头"/>
    <w:basedOn w:val="1"/>
    <w:qFormat/>
    <w:uiPriority w:val="99"/>
    <w:pPr>
      <w:adjustRightInd w:val="0"/>
      <w:spacing w:line="300" w:lineRule="auto"/>
      <w:ind w:firstLine="200" w:firstLineChars="200"/>
      <w:textAlignment w:val="baseline"/>
    </w:pPr>
    <w:rPr>
      <w:rFonts w:eastAsia="黑体"/>
      <w:kern w:val="0"/>
      <w:sz w:val="28"/>
      <w:szCs w:val="28"/>
    </w:rPr>
  </w:style>
  <w:style w:type="paragraph" w:customStyle="1" w:styleId="304">
    <w:name w:val="标准标志"/>
    <w:next w:val="1"/>
    <w:qFormat/>
    <w:uiPriority w:val="99"/>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305">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306">
    <w:name w:val="列项——"/>
    <w:qFormat/>
    <w:uiPriority w:val="99"/>
    <w:pPr>
      <w:widowControl w:val="0"/>
      <w:tabs>
        <w:tab w:val="left" w:pos="1140"/>
      </w:tabs>
      <w:ind w:left="840" w:hanging="420"/>
      <w:jc w:val="both"/>
    </w:pPr>
    <w:rPr>
      <w:rFonts w:ascii="宋体" w:hAnsi="Times New Roman" w:eastAsia="宋体" w:cs="宋体"/>
      <w:kern w:val="0"/>
      <w:sz w:val="21"/>
      <w:szCs w:val="21"/>
      <w:lang w:val="en-US" w:eastAsia="zh-CN" w:bidi="ar-SA"/>
    </w:rPr>
  </w:style>
  <w:style w:type="paragraph" w:customStyle="1" w:styleId="307">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308">
    <w:name w:val="MM Topic 2"/>
    <w:basedOn w:val="5"/>
    <w:qFormat/>
    <w:uiPriority w:val="99"/>
    <w:pPr>
      <w:keepNext/>
      <w:widowControl/>
      <w:tabs>
        <w:tab w:val="left" w:pos="396"/>
        <w:tab w:val="left" w:pos="992"/>
        <w:tab w:val="left" w:pos="1270"/>
      </w:tabs>
      <w:overflowPunct/>
      <w:autoSpaceDE/>
      <w:autoSpaceDN/>
      <w:adjustRightInd/>
      <w:snapToGrid/>
      <w:spacing w:before="240" w:after="240"/>
      <w:ind w:left="0" w:hanging="420"/>
      <w:jc w:val="both"/>
      <w:textAlignment w:val="auto"/>
    </w:pPr>
    <w:rPr>
      <w:rFonts w:eastAsia="黑体"/>
      <w:sz w:val="24"/>
      <w:szCs w:val="24"/>
    </w:rPr>
  </w:style>
  <w:style w:type="paragraph" w:customStyle="1" w:styleId="309">
    <w:name w:val="编号(1)"/>
    <w:basedOn w:val="1"/>
    <w:next w:val="1"/>
    <w:qFormat/>
    <w:uiPriority w:val="99"/>
    <w:pPr>
      <w:adjustRightInd w:val="0"/>
      <w:spacing w:line="360" w:lineRule="auto"/>
      <w:textAlignment w:val="baseline"/>
    </w:pPr>
  </w:style>
  <w:style w:type="paragraph" w:customStyle="1" w:styleId="310">
    <w:name w:val="正文文字(ALT+W)"/>
    <w:basedOn w:val="1"/>
    <w:next w:val="7"/>
    <w:qFormat/>
    <w:uiPriority w:val="99"/>
    <w:pPr>
      <w:adjustRightInd w:val="0"/>
      <w:snapToGrid w:val="0"/>
      <w:spacing w:line="360" w:lineRule="auto"/>
      <w:ind w:firstLine="420"/>
    </w:pPr>
  </w:style>
  <w:style w:type="paragraph" w:customStyle="1" w:styleId="311">
    <w:name w:val="项目 1"/>
    <w:basedOn w:val="1"/>
    <w:qFormat/>
    <w:uiPriority w:val="99"/>
    <w:pPr>
      <w:tabs>
        <w:tab w:val="left" w:pos="1446"/>
      </w:tabs>
      <w:adjustRightInd w:val="0"/>
      <w:snapToGrid w:val="0"/>
      <w:spacing w:afterLines="50"/>
      <w:ind w:left="1446" w:hanging="488"/>
    </w:pPr>
    <w:rPr>
      <w:rFonts w:ascii="Tahoma" w:hAnsi="Tahoma" w:cs="Tahoma"/>
    </w:rPr>
  </w:style>
  <w:style w:type="paragraph" w:customStyle="1" w:styleId="312">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Char"/>
    <w:basedOn w:val="20"/>
    <w:qFormat/>
    <w:uiPriority w:val="99"/>
    <w:rPr>
      <w:rFonts w:ascii="Tahoma" w:hAnsi="Tahoma" w:cs="Tahoma"/>
      <w:sz w:val="24"/>
      <w:szCs w:val="24"/>
    </w:rPr>
  </w:style>
  <w:style w:type="paragraph" w:customStyle="1" w:styleId="314">
    <w:name w:val="默认段落字体 Para Char Char Char1 Char Char Char Char Char Char Char"/>
    <w:basedOn w:val="1"/>
    <w:qFormat/>
    <w:uiPriority w:val="99"/>
    <w:pPr>
      <w:adjustRightInd w:val="0"/>
      <w:spacing w:line="360" w:lineRule="auto"/>
    </w:pPr>
    <w:rPr>
      <w:kern w:val="0"/>
    </w:rPr>
  </w:style>
  <w:style w:type="paragraph" w:customStyle="1" w:styleId="315">
    <w:name w:val="文档正文"/>
    <w:basedOn w:val="1"/>
    <w:qFormat/>
    <w:uiPriority w:val="99"/>
    <w:pPr>
      <w:adjustRightInd w:val="0"/>
      <w:spacing w:line="480" w:lineRule="atLeast"/>
      <w:ind w:firstLine="567"/>
      <w:textAlignment w:val="baseline"/>
    </w:pPr>
    <w:rPr>
      <w:rFonts w:ascii="长城仿宋" w:cs="长城仿宋"/>
      <w:kern w:val="0"/>
    </w:rPr>
  </w:style>
  <w:style w:type="paragraph" w:customStyle="1" w:styleId="316">
    <w:name w:val="招标文件1）"/>
    <w:qFormat/>
    <w:uiPriority w:val="99"/>
    <w:pPr>
      <w:spacing w:before="120" w:after="120" w:line="300" w:lineRule="auto"/>
      <w:outlineLvl w:val="5"/>
    </w:pPr>
    <w:rPr>
      <w:rFonts w:ascii="宋体" w:hAnsi="Times New Roman" w:eastAsia="宋体" w:cs="宋体"/>
      <w:spacing w:val="10"/>
      <w:w w:val="95"/>
      <w:kern w:val="0"/>
      <w:sz w:val="21"/>
      <w:szCs w:val="21"/>
      <w:lang w:val="en-US" w:eastAsia="zh-CN" w:bidi="ar-SA"/>
    </w:rPr>
  </w:style>
  <w:style w:type="paragraph" w:customStyle="1" w:styleId="317">
    <w:name w:val="招标文件1.1.1.1"/>
    <w:basedOn w:val="1"/>
    <w:qFormat/>
    <w:uiPriority w:val="99"/>
    <w:pPr>
      <w:spacing w:before="120" w:after="120" w:line="480" w:lineRule="exact"/>
      <w:ind w:left="200"/>
      <w:jc w:val="left"/>
      <w:outlineLvl w:val="4"/>
    </w:pPr>
    <w:rPr>
      <w:rFonts w:ascii="宋体" w:cs="宋体"/>
      <w:b/>
      <w:bCs/>
      <w:spacing w:val="10"/>
      <w:w w:val="95"/>
      <w:sz w:val="21"/>
      <w:szCs w:val="21"/>
    </w:rPr>
  </w:style>
  <w:style w:type="paragraph" w:customStyle="1" w:styleId="318">
    <w:name w:val="Char Char21"/>
    <w:basedOn w:val="1"/>
    <w:qFormat/>
    <w:uiPriority w:val="99"/>
    <w:rPr>
      <w:rFonts w:ascii="Tahoma" w:hAnsi="Tahoma" w:cs="Tahoma"/>
    </w:rPr>
  </w:style>
  <w:style w:type="paragraph" w:customStyle="1" w:styleId="319">
    <w:name w:val="表格"/>
    <w:basedOn w:val="1"/>
    <w:qFormat/>
    <w:uiPriority w:val="99"/>
    <w:pPr>
      <w:jc w:val="left"/>
    </w:pPr>
    <w:rPr>
      <w:color w:val="000000"/>
      <w:sz w:val="21"/>
      <w:szCs w:val="21"/>
    </w:rPr>
  </w:style>
  <w:style w:type="paragraph" w:customStyle="1" w:styleId="320">
    <w:name w:val="Char1 Char Char Char Char Char Char Char Char Char Char Char Char Char Char Char"/>
    <w:basedOn w:val="1"/>
    <w:qFormat/>
    <w:uiPriority w:val="99"/>
    <w:pPr>
      <w:adjustRightInd w:val="0"/>
      <w:spacing w:line="360" w:lineRule="auto"/>
    </w:pPr>
    <w:rPr>
      <w:kern w:val="0"/>
    </w:rPr>
  </w:style>
  <w:style w:type="paragraph" w:customStyle="1" w:styleId="321">
    <w:name w:val="项目 1 Char Char"/>
    <w:basedOn w:val="1"/>
    <w:qFormat/>
    <w:uiPriority w:val="99"/>
    <w:pPr>
      <w:tabs>
        <w:tab w:val="left" w:pos="907"/>
      </w:tabs>
      <w:adjustRightInd w:val="0"/>
      <w:snapToGrid w:val="0"/>
      <w:spacing w:afterLines="50"/>
      <w:ind w:left="902" w:hanging="420"/>
    </w:pPr>
    <w:rPr>
      <w:rFonts w:ascii="Tahoma" w:hAnsi="Tahoma" w:cs="Tahoma"/>
    </w:rPr>
  </w:style>
  <w:style w:type="paragraph" w:customStyle="1" w:styleId="322">
    <w:name w:val="列出段落1"/>
    <w:basedOn w:val="1"/>
    <w:qFormat/>
    <w:uiPriority w:val="99"/>
    <w:pPr>
      <w:ind w:firstLine="420" w:firstLineChars="200"/>
    </w:pPr>
    <w:rPr>
      <w:rFonts w:ascii="Calibri" w:hAnsi="Calibri" w:cs="Calibri"/>
      <w:sz w:val="21"/>
      <w:szCs w:val="21"/>
    </w:rPr>
  </w:style>
  <w:style w:type="paragraph" w:customStyle="1" w:styleId="32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rPr>
  </w:style>
  <w:style w:type="paragraph" w:customStyle="1" w:styleId="324">
    <w:name w:val="文本框样式1"/>
    <w:basedOn w:val="1"/>
    <w:qFormat/>
    <w:uiPriority w:val="99"/>
    <w:pPr>
      <w:adjustRightInd w:val="0"/>
      <w:snapToGrid w:val="0"/>
      <w:spacing w:before="60" w:line="180" w:lineRule="exact"/>
      <w:jc w:val="center"/>
    </w:pPr>
    <w:rPr>
      <w:sz w:val="21"/>
      <w:szCs w:val="21"/>
    </w:rPr>
  </w:style>
  <w:style w:type="paragraph" w:customStyle="1" w:styleId="325">
    <w:name w:val="Char1 Char Char Char Char Char"/>
    <w:basedOn w:val="1"/>
    <w:qFormat/>
    <w:uiPriority w:val="99"/>
    <w:pPr>
      <w:adjustRightInd w:val="0"/>
    </w:pPr>
    <w:rPr>
      <w:rFonts w:ascii="Tahoma" w:hAnsi="Tahoma" w:cs="Tahoma"/>
    </w:rPr>
  </w:style>
  <w:style w:type="paragraph" w:customStyle="1" w:styleId="326">
    <w:name w:val="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327">
    <w:name w:val="Table Heading"/>
    <w:basedOn w:val="328"/>
    <w:qFormat/>
    <w:uiPriority w:val="99"/>
    <w:pPr>
      <w:autoSpaceDE/>
      <w:autoSpaceDN/>
      <w:spacing w:line="288" w:lineRule="auto"/>
      <w:jc w:val="center"/>
    </w:pPr>
    <w:rPr>
      <w:rFonts w:ascii="宋体" w:hAnsi="宋体" w:cs="宋体"/>
      <w:b/>
      <w:bCs/>
    </w:rPr>
  </w:style>
  <w:style w:type="paragraph" w:customStyle="1" w:styleId="328">
    <w:name w:val="Table Text"/>
    <w:basedOn w:val="1"/>
    <w:qFormat/>
    <w:uiPriority w:val="99"/>
    <w:pPr>
      <w:widowControl/>
      <w:autoSpaceDE w:val="0"/>
      <w:autoSpaceDN w:val="0"/>
      <w:spacing w:before="60" w:after="60"/>
      <w:jc w:val="left"/>
    </w:pPr>
    <w:rPr>
      <w:kern w:val="0"/>
      <w:sz w:val="21"/>
      <w:szCs w:val="21"/>
    </w:rPr>
  </w:style>
  <w:style w:type="paragraph" w:customStyle="1" w:styleId="329">
    <w:name w:val="图表脚注"/>
    <w:next w:val="117"/>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330">
    <w:name w:val="prop1"/>
    <w:basedOn w:val="8"/>
    <w:qFormat/>
    <w:uiPriority w:val="99"/>
    <w:pPr>
      <w:keepLines/>
      <w:widowControl w:val="0"/>
      <w:tabs>
        <w:tab w:val="left" w:pos="540"/>
      </w:tabs>
      <w:overflowPunct/>
      <w:autoSpaceDE/>
      <w:autoSpaceDN/>
      <w:adjustRightInd/>
      <w:snapToGrid/>
      <w:spacing w:before="280" w:after="290" w:line="360" w:lineRule="auto"/>
      <w:ind w:left="540" w:hanging="540"/>
      <w:jc w:val="both"/>
      <w:textAlignment w:val="auto"/>
    </w:pPr>
    <w:rPr>
      <w:rFonts w:ascii="Arial" w:hAnsi="Arial" w:eastAsia="黑体" w:cs="Arial"/>
      <w:b/>
      <w:bCs/>
      <w:kern w:val="2"/>
    </w:rPr>
  </w:style>
  <w:style w:type="paragraph" w:customStyle="1" w:styleId="3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实施日期"/>
    <w:basedOn w:val="247"/>
    <w:qFormat/>
    <w:uiPriority w:val="99"/>
    <w:pPr>
      <w:framePr w:hSpace="0" w:xAlign="right"/>
      <w:jc w:val="right"/>
    </w:pPr>
  </w:style>
  <w:style w:type="paragraph" w:customStyle="1" w:styleId="333">
    <w:name w:val="Char1 Char Char Char"/>
    <w:basedOn w:val="1"/>
    <w:qFormat/>
    <w:uiPriority w:val="99"/>
    <w:pPr>
      <w:tabs>
        <w:tab w:val="left" w:pos="420"/>
      </w:tabs>
      <w:ind w:left="420" w:hanging="420"/>
    </w:pPr>
    <w:rPr>
      <w:rFonts w:ascii="Tahoma" w:hAnsi="Tahoma" w:cs="Tahoma"/>
    </w:rPr>
  </w:style>
  <w:style w:type="paragraph" w:customStyle="1" w:styleId="334">
    <w:name w:val="正文图标题"/>
    <w:next w:val="117"/>
    <w:qFormat/>
    <w:uiPriority w:val="99"/>
    <w:pPr>
      <w:jc w:val="center"/>
    </w:pPr>
    <w:rPr>
      <w:rFonts w:ascii="黑体" w:hAnsi="Times New Roman" w:eastAsia="黑体" w:cs="黑体"/>
      <w:kern w:val="0"/>
      <w:sz w:val="21"/>
      <w:szCs w:val="21"/>
      <w:lang w:val="en-US" w:eastAsia="zh-CN" w:bidi="ar-SA"/>
    </w:rPr>
  </w:style>
  <w:style w:type="paragraph" w:customStyle="1" w:styleId="335">
    <w:name w:val="样式3"/>
    <w:basedOn w:val="5"/>
    <w:qFormat/>
    <w:uiPriority w:val="99"/>
    <w:pPr>
      <w:overflowPunct/>
      <w:autoSpaceDE/>
      <w:autoSpaceDN/>
      <w:adjustRightInd/>
      <w:snapToGrid/>
      <w:spacing w:before="0" w:after="0" w:line="360" w:lineRule="auto"/>
      <w:jc w:val="both"/>
      <w:textAlignment w:val="auto"/>
    </w:pPr>
    <w:rPr>
      <w:rFonts w:ascii="宋体" w:hAnsi="宋体" w:cs="宋体"/>
      <w:b/>
      <w:bCs/>
      <w:kern w:val="2"/>
    </w:rPr>
  </w:style>
  <w:style w:type="paragraph" w:customStyle="1" w:styleId="336">
    <w:name w:val="注："/>
    <w:next w:val="117"/>
    <w:qFormat/>
    <w:uiPriority w:val="99"/>
    <w:pPr>
      <w:widowControl w:val="0"/>
      <w:tabs>
        <w:tab w:val="left" w:pos="1140"/>
      </w:tabs>
      <w:autoSpaceDE w:val="0"/>
      <w:autoSpaceDN w:val="0"/>
      <w:ind w:left="840" w:hanging="420"/>
      <w:jc w:val="both"/>
    </w:pPr>
    <w:rPr>
      <w:rFonts w:ascii="宋体" w:hAnsi="Times New Roman" w:eastAsia="宋体" w:cs="宋体"/>
      <w:kern w:val="0"/>
      <w:sz w:val="18"/>
      <w:szCs w:val="18"/>
      <w:lang w:val="en-US" w:eastAsia="zh-CN" w:bidi="ar-SA"/>
    </w:rPr>
  </w:style>
  <w:style w:type="paragraph" w:customStyle="1" w:styleId="337">
    <w:name w:val="招标文件》"/>
    <w:basedOn w:val="246"/>
    <w:qFormat/>
    <w:uiPriority w:val="99"/>
    <w:pPr>
      <w:tabs>
        <w:tab w:val="left" w:pos="560"/>
      </w:tabs>
      <w:ind w:left="200" w:firstLine="0" w:firstLineChars="0"/>
    </w:pPr>
  </w:style>
  <w:style w:type="paragraph" w:customStyle="1" w:styleId="338">
    <w:name w:val="软课题正文"/>
    <w:basedOn w:val="1"/>
    <w:qFormat/>
    <w:uiPriority w:val="99"/>
    <w:pPr>
      <w:spacing w:afterLines="50" w:line="300" w:lineRule="auto"/>
      <w:ind w:firstLine="200" w:firstLineChars="200"/>
      <w:jc w:val="left"/>
    </w:pPr>
  </w:style>
  <w:style w:type="paragraph" w:customStyle="1" w:styleId="339">
    <w:name w:val="中等深浅列表 2 - 强调文字颜色 21"/>
    <w:qFormat/>
    <w:uiPriority w:val="99"/>
    <w:rPr>
      <w:rFonts w:ascii="Times New Roman" w:hAnsi="Times New Roman" w:eastAsia="宋体" w:cs="Times New Roman"/>
      <w:kern w:val="2"/>
      <w:sz w:val="21"/>
      <w:szCs w:val="21"/>
      <w:lang w:val="en-US" w:eastAsia="zh-CN" w:bidi="ar-SA"/>
    </w:rPr>
  </w:style>
  <w:style w:type="paragraph" w:customStyle="1" w:styleId="340">
    <w:name w:val="正文（首行缩进）"/>
    <w:basedOn w:val="1"/>
    <w:qFormat/>
    <w:uiPriority w:val="99"/>
    <w:pPr>
      <w:spacing w:line="360" w:lineRule="auto"/>
      <w:ind w:firstLine="420"/>
    </w:pPr>
  </w:style>
  <w:style w:type="paragraph" w:customStyle="1" w:styleId="341">
    <w:name w:val="附录表标题"/>
    <w:next w:val="117"/>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342">
    <w:name w:val="gczx正文"/>
    <w:basedOn w:val="1"/>
    <w:qFormat/>
    <w:uiPriority w:val="99"/>
    <w:pPr>
      <w:spacing w:beforeLines="25" w:afterLines="25" w:line="440" w:lineRule="exact"/>
      <w:ind w:firstLine="200" w:firstLineChars="200"/>
    </w:pPr>
  </w:style>
  <w:style w:type="paragraph" w:customStyle="1" w:styleId="34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344">
    <w:name w:val="无标题条"/>
    <w:next w:val="117"/>
    <w:qFormat/>
    <w:uiPriority w:val="99"/>
    <w:pPr>
      <w:jc w:val="both"/>
    </w:pPr>
    <w:rPr>
      <w:rFonts w:ascii="Times New Roman" w:hAnsi="Times New Roman" w:eastAsia="宋体" w:cs="Times New Roman"/>
      <w:kern w:val="0"/>
      <w:sz w:val="21"/>
      <w:szCs w:val="21"/>
      <w:lang w:val="en-US" w:eastAsia="zh-CN" w:bidi="ar-SA"/>
    </w:rPr>
  </w:style>
  <w:style w:type="paragraph" w:customStyle="1" w:styleId="345">
    <w:name w:val="序2"/>
    <w:basedOn w:val="1"/>
    <w:qFormat/>
    <w:uiPriority w:val="99"/>
    <w:pPr>
      <w:tabs>
        <w:tab w:val="left" w:pos="360"/>
        <w:tab w:val="left" w:pos="840"/>
      </w:tabs>
      <w:ind w:left="360" w:hanging="360"/>
    </w:pPr>
    <w:rPr>
      <w:rFonts w:eastAsia="黑体"/>
      <w:b/>
      <w:bCs/>
      <w:sz w:val="44"/>
      <w:szCs w:val="44"/>
    </w:rPr>
  </w:style>
  <w:style w:type="paragraph" w:customStyle="1" w:styleId="346">
    <w:name w:val="标准书眉_偶数页"/>
    <w:basedOn w:val="347"/>
    <w:next w:val="1"/>
    <w:qFormat/>
    <w:uiPriority w:val="99"/>
    <w:pPr>
      <w:tabs>
        <w:tab w:val="center" w:pos="4154"/>
        <w:tab w:val="right" w:pos="8306"/>
      </w:tabs>
      <w:jc w:val="left"/>
    </w:pPr>
  </w:style>
  <w:style w:type="paragraph" w:customStyle="1" w:styleId="34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348">
    <w:name w:val="标题2，章节第二层"/>
    <w:basedOn w:val="1"/>
    <w:next w:val="349"/>
    <w:qFormat/>
    <w:uiPriority w:val="99"/>
    <w:pPr>
      <w:tabs>
        <w:tab w:val="left" w:pos="576"/>
        <w:tab w:val="left" w:pos="630"/>
      </w:tabs>
      <w:adjustRightInd w:val="0"/>
      <w:snapToGrid w:val="0"/>
      <w:spacing w:line="360" w:lineRule="auto"/>
      <w:ind w:left="576" w:hanging="576"/>
      <w:outlineLvl w:val="1"/>
    </w:pPr>
    <w:rPr>
      <w:rFonts w:ascii="Arial" w:hAnsi="Arial" w:eastAsia="黑体" w:cs="Arial"/>
      <w:b/>
      <w:bCs/>
      <w:sz w:val="32"/>
      <w:szCs w:val="32"/>
    </w:rPr>
  </w:style>
  <w:style w:type="paragraph" w:customStyle="1" w:styleId="349">
    <w:name w:val="正文格式"/>
    <w:basedOn w:val="1"/>
    <w:qFormat/>
    <w:uiPriority w:val="99"/>
    <w:pPr>
      <w:widowControl/>
      <w:adjustRightInd w:val="0"/>
      <w:snapToGrid w:val="0"/>
      <w:spacing w:beforeLines="25" w:line="400" w:lineRule="exact"/>
      <w:ind w:firstLine="482"/>
      <w:textAlignment w:val="baseline"/>
    </w:pPr>
    <w:rPr>
      <w:rFonts w:ascii="Arial" w:hAnsi="Arial" w:eastAsia="新宋体" w:cs="Arial"/>
      <w:kern w:val="0"/>
    </w:rPr>
  </w:style>
  <w:style w:type="paragraph" w:customStyle="1" w:styleId="350">
    <w:name w:val="默认段落字体 Para Char Char Char Char Char Char Char Char Char1 Char Char Char Char Char Char Char"/>
    <w:basedOn w:val="20"/>
    <w:qFormat/>
    <w:uiPriority w:val="99"/>
    <w:rPr>
      <w:rFonts w:ascii="Tahoma" w:hAnsi="Tahoma" w:cs="Tahoma"/>
      <w:sz w:val="24"/>
      <w:szCs w:val="24"/>
    </w:rPr>
  </w:style>
  <w:style w:type="paragraph" w:customStyle="1" w:styleId="351">
    <w:name w:val="样式2"/>
    <w:basedOn w:val="4"/>
    <w:qFormat/>
    <w:uiPriority w:val="99"/>
    <w:pPr>
      <w:keepLines/>
      <w:widowControl w:val="0"/>
      <w:tabs>
        <w:tab w:val="left" w:pos="840"/>
      </w:tabs>
      <w:overflowPunct/>
      <w:autoSpaceDE/>
      <w:autoSpaceDN/>
      <w:snapToGrid w:val="0"/>
      <w:spacing w:before="240" w:after="240" w:line="360" w:lineRule="auto"/>
      <w:ind w:left="840" w:hanging="420"/>
      <w:jc w:val="both"/>
      <w:textAlignment w:val="auto"/>
    </w:pPr>
    <w:rPr>
      <w:rFonts w:ascii="Times New Roman" w:hAnsi="Times New Roman" w:eastAsia="黑体" w:cs="Times New Roman"/>
      <w:b w:val="0"/>
      <w:bCs w:val="0"/>
      <w:kern w:val="44"/>
      <w:sz w:val="44"/>
      <w:szCs w:val="44"/>
    </w:rPr>
  </w:style>
  <w:style w:type="paragraph" w:customStyle="1" w:styleId="352">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353">
    <w:name w:val="我的正文下级"/>
    <w:basedOn w:val="1"/>
    <w:qFormat/>
    <w:uiPriority w:val="99"/>
    <w:rPr>
      <w:rFonts w:ascii="仿宋_GB2312" w:hAnsi="宋体" w:eastAsia="仿宋_GB2312" w:cs="仿宋_GB2312"/>
      <w:kern w:val="0"/>
      <w:sz w:val="28"/>
      <w:szCs w:val="28"/>
    </w:rPr>
  </w:style>
  <w:style w:type="paragraph" w:customStyle="1" w:styleId="354">
    <w:name w:val="正文文字（缩进2字）"/>
    <w:basedOn w:val="2"/>
    <w:qFormat/>
    <w:uiPriority w:val="99"/>
    <w:pPr>
      <w:spacing w:beforeLines="50" w:afterLines="50"/>
      <w:ind w:firstLine="200" w:firstLineChars="200"/>
    </w:pPr>
    <w:rPr>
      <w:sz w:val="21"/>
      <w:szCs w:val="21"/>
    </w:rPr>
  </w:style>
  <w:style w:type="paragraph" w:customStyle="1" w:styleId="355">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56">
    <w:name w:val="Char3"/>
    <w:basedOn w:val="1"/>
    <w:qFormat/>
    <w:uiPriority w:val="99"/>
    <w:pPr>
      <w:tabs>
        <w:tab w:val="left" w:pos="360"/>
      </w:tabs>
    </w:pPr>
  </w:style>
  <w:style w:type="paragraph" w:customStyle="1" w:styleId="357">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358">
    <w:name w:val="招标文件1.1.1"/>
    <w:qFormat/>
    <w:uiPriority w:val="99"/>
    <w:pPr>
      <w:spacing w:before="120" w:after="120" w:line="480" w:lineRule="exact"/>
      <w:ind w:left="200"/>
      <w:outlineLvl w:val="3"/>
    </w:pPr>
    <w:rPr>
      <w:rFonts w:ascii="宋体" w:hAnsi="Times New Roman" w:eastAsia="宋体" w:cs="宋体"/>
      <w:b/>
      <w:bCs/>
      <w:spacing w:val="10"/>
      <w:w w:val="95"/>
      <w:kern w:val="0"/>
      <w:sz w:val="21"/>
      <w:szCs w:val="21"/>
      <w:lang w:val="en-US" w:eastAsia="zh-CN" w:bidi="ar-SA"/>
    </w:rPr>
  </w:style>
  <w:style w:type="paragraph" w:customStyle="1" w:styleId="359">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cs="Arial Narrow"/>
      <w:kern w:val="0"/>
    </w:rPr>
  </w:style>
  <w:style w:type="paragraph" w:customStyle="1" w:styleId="360">
    <w:name w:val="P8"/>
    <w:basedOn w:val="188"/>
    <w:qFormat/>
    <w:uiPriority w:val="99"/>
    <w:pPr>
      <w:ind w:left="4032"/>
    </w:pPr>
  </w:style>
  <w:style w:type="paragraph" w:customStyle="1" w:styleId="361">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62">
    <w:name w:val="四级无标题条"/>
    <w:basedOn w:val="1"/>
    <w:qFormat/>
    <w:uiPriority w:val="99"/>
    <w:rPr>
      <w:sz w:val="21"/>
      <w:szCs w:val="21"/>
    </w:rPr>
  </w:style>
  <w:style w:type="paragraph" w:customStyle="1" w:styleId="363">
    <w:name w:val="Char1 Char Char Char Char Char Char1"/>
    <w:basedOn w:val="1"/>
    <w:qFormat/>
    <w:uiPriority w:val="99"/>
    <w:rPr>
      <w:rFonts w:ascii="Tahoma" w:hAnsi="Tahoma" w:cs="Tahoma"/>
    </w:rPr>
  </w:style>
  <w:style w:type="paragraph" w:customStyle="1" w:styleId="364">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36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66">
    <w:name w:val="正文带点"/>
    <w:basedOn w:val="1"/>
    <w:qFormat/>
    <w:uiPriority w:val="99"/>
    <w:pPr>
      <w:tabs>
        <w:tab w:val="left" w:pos="927"/>
      </w:tabs>
      <w:spacing w:line="360" w:lineRule="auto"/>
      <w:ind w:left="567"/>
      <w:jc w:val="left"/>
    </w:pPr>
    <w:rPr>
      <w:rFonts w:ascii="楷体_GB2312" w:eastAsia="楷体_GB2312" w:cs="楷体_GB2312"/>
      <w:sz w:val="28"/>
      <w:szCs w:val="28"/>
    </w:rPr>
  </w:style>
  <w:style w:type="paragraph" w:customStyle="1" w:styleId="367">
    <w:name w:val="List Bullet1"/>
    <w:basedOn w:val="1"/>
    <w:qFormat/>
    <w:uiPriority w:val="99"/>
    <w:pPr>
      <w:widowControl/>
      <w:tabs>
        <w:tab w:val="left" w:pos="987"/>
      </w:tabs>
      <w:adjustRightInd w:val="0"/>
      <w:snapToGrid w:val="0"/>
      <w:spacing w:line="360" w:lineRule="auto"/>
      <w:ind w:left="987" w:right="57" w:hanging="420"/>
      <w:jc w:val="left"/>
    </w:pPr>
    <w:rPr>
      <w:kern w:val="0"/>
    </w:rPr>
  </w:style>
  <w:style w:type="paragraph" w:customStyle="1" w:styleId="368">
    <w:name w:val="*8. General Text"/>
    <w:basedOn w:val="3"/>
    <w:next w:val="3"/>
    <w:qFormat/>
    <w:uiPriority w:val="99"/>
    <w:pPr>
      <w:spacing w:after="120"/>
    </w:pPr>
    <w:rPr>
      <w:rFonts w:ascii="Times New Roman" w:hAnsi="Times New Roman" w:cs="Times New Roman"/>
      <w:color w:val="auto"/>
    </w:rPr>
  </w:style>
  <w:style w:type="paragraph" w:customStyle="1" w:styleId="36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cs="昆仑楷体"/>
      <w:kern w:val="0"/>
      <w:sz w:val="21"/>
      <w:szCs w:val="21"/>
    </w:rPr>
  </w:style>
  <w:style w:type="paragraph" w:customStyle="1" w:styleId="37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371">
    <w:name w:val="编号正文"/>
    <w:basedOn w:val="315"/>
    <w:qFormat/>
    <w:uiPriority w:val="99"/>
    <w:pPr>
      <w:tabs>
        <w:tab w:val="left" w:pos="1407"/>
      </w:tabs>
      <w:spacing w:line="440" w:lineRule="exact"/>
      <w:ind w:left="1407" w:hanging="420"/>
      <w:jc w:val="left"/>
    </w:pPr>
    <w:rPr>
      <w:rFonts w:ascii="Arial Narrow" w:hAnsi="Arial Narrow" w:eastAsia="仿宋_GB2312" w:cs="Arial Narrow"/>
    </w:rPr>
  </w:style>
  <w:style w:type="paragraph" w:customStyle="1" w:styleId="37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3">
    <w:name w:val="aria"/>
    <w:basedOn w:val="1"/>
    <w:qFormat/>
    <w:uiPriority w:val="99"/>
    <w:pPr>
      <w:spacing w:line="360" w:lineRule="auto"/>
    </w:pPr>
    <w:rPr>
      <w:b/>
      <w:bCs/>
    </w:rPr>
  </w:style>
  <w:style w:type="paragraph" w:customStyle="1" w:styleId="37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18"/>
      <w:szCs w:val="18"/>
    </w:rPr>
  </w:style>
  <w:style w:type="paragraph" w:customStyle="1" w:styleId="37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6">
    <w:name w:val="Char Char1 Char Char Char"/>
    <w:basedOn w:val="1"/>
    <w:qFormat/>
    <w:uiPriority w:val="99"/>
    <w:rPr>
      <w:rFonts w:ascii="Tahoma" w:hAnsi="Tahoma" w:cs="Tahoma"/>
    </w:rPr>
  </w:style>
  <w:style w:type="paragraph" w:customStyle="1" w:styleId="377">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8">
    <w:name w:val="Bullet2"/>
    <w:basedOn w:val="1"/>
    <w:next w:val="1"/>
    <w:qFormat/>
    <w:uiPriority w:val="99"/>
    <w:pPr>
      <w:autoSpaceDE w:val="0"/>
      <w:autoSpaceDN w:val="0"/>
      <w:adjustRightInd w:val="0"/>
      <w:spacing w:after="60"/>
      <w:jc w:val="left"/>
    </w:pPr>
    <w:rPr>
      <w:rFonts w:ascii="Arial" w:hAnsi="Arial" w:cs="Arial"/>
      <w:kern w:val="0"/>
    </w:rPr>
  </w:style>
  <w:style w:type="paragraph" w:customStyle="1" w:styleId="379">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cs="Verdana"/>
    </w:rPr>
  </w:style>
  <w:style w:type="paragraph" w:customStyle="1" w:styleId="380">
    <w:name w:val="xl24"/>
    <w:basedOn w:val="1"/>
    <w:qFormat/>
    <w:uiPriority w:val="99"/>
    <w:pPr>
      <w:widowControl/>
      <w:spacing w:before="100" w:beforeAutospacing="1" w:after="100" w:afterAutospacing="1"/>
      <w:jc w:val="left"/>
    </w:pPr>
    <w:rPr>
      <w:rFonts w:ascii="宋体" w:hAnsi="宋体" w:cs="宋体"/>
      <w:kern w:val="0"/>
    </w:rPr>
  </w:style>
  <w:style w:type="paragraph" w:customStyle="1" w:styleId="381">
    <w:name w:val="首行缩进 1"/>
    <w:basedOn w:val="1"/>
    <w:qFormat/>
    <w:uiPriority w:val="99"/>
    <w:pPr>
      <w:spacing w:after="120" w:line="360" w:lineRule="auto"/>
      <w:ind w:firstLine="200" w:firstLineChars="200"/>
    </w:pPr>
  </w:style>
  <w:style w:type="paragraph" w:customStyle="1" w:styleId="382">
    <w:name w:val="正表格内容"/>
    <w:basedOn w:val="1"/>
    <w:qFormat/>
    <w:uiPriority w:val="99"/>
    <w:pPr>
      <w:tabs>
        <w:tab w:val="left" w:pos="480"/>
      </w:tabs>
      <w:autoSpaceDE w:val="0"/>
      <w:autoSpaceDN w:val="0"/>
      <w:adjustRightInd w:val="0"/>
      <w:jc w:val="center"/>
      <w:textAlignment w:val="baseline"/>
    </w:pPr>
    <w:rPr>
      <w:rFonts w:ascii="宋体" w:hAnsi="Tms Rmn" w:cs="宋体"/>
      <w:kern w:val="0"/>
      <w:sz w:val="18"/>
      <w:szCs w:val="18"/>
    </w:rPr>
  </w:style>
  <w:style w:type="paragraph" w:customStyle="1" w:styleId="383">
    <w:name w:val="标题四"/>
    <w:basedOn w:val="6"/>
    <w:qFormat/>
    <w:uiPriority w:val="99"/>
    <w:pPr>
      <w:adjustRightInd/>
      <w:snapToGrid/>
      <w:spacing w:before="260" w:after="260" w:line="416" w:lineRule="auto"/>
      <w:ind w:left="0" w:firstLine="0"/>
    </w:pPr>
    <w:rPr>
      <w:rFonts w:ascii="Times New Roman" w:hAnsi="Times New Roman" w:cs="Times New Roman"/>
      <w:b/>
      <w:bCs/>
    </w:rPr>
  </w:style>
  <w:style w:type="paragraph" w:customStyle="1" w:styleId="384">
    <w:name w:val="font11"/>
    <w:basedOn w:val="1"/>
    <w:qFormat/>
    <w:uiPriority w:val="99"/>
    <w:pPr>
      <w:widowControl/>
      <w:spacing w:before="100" w:beforeAutospacing="1" w:after="100" w:afterAutospacing="1"/>
      <w:jc w:val="left"/>
    </w:pPr>
    <w:rPr>
      <w:rFonts w:ascii="宋体" w:hAnsi="宋体" w:cs="宋体"/>
      <w:color w:val="FF0000"/>
      <w:kern w:val="0"/>
    </w:rPr>
  </w:style>
  <w:style w:type="paragraph" w:customStyle="1" w:styleId="385">
    <w:name w:val="附件小标题"/>
    <w:basedOn w:val="8"/>
    <w:qFormat/>
    <w:uiPriority w:val="99"/>
    <w:pPr>
      <w:keepLines/>
      <w:widowControl w:val="0"/>
      <w:tabs>
        <w:tab w:val="left" w:pos="720"/>
      </w:tabs>
      <w:overflowPunct/>
      <w:autoSpaceDE/>
      <w:autoSpaceDN/>
      <w:adjustRightInd/>
      <w:snapToGrid/>
      <w:spacing w:line="240" w:lineRule="atLeast"/>
      <w:ind w:left="720" w:hanging="720"/>
      <w:textAlignment w:val="auto"/>
    </w:pPr>
    <w:rPr>
      <w:rFonts w:ascii="Verdana" w:hAnsi="Verdana" w:cs="Verdana"/>
      <w:b/>
      <w:bCs/>
      <w:kern w:val="2"/>
    </w:rPr>
  </w:style>
  <w:style w:type="paragraph" w:customStyle="1" w:styleId="386">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387">
    <w:name w:val="表格首行"/>
    <w:basedOn w:val="1"/>
    <w:qFormat/>
    <w:uiPriority w:val="99"/>
    <w:pPr>
      <w:jc w:val="center"/>
    </w:pPr>
    <w:rPr>
      <w:rFonts w:ascii="宋体" w:hAnsi="宋体" w:cs="宋体"/>
      <w:sz w:val="21"/>
      <w:szCs w:val="21"/>
    </w:rPr>
  </w:style>
  <w:style w:type="paragraph" w:customStyle="1" w:styleId="388">
    <w:name w:val="Char Char"/>
    <w:basedOn w:val="1"/>
    <w:qFormat/>
    <w:uiPriority w:val="99"/>
    <w:rPr>
      <w:rFonts w:ascii="Tahoma" w:hAnsi="Tahoma" w:cs="Tahoma"/>
    </w:rPr>
  </w:style>
  <w:style w:type="paragraph" w:customStyle="1" w:styleId="389">
    <w:name w:val="图片"/>
    <w:basedOn w:val="1"/>
    <w:next w:val="299"/>
    <w:qFormat/>
    <w:uiPriority w:val="99"/>
    <w:pPr>
      <w:spacing w:beforeLines="50" w:afterLines="50"/>
      <w:jc w:val="center"/>
    </w:pPr>
    <w:rPr>
      <w:sz w:val="21"/>
      <w:szCs w:val="21"/>
    </w:rPr>
  </w:style>
  <w:style w:type="paragraph" w:customStyle="1" w:styleId="390">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391">
    <w:name w:val="表格(五号)"/>
    <w:basedOn w:val="1"/>
    <w:qFormat/>
    <w:uiPriority w:val="99"/>
    <w:pPr>
      <w:adjustRightInd w:val="0"/>
      <w:snapToGrid w:val="0"/>
      <w:spacing w:before="60" w:after="60"/>
      <w:ind w:left="11"/>
      <w:jc w:val="center"/>
    </w:pPr>
    <w:rPr>
      <w:kern w:val="0"/>
      <w:sz w:val="21"/>
      <w:szCs w:val="21"/>
    </w:rPr>
  </w:style>
  <w:style w:type="paragraph" w:customStyle="1" w:styleId="39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393">
    <w:name w:val="Char Char1 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394">
    <w:name w:val="示例"/>
    <w:next w:val="117"/>
    <w:qFormat/>
    <w:uiPriority w:val="99"/>
    <w:pPr>
      <w:tabs>
        <w:tab w:val="left" w:pos="816"/>
      </w:tabs>
      <w:ind w:firstLine="419" w:firstLineChars="233"/>
      <w:jc w:val="both"/>
    </w:pPr>
    <w:rPr>
      <w:rFonts w:ascii="宋体" w:hAnsi="Times New Roman" w:eastAsia="宋体" w:cs="宋体"/>
      <w:kern w:val="0"/>
      <w:sz w:val="18"/>
      <w:szCs w:val="18"/>
      <w:lang w:val="en-US" w:eastAsia="zh-CN" w:bidi="ar-SA"/>
    </w:rPr>
  </w:style>
  <w:style w:type="paragraph" w:customStyle="1" w:styleId="395">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39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97">
    <w:name w:val="文章标题"/>
    <w:basedOn w:val="1"/>
    <w:qFormat/>
    <w:uiPriority w:val="99"/>
    <w:pPr>
      <w:spacing w:beforeLines="200" w:afterLines="200"/>
      <w:jc w:val="center"/>
    </w:pPr>
    <w:rPr>
      <w:b/>
      <w:bCs/>
      <w:sz w:val="44"/>
      <w:szCs w:val="44"/>
    </w:rPr>
  </w:style>
  <w:style w:type="paragraph" w:customStyle="1" w:styleId="398">
    <w:name w:val="列出段落2"/>
    <w:basedOn w:val="1"/>
    <w:qFormat/>
    <w:uiPriority w:val="99"/>
    <w:pPr>
      <w:ind w:firstLine="420" w:firstLineChars="200"/>
    </w:pPr>
    <w:rPr>
      <w:rFonts w:ascii="Calibri" w:hAnsi="Calibri" w:cs="Calibri"/>
      <w:sz w:val="21"/>
      <w:szCs w:val="21"/>
    </w:rPr>
  </w:style>
  <w:style w:type="character" w:customStyle="1" w:styleId="399">
    <w:name w:val="font01"/>
    <w:basedOn w:val="57"/>
    <w:qFormat/>
    <w:uiPriority w:val="99"/>
    <w:rPr>
      <w:rFonts w:ascii="宋体" w:hAnsi="宋体" w:eastAsia="宋体" w:cs="宋体"/>
      <w:color w:val="000000"/>
      <w:sz w:val="18"/>
      <w:szCs w:val="18"/>
      <w:u w:val="none"/>
    </w:rPr>
  </w:style>
  <w:style w:type="character" w:customStyle="1" w:styleId="400">
    <w:name w:val="font21"/>
    <w:basedOn w:val="57"/>
    <w:qFormat/>
    <w:uiPriority w:val="99"/>
    <w:rPr>
      <w:rFonts w:ascii="宋体" w:hAnsi="宋体" w:eastAsia="宋体" w:cs="宋体"/>
      <w:b/>
      <w:bCs/>
      <w:color w:val="000000"/>
      <w:sz w:val="18"/>
      <w:szCs w:val="18"/>
      <w:u w:val="none"/>
    </w:rPr>
  </w:style>
  <w:style w:type="character" w:customStyle="1" w:styleId="401">
    <w:name w:val="font31"/>
    <w:basedOn w:val="57"/>
    <w:qFormat/>
    <w:uiPriority w:val="99"/>
    <w:rPr>
      <w:rFonts w:ascii="宋体" w:hAnsi="宋体" w:eastAsia="宋体" w:cs="宋体"/>
      <w:color w:val="000000"/>
      <w:sz w:val="20"/>
      <w:szCs w:val="20"/>
      <w:u w:val="none"/>
    </w:rPr>
  </w:style>
  <w:style w:type="paragraph" w:customStyle="1" w:styleId="402">
    <w:name w:val="表格内容"/>
    <w:basedOn w:val="1"/>
    <w:qFormat/>
    <w:uiPriority w:val="99"/>
    <w:pPr>
      <w:suppressLineNumbers/>
    </w:pPr>
  </w:style>
  <w:style w:type="character" w:customStyle="1" w:styleId="403">
    <w:name w:val="font61"/>
    <w:basedOn w:val="57"/>
    <w:qFormat/>
    <w:uiPriority w:val="99"/>
    <w:rPr>
      <w:rFonts w:ascii="黑体" w:hAnsi="宋体" w:eastAsia="黑体" w:cs="黑体"/>
      <w:b/>
      <w:bCs/>
      <w:color w:val="000000"/>
      <w:sz w:val="24"/>
      <w:szCs w:val="24"/>
      <w:u w:val="single"/>
    </w:rPr>
  </w:style>
  <w:style w:type="character" w:customStyle="1" w:styleId="404">
    <w:name w:val="font71"/>
    <w:basedOn w:val="57"/>
    <w:qFormat/>
    <w:uiPriority w:val="99"/>
    <w:rPr>
      <w:rFonts w:ascii="黑体" w:hAnsi="宋体" w:eastAsia="黑体" w:cs="黑体"/>
      <w:b/>
      <w:bCs/>
      <w:color w:val="000000"/>
      <w:sz w:val="18"/>
      <w:szCs w:val="18"/>
      <w:u w:val="single"/>
    </w:rPr>
  </w:style>
  <w:style w:type="character" w:customStyle="1" w:styleId="405">
    <w:name w:val="font41"/>
    <w:basedOn w:val="57"/>
    <w:qFormat/>
    <w:uiPriority w:val="99"/>
    <w:rPr>
      <w:rFonts w:ascii="黑体" w:hAnsi="宋体" w:eastAsia="黑体" w:cs="黑体"/>
      <w:b/>
      <w:bCs/>
      <w:color w:val="000000"/>
      <w:sz w:val="32"/>
      <w:szCs w:val="32"/>
      <w:u w:val="none"/>
    </w:rPr>
  </w:style>
  <w:style w:type="character" w:customStyle="1" w:styleId="406">
    <w:name w:val="正文文本 Char"/>
    <w:basedOn w:val="57"/>
    <w:link w:val="2"/>
    <w:qFormat/>
    <w:uiPriority w:val="0"/>
    <w:rPr>
      <w:kern w:val="2"/>
      <w:sz w:val="24"/>
      <w:szCs w:val="24"/>
    </w:rPr>
  </w:style>
  <w:style w:type="paragraph" w:styleId="40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7"/>
    <customShpInfo spid="_x0000_s2058"/>
    <customShpInfo spid="_x0000_s2059"/>
    <customShpInfo spid="_x0000_s206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12003</Words>
  <Characters>12483</Characters>
  <Lines>0</Lines>
  <Paragraphs>0</Paragraphs>
  <TotalTime>24</TotalTime>
  <ScaleCrop>false</ScaleCrop>
  <LinksUpToDate>false</LinksUpToDate>
  <CharactersWithSpaces>13934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2022-11-01T05:59:00Z</dcterms:created>
  <dc:creator>微软用户</dc:creator>
  <cp:lastModifiedBy>Administrator</cp:lastModifiedBy>
  <dcterms:modified xsi:type="dcterms:W3CDTF">2025-01-20T05:07:47Z</dcterms:modified>
  <dc:title>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120D93AE0C044166BFC87BD2CD0489AF_13</vt:lpwstr>
  </property>
</Properties>
</file>