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高原试验租用带牌挂车</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val="en-US" w:eastAsia="zh-CN"/>
        </w:rPr>
        <w:t>高原试验</w:t>
      </w:r>
      <w:r>
        <w:rPr>
          <w:rFonts w:hint="eastAsia" w:ascii="宋体" w:hAnsi="宋体" w:eastAsia="宋体" w:cs="宋体"/>
          <w:color w:val="000000"/>
          <w:sz w:val="24"/>
          <w:szCs w:val="24"/>
          <w:u w:val="single"/>
          <w:lang w:eastAsia="zh-CN"/>
        </w:rPr>
        <w:t>租用带牌挂车</w:t>
      </w:r>
      <w:r>
        <w:rPr>
          <w:rFonts w:hint="eastAsia" w:ascii="宋体" w:hAnsi="宋体" w:cs="宋体"/>
          <w:color w:val="000000"/>
          <w:sz w:val="24"/>
          <w:szCs w:val="24"/>
          <w:u w:val="single"/>
          <w:lang w:val="en-US" w:eastAsia="zh-CN"/>
        </w:rPr>
        <w:t>招标</w:t>
      </w:r>
      <w:r>
        <w:rPr>
          <w:rFonts w:hint="eastAsia" w:ascii="宋体" w:hAnsi="宋体" w:eastAsia="宋体" w:cs="宋体"/>
          <w:color w:val="000000"/>
          <w:sz w:val="24"/>
          <w:szCs w:val="24"/>
          <w:u w:val="single"/>
        </w:rPr>
        <w:t>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采购形式编号：CGZX2025030015</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高原试验</w:t>
      </w:r>
      <w:r>
        <w:rPr>
          <w:rFonts w:hint="eastAsia" w:ascii="宋体" w:hAnsi="宋体" w:eastAsia="宋体" w:cs="宋体"/>
          <w:color w:val="000000"/>
          <w:sz w:val="24"/>
          <w:szCs w:val="24"/>
          <w:lang w:eastAsia="zh-CN"/>
        </w:rPr>
        <w:t>租用带牌挂车</w:t>
      </w:r>
      <w:r>
        <w:rPr>
          <w:rFonts w:hint="eastAsia" w:ascii="宋体" w:hAnsi="宋体" w:eastAsia="宋体" w:cs="宋体"/>
          <w:color w:val="000000"/>
          <w:sz w:val="24"/>
          <w:szCs w:val="24"/>
        </w:rPr>
        <w:t>项目</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高原试验</w:t>
      </w:r>
      <w:r>
        <w:rPr>
          <w:rFonts w:hint="eastAsia" w:ascii="宋体" w:hAnsi="宋体" w:eastAsia="宋体" w:cs="宋体"/>
          <w:color w:val="000000"/>
          <w:sz w:val="24"/>
          <w:szCs w:val="24"/>
          <w:lang w:eastAsia="zh-CN"/>
        </w:rPr>
        <w:t>租用带牌挂车</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高原城市如格尔木、阿克塞等</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高原试验</w:t>
            </w:r>
            <w:r>
              <w:rPr>
                <w:rFonts w:hint="eastAsia" w:ascii="宋体" w:hAnsi="宋体" w:eastAsia="宋体" w:cs="宋体"/>
                <w:b w:val="0"/>
                <w:lang w:eastAsia="zh-CN"/>
              </w:rPr>
              <w:t>租用带牌挂车</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使用台数、天数</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2"/>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2"/>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woUserID w:val="1"/>
        </w:rPr>
        <w:t>2025年</w:t>
      </w:r>
      <w:r>
        <w:rPr>
          <w:rFonts w:hint="default" w:ascii="宋体" w:hAnsi="宋体" w:eastAsia="宋体" w:cs="宋体"/>
          <w:woUserID w:val="1"/>
        </w:rPr>
        <w:t>4</w:t>
      </w:r>
      <w:r>
        <w:rPr>
          <w:rFonts w:hint="eastAsia" w:ascii="宋体" w:hAnsi="宋体" w:eastAsia="宋体" w:cs="宋体"/>
          <w:woUserID w:val="1"/>
        </w:rPr>
        <w:t>月</w:t>
      </w:r>
      <w:r>
        <w:rPr>
          <w:rFonts w:hint="default" w:ascii="宋体" w:hAnsi="宋体" w:eastAsia="宋体" w:cs="宋体"/>
          <w:woUserID w:val="1"/>
        </w:rPr>
        <w:t>10</w:t>
      </w:r>
      <w:r>
        <w:rPr>
          <w:rFonts w:hint="eastAsia" w:ascii="宋体" w:hAnsi="宋体" w:eastAsia="宋体" w:cs="宋体"/>
          <w:woUserID w:val="1"/>
        </w:rPr>
        <w:t>日</w:t>
      </w:r>
      <w:r>
        <w:rPr>
          <w:rFonts w:hint="eastAsia" w:ascii="宋体" w:hAnsi="宋体" w:eastAsia="宋体" w:cs="宋体"/>
          <w:b w:val="0"/>
          <w:color w:val="auto"/>
          <w:highlight w:val="none"/>
        </w:rPr>
        <w:t>（周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highlight w:val="none"/>
          <w:woUserID w:val="1"/>
        </w:rPr>
        <w:t>20</w:t>
      </w:r>
      <w:r>
        <w:rPr>
          <w:rFonts w:hint="eastAsia" w:eastAsia="宋体" w:cs="宋体"/>
          <w:highlight w:val="none"/>
          <w:lang w:val="en-US" w:eastAsia="zh-CN"/>
          <w:woUserID w:val="1"/>
        </w:rPr>
        <w:t>25</w:t>
      </w:r>
      <w:r>
        <w:rPr>
          <w:rFonts w:hint="eastAsia" w:eastAsia="宋体" w:cs="宋体"/>
          <w:highlight w:val="none"/>
          <w:woUserID w:val="1"/>
        </w:rPr>
        <w:t>年</w:t>
      </w:r>
      <w:r>
        <w:rPr>
          <w:rFonts w:hint="default" w:eastAsia="宋体" w:cs="宋体"/>
          <w:highlight w:val="none"/>
          <w:woUserID w:val="1"/>
        </w:rPr>
        <w:t>4</w:t>
      </w:r>
      <w:r>
        <w:rPr>
          <w:rFonts w:hint="eastAsia" w:eastAsia="宋体" w:cs="宋体"/>
          <w:highlight w:val="none"/>
          <w:woUserID w:val="1"/>
        </w:rPr>
        <w:t>月</w:t>
      </w:r>
      <w:r>
        <w:rPr>
          <w:rFonts w:hint="default" w:eastAsia="宋体" w:cs="宋体"/>
          <w:highlight w:val="none"/>
          <w:woUserID w:val="1"/>
        </w:rPr>
        <w:t>15</w:t>
      </w:r>
      <w:r>
        <w:rPr>
          <w:rFonts w:hint="eastAsia" w:eastAsia="宋体" w:cs="宋体"/>
          <w:highlight w:val="none"/>
          <w:woUserID w:val="1"/>
        </w:rPr>
        <w:t>日（周</w:t>
      </w:r>
      <w:r>
        <w:rPr>
          <w:rFonts w:hint="default" w:eastAsia="宋体" w:cs="宋体"/>
          <w:highlight w:val="none"/>
          <w:woUserID w:val="1"/>
        </w:rPr>
        <w:t>二</w:t>
      </w:r>
      <w:r>
        <w:rPr>
          <w:rFonts w:hint="eastAsia" w:eastAsia="宋体" w:cs="宋体"/>
          <w:highlight w:val="none"/>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eastAsia="宋体" w:cs="宋体"/>
          <w:highlight w:val="none"/>
          <w:woUserID w:val="1"/>
        </w:rPr>
        <w:t>20</w:t>
      </w:r>
      <w:r>
        <w:rPr>
          <w:rFonts w:hint="eastAsia" w:eastAsia="宋体" w:cs="宋体"/>
          <w:highlight w:val="none"/>
          <w:lang w:val="en-US" w:eastAsia="zh-CN"/>
          <w:woUserID w:val="1"/>
        </w:rPr>
        <w:t>25</w:t>
      </w:r>
      <w:r>
        <w:rPr>
          <w:rFonts w:hint="eastAsia" w:eastAsia="宋体" w:cs="宋体"/>
          <w:highlight w:val="none"/>
          <w:woUserID w:val="1"/>
        </w:rPr>
        <w:t>年</w:t>
      </w:r>
      <w:r>
        <w:rPr>
          <w:rFonts w:hint="default" w:eastAsia="宋体" w:cs="宋体"/>
          <w:highlight w:val="none"/>
          <w:woUserID w:val="1"/>
        </w:rPr>
        <w:t>4</w:t>
      </w:r>
      <w:r>
        <w:rPr>
          <w:rFonts w:hint="eastAsia" w:eastAsia="宋体" w:cs="宋体"/>
          <w:highlight w:val="none"/>
          <w:woUserID w:val="1"/>
        </w:rPr>
        <w:t>月</w:t>
      </w:r>
      <w:r>
        <w:rPr>
          <w:rFonts w:hint="default" w:eastAsia="宋体" w:cs="宋体"/>
          <w:highlight w:val="none"/>
          <w:woUserID w:val="1"/>
        </w:rPr>
        <w:t>15</w:t>
      </w:r>
      <w:r>
        <w:rPr>
          <w:rFonts w:hint="eastAsia" w:eastAsia="宋体" w:cs="宋体"/>
          <w:highlight w:val="none"/>
          <w:woUserID w:val="1"/>
        </w:rPr>
        <w:t>日（周</w:t>
      </w:r>
      <w:r>
        <w:rPr>
          <w:rFonts w:hint="default" w:eastAsia="宋体" w:cs="宋体"/>
          <w:highlight w:val="none"/>
          <w:woUserID w:val="1"/>
        </w:rPr>
        <w:t>二</w:t>
      </w:r>
      <w:r>
        <w:rPr>
          <w:rFonts w:hint="eastAsia" w:eastAsia="宋体" w:cs="宋体"/>
          <w:highlight w:val="none"/>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汤璐</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15866718918</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tanglu</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woUserID w:val="1"/>
        </w:rPr>
        <w:t>2025年4月1</w:t>
      </w:r>
      <w:r>
        <w:rPr>
          <w:rFonts w:hint="default" w:hAnsi="宋体" w:cs="宋体"/>
          <w:color w:val="000000"/>
          <w:sz w:val="24"/>
          <w:szCs w:val="24"/>
          <w:highlight w:val="cyan"/>
          <w:woUserID w:val="1"/>
        </w:rPr>
        <w:t>6</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三</w:t>
      </w:r>
      <w:bookmarkStart w:id="29" w:name="_GoBack"/>
      <w:bookmarkEnd w:id="29"/>
      <w:r>
        <w:rPr>
          <w:rFonts w:hint="eastAsia" w:ascii="宋体" w:hAnsi="宋体" w:eastAsia="宋体" w:cs="宋体"/>
          <w:color w:val="000000"/>
          <w:sz w:val="24"/>
          <w:szCs w:val="24"/>
          <w:highlight w:val="cyan"/>
          <w:woUserID w:val="1"/>
        </w:rPr>
        <w:t>）上午9：00</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视频参与开标，视频链接会在报名结束后统一通知。</w:t>
      </w:r>
    </w:p>
    <w:p>
      <w:pPr>
        <w:pStyle w:val="2"/>
        <w:spacing w:line="360" w:lineRule="auto"/>
        <w:ind w:firstLine="480" w:firstLineChars="200"/>
        <w:rPr>
          <w:rFonts w:hint="eastAsia" w:hAnsi="宋体" w:cs="宋体"/>
          <w:bCs/>
          <w:sz w:val="24"/>
          <w:szCs w:val="24"/>
        </w:rPr>
      </w:pP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2"/>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2"/>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2"/>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353881012"/>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w:t>
      </w:r>
      <w:r>
        <w:rPr>
          <w:rFonts w:hint="eastAsia" w:ascii="宋体" w:hAnsi="宋体" w:eastAsia="宋体" w:cs="宋体"/>
          <w:b/>
          <w:bCs/>
          <w:snapToGrid w:val="0"/>
          <w:kern w:val="0"/>
          <w:u w:val="single"/>
          <w:lang w:val="en-US" w:eastAsia="zh-CN"/>
        </w:rPr>
        <w:t>高原试验</w:t>
      </w:r>
      <w:r>
        <w:rPr>
          <w:rFonts w:hint="eastAsia" w:ascii="宋体" w:hAnsi="宋体" w:eastAsia="宋体" w:cs="宋体"/>
          <w:b/>
          <w:bCs/>
          <w:snapToGrid w:val="0"/>
          <w:kern w:val="0"/>
          <w:u w:val="single"/>
          <w:lang w:eastAsia="zh-CN"/>
        </w:rPr>
        <w:t>租用带牌挂车</w:t>
      </w:r>
      <w:r>
        <w:rPr>
          <w:rFonts w:hint="eastAsia" w:ascii="宋体" w:hAnsi="宋体" w:eastAsia="宋体" w:cs="宋体"/>
          <w:b/>
          <w:bCs/>
          <w:snapToGrid w:val="0"/>
          <w:kern w:val="0"/>
          <w:u w:val="single"/>
        </w:rPr>
        <w:t xml:space="preserve">项目项目招标公告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高原试验</w:t>
      </w:r>
      <w:r>
        <w:rPr>
          <w:rFonts w:hint="eastAsia" w:ascii="宋体" w:hAnsi="宋体" w:eastAsia="宋体" w:cs="宋体"/>
          <w:sz w:val="24"/>
          <w:szCs w:val="20"/>
          <w:u w:val="single"/>
          <w:lang w:eastAsia="zh-CN"/>
        </w:rPr>
        <w:t>租用带牌挂车</w:t>
      </w:r>
      <w:r>
        <w:rPr>
          <w:rFonts w:hint="eastAsia" w:ascii="宋体" w:hAnsi="宋体" w:eastAsia="宋体" w:cs="宋体"/>
          <w:sz w:val="24"/>
          <w:szCs w:val="20"/>
          <w:u w:val="single"/>
        </w:rPr>
        <w:t>项目</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 xml:space="preserve">项目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带牌挂车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lang w:val="en-US" w:eastAsia="zh-CN"/>
        </w:rPr>
        <w:t>高原试验</w:t>
      </w:r>
      <w:r>
        <w:rPr>
          <w:rFonts w:hint="eastAsia" w:ascii="宋体" w:hAnsi="宋体" w:eastAsia="宋体" w:cs="宋体"/>
          <w:sz w:val="24"/>
          <w:u w:val="single"/>
          <w:lang w:eastAsia="zh-CN"/>
        </w:rPr>
        <w:t>租用带牌挂车</w:t>
      </w:r>
      <w:r>
        <w:rPr>
          <w:rFonts w:hint="eastAsia" w:ascii="宋体" w:hAnsi="宋体" w:eastAsia="宋体" w:cs="宋体"/>
          <w:sz w:val="24"/>
          <w:u w:val="single"/>
        </w:rPr>
        <w:t>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高原试验租用带牌挂车项目报价单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预估量</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1200</w:t>
            </w: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lang w:val="en-US" w:eastAsia="zh-CN"/>
        </w:rPr>
      </w:pPr>
      <w:r>
        <w:rPr>
          <w:rFonts w:hint="eastAsia" w:ascii="宋体" w:hAnsi="宋体" w:cs="宋体"/>
          <w:b/>
          <w:bCs/>
          <w:szCs w:val="21"/>
          <w:lang w:val="en-US" w:eastAsia="zh-CN"/>
        </w:rPr>
        <w:t>4、本项目报价上限为48万元（含税）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bl>
      <w:tblPr>
        <w:tblStyle w:val="32"/>
        <w:tblW w:w="9116" w:type="dxa"/>
        <w:tblInd w:w="0" w:type="dxa"/>
        <w:tblLayout w:type="fixed"/>
        <w:tblCellMar>
          <w:top w:w="0" w:type="dxa"/>
          <w:left w:w="108" w:type="dxa"/>
          <w:bottom w:w="0" w:type="dxa"/>
          <w:right w:w="108" w:type="dxa"/>
        </w:tblCellMar>
      </w:tblPr>
      <w:tblGrid>
        <w:gridCol w:w="717"/>
        <w:gridCol w:w="1644"/>
        <w:gridCol w:w="1920"/>
        <w:gridCol w:w="1034"/>
        <w:gridCol w:w="1482"/>
        <w:gridCol w:w="1155"/>
        <w:gridCol w:w="1164"/>
      </w:tblGrid>
      <w:tr>
        <w:tblPrEx>
          <w:tblCellMar>
            <w:top w:w="0" w:type="dxa"/>
            <w:left w:w="108" w:type="dxa"/>
            <w:bottom w:w="0" w:type="dxa"/>
            <w:right w:w="108" w:type="dxa"/>
          </w:tblCellMar>
        </w:tblPrEx>
        <w:trPr>
          <w:trHeight w:val="6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货物</w:t>
            </w:r>
            <w:r>
              <w:rPr>
                <w:rFonts w:hint="eastAsia" w:ascii="宋体" w:hAnsi="宋体" w:eastAsia="宋体" w:cs="宋体"/>
                <w:kern w:val="0"/>
                <w:sz w:val="18"/>
                <w:szCs w:val="18"/>
              </w:rPr>
              <w:t>名称</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/车/天</w:t>
            </w:r>
            <w:r>
              <w:rPr>
                <w:rFonts w:hint="eastAsia" w:ascii="宋体" w:hAnsi="宋体" w:eastAsia="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6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高原试验用带牌挂车</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带牌挂车</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1200</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提供满足技术要求的挂车，按实际使用台数、天数结算，结算方式为半年期商业承兑</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按照甲方需求满足</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lang w:val="en-US" w:eastAsia="zh-CN"/>
        </w:rPr>
        <w:t>高原试验</w:t>
      </w:r>
      <w:r>
        <w:rPr>
          <w:rFonts w:hint="eastAsia" w:ascii="宋体" w:hAnsi="宋体" w:eastAsia="宋体" w:cs="宋体"/>
          <w:sz w:val="24"/>
          <w:u w:val="single"/>
          <w:lang w:eastAsia="zh-CN"/>
        </w:rPr>
        <w:t>租用带牌挂车</w:t>
      </w:r>
      <w:r>
        <w:rPr>
          <w:rFonts w:hint="eastAsia" w:ascii="宋体" w:hAnsi="宋体" w:eastAsia="宋体" w:cs="宋体"/>
          <w:sz w:val="24"/>
          <w:u w:val="single"/>
        </w:rPr>
        <w:t>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2"/>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2"/>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高原试验</w:t>
      </w:r>
      <w:r>
        <w:rPr>
          <w:rFonts w:hint="eastAsia" w:ascii="宋体" w:hAnsi="宋体" w:eastAsia="宋体" w:cs="宋体"/>
          <w:color w:val="000000"/>
          <w:sz w:val="24"/>
          <w:szCs w:val="24"/>
          <w:u w:val="single"/>
          <w:lang w:eastAsia="zh-CN"/>
        </w:rPr>
        <w:t>租用带牌挂车</w:t>
      </w:r>
      <w:r>
        <w:rPr>
          <w:rFonts w:hint="eastAsia" w:ascii="宋体" w:hAnsi="宋体" w:eastAsia="宋体" w:cs="宋体"/>
          <w:color w:val="000000"/>
          <w:sz w:val="24"/>
          <w:szCs w:val="24"/>
          <w:u w:val="single"/>
        </w:rPr>
        <w:t>项目</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项目地点：</w:t>
      </w:r>
      <w:r>
        <w:rPr>
          <w:rFonts w:hint="eastAsia" w:ascii="宋体" w:hAnsi="宋体" w:cs="宋体"/>
          <w:color w:val="000000"/>
          <w:sz w:val="24"/>
          <w:szCs w:val="24"/>
          <w:lang w:val="en-US" w:eastAsia="zh-CN"/>
        </w:rPr>
        <w:t>高原城市如格尔木、阿克塞等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w:t>
      </w:r>
      <w:r>
        <w:rPr>
          <w:rFonts w:hint="eastAsia" w:ascii="宋体" w:hAnsi="宋体" w:cs="宋体"/>
          <w:sz w:val="24"/>
          <w:szCs w:val="24"/>
          <w:lang w:val="en-US" w:eastAsia="zh-CN"/>
        </w:rPr>
        <w:t>项目</w:t>
      </w:r>
      <w:r>
        <w:rPr>
          <w:rFonts w:hint="eastAsia" w:ascii="宋体" w:hAnsi="宋体" w:cs="宋体"/>
          <w:sz w:val="24"/>
          <w:szCs w:val="24"/>
        </w:rPr>
        <w:t>涉及</w:t>
      </w:r>
      <w:r>
        <w:rPr>
          <w:rFonts w:hint="eastAsia" w:ascii="宋体" w:hAnsi="宋体" w:cs="宋体"/>
          <w:sz w:val="24"/>
          <w:szCs w:val="24"/>
          <w:lang w:val="en-US" w:eastAsia="zh-CN"/>
        </w:rPr>
        <w:t>高原试验</w:t>
      </w:r>
      <w:r>
        <w:rPr>
          <w:rFonts w:hint="eastAsia" w:ascii="宋体" w:hAnsi="宋体" w:cs="宋体"/>
          <w:sz w:val="24"/>
          <w:szCs w:val="24"/>
        </w:rPr>
        <w:t>按照实际</w:t>
      </w:r>
      <w:r>
        <w:rPr>
          <w:rFonts w:hint="eastAsia" w:ascii="宋体" w:hAnsi="宋体" w:cs="宋体"/>
          <w:sz w:val="24"/>
          <w:szCs w:val="24"/>
          <w:lang w:val="en-US" w:eastAsia="zh-CN"/>
        </w:rPr>
        <w:t>试验</w:t>
      </w:r>
      <w:r>
        <w:rPr>
          <w:rFonts w:hint="eastAsia" w:ascii="宋体" w:hAnsi="宋体" w:cs="宋体"/>
          <w:sz w:val="24"/>
          <w:szCs w:val="24"/>
        </w:rPr>
        <w:t>需求租用试验用带牌挂车</w:t>
      </w:r>
      <w:r>
        <w:rPr>
          <w:rFonts w:hint="eastAsia" w:ascii="宋体" w:hAnsi="宋体" w:eastAsia="宋体" w:cs="宋体"/>
          <w:sz w:val="24"/>
          <w:szCs w:val="24"/>
        </w:rPr>
        <w:t>。</w:t>
      </w:r>
    </w:p>
    <w:p>
      <w:pPr>
        <w:pStyle w:val="80"/>
        <w:rPr>
          <w:rFonts w:hint="eastAsia" w:ascii="宋体" w:hAnsi="宋体" w:eastAsia="宋体" w:cs="宋体"/>
          <w:sz w:val="24"/>
          <w:szCs w:val="24"/>
          <w:lang w:bidi="ar"/>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lang w:eastAsia="zh-CN" w:bidi="ar"/>
        </w:rPr>
      </w:pPr>
      <w:r>
        <w:rPr>
          <w:rFonts w:hint="eastAsia" w:ascii="宋体" w:hAnsi="宋体" w:cs="宋体"/>
          <w:sz w:val="24"/>
          <w:szCs w:val="24"/>
          <w:lang w:bidi="ar"/>
        </w:rPr>
        <w:t>1、中标方需根据招标方要求的时间、地点准备满足要求的挂车，双方确认挂车状态并移交</w:t>
      </w:r>
      <w:r>
        <w:rPr>
          <w:rFonts w:hint="eastAsia" w:ascii="宋体" w:hAnsi="宋体" w:cs="宋体"/>
          <w:sz w:val="24"/>
          <w:szCs w:val="24"/>
          <w:lang w:eastAsia="zh-CN" w:bidi="ar"/>
        </w:rPr>
        <w:t>。</w:t>
      </w:r>
    </w:p>
    <w:p>
      <w:pPr>
        <w:spacing w:line="360" w:lineRule="auto"/>
        <w:ind w:firstLine="480" w:firstLineChars="200"/>
        <w:jc w:val="left"/>
        <w:rPr>
          <w:rFonts w:hint="eastAsia" w:ascii="宋体" w:hAnsi="宋体" w:eastAsia="宋体" w:cs="宋体"/>
          <w:sz w:val="24"/>
          <w:szCs w:val="24"/>
          <w:lang w:eastAsia="zh-CN" w:bidi="ar"/>
        </w:rPr>
      </w:pPr>
      <w:r>
        <w:rPr>
          <w:rFonts w:hint="eastAsia" w:ascii="宋体" w:hAnsi="宋体" w:cs="宋体"/>
          <w:sz w:val="24"/>
          <w:szCs w:val="24"/>
          <w:lang w:val="en-US" w:eastAsia="zh-CN" w:bidi="ar"/>
        </w:rPr>
        <w:t>2、</w:t>
      </w:r>
      <w:r>
        <w:rPr>
          <w:rFonts w:hint="eastAsia" w:ascii="宋体" w:hAnsi="宋体" w:cs="宋体"/>
          <w:sz w:val="24"/>
          <w:szCs w:val="24"/>
          <w:lang w:bidi="ar"/>
        </w:rPr>
        <w:t>中标方需将挂车合法手续交给招标方工作人员，并指导招标方工作人员现场使用挂车，如有需要给予配合</w:t>
      </w:r>
      <w:r>
        <w:rPr>
          <w:rFonts w:hint="eastAsia" w:ascii="宋体" w:hAnsi="宋体" w:cs="宋体"/>
          <w:sz w:val="24"/>
          <w:szCs w:val="24"/>
          <w:lang w:eastAsia="zh-CN" w:bidi="ar"/>
        </w:rPr>
        <w:t>。</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3、</w:t>
      </w:r>
      <w:r>
        <w:rPr>
          <w:rFonts w:hint="eastAsia" w:ascii="宋体" w:hAnsi="宋体" w:cs="宋体"/>
          <w:sz w:val="24"/>
          <w:szCs w:val="24"/>
          <w:lang w:bidi="ar"/>
        </w:rPr>
        <w:t>招标方在挂车使用完成后返回投标方并由投标方自行存放保管。</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4</w:t>
      </w:r>
      <w:r>
        <w:rPr>
          <w:rFonts w:hint="eastAsia" w:ascii="宋体" w:hAnsi="宋体" w:cs="宋体"/>
          <w:sz w:val="24"/>
          <w:szCs w:val="24"/>
          <w:lang w:bidi="ar"/>
        </w:rPr>
        <w:t xml:space="preserve">、中标方如提供的挂车不能满足招标方要求，需无条件更换满足招标方要求的挂车；如只是某项不满足，可双方协商后进行整改，以达到招标方要求。 </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5</w:t>
      </w:r>
      <w:r>
        <w:rPr>
          <w:rFonts w:hint="eastAsia" w:ascii="宋体" w:hAnsi="宋体" w:cs="宋体"/>
          <w:sz w:val="24"/>
          <w:szCs w:val="24"/>
          <w:lang w:bidi="ar"/>
        </w:rPr>
        <w:t>、中标方能够提供</w:t>
      </w:r>
      <w:r>
        <w:rPr>
          <w:rFonts w:hint="eastAsia" w:ascii="宋体" w:hAnsi="宋体" w:cs="宋体"/>
          <w:sz w:val="24"/>
          <w:szCs w:val="24"/>
          <w:lang w:val="en-US" w:eastAsia="zh-CN" w:bidi="ar"/>
        </w:rPr>
        <w:t>高原试验所在城市周边</w:t>
      </w:r>
      <w:r>
        <w:rPr>
          <w:rFonts w:hint="eastAsia" w:ascii="宋体" w:hAnsi="宋体" w:cs="宋体"/>
          <w:sz w:val="24"/>
          <w:szCs w:val="24"/>
          <w:lang w:bidi="ar"/>
        </w:rPr>
        <w:t>的紧急抢修服务，如遇挂车轮胎漏气、爆胎等特殊情况，能够迅速到达指定现场进行维修。</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6</w:t>
      </w:r>
      <w:r>
        <w:rPr>
          <w:rFonts w:hint="eastAsia" w:ascii="宋体" w:hAnsi="宋体" w:cs="宋体"/>
          <w:sz w:val="24"/>
          <w:szCs w:val="24"/>
          <w:lang w:bidi="ar"/>
        </w:rPr>
        <w:t>、中标方需具有配合招标方处理</w:t>
      </w:r>
      <w:r>
        <w:rPr>
          <w:rFonts w:hint="eastAsia" w:ascii="宋体" w:hAnsi="宋体" w:cs="宋体"/>
          <w:sz w:val="24"/>
          <w:szCs w:val="24"/>
          <w:lang w:val="en-US" w:eastAsia="zh-CN" w:bidi="ar"/>
        </w:rPr>
        <w:t>高原试验所在城市</w:t>
      </w:r>
      <w:r>
        <w:rPr>
          <w:rFonts w:hint="eastAsia" w:ascii="宋体" w:hAnsi="宋体" w:cs="宋体"/>
          <w:sz w:val="24"/>
          <w:szCs w:val="24"/>
          <w:lang w:bidi="ar"/>
        </w:rPr>
        <w:t>周边交通情况的能力。</w:t>
      </w:r>
    </w:p>
    <w:p>
      <w:pPr>
        <w:spacing w:line="360" w:lineRule="auto"/>
        <w:ind w:firstLine="480" w:firstLineChars="200"/>
        <w:jc w:val="left"/>
        <w:rPr>
          <w:rFonts w:hint="eastAsia" w:ascii="宋体" w:hAnsi="宋体" w:cs="宋体"/>
          <w:sz w:val="24"/>
          <w:szCs w:val="24"/>
          <w:lang w:bidi="ar"/>
        </w:rPr>
      </w:pPr>
      <w:r>
        <w:rPr>
          <w:rFonts w:hint="eastAsia" w:ascii="宋体" w:hAnsi="宋体" w:cs="宋体"/>
          <w:sz w:val="24"/>
          <w:szCs w:val="24"/>
          <w:lang w:val="en-US" w:eastAsia="zh-CN" w:bidi="ar"/>
        </w:rPr>
        <w:t>7</w:t>
      </w:r>
      <w:r>
        <w:rPr>
          <w:rFonts w:hint="eastAsia" w:ascii="宋体" w:hAnsi="宋体" w:cs="宋体"/>
          <w:sz w:val="24"/>
          <w:szCs w:val="24"/>
          <w:lang w:bidi="ar"/>
        </w:rPr>
        <w:t>、其他约定事项按照合同内容执行。</w:t>
      </w:r>
    </w:p>
    <w:p>
      <w:pPr>
        <w:pStyle w:val="80"/>
        <w:rPr>
          <w:rFonts w:hint="eastAsia" w:ascii="宋体" w:hAnsi="宋体" w:eastAsia="宋体" w:cs="宋体"/>
        </w:rPr>
      </w:pPr>
      <w:bookmarkStart w:id="23" w:name="_Toc24049"/>
      <w:bookmarkStart w:id="24" w:name="_Toc10152"/>
      <w:bookmarkStart w:id="25" w:name="_Toc31558"/>
      <w:bookmarkStart w:id="26" w:name="_Toc26699"/>
      <w:bookmarkStart w:id="27" w:name="_Toc490750820"/>
      <w:bookmarkStart w:id="28" w:name="_Toc38541176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ascii="宋体" w:hAnsi="宋体" w:cs="宋体"/>
          <w:sz w:val="24"/>
        </w:rPr>
      </w:pPr>
      <w:r>
        <w:rPr>
          <w:rFonts w:hint="eastAsia" w:ascii="宋体" w:hAnsi="宋体" w:cs="宋体"/>
          <w:sz w:val="24"/>
        </w:rPr>
        <w:t>1、挂车需具备社会道路行驶合法手续，其中合法手续包括但不限于具有营运证、正式牌照、打刻正规生产厂家VIN码、交强险、年审证明等。</w:t>
      </w:r>
    </w:p>
    <w:p>
      <w:pPr>
        <w:spacing w:line="360" w:lineRule="auto"/>
        <w:ind w:firstLine="480" w:firstLineChars="200"/>
        <w:rPr>
          <w:rFonts w:ascii="宋体" w:hAnsi="宋体" w:cs="宋体"/>
          <w:sz w:val="24"/>
        </w:rPr>
      </w:pPr>
      <w:r>
        <w:rPr>
          <w:rFonts w:hint="eastAsia" w:ascii="宋体" w:hAnsi="宋体" w:cs="宋体"/>
          <w:sz w:val="24"/>
        </w:rPr>
        <w:t>2、挂车形式：根据招标方要求提供，包括但不限于栏板挂、仓栅挂、厢式挂等。</w:t>
      </w:r>
    </w:p>
    <w:p>
      <w:pPr>
        <w:spacing w:line="360" w:lineRule="auto"/>
        <w:ind w:firstLine="480" w:firstLineChars="200"/>
        <w:rPr>
          <w:rFonts w:ascii="宋体" w:hAnsi="宋体" w:cs="宋体"/>
          <w:sz w:val="24"/>
        </w:rPr>
      </w:pPr>
      <w:r>
        <w:rPr>
          <w:rFonts w:hint="eastAsia" w:ascii="宋体" w:hAnsi="宋体" w:cs="宋体"/>
          <w:sz w:val="24"/>
        </w:rPr>
        <w:t>3、轴数：3轴。</w:t>
      </w:r>
    </w:p>
    <w:p>
      <w:pPr>
        <w:spacing w:line="360" w:lineRule="auto"/>
        <w:ind w:firstLine="480" w:firstLineChars="200"/>
        <w:rPr>
          <w:rFonts w:ascii="宋体" w:hAnsi="宋体" w:cs="宋体"/>
          <w:sz w:val="24"/>
        </w:rPr>
      </w:pPr>
      <w:r>
        <w:rPr>
          <w:rFonts w:hint="eastAsia" w:ascii="宋体" w:hAnsi="宋体" w:cs="宋体"/>
          <w:sz w:val="24"/>
        </w:rPr>
        <w:t>4、制动：具备自动间隙调节装置，配备ABS等。</w:t>
      </w:r>
    </w:p>
    <w:p>
      <w:pPr>
        <w:spacing w:line="360" w:lineRule="auto"/>
        <w:ind w:firstLine="480" w:firstLineChars="200"/>
        <w:rPr>
          <w:rFonts w:ascii="宋体" w:hAnsi="宋体" w:cs="宋体"/>
          <w:sz w:val="24"/>
        </w:rPr>
      </w:pPr>
      <w:r>
        <w:rPr>
          <w:rFonts w:hint="eastAsia" w:ascii="宋体" w:hAnsi="宋体" w:cs="宋体"/>
          <w:sz w:val="24"/>
        </w:rPr>
        <w:t>5、轮胎：规格型号、胎压、轮胎花纹及磨损状态需要满足招标方试验标准和需求。</w:t>
      </w:r>
    </w:p>
    <w:p>
      <w:pPr>
        <w:spacing w:line="360" w:lineRule="auto"/>
        <w:ind w:firstLine="480" w:firstLineChars="200"/>
        <w:rPr>
          <w:rFonts w:ascii="宋体" w:hAnsi="宋体" w:cs="宋体"/>
          <w:sz w:val="24"/>
        </w:rPr>
      </w:pPr>
      <w:r>
        <w:rPr>
          <w:rFonts w:hint="eastAsia" w:ascii="宋体" w:hAnsi="宋体" w:cs="宋体"/>
          <w:sz w:val="24"/>
        </w:rPr>
        <w:t>6、灯光：要求制动灯、转向灯等装置无故障，开关信号正常。</w:t>
      </w:r>
    </w:p>
    <w:p>
      <w:pPr>
        <w:spacing w:line="360" w:lineRule="auto"/>
        <w:ind w:firstLine="480" w:firstLineChars="200"/>
        <w:rPr>
          <w:rFonts w:ascii="宋体" w:hAnsi="宋体" w:cs="宋体"/>
          <w:sz w:val="24"/>
        </w:rPr>
      </w:pPr>
      <w:r>
        <w:rPr>
          <w:rFonts w:hint="eastAsia" w:ascii="宋体" w:hAnsi="宋体" w:cs="宋体"/>
          <w:sz w:val="24"/>
        </w:rPr>
        <w:t>7、反光标识：后面及侧面粘贴符合法规要求，保障夜间行驶安全。</w:t>
      </w:r>
    </w:p>
    <w:p>
      <w:pPr>
        <w:spacing w:line="360" w:lineRule="auto"/>
        <w:ind w:firstLine="480" w:firstLineChars="200"/>
        <w:rPr>
          <w:rFonts w:ascii="宋体" w:hAnsi="宋体" w:cs="宋体"/>
          <w:sz w:val="24"/>
        </w:rPr>
      </w:pPr>
      <w:r>
        <w:rPr>
          <w:rFonts w:hint="eastAsia" w:ascii="宋体" w:hAnsi="宋体" w:cs="宋体"/>
          <w:sz w:val="24"/>
        </w:rPr>
        <w:t>8、牵引装置：牵引销规格根据招标方牵引车类型按需匹配。</w:t>
      </w:r>
    </w:p>
    <w:p>
      <w:pPr>
        <w:spacing w:line="360" w:lineRule="auto"/>
        <w:ind w:firstLine="480" w:firstLineChars="200"/>
        <w:rPr>
          <w:rFonts w:hint="eastAsia" w:ascii="宋体" w:hAnsi="宋体" w:cs="宋体"/>
          <w:sz w:val="24"/>
        </w:rPr>
      </w:pPr>
      <w:r>
        <w:rPr>
          <w:rFonts w:hint="eastAsia" w:ascii="宋体" w:hAnsi="宋体" w:cs="宋体"/>
          <w:sz w:val="24"/>
        </w:rPr>
        <w:t>9、其他：挂车漆面无大面积掉漆，外表面整洁、干净，底板及边板要求无变形、无破损，整体骨架加强，具备道路试验条件</w:t>
      </w:r>
      <w:r>
        <w:rPr>
          <w:rFonts w:hint="eastAsia" w:ascii="宋体" w:hAnsi="宋体" w:cs="宋体"/>
          <w:sz w:val="24"/>
          <w:lang w:eastAsia="zh-CN"/>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Cordia New">
    <w:altName w:val="Noto Sans Thai"/>
    <w:panose1 w:val="020B0304020202020204"/>
    <w:charset w:val="DE"/>
    <w:family w:val="swiss"/>
    <w:pitch w:val="default"/>
    <w:sig w:usb0="00000000" w:usb1="00000000" w:usb2="00000000" w:usb3="00000000" w:csb0="00010001"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Noto Sans Thai">
    <w:panose1 w:val="020B0502040504020204"/>
    <w:charset w:val="00"/>
    <w:family w:val="auto"/>
    <w:pitch w:val="default"/>
    <w:sig w:usb0="81000063" w:usb1="00002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4A15C19"/>
    <w:rsid w:val="17EB3444"/>
    <w:rsid w:val="17EC378B"/>
    <w:rsid w:val="18076BC0"/>
    <w:rsid w:val="20863DC6"/>
    <w:rsid w:val="25132C86"/>
    <w:rsid w:val="26CB0EC5"/>
    <w:rsid w:val="2C401E6D"/>
    <w:rsid w:val="2EB771D0"/>
    <w:rsid w:val="34F7633C"/>
    <w:rsid w:val="37751556"/>
    <w:rsid w:val="39086FC9"/>
    <w:rsid w:val="4C3A530E"/>
    <w:rsid w:val="51D2577C"/>
    <w:rsid w:val="60AE53F2"/>
    <w:rsid w:val="636F4F70"/>
    <w:rsid w:val="65AD6236"/>
    <w:rsid w:val="69006FA7"/>
    <w:rsid w:val="6E2C0E01"/>
    <w:rsid w:val="720E4873"/>
    <w:rsid w:val="750940E9"/>
    <w:rsid w:val="76FFF869"/>
    <w:rsid w:val="77EF6C01"/>
    <w:rsid w:val="7D4635F6"/>
    <w:rsid w:val="7DEA2678"/>
    <w:rsid w:val="FE9C032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8440</Words>
  <Characters>8770</Characters>
  <Lines>247</Lines>
  <Paragraphs>69</Paragraphs>
  <TotalTime>0</TotalTime>
  <ScaleCrop>false</ScaleCrop>
  <LinksUpToDate>false</LinksUpToDate>
  <CharactersWithSpaces>12935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汤璐</cp:lastModifiedBy>
  <dcterms:modified xsi:type="dcterms:W3CDTF">2025-04-11T16:05:53Z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eyJoZGlkIjoiNDgxNTEyNGRkZjFmZTE4ZmI4NGJhZjgyZmEyNmNjMmYiLCJ1c2VySWQiOiI3NTc0NTE4MjgifQ==</vt:lpwstr>
  </property>
</Properties>
</file>