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5190"/>
        </w:tabs>
        <w:spacing w:before="0" w:beforeAutospacing="0" w:after="0" w:afterAutospacing="0" w:line="360" w:lineRule="auto"/>
        <w:ind w:left="0" w:right="0"/>
        <w:jc w:val="center"/>
        <w:rPr>
          <w:rFonts w:hint="default" w:ascii="Times New Roman" w:hAnsi="Times New Roman" w:eastAsia="楷体_GB2312" w:cs="Times New Roman"/>
          <w:b/>
          <w:bCs w:val="0"/>
          <w:kern w:val="0"/>
          <w:sz w:val="48"/>
          <w:szCs w:val="48"/>
          <w:woUserID w:val="1"/>
        </w:rPr>
      </w:pPr>
      <w:bookmarkStart w:id="260" w:name="_GoBack"/>
      <w:r>
        <w:rPr>
          <w:rFonts w:hint="default" w:ascii="楷体_GB2312" w:hAnsi="Times New Roman" w:eastAsia="楷体_GB2312" w:cs="楷体_GB2312"/>
          <w:b/>
          <w:bCs w:val="0"/>
          <w:kern w:val="0"/>
          <w:sz w:val="48"/>
          <w:szCs w:val="48"/>
          <w:lang w:val="en-US" w:eastAsia="zh-CN" w:bidi="ar"/>
          <w:woUserID w:val="1"/>
        </w:rPr>
        <w:t>中通客车</w:t>
      </w:r>
    </w:p>
    <w:p>
      <w:pPr>
        <w:keepNext w:val="0"/>
        <w:keepLines w:val="0"/>
        <w:widowControl w:val="0"/>
        <w:suppressLineNumbers w:val="0"/>
        <w:tabs>
          <w:tab w:val="left" w:pos="5190"/>
        </w:tabs>
        <w:spacing w:before="0" w:beforeAutospacing="0" w:after="0" w:afterAutospacing="0" w:line="1500" w:lineRule="exact"/>
        <w:ind w:left="0" w:right="0"/>
        <w:jc w:val="center"/>
        <w:rPr>
          <w:rFonts w:hint="default" w:ascii="Times New Roman" w:hAnsi="Times New Roman" w:eastAsia="楷体_GB2312" w:cs="Times New Roman"/>
          <w:b/>
          <w:bCs w:val="0"/>
          <w:kern w:val="0"/>
          <w:sz w:val="84"/>
          <w:szCs w:val="84"/>
          <w:woUserID w:val="1"/>
        </w:rPr>
      </w:pPr>
      <w:r>
        <w:rPr>
          <w:rFonts w:hint="default" w:ascii="楷体_GB2312" w:hAnsi="Times New Roman" w:eastAsia="楷体_GB2312" w:cs="楷体_GB2312"/>
          <w:b/>
          <w:bCs w:val="0"/>
          <w:kern w:val="0"/>
          <w:sz w:val="84"/>
          <w:szCs w:val="84"/>
          <w:lang w:val="en-US" w:eastAsia="zh-CN" w:bidi="ar"/>
          <w:woUserID w:val="1"/>
        </w:rPr>
        <w:t>招标文件</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（招标编号：</w:t>
      </w:r>
      <w:r>
        <w:rPr>
          <w:rFonts w:hint="default" w:ascii="Times New Roman" w:hAnsi="Times New Roman" w:eastAsia="宋体" w:cs="Times New Roman"/>
          <w:b/>
          <w:bCs w:val="0"/>
          <w:kern w:val="2"/>
          <w:sz w:val="30"/>
          <w:szCs w:val="30"/>
          <w:u w:val="single"/>
          <w:lang w:val="en-US" w:eastAsia="zh-CN" w:bidi="ar"/>
          <w:woUserID w:val="1"/>
        </w:rPr>
        <w:t>ZTZB20250324-7</w:t>
      </w:r>
      <w:r>
        <w:rPr>
          <w:rFonts w:hint="eastAsia" w:ascii="宋体" w:hAnsi="宋体" w:eastAsia="宋体" w:cs="宋体"/>
          <w:b/>
          <w:bCs w:val="0"/>
          <w:kern w:val="2"/>
          <w:sz w:val="30"/>
          <w:szCs w:val="30"/>
          <w:lang w:val="en-US" w:eastAsia="zh-CN" w:bidi="ar"/>
          <w:woUserID w:val="1"/>
        </w:rPr>
        <w:t>）</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项目名称：</w:t>
      </w:r>
      <w:r>
        <w:rPr>
          <w:rFonts w:hint="default" w:ascii="楷体_GB2312" w:hAnsi="Times New Roman" w:eastAsia="楷体_GB2312" w:cs="楷体_GB2312"/>
          <w:b/>
          <w:bCs/>
          <w:kern w:val="2"/>
          <w:sz w:val="28"/>
          <w:szCs w:val="28"/>
          <w:u w:val="single"/>
          <w:lang w:val="en-US" w:eastAsia="zh-CN" w:bidi="ar"/>
          <w:woUserID w:val="1"/>
        </w:rPr>
        <w:t>铆管机项目</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招标单位：</w:t>
      </w:r>
      <w:r>
        <w:rPr>
          <w:rFonts w:hint="default" w:ascii="楷体_GB2312" w:hAnsi="Times New Roman" w:eastAsia="楷体_GB2312" w:cs="楷体_GB2312"/>
          <w:b/>
          <w:bCs/>
          <w:kern w:val="2"/>
          <w:sz w:val="28"/>
          <w:szCs w:val="28"/>
          <w:u w:val="single"/>
          <w:lang w:val="en-US" w:eastAsia="zh-CN" w:bidi="ar"/>
          <w:woUserID w:val="1"/>
        </w:rPr>
        <w:t>中通客车股份有限公司轻客分公司</w:t>
      </w:r>
    </w:p>
    <w:p>
      <w:pPr>
        <w:keepNext w:val="0"/>
        <w:keepLines w:val="0"/>
        <w:widowControl w:val="0"/>
        <w:suppressLineNumbers w:val="0"/>
        <w:tabs>
          <w:tab w:val="left" w:pos="7920"/>
          <w:tab w:val="left" w:pos="8640"/>
          <w:tab w:val="left" w:pos="8820"/>
        </w:tabs>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日</w:t>
      </w:r>
      <w:r>
        <w:rPr>
          <w:rFonts w:hint="default" w:ascii="Times New Roman" w:hAnsi="Times New Roman" w:eastAsia="楷体_GB2312" w:cs="Times New Roman"/>
          <w:b/>
          <w:bCs/>
          <w:kern w:val="2"/>
          <w:sz w:val="28"/>
          <w:szCs w:val="28"/>
          <w:lang w:val="en-US" w:eastAsia="zh-CN" w:bidi="ar"/>
          <w:woUserID w:val="1"/>
        </w:rPr>
        <w:t xml:space="preserve">    </w:t>
      </w:r>
      <w:r>
        <w:rPr>
          <w:rFonts w:hint="default" w:ascii="楷体_GB2312" w:hAnsi="Times New Roman" w:eastAsia="楷体_GB2312" w:cs="楷体_GB2312"/>
          <w:b/>
          <w:bCs/>
          <w:kern w:val="2"/>
          <w:sz w:val="28"/>
          <w:szCs w:val="28"/>
          <w:lang w:val="en-US" w:eastAsia="zh-CN" w:bidi="ar"/>
          <w:woUserID w:val="1"/>
        </w:rPr>
        <w:t>期：</w:t>
      </w:r>
      <w:r>
        <w:rPr>
          <w:rFonts w:hint="default" w:ascii="Times New Roman" w:hAnsi="Times New Roman" w:eastAsia="楷体_GB2312" w:cs="Times New Roman"/>
          <w:b/>
          <w:bCs/>
          <w:kern w:val="2"/>
          <w:sz w:val="28"/>
          <w:szCs w:val="28"/>
          <w:u w:val="single"/>
          <w:lang w:val="en-US" w:eastAsia="zh-CN" w:bidi="ar"/>
          <w:woUserID w:val="1"/>
        </w:rPr>
        <w:t>2025</w:t>
      </w:r>
      <w:r>
        <w:rPr>
          <w:rFonts w:hint="default" w:ascii="楷体_GB2312" w:hAnsi="Times New Roman" w:eastAsia="楷体_GB2312" w:cs="楷体_GB2312"/>
          <w:b/>
          <w:bCs/>
          <w:kern w:val="2"/>
          <w:sz w:val="28"/>
          <w:szCs w:val="28"/>
          <w:u w:val="single"/>
          <w:lang w:val="en-US" w:eastAsia="zh-CN" w:bidi="ar"/>
          <w:woUserID w:val="1"/>
        </w:rPr>
        <w:t>年</w:t>
      </w:r>
      <w:r>
        <w:rPr>
          <w:rFonts w:hint="default" w:ascii="Times New Roman" w:hAnsi="Times New Roman" w:eastAsia="楷体_GB2312" w:cs="Times New Roman"/>
          <w:b/>
          <w:bCs/>
          <w:kern w:val="2"/>
          <w:sz w:val="28"/>
          <w:szCs w:val="28"/>
          <w:u w:val="single"/>
          <w:lang w:val="en-US" w:eastAsia="zh-CN" w:bidi="ar"/>
          <w:woUserID w:val="1"/>
        </w:rPr>
        <w:t>3</w:t>
      </w:r>
      <w:r>
        <w:rPr>
          <w:rFonts w:hint="default" w:ascii="楷体_GB2312" w:hAnsi="Times New Roman" w:eastAsia="楷体_GB2312" w:cs="楷体_GB2312"/>
          <w:b/>
          <w:bCs/>
          <w:kern w:val="2"/>
          <w:sz w:val="28"/>
          <w:szCs w:val="28"/>
          <w:u w:val="single"/>
          <w:lang w:val="en-US" w:eastAsia="zh-CN" w:bidi="ar"/>
          <w:woUserID w:val="1"/>
        </w:rPr>
        <w:t>月</w:t>
      </w:r>
      <w:r>
        <w:rPr>
          <w:rFonts w:hint="default" w:ascii="Times New Roman" w:hAnsi="Times New Roman" w:eastAsia="楷体_GB2312" w:cs="Times New Roman"/>
          <w:b/>
          <w:bCs/>
          <w:kern w:val="2"/>
          <w:sz w:val="28"/>
          <w:szCs w:val="28"/>
          <w:u w:val="single"/>
          <w:lang w:val="en-US" w:eastAsia="zh-CN" w:bidi="ar"/>
          <w:woUserID w:val="1"/>
        </w:rPr>
        <w:t>24</w:t>
      </w:r>
      <w:r>
        <w:rPr>
          <w:rFonts w:hint="default" w:ascii="楷体_GB2312" w:hAnsi="Times New Roman" w:eastAsia="楷体_GB2312" w:cs="楷体_GB2312"/>
          <w:b/>
          <w:bCs/>
          <w:kern w:val="2"/>
          <w:sz w:val="28"/>
          <w:szCs w:val="28"/>
          <w:u w:val="single"/>
          <w:lang w:val="en-US" w:eastAsia="zh-CN" w:bidi="ar"/>
          <w:woUserID w:val="1"/>
        </w:rPr>
        <w:t>日</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标书编制：</w:t>
      </w:r>
      <w:r>
        <w:rPr>
          <w:rFonts w:hint="default" w:ascii="楷体_GB2312" w:hAnsi="Times New Roman" w:eastAsia="楷体_GB2312" w:cs="楷体_GB2312"/>
          <w:b/>
          <w:bCs/>
          <w:kern w:val="2"/>
          <w:sz w:val="28"/>
          <w:szCs w:val="28"/>
          <w:u w:val="single"/>
          <w:lang w:val="en-US" w:eastAsia="zh-CN" w:bidi="ar"/>
          <w:woUserID w:val="1"/>
        </w:rPr>
        <w:t>中通客车工艺研究院</w:t>
      </w:r>
    </w:p>
    <w:p>
      <w:pPr>
        <w:keepNext w:val="0"/>
        <w:keepLines w:val="0"/>
        <w:widowControl w:val="0"/>
        <w:suppressLineNumbers w:val="0"/>
        <w:adjustRightInd w:val="0"/>
        <w:snapToGrid w:val="0"/>
        <w:spacing w:before="0" w:beforeAutospacing="0" w:after="0" w:afterLines="100" w:afterAutospacing="0" w:line="640" w:lineRule="exact"/>
        <w:ind w:left="0" w:right="0"/>
        <w:jc w:val="center"/>
        <w:rPr>
          <w:rFonts w:hint="default" w:ascii="Times New Roman" w:hAnsi="Times New Roman" w:eastAsia="宋体" w:cs="Times New Roman"/>
          <w:kern w:val="2"/>
          <w:sz w:val="36"/>
          <w:szCs w:val="36"/>
          <w:woUserID w:val="1"/>
        </w:rPr>
      </w:pPr>
      <w:r>
        <w:rPr>
          <w:rFonts w:hint="default" w:ascii="Times New Roman" w:hAnsi="Times New Roman" w:eastAsia="楷体_GB2312" w:cs="Times New Roman"/>
          <w:b/>
          <w:bCs/>
          <w:kern w:val="2"/>
          <w:sz w:val="28"/>
          <w:szCs w:val="28"/>
          <w:lang w:val="en-US" w:eastAsia="zh-CN" w:bidi="ar"/>
          <w:woUserID w:val="1"/>
        </w:rPr>
        <w:br w:type="page"/>
      </w:r>
      <w:r>
        <w:rPr>
          <w:rFonts w:hint="eastAsia" w:ascii="宋体" w:hAnsi="宋体" w:eastAsia="宋体" w:cs="宋体"/>
          <w:kern w:val="2"/>
          <w:sz w:val="36"/>
          <w:szCs w:val="36"/>
          <w:lang w:val="en-US" w:eastAsia="zh-CN" w:bidi="ar"/>
          <w:woUserID w:val="1"/>
        </w:rPr>
        <w:t>目</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录</w:t>
      </w:r>
    </w:p>
    <w:p>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"_Toc507854497" </w:instrText>
      </w:r>
      <w:r>
        <w:rPr>
          <w:woUserID w:val="1"/>
        </w:rPr>
        <w:fldChar w:fldCharType="separate"/>
      </w:r>
      <w:r>
        <w:rPr>
          <w:rStyle w:val="16"/>
          <w:rFonts w:hint="eastAsia" w:ascii="宋体" w:hAnsi="宋体" w:eastAsia="宋体" w:cs="宋体"/>
          <w:u w:val="single"/>
          <w:woUserID w:val="1"/>
        </w:rPr>
        <w:t>第一章 投 标 须 知</w:t>
      </w:r>
      <w:r>
        <w:rPr>
          <w:rStyle w:val="16"/>
          <w:rFonts w:hint="default" w:ascii="Times New Roman" w:hAnsi="Times New Roman" w:eastAsia="宋体" w:cs="Times New Roman"/>
          <w:kern w:val="0"/>
          <w:sz w:val="22"/>
          <w:szCs w:val="22"/>
          <w:woUserID w:val="1"/>
        </w:rPr>
        <w:tab/>
        <w:t>3</w:t>
      </w:r>
      <w:r>
        <w:rPr>
          <w:woUserID w:val="1"/>
        </w:rPr>
        <w:fldChar w:fldCharType="end"/>
      </w:r>
    </w:p>
    <w:p>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"_Toc507854498" </w:instrText>
      </w:r>
      <w:r>
        <w:rPr>
          <w:woUserID w:val="1"/>
        </w:rPr>
        <w:fldChar w:fldCharType="separate"/>
      </w:r>
      <w:r>
        <w:rPr>
          <w:rStyle w:val="16"/>
          <w:rFonts w:hint="eastAsia" w:ascii="宋体" w:hAnsi="宋体" w:eastAsia="宋体" w:cs="宋体"/>
          <w:u w:val="single"/>
          <w:woUserID w:val="1"/>
        </w:rPr>
        <w:t>一、总</w:t>
      </w:r>
      <w:r>
        <w:rPr>
          <w:rStyle w:val="16"/>
          <w:rFonts w:hint="default" w:ascii="Times New Roman" w:hAnsi="Times New Roman" w:eastAsia="宋体" w:cs="Times New Roman"/>
          <w:u w:val="single"/>
          <w:woUserID w:val="1"/>
        </w:rPr>
        <w:t xml:space="preserve">   </w:t>
      </w:r>
      <w:r>
        <w:rPr>
          <w:rStyle w:val="16"/>
          <w:rFonts w:hint="eastAsia" w:ascii="宋体" w:hAnsi="宋体" w:eastAsia="宋体" w:cs="宋体"/>
          <w:u w:val="single"/>
          <w:woUserID w:val="1"/>
        </w:rPr>
        <w:t>则</w:t>
      </w:r>
      <w:r>
        <w:rPr>
          <w:rStyle w:val="16"/>
          <w:rFonts w:hint="default" w:ascii="Times New Roman" w:hAnsi="Times New Roman" w:eastAsia="宋体" w:cs="Times New Roman"/>
          <w:kern w:val="0"/>
          <w:sz w:val="22"/>
          <w:szCs w:val="22"/>
          <w:woUserID w:val="1"/>
        </w:rPr>
        <w:tab/>
        <w:t>4</w:t>
      </w:r>
      <w:r>
        <w:rPr>
          <w:woUserID w:val="1"/>
        </w:rPr>
        <w:fldChar w:fldCharType="end"/>
      </w:r>
    </w:p>
    <w:p>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"_Toc507854499" </w:instrText>
      </w:r>
      <w:r>
        <w:rPr>
          <w:woUserID w:val="1"/>
        </w:rPr>
        <w:fldChar w:fldCharType="separate"/>
      </w:r>
      <w:r>
        <w:rPr>
          <w:rStyle w:val="16"/>
          <w:rFonts w:hint="eastAsia" w:ascii="宋体" w:hAnsi="宋体" w:eastAsia="宋体" w:cs="宋体"/>
          <w:u w:val="single"/>
          <w:woUserID w:val="1"/>
        </w:rPr>
        <w:t>二、招标文件</w:t>
      </w:r>
      <w:r>
        <w:rPr>
          <w:rStyle w:val="16"/>
          <w:rFonts w:hint="default" w:ascii="Times New Roman" w:hAnsi="Times New Roman" w:eastAsia="宋体" w:cs="Times New Roman"/>
          <w:kern w:val="0"/>
          <w:sz w:val="22"/>
          <w:szCs w:val="22"/>
          <w:woUserID w:val="1"/>
        </w:rPr>
        <w:tab/>
        <w:t>4</w:t>
      </w:r>
      <w:r>
        <w:rPr>
          <w:woUserID w:val="1"/>
        </w:rPr>
        <w:fldChar w:fldCharType="end"/>
      </w:r>
    </w:p>
    <w:p>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"_Toc507854500" </w:instrText>
      </w:r>
      <w:r>
        <w:rPr>
          <w:woUserID w:val="1"/>
        </w:rPr>
        <w:fldChar w:fldCharType="separate"/>
      </w:r>
      <w:r>
        <w:rPr>
          <w:rStyle w:val="16"/>
          <w:rFonts w:hint="eastAsia" w:ascii="宋体" w:hAnsi="宋体" w:eastAsia="宋体" w:cs="宋体"/>
          <w:u w:val="single"/>
          <w:woUserID w:val="1"/>
        </w:rPr>
        <w:t>三、投标报价及付款方式</w:t>
      </w:r>
      <w:r>
        <w:rPr>
          <w:rStyle w:val="16"/>
          <w:rFonts w:hint="default" w:ascii="Times New Roman" w:hAnsi="Times New Roman" w:eastAsia="宋体" w:cs="Times New Roman"/>
          <w:kern w:val="0"/>
          <w:sz w:val="22"/>
          <w:szCs w:val="22"/>
          <w:woUserID w:val="1"/>
        </w:rPr>
        <w:tab/>
        <w:t>4</w:t>
      </w:r>
      <w:r>
        <w:rPr>
          <w:woUserID w:val="1"/>
        </w:rPr>
        <w:fldChar w:fldCharType="end"/>
      </w:r>
    </w:p>
    <w:p>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"_Toc507854501" </w:instrText>
      </w:r>
      <w:r>
        <w:rPr>
          <w:woUserID w:val="1"/>
        </w:rPr>
        <w:fldChar w:fldCharType="separate"/>
      </w:r>
      <w:r>
        <w:rPr>
          <w:rStyle w:val="16"/>
          <w:rFonts w:hint="eastAsia" w:ascii="宋体" w:hAnsi="宋体" w:eastAsia="宋体" w:cs="宋体"/>
          <w:u w:val="single"/>
          <w:woUserID w:val="1"/>
        </w:rPr>
        <w:t>四、投标文件的编制</w:t>
      </w:r>
      <w:r>
        <w:rPr>
          <w:rStyle w:val="16"/>
          <w:rFonts w:hint="default" w:ascii="Times New Roman" w:hAnsi="Times New Roman" w:eastAsia="宋体" w:cs="Times New Roman"/>
          <w:kern w:val="0"/>
          <w:sz w:val="22"/>
          <w:szCs w:val="22"/>
          <w:woUserID w:val="1"/>
        </w:rPr>
        <w:tab/>
        <w:t>5</w:t>
      </w:r>
      <w:r>
        <w:rPr>
          <w:woUserID w:val="1"/>
        </w:rPr>
        <w:fldChar w:fldCharType="end"/>
      </w:r>
    </w:p>
    <w:p>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"_Toc507854502" </w:instrText>
      </w:r>
      <w:r>
        <w:rPr>
          <w:woUserID w:val="1"/>
        </w:rPr>
        <w:fldChar w:fldCharType="separate"/>
      </w:r>
      <w:r>
        <w:rPr>
          <w:rStyle w:val="16"/>
          <w:rFonts w:hint="eastAsia" w:ascii="宋体" w:hAnsi="宋体" w:eastAsia="宋体" w:cs="宋体"/>
          <w:u w:val="single"/>
          <w:woUserID w:val="1"/>
        </w:rPr>
        <w:t>五、投标文件的递交</w:t>
      </w:r>
      <w:r>
        <w:rPr>
          <w:rStyle w:val="16"/>
          <w:rFonts w:hint="default" w:ascii="Times New Roman" w:hAnsi="Times New Roman" w:eastAsia="宋体" w:cs="Times New Roman"/>
          <w:kern w:val="0"/>
          <w:sz w:val="22"/>
          <w:szCs w:val="22"/>
          <w:woUserID w:val="1"/>
        </w:rPr>
        <w:tab/>
        <w:t>5</w:t>
      </w:r>
      <w:r>
        <w:rPr>
          <w:woUserID w:val="1"/>
        </w:rPr>
        <w:fldChar w:fldCharType="end"/>
      </w:r>
    </w:p>
    <w:p>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"_Toc507854503" </w:instrText>
      </w:r>
      <w:r>
        <w:rPr>
          <w:woUserID w:val="1"/>
        </w:rPr>
        <w:fldChar w:fldCharType="separate"/>
      </w:r>
      <w:r>
        <w:rPr>
          <w:rStyle w:val="16"/>
          <w:rFonts w:hint="eastAsia" w:ascii="宋体" w:hAnsi="宋体" w:eastAsia="宋体" w:cs="宋体"/>
          <w:u w:val="single"/>
          <w:woUserID w:val="1"/>
        </w:rPr>
        <w:t>六、评标</w:t>
      </w:r>
      <w:r>
        <w:rPr>
          <w:rStyle w:val="16"/>
          <w:rFonts w:hint="default" w:ascii="Times New Roman" w:hAnsi="Times New Roman" w:eastAsia="宋体" w:cs="Times New Roman"/>
          <w:kern w:val="0"/>
          <w:sz w:val="22"/>
          <w:szCs w:val="22"/>
          <w:woUserID w:val="1"/>
        </w:rPr>
        <w:tab/>
        <w:t>5</w:t>
      </w:r>
      <w:r>
        <w:rPr>
          <w:woUserID w:val="1"/>
        </w:rPr>
        <w:fldChar w:fldCharType="end"/>
      </w:r>
    </w:p>
    <w:p>
      <w:pPr>
        <w:pStyle w:val="8"/>
        <w:widowControl/>
        <w:tabs>
          <w:tab w:val="right" w:leader="dot" w:pos="9322"/>
        </w:tabs>
        <w:spacing w:before="0" w:beforeAutospacing="1"/>
        <w:ind w:left="0" w:right="0"/>
        <w:rPr>
          <w:rFonts w:hint="default" w:ascii="Calibri" w:hAnsi="Calibri" w:eastAsia="宋体" w:cs="Times New Roman"/>
          <w:kern w:val="0"/>
          <w:sz w:val="22"/>
          <w:szCs w:val="22"/>
          <w:woUserID w:val="1"/>
        </w:rPr>
      </w:pPr>
      <w:r>
        <w:rPr>
          <w:woUserID w:val="1"/>
        </w:rPr>
        <w:fldChar w:fldCharType="begin"/>
      </w:r>
      <w:r>
        <w:rPr>
          <w:woUserID w:val="1"/>
        </w:rPr>
        <w:instrText xml:space="preserve"> HYPERLINK "" \l "_Toc507854504" </w:instrText>
      </w:r>
      <w:r>
        <w:rPr>
          <w:woUserID w:val="1"/>
        </w:rPr>
        <w:fldChar w:fldCharType="separate"/>
      </w:r>
      <w:r>
        <w:rPr>
          <w:rStyle w:val="16"/>
          <w:rFonts w:hint="eastAsia" w:ascii="宋体" w:hAnsi="宋体" w:eastAsia="宋体" w:cs="宋体"/>
          <w:u w:val="single"/>
          <w:woUserID w:val="1"/>
        </w:rPr>
        <w:t>七、授予合同</w:t>
      </w:r>
      <w:r>
        <w:rPr>
          <w:rStyle w:val="16"/>
          <w:rFonts w:hint="default" w:ascii="Times New Roman" w:hAnsi="Times New Roman" w:eastAsia="宋体" w:cs="Times New Roman"/>
          <w:kern w:val="0"/>
          <w:sz w:val="22"/>
          <w:szCs w:val="22"/>
          <w:woUserID w:val="1"/>
        </w:rPr>
        <w:tab/>
        <w:t>7</w:t>
      </w:r>
      <w:r>
        <w:rPr>
          <w:woUserID w:val="1"/>
        </w:rPr>
        <w:fldChar w:fldCharType="end"/>
      </w:r>
    </w:p>
    <w:p>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八、瑕疵处理原则</w:t>
      </w:r>
      <w:r>
        <w:rPr>
          <w:rFonts w:hint="default" w:ascii="Times New Roman" w:hAnsi="Times New Roman" w:eastAsia="宋体" w:cs="Times New Roman"/>
          <w:kern w:val="2"/>
          <w:sz w:val="21"/>
          <w:szCs w:val="21"/>
          <w:lang w:val="en-US" w:eastAsia="zh-CN" w:bidi="ar"/>
          <w:woUserID w:val="1"/>
        </w:rPr>
        <w:t>….………………………………………………………………………………………..7</w:t>
      </w:r>
    </w:p>
    <w:p>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九、解释权</w:t>
      </w:r>
      <w:r>
        <w:rPr>
          <w:rFonts w:hint="default" w:ascii="Times New Roman" w:hAnsi="Times New Roman" w:eastAsia="宋体" w:cs="Times New Roman"/>
          <w:kern w:val="2"/>
          <w:sz w:val="21"/>
          <w:szCs w:val="21"/>
          <w:lang w:val="en-US" w:eastAsia="zh-CN" w:bidi="ar"/>
          <w:woUserID w:val="1"/>
        </w:rPr>
        <w:t>….………………………………………………………………………………………………..7</w:t>
      </w:r>
    </w:p>
    <w:p>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"_Toc507854505" </w:instrText>
      </w:r>
      <w:r>
        <w:rPr>
          <w:woUserID w:val="1"/>
        </w:rPr>
        <w:fldChar w:fldCharType="separate"/>
      </w:r>
      <w:r>
        <w:rPr>
          <w:rStyle w:val="16"/>
          <w:rFonts w:hint="eastAsia" w:ascii="宋体" w:hAnsi="宋体" w:eastAsia="宋体" w:cs="宋体"/>
          <w:u w:val="single"/>
          <w:woUserID w:val="1"/>
        </w:rPr>
        <w:t>第二章</w:t>
      </w:r>
      <w:r>
        <w:rPr>
          <w:rStyle w:val="16"/>
          <w:rFonts w:hint="default" w:ascii="Times New Roman" w:hAnsi="Times New Roman" w:eastAsia="宋体" w:cs="Times New Roman"/>
          <w:u w:val="single"/>
          <w:woUserID w:val="1"/>
        </w:rPr>
        <w:t xml:space="preserve"> </w:t>
      </w:r>
      <w:r>
        <w:rPr>
          <w:rStyle w:val="16"/>
          <w:rFonts w:hint="eastAsia" w:ascii="宋体" w:hAnsi="宋体" w:eastAsia="宋体" w:cs="宋体"/>
          <w:u w:val="single"/>
          <w:woUserID w:val="1"/>
        </w:rPr>
        <w:t>合同文件格式及条款</w:t>
      </w:r>
      <w:r>
        <w:rPr>
          <w:rStyle w:val="16"/>
          <w:rFonts w:hint="default" w:ascii="Times New Roman" w:hAnsi="Times New Roman" w:eastAsia="宋体" w:cs="Times New Roman"/>
          <w:kern w:val="0"/>
          <w:sz w:val="22"/>
          <w:szCs w:val="22"/>
          <w:woUserID w:val="1"/>
        </w:rPr>
        <w:tab/>
        <w:t>9</w:t>
      </w:r>
      <w:r>
        <w:rPr>
          <w:woUserID w:val="1"/>
        </w:rPr>
        <w:fldChar w:fldCharType="end"/>
      </w:r>
    </w:p>
    <w:p>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"_Toc507854506" </w:instrText>
      </w:r>
      <w:r>
        <w:rPr>
          <w:woUserID w:val="1"/>
        </w:rPr>
        <w:fldChar w:fldCharType="separate"/>
      </w:r>
      <w:r>
        <w:rPr>
          <w:rStyle w:val="16"/>
          <w:rFonts w:hint="eastAsia" w:ascii="宋体" w:hAnsi="宋体" w:eastAsia="宋体" w:cs="宋体"/>
          <w:u w:val="single"/>
          <w:woUserID w:val="1"/>
        </w:rPr>
        <w:t>第三章</w:t>
      </w:r>
      <w:r>
        <w:rPr>
          <w:rStyle w:val="16"/>
          <w:rFonts w:hint="default" w:ascii="Times New Roman" w:hAnsi="Times New Roman" w:eastAsia="宋体" w:cs="Times New Roman"/>
          <w:u w:val="single"/>
          <w:woUserID w:val="1"/>
        </w:rPr>
        <w:t xml:space="preserve"> </w:t>
      </w:r>
      <w:r>
        <w:rPr>
          <w:rStyle w:val="16"/>
          <w:rFonts w:hint="eastAsia" w:ascii="宋体" w:hAnsi="宋体" w:eastAsia="宋体" w:cs="宋体"/>
          <w:u w:val="single"/>
          <w:woUserID w:val="1"/>
        </w:rPr>
        <w:t>技术要求</w:t>
      </w:r>
      <w:r>
        <w:rPr>
          <w:rStyle w:val="16"/>
          <w:rFonts w:hint="default" w:ascii="Times New Roman" w:hAnsi="Times New Roman" w:eastAsia="宋体" w:cs="Times New Roman"/>
          <w:kern w:val="0"/>
          <w:sz w:val="22"/>
          <w:szCs w:val="22"/>
          <w:woUserID w:val="1"/>
        </w:rPr>
        <w:tab/>
        <w:t>16</w:t>
      </w:r>
      <w:r>
        <w:rPr>
          <w:woUserID w:val="1"/>
        </w:rPr>
        <w:fldChar w:fldCharType="end"/>
      </w:r>
    </w:p>
    <w:p>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"_Toc507854507" </w:instrText>
      </w:r>
      <w:r>
        <w:rPr>
          <w:woUserID w:val="1"/>
        </w:rPr>
        <w:fldChar w:fldCharType="separate"/>
      </w:r>
      <w:r>
        <w:rPr>
          <w:rStyle w:val="16"/>
          <w:rFonts w:hint="eastAsia" w:ascii="宋体" w:hAnsi="宋体" w:eastAsia="宋体" w:cs="宋体"/>
          <w:u w:val="single"/>
          <w:woUserID w:val="1"/>
        </w:rPr>
        <w:t>第四章</w:t>
      </w:r>
      <w:r>
        <w:rPr>
          <w:rStyle w:val="16"/>
          <w:rFonts w:hint="default" w:ascii="Times New Roman" w:hAnsi="Times New Roman" w:eastAsia="宋体" w:cs="Times New Roman"/>
          <w:u w:val="single"/>
          <w:woUserID w:val="1"/>
        </w:rPr>
        <w:t xml:space="preserve"> </w:t>
      </w:r>
      <w:r>
        <w:rPr>
          <w:rStyle w:val="16"/>
          <w:rFonts w:hint="eastAsia" w:ascii="宋体" w:hAnsi="宋体" w:eastAsia="宋体" w:cs="宋体"/>
          <w:u w:val="single"/>
          <w:woUserID w:val="1"/>
        </w:rPr>
        <w:t>投标文件格式</w:t>
      </w:r>
      <w:r>
        <w:rPr>
          <w:rStyle w:val="16"/>
          <w:rFonts w:hint="default" w:ascii="Times New Roman" w:hAnsi="Times New Roman" w:eastAsia="宋体" w:cs="Times New Roman"/>
          <w:kern w:val="0"/>
          <w:sz w:val="22"/>
          <w:szCs w:val="22"/>
          <w:woUserID w:val="1"/>
        </w:rPr>
        <w:tab/>
        <w:t>17</w:t>
      </w:r>
      <w:r>
        <w:rPr>
          <w:woUserID w:val="1"/>
        </w:rPr>
        <w:fldChar w:fldCharType="end"/>
      </w:r>
    </w:p>
    <w:p>
      <w:pPr>
        <w:pStyle w:val="8"/>
        <w:widowControl/>
        <w:tabs>
          <w:tab w:val="right" w:leader="dot" w:pos="9322"/>
        </w:tabs>
        <w:spacing w:before="0" w:beforeAutospacing="1"/>
        <w:ind w:left="0" w:right="0"/>
        <w:rPr>
          <w:rFonts w:hint="default" w:ascii="Calibri" w:hAnsi="Calibri" w:eastAsia="宋体" w:cs="Times New Roman"/>
          <w:woUserID w:val="1"/>
        </w:rPr>
      </w:pPr>
      <w:bookmarkStart w:id="0" w:name="_Toc507854497"/>
      <w:bookmarkEnd w:id="0"/>
      <w:r>
        <w:rPr>
          <w:woUserID w:val="1"/>
        </w:rPr>
        <w:fldChar w:fldCharType="begin"/>
      </w:r>
      <w:r>
        <w:rPr>
          <w:woUserID w:val="1"/>
        </w:rPr>
        <w:instrText xml:space="preserve"> HYPERLINK "" \l "_Toc1857783194" </w:instrText>
      </w:r>
      <w:r>
        <w:rPr>
          <w:woUserID w:val="1"/>
        </w:rPr>
        <w:fldChar w:fldCharType="separate"/>
      </w:r>
      <w:r>
        <w:rPr>
          <w:rStyle w:val="16"/>
          <w:rFonts w:hint="eastAsia" w:ascii="宋体" w:hAnsi="宋体" w:eastAsia="宋体" w:cs="宋体"/>
          <w:woUserID w:val="1"/>
        </w:rPr>
        <w:t>附件一</w:t>
      </w:r>
      <w:r>
        <w:rPr>
          <w:rStyle w:val="16"/>
          <w:rFonts w:hint="default" w:ascii="Times New Roman" w:hAnsi="Times New Roman" w:eastAsia="宋体" w:cs="Times New Roman"/>
          <w:woUserID w:val="1"/>
        </w:rPr>
        <w:t xml:space="preserve">  </w:t>
      </w:r>
      <w:r>
        <w:rPr>
          <w:rStyle w:val="16"/>
          <w:rFonts w:hint="eastAsia" w:ascii="宋体" w:hAnsi="宋体" w:eastAsia="宋体" w:cs="宋体"/>
          <w:woUserID w:val="1"/>
        </w:rPr>
        <w:t>法定代表人身份证明书</w:t>
      </w:r>
      <w:r>
        <w:rPr>
          <w:rStyle w:val="16"/>
          <w:rFonts w:hint="default" w:ascii="Times New Roman" w:hAnsi="Times New Roman" w:eastAsia="宋体" w:cs="Times New Roman"/>
          <w:woUserID w:val="1"/>
        </w:rPr>
        <w:tab/>
      </w:r>
      <w:r>
        <w:rPr>
          <w:rStyle w:val="16"/>
          <w:rFonts w:hint="default" w:ascii="Times New Roman" w:hAnsi="Times New Roman" w:eastAsia="宋体" w:cs="Times New Roman"/>
          <w:woUserID w:val="1"/>
        </w:rPr>
        <w:fldChar w:fldCharType="begin"/>
      </w:r>
      <w:r>
        <w:rPr>
          <w:rStyle w:val="16"/>
          <w:rFonts w:hint="default" w:ascii="Times New Roman" w:hAnsi="Times New Roman" w:eastAsia="宋体" w:cs="Times New Roman"/>
          <w:woUserID w:val="1"/>
        </w:rPr>
        <w:instrText xml:space="preserve"> PAGEREF _Toc1857783194 \h </w:instrText>
      </w:r>
      <w:r>
        <w:rPr>
          <w:rStyle w:val="16"/>
          <w:rFonts w:hint="default" w:ascii="Times New Roman" w:hAnsi="Times New Roman" w:eastAsia="宋体" w:cs="Times New Roman"/>
          <w:woUserID w:val="1"/>
        </w:rPr>
        <w:fldChar w:fldCharType="separate"/>
      </w:r>
      <w:r>
        <w:rPr>
          <w:rStyle w:val="16"/>
          <w:rFonts w:hint="default" w:ascii="Times New Roman" w:hAnsi="Times New Roman" w:eastAsia="宋体" w:cs="Times New Roman"/>
          <w:woUserID w:val="1"/>
        </w:rPr>
        <w:t>36</w:t>
      </w:r>
      <w:r>
        <w:rPr>
          <w:rStyle w:val="16"/>
          <w:rFonts w:hint="default" w:ascii="Times New Roman" w:hAnsi="Times New Roman" w:eastAsia="宋体" w:cs="Times New Roman"/>
          <w:woUserID w:val="1"/>
        </w:rPr>
        <w:fldChar w:fldCharType="end"/>
      </w:r>
      <w:r>
        <w:rPr>
          <w:woUserID w:val="1"/>
        </w:rPr>
        <w:fldChar w:fldCharType="end"/>
      </w:r>
    </w:p>
    <w:p>
      <w:pPr>
        <w:pStyle w:val="8"/>
        <w:widowControl/>
        <w:tabs>
          <w:tab w:val="right" w:leader="dot" w:pos="9322"/>
        </w:tabs>
        <w:spacing w:before="0" w:beforeAutospacing="1"/>
        <w:ind w:left="0" w:right="0"/>
        <w:rPr>
          <w:rFonts w:hint="default" w:ascii="Calibri" w:hAnsi="Calibri" w:eastAsia="宋体" w:cs="Times New Roman"/>
          <w:woUserID w:val="1"/>
        </w:rPr>
      </w:pPr>
      <w:r>
        <w:rPr>
          <w:woUserID w:val="1"/>
        </w:rPr>
        <w:fldChar w:fldCharType="begin"/>
      </w:r>
      <w:r>
        <w:rPr>
          <w:woUserID w:val="1"/>
        </w:rPr>
        <w:instrText xml:space="preserve"> HYPERLINK "" \l "_Toc1428939187" </w:instrText>
      </w:r>
      <w:r>
        <w:rPr>
          <w:woUserID w:val="1"/>
        </w:rPr>
        <w:fldChar w:fldCharType="separate"/>
      </w:r>
      <w:r>
        <w:rPr>
          <w:rStyle w:val="16"/>
          <w:rFonts w:hint="eastAsia" w:ascii="宋体" w:hAnsi="宋体" w:eastAsia="宋体" w:cs="宋体"/>
          <w:woUserID w:val="1"/>
        </w:rPr>
        <w:t>附件二</w:t>
      </w:r>
      <w:r>
        <w:rPr>
          <w:rStyle w:val="16"/>
          <w:rFonts w:hint="default" w:ascii="Times New Roman" w:hAnsi="Times New Roman" w:eastAsia="宋体" w:cs="Times New Roman"/>
          <w:woUserID w:val="1"/>
        </w:rPr>
        <w:t xml:space="preserve">  </w:t>
      </w:r>
      <w:r>
        <w:rPr>
          <w:rStyle w:val="16"/>
          <w:rFonts w:hint="eastAsia" w:ascii="宋体" w:hAnsi="宋体" w:eastAsia="宋体" w:cs="宋体"/>
          <w:woUserID w:val="1"/>
        </w:rPr>
        <w:t>法定代表人授权委托书</w:t>
      </w:r>
      <w:r>
        <w:rPr>
          <w:rStyle w:val="16"/>
          <w:rFonts w:hint="default" w:ascii="Times New Roman" w:hAnsi="Times New Roman" w:eastAsia="宋体" w:cs="Times New Roman"/>
          <w:woUserID w:val="1"/>
        </w:rPr>
        <w:tab/>
      </w:r>
      <w:r>
        <w:rPr>
          <w:rStyle w:val="16"/>
          <w:rFonts w:hint="default" w:ascii="Times New Roman" w:hAnsi="Times New Roman" w:eastAsia="宋体" w:cs="Times New Roman"/>
          <w:woUserID w:val="1"/>
        </w:rPr>
        <w:fldChar w:fldCharType="begin"/>
      </w:r>
      <w:r>
        <w:rPr>
          <w:rStyle w:val="16"/>
          <w:rFonts w:hint="default" w:ascii="Times New Roman" w:hAnsi="Times New Roman" w:eastAsia="宋体" w:cs="Times New Roman"/>
          <w:woUserID w:val="1"/>
        </w:rPr>
        <w:instrText xml:space="preserve"> PAGEREF _Toc1428939187 \h </w:instrText>
      </w:r>
      <w:r>
        <w:rPr>
          <w:rStyle w:val="16"/>
          <w:rFonts w:hint="default" w:ascii="Times New Roman" w:hAnsi="Times New Roman" w:eastAsia="宋体" w:cs="Times New Roman"/>
          <w:woUserID w:val="1"/>
        </w:rPr>
        <w:fldChar w:fldCharType="separate"/>
      </w:r>
      <w:r>
        <w:rPr>
          <w:rStyle w:val="16"/>
          <w:rFonts w:hint="default" w:ascii="Times New Roman" w:hAnsi="Times New Roman" w:eastAsia="宋体" w:cs="Times New Roman"/>
          <w:woUserID w:val="1"/>
        </w:rPr>
        <w:t>37</w:t>
      </w:r>
      <w:r>
        <w:rPr>
          <w:rStyle w:val="16"/>
          <w:rFonts w:hint="default" w:ascii="Times New Roman" w:hAnsi="Times New Roman" w:eastAsia="宋体" w:cs="Times New Roman"/>
          <w:woUserID w:val="1"/>
        </w:rPr>
        <w:fldChar w:fldCharType="end"/>
      </w:r>
      <w:r>
        <w:rPr>
          <w:woUserID w:val="1"/>
        </w:rPr>
        <w:fldChar w:fldCharType="end"/>
      </w:r>
    </w:p>
    <w:p>
      <w:pPr>
        <w:pStyle w:val="8"/>
        <w:widowControl/>
        <w:tabs>
          <w:tab w:val="right" w:leader="dot" w:pos="9322"/>
        </w:tabs>
        <w:spacing w:before="0" w:beforeAutospacing="1"/>
        <w:ind w:left="0" w:right="0"/>
        <w:rPr>
          <w:rFonts w:hint="default" w:ascii="Calibri" w:hAnsi="Calibri" w:eastAsia="宋体" w:cs="Times New Roman"/>
          <w:woUserID w:val="1"/>
        </w:rPr>
      </w:pPr>
      <w:r>
        <w:rPr>
          <w:woUserID w:val="1"/>
        </w:rPr>
        <w:fldChar w:fldCharType="begin"/>
      </w:r>
      <w:r>
        <w:rPr>
          <w:woUserID w:val="1"/>
        </w:rPr>
        <w:instrText xml:space="preserve"> HYPERLINK "" \l "_Toc967755062" </w:instrText>
      </w:r>
      <w:r>
        <w:rPr>
          <w:woUserID w:val="1"/>
        </w:rPr>
        <w:fldChar w:fldCharType="separate"/>
      </w:r>
      <w:r>
        <w:rPr>
          <w:rStyle w:val="16"/>
          <w:rFonts w:hint="eastAsia" w:ascii="宋体" w:hAnsi="宋体" w:eastAsia="宋体" w:cs="宋体"/>
          <w:woUserID w:val="1"/>
        </w:rPr>
        <w:t>附件三</w:t>
      </w:r>
      <w:r>
        <w:rPr>
          <w:rStyle w:val="16"/>
          <w:rFonts w:hint="default" w:ascii="Times New Roman" w:hAnsi="Times New Roman" w:eastAsia="宋体" w:cs="Times New Roman"/>
          <w:woUserID w:val="1"/>
        </w:rPr>
        <w:t xml:space="preserve">  </w:t>
      </w:r>
      <w:r>
        <w:rPr>
          <w:rStyle w:val="16"/>
          <w:rFonts w:hint="eastAsia" w:ascii="宋体" w:hAnsi="宋体" w:eastAsia="宋体" w:cs="宋体"/>
          <w:woUserID w:val="1"/>
        </w:rPr>
        <w:t>投标人基本情况表</w:t>
      </w:r>
      <w:r>
        <w:rPr>
          <w:rStyle w:val="16"/>
          <w:rFonts w:hint="default" w:ascii="Times New Roman" w:hAnsi="Times New Roman" w:eastAsia="宋体" w:cs="Times New Roman"/>
          <w:woUserID w:val="1"/>
        </w:rPr>
        <w:tab/>
      </w:r>
      <w:r>
        <w:rPr>
          <w:rStyle w:val="16"/>
          <w:rFonts w:hint="default" w:ascii="Times New Roman" w:hAnsi="Times New Roman" w:eastAsia="宋体" w:cs="Times New Roman"/>
          <w:woUserID w:val="1"/>
        </w:rPr>
        <w:fldChar w:fldCharType="begin"/>
      </w:r>
      <w:r>
        <w:rPr>
          <w:rStyle w:val="16"/>
          <w:rFonts w:hint="default" w:ascii="Times New Roman" w:hAnsi="Times New Roman" w:eastAsia="宋体" w:cs="Times New Roman"/>
          <w:woUserID w:val="1"/>
        </w:rPr>
        <w:instrText xml:space="preserve"> PAGEREF _Toc967755062 \h </w:instrText>
      </w:r>
      <w:r>
        <w:rPr>
          <w:rStyle w:val="16"/>
          <w:rFonts w:hint="default" w:ascii="Times New Roman" w:hAnsi="Times New Roman" w:eastAsia="宋体" w:cs="Times New Roman"/>
          <w:woUserID w:val="1"/>
        </w:rPr>
        <w:fldChar w:fldCharType="separate"/>
      </w:r>
      <w:r>
        <w:rPr>
          <w:rStyle w:val="16"/>
          <w:rFonts w:hint="default" w:ascii="Times New Roman" w:hAnsi="Times New Roman" w:eastAsia="宋体" w:cs="Times New Roman"/>
          <w:woUserID w:val="1"/>
        </w:rPr>
        <w:t>38</w:t>
      </w:r>
      <w:r>
        <w:rPr>
          <w:rStyle w:val="16"/>
          <w:rFonts w:hint="default" w:ascii="Times New Roman" w:hAnsi="Times New Roman" w:eastAsia="宋体" w:cs="Times New Roman"/>
          <w:woUserID w:val="1"/>
        </w:rPr>
        <w:fldChar w:fldCharType="end"/>
      </w:r>
      <w:r>
        <w:rPr>
          <w:woUserID w:val="1"/>
        </w:rPr>
        <w:fldChar w:fldCharType="end"/>
      </w:r>
    </w:p>
    <w:p>
      <w:pPr>
        <w:pStyle w:val="8"/>
        <w:widowControl/>
        <w:tabs>
          <w:tab w:val="right" w:leader="dot" w:pos="9322"/>
        </w:tabs>
        <w:spacing w:before="0" w:beforeAutospacing="1"/>
        <w:ind w:left="0" w:right="0"/>
        <w:rPr>
          <w:rFonts w:hint="default" w:ascii="Calibri" w:hAnsi="Calibri" w:eastAsia="宋体" w:cs="Times New Roman"/>
          <w:woUserID w:val="1"/>
        </w:rPr>
      </w:pPr>
      <w:r>
        <w:rPr>
          <w:woUserID w:val="1"/>
        </w:rPr>
        <w:fldChar w:fldCharType="begin"/>
      </w:r>
      <w:r>
        <w:rPr>
          <w:woUserID w:val="1"/>
        </w:rPr>
        <w:instrText xml:space="preserve"> HYPERLINK "" \l "_Toc196927574" </w:instrText>
      </w:r>
      <w:r>
        <w:rPr>
          <w:woUserID w:val="1"/>
        </w:rPr>
        <w:fldChar w:fldCharType="separate"/>
      </w:r>
      <w:r>
        <w:rPr>
          <w:rStyle w:val="16"/>
          <w:rFonts w:hint="eastAsia" w:ascii="宋体" w:hAnsi="宋体" w:eastAsia="宋体" w:cs="宋体"/>
          <w:woUserID w:val="1"/>
        </w:rPr>
        <w:t>附件四</w:t>
      </w:r>
      <w:r>
        <w:rPr>
          <w:rStyle w:val="16"/>
          <w:rFonts w:hint="default" w:ascii="Times New Roman" w:hAnsi="Times New Roman" w:eastAsia="宋体" w:cs="Times New Roman"/>
          <w:woUserID w:val="1"/>
        </w:rPr>
        <w:t xml:space="preserve">  </w:t>
      </w:r>
      <w:r>
        <w:rPr>
          <w:rStyle w:val="16"/>
          <w:rFonts w:hint="eastAsia" w:ascii="宋体" w:hAnsi="宋体" w:eastAsia="宋体" w:cs="宋体"/>
          <w:woUserID w:val="1"/>
        </w:rPr>
        <w:t>技术要求偏离表</w:t>
      </w:r>
      <w:r>
        <w:rPr>
          <w:rStyle w:val="16"/>
          <w:rFonts w:hint="default" w:ascii="Times New Roman" w:hAnsi="Times New Roman" w:eastAsia="宋体" w:cs="Times New Roman"/>
          <w:woUserID w:val="1"/>
        </w:rPr>
        <w:tab/>
      </w:r>
      <w:r>
        <w:rPr>
          <w:rStyle w:val="16"/>
          <w:rFonts w:hint="default" w:ascii="Times New Roman" w:hAnsi="Times New Roman" w:eastAsia="宋体" w:cs="Times New Roman"/>
          <w:woUserID w:val="1"/>
        </w:rPr>
        <w:fldChar w:fldCharType="begin"/>
      </w:r>
      <w:r>
        <w:rPr>
          <w:rStyle w:val="16"/>
          <w:rFonts w:hint="default" w:ascii="Times New Roman" w:hAnsi="Times New Roman" w:eastAsia="宋体" w:cs="Times New Roman"/>
          <w:woUserID w:val="1"/>
        </w:rPr>
        <w:instrText xml:space="preserve"> PAGEREF _Toc196927574 \h </w:instrText>
      </w:r>
      <w:r>
        <w:rPr>
          <w:rStyle w:val="16"/>
          <w:rFonts w:hint="default" w:ascii="Times New Roman" w:hAnsi="Times New Roman" w:eastAsia="宋体" w:cs="Times New Roman"/>
          <w:woUserID w:val="1"/>
        </w:rPr>
        <w:fldChar w:fldCharType="separate"/>
      </w:r>
      <w:r>
        <w:rPr>
          <w:rStyle w:val="16"/>
          <w:rFonts w:hint="default" w:ascii="Times New Roman" w:hAnsi="Times New Roman" w:eastAsia="宋体" w:cs="Times New Roman"/>
          <w:woUserID w:val="1"/>
        </w:rPr>
        <w:t>39</w:t>
      </w:r>
      <w:r>
        <w:rPr>
          <w:rStyle w:val="16"/>
          <w:rFonts w:hint="default" w:ascii="Times New Roman" w:hAnsi="Times New Roman" w:eastAsia="宋体" w:cs="Times New Roman"/>
          <w:woUserID w:val="1"/>
        </w:rPr>
        <w:fldChar w:fldCharType="end"/>
      </w:r>
      <w:r>
        <w:rPr>
          <w:woUserID w:val="1"/>
        </w:rPr>
        <w:fldChar w:fldCharType="end"/>
      </w:r>
    </w:p>
    <w:p>
      <w:pPr>
        <w:pStyle w:val="8"/>
        <w:widowControl/>
        <w:tabs>
          <w:tab w:val="right" w:leader="dot" w:pos="9322"/>
        </w:tabs>
        <w:spacing w:before="0" w:beforeAutospacing="1"/>
        <w:ind w:left="0" w:right="0"/>
        <w:rPr>
          <w:rFonts w:hint="default" w:ascii="Calibri" w:hAnsi="Calibri" w:eastAsia="宋体" w:cs="Times New Roman"/>
          <w:woUserID w:val="1"/>
        </w:rPr>
      </w:pPr>
      <w:r>
        <w:rPr>
          <w:woUserID w:val="1"/>
        </w:rPr>
        <w:fldChar w:fldCharType="begin"/>
      </w:r>
      <w:r>
        <w:rPr>
          <w:woUserID w:val="1"/>
        </w:rPr>
        <w:instrText xml:space="preserve"> HYPERLINK "" \l "_Toc451742648" </w:instrText>
      </w:r>
      <w:r>
        <w:rPr>
          <w:woUserID w:val="1"/>
        </w:rPr>
        <w:fldChar w:fldCharType="separate"/>
      </w:r>
      <w:r>
        <w:rPr>
          <w:rStyle w:val="16"/>
          <w:rFonts w:hint="eastAsia" w:ascii="宋体" w:hAnsi="宋体" w:eastAsia="宋体" w:cs="宋体"/>
          <w:woUserID w:val="1"/>
        </w:rPr>
        <w:t>附件五</w:t>
      </w:r>
      <w:r>
        <w:rPr>
          <w:rStyle w:val="16"/>
          <w:rFonts w:hint="default" w:ascii="Times New Roman" w:hAnsi="Times New Roman" w:eastAsia="宋体" w:cs="Times New Roman"/>
          <w:woUserID w:val="1"/>
        </w:rPr>
        <w:t xml:space="preserve">  </w:t>
      </w:r>
      <w:r>
        <w:rPr>
          <w:rStyle w:val="16"/>
          <w:rFonts w:hint="eastAsia" w:ascii="宋体" w:hAnsi="宋体" w:eastAsia="宋体" w:cs="宋体"/>
          <w:woUserID w:val="1"/>
        </w:rPr>
        <w:t>经营业绩一览表</w:t>
      </w:r>
      <w:r>
        <w:rPr>
          <w:rStyle w:val="16"/>
          <w:rFonts w:hint="default" w:ascii="Times New Roman" w:hAnsi="Times New Roman" w:eastAsia="宋体" w:cs="Times New Roman"/>
          <w:woUserID w:val="1"/>
        </w:rPr>
        <w:tab/>
      </w:r>
      <w:r>
        <w:rPr>
          <w:rStyle w:val="16"/>
          <w:rFonts w:hint="default" w:ascii="Times New Roman" w:hAnsi="Times New Roman" w:eastAsia="宋体" w:cs="Times New Roman"/>
          <w:woUserID w:val="1"/>
        </w:rPr>
        <w:fldChar w:fldCharType="begin"/>
      </w:r>
      <w:r>
        <w:rPr>
          <w:rStyle w:val="16"/>
          <w:rFonts w:hint="default" w:ascii="Times New Roman" w:hAnsi="Times New Roman" w:eastAsia="宋体" w:cs="Times New Roman"/>
          <w:woUserID w:val="1"/>
        </w:rPr>
        <w:instrText xml:space="preserve"> PAGEREF _Toc451742648 \h </w:instrText>
      </w:r>
      <w:r>
        <w:rPr>
          <w:rStyle w:val="16"/>
          <w:rFonts w:hint="default" w:ascii="Times New Roman" w:hAnsi="Times New Roman" w:eastAsia="宋体" w:cs="Times New Roman"/>
          <w:woUserID w:val="1"/>
        </w:rPr>
        <w:fldChar w:fldCharType="separate"/>
      </w:r>
      <w:r>
        <w:rPr>
          <w:rStyle w:val="16"/>
          <w:rFonts w:hint="default" w:ascii="Times New Roman" w:hAnsi="Times New Roman" w:eastAsia="宋体" w:cs="Times New Roman"/>
          <w:woUserID w:val="1"/>
        </w:rPr>
        <w:t>40</w:t>
      </w:r>
      <w:r>
        <w:rPr>
          <w:rStyle w:val="16"/>
          <w:rFonts w:hint="default" w:ascii="Times New Roman" w:hAnsi="Times New Roman" w:eastAsia="宋体" w:cs="Times New Roman"/>
          <w:woUserID w:val="1"/>
        </w:rPr>
        <w:fldChar w:fldCharType="end"/>
      </w:r>
      <w:r>
        <w:rPr>
          <w:woUserID w:val="1"/>
        </w:rPr>
        <w:fldChar w:fldCharType="end"/>
      </w:r>
    </w:p>
    <w:p>
      <w:pPr>
        <w:pStyle w:val="8"/>
        <w:widowControl/>
        <w:tabs>
          <w:tab w:val="right" w:leader="dot" w:pos="9322"/>
        </w:tabs>
        <w:spacing w:before="0" w:beforeAutospacing="1"/>
        <w:ind w:left="0" w:right="0"/>
        <w:rPr>
          <w:rFonts w:hint="default" w:ascii="Times New Roman" w:hAnsi="Times New Roman" w:eastAsia="宋体" w:cs="Times New Roman"/>
          <w:kern w:val="0"/>
          <w:sz w:val="22"/>
          <w:szCs w:val="22"/>
          <w:woUserID w:val="1"/>
        </w:rPr>
      </w:pPr>
      <w:r>
        <w:rPr>
          <w:rFonts w:hint="eastAsia" w:ascii="宋体" w:hAnsi="宋体" w:eastAsia="宋体" w:cs="宋体"/>
          <w:kern w:val="0"/>
          <w:sz w:val="22"/>
          <w:szCs w:val="22"/>
          <w:woUserID w:val="1"/>
        </w:rPr>
        <w:t>附件六</w:t>
      </w:r>
      <w:r>
        <w:rPr>
          <w:rFonts w:hint="eastAsia" w:ascii="Times New Roman" w:hAnsi="Times New Roman" w:eastAsia="宋体" w:cs="Times New Roman"/>
          <w:kern w:val="0"/>
          <w:sz w:val="22"/>
          <w:szCs w:val="22"/>
          <w:woUserID w:val="1"/>
        </w:rPr>
        <w:t xml:space="preserve">  </w:t>
      </w:r>
      <w:r>
        <w:rPr>
          <w:rFonts w:hint="eastAsia" w:ascii="宋体" w:hAnsi="宋体" w:eastAsia="宋体" w:cs="宋体"/>
          <w:kern w:val="0"/>
          <w:sz w:val="22"/>
          <w:szCs w:val="22"/>
          <w:woUserID w:val="1"/>
        </w:rPr>
        <w:t>质保期承诺函</w:t>
      </w:r>
      <w:r>
        <w:rPr>
          <w:rFonts w:hint="default" w:ascii="Times New Roman" w:hAnsi="Times New Roman" w:eastAsia="宋体" w:cs="Times New Roman"/>
          <w:kern w:val="0"/>
          <w:sz w:val="22"/>
          <w:szCs w:val="22"/>
          <w:woUserID w:val="1"/>
        </w:rPr>
        <w:tab/>
      </w:r>
      <w:r>
        <w:rPr>
          <w:rFonts w:hint="eastAsia" w:ascii="Times New Roman" w:hAnsi="Times New Roman" w:eastAsia="宋体" w:cs="Times New Roman"/>
          <w:kern w:val="0"/>
          <w:sz w:val="22"/>
          <w:szCs w:val="22"/>
          <w:woUserID w:val="1"/>
        </w:rPr>
        <w:t xml:space="preserve"> </w:t>
      </w:r>
      <w:r>
        <w:rPr>
          <w:rFonts w:hint="default" w:ascii="Times New Roman" w:hAnsi="Times New Roman" w:eastAsia="宋体" w:cs="Times New Roman"/>
          <w:kern w:val="0"/>
          <w:sz w:val="22"/>
          <w:szCs w:val="22"/>
          <w:woUserID w:val="1"/>
        </w:rPr>
        <w:t>49</w:t>
      </w:r>
    </w:p>
    <w:p>
      <w:pPr>
        <w:pStyle w:val="8"/>
        <w:widowControl/>
        <w:tabs>
          <w:tab w:val="right" w:leader="dot" w:pos="9322"/>
        </w:tabs>
        <w:spacing w:before="0" w:beforeAutospacing="1"/>
        <w:ind w:left="0" w:right="0"/>
        <w:rPr>
          <w:rFonts w:hint="default" w:ascii="Times New Roman" w:hAnsi="Times New Roman" w:eastAsia="宋体" w:cs="Times New Roman"/>
          <w:woUserID w:val="1"/>
        </w:rPr>
      </w:pPr>
      <w:r>
        <w:rPr>
          <w:rFonts w:hint="eastAsia" w:ascii="宋体" w:hAnsi="宋体" w:eastAsia="宋体" w:cs="宋体"/>
          <w:kern w:val="0"/>
          <w:sz w:val="21"/>
          <w:szCs w:val="21"/>
          <w:woUserID w:val="1"/>
        </w:rPr>
        <w:t>附</w:t>
      </w:r>
      <w:r>
        <w:rPr>
          <w:rStyle w:val="18"/>
          <w:rFonts w:hint="eastAsia" w:ascii="宋体" w:hAnsi="宋体" w:eastAsia="宋体" w:cs="宋体"/>
          <w:woUserID w:val="1"/>
        </w:rPr>
        <w:t>件七</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服务承诺函</w:t>
      </w:r>
      <w:r>
        <w:rPr>
          <w:rStyle w:val="18"/>
          <w:rFonts w:hint="default" w:ascii="Times New Roman" w:hAnsi="Times New Roman" w:eastAsia="宋体" w:cs="Times New Roman"/>
          <w:woUserID w:val="1"/>
        </w:rPr>
        <w:tab/>
        <w:t>50</w:t>
      </w:r>
    </w:p>
    <w:p>
      <w:pPr>
        <w:pStyle w:val="8"/>
        <w:widowControl/>
        <w:tabs>
          <w:tab w:val="right" w:leader="dot" w:pos="9322"/>
        </w:tabs>
        <w:spacing w:before="0" w:beforeAutospacing="1"/>
        <w:ind w:left="0" w:right="0"/>
        <w:rPr>
          <w:rFonts w:hint="default" w:ascii="Times New Roman" w:hAnsi="Times New Roman" w:eastAsia="宋体" w:cs="Times New Roman"/>
          <w:woUserID w:val="1"/>
        </w:rPr>
      </w:pPr>
      <w:r>
        <w:rPr>
          <w:rStyle w:val="18"/>
          <w:rFonts w:hint="eastAsia" w:ascii="宋体" w:hAnsi="宋体" w:eastAsia="宋体" w:cs="宋体"/>
          <w:woUserID w:val="1"/>
        </w:rPr>
        <w:t>附件八</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自动化数据开放承诺函</w:t>
      </w:r>
      <w:r>
        <w:rPr>
          <w:rStyle w:val="18"/>
          <w:rFonts w:hint="default" w:ascii="Times New Roman" w:hAnsi="Times New Roman" w:eastAsia="宋体" w:cs="Times New Roman"/>
          <w:woUserID w:val="1"/>
        </w:rPr>
        <w:tab/>
        <w:t>51</w:t>
      </w:r>
    </w:p>
    <w:p>
      <w:pPr>
        <w:pStyle w:val="8"/>
        <w:widowControl/>
        <w:tabs>
          <w:tab w:val="right" w:leader="dot" w:pos="9322"/>
        </w:tabs>
        <w:spacing w:before="0" w:beforeAutospacing="1"/>
        <w:ind w:left="0" w:right="0"/>
        <w:rPr>
          <w:rFonts w:hint="eastAsia" w:ascii="Times New Roman" w:hAnsi="Times New Roman" w:eastAsia="宋体" w:cs="Times New Roman"/>
          <w:woUserID w:val="1"/>
        </w:rPr>
      </w:pPr>
      <w:r>
        <w:rPr>
          <w:rStyle w:val="18"/>
          <w:rFonts w:hint="eastAsia" w:ascii="宋体" w:hAnsi="宋体" w:eastAsia="宋体" w:cs="宋体"/>
          <w:woUserID w:val="1"/>
        </w:rPr>
        <w:t>附件九</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铆管机项目</w:t>
      </w:r>
      <w:r>
        <w:rPr>
          <w:rStyle w:val="18"/>
          <w:rFonts w:hint="default" w:ascii="Times New Roman" w:hAnsi="Times New Roman" w:eastAsia="宋体" w:cs="Times New Roman"/>
          <w:woUserID w:val="1"/>
        </w:rPr>
        <w:t>----</w:t>
      </w:r>
      <w:r>
        <w:rPr>
          <w:rStyle w:val="18"/>
          <w:rFonts w:hint="eastAsia" w:ascii="宋体" w:hAnsi="宋体" w:eastAsia="宋体" w:cs="宋体"/>
          <w:woUserID w:val="1"/>
        </w:rPr>
        <w:t>投标函</w:t>
      </w:r>
      <w:r>
        <w:rPr>
          <w:rStyle w:val="18"/>
          <w:rFonts w:hint="default" w:ascii="Times New Roman" w:hAnsi="Times New Roman" w:eastAsia="宋体" w:cs="Times New Roman"/>
          <w:woUserID w:val="1"/>
        </w:rPr>
        <w:tab/>
        <w:t>52</w:t>
      </w:r>
    </w:p>
    <w:p>
      <w:pPr>
        <w:pStyle w:val="8"/>
        <w:widowControl/>
        <w:tabs>
          <w:tab w:val="right" w:leader="dot" w:pos="9322"/>
        </w:tabs>
        <w:spacing w:before="0" w:beforeAutospacing="1"/>
        <w:ind w:left="0" w:right="0"/>
        <w:rPr>
          <w:rFonts w:hint="eastAsia" w:ascii="Times New Roman" w:hAnsi="Times New Roman" w:eastAsia="宋体" w:cs="Times New Roman"/>
          <w:woUserID w:val="1"/>
        </w:rPr>
      </w:pPr>
      <w:r>
        <w:rPr>
          <w:rStyle w:val="18"/>
          <w:rFonts w:hint="eastAsia" w:ascii="宋体" w:hAnsi="宋体" w:eastAsia="宋体" w:cs="宋体"/>
          <w:woUserID w:val="1"/>
        </w:rPr>
        <w:t>附件十</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铆管机项目</w:t>
      </w:r>
      <w:r>
        <w:rPr>
          <w:rStyle w:val="18"/>
          <w:rFonts w:hint="default" w:ascii="Times New Roman" w:hAnsi="Times New Roman" w:eastAsia="宋体" w:cs="Times New Roman"/>
          <w:woUserID w:val="1"/>
        </w:rPr>
        <w:t>----</w:t>
      </w:r>
      <w:r>
        <w:rPr>
          <w:rStyle w:val="18"/>
          <w:rFonts w:hint="eastAsia" w:ascii="宋体" w:hAnsi="宋体" w:eastAsia="宋体" w:cs="宋体"/>
          <w:woUserID w:val="1"/>
        </w:rPr>
        <w:t>报价一览表</w:t>
      </w:r>
      <w:r>
        <w:rPr>
          <w:rStyle w:val="18"/>
          <w:rFonts w:hint="default" w:ascii="Times New Roman" w:hAnsi="Times New Roman" w:eastAsia="宋体" w:cs="Times New Roman"/>
          <w:woUserID w:val="1"/>
        </w:rPr>
        <w:tab/>
        <w:t>53</w:t>
      </w:r>
    </w:p>
    <w:p>
      <w:pPr>
        <w:pStyle w:val="8"/>
        <w:widowControl/>
        <w:tabs>
          <w:tab w:val="right" w:leader="dot" w:pos="9322"/>
        </w:tabs>
        <w:spacing w:before="0" w:beforeAutospacing="1"/>
        <w:ind w:left="0" w:right="0"/>
        <w:rPr>
          <w:rFonts w:hint="default" w:ascii="Times New Roman" w:hAnsi="Times New Roman" w:eastAsia="宋体" w:cs="Times New Roman"/>
          <w:woUserID w:val="1"/>
        </w:rPr>
      </w:pPr>
      <w:r>
        <w:rPr>
          <w:rStyle w:val="18"/>
          <w:rFonts w:hint="eastAsia" w:ascii="宋体" w:hAnsi="宋体" w:eastAsia="宋体" w:cs="宋体"/>
          <w:woUserID w:val="1"/>
        </w:rPr>
        <w:t>附件十一</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备品备件、易损件、专用耗材清单及价格表</w:t>
      </w:r>
      <w:r>
        <w:rPr>
          <w:rStyle w:val="18"/>
          <w:rFonts w:hint="default" w:ascii="Times New Roman" w:hAnsi="Times New Roman" w:eastAsia="宋体" w:cs="Times New Roman"/>
          <w:woUserID w:val="1"/>
        </w:rPr>
        <w:tab/>
        <w:t>54</w:t>
      </w:r>
    </w:p>
    <w:p>
      <w:pPr>
        <w:pStyle w:val="8"/>
        <w:widowControl/>
        <w:tabs>
          <w:tab w:val="right" w:leader="dot" w:pos="9322"/>
        </w:tabs>
        <w:spacing w:before="0" w:beforeAutospacing="1"/>
        <w:ind w:left="0" w:right="0"/>
        <w:rPr>
          <w:rFonts w:hint="default" w:ascii="Times New Roman" w:hAnsi="Times New Roman" w:eastAsia="宋体" w:cs="Times New Roman"/>
          <w:woUserID w:val="1"/>
        </w:rPr>
      </w:pPr>
      <w:r>
        <w:rPr>
          <w:rStyle w:val="18"/>
          <w:rFonts w:hint="eastAsia" w:ascii="宋体" w:hAnsi="宋体" w:eastAsia="宋体" w:cs="宋体"/>
          <w:woUserID w:val="1"/>
        </w:rPr>
        <w:t>附件十二</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商务条款偏离表</w:t>
      </w:r>
      <w:r>
        <w:rPr>
          <w:rStyle w:val="18"/>
          <w:rFonts w:hint="default" w:ascii="Times New Roman" w:hAnsi="Times New Roman" w:eastAsia="宋体" w:cs="Times New Roman"/>
          <w:woUserID w:val="1"/>
        </w:rPr>
        <w:tab/>
        <w:t>55</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0"/>
          <w:szCs w:val="30"/>
          <w:woUserID w:val="1"/>
        </w:rPr>
      </w:pPr>
      <w:r>
        <w:rPr>
          <w:rFonts w:hint="default" w:ascii="Times New Roman" w:hAnsi="Times New Roman" w:eastAsia="宋体" w:cs="Times New Roman"/>
          <w:b/>
          <w:bCs/>
          <w:kern w:val="2"/>
          <w:sz w:val="30"/>
          <w:szCs w:val="30"/>
          <w:lang w:val="en-US" w:eastAsia="zh-CN" w:bidi="ar"/>
          <w:woUserID w:val="1"/>
        </w:rPr>
        <w:br w:type="page"/>
      </w:r>
    </w:p>
    <w:p>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宋体" w:cs="Times New Roman"/>
          <w:b/>
          <w:bCs/>
          <w:kern w:val="2"/>
          <w:sz w:val="30"/>
          <w:szCs w:val="30"/>
          <w:woUserID w:val="1"/>
        </w:rPr>
      </w:pPr>
      <w:r>
        <w:rPr>
          <w:rFonts w:hint="eastAsia" w:ascii="宋体" w:hAnsi="宋体" w:eastAsia="宋体" w:cs="宋体"/>
          <w:b/>
          <w:bCs/>
          <w:kern w:val="2"/>
          <w:sz w:val="30"/>
          <w:szCs w:val="30"/>
          <w:lang w:val="en-US" w:eastAsia="zh-CN" w:bidi="ar"/>
          <w:woUserID w:val="1"/>
        </w:rPr>
        <w:t>第一章 投 标 须 知</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18"/>
        <w:gridCol w:w="126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2"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序号</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内　　容</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34"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项目名称</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843" w:right="0" w:hanging="841" w:hangingChars="400"/>
              <w:jc w:val="both"/>
              <w:rPr>
                <w:rFonts w:hint="default" w:ascii="Times New Roman" w:hAnsi="Times New Roman" w:eastAsia="宋体" w:cs="Times New Roman"/>
                <w:b/>
                <w:bCs w:val="0"/>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铆管机项目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81"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招标单位</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中通客车股份有限公司轻客分公司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72"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资格审查</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79"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招标范围</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843" w:right="0" w:hanging="841" w:hangingChars="40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详见投标报价一览表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工</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期</w:t>
            </w:r>
          </w:p>
        </w:tc>
        <w:tc>
          <w:tcPr>
            <w:tcW w:w="393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60</w:t>
            </w:r>
            <w:r>
              <w:rPr>
                <w:rFonts w:hint="eastAsia" w:ascii="宋体" w:hAnsi="宋体" w:eastAsia="宋体" w:cs="宋体"/>
                <w:kern w:val="2"/>
                <w:sz w:val="21"/>
                <w:szCs w:val="21"/>
                <w:bdr w:val="none" w:color="auto" w:sz="0" w:space="0"/>
                <w:lang w:val="en-US" w:eastAsia="zh-CN" w:bidi="ar"/>
                <w:woUserID w:val="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投标有效期</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75</w:t>
            </w:r>
            <w:r>
              <w:rPr>
                <w:rFonts w:hint="eastAsia" w:ascii="宋体" w:hAnsi="宋体" w:eastAsia="宋体" w:cs="宋体"/>
                <w:kern w:val="2"/>
                <w:sz w:val="21"/>
                <w:szCs w:val="21"/>
                <w:bdr w:val="none" w:color="auto" w:sz="0" w:space="0"/>
                <w:lang w:val="en-US" w:eastAsia="zh-CN" w:bidi="ar"/>
                <w:woUserID w:val="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96"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资金来源</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1"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8</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付款方式</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、合同签订并生效后，投标人提交金额为合同总价款</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人民币的增值税专用发票（税率</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日内支付，作为合同的预付款。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、所有设备在卖方现场预验收，经预验收合格后，投标人提交金额为合同总价款</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人民币的增值税专用发票（税率</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、整机设备在招标人现场经安装、调试最终验收合格后，投标人开具剩余未开部分的全额增值税发票，经招标人依照财务制度审核无误后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日内支付合同价款的</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，作为合同的验收款。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、合同总价款的</w:t>
            </w: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作为合同约定设备的质量保证金，在质保期满后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日内无问题免息支付。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5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w:t>
            </w:r>
            <w:r>
              <w:rPr>
                <w:rFonts w:hint="eastAsia" w:ascii="宋体" w:hAnsi="宋体" w:eastAsia="宋体" w:cs="宋体"/>
                <w:kern w:val="0"/>
                <w:sz w:val="21"/>
                <w:szCs w:val="21"/>
                <w:bdr w:val="none" w:color="auto" w:sz="0" w:space="0"/>
                <w:lang w:val="en-US" w:eastAsia="zh-CN" w:bidi="ar"/>
                <w:woUserID w:val="1"/>
              </w:rPr>
              <w:t>报价</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9"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资质要求</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、具有工商行政管理颁发的营业执照、税务登记证复印件，并在有效期内。</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、投标人经营范围包括机电设备、模具设计及制造、汽车配件开发及销售等内容。</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、投标人必须是在中华人民共和国境内注册的独立法人机构，具有独立承担民事责任能力，且成立时间满三年（即营业执照成立日期到开标当日须满三年），注册资本金不低于</w:t>
            </w:r>
            <w:r>
              <w:rPr>
                <w:rFonts w:hint="default" w:ascii="Times New Roman" w:hAnsi="Times New Roman" w:eastAsia="宋体" w:cs="Times New Roman"/>
                <w:kern w:val="2"/>
                <w:sz w:val="21"/>
                <w:szCs w:val="21"/>
                <w:bdr w:val="none" w:color="auto" w:sz="0" w:space="0"/>
                <w:lang w:val="en-US" w:eastAsia="zh-CN" w:bidi="ar"/>
                <w:woUserID w:val="1"/>
              </w:rPr>
              <w:t>50</w:t>
            </w:r>
            <w:r>
              <w:rPr>
                <w:rFonts w:hint="eastAsia" w:ascii="宋体" w:hAnsi="宋体" w:eastAsia="宋体" w:cs="宋体"/>
                <w:kern w:val="2"/>
                <w:sz w:val="21"/>
                <w:szCs w:val="21"/>
                <w:bdr w:val="none" w:color="auto" w:sz="0" w:space="0"/>
                <w:lang w:val="en-US" w:eastAsia="zh-CN" w:bidi="ar"/>
                <w:woUserID w:val="1"/>
              </w:rPr>
              <w:t>万元人民币或等额外币。</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、投标人应遵守《中华人民共和国招标投标法》及有关的国家法律、法规和条例。</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投标人财务状况良好，经营情况稳定，没有处于被责令停业、财产被接管、冻结或破产状态，具有全面履约的能力，能提供相关信用等级和完税证明。提供经会计师事务所审计且出具无保留意见的近三年的财务审计报告原件，并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、投标人必须具有履行合同所必须的财务、技术能力，具有较强实力和良好信誉；企业需提供最近半年完税证明、信用证明材料（中国人民银行信用代码证</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征信报告）。投标人未被法院列为失信被执行人。</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r>
              <w:rPr>
                <w:rFonts w:hint="eastAsia" w:ascii="宋体" w:hAnsi="宋体" w:eastAsia="宋体" w:cs="宋体"/>
                <w:kern w:val="2"/>
                <w:sz w:val="21"/>
                <w:szCs w:val="21"/>
                <w:bdr w:val="none" w:color="auto" w:sz="0" w:space="0"/>
                <w:lang w:val="en-US" w:eastAsia="zh-CN" w:bidi="ar"/>
                <w:woUserID w:val="1"/>
              </w:rPr>
              <w:t>、投标人需提供年度纳税信用评价信息（可从电子税务局查询截图，需加盖公章）。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8</w:t>
            </w:r>
            <w:r>
              <w:rPr>
                <w:rFonts w:hint="eastAsia" w:ascii="宋体" w:hAnsi="宋体" w:eastAsia="宋体" w:cs="宋体"/>
                <w:kern w:val="2"/>
                <w:sz w:val="21"/>
                <w:szCs w:val="21"/>
                <w:bdr w:val="none" w:color="auto" w:sz="0" w:space="0"/>
                <w:lang w:val="en-US" w:eastAsia="zh-CN" w:bidi="ar"/>
                <w:woUserID w:val="1"/>
              </w:rPr>
              <w:t>、投标人需提供企业对外担保说明（写明贵单位对外有无对外担保和质押业务，需加盖公章）。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w:t>
            </w:r>
            <w:r>
              <w:rPr>
                <w:rFonts w:hint="eastAsia" w:ascii="宋体" w:hAnsi="宋体" w:eastAsia="宋体" w:cs="宋体"/>
                <w:kern w:val="2"/>
                <w:sz w:val="21"/>
                <w:szCs w:val="21"/>
                <w:bdr w:val="none" w:color="auto" w:sz="0" w:space="0"/>
                <w:lang w:val="en-US" w:eastAsia="zh-CN" w:bidi="ar"/>
                <w:woUserID w:val="1"/>
              </w:rPr>
              <w:t>、投标人无招标违规、谎报年度报告信息、提供虚假资质资料等行为或其他行政处罚记录；</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、投标人的直接或间接股东、法定代表人、董事、监事、高管非中通员工及其亲属。</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r>
              <w:rPr>
                <w:rFonts w:hint="eastAsia" w:ascii="宋体" w:hAnsi="宋体" w:eastAsia="宋体" w:cs="宋体"/>
                <w:kern w:val="2"/>
                <w:sz w:val="21"/>
                <w:szCs w:val="21"/>
                <w:bdr w:val="none" w:color="auto" w:sz="0" w:space="0"/>
                <w:lang w:val="en-US" w:eastAsia="zh-CN" w:bidi="ar"/>
                <w:woUserID w:val="1"/>
              </w:rPr>
              <w:t>、投标人没有被山东重工集团列入黑名单；</w:t>
            </w:r>
          </w:p>
          <w:p>
            <w:pPr>
              <w:keepNext w:val="0"/>
              <w:keepLines w:val="0"/>
              <w:widowControl/>
              <w:suppressLineNumbers w:val="0"/>
              <w:adjustRightInd w:val="0"/>
              <w:snapToGrid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r>
              <w:rPr>
                <w:rFonts w:hint="eastAsia" w:ascii="宋体" w:hAnsi="宋体" w:eastAsia="宋体" w:cs="宋体"/>
                <w:kern w:val="2"/>
                <w:sz w:val="21"/>
                <w:szCs w:val="21"/>
                <w:bdr w:val="none" w:color="auto" w:sz="0" w:space="0"/>
                <w:lang w:val="en-US" w:eastAsia="zh-CN" w:bidi="ar"/>
                <w:woUserID w:val="1"/>
              </w:rPr>
              <w:t>、投标人具有较完备的售后服务体系。</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、投标人须认可招标人的工作指令，包括节、假日能正常开展工作的要求。</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14</w:t>
            </w:r>
            <w:r>
              <w:rPr>
                <w:rFonts w:hint="eastAsia" w:ascii="宋体" w:hAnsi="宋体" w:eastAsia="宋体" w:cs="宋体"/>
                <w:kern w:val="2"/>
                <w:sz w:val="21"/>
                <w:szCs w:val="21"/>
                <w:bdr w:val="none" w:color="auto" w:sz="0" w:space="0"/>
                <w:lang w:val="en-US" w:eastAsia="zh-CN" w:bidi="ar"/>
                <w:woUserID w:val="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32"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招标时间</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招标程序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招标地点</w:t>
            </w:r>
          </w:p>
        </w:tc>
        <w:tc>
          <w:tcPr>
            <w:tcW w:w="393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开标时间：</w:t>
            </w:r>
            <w:r>
              <w:rPr>
                <w:rFonts w:hint="default" w:ascii="Times New Roman" w:hAnsi="Times New Roman" w:eastAsia="宋体" w:cs="Times New Roman"/>
                <w:kern w:val="2"/>
                <w:sz w:val="21"/>
                <w:szCs w:val="21"/>
                <w:bdr w:val="none" w:color="auto" w:sz="0" w:space="0"/>
                <w:lang w:val="en-US" w:eastAsia="zh-CN" w:bidi="ar"/>
                <w:woUserID w:val="1"/>
              </w:rPr>
              <w:t>2025</w:t>
            </w:r>
            <w:r>
              <w:rPr>
                <w:rFonts w:hint="eastAsia" w:ascii="宋体" w:hAnsi="宋体" w:eastAsia="宋体" w:cs="宋体"/>
                <w:kern w:val="2"/>
                <w:sz w:val="21"/>
                <w:szCs w:val="21"/>
                <w:bdr w:val="none" w:color="auto" w:sz="0" w:space="0"/>
                <w:lang w:val="en-US" w:eastAsia="zh-CN" w:bidi="ar"/>
                <w:woUserID w:val="1"/>
              </w:rPr>
              <w:t>年</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月</w:t>
            </w:r>
            <w:r>
              <w:rPr>
                <w:rFonts w:hint="default" w:ascii="Times New Roman" w:hAnsi="Times New Roman" w:eastAsia="宋体" w:cs="Times New Roman"/>
                <w:kern w:val="2"/>
                <w:sz w:val="21"/>
                <w:szCs w:val="21"/>
                <w:bdr w:val="none" w:color="auto" w:sz="0" w:space="0"/>
                <w:lang w:val="en-US" w:eastAsia="zh-CN" w:bidi="ar"/>
                <w:woUserID w:val="1"/>
              </w:rPr>
              <w:t>28</w:t>
            </w:r>
            <w:r>
              <w:rPr>
                <w:rFonts w:hint="eastAsia" w:ascii="宋体" w:hAnsi="宋体" w:eastAsia="宋体" w:cs="宋体"/>
                <w:kern w:val="2"/>
                <w:sz w:val="21"/>
                <w:szCs w:val="21"/>
                <w:bdr w:val="none" w:color="auto" w:sz="0" w:space="0"/>
                <w:lang w:val="en-US" w:eastAsia="zh-CN" w:bidi="ar"/>
                <w:woUserID w:val="1"/>
              </w:rPr>
              <w:t>日上午</w:t>
            </w:r>
            <w:r>
              <w:rPr>
                <w:rFonts w:hint="default" w:ascii="Times New Roman" w:hAnsi="Times New Roman" w:eastAsia="宋体" w:cs="Times New Roman"/>
                <w:kern w:val="2"/>
                <w:sz w:val="21"/>
                <w:szCs w:val="21"/>
                <w:bdr w:val="none" w:color="auto" w:sz="0" w:space="0"/>
                <w:lang w:val="en-US" w:eastAsia="zh-CN" w:bidi="ar"/>
                <w:woUserID w:val="1"/>
              </w:rPr>
              <w:t>9</w:t>
            </w:r>
            <w:r>
              <w:rPr>
                <w:rFonts w:hint="eastAsia" w:ascii="宋体" w:hAnsi="宋体" w:eastAsia="宋体" w:cs="宋体"/>
                <w:kern w:val="2"/>
                <w:sz w:val="21"/>
                <w:szCs w:val="21"/>
                <w:bdr w:val="none" w:color="auto" w:sz="0" w:space="0"/>
                <w:lang w:val="en-US" w:eastAsia="zh-CN" w:bidi="ar"/>
                <w:woUserID w:val="1"/>
              </w:rPr>
              <w:t>点</w:t>
            </w:r>
            <w:r>
              <w:rPr>
                <w:rFonts w:hint="default" w:ascii="Times New Roman" w:hAnsi="Times New Roman" w:eastAsia="宋体" w:cs="Times New Roman"/>
                <w:kern w:val="2"/>
                <w:sz w:val="21"/>
                <w:szCs w:val="21"/>
                <w:bdr w:val="none" w:color="auto" w:sz="0" w:space="0"/>
                <w:lang w:val="en-US" w:eastAsia="zh-CN" w:bidi="ar"/>
                <w:woUserID w:val="1"/>
              </w:rPr>
              <w:t>00</w:t>
            </w:r>
            <w:r>
              <w:rPr>
                <w:rFonts w:hint="eastAsia" w:ascii="宋体" w:hAnsi="宋体" w:eastAsia="宋体" w:cs="宋体"/>
                <w:kern w:val="2"/>
                <w:sz w:val="21"/>
                <w:szCs w:val="21"/>
                <w:bdr w:val="none" w:color="auto" w:sz="0" w:space="0"/>
                <w:lang w:val="en-US" w:eastAsia="zh-CN" w:bidi="ar"/>
                <w:woUserID w:val="1"/>
              </w:rPr>
              <w:t>分。</w:t>
            </w:r>
          </w:p>
          <w:p>
            <w:pPr>
              <w:keepNext w:val="0"/>
              <w:keepLines w:val="0"/>
              <w:widowControl w:val="0"/>
              <w:suppressLineNumbers w:val="0"/>
              <w:spacing w:before="0" w:beforeAutospacing="0" w:after="0" w:afterAutospacing="0"/>
              <w:ind w:left="0" w:right="0" w:firstLine="622" w:firstLineChars="296"/>
              <w:jc w:val="both"/>
              <w:rPr>
                <w:rFonts w:hint="default" w:ascii="Times New Roman" w:hAnsi="Times New Roman" w:eastAsia="宋体" w:cs="Times New Roman"/>
                <w:b/>
                <w:bCs w:val="0"/>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时间</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r>
              <w:rPr>
                <w:rFonts w:hint="eastAsia" w:ascii="宋体" w:hAnsi="宋体" w:eastAsia="宋体" w:cs="宋体"/>
                <w:b/>
                <w:bCs w:val="0"/>
                <w:kern w:val="2"/>
                <w:sz w:val="21"/>
                <w:szCs w:val="21"/>
                <w:bdr w:val="none" w:color="auto" w:sz="0" w:space="0"/>
                <w:lang w:val="en-US" w:eastAsia="zh-CN" w:bidi="ar"/>
                <w:woUserID w:val="1"/>
              </w:rPr>
              <w:t>地点</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r>
              <w:rPr>
                <w:rFonts w:hint="eastAsia" w:ascii="宋体" w:hAnsi="宋体" w:eastAsia="宋体" w:cs="宋体"/>
                <w:b/>
                <w:bCs w:val="0"/>
                <w:kern w:val="2"/>
                <w:sz w:val="21"/>
                <w:szCs w:val="21"/>
                <w:bdr w:val="none" w:color="auto" w:sz="0" w:space="0"/>
                <w:lang w:val="en-US" w:eastAsia="zh-CN" w:bidi="ar"/>
                <w:woUserID w:val="1"/>
              </w:rPr>
              <w:t>会议内容</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下午  9时00分     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投标单位投递标书</w:t>
            </w:r>
          </w:p>
          <w:p>
            <w:pPr>
              <w:keepNext w:val="0"/>
              <w:keepLines w:val="0"/>
              <w:widowControl w:val="0"/>
              <w:suppressLineNumbers w:val="0"/>
              <w:spacing w:before="0" w:beforeAutospacing="0" w:after="0" w:afterAutospacing="0"/>
              <w:ind w:left="0" w:right="0" w:firstLine="630" w:firstLineChars="30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9时30分     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评委审阅标书</w:t>
            </w:r>
          </w:p>
          <w:p>
            <w:pPr>
              <w:keepNext w:val="0"/>
              <w:keepLines w:val="0"/>
              <w:widowControl w:val="0"/>
              <w:suppressLineNumbers w:val="0"/>
              <w:spacing w:before="0" w:beforeAutospacing="0" w:after="0" w:afterAutospacing="0"/>
              <w:ind w:left="0" w:right="0" w:firstLine="522" w:firstLineChars="249"/>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10时</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分     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评标、定标</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各厂家依据现场签到顺序，依次技术讲标。限时</w:t>
            </w:r>
            <w:r>
              <w:rPr>
                <w:rFonts w:hint="default" w:ascii="Times New Roman" w:hAnsi="Times New Roman" w:eastAsia="宋体" w:cs="Times New Roman"/>
                <w:kern w:val="2"/>
                <w:sz w:val="21"/>
                <w:szCs w:val="21"/>
                <w:bdr w:val="none" w:color="auto" w:sz="0" w:space="0"/>
                <w:lang w:val="en-US" w:eastAsia="zh-CN" w:bidi="ar"/>
                <w:woUserID w:val="1"/>
              </w:rPr>
              <w:t>20</w:t>
            </w:r>
            <w:r>
              <w:rPr>
                <w:rFonts w:hint="eastAsia" w:ascii="宋体" w:hAnsi="宋体" w:eastAsia="宋体" w:cs="宋体"/>
                <w:kern w:val="2"/>
                <w:sz w:val="21"/>
                <w:szCs w:val="21"/>
                <w:bdr w:val="none" w:color="auto" w:sz="0" w:space="0"/>
                <w:lang w:val="en-US" w:eastAsia="zh-CN" w:bidi="ar"/>
                <w:woUserID w:val="1"/>
              </w:rPr>
              <w:t>分钟。</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具体时间节点安排根据现场招标进度进行调整。</w:t>
            </w:r>
          </w:p>
          <w:p>
            <w:pPr>
              <w:keepNext w:val="0"/>
              <w:keepLines w:val="0"/>
              <w:widowControl w:val="0"/>
              <w:suppressLineNumbers w:val="0"/>
              <w:spacing w:before="0" w:beforeAutospacing="0" w:after="0" w:afterAutospacing="0"/>
              <w:ind w:left="0" w:right="0" w:firstLine="522" w:firstLineChars="249"/>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地点：山东省聊城市经济开发区东昌路泰山路口西中通客车股份有限公司（北门进入）。</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各厂家依据现场签到顺序，依次技术讲标。限时</w:t>
            </w:r>
            <w:r>
              <w:rPr>
                <w:rFonts w:hint="default" w:ascii="Times New Roman" w:hAnsi="Times New Roman" w:eastAsia="宋体" w:cs="Times New Roman"/>
                <w:kern w:val="2"/>
                <w:sz w:val="21"/>
                <w:szCs w:val="21"/>
                <w:bdr w:val="none" w:color="auto" w:sz="0" w:space="0"/>
                <w:lang w:val="en-US" w:eastAsia="zh-CN" w:bidi="ar"/>
                <w:woUserID w:val="1"/>
              </w:rPr>
              <w:t>20</w:t>
            </w:r>
            <w:r>
              <w:rPr>
                <w:rFonts w:hint="eastAsia" w:ascii="宋体" w:hAnsi="宋体" w:eastAsia="宋体" w:cs="宋体"/>
                <w:kern w:val="2"/>
                <w:sz w:val="21"/>
                <w:szCs w:val="21"/>
                <w:bdr w:val="none" w:color="auto" w:sz="0" w:space="0"/>
                <w:lang w:val="en-US" w:eastAsia="zh-CN" w:bidi="ar"/>
                <w:woUserID w:val="1"/>
              </w:rPr>
              <w:t>分钟。</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具体时间节点安排根据现场招标进度进行调整。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地点：山东省聊城市经济开发区东昌路泰山路口西中通客车股份有限公司（北门进入）。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10"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投标文件份数</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、投标文件的密封及标记</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r>
              <w:rPr>
                <w:rFonts w:hint="eastAsia" w:ascii="宋体" w:hAnsi="宋体" w:eastAsia="宋体" w:cs="宋体"/>
                <w:kern w:val="2"/>
                <w:sz w:val="21"/>
                <w:szCs w:val="21"/>
                <w:bdr w:val="none" w:color="auto" w:sz="0" w:space="0"/>
                <w:lang w:val="en-US" w:eastAsia="zh-CN" w:bidi="ar"/>
                <w:woUserID w:val="1"/>
              </w:rPr>
              <w:t>投标文件应按以下方法分别装袋密封：</w:t>
            </w:r>
            <w:r>
              <w:rPr>
                <w:rFonts w:hint="eastAsia" w:ascii="宋体" w:hAnsi="宋体" w:eastAsia="宋体" w:cs="宋体"/>
                <w:b/>
                <w:bCs w:val="0"/>
                <w:kern w:val="2"/>
                <w:sz w:val="21"/>
                <w:szCs w:val="21"/>
                <w:bdr w:val="none" w:color="auto" w:sz="0" w:space="0"/>
                <w:lang w:val="en-US" w:eastAsia="zh-CN" w:bidi="ar"/>
                <w:woUserID w:val="1"/>
              </w:rPr>
              <w:t>商务文件（含正本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3</w:t>
            </w:r>
            <w:r>
              <w:rPr>
                <w:rFonts w:hint="eastAsia" w:ascii="宋体" w:hAnsi="宋体" w:eastAsia="宋体" w:cs="宋体"/>
                <w:b/>
                <w:bCs w:val="0"/>
                <w:kern w:val="2"/>
                <w:sz w:val="21"/>
                <w:szCs w:val="21"/>
                <w:bdr w:val="none" w:color="auto" w:sz="0" w:space="0"/>
                <w:lang w:val="en-US" w:eastAsia="zh-CN" w:bidi="ar"/>
                <w:woUserID w:val="1"/>
              </w:rPr>
              <w:t>份）密封袋（</w:t>
            </w:r>
            <w:r>
              <w:rPr>
                <w:rFonts w:hint="default" w:ascii="Times New Roman" w:hAnsi="Times New Roman" w:eastAsia="宋体" w:cs="Times New Roman"/>
                <w:b/>
                <w:bCs w:val="0"/>
                <w:kern w:val="2"/>
                <w:sz w:val="21"/>
                <w:szCs w:val="21"/>
                <w:bdr w:val="none" w:color="auto" w:sz="0" w:space="0"/>
                <w:lang w:val="en-US" w:eastAsia="zh-CN" w:bidi="ar"/>
                <w:woUserID w:val="1"/>
              </w:rPr>
              <w:t>U</w:t>
            </w:r>
            <w:r>
              <w:rPr>
                <w:rFonts w:hint="eastAsia" w:ascii="宋体" w:hAnsi="宋体" w:eastAsia="宋体" w:cs="宋体"/>
                <w:b/>
                <w:bCs w:val="0"/>
                <w:kern w:val="2"/>
                <w:sz w:val="21"/>
                <w:szCs w:val="21"/>
                <w:bdr w:val="none" w:color="auto" w:sz="0" w:space="0"/>
                <w:lang w:val="en-US" w:eastAsia="zh-CN" w:bidi="ar"/>
                <w:woUserID w:val="1"/>
              </w:rPr>
              <w:t>盘含商务、资质资格电子文件）、企业资质资格证明（含正本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2</w:t>
            </w:r>
            <w:r>
              <w:rPr>
                <w:rFonts w:hint="eastAsia" w:ascii="宋体" w:hAnsi="宋体" w:eastAsia="宋体" w:cs="宋体"/>
                <w:b/>
                <w:bCs w:val="0"/>
                <w:kern w:val="2"/>
                <w:sz w:val="21"/>
                <w:szCs w:val="21"/>
                <w:bdr w:val="none" w:color="auto" w:sz="0" w:space="0"/>
                <w:lang w:val="en-US" w:eastAsia="zh-CN" w:bidi="ar"/>
                <w:woUserID w:val="1"/>
              </w:rPr>
              <w:t>份）密封袋、技术文件（含正本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3</w:t>
            </w:r>
            <w:r>
              <w:rPr>
                <w:rFonts w:hint="eastAsia" w:ascii="宋体" w:hAnsi="宋体" w:eastAsia="宋体" w:cs="宋体"/>
                <w:b/>
                <w:bCs w:val="0"/>
                <w:kern w:val="2"/>
                <w:sz w:val="21"/>
                <w:szCs w:val="21"/>
                <w:bdr w:val="none" w:color="auto" w:sz="0" w:space="0"/>
                <w:lang w:val="en-US" w:eastAsia="zh-CN" w:bidi="ar"/>
                <w:woUserID w:val="1"/>
              </w:rPr>
              <w:t>份）密封袋（</w:t>
            </w:r>
            <w:r>
              <w:rPr>
                <w:rFonts w:hint="default" w:ascii="Times New Roman" w:hAnsi="Times New Roman" w:eastAsia="宋体" w:cs="Times New Roman"/>
                <w:b/>
                <w:bCs w:val="0"/>
                <w:kern w:val="2"/>
                <w:sz w:val="21"/>
                <w:szCs w:val="21"/>
                <w:bdr w:val="none" w:color="auto" w:sz="0" w:space="0"/>
                <w:lang w:val="en-US" w:eastAsia="zh-CN" w:bidi="ar"/>
                <w:woUserID w:val="1"/>
              </w:rPr>
              <w:t>U</w:t>
            </w:r>
            <w:r>
              <w:rPr>
                <w:rFonts w:hint="eastAsia" w:ascii="宋体" w:hAnsi="宋体" w:eastAsia="宋体" w:cs="宋体"/>
                <w:b/>
                <w:bCs w:val="0"/>
                <w:kern w:val="2"/>
                <w:sz w:val="21"/>
                <w:szCs w:val="21"/>
                <w:bdr w:val="none" w:color="auto" w:sz="0" w:space="0"/>
                <w:lang w:val="en-US" w:eastAsia="zh-CN" w:bidi="ar"/>
                <w:woUserID w:val="1"/>
              </w:rPr>
              <w:t>盘含技术电子文件），</w:t>
            </w:r>
            <w:r>
              <w:rPr>
                <w:rFonts w:hint="eastAsia" w:ascii="宋体" w:hAnsi="宋体" w:eastAsia="宋体" w:cs="宋体"/>
                <w:kern w:val="2"/>
                <w:sz w:val="21"/>
                <w:szCs w:val="21"/>
                <w:bdr w:val="none" w:color="auto" w:sz="0" w:space="0"/>
                <w:lang w:val="en-US" w:eastAsia="zh-CN" w:bidi="ar"/>
                <w:woUserID w:val="1"/>
              </w:rPr>
              <w:t>如一个袋装不下可扩展，密封袋封口处应有投标人公章。封皮上写明招标项目名称、投标人名称、地址、电话、授权人等相关信息。</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 xml:space="preserve">1.2 </w:t>
            </w:r>
            <w:r>
              <w:rPr>
                <w:rFonts w:hint="eastAsia" w:ascii="宋体" w:hAnsi="宋体" w:eastAsia="宋体" w:cs="宋体"/>
                <w:kern w:val="2"/>
                <w:sz w:val="21"/>
                <w:szCs w:val="21"/>
                <w:bdr w:val="none" w:color="auto" w:sz="0" w:space="0"/>
                <w:lang w:val="en-US" w:eastAsia="zh-CN" w:bidi="ar"/>
                <w:woUserID w:val="1"/>
              </w:rPr>
              <w:t>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4"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13</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投标保证金</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、投标保证金支付方式：电汇（需从投标人基本账户转出）或银行保函。</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、投标保证金的金额：本项目招标要求投标人提交投标保证金：</w:t>
            </w:r>
            <w:r>
              <w:rPr>
                <w:rFonts w:hint="default" w:ascii="Times New Roman" w:hAnsi="Times New Roman" w:eastAsia="宋体" w:cs="Times New Roman"/>
                <w:b/>
                <w:bCs/>
                <w:kern w:val="2"/>
                <w:sz w:val="21"/>
                <w:szCs w:val="21"/>
                <w:u w:val="single"/>
                <w:bdr w:val="none" w:color="auto" w:sz="0" w:space="0"/>
                <w:lang w:val="en-US" w:eastAsia="zh-CN" w:bidi="ar"/>
                <w:woUserID w:val="1"/>
              </w:rPr>
              <w:t>0.5</w:t>
            </w:r>
            <w:r>
              <w:rPr>
                <w:rFonts w:hint="eastAsia" w:ascii="宋体" w:hAnsi="宋体" w:eastAsia="宋体" w:cs="宋体"/>
                <w:b/>
                <w:bCs/>
                <w:kern w:val="2"/>
                <w:sz w:val="21"/>
                <w:szCs w:val="21"/>
                <w:u w:val="single"/>
                <w:bdr w:val="none" w:color="auto" w:sz="0" w:space="0"/>
                <w:lang w:val="en-US" w:eastAsia="zh-CN" w:bidi="ar"/>
                <w:woUserID w:val="1"/>
              </w:rPr>
              <w:t>万元</w:t>
            </w:r>
            <w:r>
              <w:rPr>
                <w:rFonts w:hint="eastAsia" w:ascii="宋体" w:hAnsi="宋体" w:eastAsia="宋体" w:cs="宋体"/>
                <w:kern w:val="2"/>
                <w:sz w:val="21"/>
                <w:szCs w:val="21"/>
                <w:bdr w:val="none" w:color="auto" w:sz="0" w:space="0"/>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、投标保证金到账时间</w:t>
            </w:r>
            <w:r>
              <w:rPr>
                <w:rFonts w:hint="default" w:ascii="黑体" w:hAnsi="宋体" w:eastAsia="黑体" w:cs="黑体"/>
                <w:b/>
                <w:bCs/>
                <w:kern w:val="2"/>
                <w:sz w:val="21"/>
                <w:szCs w:val="21"/>
                <w:u w:val="single"/>
                <w:bdr w:val="none" w:color="auto" w:sz="0" w:space="0"/>
                <w:lang w:val="en-US" w:eastAsia="zh-CN" w:bidi="ar"/>
                <w:woUserID w:val="1"/>
              </w:rPr>
              <w:t>于</w:t>
            </w:r>
            <w:r>
              <w:rPr>
                <w:rFonts w:hint="default" w:ascii="Times New Roman" w:hAnsi="Times New Roman" w:eastAsia="黑体" w:cs="Times New Roman"/>
                <w:b/>
                <w:bCs/>
                <w:kern w:val="2"/>
                <w:sz w:val="21"/>
                <w:szCs w:val="21"/>
                <w:u w:val="single"/>
                <w:bdr w:val="none" w:color="auto" w:sz="0" w:space="0"/>
                <w:lang w:val="en-US" w:eastAsia="zh-CN" w:bidi="ar"/>
                <w:woUserID w:val="1"/>
              </w:rPr>
              <w:t>2025</w:t>
            </w:r>
            <w:r>
              <w:rPr>
                <w:rFonts w:hint="default" w:ascii="黑体" w:hAnsi="宋体" w:eastAsia="黑体" w:cs="黑体"/>
                <w:b/>
                <w:bCs/>
                <w:kern w:val="2"/>
                <w:sz w:val="21"/>
                <w:szCs w:val="21"/>
                <w:u w:val="single"/>
                <w:bdr w:val="none" w:color="auto" w:sz="0" w:space="0"/>
                <w:lang w:val="en-US" w:eastAsia="zh-CN" w:bidi="ar"/>
                <w:woUserID w:val="1"/>
              </w:rPr>
              <w:t>年</w:t>
            </w:r>
            <w:r>
              <w:rPr>
                <w:rFonts w:hint="default" w:ascii="Times New Roman" w:hAnsi="Times New Roman" w:eastAsia="黑体" w:cs="Times New Roman"/>
                <w:b/>
                <w:bCs/>
                <w:kern w:val="2"/>
                <w:sz w:val="21"/>
                <w:szCs w:val="21"/>
                <w:u w:val="single"/>
                <w:bdr w:val="none" w:color="auto" w:sz="0" w:space="0"/>
                <w:lang w:val="en-US" w:eastAsia="zh-CN" w:bidi="ar"/>
                <w:woUserID w:val="1"/>
              </w:rPr>
              <w:t>4</w:t>
            </w:r>
            <w:r>
              <w:rPr>
                <w:rFonts w:hint="default" w:ascii="黑体" w:hAnsi="宋体" w:eastAsia="黑体" w:cs="黑体"/>
                <w:b/>
                <w:bCs/>
                <w:kern w:val="2"/>
                <w:sz w:val="21"/>
                <w:szCs w:val="21"/>
                <w:u w:val="single"/>
                <w:bdr w:val="none" w:color="auto" w:sz="0" w:space="0"/>
                <w:lang w:val="en-US" w:eastAsia="zh-CN" w:bidi="ar"/>
                <w:woUserID w:val="1"/>
              </w:rPr>
              <w:t>月</w:t>
            </w:r>
            <w:r>
              <w:rPr>
                <w:rFonts w:hint="default" w:ascii="Times New Roman" w:hAnsi="Times New Roman" w:eastAsia="黑体" w:cs="Times New Roman"/>
                <w:b/>
                <w:bCs/>
                <w:kern w:val="2"/>
                <w:sz w:val="21"/>
                <w:szCs w:val="21"/>
                <w:u w:val="single"/>
                <w:bdr w:val="none" w:color="auto" w:sz="0" w:space="0"/>
                <w:lang w:val="en-US" w:eastAsia="zh-CN" w:bidi="ar"/>
                <w:woUserID w:val="1"/>
              </w:rPr>
              <w:t>25</w:t>
            </w:r>
            <w:r>
              <w:rPr>
                <w:rFonts w:hint="default" w:ascii="黑体" w:hAnsi="宋体" w:eastAsia="黑体" w:cs="黑体"/>
                <w:b/>
                <w:bCs/>
                <w:kern w:val="2"/>
                <w:sz w:val="21"/>
                <w:szCs w:val="21"/>
                <w:u w:val="single"/>
                <w:bdr w:val="none" w:color="auto" w:sz="0" w:space="0"/>
                <w:lang w:val="en-US" w:eastAsia="zh-CN" w:bidi="ar"/>
                <w:woUserID w:val="1"/>
              </w:rPr>
              <w:t>日</w:t>
            </w:r>
            <w:r>
              <w:rPr>
                <w:rFonts w:hint="default" w:ascii="Times New Roman" w:hAnsi="Times New Roman" w:eastAsia="黑体" w:cs="Times New Roman"/>
                <w:b/>
                <w:bCs/>
                <w:kern w:val="2"/>
                <w:sz w:val="21"/>
                <w:szCs w:val="21"/>
                <w:u w:val="single"/>
                <w:bdr w:val="none" w:color="auto" w:sz="0" w:space="0"/>
                <w:lang w:val="en-US" w:eastAsia="zh-CN" w:bidi="ar"/>
                <w:woUserID w:val="1"/>
              </w:rPr>
              <w:t>12:00</w:t>
            </w:r>
            <w:r>
              <w:rPr>
                <w:rFonts w:hint="default" w:ascii="黑体" w:hAnsi="宋体" w:eastAsia="黑体" w:cs="黑体"/>
                <w:b/>
                <w:bCs/>
                <w:kern w:val="2"/>
                <w:sz w:val="21"/>
                <w:szCs w:val="21"/>
                <w:u w:val="single"/>
                <w:bdr w:val="none" w:color="auto" w:sz="0" w:space="0"/>
                <w:lang w:val="en-US" w:eastAsia="zh-CN" w:bidi="ar"/>
                <w:woUserID w:val="1"/>
              </w:rPr>
              <w:t>时前汇入招标人账户，</w:t>
            </w:r>
            <w:r>
              <w:rPr>
                <w:rFonts w:hint="eastAsia" w:ascii="宋体" w:hAnsi="宋体" w:eastAsia="宋体" w:cs="宋体"/>
                <w:b/>
                <w:bCs w:val="0"/>
                <w:kern w:val="2"/>
                <w:sz w:val="21"/>
                <w:szCs w:val="21"/>
                <w:u w:val="single"/>
                <w:bdr w:val="none" w:color="auto" w:sz="0" w:space="0"/>
                <w:lang w:val="en-US" w:eastAsia="zh-CN" w:bidi="ar"/>
                <w:woUserID w:val="1"/>
              </w:rPr>
              <w:t>是否到账以招标人到银行查实的回单为准。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开户名称：中通客车股份有限公司</w:t>
            </w:r>
            <w:r>
              <w:rPr>
                <w:rFonts w:hint="default" w:ascii="Times New Roman" w:hAnsi="Times New Roman" w:eastAsia="宋体" w:cs="Times New Roman"/>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税</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黑体" w:hAnsi="宋体" w:eastAsia="黑体" w:cs="黑体"/>
                <w:b/>
                <w:bCs/>
                <w:kern w:val="2"/>
                <w:sz w:val="21"/>
                <w:szCs w:val="21"/>
                <w:u w:val="single"/>
                <w:bdr w:val="none" w:color="auto" w:sz="0" w:space="0"/>
                <w:woUserID w:val="1"/>
              </w:rPr>
            </w:pPr>
            <w:r>
              <w:rPr>
                <w:rFonts w:hint="default" w:ascii="黑体" w:hAnsi="宋体" w:eastAsia="黑体" w:cs="黑体"/>
                <w:b/>
                <w:bCs/>
                <w:kern w:val="2"/>
                <w:sz w:val="21"/>
                <w:szCs w:val="21"/>
                <w:u w:val="single"/>
                <w:bdr w:val="none" w:color="auto" w:sz="0" w:space="0"/>
                <w:lang w:val="en-US" w:eastAsia="zh-CN" w:bidi="ar"/>
                <w:woUserID w:val="1"/>
              </w:rPr>
              <w:t>投标人须在付款凭证备注栏中注明是</w:t>
            </w:r>
            <w:r>
              <w:rPr>
                <w:rFonts w:hint="eastAsia" w:ascii="宋体" w:hAnsi="宋体" w:eastAsia="宋体" w:cs="宋体"/>
                <w:b/>
                <w:bCs/>
                <w:kern w:val="2"/>
                <w:sz w:val="21"/>
                <w:szCs w:val="21"/>
                <w:u w:val="single"/>
                <w:bdr w:val="none" w:color="auto" w:sz="0" w:space="0"/>
                <w:lang w:val="en-US" w:eastAsia="zh-CN" w:bidi="ar"/>
                <w:woUserID w:val="1"/>
              </w:rPr>
              <w:t>“</w:t>
            </w:r>
            <w:r>
              <w:rPr>
                <w:rFonts w:hint="default" w:ascii="黑体" w:hAnsi="宋体" w:eastAsia="黑体" w:cs="黑体"/>
                <w:b/>
                <w:bCs/>
                <w:kern w:val="2"/>
                <w:sz w:val="21"/>
                <w:szCs w:val="21"/>
                <w:u w:val="single"/>
                <w:bdr w:val="none" w:color="auto" w:sz="0" w:space="0"/>
                <w:lang w:val="en-US" w:eastAsia="zh-CN" w:bidi="ar"/>
                <w:woUserID w:val="1"/>
              </w:rPr>
              <w:t>中通轻客分公司底盘自制项目铆管机投标保证金</w:t>
            </w:r>
            <w:r>
              <w:rPr>
                <w:rFonts w:hint="eastAsia" w:ascii="宋体" w:hAnsi="宋体" w:eastAsia="宋体" w:cs="宋体"/>
                <w:b/>
                <w:bCs/>
                <w:kern w:val="2"/>
                <w:sz w:val="21"/>
                <w:szCs w:val="21"/>
                <w:u w:val="single"/>
                <w:bdr w:val="none" w:color="auto" w:sz="0" w:space="0"/>
                <w:lang w:val="en-US" w:eastAsia="zh-CN" w:bidi="ar"/>
                <w:woUserID w:val="1"/>
              </w:rPr>
              <w:t>”</w:t>
            </w:r>
            <w:r>
              <w:rPr>
                <w:rFonts w:hint="default" w:ascii="黑体" w:hAnsi="宋体" w:eastAsia="黑体" w:cs="黑体"/>
                <w:b/>
                <w:bCs/>
                <w:kern w:val="2"/>
                <w:sz w:val="21"/>
                <w:szCs w:val="21"/>
                <w:u w:val="single"/>
                <w:bdr w:val="none" w:color="auto" w:sz="0" w:space="0"/>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、缴纳投标保证金的有效收据（原件）应在递交投标文件时出示。</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、投标保证金的退还</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发出中标通知后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个工作日内，招标人向落标人不计息退还投标保证金；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5.1</w:t>
            </w:r>
            <w:r>
              <w:rPr>
                <w:rFonts w:hint="eastAsia" w:ascii="宋体" w:hAnsi="宋体" w:eastAsia="宋体" w:cs="宋体"/>
                <w:kern w:val="2"/>
                <w:sz w:val="21"/>
                <w:szCs w:val="21"/>
                <w:bdr w:val="none" w:color="auto" w:sz="0" w:space="0"/>
                <w:lang w:val="en-US" w:eastAsia="zh-CN" w:bidi="ar"/>
                <w:woUserID w:val="1"/>
              </w:rPr>
              <w:t>截至开标前</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5.2</w:t>
            </w:r>
            <w:r>
              <w:rPr>
                <w:rFonts w:hint="eastAsia" w:ascii="宋体" w:hAnsi="宋体" w:eastAsia="宋体" w:cs="宋体"/>
                <w:kern w:val="2"/>
                <w:sz w:val="21"/>
                <w:szCs w:val="21"/>
                <w:bdr w:val="none" w:color="auto" w:sz="0" w:space="0"/>
                <w:lang w:val="en-US" w:eastAsia="zh-CN" w:bidi="ar"/>
                <w:woUserID w:val="1"/>
              </w:rPr>
              <w:t>供应商递送文件后，无正当理由放弃投标的；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5.3</w:t>
            </w:r>
            <w:r>
              <w:rPr>
                <w:rFonts w:hint="eastAsia" w:ascii="宋体" w:hAnsi="宋体" w:eastAsia="宋体" w:cs="宋体"/>
                <w:kern w:val="2"/>
                <w:sz w:val="21"/>
                <w:szCs w:val="21"/>
                <w:bdr w:val="none" w:color="auto" w:sz="0" w:space="0"/>
                <w:lang w:val="en-US" w:eastAsia="zh-CN" w:bidi="ar"/>
                <w:woUserID w:val="1"/>
              </w:rPr>
              <w:t>自中标（成交）通知书发出之日起</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5.4</w:t>
            </w:r>
            <w:r>
              <w:rPr>
                <w:rFonts w:hint="eastAsia" w:ascii="宋体" w:hAnsi="宋体" w:eastAsia="宋体" w:cs="宋体"/>
                <w:kern w:val="2"/>
                <w:sz w:val="21"/>
                <w:szCs w:val="21"/>
                <w:bdr w:val="none" w:color="auto" w:sz="0" w:space="0"/>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5.5</w:t>
            </w:r>
            <w:r>
              <w:rPr>
                <w:rFonts w:hint="eastAsia" w:ascii="宋体" w:hAnsi="宋体" w:eastAsia="宋体" w:cs="宋体"/>
                <w:kern w:val="2"/>
                <w:sz w:val="21"/>
                <w:szCs w:val="21"/>
                <w:bdr w:val="none" w:color="auto" w:sz="0" w:space="0"/>
                <w:lang w:val="en-US" w:eastAsia="zh-CN" w:bidi="ar"/>
                <w:woUserID w:val="1"/>
              </w:rPr>
              <w:t>供应商有违约违规行为或被投诉、举报的，在调查处理期间，保证金暂不退还，待调查处理结束后按有关规定处理。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14</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履约保证金</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中标人的投标保证金自动转为履约保证金，在项目完成验收合格后再无息退还，以便中标方履约。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15</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联系方式</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招标咨询：</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臧立岳</w:t>
            </w:r>
            <w:r>
              <w:rPr>
                <w:rFonts w:hint="eastAsia" w:ascii="Times New Roman" w:hAnsi="Times New Roman" w:eastAsia="宋体" w:cs="Times New Roman"/>
                <w:kern w:val="2"/>
                <w:sz w:val="21"/>
                <w:szCs w:val="21"/>
                <w:bdr w:val="none" w:color="auto" w:sz="0" w:space="0"/>
                <w:lang w:val="en-US" w:eastAsia="zh-CN" w:bidi="ar"/>
                <w:woUserID w:val="1"/>
              </w:rPr>
              <w:t xml:space="preserve">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电话：</w:t>
            </w:r>
            <w:r>
              <w:rPr>
                <w:rFonts w:hint="default" w:ascii="Times New Roman" w:hAnsi="Times New Roman" w:eastAsia="宋体" w:cs="Times New Roman"/>
                <w:kern w:val="2"/>
                <w:sz w:val="21"/>
                <w:szCs w:val="21"/>
                <w:bdr w:val="none" w:color="auto" w:sz="0" w:space="0"/>
                <w:lang w:val="en-US" w:eastAsia="zh-CN" w:bidi="ar"/>
                <w:woUserID w:val="1"/>
              </w:rPr>
              <w:t xml:space="preserve">18863597326  </w:t>
            </w:r>
            <w:r>
              <w:rPr>
                <w:rFonts w:hint="eastAsia" w:ascii="宋体" w:hAnsi="宋体" w:eastAsia="宋体" w:cs="宋体"/>
                <w:kern w:val="2"/>
                <w:sz w:val="21"/>
                <w:szCs w:val="21"/>
                <w:bdr w:val="none" w:color="auto" w:sz="0" w:space="0"/>
                <w:lang w:val="en-US" w:eastAsia="zh-CN" w:bidi="ar"/>
                <w:woUserID w:val="1"/>
              </w:rPr>
              <w:t>传真：</w:t>
            </w:r>
            <w:r>
              <w:rPr>
                <w:rFonts w:hint="default" w:ascii="Times New Roman" w:hAnsi="Times New Roman" w:eastAsia="宋体" w:cs="Times New Roman"/>
                <w:kern w:val="2"/>
                <w:sz w:val="21"/>
                <w:szCs w:val="21"/>
                <w:bdr w:val="none" w:color="auto" w:sz="0" w:space="0"/>
                <w:lang w:val="en-US" w:eastAsia="zh-CN" w:bidi="ar"/>
                <w:woUserID w:val="1"/>
              </w:rPr>
              <w:t>0635-8322557</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电子邮箱：</w:t>
            </w:r>
            <w:r>
              <w:rPr>
                <w:rFonts w:hint="default" w:ascii="Times New Roman" w:hAnsi="Times New Roman" w:eastAsia="宋体" w:cs="Times New Roman"/>
                <w:kern w:val="2"/>
                <w:sz w:val="21"/>
                <w:szCs w:val="21"/>
                <w:bdr w:val="none" w:color="auto" w:sz="0" w:space="0"/>
                <w:lang w:val="en-US" w:eastAsia="zh-CN" w:bidi="ar"/>
                <w:woUserID w:val="1"/>
              </w:rPr>
              <w:t>136553827@qq.com</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eastAsia" w:ascii="宋体" w:hAnsi="宋体" w:eastAsia="宋体" w:cs="宋体"/>
                <w:kern w:val="2"/>
                <w:sz w:val="21"/>
                <w:szCs w:val="21"/>
                <w:bdr w:val="none" w:color="auto" w:sz="0" w:space="0"/>
                <w:lang w:val="en-US" w:eastAsia="zh-CN" w:bidi="ar"/>
                <w:woUserID w:val="1"/>
              </w:rPr>
              <w:t>技术咨询：王明成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电话：</w:t>
            </w:r>
            <w:r>
              <w:rPr>
                <w:rFonts w:hint="eastAsia" w:ascii="宋体" w:hAnsi="宋体" w:eastAsia="宋体" w:cs="宋体"/>
                <w:kern w:val="2"/>
                <w:sz w:val="21"/>
                <w:szCs w:val="21"/>
                <w:bdr w:val="none" w:color="auto" w:sz="0" w:space="0"/>
                <w:shd w:val="clear" w:fill="FFFFFF"/>
                <w:lang w:val="en-US" w:eastAsia="zh-CN" w:bidi="ar"/>
                <w:woUserID w:val="1"/>
              </w:rPr>
              <w:t>13506351994</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default" w:ascii="微软雅黑" w:hAnsi="微软雅黑" w:eastAsia="微软雅黑" w:cs="Times New Roman"/>
                <w:kern w:val="2"/>
                <w:sz w:val="18"/>
                <w:szCs w:val="18"/>
                <w:bdr w:val="none" w:color="auto" w:sz="0" w:space="0"/>
                <w:shd w:val="clear" w:fill="FFFFFF"/>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刘超</w:t>
            </w:r>
            <w:r>
              <w:rPr>
                <w:rFonts w:hint="eastAsia"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shd w:val="clear" w:fill="FFFFFF"/>
                <w:lang w:val="en-US" w:eastAsia="zh-CN" w:bidi="ar"/>
                <w:woUserID w:val="1"/>
              </w:rPr>
              <w:t xml:space="preserve">    电话：15506352080</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eastAsia" w:ascii="宋体" w:hAnsi="宋体" w:eastAsia="宋体" w:cs="宋体"/>
                <w:kern w:val="2"/>
                <w:sz w:val="21"/>
                <w:szCs w:val="21"/>
                <w:bdr w:val="none" w:color="auto" w:sz="0" w:space="0"/>
                <w:shd w:val="clear" w:fill="FFFFFF"/>
                <w:lang w:val="en-US" w:eastAsia="zh-CN" w:bidi="ar"/>
                <w:woUserID w:val="1"/>
              </w:rPr>
              <w:t xml:space="preserve">          郑壮</w:t>
            </w:r>
            <w:r>
              <w:rPr>
                <w:rFonts w:hint="eastAsia" w:ascii="宋体" w:hAnsi="宋体" w:eastAsia="宋体" w:cs="Times New Roman"/>
                <w:kern w:val="2"/>
                <w:sz w:val="21"/>
                <w:szCs w:val="21"/>
                <w:bdr w:val="none" w:color="auto" w:sz="0" w:space="0"/>
                <w:shd w:val="clear" w:fill="FFFFFF"/>
                <w:lang w:val="en-US" w:eastAsia="zh-CN" w:bidi="ar"/>
                <w:woUserID w:val="1"/>
              </w:rPr>
              <w:t xml:space="preserve"> </w:t>
            </w:r>
            <w:r>
              <w:rPr>
                <w:rFonts w:hint="eastAsia" w:ascii="宋体" w:hAnsi="宋体" w:eastAsia="宋体" w:cs="宋体"/>
                <w:kern w:val="2"/>
                <w:sz w:val="21"/>
                <w:szCs w:val="21"/>
                <w:bdr w:val="none" w:color="auto" w:sz="0" w:space="0"/>
                <w:shd w:val="clear" w:fill="FFFFFF"/>
                <w:lang w:val="en-US" w:eastAsia="zh-CN" w:bidi="ar"/>
                <w:woUserID w:val="1"/>
              </w:rPr>
              <w:t xml:space="preserve">    电话：13287584436</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公司官网：</w:t>
            </w:r>
            <w:r>
              <w:rPr>
                <w:rFonts w:hint="default" w:ascii="Times New Roman" w:hAnsi="Times New Roman" w:eastAsia="宋体" w:cs="Times New Roman"/>
                <w:kern w:val="2"/>
                <w:sz w:val="21"/>
                <w:szCs w:val="21"/>
                <w:bdr w:val="none" w:color="auto" w:sz="0" w:space="0"/>
                <w:lang w:val="en-US" w:eastAsia="zh-CN" w:bidi="ar"/>
                <w:woUserID w:val="1"/>
              </w:rPr>
              <w:t>http</w:t>
            </w:r>
            <w:r>
              <w:rPr>
                <w:rFonts w:hint="eastAsia" w:ascii="宋体" w:hAnsi="宋体" w:eastAsia="宋体" w:cs="宋体"/>
                <w:kern w:val="2"/>
                <w:sz w:val="21"/>
                <w:szCs w:val="21"/>
                <w:bdr w:val="none" w:color="auto" w:sz="0" w:space="0"/>
                <w:lang w:val="en-US" w:eastAsia="zh-CN" w:bidi="ar"/>
                <w:woUserID w:val="1"/>
              </w:rPr>
              <w:t>：</w:t>
            </w:r>
            <w:r>
              <w:rPr>
                <w:rFonts w:hint="default" w:ascii="Times New Roman" w:hAnsi="Times New Roman" w:eastAsia="宋体" w:cs="Times New Roman"/>
                <w:kern w:val="2"/>
                <w:sz w:val="21"/>
                <w:szCs w:val="21"/>
                <w:bdr w:val="none" w:color="auto" w:sz="0" w:space="0"/>
                <w:lang w:val="en-US" w:eastAsia="zh-CN" w:bidi="ar"/>
                <w:woUserID w:val="1"/>
              </w:rPr>
              <w:t>//www.zhongtong.com</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监察部：</w:t>
            </w:r>
            <w:r>
              <w:rPr>
                <w:rFonts w:hint="default" w:ascii="Times New Roman" w:hAnsi="Times New Roman" w:eastAsia="宋体" w:cs="Times New Roman"/>
                <w:kern w:val="2"/>
                <w:sz w:val="21"/>
                <w:szCs w:val="21"/>
                <w:bdr w:val="none" w:color="auto" w:sz="0" w:space="0"/>
                <w:lang w:val="en-US" w:eastAsia="zh-CN" w:bidi="ar"/>
                <w:woUserID w:val="1"/>
              </w:rPr>
              <w:t>0635-8327600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Cs/>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邮箱：</w:t>
            </w:r>
            <w:r>
              <w:rPr>
                <w:rFonts w:hint="default" w:ascii="Times New Roman" w:hAnsi="Times New Roman" w:eastAsia="宋体" w:cs="Times New Roman"/>
                <w:kern w:val="2"/>
                <w:sz w:val="21"/>
                <w:szCs w:val="21"/>
                <w:bdr w:val="none" w:color="auto" w:sz="0" w:space="0"/>
                <w:lang w:val="en-US" w:eastAsia="zh-CN" w:bidi="ar"/>
                <w:woUserID w:val="1"/>
              </w:rPr>
              <w:t>ztkcjw@163.com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16</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合同签订</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Cs/>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中标单位中标后依据</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澄清函</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招标文件</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与</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投标响应文件</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七日内与招标人签订合同及技术协议。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77"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17</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账</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开户名称：中通客车股份有限公司</w:t>
            </w:r>
            <w:r>
              <w:rPr>
                <w:rFonts w:hint="default" w:ascii="Times New Roman" w:hAnsi="Times New Roman" w:eastAsia="宋体" w:cs="Times New Roman"/>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税</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b/>
                <w:bCs w:val="0"/>
                <w:kern w:val="2"/>
                <w:sz w:val="21"/>
                <w:szCs w:val="21"/>
                <w:bdr w:val="none" w:color="auto" w:sz="0" w:space="0"/>
                <w:woUserID w:val="1"/>
              </w:rPr>
            </w:pPr>
            <w:r>
              <w:rPr>
                <w:rFonts w:hint="default" w:ascii="等线" w:hAnsi="等线" w:eastAsia="等线" w:cs="等线"/>
                <w:b/>
                <w:bCs w:val="0"/>
                <w:kern w:val="2"/>
                <w:sz w:val="21"/>
                <w:szCs w:val="21"/>
                <w:bdr w:val="none" w:color="auto" w:sz="0" w:space="0"/>
                <w:lang w:val="en-US" w:eastAsia="zh-CN" w:bidi="ar"/>
                <w:woUserID w:val="1"/>
              </w:rPr>
              <w:t>友情提示：</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kern w:val="2"/>
                <w:sz w:val="21"/>
                <w:szCs w:val="21"/>
                <w:bdr w:val="none" w:color="auto" w:sz="0" w:space="0"/>
                <w:woUserID w:val="1"/>
              </w:rPr>
            </w:pPr>
            <w:r>
              <w:rPr>
                <w:rFonts w:hint="default" w:ascii="等线" w:hAnsi="等线" w:eastAsia="等线" w:cs="等线"/>
                <w:kern w:val="2"/>
                <w:sz w:val="21"/>
                <w:szCs w:val="21"/>
                <w:bdr w:val="none" w:color="auto" w:sz="0" w:space="0"/>
                <w:lang w:val="en-US" w:eastAsia="zh-CN" w:bidi="ar"/>
                <w:woUserID w:val="1"/>
              </w:rPr>
              <w:t>（1）银行在法定节假日不办理公对公账户电汇或转账业务，请提前办理。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等线" w:hAnsi="等线" w:eastAsia="等线" w:cs="等线"/>
                <w:kern w:val="2"/>
                <w:sz w:val="21"/>
                <w:szCs w:val="21"/>
                <w:bdr w:val="none" w:color="auto" w:sz="0" w:space="0"/>
                <w:lang w:val="en-US" w:eastAsia="zh-CN" w:bidi="ar"/>
                <w:woUserID w:val="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7"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18</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投标报价一览表</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严禁更改</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投标报价一览表</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格式，并且需要完整填写所要求的内容，内容填写不完整视为不合格。</w:t>
            </w:r>
          </w:p>
        </w:tc>
      </w:tr>
    </w:tbl>
    <w:p>
      <w:pPr>
        <w:pStyle w:val="2"/>
        <w:widowControl/>
        <w:spacing w:line="300" w:lineRule="auto"/>
        <w:jc w:val="center"/>
        <w:rPr>
          <w:rFonts w:hint="default" w:ascii="Times New Roman" w:hAnsi="Times New Roman" w:eastAsia="宋体" w:cs="Times New Roman"/>
          <w:kern w:val="2"/>
          <w:sz w:val="28"/>
          <w:szCs w:val="28"/>
          <w:woUserID w:val="1"/>
        </w:rPr>
      </w:pPr>
      <w:bookmarkStart w:id="1" w:name="_Toc507854498"/>
      <w:bookmarkEnd w:id="1"/>
      <w:r>
        <w:rPr>
          <w:rFonts w:hint="eastAsia" w:ascii="宋体" w:hAnsi="宋体" w:eastAsia="宋体" w:cs="宋体"/>
          <w:kern w:val="2"/>
          <w:sz w:val="28"/>
          <w:szCs w:val="28"/>
          <w:woUserID w:val="1"/>
        </w:rPr>
        <w:t>一、总</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、项目说明除投标须知表规定外：</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1.1 </w:t>
      </w:r>
      <w:r>
        <w:rPr>
          <w:rFonts w:hint="eastAsia" w:ascii="宋体" w:hAnsi="宋体" w:eastAsia="宋体" w:cs="宋体"/>
          <w:kern w:val="2"/>
          <w:sz w:val="21"/>
          <w:szCs w:val="21"/>
          <w:lang w:val="en-US" w:eastAsia="zh-CN" w:bidi="ar"/>
          <w:woUserID w:val="1"/>
        </w:rPr>
        <w:t>投标依据：招标文件、技术要求及采购单位提出的其它变更内容。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投标人应在规定的时间到指定的地点现场投标，并提供企业营业执照复印件（投标单位自身企业营业执照副本，不放在标书内）、法人代表授权委托书、有关认证证书、荣誉证书等有关文件。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、投标人资质与合格条件的要求：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2.1 </w:t>
      </w:r>
      <w:r>
        <w:rPr>
          <w:rFonts w:hint="eastAsia" w:ascii="宋体" w:hAnsi="宋体" w:eastAsia="宋体" w:cs="宋体"/>
          <w:kern w:val="2"/>
          <w:sz w:val="21"/>
          <w:szCs w:val="21"/>
          <w:lang w:val="en-US" w:eastAsia="zh-CN" w:bidi="ar"/>
          <w:woUserID w:val="1"/>
        </w:rPr>
        <w:t>投标人资质见投标须知表。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2.2 </w:t>
      </w:r>
      <w:r>
        <w:rPr>
          <w:rFonts w:hint="eastAsia" w:ascii="宋体" w:hAnsi="宋体" w:eastAsia="宋体" w:cs="宋体"/>
          <w:kern w:val="2"/>
          <w:sz w:val="21"/>
          <w:szCs w:val="21"/>
          <w:lang w:val="en-US" w:eastAsia="zh-CN" w:bidi="ar"/>
          <w:woUserID w:val="1"/>
        </w:rPr>
        <w:t>投标人必须具有独立法人资格和相应资质，见投标须知表。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2.3 </w:t>
      </w:r>
      <w:r>
        <w:rPr>
          <w:rFonts w:hint="eastAsia" w:ascii="宋体" w:hAnsi="宋体" w:eastAsia="宋体" w:cs="宋体"/>
          <w:kern w:val="2"/>
          <w:sz w:val="21"/>
          <w:szCs w:val="21"/>
          <w:lang w:val="en-US" w:eastAsia="zh-CN" w:bidi="ar"/>
          <w:woUserID w:val="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 xml:space="preserve">、投标费用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无论投标过程中的做法和结果如何，投标人应自行承担所有参加此次投标而产生的全部相关费用。</w:t>
      </w:r>
    </w:p>
    <w:p>
      <w:pPr>
        <w:pStyle w:val="2"/>
        <w:widowControl/>
        <w:spacing w:line="300" w:lineRule="auto"/>
        <w:jc w:val="center"/>
        <w:rPr>
          <w:rFonts w:hint="default" w:ascii="Times New Roman" w:hAnsi="Times New Roman" w:eastAsia="宋体" w:cs="Times New Roman"/>
          <w:kern w:val="2"/>
          <w:sz w:val="28"/>
          <w:szCs w:val="28"/>
          <w:woUserID w:val="1"/>
        </w:rPr>
      </w:pPr>
      <w:bookmarkStart w:id="2" w:name="_Toc507854499"/>
      <w:bookmarkEnd w:id="2"/>
      <w:r>
        <w:rPr>
          <w:rFonts w:hint="eastAsia" w:ascii="宋体" w:hAnsi="宋体" w:eastAsia="宋体" w:cs="宋体"/>
          <w:kern w:val="2"/>
          <w:sz w:val="28"/>
          <w:szCs w:val="28"/>
          <w:woUserID w:val="1"/>
        </w:rPr>
        <w:t>二、</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招标文件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、招标文件的组成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黑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4.1 </w:t>
      </w:r>
      <w:r>
        <w:rPr>
          <w:rFonts w:hint="eastAsia" w:ascii="宋体" w:hAnsi="宋体" w:eastAsia="宋体" w:cs="宋体"/>
          <w:kern w:val="2"/>
          <w:sz w:val="21"/>
          <w:szCs w:val="21"/>
          <w:lang w:val="en-US" w:eastAsia="zh-CN" w:bidi="ar"/>
          <w:woUserID w:val="1"/>
        </w:rPr>
        <w:t>本项目的招标文件包括下列文件及所有投标现场澄清的事项。招标文件包括下列内容：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第一章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投标须知</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第二章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合同文件格式及条款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第三章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技术要求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第四章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投标文件投标函部分格式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第五章</w:t>
      </w:r>
      <w:r>
        <w:rPr>
          <w:rFonts w:hint="eastAsia" w:ascii="宋体" w:hAnsi="宋体"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投标文件商务部分格式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4.2 </w:t>
      </w:r>
      <w:r>
        <w:rPr>
          <w:rFonts w:hint="eastAsia" w:ascii="宋体" w:hAnsi="宋体" w:eastAsia="宋体" w:cs="宋体"/>
          <w:kern w:val="2"/>
          <w:sz w:val="21"/>
          <w:szCs w:val="21"/>
          <w:lang w:val="en-US" w:eastAsia="zh-CN" w:bidi="ar"/>
          <w:woUserID w:val="1"/>
        </w:rPr>
        <w:t>投标人应认真审阅招标文件中所有的投标须知、合同文件格式及条款，如果投标人编制的投标文件实质上不响应招标文件要求，其投标文件将被拒绝。</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、招标文件的解释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3" w:name="_Toc507854500"/>
      <w:bookmarkEnd w:id="3"/>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投标人应仔细阅读和检查招标文件的全部内容。如发现缺页或附件不全，应及时向招标人提出，以便补齐。如有疑问，请在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22</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前向招标人以书面形式提出，超过此时间规定，招标人不再受理投标疑问。</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招标文件的澄清在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25</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前由招标人以书面形式回复（通过电子邮件形式发出）。收到澄清的投标人以书面形式进行确认，并发出确认书。</w:t>
      </w:r>
    </w:p>
    <w:p>
      <w:pPr>
        <w:pStyle w:val="2"/>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三、</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6.1</w:t>
      </w:r>
      <w:r>
        <w:rPr>
          <w:rFonts w:hint="eastAsia" w:ascii="宋体" w:hAnsi="宋体" w:eastAsia="宋体" w:cs="宋体"/>
          <w:kern w:val="2"/>
          <w:sz w:val="21"/>
          <w:szCs w:val="21"/>
          <w:lang w:val="en-US" w:eastAsia="zh-CN" w:bidi="ar"/>
          <w:woUserID w:val="1"/>
        </w:rPr>
        <w:t>投标报价：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明细报价：原材料费用、管理费用、人工费用、税金、运费等一切与该采购项目相关的费用。</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6.2</w:t>
      </w:r>
      <w:r>
        <w:rPr>
          <w:rFonts w:hint="eastAsia" w:ascii="宋体" w:hAnsi="宋体" w:eastAsia="宋体" w:cs="宋体"/>
          <w:kern w:val="2"/>
          <w:sz w:val="21"/>
          <w:szCs w:val="21"/>
          <w:lang w:val="en-US" w:eastAsia="zh-CN" w:bidi="ar"/>
          <w:woUserID w:val="1"/>
        </w:rPr>
        <w:t>付款方式：详见投标须知表</w:t>
      </w:r>
    </w:p>
    <w:p>
      <w:pPr>
        <w:pStyle w:val="2"/>
        <w:widowControl/>
        <w:spacing w:line="300" w:lineRule="auto"/>
        <w:jc w:val="center"/>
        <w:rPr>
          <w:rFonts w:hint="default" w:ascii="Times New Roman" w:hAnsi="Times New Roman" w:eastAsia="宋体" w:cs="Times New Roman"/>
          <w:kern w:val="2"/>
          <w:sz w:val="28"/>
          <w:szCs w:val="28"/>
          <w:woUserID w:val="1"/>
        </w:rPr>
      </w:pPr>
      <w:bookmarkStart w:id="4" w:name="_Toc507854501"/>
      <w:bookmarkEnd w:id="4"/>
      <w:r>
        <w:rPr>
          <w:rFonts w:hint="eastAsia" w:ascii="宋体" w:hAnsi="宋体" w:eastAsia="宋体" w:cs="宋体"/>
          <w:kern w:val="2"/>
          <w:sz w:val="28"/>
          <w:szCs w:val="28"/>
          <w:woUserID w:val="1"/>
        </w:rPr>
        <w:t>四、</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投标文件的编制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、投标文件的语言及文字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投标文件及投标人与招标人之间凡与投标有关的来往通知、函件和文件，以及业务洽商等均使用汉语及中文。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、投标文件由</w:t>
      </w:r>
      <w:r>
        <w:rPr>
          <w:rFonts w:hint="eastAsia" w:ascii="宋体" w:hAnsi="宋体" w:eastAsia="宋体" w:cs="宋体"/>
          <w:b/>
          <w:bCs w:val="0"/>
          <w:kern w:val="2"/>
          <w:sz w:val="21"/>
          <w:szCs w:val="21"/>
          <w:lang w:val="en-US" w:eastAsia="zh-CN" w:bidi="ar"/>
          <w:woUserID w:val="1"/>
        </w:rPr>
        <w:t>资质部分、技术部分</w:t>
      </w:r>
      <w:r>
        <w:rPr>
          <w:rFonts w:hint="eastAsia" w:ascii="宋体" w:hAnsi="宋体" w:eastAsia="宋体" w:cs="宋体"/>
          <w:kern w:val="2"/>
          <w:sz w:val="21"/>
          <w:szCs w:val="21"/>
          <w:lang w:val="en-US" w:eastAsia="zh-CN" w:bidi="ar"/>
          <w:woUserID w:val="1"/>
        </w:rPr>
        <w:t>、</w:t>
      </w:r>
      <w:r>
        <w:rPr>
          <w:rFonts w:hint="eastAsia" w:ascii="宋体" w:hAnsi="宋体" w:eastAsia="宋体" w:cs="宋体"/>
          <w:b/>
          <w:bCs w:val="0"/>
          <w:kern w:val="2"/>
          <w:sz w:val="21"/>
          <w:szCs w:val="21"/>
          <w:lang w:val="en-US" w:eastAsia="zh-CN" w:bidi="ar"/>
          <w:woUserID w:val="1"/>
        </w:rPr>
        <w:t>商务部分</w:t>
      </w:r>
      <w:r>
        <w:rPr>
          <w:rFonts w:hint="eastAsia" w:ascii="宋体" w:hAnsi="宋体" w:eastAsia="宋体" w:cs="宋体"/>
          <w:kern w:val="2"/>
          <w:sz w:val="21"/>
          <w:szCs w:val="21"/>
          <w:lang w:val="en-US" w:eastAsia="zh-CN" w:bidi="ar"/>
          <w:woUserID w:val="1"/>
        </w:rPr>
        <w:t>共三部分组成。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w:t>
      </w:r>
      <w:r>
        <w:rPr>
          <w:rFonts w:hint="eastAsia" w:ascii="宋体" w:hAnsi="宋体" w:eastAsia="宋体" w:cs="宋体"/>
          <w:b/>
          <w:bCs w:val="0"/>
          <w:kern w:val="2"/>
          <w:sz w:val="21"/>
          <w:szCs w:val="21"/>
          <w:lang w:val="en-US" w:eastAsia="zh-CN" w:bidi="ar"/>
          <w:woUserID w:val="1"/>
        </w:rPr>
        <w:t>资质、资格证明文件</w:t>
      </w:r>
      <w:r>
        <w:rPr>
          <w:rFonts w:hint="eastAsia" w:ascii="宋体" w:hAnsi="宋体" w:eastAsia="宋体" w:cs="宋体"/>
          <w:kern w:val="2"/>
          <w:sz w:val="21"/>
          <w:szCs w:val="21"/>
          <w:lang w:val="en-US" w:eastAsia="zh-CN" w:bidi="ar"/>
          <w:woUserID w:val="1"/>
        </w:rPr>
        <w:t>包括：</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w:t>
      </w:r>
      <w:r>
        <w:rPr>
          <w:rFonts w:hint="eastAsia" w:ascii="宋体" w:hAnsi="宋体" w:eastAsia="宋体" w:cs="宋体"/>
          <w:kern w:val="2"/>
          <w:sz w:val="21"/>
          <w:szCs w:val="21"/>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8.1.2</w:t>
      </w:r>
      <w:r>
        <w:rPr>
          <w:rFonts w:hint="eastAsia" w:ascii="宋体" w:hAnsi="宋体" w:eastAsia="宋体" w:cs="宋体"/>
          <w:kern w:val="2"/>
          <w:sz w:val="21"/>
          <w:szCs w:val="21"/>
          <w:lang w:val="en-US" w:eastAsia="zh-CN" w:bidi="ar"/>
          <w:woUserID w:val="1"/>
        </w:rPr>
        <w:t>法定代表人身份证明书（原件）、法定代表人授权委托书（原件），注册地不在中国境内的投标人提供同等法律效力的其他文件；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8.1.3</w:t>
      </w:r>
      <w:r>
        <w:rPr>
          <w:rFonts w:hint="eastAsia" w:ascii="宋体" w:hAnsi="宋体" w:eastAsia="宋体" w:cs="宋体"/>
          <w:kern w:val="2"/>
          <w:sz w:val="21"/>
          <w:szCs w:val="21"/>
          <w:lang w:val="en-US" w:eastAsia="zh-CN" w:bidi="ar"/>
          <w:woUserID w:val="1"/>
        </w:rPr>
        <w:t>企业最近半年完税证明、信用证明材料（中国人民银行信用代码证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8.1.4</w:t>
      </w:r>
      <w:r>
        <w:rPr>
          <w:rFonts w:hint="eastAsia" w:ascii="宋体" w:hAnsi="宋体" w:eastAsia="宋体" w:cs="宋体"/>
          <w:kern w:val="2"/>
          <w:sz w:val="21"/>
          <w:szCs w:val="21"/>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8.1.5</w:t>
      </w:r>
      <w:r>
        <w:rPr>
          <w:rFonts w:hint="eastAsia" w:ascii="宋体" w:hAnsi="宋体" w:eastAsia="宋体" w:cs="宋体"/>
          <w:kern w:val="2"/>
          <w:sz w:val="21"/>
          <w:szCs w:val="21"/>
          <w:lang w:val="en-US" w:eastAsia="zh-CN" w:bidi="ar"/>
          <w:woUserID w:val="1"/>
        </w:rPr>
        <w:t>经会计师事务所审计且出具无保留意见的近三年的财务审计报告原件，并加盖公章；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8.1.6</w:t>
      </w:r>
      <w:r>
        <w:rPr>
          <w:rFonts w:hint="eastAsia" w:ascii="宋体" w:hAnsi="宋体" w:eastAsia="宋体" w:cs="宋体"/>
          <w:kern w:val="2"/>
          <w:sz w:val="21"/>
          <w:szCs w:val="21"/>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8.1.7</w:t>
      </w:r>
      <w:r>
        <w:rPr>
          <w:rFonts w:hint="eastAsia" w:ascii="宋体" w:hAnsi="宋体" w:eastAsia="宋体" w:cs="宋体"/>
          <w:kern w:val="2"/>
          <w:sz w:val="21"/>
          <w:szCs w:val="21"/>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8.1.8</w:t>
      </w:r>
      <w:r>
        <w:rPr>
          <w:rFonts w:hint="eastAsia" w:ascii="宋体" w:hAnsi="宋体" w:eastAsia="宋体" w:cs="宋体"/>
          <w:kern w:val="2"/>
          <w:sz w:val="21"/>
          <w:szCs w:val="21"/>
          <w:lang w:val="en-US" w:eastAsia="zh-CN" w:bidi="ar"/>
          <w:woUserID w:val="1"/>
        </w:rPr>
        <w:t>投标方基本情况表；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8.1.9</w:t>
      </w:r>
      <w:r>
        <w:rPr>
          <w:rFonts w:hint="eastAsia" w:ascii="宋体" w:hAnsi="宋体" w:eastAsia="宋体" w:cs="宋体"/>
          <w:kern w:val="2"/>
          <w:sz w:val="21"/>
          <w:szCs w:val="21"/>
          <w:lang w:val="en-US" w:eastAsia="zh-CN" w:bidi="ar"/>
          <w:woUserID w:val="1"/>
        </w:rPr>
        <w:t>产品鉴定证书（如果有）；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8.1.10</w:t>
      </w:r>
      <w:r>
        <w:rPr>
          <w:rFonts w:hint="eastAsia" w:ascii="宋体" w:hAnsi="宋体" w:eastAsia="宋体" w:cs="宋体"/>
          <w:kern w:val="2"/>
          <w:sz w:val="21"/>
          <w:szCs w:val="21"/>
          <w:lang w:val="en-US" w:eastAsia="zh-CN" w:bidi="ar"/>
          <w:woUserID w:val="1"/>
        </w:rPr>
        <w:t>质量体系认证证书（如果有）；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8.1.11</w:t>
      </w:r>
      <w:r>
        <w:rPr>
          <w:rFonts w:hint="eastAsia" w:ascii="宋体" w:hAnsi="宋体" w:eastAsia="宋体" w:cs="宋体"/>
          <w:kern w:val="2"/>
          <w:sz w:val="21"/>
          <w:szCs w:val="21"/>
          <w:lang w:val="en-US" w:eastAsia="zh-CN" w:bidi="ar"/>
          <w:woUserID w:val="1"/>
        </w:rPr>
        <w:t>投标人认为对其投标有利的其他资料。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前</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项文件必须提供，未提供者直接视为资质、资格审查未通过，无法继续参与投标！</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b/>
          <w:bCs w:val="0"/>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8.2</w:t>
      </w:r>
      <w:r>
        <w:rPr>
          <w:rFonts w:hint="eastAsia" w:ascii="宋体" w:hAnsi="宋体" w:eastAsia="宋体" w:cs="宋体"/>
          <w:b/>
          <w:bCs w:val="0"/>
          <w:kern w:val="2"/>
          <w:sz w:val="21"/>
          <w:szCs w:val="21"/>
          <w:lang w:val="en-US" w:eastAsia="zh-CN" w:bidi="ar"/>
          <w:woUserID w:val="1"/>
        </w:rPr>
        <w:t>技术标文件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w:t>
      </w:r>
      <w:r>
        <w:rPr>
          <w:rFonts w:hint="eastAsia" w:ascii="宋体" w:hAnsi="宋体" w:eastAsia="宋体" w:cs="宋体"/>
          <w:kern w:val="2"/>
          <w:sz w:val="21"/>
          <w:szCs w:val="21"/>
          <w:lang w:val="en-US" w:eastAsia="zh-CN" w:bidi="ar"/>
          <w:woUserID w:val="1"/>
        </w:rPr>
        <w:t>研发实力：拥有自主知识产权（与招标项目相关，且为发明专利）的核心技术专利数量、研发部门获得的国家级称号数量，用于评价企业自主研发实力及团队水平；</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8.2.2</w:t>
      </w:r>
      <w:r>
        <w:rPr>
          <w:rFonts w:hint="eastAsia" w:ascii="宋体" w:hAnsi="宋体" w:eastAsia="宋体" w:cs="宋体"/>
          <w:kern w:val="2"/>
          <w:sz w:val="21"/>
          <w:szCs w:val="21"/>
          <w:lang w:val="en-US" w:eastAsia="zh-CN" w:bidi="ar"/>
          <w:woUserID w:val="1"/>
        </w:rPr>
        <w:t>设计方案响应程度：对设备招标技术要求的响应程度，投标资料完整性及方案的合理性；</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8.2.3</w:t>
      </w:r>
      <w:r>
        <w:rPr>
          <w:rFonts w:hint="eastAsia" w:ascii="宋体" w:hAnsi="宋体" w:eastAsia="宋体" w:cs="宋体"/>
          <w:kern w:val="2"/>
          <w:sz w:val="21"/>
          <w:szCs w:val="21"/>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8.2.4</w:t>
      </w:r>
      <w:r>
        <w:rPr>
          <w:rFonts w:hint="eastAsia" w:ascii="宋体" w:hAnsi="宋体" w:eastAsia="宋体" w:cs="宋体"/>
          <w:kern w:val="2"/>
          <w:sz w:val="21"/>
          <w:szCs w:val="21"/>
          <w:lang w:val="en-US" w:eastAsia="zh-CN" w:bidi="ar"/>
          <w:woUserID w:val="1"/>
        </w:rPr>
        <w:t>业绩：经营业绩一览表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近三年（</w:t>
      </w:r>
      <w:r>
        <w:rPr>
          <w:rFonts w:hint="default" w:ascii="Times New Roman" w:hAnsi="Times New Roman" w:eastAsia="宋体" w:cs="Times New Roman"/>
          <w:kern w:val="2"/>
          <w:sz w:val="21"/>
          <w:szCs w:val="21"/>
          <w:lang w:val="en-US" w:eastAsia="zh-CN" w:bidi="ar"/>
          <w:woUserID w:val="1"/>
        </w:rPr>
        <w:t>2022</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日至今）类似项目业绩及合同明细加盖公章（须有客户联系方式及联系人以供招标方核实确认）；</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8.2.5</w:t>
      </w:r>
      <w:r>
        <w:rPr>
          <w:rFonts w:hint="eastAsia" w:ascii="宋体" w:hAnsi="宋体" w:eastAsia="宋体" w:cs="宋体"/>
          <w:kern w:val="2"/>
          <w:sz w:val="21"/>
          <w:szCs w:val="21"/>
          <w:lang w:val="en-US" w:eastAsia="zh-CN" w:bidi="ar"/>
          <w:woUserID w:val="1"/>
        </w:rPr>
        <w:t>质保期承诺：设备整机质保及关键、核心零部件的延保条款；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8.2.6</w:t>
      </w:r>
      <w:r>
        <w:rPr>
          <w:rFonts w:hint="eastAsia" w:ascii="宋体" w:hAnsi="宋体" w:eastAsia="宋体" w:cs="宋体"/>
          <w:kern w:val="2"/>
          <w:sz w:val="21"/>
          <w:szCs w:val="21"/>
          <w:lang w:val="en-US" w:eastAsia="zh-CN" w:bidi="ar"/>
          <w:woUserID w:val="1"/>
        </w:rPr>
        <w:t>技术服务、售后服务：是否提供售前、售中、售后免费人员培训，售后服务措施得当，体系完整，项目所在地有相应的的售后服务能力等方面的说明及证明材料；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8.2.7</w:t>
      </w:r>
      <w:r>
        <w:rPr>
          <w:rFonts w:hint="eastAsia" w:ascii="宋体" w:hAnsi="宋体" w:eastAsia="宋体" w:cs="宋体"/>
          <w:kern w:val="2"/>
          <w:sz w:val="21"/>
          <w:szCs w:val="21"/>
          <w:lang w:val="en-US" w:eastAsia="zh-CN" w:bidi="ar"/>
          <w:woUserID w:val="1"/>
        </w:rPr>
        <w:t>自动化数据接口能力：评价设备数据对招标人的开放程度，满足产线后续升级改造的需求（后续招标人如有购置激光单机设备的需求，能够由后续设备供方完成产线改造）。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8.2.8</w:t>
      </w:r>
      <w:r>
        <w:rPr>
          <w:rFonts w:hint="eastAsia" w:ascii="宋体" w:hAnsi="宋体" w:eastAsia="宋体" w:cs="宋体"/>
          <w:kern w:val="2"/>
          <w:sz w:val="21"/>
          <w:szCs w:val="21"/>
          <w:lang w:val="en-US" w:eastAsia="zh-CN" w:bidi="ar"/>
          <w:woUserID w:val="1"/>
        </w:rPr>
        <w:t>投标人需提交的其它资料。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8.2.9</w:t>
      </w:r>
      <w:r>
        <w:rPr>
          <w:rFonts w:hint="eastAsia" w:ascii="宋体" w:hAnsi="宋体" w:eastAsia="宋体" w:cs="宋体"/>
          <w:kern w:val="2"/>
          <w:sz w:val="21"/>
          <w:szCs w:val="21"/>
          <w:lang w:val="en-US" w:eastAsia="zh-CN" w:bidi="ar"/>
          <w:woUserID w:val="1"/>
        </w:rPr>
        <w:t>技术要求偏离表；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8.2.10</w:t>
      </w:r>
      <w:r>
        <w:rPr>
          <w:rFonts w:hint="eastAsia" w:ascii="宋体" w:hAnsi="宋体" w:eastAsia="宋体" w:cs="宋体"/>
          <w:kern w:val="2"/>
          <w:sz w:val="21"/>
          <w:szCs w:val="21"/>
          <w:lang w:val="en-US" w:eastAsia="zh-CN" w:bidi="ar"/>
          <w:woUserID w:val="1"/>
        </w:rPr>
        <w:t>服务承诺函；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8.2.11</w:t>
      </w:r>
      <w:r>
        <w:rPr>
          <w:rFonts w:hint="eastAsia" w:ascii="宋体" w:hAnsi="宋体" w:eastAsia="宋体" w:cs="宋体"/>
          <w:kern w:val="2"/>
          <w:sz w:val="21"/>
          <w:szCs w:val="21"/>
          <w:lang w:val="en-US" w:eastAsia="zh-CN" w:bidi="ar"/>
          <w:woUserID w:val="1"/>
        </w:rPr>
        <w:t>技术文件电子版（</w:t>
      </w:r>
      <w:r>
        <w:rPr>
          <w:rFonts w:hint="default" w:ascii="Times New Roman" w:hAnsi="Times New Roman" w:eastAsia="宋体" w:cs="Times New Roman"/>
          <w:kern w:val="2"/>
          <w:sz w:val="21"/>
          <w:szCs w:val="21"/>
          <w:lang w:val="en-US" w:eastAsia="zh-CN" w:bidi="ar"/>
          <w:woUserID w:val="1"/>
        </w:rPr>
        <w:t>U</w:t>
      </w:r>
      <w:r>
        <w:rPr>
          <w:rFonts w:hint="eastAsia" w:ascii="宋体" w:hAnsi="宋体" w:eastAsia="宋体" w:cs="宋体"/>
          <w:kern w:val="2"/>
          <w:sz w:val="21"/>
          <w:szCs w:val="21"/>
          <w:lang w:val="en-US" w:eastAsia="zh-CN" w:bidi="ar"/>
          <w:woUserID w:val="1"/>
        </w:rPr>
        <w:t>盘）：一个。</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8.3</w:t>
      </w:r>
      <w:r>
        <w:rPr>
          <w:rFonts w:hint="eastAsia" w:ascii="宋体" w:hAnsi="宋体" w:eastAsia="宋体" w:cs="宋体"/>
          <w:b/>
          <w:bCs w:val="0"/>
          <w:kern w:val="2"/>
          <w:sz w:val="21"/>
          <w:szCs w:val="21"/>
          <w:lang w:val="en-US" w:eastAsia="zh-CN" w:bidi="ar"/>
          <w:woUserID w:val="1"/>
        </w:rPr>
        <w:t>商务标文件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8.3.1</w:t>
      </w:r>
      <w:r>
        <w:rPr>
          <w:rFonts w:hint="eastAsia" w:ascii="宋体" w:hAnsi="宋体" w:eastAsia="宋体" w:cs="宋体"/>
          <w:kern w:val="2"/>
          <w:sz w:val="21"/>
          <w:szCs w:val="21"/>
          <w:lang w:val="en-US" w:eastAsia="zh-CN" w:bidi="ar"/>
          <w:woUserID w:val="1"/>
        </w:rPr>
        <w:t>铆管机项目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8.3.2</w:t>
      </w:r>
      <w:r>
        <w:rPr>
          <w:rFonts w:hint="eastAsia" w:ascii="宋体" w:hAnsi="宋体" w:eastAsia="宋体" w:cs="宋体"/>
          <w:kern w:val="2"/>
          <w:sz w:val="21"/>
          <w:szCs w:val="21"/>
          <w:lang w:val="en-US" w:eastAsia="zh-CN" w:bidi="ar"/>
          <w:woUserID w:val="1"/>
        </w:rPr>
        <w:t>铆管机项目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报价明细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8.3.3</w:t>
      </w:r>
      <w:r>
        <w:rPr>
          <w:rFonts w:hint="eastAsia" w:ascii="宋体" w:hAnsi="宋体" w:eastAsia="宋体" w:cs="宋体"/>
          <w:kern w:val="2"/>
          <w:sz w:val="21"/>
          <w:szCs w:val="21"/>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8.3.4</w:t>
      </w:r>
      <w:r>
        <w:rPr>
          <w:rFonts w:hint="eastAsia" w:ascii="宋体" w:hAnsi="宋体" w:eastAsia="宋体" w:cs="宋体"/>
          <w:kern w:val="2"/>
          <w:sz w:val="21"/>
          <w:szCs w:val="21"/>
          <w:lang w:val="en-US" w:eastAsia="zh-CN" w:bidi="ar"/>
          <w:woUserID w:val="1"/>
        </w:rPr>
        <w:t>商务条款偏离表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、投标有效期</w:t>
      </w:r>
    </w:p>
    <w:p>
      <w:pPr>
        <w:keepNext w:val="0"/>
        <w:keepLines w:val="0"/>
        <w:widowControl w:val="0"/>
        <w:suppressLineNumbers w:val="0"/>
        <w:spacing w:before="0" w:beforeAutospacing="0" w:after="0" w:afterAutospacing="0" w:line="300" w:lineRule="auto"/>
        <w:ind w:left="0" w:right="0" w:firstLine="810" w:firstLineChars="3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投标文件在须知表规定的投标截止日期之后的投标须知表所列的日历日内有效。</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10.1 </w:t>
      </w:r>
      <w:r>
        <w:rPr>
          <w:rFonts w:hint="eastAsia" w:ascii="宋体" w:hAnsi="宋体" w:eastAsia="宋体" w:cs="宋体"/>
          <w:kern w:val="2"/>
          <w:sz w:val="21"/>
          <w:szCs w:val="21"/>
          <w:lang w:val="en-US" w:eastAsia="zh-CN" w:bidi="ar"/>
          <w:woUserID w:val="1"/>
        </w:rPr>
        <w:t>投标人应提供不少于投标须知表规定数额的投标保证金，投标保证金是投标文件的组成部分。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10.2 </w:t>
      </w:r>
      <w:r>
        <w:rPr>
          <w:rFonts w:hint="eastAsia" w:ascii="宋体" w:hAnsi="宋体" w:eastAsia="宋体" w:cs="宋体"/>
          <w:kern w:val="2"/>
          <w:sz w:val="21"/>
          <w:szCs w:val="21"/>
          <w:lang w:val="en-US" w:eastAsia="zh-CN" w:bidi="ar"/>
          <w:woUserID w:val="1"/>
        </w:rPr>
        <w:t>对于未能按要求提交投标保证金的投标人，招标人将视为投标人不响应招标而拒绝。</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10.3 </w:t>
      </w:r>
      <w:r>
        <w:rPr>
          <w:rFonts w:hint="eastAsia" w:ascii="宋体" w:hAnsi="宋体" w:eastAsia="宋体" w:cs="宋体"/>
          <w:kern w:val="2"/>
          <w:sz w:val="21"/>
          <w:szCs w:val="21"/>
          <w:lang w:val="en-US" w:eastAsia="zh-CN" w:bidi="ar"/>
          <w:woUserID w:val="1"/>
        </w:rPr>
        <w:t>投标保证金将在招标结束后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个工作日内无息退还给落标单位，中标人的投标保证金自动转为履约保证金，在项目完成验收合格后再无息退还，以便中标方履约。</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w:t>
      </w:r>
      <w:r>
        <w:rPr>
          <w:rFonts w:hint="eastAsia" w:ascii="宋体" w:hAnsi="宋体" w:eastAsia="宋体" w:cs="宋体"/>
          <w:kern w:val="2"/>
          <w:sz w:val="21"/>
          <w:szCs w:val="21"/>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10.4.2</w:t>
      </w:r>
      <w:r>
        <w:rPr>
          <w:rFonts w:hint="eastAsia" w:ascii="宋体" w:hAnsi="宋体" w:eastAsia="宋体" w:cs="宋体"/>
          <w:kern w:val="2"/>
          <w:sz w:val="21"/>
          <w:szCs w:val="21"/>
          <w:lang w:val="en-US" w:eastAsia="zh-CN" w:bidi="ar"/>
          <w:woUserID w:val="1"/>
        </w:rPr>
        <w:t>供应商递送文件后，无正当理由放弃投标的；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10.4.4</w:t>
      </w:r>
      <w:r>
        <w:rPr>
          <w:rFonts w:hint="eastAsia" w:ascii="宋体" w:hAnsi="宋体" w:eastAsia="宋体" w:cs="宋体"/>
          <w:kern w:val="2"/>
          <w:sz w:val="21"/>
          <w:szCs w:val="21"/>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、投标文件的份数和签署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11.1</w:t>
      </w:r>
      <w:r>
        <w:rPr>
          <w:rFonts w:hint="eastAsia" w:ascii="宋体" w:hAnsi="宋体" w:eastAsia="宋体" w:cs="宋体"/>
          <w:kern w:val="2"/>
          <w:sz w:val="21"/>
          <w:szCs w:val="21"/>
          <w:lang w:val="en-US" w:eastAsia="zh-CN" w:bidi="ar"/>
          <w:woUserID w:val="1"/>
        </w:rPr>
        <w:t>投标人按本投标须知表的规定，编制一份投标文件</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和投标须知表所述份数的</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，并明确标明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。投标文件正本和副本不一致之处，以正本为准。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11.2</w:t>
      </w:r>
      <w:r>
        <w:rPr>
          <w:rFonts w:hint="eastAsia" w:ascii="宋体" w:hAnsi="宋体" w:eastAsia="宋体" w:cs="宋体"/>
          <w:kern w:val="2"/>
          <w:sz w:val="21"/>
          <w:szCs w:val="21"/>
          <w:lang w:val="en-US" w:eastAsia="zh-CN" w:bidi="ar"/>
          <w:woUserID w:val="1"/>
        </w:rPr>
        <w:t>投标文件正本与副本均应使用不能擦去的墨水书写或打印，并加盖法人单位公章和法定代表人（或代理人）印鉴。</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11.3</w:t>
      </w:r>
      <w:r>
        <w:rPr>
          <w:rFonts w:hint="eastAsia" w:ascii="宋体" w:hAnsi="宋体" w:eastAsia="宋体" w:cs="宋体"/>
          <w:kern w:val="2"/>
          <w:sz w:val="21"/>
          <w:szCs w:val="21"/>
          <w:lang w:val="en-US" w:eastAsia="zh-CN" w:bidi="ar"/>
          <w:woUserID w:val="1"/>
        </w:rPr>
        <w:t>全套投标文件应无涂改和行间插字，除非这些删改是因为招标文件的修改而发生的，或者是投标人造成的必须修改的错误。但修改处应加盖法人单位公章和法定代表人（或代理人）印鉴。</w:t>
      </w:r>
    </w:p>
    <w:p>
      <w:pPr>
        <w:pStyle w:val="2"/>
        <w:widowControl/>
        <w:spacing w:line="300" w:lineRule="auto"/>
        <w:jc w:val="center"/>
        <w:rPr>
          <w:rFonts w:hint="default" w:ascii="Times New Roman" w:hAnsi="Times New Roman" w:eastAsia="宋体" w:cs="Times New Roman"/>
          <w:kern w:val="2"/>
          <w:sz w:val="28"/>
          <w:szCs w:val="28"/>
          <w:woUserID w:val="1"/>
        </w:rPr>
      </w:pPr>
      <w:bookmarkStart w:id="5" w:name="_Toc507854502"/>
      <w:bookmarkEnd w:id="5"/>
      <w:r>
        <w:rPr>
          <w:rFonts w:hint="eastAsia" w:ascii="宋体" w:hAnsi="宋体" w:eastAsia="宋体" w:cs="宋体"/>
          <w:kern w:val="2"/>
          <w:sz w:val="28"/>
          <w:szCs w:val="28"/>
          <w:woUserID w:val="1"/>
        </w:rPr>
        <w:t>五、投标文件的递交</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6" w:name="_Toc507854503"/>
      <w:bookmarkEnd w:id="6"/>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、投标文件的密封与标志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12.1 </w:t>
      </w:r>
      <w:r>
        <w:rPr>
          <w:rFonts w:hint="eastAsia" w:ascii="宋体" w:hAnsi="宋体" w:eastAsia="宋体" w:cs="宋体"/>
          <w:kern w:val="2"/>
          <w:sz w:val="21"/>
          <w:szCs w:val="21"/>
          <w:lang w:val="en-US" w:eastAsia="zh-CN" w:bidi="ar"/>
          <w:woUserID w:val="1"/>
        </w:rPr>
        <w:t>投标人应在投标文件的正本和副本上标明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或</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并在封面和密封条骑缝处加盖投标人公章和法定代表人（或代理人）印鉴，并注明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开标前不得开封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字样。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12.2 </w:t>
      </w:r>
      <w:r>
        <w:rPr>
          <w:rFonts w:hint="eastAsia" w:ascii="宋体" w:hAnsi="宋体" w:eastAsia="宋体" w:cs="宋体"/>
          <w:kern w:val="2"/>
          <w:sz w:val="21"/>
          <w:szCs w:val="21"/>
          <w:lang w:val="en-US" w:eastAsia="zh-CN" w:bidi="ar"/>
          <w:woUserID w:val="1"/>
        </w:rPr>
        <w:t>如果投标文件没有按上述规定密封并加写标志，招标单位不承担投标文件错放或提前开封的责任。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12.3 </w:t>
      </w:r>
      <w:r>
        <w:rPr>
          <w:rFonts w:hint="eastAsia" w:ascii="宋体" w:hAnsi="宋体" w:eastAsia="宋体" w:cs="宋体"/>
          <w:b/>
          <w:bCs w:val="0"/>
          <w:kern w:val="2"/>
          <w:sz w:val="21"/>
          <w:szCs w:val="21"/>
          <w:lang w:val="en-US" w:eastAsia="zh-CN" w:bidi="ar"/>
          <w:woUserID w:val="1"/>
        </w:rPr>
        <w:t>资质表、技术标、商务标文件需分开密封，并需现场提交。</w:t>
      </w:r>
    </w:p>
    <w:p>
      <w:pPr>
        <w:pStyle w:val="2"/>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六、评标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 </w:t>
      </w:r>
      <w:r>
        <w:rPr>
          <w:rFonts w:hint="eastAsia" w:ascii="宋体" w:hAnsi="宋体" w:eastAsia="宋体" w:cs="宋体"/>
          <w:kern w:val="2"/>
          <w:sz w:val="21"/>
          <w:szCs w:val="21"/>
          <w:lang w:val="en-US" w:eastAsia="zh-CN" w:bidi="ar"/>
          <w:woUserID w:val="1"/>
        </w:rPr>
        <w:t>评标过程及内容的保密：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13.1.1 </w:t>
      </w:r>
      <w:r>
        <w:rPr>
          <w:rFonts w:hint="eastAsia" w:ascii="宋体" w:hAnsi="宋体" w:eastAsia="宋体" w:cs="宋体"/>
          <w:kern w:val="2"/>
          <w:sz w:val="21"/>
          <w:szCs w:val="21"/>
          <w:lang w:val="en-US" w:eastAsia="zh-CN" w:bidi="ar"/>
          <w:woUserID w:val="1"/>
        </w:rPr>
        <w:t>标书投递后，直到宣布中标单位为止，凡属于审查、报价和比较投标的所有资料，有关授予合同的信息，都不应向投标人或与评标无关的其他人泄露。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13.1.2 </w:t>
      </w:r>
      <w:r>
        <w:rPr>
          <w:rFonts w:hint="eastAsia" w:ascii="宋体" w:hAnsi="宋体" w:eastAsia="宋体" w:cs="宋体"/>
          <w:kern w:val="2"/>
          <w:sz w:val="21"/>
          <w:szCs w:val="21"/>
          <w:lang w:val="en-US" w:eastAsia="zh-CN" w:bidi="ar"/>
          <w:woUserID w:val="1"/>
        </w:rPr>
        <w:t>在投标文件的审查、澄清、评价和比较以及授予合同过程中，投标人对招标人和评标委员会或评标领导小组成员施加影响的任何行为，都将导致取消其投标资格。</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 </w:t>
      </w:r>
      <w:r>
        <w:rPr>
          <w:rFonts w:hint="eastAsia" w:ascii="宋体" w:hAnsi="宋体" w:eastAsia="宋体" w:cs="宋体"/>
          <w:kern w:val="2"/>
          <w:sz w:val="21"/>
          <w:szCs w:val="21"/>
          <w:lang w:val="en-US" w:eastAsia="zh-CN" w:bidi="ar"/>
          <w:woUserID w:val="1"/>
        </w:rPr>
        <w:t>评标的基本标准和方法</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13.2.1 </w:t>
      </w:r>
      <w:r>
        <w:rPr>
          <w:rFonts w:hint="eastAsia" w:ascii="宋体" w:hAnsi="宋体" w:eastAsia="宋体" w:cs="宋体"/>
          <w:kern w:val="2"/>
          <w:sz w:val="21"/>
          <w:szCs w:val="21"/>
          <w:lang w:val="en-US" w:eastAsia="zh-CN" w:bidi="ar"/>
          <w:woUserID w:val="1"/>
        </w:rPr>
        <w:t>技术标采用评分制，满分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分，技术评分不低于</w:t>
      </w:r>
      <w:r>
        <w:rPr>
          <w:rFonts w:hint="default" w:ascii="Times New Roman" w:hAnsi="Times New Roman" w:eastAsia="宋体" w:cs="Times New Roman"/>
          <w:kern w:val="2"/>
          <w:sz w:val="21"/>
          <w:szCs w:val="21"/>
          <w:lang w:val="en-US" w:eastAsia="zh-CN" w:bidi="ar"/>
          <w:woUserID w:val="1"/>
        </w:rPr>
        <w:t>75</w:t>
      </w:r>
      <w:r>
        <w:rPr>
          <w:rFonts w:hint="eastAsia" w:ascii="宋体" w:hAnsi="宋体" w:eastAsia="宋体" w:cs="宋体"/>
          <w:kern w:val="2"/>
          <w:sz w:val="21"/>
          <w:szCs w:val="21"/>
          <w:lang w:val="en-US" w:eastAsia="zh-CN" w:bidi="ar"/>
          <w:woUserID w:val="1"/>
        </w:rPr>
        <w:t>分入围商务标。商务评标采用</w:t>
      </w:r>
      <w:r>
        <w:rPr>
          <w:rFonts w:hint="eastAsia" w:ascii="宋体" w:hAnsi="宋体" w:eastAsia="宋体" w:cs="宋体"/>
          <w:b/>
          <w:bCs w:val="0"/>
          <w:kern w:val="2"/>
          <w:sz w:val="21"/>
          <w:szCs w:val="21"/>
          <w:lang w:val="en-US" w:eastAsia="zh-CN" w:bidi="ar"/>
          <w:woUserID w:val="1"/>
        </w:rPr>
        <w:t>技术入围合理最低价中标法</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13.2.2 </w:t>
      </w:r>
      <w:r>
        <w:rPr>
          <w:rFonts w:hint="eastAsia" w:ascii="宋体" w:hAnsi="宋体" w:eastAsia="宋体" w:cs="宋体"/>
          <w:kern w:val="2"/>
          <w:sz w:val="21"/>
          <w:szCs w:val="21"/>
          <w:lang w:val="en-US" w:eastAsia="zh-CN" w:bidi="ar"/>
          <w:woUserID w:val="1"/>
        </w:rPr>
        <w:t>根据招标文件规定的工期和质量，能保证达到要求者为有效标函，达不到要求者为废标。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13.2.3</w:t>
      </w:r>
      <w:r>
        <w:rPr>
          <w:rFonts w:hint="eastAsia" w:ascii="宋体" w:hAnsi="宋体" w:eastAsia="宋体" w:cs="宋体"/>
          <w:kern w:val="2"/>
          <w:sz w:val="21"/>
          <w:szCs w:val="21"/>
          <w:lang w:val="en-US" w:eastAsia="zh-CN" w:bidi="ar"/>
          <w:woUserID w:val="1"/>
        </w:rPr>
        <w:t>技术标评分细则（满分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w:t>
      </w:r>
    </w:p>
    <w:tbl>
      <w:tblPr>
        <w:tblStyle w:val="1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661"/>
        <w:gridCol w:w="1246"/>
        <w:gridCol w:w="1758"/>
        <w:gridCol w:w="4465"/>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序号</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评审项目</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项目内容</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评分标准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p>
        </w:tc>
        <w:tc>
          <w:tcPr>
            <w:tcW w:w="671"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企业综合实力（</w:t>
            </w:r>
            <w:r>
              <w:rPr>
                <w:rFonts w:hint="default" w:ascii="Times New Roman" w:hAnsi="Times New Roman" w:eastAsia="宋体" w:cs="Times New Roman"/>
                <w:kern w:val="2"/>
                <w:sz w:val="21"/>
                <w:szCs w:val="21"/>
                <w:bdr w:val="none" w:color="auto" w:sz="0" w:space="0"/>
                <w:lang w:val="en-US" w:eastAsia="zh-CN" w:bidi="ar"/>
                <w:woUserID w:val="1"/>
              </w:rPr>
              <w:t>12</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质量管理体系认证等</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提供质量管理体系认证证书、环境体系认证证书、职业健康体系认证证书并在有效期内的，每项得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分，累计不超过</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财务报表评价</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提供近三年财务审计报告或财务报表，资产负债率</w:t>
            </w:r>
            <w:r>
              <w:rPr>
                <w:rFonts w:hint="default" w:ascii="Times New Roman" w:hAnsi="Times New Roman" w:eastAsia="宋体" w:cs="Times New Roman"/>
                <w:kern w:val="2"/>
                <w:sz w:val="21"/>
                <w:szCs w:val="21"/>
                <w:bdr w:val="none" w:color="auto" w:sz="0" w:space="0"/>
                <w:lang w:val="en-US" w:eastAsia="zh-CN" w:bidi="ar"/>
                <w:woUserID w:val="1"/>
              </w:rPr>
              <w:t>60%</w:t>
            </w:r>
            <w:r>
              <w:rPr>
                <w:rFonts w:hint="eastAsia" w:ascii="宋体" w:hAnsi="宋体" w:eastAsia="宋体" w:cs="宋体"/>
                <w:kern w:val="2"/>
                <w:sz w:val="21"/>
                <w:szCs w:val="21"/>
                <w:bdr w:val="none" w:color="auto" w:sz="0" w:space="0"/>
                <w:lang w:val="en-US" w:eastAsia="zh-CN" w:bidi="ar"/>
                <w:woUserID w:val="1"/>
              </w:rPr>
              <w:t>及以下的得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分，资产负债率</w:t>
            </w:r>
            <w:r>
              <w:rPr>
                <w:rFonts w:hint="default" w:ascii="Times New Roman" w:hAnsi="Times New Roman" w:eastAsia="宋体" w:cs="Times New Roman"/>
                <w:kern w:val="2"/>
                <w:sz w:val="21"/>
                <w:szCs w:val="21"/>
                <w:bdr w:val="none" w:color="auto" w:sz="0" w:space="0"/>
                <w:lang w:val="en-US" w:eastAsia="zh-CN" w:bidi="ar"/>
                <w:woUserID w:val="1"/>
              </w:rPr>
              <w:t>60%-70%</w:t>
            </w:r>
            <w:r>
              <w:rPr>
                <w:rFonts w:hint="eastAsia" w:ascii="宋体" w:hAnsi="宋体" w:eastAsia="宋体" w:cs="宋体"/>
                <w:kern w:val="2"/>
                <w:sz w:val="21"/>
                <w:szCs w:val="21"/>
                <w:bdr w:val="none" w:color="auto" w:sz="0" w:space="0"/>
                <w:lang w:val="en-US" w:eastAsia="zh-CN" w:bidi="ar"/>
                <w:woUserID w:val="1"/>
              </w:rPr>
              <w:t>的得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分，高于</w:t>
            </w:r>
            <w:r>
              <w:rPr>
                <w:rFonts w:hint="default" w:ascii="Times New Roman" w:hAnsi="Times New Roman" w:eastAsia="宋体" w:cs="Times New Roman"/>
                <w:kern w:val="2"/>
                <w:sz w:val="21"/>
                <w:szCs w:val="21"/>
                <w:bdr w:val="none" w:color="auto" w:sz="0" w:space="0"/>
                <w:lang w:val="en-US" w:eastAsia="zh-CN" w:bidi="ar"/>
                <w:woUserID w:val="1"/>
              </w:rPr>
              <w:t>70%</w:t>
            </w:r>
            <w:r>
              <w:rPr>
                <w:rFonts w:hint="eastAsia" w:ascii="宋体" w:hAnsi="宋体" w:eastAsia="宋体" w:cs="宋体"/>
                <w:kern w:val="2"/>
                <w:sz w:val="21"/>
                <w:szCs w:val="21"/>
                <w:bdr w:val="none" w:color="auto" w:sz="0" w:space="0"/>
                <w:lang w:val="en-US" w:eastAsia="zh-CN" w:bidi="ar"/>
                <w:woUserID w:val="1"/>
              </w:rPr>
              <w:t>的得</w:t>
            </w:r>
            <w:r>
              <w:rPr>
                <w:rFonts w:hint="default" w:ascii="Times New Roman" w:hAnsi="Times New Roman" w:eastAsia="宋体" w:cs="Times New Roman"/>
                <w:kern w:val="2"/>
                <w:sz w:val="21"/>
                <w:szCs w:val="21"/>
                <w:bdr w:val="none" w:color="auto" w:sz="0" w:space="0"/>
                <w:lang w:val="en-US" w:eastAsia="zh-CN" w:bidi="ar"/>
                <w:woUserID w:val="1"/>
              </w:rPr>
              <w:t>0</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企业营收评价</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三年平均营业收入列参标企业前</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得</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分，中间</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分，最后</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知识产权</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拥有自主知识产权（与招标项目相关，且为发明专利）的核心技术专利（</w:t>
            </w:r>
            <w:r>
              <w:rPr>
                <w:rFonts w:hint="eastAsia" w:ascii="宋体" w:hAnsi="宋体" w:eastAsia="宋体" w:cs="宋体"/>
                <w:b/>
                <w:bCs w:val="0"/>
                <w:kern w:val="2"/>
                <w:sz w:val="21"/>
                <w:szCs w:val="21"/>
                <w:u w:val="single"/>
                <w:bdr w:val="none" w:color="auto" w:sz="0" w:space="0"/>
                <w:lang w:val="en-US" w:eastAsia="zh-CN" w:bidi="ar"/>
                <w:woUserID w:val="1"/>
              </w:rPr>
              <w:t>提供证明文件</w:t>
            </w:r>
            <w:r>
              <w:rPr>
                <w:rFonts w:hint="eastAsia" w:ascii="宋体" w:hAnsi="宋体" w:eastAsia="宋体" w:cs="宋体"/>
                <w:kern w:val="2"/>
                <w:sz w:val="21"/>
                <w:szCs w:val="21"/>
                <w:bdr w:val="none" w:color="auto" w:sz="0" w:space="0"/>
                <w:lang w:val="en-US" w:eastAsia="zh-CN" w:bidi="ar"/>
                <w:woUserID w:val="1"/>
              </w:rPr>
              <w:t>）、论文，每项得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分，累计不超过</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业绩（</w:t>
            </w:r>
            <w:r>
              <w:rPr>
                <w:rFonts w:hint="default" w:ascii="Times New Roman" w:hAnsi="Times New Roman" w:eastAsia="宋体" w:cs="Times New Roman"/>
                <w:kern w:val="2"/>
                <w:sz w:val="21"/>
                <w:szCs w:val="21"/>
                <w:bdr w:val="none" w:color="auto" w:sz="0" w:space="0"/>
                <w:lang w:val="en-US" w:eastAsia="zh-CN" w:bidi="ar"/>
                <w:woUserID w:val="1"/>
              </w:rPr>
              <w:t>12</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业绩</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0"/>
                <w:sz w:val="21"/>
                <w:szCs w:val="21"/>
                <w:bdr w:val="none" w:color="auto" w:sz="0" w:space="0"/>
                <w:lang w:val="en-US" w:eastAsia="zh-CN" w:bidi="ar"/>
                <w:woUserID w:val="1"/>
              </w:rPr>
              <w:t>近三年每承担一个合同金额不低于</w:t>
            </w:r>
            <w:r>
              <w:rPr>
                <w:rFonts w:hint="default" w:ascii="Times New Roman" w:hAnsi="Times New Roman" w:eastAsia="宋体" w:cs="Times New Roman"/>
                <w:kern w:val="0"/>
                <w:sz w:val="21"/>
                <w:szCs w:val="21"/>
                <w:bdr w:val="none" w:color="auto" w:sz="0" w:space="0"/>
                <w:lang w:val="en-US" w:eastAsia="zh-CN" w:bidi="ar"/>
                <w:woUserID w:val="1"/>
              </w:rPr>
              <w:t>5</w:t>
            </w:r>
            <w:r>
              <w:rPr>
                <w:rFonts w:hint="eastAsia" w:ascii="宋体" w:hAnsi="宋体" w:eastAsia="宋体" w:cs="宋体"/>
                <w:kern w:val="0"/>
                <w:sz w:val="21"/>
                <w:szCs w:val="21"/>
                <w:bdr w:val="none" w:color="auto" w:sz="0" w:space="0"/>
                <w:lang w:val="en-US" w:eastAsia="zh-CN" w:bidi="ar"/>
                <w:woUserID w:val="1"/>
              </w:rPr>
              <w:t>万元铆管机项目类似的业绩得</w:t>
            </w:r>
            <w:r>
              <w:rPr>
                <w:rFonts w:hint="default" w:ascii="Times New Roman" w:hAnsi="Times New Roman" w:eastAsia="宋体" w:cs="Times New Roman"/>
                <w:kern w:val="0"/>
                <w:sz w:val="21"/>
                <w:szCs w:val="21"/>
                <w:bdr w:val="none" w:color="auto" w:sz="0" w:space="0"/>
                <w:lang w:val="en-US" w:eastAsia="zh-CN" w:bidi="ar"/>
                <w:woUserID w:val="1"/>
              </w:rPr>
              <w:t>3</w:t>
            </w:r>
            <w:r>
              <w:rPr>
                <w:rFonts w:hint="eastAsia" w:ascii="宋体" w:hAnsi="宋体" w:eastAsia="宋体" w:cs="宋体"/>
                <w:kern w:val="0"/>
                <w:sz w:val="21"/>
                <w:szCs w:val="21"/>
                <w:bdr w:val="none" w:color="auto" w:sz="0" w:space="0"/>
                <w:lang w:val="en-US" w:eastAsia="zh-CN" w:bidi="ar"/>
                <w:woUserID w:val="1"/>
              </w:rPr>
              <w:t>分，最高</w:t>
            </w:r>
            <w:r>
              <w:rPr>
                <w:rFonts w:hint="default" w:ascii="Times New Roman" w:hAnsi="Times New Roman" w:eastAsia="宋体" w:cs="Times New Roman"/>
                <w:kern w:val="0"/>
                <w:sz w:val="21"/>
                <w:szCs w:val="21"/>
                <w:bdr w:val="none" w:color="auto" w:sz="0" w:space="0"/>
                <w:lang w:val="en-US" w:eastAsia="zh-CN" w:bidi="ar"/>
                <w:woUserID w:val="1"/>
              </w:rPr>
              <w:t>12</w:t>
            </w:r>
            <w:r>
              <w:rPr>
                <w:rFonts w:hint="eastAsia" w:ascii="宋体" w:hAnsi="宋体" w:eastAsia="宋体" w:cs="宋体"/>
                <w:kern w:val="0"/>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jc w:val="center"/>
        </w:trPr>
        <w:tc>
          <w:tcPr>
            <w:tcW w:w="35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c>
          <w:tcPr>
            <w:tcW w:w="671"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技术方案部分（</w:t>
            </w:r>
            <w:r>
              <w:rPr>
                <w:rFonts w:hint="default" w:ascii="Times New Roman" w:hAnsi="Times New Roman" w:eastAsia="宋体" w:cs="Times New Roman"/>
                <w:kern w:val="2"/>
                <w:sz w:val="21"/>
                <w:szCs w:val="21"/>
                <w:bdr w:val="none" w:color="auto" w:sz="0" w:space="0"/>
                <w:lang w:val="en-US" w:eastAsia="zh-CN" w:bidi="ar"/>
                <w:woUserID w:val="1"/>
              </w:rPr>
              <w:t>50</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技术方案相应程度</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19"/>
              <w:keepNext w:val="0"/>
              <w:keepLines w:val="0"/>
              <w:widowControl w:val="0"/>
              <w:suppressLineNumbers w:val="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woUserID w:val="1"/>
              </w:rPr>
              <w:t>满足标书基本技术要求得</w:t>
            </w:r>
            <w:r>
              <w:rPr>
                <w:rFonts w:hint="default" w:ascii="Times New Roman" w:hAnsi="Times New Roman" w:eastAsia="宋体" w:cs="Times New Roman"/>
                <w:kern w:val="2"/>
                <w:sz w:val="21"/>
                <w:szCs w:val="21"/>
                <w:bdr w:val="none" w:color="auto" w:sz="0" w:space="0"/>
                <w:woUserID w:val="1"/>
              </w:rPr>
              <w:t>20</w:t>
            </w:r>
            <w:r>
              <w:rPr>
                <w:rFonts w:hint="eastAsia" w:ascii="宋体" w:hAnsi="宋体" w:eastAsia="宋体" w:cs="宋体"/>
                <w:kern w:val="2"/>
                <w:sz w:val="21"/>
                <w:szCs w:val="21"/>
                <w:bdr w:val="none" w:color="auto" w:sz="0" w:space="0"/>
                <w:woUserID w:val="1"/>
              </w:rPr>
              <w:t>分，</w:t>
            </w:r>
            <w:r>
              <w:rPr>
                <w:rFonts w:hint="eastAsia" w:ascii="宋体" w:hAnsi="宋体" w:eastAsia="宋体" w:cs="宋体"/>
                <w:kern w:val="0"/>
                <w:sz w:val="21"/>
                <w:szCs w:val="21"/>
                <w:bdr w:val="none" w:color="auto" w:sz="0" w:space="0"/>
                <w:woUserID w:val="1"/>
              </w:rPr>
              <w:t>存在一项负偏离、漏项或一处不合理方案的扣</w:t>
            </w:r>
            <w:r>
              <w:rPr>
                <w:rFonts w:hint="default" w:ascii="Times New Roman" w:hAnsi="Times New Roman" w:eastAsia="宋体" w:cs="Times New Roman"/>
                <w:kern w:val="0"/>
                <w:sz w:val="21"/>
                <w:szCs w:val="21"/>
                <w:bdr w:val="none" w:color="auto" w:sz="0" w:space="0"/>
                <w:woUserID w:val="1"/>
              </w:rPr>
              <w:t>2</w:t>
            </w:r>
            <w:r>
              <w:rPr>
                <w:rFonts w:hint="eastAsia" w:ascii="宋体" w:hAnsi="宋体" w:eastAsia="宋体" w:cs="宋体"/>
                <w:kern w:val="0"/>
                <w:sz w:val="21"/>
                <w:szCs w:val="21"/>
                <w:bdr w:val="none" w:color="auto" w:sz="0" w:space="0"/>
                <w:woUserID w:val="1"/>
              </w:rPr>
              <w:t>分，扣完为止</w:t>
            </w:r>
            <w:r>
              <w:rPr>
                <w:rFonts w:hint="eastAsia" w:ascii="宋体" w:hAnsi="宋体" w:eastAsia="宋体" w:cs="宋体"/>
                <w:kern w:val="2"/>
                <w:sz w:val="21"/>
                <w:szCs w:val="21"/>
                <w:bdr w:val="none" w:color="auto" w:sz="0" w:space="0"/>
                <w:woUserID w:val="1"/>
              </w:rPr>
              <w:t>；</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产品配置信息</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19"/>
              <w:keepNext w:val="0"/>
              <w:keepLines w:val="0"/>
              <w:widowControl w:val="0"/>
              <w:suppressLineNumbers w:val="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woUserID w:val="1"/>
              </w:rPr>
              <w:t>产品关键配置不满足标书要求的，每项扣</w:t>
            </w:r>
            <w:r>
              <w:rPr>
                <w:rFonts w:hint="default" w:ascii="Times New Roman" w:hAnsi="Times New Roman" w:eastAsia="宋体" w:cs="Times New Roman"/>
                <w:kern w:val="2"/>
                <w:sz w:val="21"/>
                <w:szCs w:val="21"/>
                <w:bdr w:val="none" w:color="auto" w:sz="0" w:space="0"/>
                <w:woUserID w:val="1"/>
              </w:rPr>
              <w:t>3</w:t>
            </w:r>
            <w:r>
              <w:rPr>
                <w:rFonts w:hint="eastAsia" w:ascii="宋体" w:hAnsi="宋体" w:eastAsia="宋体" w:cs="宋体"/>
                <w:kern w:val="2"/>
                <w:sz w:val="21"/>
                <w:szCs w:val="21"/>
                <w:bdr w:val="none" w:color="auto" w:sz="0" w:space="0"/>
                <w:woUserID w:val="1"/>
              </w:rPr>
              <w:t>分，累计不超过</w:t>
            </w:r>
            <w:r>
              <w:rPr>
                <w:rFonts w:hint="default" w:ascii="Times New Roman" w:hAnsi="Times New Roman" w:eastAsia="宋体" w:cs="Times New Roman"/>
                <w:kern w:val="2"/>
                <w:sz w:val="21"/>
                <w:szCs w:val="21"/>
                <w:bdr w:val="none" w:color="auto" w:sz="0" w:space="0"/>
                <w:woUserID w:val="1"/>
              </w:rPr>
              <w:t>9</w:t>
            </w:r>
            <w:r>
              <w:rPr>
                <w:rFonts w:hint="eastAsia" w:ascii="宋体" w:hAnsi="宋体" w:eastAsia="宋体" w:cs="宋体"/>
                <w:kern w:val="2"/>
                <w:sz w:val="21"/>
                <w:szCs w:val="21"/>
                <w:bdr w:val="none" w:color="auto" w:sz="0" w:space="0"/>
                <w:woUserID w:val="1"/>
              </w:rPr>
              <w:t>分；产品关键配置优于标书要求的每项得</w:t>
            </w:r>
            <w:r>
              <w:rPr>
                <w:rFonts w:hint="default" w:ascii="Times New Roman" w:hAnsi="Times New Roman" w:eastAsia="宋体" w:cs="Times New Roman"/>
                <w:kern w:val="2"/>
                <w:sz w:val="21"/>
                <w:szCs w:val="21"/>
                <w:bdr w:val="none" w:color="auto" w:sz="0" w:space="0"/>
                <w:woUserID w:val="1"/>
              </w:rPr>
              <w:t>1</w:t>
            </w:r>
            <w:r>
              <w:rPr>
                <w:rFonts w:hint="eastAsia" w:ascii="宋体" w:hAnsi="宋体" w:eastAsia="宋体" w:cs="宋体"/>
                <w:kern w:val="2"/>
                <w:sz w:val="21"/>
                <w:szCs w:val="21"/>
                <w:bdr w:val="none" w:color="auto" w:sz="0" w:space="0"/>
                <w:woUserID w:val="1"/>
              </w:rPr>
              <w:t>分，累计不超过</w:t>
            </w:r>
            <w:r>
              <w:rPr>
                <w:rFonts w:hint="default" w:ascii="Times New Roman" w:hAnsi="Times New Roman" w:eastAsia="宋体" w:cs="Times New Roman"/>
                <w:kern w:val="2"/>
                <w:sz w:val="21"/>
                <w:szCs w:val="21"/>
                <w:bdr w:val="none" w:color="auto" w:sz="0" w:space="0"/>
                <w:woUserID w:val="1"/>
              </w:rPr>
              <w:t>3</w:t>
            </w:r>
            <w:r>
              <w:rPr>
                <w:rFonts w:hint="eastAsia" w:ascii="宋体" w:hAnsi="宋体" w:eastAsia="宋体" w:cs="宋体"/>
                <w:kern w:val="2"/>
                <w:sz w:val="21"/>
                <w:szCs w:val="21"/>
                <w:bdr w:val="none" w:color="auto" w:sz="0" w:space="0"/>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设计优化</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19"/>
              <w:keepNext w:val="0"/>
              <w:keepLines w:val="0"/>
              <w:widowControl w:val="0"/>
              <w:suppressLineNumbers w:val="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woUserID w:val="1"/>
              </w:rPr>
              <w:t>提出优化设计，并经招标小组论证为可行并采纳的，每项加</w:t>
            </w:r>
            <w:r>
              <w:rPr>
                <w:rFonts w:hint="default" w:ascii="Times New Roman" w:hAnsi="Times New Roman" w:eastAsia="宋体" w:cs="Times New Roman"/>
                <w:kern w:val="2"/>
                <w:sz w:val="21"/>
                <w:szCs w:val="21"/>
                <w:bdr w:val="none" w:color="auto" w:sz="0" w:space="0"/>
                <w:woUserID w:val="1"/>
              </w:rPr>
              <w:t>2</w:t>
            </w:r>
            <w:r>
              <w:rPr>
                <w:rFonts w:hint="eastAsia" w:ascii="宋体" w:hAnsi="宋体" w:eastAsia="宋体" w:cs="宋体"/>
                <w:kern w:val="2"/>
                <w:sz w:val="21"/>
                <w:szCs w:val="21"/>
                <w:bdr w:val="none" w:color="auto" w:sz="0" w:space="0"/>
                <w:woUserID w:val="1"/>
              </w:rPr>
              <w:t>分，累计不超过</w:t>
            </w:r>
            <w:r>
              <w:rPr>
                <w:rFonts w:hint="default" w:ascii="Times New Roman" w:hAnsi="Times New Roman" w:eastAsia="宋体" w:cs="Times New Roman"/>
                <w:kern w:val="2"/>
                <w:sz w:val="21"/>
                <w:szCs w:val="21"/>
                <w:bdr w:val="none" w:color="auto" w:sz="0" w:space="0"/>
                <w:woUserID w:val="1"/>
              </w:rPr>
              <w:t>6</w:t>
            </w:r>
            <w:r>
              <w:rPr>
                <w:rFonts w:hint="eastAsia" w:ascii="宋体" w:hAnsi="宋体" w:eastAsia="宋体" w:cs="宋体"/>
                <w:kern w:val="2"/>
                <w:sz w:val="21"/>
                <w:szCs w:val="21"/>
                <w:bdr w:val="none" w:color="auto" w:sz="0" w:space="0"/>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能耗要求</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19"/>
              <w:keepNext w:val="0"/>
              <w:keepLines w:val="0"/>
              <w:widowControl w:val="0"/>
              <w:suppressLineNumbers w:val="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woUserID w:val="1"/>
              </w:rPr>
              <w:t>采用列入《国家高能耗产品淘汰目录》部件的每项扣</w:t>
            </w:r>
            <w:r>
              <w:rPr>
                <w:rFonts w:hint="default" w:ascii="Times New Roman" w:hAnsi="Times New Roman" w:eastAsia="宋体" w:cs="Times New Roman"/>
                <w:kern w:val="2"/>
                <w:sz w:val="21"/>
                <w:szCs w:val="21"/>
                <w:bdr w:val="none" w:color="auto" w:sz="0" w:space="0"/>
                <w:woUserID w:val="1"/>
              </w:rPr>
              <w:t>1</w:t>
            </w:r>
            <w:r>
              <w:rPr>
                <w:rFonts w:hint="eastAsia" w:ascii="宋体" w:hAnsi="宋体" w:eastAsia="宋体" w:cs="宋体"/>
                <w:kern w:val="2"/>
                <w:sz w:val="21"/>
                <w:szCs w:val="21"/>
                <w:bdr w:val="none" w:color="auto" w:sz="0" w:space="0"/>
                <w:woUserID w:val="1"/>
              </w:rPr>
              <w:t>分，累计不超过</w:t>
            </w:r>
            <w:r>
              <w:rPr>
                <w:rFonts w:hint="default" w:ascii="Times New Roman" w:hAnsi="Times New Roman" w:eastAsia="宋体" w:cs="Times New Roman"/>
                <w:kern w:val="2"/>
                <w:sz w:val="21"/>
                <w:szCs w:val="21"/>
                <w:bdr w:val="none" w:color="auto" w:sz="0" w:space="0"/>
                <w:woUserID w:val="1"/>
              </w:rPr>
              <w:t>4</w:t>
            </w:r>
            <w:r>
              <w:rPr>
                <w:rFonts w:hint="eastAsia" w:ascii="宋体" w:hAnsi="宋体" w:eastAsia="宋体" w:cs="宋体"/>
                <w:kern w:val="2"/>
                <w:sz w:val="21"/>
                <w:szCs w:val="21"/>
                <w:bdr w:val="none" w:color="auto" w:sz="0" w:space="0"/>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设计制造合理性</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19"/>
              <w:keepNext w:val="0"/>
              <w:keepLines w:val="0"/>
              <w:widowControl w:val="0"/>
              <w:suppressLineNumbers w:val="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woUserID w:val="1"/>
              </w:rPr>
              <w:t>设备制作安装考虑到便于故障诊断及维修便利性的每项得</w:t>
            </w:r>
            <w:r>
              <w:rPr>
                <w:rFonts w:hint="default" w:ascii="Times New Roman" w:hAnsi="Times New Roman" w:eastAsia="宋体" w:cs="Times New Roman"/>
                <w:kern w:val="2"/>
                <w:sz w:val="21"/>
                <w:szCs w:val="21"/>
                <w:bdr w:val="none" w:color="auto" w:sz="0" w:space="0"/>
                <w:woUserID w:val="1"/>
              </w:rPr>
              <w:t>2</w:t>
            </w:r>
            <w:r>
              <w:rPr>
                <w:rFonts w:hint="eastAsia" w:ascii="宋体" w:hAnsi="宋体" w:eastAsia="宋体" w:cs="宋体"/>
                <w:kern w:val="2"/>
                <w:sz w:val="21"/>
                <w:szCs w:val="21"/>
                <w:bdr w:val="none" w:color="auto" w:sz="0" w:space="0"/>
                <w:woUserID w:val="1"/>
              </w:rPr>
              <w:t>分，累计不超过</w:t>
            </w:r>
            <w:r>
              <w:rPr>
                <w:rFonts w:hint="default" w:ascii="Times New Roman" w:hAnsi="Times New Roman" w:eastAsia="宋体" w:cs="Times New Roman"/>
                <w:kern w:val="2"/>
                <w:sz w:val="21"/>
                <w:szCs w:val="21"/>
                <w:bdr w:val="none" w:color="auto" w:sz="0" w:space="0"/>
                <w:woUserID w:val="1"/>
              </w:rPr>
              <w:t>4</w:t>
            </w:r>
            <w:r>
              <w:rPr>
                <w:rFonts w:hint="eastAsia" w:ascii="宋体" w:hAnsi="宋体" w:eastAsia="宋体" w:cs="宋体"/>
                <w:kern w:val="2"/>
                <w:sz w:val="21"/>
                <w:szCs w:val="21"/>
                <w:bdr w:val="none" w:color="auto" w:sz="0" w:space="0"/>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设备原理图示、三维模拟图示</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19"/>
              <w:keepNext w:val="0"/>
              <w:keepLines w:val="0"/>
              <w:widowControl w:val="0"/>
              <w:suppressLineNumbers w:val="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woUserID w:val="1"/>
              </w:rPr>
              <w:t>提供设备系统原理图、三维模拟动作且有助于评委了解系统关键参数的每项加</w:t>
            </w:r>
            <w:r>
              <w:rPr>
                <w:rFonts w:hint="default" w:ascii="Times New Roman" w:hAnsi="Times New Roman" w:eastAsia="宋体" w:cs="Times New Roman"/>
                <w:kern w:val="2"/>
                <w:sz w:val="21"/>
                <w:szCs w:val="21"/>
                <w:bdr w:val="none" w:color="auto" w:sz="0" w:space="0"/>
                <w:woUserID w:val="1"/>
              </w:rPr>
              <w:t>2</w:t>
            </w:r>
            <w:r>
              <w:rPr>
                <w:rFonts w:hint="eastAsia" w:ascii="宋体" w:hAnsi="宋体" w:eastAsia="宋体" w:cs="宋体"/>
                <w:kern w:val="2"/>
                <w:sz w:val="21"/>
                <w:szCs w:val="21"/>
                <w:bdr w:val="none" w:color="auto" w:sz="0" w:space="0"/>
                <w:woUserID w:val="1"/>
              </w:rPr>
              <w:t>分，累计不超过</w:t>
            </w:r>
            <w:r>
              <w:rPr>
                <w:rFonts w:hint="default" w:ascii="Times New Roman" w:hAnsi="Times New Roman" w:eastAsia="宋体" w:cs="Times New Roman"/>
                <w:kern w:val="2"/>
                <w:sz w:val="21"/>
                <w:szCs w:val="21"/>
                <w:bdr w:val="none" w:color="auto" w:sz="0" w:space="0"/>
                <w:woUserID w:val="1"/>
              </w:rPr>
              <w:t>4</w:t>
            </w:r>
            <w:r>
              <w:rPr>
                <w:rFonts w:hint="eastAsia" w:ascii="宋体" w:hAnsi="宋体" w:eastAsia="宋体" w:cs="宋体"/>
                <w:kern w:val="2"/>
                <w:sz w:val="21"/>
                <w:szCs w:val="21"/>
                <w:bdr w:val="none" w:color="auto" w:sz="0" w:space="0"/>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产品质量及保证措施（</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质量保证措施</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提供的产品质量、性能稳定可靠，且有完善的生产保证措施及质量保证体系，视情况优得</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分，良得</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分，一般得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项目实施计划（</w:t>
            </w: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项目实施计划</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具有良好的项目管理体系，针对项目本身的特点制定详细切实可行的实施计划。根据项目实施计划，从优到劣进行综合评审排序，视情况优得</w:t>
            </w: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分，良得</w:t>
            </w:r>
            <w:r>
              <w:rPr>
                <w:rFonts w:hint="default" w:ascii="Times New Roman" w:hAnsi="Times New Roman" w:eastAsia="宋体" w:cs="Times New Roman"/>
                <w:kern w:val="2"/>
                <w:sz w:val="21"/>
                <w:szCs w:val="21"/>
                <w:bdr w:val="none" w:color="auto" w:sz="0" w:space="0"/>
                <w:lang w:val="en-US" w:eastAsia="zh-CN" w:bidi="ar"/>
                <w:woUserID w:val="1"/>
              </w:rPr>
              <w:t>4-7</w:t>
            </w:r>
            <w:r>
              <w:rPr>
                <w:rFonts w:hint="eastAsia" w:ascii="宋体" w:hAnsi="宋体" w:eastAsia="宋体" w:cs="宋体"/>
                <w:kern w:val="2"/>
                <w:sz w:val="21"/>
                <w:szCs w:val="21"/>
                <w:bdr w:val="none" w:color="auto" w:sz="0" w:space="0"/>
                <w:lang w:val="en-US" w:eastAsia="zh-CN" w:bidi="ar"/>
                <w:woUserID w:val="1"/>
              </w:rPr>
              <w:t>分，一般得</w:t>
            </w:r>
            <w:r>
              <w:rPr>
                <w:rFonts w:hint="default" w:ascii="Times New Roman" w:hAnsi="Times New Roman" w:eastAsia="宋体" w:cs="Times New Roman"/>
                <w:kern w:val="2"/>
                <w:sz w:val="21"/>
                <w:szCs w:val="21"/>
                <w:bdr w:val="none" w:color="auto" w:sz="0" w:space="0"/>
                <w:lang w:val="en-US" w:eastAsia="zh-CN" w:bidi="ar"/>
                <w:woUserID w:val="1"/>
              </w:rPr>
              <w:t>0-3</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c>
          <w:tcPr>
            <w:tcW w:w="671"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0"/>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质保期及售后服务（</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质保期</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优于招标文件中质保期（</w:t>
            </w:r>
            <w:r>
              <w:rPr>
                <w:rFonts w:hint="default" w:ascii="Times New Roman" w:hAnsi="Times New Roman" w:eastAsia="宋体" w:cs="Times New Roman"/>
                <w:kern w:val="2"/>
                <w:sz w:val="21"/>
                <w:szCs w:val="21"/>
                <w:bdr w:val="none" w:color="auto" w:sz="0" w:space="0"/>
                <w:lang w:val="en-US" w:eastAsia="zh-CN" w:bidi="ar"/>
                <w:woUserID w:val="1"/>
              </w:rPr>
              <w:t>24</w:t>
            </w:r>
            <w:r>
              <w:rPr>
                <w:rFonts w:hint="eastAsia" w:ascii="宋体" w:hAnsi="宋体" w:eastAsia="宋体" w:cs="宋体"/>
                <w:kern w:val="2"/>
                <w:sz w:val="21"/>
                <w:szCs w:val="21"/>
                <w:bdr w:val="none" w:color="auto" w:sz="0" w:space="0"/>
                <w:lang w:val="en-US" w:eastAsia="zh-CN" w:bidi="ar"/>
                <w:woUserID w:val="1"/>
              </w:rPr>
              <w:t>个月），每延长一年得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分，累计不超过</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 ；</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售后服务</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保修期外维修承诺仅收取材料成本的得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分；承诺收取材料成本和差旅费的得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分；承诺收取材料成本、差旅费、工时费的得</w:t>
            </w:r>
            <w:r>
              <w:rPr>
                <w:rFonts w:hint="default" w:ascii="Times New Roman" w:hAnsi="Times New Roman" w:eastAsia="宋体" w:cs="Times New Roman"/>
                <w:kern w:val="2"/>
                <w:sz w:val="21"/>
                <w:szCs w:val="21"/>
                <w:bdr w:val="none" w:color="auto" w:sz="0" w:space="0"/>
                <w:lang w:val="en-US" w:eastAsia="zh-CN" w:bidi="ar"/>
                <w:woUserID w:val="1"/>
              </w:rPr>
              <w:t>0</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供货周期（</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供货周期</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有详细可行的行动计划能保证项目进度，成立专项小组且职责明确，全流程项目人员经验丰富，有风险管理措施；加工、制作方案合理、完善、切实可行，安全、工期合理可行能确保安全，视情况优得</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分，良得</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分，一般得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89" w:hRule="atLeast"/>
          <w:jc w:val="center"/>
        </w:trPr>
        <w:tc>
          <w:tcPr>
            <w:tcW w:w="437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合计</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备注：</w:t>
            </w:r>
          </w:p>
          <w:p>
            <w:pPr>
              <w:keepNext w:val="0"/>
              <w:keepLines w:val="0"/>
              <w:widowControl w:val="0"/>
              <w:numPr>
                <w:ilvl w:val="0"/>
                <w:numId w:val="1"/>
              </w:numPr>
              <w:suppressLineNumbers w:val="0"/>
              <w:spacing w:before="0" w:beforeAutospacing="0" w:after="0" w:afterAutospacing="0" w:line="300" w:lineRule="exact"/>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得分计算小数点后四舍五入后保留两位小数。</w:t>
            </w:r>
          </w:p>
          <w:p>
            <w:pPr>
              <w:keepNext w:val="0"/>
              <w:keepLines w:val="0"/>
              <w:widowControl w:val="0"/>
              <w:numPr>
                <w:ilvl w:val="0"/>
                <w:numId w:val="1"/>
              </w:numPr>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投标方需确保所提供证明性材料不含任何虚假信息，一经查实，永久性取消中通客车招标项目投标资格。中标单位取消中标资格并扣除投标保证金。</w:t>
            </w:r>
          </w:p>
        </w:tc>
      </w:tr>
    </w:tbl>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 </w:t>
      </w:r>
      <w:r>
        <w:rPr>
          <w:rFonts w:hint="eastAsia" w:ascii="宋体" w:hAnsi="宋体" w:eastAsia="宋体" w:cs="宋体"/>
          <w:kern w:val="2"/>
          <w:sz w:val="21"/>
          <w:szCs w:val="21"/>
          <w:lang w:val="en-US" w:eastAsia="zh-CN" w:bidi="ar"/>
          <w:woUserID w:val="1"/>
        </w:rPr>
        <w:t>评标过程保密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13.3.1 </w:t>
      </w:r>
      <w:r>
        <w:rPr>
          <w:rFonts w:hint="eastAsia" w:ascii="宋体" w:hAnsi="宋体" w:eastAsia="宋体" w:cs="宋体"/>
          <w:kern w:val="2"/>
          <w:sz w:val="21"/>
          <w:szCs w:val="21"/>
          <w:lang w:val="en-US" w:eastAsia="zh-CN" w:bidi="ar"/>
          <w:woUserID w:val="1"/>
        </w:rPr>
        <w:t>开标之后，直到授予投标方合同止，凡是属于审查、澄清、评价和比较投标的有关资料以及授标意向等，均不得向投标人或其他无关的人员透露。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13.3.2 </w:t>
      </w:r>
      <w:r>
        <w:rPr>
          <w:rFonts w:hint="eastAsia" w:ascii="宋体" w:hAnsi="宋体" w:eastAsia="宋体" w:cs="宋体"/>
          <w:kern w:val="2"/>
          <w:sz w:val="21"/>
          <w:szCs w:val="21"/>
          <w:lang w:val="en-US" w:eastAsia="zh-CN" w:bidi="ar"/>
          <w:woUserID w:val="1"/>
        </w:rPr>
        <w:t>在评标期间，投标人企图影响招标人的任何活动将导致投标被拒绝，并承担相应的法律责任。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13.3.3 </w:t>
      </w:r>
      <w:r>
        <w:rPr>
          <w:rFonts w:hint="eastAsia" w:ascii="宋体" w:hAnsi="宋体" w:eastAsia="宋体" w:cs="宋体"/>
          <w:kern w:val="2"/>
          <w:sz w:val="21"/>
          <w:szCs w:val="21"/>
          <w:lang w:val="en-US" w:eastAsia="zh-CN" w:bidi="ar"/>
          <w:woUserID w:val="1"/>
        </w:rPr>
        <w:t>中标人确定后，招标人不对未中标人就评标过程以及未能中标原因、中标结果作出任何解释。未中标人不得向评标委员会组成人员或其他有关人员索问评标过程的情况和材料。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13.4</w:t>
      </w:r>
      <w:r>
        <w:rPr>
          <w:rFonts w:hint="eastAsia" w:ascii="宋体" w:hAnsi="宋体" w:eastAsia="宋体" w:cs="宋体"/>
          <w:kern w:val="2"/>
          <w:sz w:val="21"/>
          <w:szCs w:val="21"/>
          <w:lang w:val="en-US" w:eastAsia="zh-CN" w:bidi="ar"/>
          <w:woUserID w:val="1"/>
        </w:rPr>
        <w:t>评标委员会经评审，认为所有投标都不符合招标文件的要求的，可以否决所有投标，招标人将重新招标。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13.5 </w:t>
      </w:r>
      <w:r>
        <w:rPr>
          <w:rFonts w:hint="eastAsia" w:ascii="宋体" w:hAnsi="宋体" w:eastAsia="宋体" w:cs="宋体"/>
          <w:kern w:val="2"/>
          <w:sz w:val="21"/>
          <w:szCs w:val="21"/>
          <w:lang w:val="en-US" w:eastAsia="zh-CN" w:bidi="ar"/>
          <w:woUserID w:val="1"/>
        </w:rPr>
        <w:t>在招标中，出现下列情形之一，招标人有权否决所有投标人的投标，并终止招标：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）符合条件的投标人或者对招标文件做实质响应的投标人不足三家的；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）出现影响采购公正的违法、违规行为的；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）因重大变故，采购任务取消的；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）评标委员会经评审，认为所有投标都不符合招标文件要求的；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）招标人认为其他应终止招标的情形；</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）投标人承诺并同意因招标人公司政策变化引起的随时终止项目的情形，并自行承担由此带来的一切损失。</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13.6</w:t>
      </w:r>
      <w:r>
        <w:rPr>
          <w:rFonts w:hint="eastAsia" w:ascii="宋体" w:hAnsi="宋体" w:eastAsia="宋体" w:cs="宋体"/>
          <w:kern w:val="2"/>
          <w:sz w:val="21"/>
          <w:szCs w:val="21"/>
          <w:lang w:val="en-US" w:eastAsia="zh-CN" w:bidi="ar"/>
          <w:woUserID w:val="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）投标人提供的有关资格、资质证明文件不合格、不真实或提供虚假投标材料；</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）投标人在报价有效期内撤回投标；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）在整个评标过程中，投标人有企图影响评标结果公正性的任何活动；</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）投标人以任何方式诋毁其他投标人；</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）投标人串通投标；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）以他人名义投标或者以其他方式弄虚作假，骗取中标的；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）中标人不按规定签订合同；</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）不同投标单位负责人为同一人或存在管理关系的；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）投标人被举报、检举，并经招标方查实无误的；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）技术标出现报价的；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）不同投标人投标文件异常一致或报价程差异性变化；</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）法律、法规规定的其他情况。</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13.7</w:t>
      </w:r>
      <w:r>
        <w:rPr>
          <w:rFonts w:hint="eastAsia" w:ascii="宋体" w:hAnsi="宋体" w:eastAsia="宋体" w:cs="宋体"/>
          <w:kern w:val="2"/>
          <w:sz w:val="21"/>
          <w:szCs w:val="21"/>
          <w:lang w:val="en-US" w:eastAsia="zh-CN" w:bidi="ar"/>
          <w:woUserID w:val="1"/>
        </w:rPr>
        <w:t>定标原则：由全体评委对投标单位评审，技术入围合理最低价确定中标单位。</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、投标文件的澄清</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为了有助于投标文件的审查、评价和比较，评标委员会和评标领导小组可以个别地要求投标人澄清其投标文件。有关澄清的要求和答复，应以书面形式进行。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、投标文件的符合性鉴定</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15.1 </w:t>
      </w:r>
      <w:r>
        <w:rPr>
          <w:rFonts w:hint="eastAsia" w:ascii="宋体" w:hAnsi="宋体" w:eastAsia="宋体" w:cs="宋体"/>
          <w:kern w:val="2"/>
          <w:sz w:val="21"/>
          <w:szCs w:val="21"/>
          <w:lang w:val="en-US" w:eastAsia="zh-CN" w:bidi="ar"/>
          <w:woUserID w:val="1"/>
        </w:rPr>
        <w:t>在详细评标之前，评标委员会和评标领导小组将首先审定每份投标文件是否在实质上响应了招标文件的要求。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15.2 </w:t>
      </w:r>
      <w:r>
        <w:rPr>
          <w:rFonts w:hint="eastAsia" w:ascii="宋体" w:hAnsi="宋体" w:eastAsia="宋体" w:cs="宋体"/>
          <w:kern w:val="2"/>
          <w:sz w:val="21"/>
          <w:szCs w:val="21"/>
          <w:lang w:val="en-US" w:eastAsia="zh-CN" w:bidi="ar"/>
          <w:woUserID w:val="1"/>
        </w:rPr>
        <w:t>就本条款而言，实质上响应要求的投标文件，应该与招标文件的所有规定要求、条件、条款和规范相符，无显著差异或保留。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15.3</w:t>
      </w:r>
      <w:r>
        <w:rPr>
          <w:rFonts w:hint="eastAsia" w:ascii="宋体" w:hAnsi="宋体" w:eastAsia="宋体" w:cs="宋体"/>
          <w:kern w:val="2"/>
          <w:sz w:val="21"/>
          <w:szCs w:val="21"/>
          <w:lang w:val="en-US" w:eastAsia="zh-CN" w:bidi="ar"/>
          <w:woUserID w:val="1"/>
        </w:rPr>
        <w:t>如果投标文件实质上不响应招标文件的要求，招标人将予以拒绝，并且不允许通过修正或撤消其不符合要求的差异或保留，使之成为具有响应性的投标。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r>
        <w:rPr>
          <w:rFonts w:hint="eastAsia" w:ascii="宋体" w:hAnsi="宋体" w:eastAsia="宋体" w:cs="宋体"/>
          <w:kern w:val="2"/>
          <w:sz w:val="21"/>
          <w:szCs w:val="21"/>
          <w:lang w:val="en-US" w:eastAsia="zh-CN" w:bidi="ar"/>
          <w:woUserID w:val="1"/>
        </w:rPr>
        <w:t>、错误的修正</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如果大写金额与小写金额不符，则以大写金额为准；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16.1</w:t>
      </w:r>
      <w:r>
        <w:rPr>
          <w:rFonts w:hint="eastAsia" w:ascii="宋体" w:hAnsi="宋体" w:eastAsia="宋体" w:cs="宋体"/>
          <w:kern w:val="2"/>
          <w:sz w:val="21"/>
          <w:szCs w:val="21"/>
          <w:lang w:val="en-US" w:eastAsia="zh-CN" w:bidi="ar"/>
          <w:woUserID w:val="1"/>
        </w:rPr>
        <w:t>当单价与数量的乘积与总价之间不一致时，以标出的单价乘以数量为准。除非评标委员会认为有明显的小数点错位，此时应以标出的合价为准，并修改单价。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16.2</w:t>
      </w:r>
      <w:r>
        <w:rPr>
          <w:rFonts w:hint="eastAsia" w:ascii="宋体" w:hAnsi="宋体" w:eastAsia="宋体" w:cs="宋体"/>
          <w:kern w:val="2"/>
          <w:sz w:val="21"/>
          <w:szCs w:val="21"/>
          <w:lang w:val="en-US" w:eastAsia="zh-CN" w:bidi="ar"/>
          <w:woUserID w:val="1"/>
        </w:rPr>
        <w:t>按上述修改错误的方法，调整投标书的投标报价。经投标人确认同意后，调整后的报价对投标人起约束作用。如果投标人不接受修改后的投标报价则其投标将被拒绝，其投标保证金将被没收。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、投标文件的评价与比较</w:t>
      </w:r>
    </w:p>
    <w:p>
      <w:pPr>
        <w:keepNext w:val="0"/>
        <w:keepLines w:val="0"/>
        <w:widowControl w:val="0"/>
        <w:suppressLineNumbers w:val="0"/>
        <w:spacing w:before="0" w:beforeAutospacing="0" w:after="0" w:afterAutospacing="0" w:line="300" w:lineRule="auto"/>
        <w:ind w:left="0" w:right="0" w:firstLine="420" w:firstLineChars="2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在评价与比较时应根据</w:t>
      </w:r>
      <w:r>
        <w:rPr>
          <w:rFonts w:hint="default" w:ascii="Times New Roman" w:hAnsi="Times New Roman" w:eastAsia="宋体" w:cs="Times New Roman"/>
          <w:kern w:val="2"/>
          <w:sz w:val="21"/>
          <w:szCs w:val="21"/>
          <w:lang w:val="en-US" w:eastAsia="zh-CN" w:bidi="ar"/>
          <w:woUserID w:val="1"/>
        </w:rPr>
        <w:t>15.2</w:t>
      </w:r>
      <w:r>
        <w:rPr>
          <w:rFonts w:hint="eastAsia" w:ascii="宋体" w:hAnsi="宋体" w:eastAsia="宋体" w:cs="宋体"/>
          <w:kern w:val="2"/>
          <w:sz w:val="21"/>
          <w:szCs w:val="21"/>
          <w:lang w:val="en-US" w:eastAsia="zh-CN" w:bidi="ar"/>
          <w:woUserID w:val="1"/>
        </w:rPr>
        <w:t>款内容的规定，通过对投标人的投标报价、供货周期、质量标准、主要材料用量、优惠条件、社会信誉及以往业绩等综合评价。招标人不保证价格最低者中标。</w:t>
      </w:r>
    </w:p>
    <w:p>
      <w:pPr>
        <w:pStyle w:val="2"/>
        <w:widowControl/>
        <w:spacing w:line="300" w:lineRule="auto"/>
        <w:jc w:val="center"/>
        <w:rPr>
          <w:rFonts w:hint="default" w:ascii="Times New Roman" w:hAnsi="Times New Roman" w:eastAsia="宋体" w:cs="Times New Roman"/>
          <w:kern w:val="2"/>
          <w:sz w:val="28"/>
          <w:szCs w:val="28"/>
          <w:woUserID w:val="1"/>
        </w:rPr>
      </w:pPr>
      <w:bookmarkStart w:id="7" w:name="_Toc507854504"/>
      <w:bookmarkEnd w:id="7"/>
      <w:r>
        <w:rPr>
          <w:rFonts w:hint="eastAsia" w:ascii="宋体" w:hAnsi="宋体" w:eastAsia="宋体" w:cs="宋体"/>
          <w:kern w:val="2"/>
          <w:sz w:val="28"/>
          <w:szCs w:val="28"/>
          <w:woUserID w:val="1"/>
        </w:rPr>
        <w:t>七、授予合同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r>
        <w:rPr>
          <w:rFonts w:hint="eastAsia" w:ascii="宋体" w:hAnsi="宋体" w:eastAsia="宋体" w:cs="宋体"/>
          <w:kern w:val="2"/>
          <w:sz w:val="21"/>
          <w:szCs w:val="21"/>
          <w:lang w:val="en-US" w:eastAsia="zh-CN" w:bidi="ar"/>
          <w:woUserID w:val="1"/>
        </w:rPr>
        <w:t>、中标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如无特殊情况，现场宣布中标单位；现场宣布中标的不再另行通知中标结果。</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8" w:name="_Toc507854505"/>
      <w:bookmarkEnd w:id="8"/>
      <w:r>
        <w:rPr>
          <w:rFonts w:hint="default" w:ascii="Times New Roman" w:hAnsi="Times New Roman" w:eastAsia="宋体" w:cs="Times New Roman"/>
          <w:kern w:val="2"/>
          <w:sz w:val="21"/>
          <w:szCs w:val="21"/>
          <w:lang w:val="en-US" w:eastAsia="zh-CN" w:bidi="ar"/>
          <w:woUserID w:val="1"/>
        </w:rPr>
        <w:t>19</w:t>
      </w:r>
      <w:r>
        <w:rPr>
          <w:rFonts w:hint="eastAsia" w:ascii="宋体" w:hAnsi="宋体" w:eastAsia="宋体" w:cs="宋体"/>
          <w:kern w:val="2"/>
          <w:sz w:val="21"/>
          <w:szCs w:val="21"/>
          <w:lang w:val="en-US" w:eastAsia="zh-CN" w:bidi="ar"/>
          <w:woUserID w:val="1"/>
        </w:rPr>
        <w:t>、合同协议书的签署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中标单位应于宣布中标之日起七日之内与招标人签订相关的协议及合同，如因为中标人不能按要求及时签订相关协议及合同的没收其履约保证金。</w:t>
      </w:r>
    </w:p>
    <w:p>
      <w:pPr>
        <w:pStyle w:val="2"/>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八、瑕疵处理原则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20</w:t>
      </w:r>
      <w:r>
        <w:rPr>
          <w:rFonts w:hint="eastAsia" w:ascii="宋体" w:hAnsi="宋体" w:eastAsia="宋体" w:cs="宋体"/>
          <w:kern w:val="2"/>
          <w:sz w:val="21"/>
          <w:szCs w:val="21"/>
          <w:lang w:val="en-US" w:eastAsia="zh-CN" w:bidi="ar"/>
          <w:woUserID w:val="1"/>
        </w:rPr>
        <w:t>、中标人瑕疵滞后发现的处理原则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九、解释权</w:t>
      </w:r>
    </w:p>
    <w:p>
      <w:pPr>
        <w:pStyle w:val="12"/>
        <w:widowControl/>
        <w:spacing w:before="0" w:beforeAutospacing="0" w:after="0" w:afterAutospacing="0" w:line="300" w:lineRule="auto"/>
        <w:ind w:left="0" w:right="0" w:firstLine="424" w:firstLineChars="202"/>
        <w:jc w:val="left"/>
        <w:rPr>
          <w:rFonts w:hint="default" w:ascii="Times New Roman" w:hAnsi="Times New Roman" w:eastAsia="宋体" w:cs="Times New Roman"/>
          <w:b w:val="0"/>
          <w:bCs w:val="0"/>
          <w:kern w:val="2"/>
          <w:sz w:val="21"/>
          <w:szCs w:val="21"/>
          <w:woUserID w:val="1"/>
        </w:rPr>
      </w:pPr>
      <w:r>
        <w:rPr>
          <w:rFonts w:hint="default" w:ascii="Times New Roman" w:hAnsi="Times New Roman" w:eastAsia="宋体" w:cs="Times New Roman"/>
          <w:b w:val="0"/>
          <w:bCs w:val="0"/>
          <w:kern w:val="2"/>
          <w:sz w:val="21"/>
          <w:szCs w:val="21"/>
          <w:woUserID w:val="1"/>
        </w:rPr>
        <w:t>21</w:t>
      </w:r>
      <w:r>
        <w:rPr>
          <w:rFonts w:hint="eastAsia" w:ascii="宋体" w:hAnsi="宋体" w:eastAsia="宋体" w:cs="宋体"/>
          <w:b w:val="0"/>
          <w:bCs w:val="0"/>
          <w:kern w:val="2"/>
          <w:sz w:val="21"/>
          <w:szCs w:val="21"/>
          <w:woUserID w:val="1"/>
        </w:rPr>
        <w:t>、解释权</w:t>
      </w:r>
    </w:p>
    <w:p>
      <w:pPr>
        <w:pStyle w:val="12"/>
        <w:widowControl/>
        <w:spacing w:before="0" w:beforeAutospacing="0" w:after="0" w:afterAutospacing="0" w:line="300" w:lineRule="auto"/>
        <w:ind w:left="0" w:right="0" w:firstLine="424" w:firstLineChars="202"/>
        <w:jc w:val="left"/>
        <w:rPr>
          <w:rFonts w:hint="default" w:ascii="Cambria" w:hAnsi="Cambria" w:eastAsia="宋体" w:cs="Times New Roman"/>
          <w:b w:val="0"/>
          <w:bCs w:val="0"/>
          <w:kern w:val="2"/>
          <w:sz w:val="32"/>
          <w:szCs w:val="32"/>
          <w:woUserID w:val="1"/>
        </w:rPr>
      </w:pPr>
      <w:r>
        <w:rPr>
          <w:rFonts w:hint="eastAsia" w:ascii="宋体" w:hAnsi="宋体" w:eastAsia="宋体" w:cs="宋体"/>
          <w:b w:val="0"/>
          <w:bCs w:val="0"/>
          <w:kern w:val="2"/>
          <w:sz w:val="21"/>
          <w:szCs w:val="21"/>
          <w:woUserID w:val="1"/>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default" w:ascii="Cambria" w:hAnsi="Cambria" w:eastAsia="宋体" w:cs="Times New Roman"/>
          <w:b/>
          <w:bCs/>
          <w:kern w:val="2"/>
          <w:sz w:val="32"/>
          <w:szCs w:val="32"/>
          <w:woUserID w:val="1"/>
        </w:rPr>
        <w:br w:type="page"/>
      </w:r>
    </w:p>
    <w:p>
      <w:pPr>
        <w:pStyle w:val="12"/>
        <w:widowControl/>
        <w:spacing w:line="300" w:lineRule="auto"/>
        <w:ind w:left="0" w:right="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woUserID w:val="1"/>
        </w:rPr>
        <w:t>第二章</w:t>
      </w:r>
      <w:r>
        <w:rPr>
          <w:rFonts w:hint="default" w:ascii="Times New Roman" w:hAnsi="Times New Roman" w:eastAsia="宋体" w:cs="Times New Roman"/>
          <w:b/>
          <w:bCs/>
          <w:kern w:val="2"/>
          <w:sz w:val="32"/>
          <w:szCs w:val="32"/>
          <w:woUserID w:val="1"/>
        </w:rPr>
        <w:t xml:space="preserve"> </w:t>
      </w:r>
      <w:r>
        <w:rPr>
          <w:rFonts w:hint="eastAsia" w:ascii="宋体" w:hAnsi="宋体" w:eastAsia="宋体" w:cs="宋体"/>
          <w:b/>
          <w:bCs/>
          <w:kern w:val="2"/>
          <w:sz w:val="32"/>
          <w:szCs w:val="32"/>
          <w:woUserID w:val="1"/>
        </w:rPr>
        <w:t>合同文件格式及条款</w:t>
      </w:r>
    </w:p>
    <w:p>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bookmarkStart w:id="9" w:name="_Toc8184"/>
      <w:bookmarkEnd w:id="9"/>
      <w:bookmarkStart w:id="10" w:name="_Toc507854506"/>
      <w:r>
        <w:rPr>
          <w:rFonts w:hint="default" w:ascii="方正小标宋简体" w:hAnsi="宋体" w:eastAsia="方正小标宋简体" w:cs="Times New Roman"/>
          <w:bCs/>
          <w:kern w:val="2"/>
          <w:sz w:val="52"/>
          <w:szCs w:val="52"/>
          <w:lang w:val="en-US" w:eastAsia="zh-CN" w:bidi="ar"/>
          <w:woUserID w:val="1"/>
        </w:rPr>
        <w:t xml:space="preserve"> </w:t>
      </w:r>
      <w:bookmarkEnd w:id="10"/>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bookmarkStart w:id="11" w:name="_Toc3885"/>
      <w:bookmarkEnd w:id="11"/>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bookmarkStart w:id="12" w:name="_Toc12949"/>
      <w:bookmarkEnd w:id="12"/>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pPr>
        <w:spacing w:line="360" w:lineRule="auto"/>
        <w:rPr>
          <w:rFonts w:hint="eastAsia" w:ascii="宋体" w:hAnsi="宋体" w:eastAsia="宋体" w:cs="宋体"/>
          <w:bCs/>
          <w:kern w:val="2"/>
          <w:sz w:val="22"/>
          <w:szCs w:val="22"/>
          <w:woUserID w:val="1"/>
        </w:rPr>
        <w:sectPr>
          <w:pgSz w:w="11907" w:h="16840"/>
          <w:pgMar w:top="1304" w:right="1418" w:bottom="1304" w:left="1418" w:header="724" w:footer="851" w:gutter="0"/>
          <w:cols w:space="425" w:num="1"/>
          <w:docGrid w:type="lines" w:linePitch="290" w:charSpace="0"/>
        </w:sectPr>
      </w:pP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铆管机</w:t>
      </w:r>
      <w:r>
        <w:rPr>
          <w:rFonts w:hint="default" w:ascii="仿宋_GB2312" w:hAnsi="宋体" w:eastAsia="仿宋_GB2312" w:cs="仿宋_GB2312"/>
          <w:kern w:val="2"/>
          <w:sz w:val="24"/>
          <w:szCs w:val="24"/>
          <w:lang w:val="en-US" w:eastAsia="zh-CN" w:bidi="ar"/>
          <w:woUserID w:val="1"/>
        </w:rPr>
        <w:t>2台（套），含设备基础及配套设施。就该设备的设计、制造、运输、定点卸货、安装（或指导安装）、调试、验收、培训及售后服务等有关问题，以上所列内容经买卖双方协商自愿达成本合同：</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3" w:name="_Toc1103686678"/>
      <w:bookmarkEnd w:id="13"/>
      <w:bookmarkStart w:id="14" w:name="_Toc1404902461"/>
      <w:bookmarkEnd w:id="14"/>
      <w:bookmarkStart w:id="15" w:name="_Toc11823"/>
      <w:bookmarkEnd w:id="15"/>
      <w:bookmarkStart w:id="16" w:name="_Toc22112"/>
      <w:bookmarkEnd w:id="16"/>
      <w:bookmarkStart w:id="17" w:name="_Toc17619"/>
      <w:bookmarkEnd w:id="17"/>
      <w:bookmarkStart w:id="18" w:name="_Toc16330018"/>
      <w:bookmarkEnd w:id="18"/>
      <w:bookmarkStart w:id="19" w:name="_Toc3452"/>
      <w:bookmarkEnd w:id="19"/>
      <w:bookmarkStart w:id="20" w:name="_Toc11930"/>
      <w:r>
        <w:rPr>
          <w:rFonts w:hint="default" w:ascii="黑体" w:hAnsi="宋体" w:eastAsia="黑体" w:cs="黑体"/>
          <w:kern w:val="2"/>
          <w:sz w:val="28"/>
          <w:szCs w:val="28"/>
          <w:woUserID w:val="1"/>
        </w:rPr>
        <w:t>1 合同设备</w:t>
      </w:r>
      <w:bookmarkEnd w:id="2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21" w:name="_Toc32510"/>
      <w:bookmarkEnd w:id="21"/>
      <w:bookmarkStart w:id="22" w:name="_Toc29026"/>
      <w:bookmarkEnd w:id="22"/>
      <w:bookmarkStart w:id="23" w:name="_Toc22800"/>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bookmarkEnd w:id="2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1.4.1本合同约定设备的技术规格详见附件六：《技术协议书》。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24" w:name="_Toc740822573"/>
      <w:bookmarkEnd w:id="24"/>
      <w:bookmarkStart w:id="25" w:name="_Toc16330019"/>
      <w:bookmarkEnd w:id="25"/>
      <w:bookmarkStart w:id="26" w:name="_Toc4341"/>
      <w:bookmarkEnd w:id="26"/>
      <w:bookmarkStart w:id="27" w:name="_Toc810"/>
      <w:bookmarkEnd w:id="27"/>
      <w:bookmarkStart w:id="28" w:name="_Toc917016273"/>
      <w:r>
        <w:rPr>
          <w:rFonts w:hint="default" w:ascii="黑体" w:hAnsi="宋体" w:eastAsia="黑体" w:cs="黑体"/>
          <w:kern w:val="2"/>
          <w:sz w:val="28"/>
          <w:szCs w:val="28"/>
          <w:woUserID w:val="1"/>
        </w:rPr>
        <w:t>2 包装</w:t>
      </w:r>
      <w:bookmarkEnd w:id="2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29" w:name="_Toc29850"/>
      <w:bookmarkEnd w:id="29"/>
      <w:bookmarkStart w:id="30" w:name="_Toc8828"/>
      <w:bookmarkEnd w:id="30"/>
      <w:bookmarkStart w:id="31" w:name="_Toc2833"/>
      <w:bookmarkEnd w:id="31"/>
      <w:bookmarkStart w:id="32" w:name="_Toc16330020"/>
      <w:bookmarkEnd w:id="32"/>
      <w:bookmarkStart w:id="33" w:name="_Toc27453"/>
      <w:bookmarkEnd w:id="33"/>
      <w:bookmarkStart w:id="34" w:name="_Toc1796091264"/>
      <w:bookmarkEnd w:id="34"/>
      <w:bookmarkStart w:id="35" w:name="_Toc538741819"/>
      <w:bookmarkEnd w:id="35"/>
      <w:bookmarkStart w:id="36" w:name="_Toc27144"/>
      <w:r>
        <w:rPr>
          <w:rFonts w:hint="default" w:ascii="黑体" w:hAnsi="宋体" w:eastAsia="黑体" w:cs="黑体"/>
          <w:kern w:val="2"/>
          <w:sz w:val="28"/>
          <w:szCs w:val="28"/>
          <w:woUserID w:val="1"/>
        </w:rPr>
        <w:t>3 运输标记</w:t>
      </w:r>
      <w:bookmarkEnd w:id="3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3.1.6尺寸（长×宽×高，以厘米计）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37" w:name="_Toc16133"/>
      <w:bookmarkEnd w:id="37"/>
      <w:bookmarkStart w:id="38" w:name="_Toc16330021"/>
      <w:bookmarkEnd w:id="38"/>
      <w:bookmarkStart w:id="39" w:name="_Toc22253"/>
      <w:bookmarkEnd w:id="39"/>
      <w:bookmarkStart w:id="40" w:name="_Toc32363"/>
      <w:bookmarkEnd w:id="40"/>
      <w:bookmarkStart w:id="41" w:name="_Toc10630"/>
      <w:bookmarkEnd w:id="41"/>
      <w:bookmarkStart w:id="42" w:name="_Toc486628028"/>
      <w:bookmarkEnd w:id="42"/>
      <w:bookmarkStart w:id="43" w:name="_Toc23315606"/>
      <w:bookmarkEnd w:id="43"/>
      <w:bookmarkStart w:id="44" w:name="_Toc7431"/>
      <w:r>
        <w:rPr>
          <w:rFonts w:hint="default" w:ascii="黑体" w:hAnsi="宋体" w:eastAsia="黑体" w:cs="黑体"/>
          <w:kern w:val="2"/>
          <w:sz w:val="28"/>
          <w:szCs w:val="28"/>
          <w:woUserID w:val="1"/>
        </w:rPr>
        <w:t>4 检验</w:t>
      </w:r>
      <w:bookmarkEnd w:id="44"/>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w:t>
      </w:r>
      <w:r>
        <w:rPr>
          <w:rFonts w:hint="default" w:ascii="仿宋_GB2312" w:hAnsi="宋体" w:eastAsia="仿宋_GB2312" w:cs="仿宋_GB2312"/>
          <w:b w:val="0"/>
          <w:bCs w:val="0"/>
          <w:kern w:val="2"/>
          <w:sz w:val="24"/>
          <w:szCs w:val="24"/>
          <w:lang w:val="en-US" w:eastAsia="zh-CN" w:bidi="ar"/>
          <w:woUserID w:val="1"/>
        </w:rPr>
        <w:t>质量保证书应附有写明制造商检验的细节、结果的说明。设备到货并安装调试正常运行后，买方按照《技术协议书》和相关标准进行检验，买方可在15个工作日内提出书面质量异议，安装调试后60个工作日或生产30000件后完成最终验收。检验合格后，买方签署最终验收报告</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45" w:name="_Toc19850"/>
      <w:bookmarkEnd w:id="45"/>
      <w:bookmarkStart w:id="46" w:name="_Toc16860"/>
      <w:bookmarkEnd w:id="46"/>
      <w:bookmarkStart w:id="47" w:name="_Toc783898746"/>
      <w:bookmarkEnd w:id="47"/>
      <w:bookmarkStart w:id="48" w:name="_Toc11217"/>
      <w:bookmarkEnd w:id="48"/>
      <w:bookmarkStart w:id="49" w:name="_Toc31771"/>
      <w:bookmarkEnd w:id="49"/>
      <w:bookmarkStart w:id="50" w:name="_Toc24467"/>
      <w:bookmarkEnd w:id="50"/>
      <w:bookmarkStart w:id="51" w:name="_Toc1170287109"/>
      <w:bookmarkEnd w:id="51"/>
      <w:bookmarkStart w:id="52" w:name="_Toc16330022"/>
      <w:r>
        <w:rPr>
          <w:rFonts w:hint="default" w:ascii="黑体" w:hAnsi="宋体" w:eastAsia="黑体" w:cs="黑体"/>
          <w:kern w:val="2"/>
          <w:sz w:val="28"/>
          <w:szCs w:val="28"/>
          <w:woUserID w:val="1"/>
        </w:rPr>
        <w:t>5 权利担保</w:t>
      </w:r>
      <w:bookmarkEnd w:id="52"/>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经过甲方书面同意后卖方享有非排他性免费使用权。卖方应配合完成专利申请权转让登记手续。</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53" w:name="_Toc11759"/>
      <w:bookmarkEnd w:id="53"/>
      <w:bookmarkStart w:id="54" w:name="_Toc20737"/>
      <w:bookmarkEnd w:id="54"/>
      <w:bookmarkStart w:id="55" w:name="_Toc24135"/>
      <w:bookmarkEnd w:id="55"/>
      <w:bookmarkStart w:id="56" w:name="_Toc14809"/>
      <w:bookmarkEnd w:id="56"/>
      <w:bookmarkStart w:id="57" w:name="_Toc16330023"/>
      <w:bookmarkEnd w:id="57"/>
      <w:bookmarkStart w:id="58" w:name="_Toc310385597"/>
      <w:bookmarkEnd w:id="58"/>
      <w:bookmarkStart w:id="59" w:name="_Toc827300897"/>
      <w:bookmarkEnd w:id="59"/>
      <w:bookmarkStart w:id="60" w:name="_Toc27500"/>
      <w:r>
        <w:rPr>
          <w:rFonts w:hint="default" w:ascii="黑体" w:hAnsi="宋体" w:eastAsia="黑体" w:cs="黑体"/>
          <w:kern w:val="2"/>
          <w:sz w:val="28"/>
          <w:szCs w:val="28"/>
          <w:woUserID w:val="1"/>
        </w:rPr>
        <w:t>6 交货</w:t>
      </w:r>
      <w:bookmarkEnd w:id="6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6.5交货地点：中通客车轻客分公司总装车间（东昌府区凤凰工业园经四路与纬三路交叉口西南）</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2025年 7</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月</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5</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日前</w:t>
      </w:r>
      <w:r>
        <w:rPr>
          <w:rFonts w:hint="default" w:ascii="仿宋_GB2312" w:hAnsi="宋体" w:eastAsia="仿宋_GB2312" w:cs="宋体"/>
          <w:kern w:val="2"/>
          <w:sz w:val="24"/>
          <w:szCs w:val="24"/>
          <w:u w:val="single"/>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61" w:name="_Toc1710436466"/>
      <w:bookmarkEnd w:id="61"/>
      <w:bookmarkStart w:id="62" w:name="_Toc8477"/>
      <w:bookmarkEnd w:id="62"/>
      <w:bookmarkStart w:id="63" w:name="_Toc16330024"/>
      <w:bookmarkEnd w:id="63"/>
      <w:bookmarkStart w:id="64" w:name="_Toc447679232"/>
      <w:bookmarkEnd w:id="64"/>
      <w:bookmarkStart w:id="65" w:name="_Toc25510"/>
      <w:bookmarkEnd w:id="65"/>
      <w:bookmarkStart w:id="66" w:name="_Toc8024"/>
      <w:bookmarkEnd w:id="66"/>
      <w:bookmarkStart w:id="67" w:name="_Toc2984"/>
      <w:bookmarkEnd w:id="67"/>
      <w:bookmarkStart w:id="68" w:name="_Toc30862"/>
      <w:r>
        <w:rPr>
          <w:rFonts w:hint="default" w:ascii="黑体" w:hAnsi="宋体" w:eastAsia="黑体" w:cs="黑体"/>
          <w:kern w:val="2"/>
          <w:sz w:val="28"/>
          <w:szCs w:val="28"/>
          <w:woUserID w:val="1"/>
        </w:rPr>
        <w:t>7 安装、调试</w:t>
      </w:r>
      <w:bookmarkEnd w:id="6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7.1 卖方须在到货后10日内安装调试完成。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69" w:name="_Toc1100986297"/>
      <w:bookmarkEnd w:id="69"/>
      <w:bookmarkStart w:id="70" w:name="_Toc1427"/>
      <w:bookmarkEnd w:id="70"/>
      <w:bookmarkStart w:id="71" w:name="_Toc16330025"/>
      <w:bookmarkEnd w:id="71"/>
      <w:bookmarkStart w:id="72" w:name="_Toc23122"/>
      <w:bookmarkEnd w:id="72"/>
      <w:bookmarkStart w:id="73" w:name="_Toc14098"/>
      <w:bookmarkEnd w:id="73"/>
      <w:bookmarkStart w:id="74" w:name="_Toc6350"/>
      <w:bookmarkEnd w:id="74"/>
      <w:bookmarkStart w:id="75" w:name="_Toc1283684439"/>
      <w:bookmarkEnd w:id="75"/>
      <w:bookmarkStart w:id="76" w:name="_Toc14260"/>
      <w:r>
        <w:rPr>
          <w:rFonts w:hint="default" w:ascii="黑体" w:hAnsi="宋体" w:eastAsia="黑体" w:cs="黑体"/>
          <w:kern w:val="2"/>
          <w:sz w:val="28"/>
          <w:szCs w:val="28"/>
          <w:woUserID w:val="1"/>
        </w:rPr>
        <w:t>8 价款与支付</w:t>
      </w:r>
      <w:bookmarkEnd w:id="7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bookmarkStart w:id="77" w:name="_Toc14531628"/>
      <w:bookmarkEnd w:id="77"/>
      <w:bookmarkStart w:id="78" w:name="_Toc14676804"/>
      <w:r>
        <w:rPr>
          <w:rFonts w:hint="default" w:ascii="仿宋_GB2312" w:hAnsi="宋体" w:eastAsia="仿宋_GB2312" w:cs="仿宋_GB2312"/>
          <w:kern w:val="2"/>
          <w:sz w:val="24"/>
          <w:szCs w:val="24"/>
          <w:lang w:val="en-US" w:eastAsia="zh-CN" w:bidi="ar"/>
          <w:woUserID w:val="1"/>
        </w:rPr>
        <w:t>8.3.1合同</w:t>
      </w:r>
      <w:bookmarkEnd w:id="78"/>
      <w:r>
        <w:rPr>
          <w:rFonts w:hint="default" w:ascii="仿宋_GB2312" w:hAnsi="宋体" w:eastAsia="仿宋_GB2312" w:cs="仿宋_GB2312"/>
          <w:kern w:val="2"/>
          <w:sz w:val="24"/>
          <w:szCs w:val="24"/>
          <w:lang w:val="en-US" w:eastAsia="zh-CN" w:bidi="ar"/>
          <w:woUserID w:val="1"/>
        </w:rPr>
        <w:t>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strike/>
          <w:dstrike w:val="0"/>
          <w:kern w:val="2"/>
          <w:sz w:val="24"/>
          <w:szCs w:val="24"/>
          <w:woUserID w:val="1"/>
        </w:rPr>
      </w:pPr>
      <w:r>
        <w:rPr>
          <w:rFonts w:hint="default" w:ascii="仿宋_GB2312" w:hAnsi="宋体" w:eastAsia="仿宋_GB2312" w:cs="宋体"/>
          <w:kern w:val="2"/>
          <w:sz w:val="24"/>
          <w:szCs w:val="24"/>
          <w:lang w:val="en-US" w:eastAsia="zh-CN" w:bidi="ar"/>
          <w:woUserID w:val="1"/>
        </w:rPr>
        <w:t>8.3.2所有设备加工调试完成，在</w:t>
      </w:r>
      <w:r>
        <w:rPr>
          <w:rFonts w:hint="default" w:ascii="仿宋_GB2312" w:hAnsi="宋体" w:eastAsia="仿宋_GB2312" w:cs="仿宋_GB2312"/>
          <w:kern w:val="2"/>
          <w:sz w:val="24"/>
          <w:szCs w:val="24"/>
          <w:lang w:val="en-US" w:eastAsia="zh-CN" w:bidi="ar"/>
          <w:woUserID w:val="1"/>
        </w:rPr>
        <w:t>卖方现场预验收合格后，卖方应在收到买方付款通知后5个工作日内开具金额为合同总价款</w:t>
      </w:r>
      <w:r>
        <w:rPr>
          <w:rFonts w:hint="default" w:ascii="仿宋_GB2312" w:hAnsi="宋体" w:eastAsia="仿宋_GB2312" w:cs="宋体"/>
          <w:kern w:val="2"/>
          <w:sz w:val="24"/>
          <w:szCs w:val="24"/>
          <w:lang w:val="en-US" w:eastAsia="zh-CN" w:bidi="ar"/>
          <w:woUserID w:val="1"/>
        </w:rPr>
        <w:t>30%人民币的增值税专用发票（税率13%），经</w:t>
      </w:r>
      <w:r>
        <w:rPr>
          <w:rFonts w:hint="default" w:ascii="仿宋_GB2312" w:hAnsi="宋体" w:eastAsia="仿宋_GB2312" w:cs="仿宋_GB2312"/>
          <w:kern w:val="2"/>
          <w:sz w:val="24"/>
          <w:szCs w:val="24"/>
          <w:lang w:val="en-US" w:eastAsia="zh-CN" w:bidi="ar"/>
          <w:woUserID w:val="1"/>
        </w:rPr>
        <w:t>买方依照财务制度审核无误后【</w:t>
      </w:r>
      <w:r>
        <w:rPr>
          <w:rFonts w:hint="default" w:ascii="仿宋_GB2312" w:hAnsi="宋体" w:eastAsia="仿宋_GB2312" w:cs="宋体"/>
          <w:kern w:val="2"/>
          <w:sz w:val="24"/>
          <w:szCs w:val="24"/>
          <w:lang w:val="en-US" w:eastAsia="zh-CN" w:bidi="ar"/>
          <w:woUserID w:val="1"/>
        </w:rPr>
        <w:t>30】日内支付。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8.3.3设备全部到齐无质量问题，经安装、调试最终验收合格后，卖方应在收到买方付款通知后5个工作日内开具金额为合同含税价款30 %的增值税专用发票（税率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】日支付总金额的3</w:t>
      </w:r>
      <w:r>
        <w:rPr>
          <w:rFonts w:hint="default" w:ascii="仿宋_GB2312" w:hAnsi="宋体" w:eastAsia="仿宋_GB2312" w:cs="宋体"/>
          <w:kern w:val="2"/>
          <w:sz w:val="24"/>
          <w:szCs w:val="24"/>
          <w:lang w:val="en-US" w:eastAsia="zh-CN" w:bidi="ar"/>
          <w:woUserID w:val="1"/>
        </w:rPr>
        <w:t>0%，作为设备的终验收款。</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%）。如有质量问题，质量保证金予以相应扣除。</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79" w:name="_Toc451355724"/>
      <w:bookmarkEnd w:id="79"/>
      <w:bookmarkStart w:id="80" w:name="_Toc89362457"/>
      <w:bookmarkEnd w:id="80"/>
      <w:bookmarkStart w:id="81" w:name="_Toc25708"/>
      <w:bookmarkEnd w:id="81"/>
      <w:bookmarkStart w:id="82" w:name="_Toc6726"/>
      <w:bookmarkEnd w:id="82"/>
      <w:bookmarkStart w:id="83" w:name="_Toc16330026"/>
      <w:bookmarkEnd w:id="83"/>
      <w:bookmarkStart w:id="84" w:name="_Toc24085"/>
      <w:bookmarkEnd w:id="84"/>
      <w:bookmarkStart w:id="85" w:name="_Toc12358"/>
      <w:bookmarkEnd w:id="85"/>
      <w:bookmarkStart w:id="86" w:name="_Toc2986"/>
      <w:r>
        <w:rPr>
          <w:rFonts w:hint="default" w:ascii="黑体" w:hAnsi="宋体" w:eastAsia="黑体" w:cs="黑体"/>
          <w:kern w:val="2"/>
          <w:sz w:val="28"/>
          <w:szCs w:val="28"/>
          <w:woUserID w:val="1"/>
        </w:rPr>
        <w:t>9 质量保证及售后服务</w:t>
      </w:r>
      <w:bookmarkEnd w:id="8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宋体" w:eastAsia="仿宋_GB2312" w:cs="仿宋_GB2312"/>
          <w:kern w:val="2"/>
          <w:sz w:val="24"/>
          <w:szCs w:val="24"/>
          <w:lang w:val="en-US" w:eastAsia="zh-CN" w:bidi="ar"/>
          <w:woUserID w:val="1"/>
        </w:rPr>
        <w:t>不低于2年。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87" w:name="_Toc12927"/>
      <w:bookmarkEnd w:id="87"/>
      <w:bookmarkStart w:id="88" w:name="_Toc10359"/>
      <w:bookmarkEnd w:id="88"/>
      <w:bookmarkStart w:id="89" w:name="_Toc28449"/>
      <w:bookmarkEnd w:id="89"/>
      <w:bookmarkStart w:id="90" w:name="_Toc1400419174"/>
      <w:bookmarkEnd w:id="90"/>
      <w:bookmarkStart w:id="91" w:name="_Toc28641"/>
      <w:bookmarkEnd w:id="91"/>
      <w:bookmarkStart w:id="92" w:name="_Toc1352219698"/>
      <w:bookmarkEnd w:id="92"/>
      <w:bookmarkStart w:id="93" w:name="_Toc15570"/>
      <w:bookmarkEnd w:id="93"/>
      <w:bookmarkStart w:id="94" w:name="_Toc16330027"/>
      <w:bookmarkEnd w:id="94"/>
      <w:bookmarkStart w:id="95" w:name="_Toc26167"/>
      <w:r>
        <w:rPr>
          <w:rFonts w:hint="default" w:ascii="黑体" w:hAnsi="宋体" w:eastAsia="黑体" w:cs="黑体"/>
          <w:kern w:val="2"/>
          <w:sz w:val="28"/>
          <w:szCs w:val="28"/>
          <w:woUserID w:val="1"/>
        </w:rPr>
        <w:t>10法定责任</w:t>
      </w:r>
      <w:bookmarkEnd w:id="9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96" w:name="_Toc1736855973"/>
      <w:bookmarkEnd w:id="96"/>
      <w:bookmarkStart w:id="97" w:name="_Toc9721"/>
      <w:bookmarkEnd w:id="97"/>
      <w:bookmarkStart w:id="98" w:name="_Toc24601"/>
      <w:bookmarkEnd w:id="98"/>
      <w:bookmarkStart w:id="99" w:name="_Toc16330028"/>
      <w:bookmarkEnd w:id="99"/>
      <w:bookmarkStart w:id="100" w:name="_Toc30381"/>
      <w:bookmarkEnd w:id="100"/>
      <w:bookmarkStart w:id="101" w:name="_Toc9708"/>
      <w:bookmarkEnd w:id="101"/>
      <w:bookmarkStart w:id="102" w:name="_Toc571496389"/>
      <w:bookmarkEnd w:id="102"/>
      <w:bookmarkStart w:id="103" w:name="_Toc27314"/>
      <w:r>
        <w:rPr>
          <w:rFonts w:hint="default" w:ascii="黑体" w:hAnsi="宋体" w:eastAsia="黑体" w:cs="黑体"/>
          <w:kern w:val="2"/>
          <w:sz w:val="28"/>
          <w:szCs w:val="28"/>
          <w:woUserID w:val="1"/>
        </w:rPr>
        <w:t>11 违约责任</w:t>
      </w:r>
      <w:bookmarkEnd w:id="10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宋体" w:eastAsia="仿宋_GB2312" w:cs="仿宋_GB2312"/>
          <w:kern w:val="2"/>
          <w:sz w:val="24"/>
          <w:szCs w:val="24"/>
          <w:lang w:val="en-US" w:eastAsia="zh-CN" w:bidi="ar"/>
          <w:woUserID w:val="1"/>
        </w:rPr>
        <w:t>0.05%计算，如违约金金额超过合同总价款的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或逾期交货超过30日，买方有权就卖方违约而解除本合同，且卖方仍须支付上述违约金，并赔偿由此给买方造成的一切损失。</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0.05%支付给买方违约金，如违约金金额超过合同总价款的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20 %或者设备未能通过最终验收，买方有权就卖方违约而解除本合同，且卖方仍须支付上述违约金，并返还买方支付的设备款，并赔偿由此给买方造成的一切损失。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default" w:ascii="黑体" w:hAnsi="宋体" w:eastAsia="黑体" w:cs="黑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同价款1%的违约金（合同额不足10万元按照2000元/天计取），总额不超过质保金金额，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04" w:name="_Toc18667"/>
      <w:bookmarkEnd w:id="104"/>
      <w:bookmarkStart w:id="105" w:name="_Toc1463455449"/>
      <w:bookmarkEnd w:id="105"/>
      <w:bookmarkStart w:id="106" w:name="_Toc31554"/>
      <w:bookmarkEnd w:id="106"/>
      <w:bookmarkStart w:id="107" w:name="_Toc1827"/>
      <w:bookmarkEnd w:id="107"/>
      <w:bookmarkStart w:id="108" w:name="_Toc1491926822"/>
      <w:bookmarkEnd w:id="108"/>
      <w:bookmarkStart w:id="109" w:name="_Toc16330029"/>
      <w:bookmarkEnd w:id="109"/>
      <w:bookmarkStart w:id="110" w:name="_Toc9172"/>
      <w:bookmarkEnd w:id="110"/>
      <w:bookmarkStart w:id="111" w:name="_Toc30090"/>
      <w:r>
        <w:rPr>
          <w:rFonts w:hint="default" w:ascii="黑体" w:hAnsi="宋体" w:eastAsia="黑体" w:cs="黑体"/>
          <w:kern w:val="2"/>
          <w:sz w:val="28"/>
          <w:szCs w:val="28"/>
          <w:woUserID w:val="1"/>
        </w:rPr>
        <w:t>12 合同的终止与解除</w:t>
      </w:r>
      <w:bookmarkEnd w:id="11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12" w:name="_Toc2069"/>
      <w:bookmarkEnd w:id="112"/>
      <w:bookmarkStart w:id="113" w:name="_Toc8620"/>
      <w:bookmarkEnd w:id="113"/>
      <w:bookmarkStart w:id="114" w:name="_Toc723306811"/>
      <w:bookmarkEnd w:id="114"/>
      <w:bookmarkStart w:id="115" w:name="_Toc16330030"/>
      <w:bookmarkEnd w:id="115"/>
      <w:bookmarkStart w:id="116" w:name="_Toc26971"/>
      <w:bookmarkEnd w:id="116"/>
      <w:bookmarkStart w:id="117" w:name="_Toc463763095"/>
      <w:bookmarkEnd w:id="117"/>
      <w:bookmarkStart w:id="118" w:name="_Toc13671"/>
      <w:bookmarkEnd w:id="118"/>
      <w:bookmarkStart w:id="119" w:name="_Toc31945"/>
      <w:r>
        <w:rPr>
          <w:rFonts w:hint="default" w:ascii="黑体" w:hAnsi="宋体" w:eastAsia="黑体" w:cs="黑体"/>
          <w:kern w:val="2"/>
          <w:sz w:val="28"/>
          <w:szCs w:val="28"/>
          <w:woUserID w:val="1"/>
        </w:rPr>
        <w:t>13 不可抗力</w:t>
      </w:r>
      <w:bookmarkEnd w:id="11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20" w:name="_Toc734820262"/>
      <w:bookmarkEnd w:id="120"/>
      <w:bookmarkStart w:id="121" w:name="_Toc637"/>
      <w:bookmarkEnd w:id="121"/>
      <w:bookmarkStart w:id="122" w:name="_Toc31243"/>
      <w:bookmarkEnd w:id="122"/>
      <w:bookmarkStart w:id="123" w:name="_Toc622907522"/>
      <w:bookmarkEnd w:id="123"/>
      <w:bookmarkStart w:id="124" w:name="_Toc16330031"/>
      <w:bookmarkEnd w:id="124"/>
      <w:bookmarkStart w:id="125" w:name="_Toc30389"/>
      <w:bookmarkEnd w:id="125"/>
      <w:bookmarkStart w:id="126" w:name="_Toc11140"/>
      <w:bookmarkEnd w:id="126"/>
      <w:bookmarkStart w:id="127" w:name="_Toc27116"/>
      <w:r>
        <w:rPr>
          <w:rFonts w:hint="default" w:ascii="黑体" w:hAnsi="宋体" w:eastAsia="黑体" w:cs="黑体"/>
          <w:kern w:val="2"/>
          <w:sz w:val="28"/>
          <w:szCs w:val="28"/>
          <w:woUserID w:val="1"/>
        </w:rPr>
        <w:t>14 通讯</w:t>
      </w:r>
      <w:bookmarkEnd w:id="127"/>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pPr>
        <w:pStyle w:val="2"/>
        <w:widowControl/>
        <w:tabs>
          <w:tab w:val="right" w:leader="dot" w:pos="9061"/>
        </w:tabs>
        <w:spacing w:beforeLines="100" w:beforeAutospacing="0"/>
        <w:rPr>
          <w:rFonts w:hint="default" w:ascii="黑体" w:hAnsi="宋体" w:eastAsia="黑体" w:cs="宋体"/>
          <w:kern w:val="2"/>
          <w:sz w:val="28"/>
          <w:szCs w:val="28"/>
          <w:woUserID w:val="1"/>
        </w:rPr>
      </w:pPr>
      <w:bookmarkStart w:id="128" w:name="_Toc10967"/>
      <w:bookmarkEnd w:id="128"/>
      <w:bookmarkStart w:id="129" w:name="_Toc16330032"/>
      <w:bookmarkEnd w:id="129"/>
      <w:bookmarkStart w:id="130" w:name="_Toc21411"/>
      <w:bookmarkEnd w:id="130"/>
      <w:bookmarkStart w:id="131" w:name="_Toc9915"/>
      <w:bookmarkEnd w:id="131"/>
      <w:bookmarkStart w:id="132" w:name="_Toc11290"/>
      <w:bookmarkEnd w:id="132"/>
      <w:bookmarkStart w:id="133" w:name="_Toc1730213552"/>
      <w:bookmarkEnd w:id="133"/>
      <w:bookmarkStart w:id="134" w:name="_Toc1207529550"/>
      <w:bookmarkEnd w:id="134"/>
      <w:bookmarkStart w:id="135" w:name="_Toc12984"/>
      <w:r>
        <w:rPr>
          <w:rFonts w:hint="default" w:ascii="黑体" w:hAnsi="宋体" w:eastAsia="黑体" w:cs="黑体"/>
          <w:kern w:val="2"/>
          <w:sz w:val="28"/>
          <w:szCs w:val="28"/>
          <w:woUserID w:val="1"/>
        </w:rPr>
        <w:t>15 适用法律及争议解决</w:t>
      </w:r>
      <w:bookmarkEnd w:id="13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15.2双方同意将本着诚信的态度协商解决本合同履行过程中产生的任何争议。如果争议事项不能通过双方协商解决，本合同双方同意采用向买方所在地人民法院提起诉讼的方式解决。</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36" w:name="_Toc23765"/>
      <w:bookmarkEnd w:id="136"/>
      <w:bookmarkStart w:id="137" w:name="_Toc55425047"/>
      <w:bookmarkEnd w:id="137"/>
      <w:bookmarkStart w:id="138" w:name="_Toc16330033"/>
      <w:bookmarkEnd w:id="138"/>
      <w:bookmarkStart w:id="139" w:name="_Toc18207"/>
      <w:bookmarkEnd w:id="139"/>
      <w:bookmarkStart w:id="140" w:name="_Toc23906"/>
      <w:bookmarkEnd w:id="140"/>
      <w:bookmarkStart w:id="141" w:name="_Toc738071532"/>
      <w:bookmarkEnd w:id="141"/>
      <w:bookmarkStart w:id="142" w:name="_Toc17519"/>
      <w:bookmarkEnd w:id="142"/>
      <w:bookmarkStart w:id="143" w:name="_Toc23597"/>
      <w:r>
        <w:rPr>
          <w:rFonts w:hint="default" w:ascii="黑体" w:hAnsi="宋体" w:eastAsia="黑体" w:cs="黑体"/>
          <w:kern w:val="2"/>
          <w:sz w:val="28"/>
          <w:szCs w:val="28"/>
          <w:woUserID w:val="1"/>
        </w:rPr>
        <w:t>16 附件</w:t>
      </w:r>
      <w:bookmarkEnd w:id="14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44" w:name="_Toc17656"/>
      <w:bookmarkEnd w:id="144"/>
      <w:bookmarkStart w:id="145" w:name="_Toc27202"/>
      <w:bookmarkEnd w:id="145"/>
      <w:bookmarkStart w:id="146" w:name="_Toc5442"/>
      <w:bookmarkEnd w:id="146"/>
      <w:bookmarkStart w:id="147" w:name="_Toc16330034"/>
      <w:bookmarkEnd w:id="147"/>
      <w:bookmarkStart w:id="148" w:name="_Toc30748"/>
      <w:bookmarkEnd w:id="148"/>
      <w:bookmarkStart w:id="149" w:name="_Toc31331"/>
      <w:bookmarkEnd w:id="149"/>
      <w:bookmarkStart w:id="150" w:name="_Toc356616425"/>
      <w:bookmarkEnd w:id="150"/>
      <w:bookmarkStart w:id="151" w:name="_Toc1523179714"/>
      <w:r>
        <w:rPr>
          <w:rFonts w:hint="default" w:ascii="黑体" w:hAnsi="宋体" w:eastAsia="黑体" w:cs="黑体"/>
          <w:kern w:val="2"/>
          <w:sz w:val="28"/>
          <w:szCs w:val="28"/>
          <w:woUserID w:val="1"/>
        </w:rPr>
        <w:t>17 其他规定</w:t>
      </w:r>
      <w:bookmarkEnd w:id="15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152" w:name="_Toc19077"/>
      <w:bookmarkEnd w:id="152"/>
      <w:bookmarkStart w:id="153" w:name="_Toc17952"/>
      <w:bookmarkEnd w:id="153"/>
      <w:bookmarkStart w:id="154" w:name="_Toc29136"/>
      <w:bookmarkEnd w:id="154"/>
      <w:bookmarkStart w:id="155" w:name="_Toc16330035"/>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bookmarkEnd w:id="15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bookmarkStart w:id="156" w:name="_Toc456042868"/>
      <w:bookmarkEnd w:id="156"/>
      <w:bookmarkStart w:id="157" w:name="_Toc12270"/>
      <w:bookmarkEnd w:id="157"/>
      <w:bookmarkStart w:id="158" w:name="_Toc1810985099"/>
      <w:bookmarkEnd w:id="158"/>
      <w:bookmarkStart w:id="159" w:name="_Toc23826"/>
      <w:r>
        <w:rPr>
          <w:rFonts w:hint="default" w:ascii="黑体" w:hAnsi="宋体" w:eastAsia="黑体" w:cs="黑体"/>
          <w:kern w:val="2"/>
          <w:sz w:val="28"/>
          <w:szCs w:val="28"/>
          <w:woUserID w:val="1"/>
        </w:rPr>
        <w:t>18 签署事项</w:t>
      </w:r>
      <w:bookmarkEnd w:id="15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bookmarkStart w:id="160" w:name="_Toc16330036"/>
      <w:bookmarkEnd w:id="160"/>
      <w:bookmarkStart w:id="161" w:name="_Toc15689"/>
      <w:bookmarkEnd w:id="161"/>
      <w:bookmarkStart w:id="162" w:name="_Toc10272"/>
      <w:bookmarkEnd w:id="162"/>
      <w:bookmarkStart w:id="163" w:name="_Toc28611"/>
      <w:r>
        <w:rPr>
          <w:rFonts w:hint="default" w:ascii="仿宋_GB2312" w:hAnsi="Times New Roman" w:eastAsia="仿宋_GB2312" w:cs="Times New Roman"/>
          <w:kern w:val="2"/>
          <w:sz w:val="24"/>
          <w:szCs w:val="24"/>
          <w:lang w:val="en-US" w:eastAsia="zh-CN" w:bidi="ar"/>
          <w:woUserID w:val="1"/>
        </w:rPr>
        <w:t xml:space="preserve"> </w:t>
      </w:r>
      <w:bookmarkEnd w:id="163"/>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bookmarkStart w:id="164" w:name="_Toc1499365956"/>
      <w:bookmarkEnd w:id="164"/>
      <w:bookmarkStart w:id="165" w:name="_Toc24307"/>
      <w:bookmarkEnd w:id="165"/>
      <w:bookmarkStart w:id="166" w:name="_Toc11004"/>
      <w:bookmarkEnd w:id="166"/>
      <w:bookmarkStart w:id="167" w:name="_Toc1342896447"/>
      <w:bookmarkEnd w:id="167"/>
      <w:bookmarkStart w:id="168" w:name="_Toc21321"/>
      <w:r>
        <w:rPr>
          <w:rFonts w:hint="default" w:ascii="黑体" w:hAnsi="宋体" w:eastAsia="黑体" w:cs="黑体"/>
          <w:kern w:val="2"/>
          <w:sz w:val="24"/>
          <w:szCs w:val="24"/>
          <w:lang w:val="en-US" w:eastAsia="zh-CN" w:bidi="ar"/>
          <w:woUserID w:val="1"/>
        </w:rPr>
        <w:t>附件一：设备清单明细表</w:t>
      </w:r>
      <w:bookmarkEnd w:id="168"/>
    </w:p>
    <w:tbl>
      <w:tblPr>
        <w:tblStyle w:val="1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1276"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关键配置名称</w:t>
            </w:r>
          </w:p>
        </w:tc>
        <w:tc>
          <w:tcPr>
            <w:tcW w:w="1984"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品牌、规格型号及技术参数</w:t>
            </w:r>
          </w:p>
        </w:tc>
        <w:tc>
          <w:tcPr>
            <w:tcW w:w="70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89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单价</w:t>
            </w:r>
          </w:p>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（元）</w:t>
            </w:r>
          </w:p>
        </w:tc>
        <w:tc>
          <w:tcPr>
            <w:tcW w:w="944"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总价</w:t>
            </w:r>
          </w:p>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（元）</w:t>
            </w:r>
          </w:p>
        </w:tc>
        <w:tc>
          <w:tcPr>
            <w:tcW w:w="85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设计寿命</w:t>
            </w:r>
          </w:p>
        </w:tc>
        <w:tc>
          <w:tcPr>
            <w:tcW w:w="90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保修期</w:t>
            </w:r>
          </w:p>
        </w:tc>
        <w:tc>
          <w:tcPr>
            <w:tcW w:w="1067"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1276"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1276"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w:t>
            </w:r>
          </w:p>
        </w:tc>
        <w:tc>
          <w:tcPr>
            <w:tcW w:w="1276"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w:t>
            </w:r>
          </w:p>
        </w:tc>
        <w:tc>
          <w:tcPr>
            <w:tcW w:w="709"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bookmarkStart w:id="169" w:name="_Toc16330037"/>
      <w:bookmarkEnd w:id="169"/>
      <w:bookmarkStart w:id="170" w:name="_Toc25120"/>
      <w:bookmarkEnd w:id="170"/>
      <w:bookmarkStart w:id="171" w:name="_Toc5379"/>
      <w:bookmarkEnd w:id="171"/>
      <w:bookmarkStart w:id="172" w:name="_Toc3778"/>
      <w:bookmarkEnd w:id="172"/>
      <w:bookmarkStart w:id="173" w:name="_Toc24623"/>
      <w:r>
        <w:rPr>
          <w:rFonts w:hint="default" w:ascii="仿宋_GB2312" w:hAnsi="Times New Roman" w:eastAsia="仿宋_GB2312" w:cs="仿宋_GB2312"/>
          <w:b/>
          <w:bCs w:val="0"/>
          <w:kern w:val="2"/>
          <w:sz w:val="24"/>
          <w:szCs w:val="24"/>
          <w:woUserID w:val="1"/>
        </w:rPr>
        <w:t>注：</w:t>
      </w:r>
      <w:bookmarkEnd w:id="173"/>
      <w:r>
        <w:rPr>
          <w:rFonts w:hint="default" w:ascii="仿宋_GB2312" w:hAnsi="Times New Roman" w:eastAsia="仿宋_GB2312" w:cs="仿宋_GB2312"/>
          <w:kern w:val="2"/>
          <w:sz w:val="24"/>
          <w:szCs w:val="24"/>
          <w:woUserID w:val="1"/>
        </w:rPr>
        <w:t>1、设计寿命指设备每日运行10小时的预计使用年限，累计运行小时数不低于50,000小时。</w:t>
      </w:r>
    </w:p>
    <w:p>
      <w:pPr>
        <w:pStyle w:val="7"/>
        <w:widowControl/>
        <w:spacing w:before="0" w:beforeAutospacing="1" w:after="0" w:afterAutospacing="1"/>
        <w:ind w:left="0" w:leftChars="0" w:right="0" w:firstLine="480" w:firstLineChars="200"/>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pPr>
        <w:pStyle w:val="7"/>
        <w:widowControl/>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3、除上述主要配置外，卖方还应提供包括为保证设备正常安装、调试和终验收完成及以前所必需的、非厂房之内的整套配件、附件及材料、油料等。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1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2551"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备品备件、易损件和专用耗材名称</w:t>
            </w:r>
          </w:p>
        </w:tc>
        <w:tc>
          <w:tcPr>
            <w:tcW w:w="1843"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规格型号及技术参数</w:t>
            </w:r>
          </w:p>
        </w:tc>
        <w:tc>
          <w:tcPr>
            <w:tcW w:w="99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993"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品牌</w:t>
            </w:r>
          </w:p>
        </w:tc>
        <w:tc>
          <w:tcPr>
            <w:tcW w:w="99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单价（元）</w:t>
            </w:r>
          </w:p>
        </w:tc>
        <w:tc>
          <w:tcPr>
            <w:tcW w:w="1130"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2551"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2551"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w:t>
            </w:r>
          </w:p>
        </w:tc>
        <w:tc>
          <w:tcPr>
            <w:tcW w:w="2551"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w:t>
            </w:r>
          </w:p>
        </w:tc>
        <w:tc>
          <w:tcPr>
            <w:tcW w:w="992" w:type="dxa"/>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1、此处约定卖方需免费提供的备品备件、易损件和专用耗材数量，是买方为保证设备完成终验收之后正常运行两个月所自备自用的备品备件、易损件和专用耗材。</w:t>
      </w:r>
    </w:p>
    <w:p>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2"/>
        <w:gridCol w:w="1328"/>
        <w:gridCol w:w="2490"/>
        <w:gridCol w:w="1859"/>
        <w:gridCol w:w="87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2" w:right="0" w:hanging="402"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名称</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主要内容</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提供形式</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设备基本信息</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设备名称、型号、规格、技术参数</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设计资料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设备设计总图</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设备设计规范及标准</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4</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设备材料清单</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5</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电气原理图、接线图</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6</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电气元件清单</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7</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安装资料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设备安装说明书</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8</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设备基础图及安装要求、验收标准</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9</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操作资料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设备安全操作规范</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设备启动、运行、停机操作步骤</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10</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安全、维护资料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安全及维保手册</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设备日常维护内容及周期</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润滑点及润滑要求</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维护工具清单</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11</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维修资料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设备故障诊断指南</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设备常见故障及处理方法</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12</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软件资料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设备控制软件使用说明</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13</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测试及验收资料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设备出厂测试报告</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14</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设备安装调试报告</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1、卖方责任：提供设备接口的详细规格（如电源、水、气接口）。提供设备内部的电气和管路连接。</w:t>
      </w:r>
    </w:p>
    <w:p>
      <w:pPr>
        <w:keepNext w:val="0"/>
        <w:keepLines w:val="0"/>
        <w:widowControl w:val="0"/>
        <w:suppressLineNumbers w:val="0"/>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、关于电机的能耗要求：电机功率≥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，必须选用一级能效；必须选用一级能效：标准参照《GB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18613-2020</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电动机能效限定值及能效等级》《GB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21455-2019</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房间空气调节器能效限定值及能效等级》；电机功率＜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，优先选用一级能效；对于能源供应类设备及年运行时间≥</w:t>
      </w:r>
      <w:r>
        <w:rPr>
          <w:rFonts w:hint="default" w:ascii="仿宋_GB2312" w:hAnsi="Times New Roman" w:eastAsia="仿宋_GB2312" w:cs="仿宋_GB2312"/>
          <w:kern w:val="2"/>
          <w:sz w:val="24"/>
          <w:szCs w:val="24"/>
          <w:lang w:val="en-US" w:eastAsia="zh-CN" w:bidi="ar"/>
          <w:woUserID w:val="1"/>
        </w:rPr>
        <w:t>2000h</w:t>
      </w:r>
      <w:r>
        <w:rPr>
          <w:rFonts w:hint="default" w:ascii="仿宋_GB2312" w:hAnsi="宋体" w:eastAsia="仿宋_GB2312" w:cs="仿宋_GB2312"/>
          <w:kern w:val="2"/>
          <w:sz w:val="24"/>
          <w:szCs w:val="24"/>
          <w:lang w:val="en-US" w:eastAsia="zh-CN" w:bidi="ar"/>
          <w:woUserID w:val="1"/>
        </w:rPr>
        <w:t>，设备的电机必须选用一级能效；杜绝选用三级及以下能效。空调必须选用一级能效，变压器最低选用二级能效。</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、设备具备能源计量功能，后续便于能源统计，跟踪能耗。</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、设备升级改造需求：预留升级改造的端口、MES、数据采集。</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2"/>
          <w:szCs w:val="32"/>
          <w:woUserID w:val="1"/>
        </w:rPr>
      </w:pPr>
      <w:r>
        <w:rPr>
          <w:rFonts w:hint="default" w:ascii="Times New Roman" w:hAnsi="Times New Roman" w:eastAsia="宋体" w:cs="Times New Roman"/>
          <w:kern w:val="2"/>
          <w:sz w:val="21"/>
          <w:szCs w:val="21"/>
          <w:lang w:val="en-US" w:eastAsia="zh-CN" w:bidi="ar"/>
          <w:woUserID w:val="1"/>
        </w:rPr>
        <w:br w:type="page"/>
      </w:r>
    </w:p>
    <w:p>
      <w:pPr>
        <w:pStyle w:val="12"/>
        <w:widowControl/>
        <w:spacing w:line="480" w:lineRule="auto"/>
        <w:ind w:left="0" w:right="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woUserID w:val="1"/>
        </w:rPr>
        <w:t>第三章</w:t>
      </w:r>
      <w:r>
        <w:rPr>
          <w:rFonts w:hint="default" w:ascii="Times New Roman" w:hAnsi="Times New Roman" w:eastAsia="宋体" w:cs="Times New Roman"/>
          <w:b/>
          <w:bCs/>
          <w:kern w:val="2"/>
          <w:sz w:val="32"/>
          <w:szCs w:val="32"/>
          <w:woUserID w:val="1"/>
        </w:rPr>
        <w:t xml:space="preserve">    </w:t>
      </w:r>
      <w:r>
        <w:rPr>
          <w:rFonts w:hint="eastAsia" w:ascii="宋体" w:hAnsi="宋体" w:eastAsia="宋体" w:cs="宋体"/>
          <w:b/>
          <w:bCs/>
          <w:kern w:val="2"/>
          <w:sz w:val="32"/>
          <w:szCs w:val="32"/>
          <w:woUserID w:val="1"/>
        </w:rPr>
        <w:t>技术要求</w:t>
      </w:r>
    </w:p>
    <w:p>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eastAsia" w:ascii="宋体" w:hAnsi="宋体" w:eastAsia="宋体" w:cs="宋体"/>
          <w:kern w:val="2"/>
          <w:sz w:val="52"/>
          <w:szCs w:val="52"/>
          <w:lang w:val="en-US" w:eastAsia="zh-CN" w:bidi="ar"/>
          <w:woUserID w:val="1"/>
        </w:rPr>
        <w:t>中通客车铆管机项目</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default" w:ascii="Times New Roman" w:hAnsi="Times New Roman" w:eastAsia="宋体" w:cs="Times New Roman"/>
          <w:kern w:val="2"/>
          <w:sz w:val="52"/>
          <w:szCs w:val="52"/>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eastAsia" w:ascii="宋体" w:hAnsi="宋体" w:eastAsia="宋体" w:cs="宋体"/>
          <w:kern w:val="2"/>
          <w:sz w:val="84"/>
          <w:szCs w:val="84"/>
          <w:lang w:val="en-US" w:eastAsia="zh-CN" w:bidi="ar"/>
          <w:woUserID w:val="1"/>
        </w:rPr>
        <w:t>招标技术要求</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default" w:ascii="Times New Roman" w:hAnsi="Times New Roman" w:eastAsia="宋体" w:cs="Times New Roman"/>
          <w:kern w:val="2"/>
          <w:sz w:val="84"/>
          <w:szCs w:val="84"/>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u w:val="single"/>
          <w:woUserID w:val="1"/>
        </w:rPr>
      </w:pPr>
      <w:r>
        <w:rPr>
          <w:rFonts w:hint="eastAsia" w:ascii="宋体" w:hAnsi="宋体" w:eastAsia="宋体" w:cs="宋体"/>
          <w:kern w:val="2"/>
          <w:sz w:val="36"/>
          <w:szCs w:val="36"/>
          <w:lang w:val="en-US" w:eastAsia="zh-CN" w:bidi="ar"/>
          <w:woUserID w:val="1"/>
        </w:rPr>
        <w:t>编</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制：</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审</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核：</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会</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签：</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default" w:ascii="Times New Roman" w:hAnsi="Times New Roman" w:eastAsia="宋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批</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准：</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eastAsia" w:ascii="Times New Roman" w:hAnsi="Times New Roman" w:eastAsia="宋体" w:cs="Times New Roman"/>
          <w:kern w:val="2"/>
          <w:sz w:val="32"/>
          <w:szCs w:val="32"/>
          <w:woUserID w:val="1"/>
        </w:rPr>
      </w:pPr>
      <w:r>
        <w:rPr>
          <w:rFonts w:hint="eastAsia" w:ascii="宋体" w:hAnsi="宋体" w:eastAsia="宋体" w:cs="宋体"/>
          <w:kern w:val="2"/>
          <w:sz w:val="32"/>
          <w:szCs w:val="32"/>
          <w:lang w:val="en-US" w:eastAsia="zh-CN" w:bidi="ar"/>
          <w:woUserID w:val="1"/>
        </w:rPr>
        <w:t>中通客车股份有限公司轻客分公司</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2025</w:t>
      </w:r>
      <w:r>
        <w:rPr>
          <w:rFonts w:hint="eastAsia" w:ascii="宋体" w:hAnsi="宋体" w:eastAsia="宋体" w:cs="宋体"/>
          <w:kern w:val="2"/>
          <w:sz w:val="32"/>
          <w:szCs w:val="32"/>
          <w:lang w:val="en-US" w:eastAsia="zh-CN" w:bidi="ar"/>
          <w:woUserID w:val="1"/>
        </w:rPr>
        <w:t>年</w:t>
      </w:r>
      <w:r>
        <w:rPr>
          <w:rFonts w:hint="default" w:ascii="Times New Roman" w:hAnsi="Times New Roman" w:eastAsia="宋体" w:cs="Times New Roman"/>
          <w:kern w:val="2"/>
          <w:sz w:val="32"/>
          <w:szCs w:val="32"/>
          <w:lang w:val="en-US" w:eastAsia="zh-CN" w:bidi="ar"/>
          <w:woUserID w:val="1"/>
        </w:rPr>
        <w:t>3</w:t>
      </w:r>
      <w:r>
        <w:rPr>
          <w:rFonts w:hint="eastAsia" w:ascii="宋体" w:hAnsi="宋体" w:eastAsia="宋体" w:cs="宋体"/>
          <w:kern w:val="2"/>
          <w:sz w:val="32"/>
          <w:szCs w:val="32"/>
          <w:lang w:val="en-US" w:eastAsia="zh-CN" w:bidi="ar"/>
          <w:woUserID w:val="1"/>
        </w:rPr>
        <w:t>月</w:t>
      </w:r>
      <w:r>
        <w:rPr>
          <w:rFonts w:hint="default" w:ascii="Times New Roman" w:hAnsi="Times New Roman" w:eastAsia="宋体" w:cs="Times New Roman"/>
          <w:kern w:val="2"/>
          <w:sz w:val="32"/>
          <w:szCs w:val="32"/>
          <w:lang w:val="en-US" w:eastAsia="zh-CN" w:bidi="ar"/>
          <w:woUserID w:val="1"/>
        </w:rPr>
        <w:t>17</w:t>
      </w:r>
      <w:r>
        <w:rPr>
          <w:rFonts w:hint="eastAsia" w:ascii="宋体" w:hAnsi="宋体" w:eastAsia="宋体" w:cs="宋体"/>
          <w:kern w:val="2"/>
          <w:sz w:val="32"/>
          <w:szCs w:val="32"/>
          <w:lang w:val="en-US" w:eastAsia="zh-CN" w:bidi="ar"/>
          <w:woUserID w:val="1"/>
        </w:rPr>
        <w:t>日</w:t>
      </w:r>
    </w:p>
    <w:p>
      <w:pPr>
        <w:pStyle w:val="3"/>
        <w:widowControl/>
        <w:spacing w:before="0" w:beforeAutospacing="0" w:line="316"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i/>
          <w:iCs w:val="0"/>
          <w:kern w:val="2"/>
          <w:sz w:val="28"/>
          <w:szCs w:val="28"/>
          <w:woUserID w:val="1"/>
        </w:rPr>
        <w:br w:type="page"/>
      </w:r>
      <w:r>
        <w:rPr>
          <w:rFonts w:hint="eastAsia" w:ascii="宋体" w:hAnsi="宋体" w:eastAsia="宋体" w:cs="宋体"/>
          <w:b/>
          <w:bCs w:val="0"/>
          <w:kern w:val="2"/>
          <w:sz w:val="28"/>
          <w:szCs w:val="28"/>
          <w:woUserID w:val="1"/>
        </w:rPr>
        <w:t>目</w:t>
      </w:r>
      <w:r>
        <w:rPr>
          <w:rFonts w:hint="default" w:ascii="Times New Roman" w:hAnsi="Times New Roman" w:eastAsia="宋体" w:cs="Times New Roman"/>
          <w:b/>
          <w:bCs w:val="0"/>
          <w:kern w:val="2"/>
          <w:sz w:val="28"/>
          <w:szCs w:val="28"/>
          <w:woUserID w:val="1"/>
        </w:rPr>
        <w:t xml:space="preserve">  </w:t>
      </w:r>
      <w:r>
        <w:rPr>
          <w:rFonts w:hint="eastAsia" w:ascii="宋体" w:hAnsi="宋体" w:eastAsia="宋体" w:cs="宋体"/>
          <w:b/>
          <w:bCs w:val="0"/>
          <w:kern w:val="2"/>
          <w:sz w:val="28"/>
          <w:szCs w:val="28"/>
          <w:woUserID w:val="1"/>
        </w:rPr>
        <w:t>录</w:t>
      </w:r>
    </w:p>
    <w:p>
      <w:pPr>
        <w:pStyle w:val="10"/>
        <w:widowControl/>
        <w:tabs>
          <w:tab w:val="right" w:leader="dot" w:pos="9742"/>
        </w:tabs>
        <w:spacing w:before="0" w:beforeAutospacing="1" w:after="0" w:afterAutospacing="1" w:line="400" w:lineRule="exact"/>
        <w:ind w:left="420" w:leftChars="0" w:right="0" w:hanging="420" w:hangingChars="200"/>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"_Toc1830180" </w:instrText>
      </w:r>
      <w:r>
        <w:rPr>
          <w:woUserID w:val="1"/>
        </w:rPr>
        <w:fldChar w:fldCharType="separate"/>
      </w:r>
      <w:r>
        <w:rPr>
          <w:rStyle w:val="16"/>
          <w:rFonts w:hint="eastAsia" w:ascii="宋体" w:hAnsi="宋体" w:eastAsia="宋体" w:cs="宋体"/>
          <w:sz w:val="24"/>
          <w:szCs w:val="24"/>
          <w:u w:val="single"/>
          <w:woUserID w:val="1"/>
        </w:rPr>
        <w:t>一、项目概况</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fldChar w:fldCharType="begin"/>
      </w:r>
      <w:r>
        <w:rPr>
          <w:rStyle w:val="16"/>
          <w:rFonts w:hint="default" w:ascii="Times New Roman" w:hAnsi="宋体" w:eastAsia="宋体" w:cs="Times New Roman"/>
          <w:u w:val="single"/>
          <w:woUserID w:val="1"/>
        </w:rPr>
        <w:instrText xml:space="preserve"> PAGEREF _Toc1830180 \h </w:instrText>
      </w:r>
      <w:r>
        <w:rPr>
          <w:rStyle w:val="16"/>
          <w:rFonts w:hint="default" w:ascii="Times New Roman" w:hAnsi="宋体" w:eastAsia="宋体" w:cs="Times New Roman"/>
          <w:u w:val="single"/>
          <w:woUserID w:val="1"/>
        </w:rPr>
        <w:fldChar w:fldCharType="separate"/>
      </w:r>
      <w:r>
        <w:rPr>
          <w:rStyle w:val="16"/>
          <w:rFonts w:hint="default" w:ascii="Times New Roman" w:hAnsi="宋体" w:eastAsia="宋体" w:cs="Times New Roman"/>
          <w:u w:val="single"/>
          <w:woUserID w:val="1"/>
        </w:rPr>
        <w:t>15</w:t>
      </w:r>
      <w:r>
        <w:rPr>
          <w:rStyle w:val="16"/>
          <w:rFonts w:hint="default" w:ascii="Times New Roman" w:hAnsi="宋体" w:eastAsia="宋体" w:cs="Times New Roman"/>
          <w:u w:val="single"/>
          <w:woUserID w:val="1"/>
        </w:rPr>
        <w:fldChar w:fldCharType="end"/>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、项目名称</w:t>
      </w:r>
      <w:r>
        <w:rPr>
          <w:rStyle w:val="16"/>
          <w:rFonts w:hint="default" w:ascii="Times New Roman" w:hAnsi="宋体" w:eastAsia="宋体" w:cs="Times New Roman"/>
          <w:u w:val="single"/>
          <w:woUserID w:val="1"/>
        </w:rPr>
        <w:tab/>
        <w:t>1</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、建设地点</w:t>
      </w:r>
      <w:r>
        <w:rPr>
          <w:rStyle w:val="16"/>
          <w:rFonts w:hint="default" w:ascii="Times New Roman" w:hAnsi="宋体" w:eastAsia="宋体" w:cs="Times New Roman"/>
          <w:u w:val="single"/>
          <w:woUserID w:val="1"/>
        </w:rPr>
        <w:tab/>
        <w:t>1</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16"/>
          <w:rFonts w:hint="default" w:ascii="Times New Roman" w:hAnsi="宋体" w:eastAsia="宋体" w:cs="Times New Roman"/>
          <w:sz w:val="24"/>
          <w:szCs w:val="24"/>
          <w:u w:val="single"/>
          <w:woUserID w:val="1"/>
        </w:rPr>
        <w:t>3</w:t>
      </w:r>
      <w:r>
        <w:rPr>
          <w:rStyle w:val="16"/>
          <w:rFonts w:hint="eastAsia" w:ascii="宋体" w:hAnsi="宋体" w:eastAsia="宋体" w:cs="宋体"/>
          <w:sz w:val="24"/>
          <w:szCs w:val="24"/>
          <w:u w:val="single"/>
          <w:woUserID w:val="1"/>
        </w:rPr>
        <w:t>、项目产品</w:t>
      </w:r>
      <w:r>
        <w:rPr>
          <w:rStyle w:val="16"/>
          <w:rFonts w:hint="default" w:ascii="Times New Roman" w:hAnsi="宋体" w:eastAsia="宋体" w:cs="Times New Roman"/>
          <w:u w:val="single"/>
          <w:woUserID w:val="1"/>
        </w:rPr>
        <w:tab/>
        <w:t>1</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16"/>
          <w:rFonts w:hint="default" w:ascii="Times New Roman" w:hAnsi="宋体" w:eastAsia="宋体" w:cs="Times New Roman"/>
          <w:sz w:val="24"/>
          <w:szCs w:val="24"/>
          <w:u w:val="single"/>
          <w:woUserID w:val="1"/>
        </w:rPr>
        <w:t>4</w:t>
      </w:r>
      <w:r>
        <w:rPr>
          <w:rStyle w:val="16"/>
          <w:rFonts w:hint="eastAsia" w:ascii="宋体" w:hAnsi="宋体" w:eastAsia="宋体" w:cs="宋体"/>
          <w:sz w:val="24"/>
          <w:szCs w:val="24"/>
          <w:u w:val="single"/>
          <w:woUserID w:val="1"/>
        </w:rPr>
        <w:t>、工作制度</w:t>
      </w:r>
      <w:r>
        <w:rPr>
          <w:rStyle w:val="16"/>
          <w:rFonts w:hint="default" w:ascii="Times New Roman" w:hAnsi="宋体" w:eastAsia="宋体" w:cs="Times New Roman"/>
          <w:u w:val="single"/>
          <w:woUserID w:val="1"/>
        </w:rPr>
        <w:tab/>
        <w:t>1</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16"/>
          <w:rFonts w:hint="default" w:ascii="Times New Roman" w:hAnsi="宋体" w:eastAsia="宋体" w:cs="Times New Roman"/>
          <w:sz w:val="24"/>
          <w:szCs w:val="24"/>
          <w:u w:val="single"/>
          <w:woUserID w:val="1"/>
        </w:rPr>
        <w:t>5</w:t>
      </w:r>
      <w:r>
        <w:rPr>
          <w:rStyle w:val="16"/>
          <w:rFonts w:hint="eastAsia" w:ascii="宋体" w:hAnsi="宋体" w:eastAsia="宋体" w:cs="宋体"/>
          <w:sz w:val="24"/>
          <w:szCs w:val="24"/>
          <w:u w:val="single"/>
          <w:woUserID w:val="1"/>
        </w:rPr>
        <w:t>、使用环境</w:t>
      </w:r>
      <w:r>
        <w:rPr>
          <w:rStyle w:val="16"/>
          <w:rFonts w:hint="default" w:ascii="Times New Roman" w:hAnsi="宋体" w:eastAsia="宋体" w:cs="Times New Roman"/>
          <w:u w:val="single"/>
          <w:woUserID w:val="1"/>
        </w:rPr>
        <w:tab/>
        <w:t>1</w:t>
      </w:r>
      <w:r>
        <w:rPr>
          <w:woUserID w:val="1"/>
        </w:rPr>
        <w:fldChar w:fldCharType="end"/>
      </w:r>
    </w:p>
    <w:p>
      <w:pPr>
        <w:pStyle w:val="10"/>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"_Toc1830181" </w:instrText>
      </w:r>
      <w:r>
        <w:rPr>
          <w:woUserID w:val="1"/>
        </w:rPr>
        <w:fldChar w:fldCharType="separate"/>
      </w:r>
      <w:r>
        <w:rPr>
          <w:rStyle w:val="16"/>
          <w:rFonts w:hint="eastAsia" w:ascii="宋体" w:hAnsi="宋体" w:eastAsia="宋体" w:cs="宋体"/>
          <w:sz w:val="24"/>
          <w:szCs w:val="24"/>
          <w:u w:val="single"/>
          <w:woUserID w:val="1"/>
        </w:rPr>
        <w:t>二、招标设备名称及数量</w:t>
      </w:r>
      <w:r>
        <w:rPr>
          <w:rStyle w:val="16"/>
          <w:rFonts w:hint="default" w:ascii="Times New Roman" w:hAnsi="宋体" w:eastAsia="宋体" w:cs="Times New Roman"/>
          <w:u w:val="single"/>
          <w:woUserID w:val="1"/>
        </w:rPr>
        <w:tab/>
        <w:t>1</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、设备名称</w:t>
      </w:r>
      <w:r>
        <w:rPr>
          <w:rStyle w:val="16"/>
          <w:rFonts w:hint="default" w:ascii="Times New Roman" w:hAnsi="宋体" w:eastAsia="宋体" w:cs="Times New Roman"/>
          <w:u w:val="single"/>
          <w:woUserID w:val="1"/>
        </w:rPr>
        <w:tab/>
        <w:t>1</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、设备数量</w:t>
      </w:r>
      <w:r>
        <w:rPr>
          <w:rStyle w:val="16"/>
          <w:rFonts w:hint="default" w:ascii="Times New Roman" w:hAnsi="宋体" w:eastAsia="宋体" w:cs="Times New Roman"/>
          <w:u w:val="single"/>
          <w:woUserID w:val="1"/>
        </w:rPr>
        <w:tab/>
        <w:t>1</w:t>
      </w:r>
      <w:r>
        <w:rPr>
          <w:woUserID w:val="1"/>
        </w:rPr>
        <w:fldChar w:fldCharType="end"/>
      </w:r>
    </w:p>
    <w:p>
      <w:pPr>
        <w:pStyle w:val="10"/>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"_Toc1830182" </w:instrText>
      </w:r>
      <w:r>
        <w:rPr>
          <w:woUserID w:val="1"/>
        </w:rPr>
        <w:fldChar w:fldCharType="separate"/>
      </w:r>
      <w:r>
        <w:rPr>
          <w:rStyle w:val="16"/>
          <w:rFonts w:hint="eastAsia" w:ascii="宋体" w:hAnsi="宋体" w:eastAsia="宋体" w:cs="宋体"/>
          <w:sz w:val="24"/>
          <w:szCs w:val="24"/>
          <w:u w:val="single"/>
          <w:woUserID w:val="1"/>
        </w:rPr>
        <w:t>三、招标设备的技术要求</w:t>
      </w:r>
      <w:r>
        <w:rPr>
          <w:rStyle w:val="16"/>
          <w:rFonts w:hint="default" w:ascii="Times New Roman" w:hAnsi="宋体" w:eastAsia="宋体" w:cs="Times New Roman"/>
          <w:u w:val="single"/>
          <w:woUserID w:val="1"/>
        </w:rPr>
        <w:tab/>
        <w:t>1</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、基本要求</w:t>
      </w:r>
      <w:r>
        <w:rPr>
          <w:rStyle w:val="16"/>
          <w:rFonts w:hint="default" w:ascii="Times New Roman" w:hAnsi="宋体" w:eastAsia="宋体" w:cs="Times New Roman"/>
          <w:u w:val="single"/>
          <w:woUserID w:val="1"/>
        </w:rPr>
        <w:tab/>
        <w:t>1</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、执行标准</w:t>
      </w:r>
      <w:r>
        <w:rPr>
          <w:rStyle w:val="16"/>
          <w:rFonts w:hint="default" w:ascii="Times New Roman" w:hAnsi="宋体" w:eastAsia="宋体" w:cs="Times New Roman"/>
          <w:u w:val="single"/>
          <w:woUserID w:val="1"/>
        </w:rPr>
        <w:tab/>
      </w:r>
      <w:r>
        <w:rPr>
          <w:woUserID w:val="1"/>
        </w:rPr>
        <w:fldChar w:fldCharType="end"/>
      </w:r>
      <w:r>
        <w:rPr>
          <w:rStyle w:val="18"/>
          <w:rFonts w:hint="default" w:ascii="Times New Roman" w:hAnsi="宋体" w:eastAsia="宋体" w:cs="Times New Roman"/>
          <w:sz w:val="24"/>
          <w:szCs w:val="24"/>
          <w:u w:val="single"/>
          <w:woUserID w:val="1"/>
        </w:rPr>
        <w:t>2</w:t>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16"/>
          <w:rFonts w:hint="default" w:ascii="Times New Roman" w:hAnsi="宋体" w:eastAsia="宋体" w:cs="Times New Roman"/>
          <w:sz w:val="24"/>
          <w:szCs w:val="24"/>
          <w:u w:val="single"/>
          <w:woUserID w:val="1"/>
        </w:rPr>
        <w:t>3</w:t>
      </w:r>
      <w:r>
        <w:rPr>
          <w:rStyle w:val="16"/>
          <w:rFonts w:hint="eastAsia" w:ascii="宋体" w:hAnsi="宋体" w:eastAsia="宋体" w:cs="宋体"/>
          <w:sz w:val="24"/>
          <w:szCs w:val="24"/>
          <w:u w:val="single"/>
          <w:woUserID w:val="1"/>
        </w:rPr>
        <w:t>、技术规范</w:t>
      </w:r>
      <w:r>
        <w:rPr>
          <w:rStyle w:val="16"/>
          <w:rFonts w:hint="default" w:ascii="Times New Roman" w:hAnsi="宋体" w:eastAsia="宋体" w:cs="Times New Roman"/>
          <w:u w:val="single"/>
          <w:woUserID w:val="1"/>
        </w:rPr>
        <w:tab/>
      </w:r>
      <w:r>
        <w:rPr>
          <w:woUserID w:val="1"/>
        </w:rPr>
        <w:fldChar w:fldCharType="end"/>
      </w:r>
      <w:r>
        <w:rPr>
          <w:rStyle w:val="18"/>
          <w:rFonts w:hint="default" w:ascii="Times New Roman" w:hAnsi="宋体" w:eastAsia="宋体" w:cs="Times New Roman"/>
          <w:sz w:val="24"/>
          <w:szCs w:val="24"/>
          <w:u w:val="single"/>
          <w:woUserID w:val="1"/>
        </w:rPr>
        <w:t>2</w:t>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16"/>
          <w:rFonts w:hint="default" w:ascii="Times New Roman" w:hAnsi="宋体" w:eastAsia="宋体" w:cs="Times New Roman"/>
          <w:sz w:val="24"/>
          <w:szCs w:val="24"/>
          <w:u w:val="single"/>
          <w:woUserID w:val="1"/>
        </w:rPr>
        <w:t>4</w:t>
      </w:r>
      <w:r>
        <w:rPr>
          <w:rStyle w:val="16"/>
          <w:rFonts w:hint="eastAsia" w:ascii="宋体" w:hAnsi="宋体" w:eastAsia="宋体" w:cs="宋体"/>
          <w:sz w:val="24"/>
          <w:szCs w:val="24"/>
          <w:u w:val="single"/>
          <w:woUserID w:val="1"/>
        </w:rPr>
        <w:t>、电脑主机要求</w:t>
      </w:r>
      <w:r>
        <w:rPr>
          <w:rStyle w:val="16"/>
          <w:rFonts w:hint="default" w:ascii="Times New Roman" w:hAnsi="宋体" w:eastAsia="宋体" w:cs="Times New Roman"/>
          <w:u w:val="single"/>
          <w:woUserID w:val="1"/>
        </w:rPr>
        <w:tab/>
        <w:t>6</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16"/>
          <w:rFonts w:hint="default" w:ascii="Times New Roman" w:hAnsi="宋体" w:eastAsia="宋体" w:cs="Times New Roman"/>
          <w:sz w:val="24"/>
          <w:szCs w:val="24"/>
          <w:u w:val="single"/>
          <w:woUserID w:val="1"/>
        </w:rPr>
        <w:t>5</w:t>
      </w:r>
      <w:r>
        <w:rPr>
          <w:rStyle w:val="16"/>
          <w:rFonts w:hint="eastAsia" w:ascii="宋体" w:hAnsi="宋体" w:eastAsia="宋体" w:cs="宋体"/>
          <w:sz w:val="24"/>
          <w:szCs w:val="24"/>
          <w:u w:val="single"/>
          <w:woUserID w:val="1"/>
        </w:rPr>
        <w:t>、软件要求</w:t>
      </w:r>
      <w:r>
        <w:rPr>
          <w:rStyle w:val="16"/>
          <w:rFonts w:hint="default" w:ascii="Times New Roman" w:hAnsi="宋体" w:eastAsia="宋体" w:cs="Times New Roman"/>
          <w:u w:val="single"/>
          <w:woUserID w:val="1"/>
        </w:rPr>
        <w:tab/>
        <w:t>7</w:t>
      </w:r>
      <w:r>
        <w:rPr>
          <w:woUserID w:val="1"/>
        </w:rPr>
        <w:fldChar w:fldCharType="end"/>
      </w:r>
    </w:p>
    <w:p>
      <w:pPr>
        <w:pStyle w:val="10"/>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"_Toc1830183" </w:instrText>
      </w:r>
      <w:r>
        <w:rPr>
          <w:woUserID w:val="1"/>
        </w:rPr>
        <w:fldChar w:fldCharType="separate"/>
      </w:r>
      <w:r>
        <w:rPr>
          <w:rStyle w:val="16"/>
          <w:rFonts w:hint="eastAsia" w:ascii="宋体" w:hAnsi="宋体" w:eastAsia="宋体" w:cs="宋体"/>
          <w:sz w:val="24"/>
          <w:szCs w:val="24"/>
          <w:u w:val="single"/>
          <w:woUserID w:val="1"/>
        </w:rPr>
        <w:t>四、供货范围及要求</w:t>
      </w:r>
      <w:r>
        <w:rPr>
          <w:rStyle w:val="16"/>
          <w:rFonts w:hint="default" w:ascii="Times New Roman" w:hAnsi="宋体" w:eastAsia="宋体" w:cs="Times New Roman"/>
          <w:u w:val="single"/>
          <w:woUserID w:val="1"/>
        </w:rPr>
        <w:tab/>
        <w:t/>
      </w:r>
      <w:r>
        <w:rPr>
          <w:rStyle w:val="16"/>
          <w:rFonts w:hint="default" w:ascii="Times New Roman" w:hAnsi="宋体" w:eastAsia="宋体" w:cs="Times New Roman"/>
          <w:u w:val="single"/>
          <w:woUserID w:val="1"/>
        </w:rPr>
        <w:tab/>
        <w:t>7</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、供货范围</w:t>
      </w:r>
      <w:r>
        <w:rPr>
          <w:rStyle w:val="16"/>
          <w:rFonts w:hint="default" w:ascii="Times New Roman" w:hAnsi="宋体" w:eastAsia="宋体" w:cs="Times New Roman"/>
          <w:u w:val="single"/>
          <w:woUserID w:val="1"/>
        </w:rPr>
        <w:tab/>
        <w:t>7</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、供货时间</w:t>
      </w:r>
      <w:r>
        <w:rPr>
          <w:rStyle w:val="16"/>
          <w:rFonts w:hint="default" w:ascii="Times New Roman" w:hAnsi="宋体" w:eastAsia="宋体" w:cs="Times New Roman"/>
          <w:u w:val="single"/>
          <w:woUserID w:val="1"/>
        </w:rPr>
        <w:tab/>
        <w:t>7</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16"/>
          <w:rFonts w:hint="default" w:ascii="Times New Roman" w:hAnsi="宋体" w:eastAsia="宋体" w:cs="Times New Roman"/>
          <w:sz w:val="24"/>
          <w:szCs w:val="24"/>
          <w:u w:val="single"/>
          <w:woUserID w:val="1"/>
        </w:rPr>
        <w:t>3</w:t>
      </w:r>
      <w:r>
        <w:rPr>
          <w:rStyle w:val="16"/>
          <w:rFonts w:hint="eastAsia" w:ascii="宋体" w:hAnsi="宋体" w:eastAsia="宋体" w:cs="宋体"/>
          <w:sz w:val="24"/>
          <w:szCs w:val="24"/>
          <w:u w:val="single"/>
          <w:woUserID w:val="1"/>
        </w:rPr>
        <w:t>、质保期</w:t>
      </w:r>
      <w:r>
        <w:rPr>
          <w:rStyle w:val="16"/>
          <w:rFonts w:hint="default" w:ascii="Times New Roman" w:hAnsi="宋体" w:eastAsia="宋体" w:cs="Times New Roman"/>
          <w:u w:val="single"/>
          <w:woUserID w:val="1"/>
        </w:rPr>
        <w:tab/>
        <w:t>7</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16"/>
          <w:rFonts w:hint="default" w:ascii="Times New Roman" w:hAnsi="宋体" w:eastAsia="宋体" w:cs="Times New Roman"/>
          <w:sz w:val="24"/>
          <w:szCs w:val="24"/>
          <w:u w:val="single"/>
          <w:woUserID w:val="1"/>
        </w:rPr>
        <w:t>4</w:t>
      </w:r>
      <w:r>
        <w:rPr>
          <w:rStyle w:val="16"/>
          <w:rFonts w:hint="eastAsia" w:ascii="宋体" w:hAnsi="宋体" w:eastAsia="宋体" w:cs="宋体"/>
          <w:sz w:val="24"/>
          <w:szCs w:val="24"/>
          <w:u w:val="single"/>
          <w:woUserID w:val="1"/>
        </w:rPr>
        <w:t>、供货范围及配套性要求</w:t>
      </w:r>
      <w:r>
        <w:rPr>
          <w:rStyle w:val="16"/>
          <w:rFonts w:hint="default" w:ascii="Times New Roman" w:hAnsi="宋体" w:eastAsia="宋体" w:cs="Times New Roman"/>
          <w:u w:val="single"/>
          <w:woUserID w:val="1"/>
        </w:rPr>
        <w:tab/>
        <w:t>7</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16"/>
          <w:rFonts w:hint="default" w:ascii="Times New Roman" w:hAnsi="宋体" w:eastAsia="宋体" w:cs="Times New Roman"/>
          <w:sz w:val="24"/>
          <w:szCs w:val="24"/>
          <w:u w:val="single"/>
          <w:woUserID w:val="1"/>
        </w:rPr>
        <w:t>5</w:t>
      </w:r>
      <w:r>
        <w:rPr>
          <w:rStyle w:val="16"/>
          <w:rFonts w:hint="eastAsia" w:ascii="宋体" w:hAnsi="宋体" w:eastAsia="宋体" w:cs="宋体"/>
          <w:sz w:val="24"/>
          <w:szCs w:val="24"/>
          <w:u w:val="single"/>
          <w:woUserID w:val="1"/>
        </w:rPr>
        <w:t>、备品备件、易损件和专用耗材范围</w:t>
      </w:r>
      <w:r>
        <w:rPr>
          <w:rStyle w:val="16"/>
          <w:rFonts w:hint="default" w:ascii="Times New Roman" w:hAnsi="宋体" w:eastAsia="宋体" w:cs="Times New Roman"/>
          <w:u w:val="single"/>
          <w:woUserID w:val="1"/>
        </w:rPr>
        <w:tab/>
        <w:t>8</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"_Toc1830195" </w:instrText>
      </w:r>
      <w:r>
        <w:rPr>
          <w:woUserID w:val="1"/>
        </w:rPr>
        <w:fldChar w:fldCharType="separate"/>
      </w:r>
      <w:r>
        <w:rPr>
          <w:rStyle w:val="16"/>
          <w:rFonts w:hint="default" w:ascii="Times New Roman" w:hAnsi="宋体" w:eastAsia="宋体" w:cs="Times New Roman"/>
          <w:sz w:val="24"/>
          <w:szCs w:val="24"/>
          <w:u w:val="single"/>
          <w:woUserID w:val="1"/>
        </w:rPr>
        <w:t>6</w:t>
      </w:r>
      <w:r>
        <w:rPr>
          <w:rStyle w:val="16"/>
          <w:rFonts w:hint="eastAsia" w:ascii="宋体" w:hAnsi="宋体" w:eastAsia="宋体" w:cs="宋体"/>
          <w:sz w:val="24"/>
          <w:szCs w:val="24"/>
          <w:u w:val="single"/>
          <w:woUserID w:val="1"/>
        </w:rPr>
        <w:t>、技术资料范围</w:t>
      </w:r>
      <w:r>
        <w:rPr>
          <w:rStyle w:val="16"/>
          <w:rFonts w:hint="default" w:ascii="Times New Roman" w:hAnsi="宋体" w:eastAsia="宋体" w:cs="Times New Roman"/>
          <w:u w:val="single"/>
          <w:woUserID w:val="1"/>
        </w:rPr>
        <w:tab/>
        <w:t>8</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"_Toc1830196" </w:instrText>
      </w:r>
      <w:r>
        <w:rPr>
          <w:woUserID w:val="1"/>
        </w:rPr>
        <w:fldChar w:fldCharType="separate"/>
      </w:r>
      <w:r>
        <w:rPr>
          <w:rStyle w:val="16"/>
          <w:rFonts w:hint="default" w:ascii="Times New Roman" w:hAnsi="宋体" w:eastAsia="宋体" w:cs="Times New Roman"/>
          <w:sz w:val="24"/>
          <w:szCs w:val="24"/>
          <w:u w:val="single"/>
          <w:woUserID w:val="1"/>
        </w:rPr>
        <w:t>7</w:t>
      </w:r>
      <w:r>
        <w:rPr>
          <w:rStyle w:val="16"/>
          <w:rFonts w:hint="eastAsia" w:ascii="宋体" w:hAnsi="宋体" w:eastAsia="宋体" w:cs="宋体"/>
          <w:sz w:val="24"/>
          <w:szCs w:val="24"/>
          <w:u w:val="single"/>
          <w:woUserID w:val="1"/>
        </w:rPr>
        <w:t>、包装及其它</w:t>
      </w:r>
      <w:r>
        <w:rPr>
          <w:rStyle w:val="16"/>
          <w:rFonts w:hint="default" w:ascii="Times New Roman" w:hAnsi="宋体" w:eastAsia="宋体" w:cs="Times New Roman"/>
          <w:u w:val="single"/>
          <w:woUserID w:val="1"/>
        </w:rPr>
        <w:tab/>
        <w:t>9</w:t>
      </w:r>
      <w:r>
        <w:rPr>
          <w:woUserID w:val="1"/>
        </w:rPr>
        <w:fldChar w:fldCharType="end"/>
      </w:r>
    </w:p>
    <w:p>
      <w:pPr>
        <w:pStyle w:val="10"/>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u w:val="single"/>
          <w:woUserID w:val="1"/>
        </w:rPr>
      </w:pPr>
      <w:r>
        <w:rPr>
          <w:woUserID w:val="1"/>
        </w:rPr>
        <w:fldChar w:fldCharType="begin"/>
      </w:r>
      <w:r>
        <w:rPr>
          <w:woUserID w:val="1"/>
        </w:rPr>
        <w:instrText xml:space="preserve"> HYPERLINK "" \l "_Toc1830197" </w:instrText>
      </w:r>
      <w:r>
        <w:rPr>
          <w:woUserID w:val="1"/>
        </w:rPr>
        <w:fldChar w:fldCharType="separate"/>
      </w:r>
      <w:r>
        <w:rPr>
          <w:rStyle w:val="16"/>
          <w:rFonts w:hint="eastAsia" w:ascii="宋体" w:hAnsi="宋体" w:eastAsia="宋体" w:cs="宋体"/>
          <w:sz w:val="24"/>
          <w:szCs w:val="24"/>
          <w:u w:val="single"/>
          <w:woUserID w:val="1"/>
        </w:rPr>
        <w:t>五、服务范围及要求</w:t>
      </w:r>
      <w:r>
        <w:rPr>
          <w:rStyle w:val="16"/>
          <w:rFonts w:hint="default" w:ascii="Times New Roman" w:hAnsi="宋体" w:eastAsia="宋体" w:cs="Times New Roman"/>
          <w:u w:val="single"/>
          <w:woUserID w:val="1"/>
        </w:rPr>
        <w:tab/>
        <w:t>10</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"_Toc1830198"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、技术指导和培训服务</w:t>
      </w:r>
      <w:r>
        <w:rPr>
          <w:rStyle w:val="16"/>
          <w:rFonts w:hint="default" w:ascii="Times New Roman" w:hAnsi="宋体" w:eastAsia="宋体" w:cs="Times New Roman"/>
          <w:u w:val="single"/>
          <w:woUserID w:val="1"/>
        </w:rPr>
        <w:tab/>
        <w:t>10</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"_Toc1830199"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、运输服务</w:t>
      </w:r>
      <w:r>
        <w:rPr>
          <w:rStyle w:val="16"/>
          <w:rFonts w:hint="default" w:ascii="Times New Roman" w:hAnsi="宋体" w:eastAsia="宋体" w:cs="Times New Roman"/>
          <w:u w:val="single"/>
          <w:woUserID w:val="1"/>
        </w:rPr>
        <w:tab/>
        <w:t>10</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"_Toc1830200" </w:instrText>
      </w:r>
      <w:r>
        <w:rPr>
          <w:woUserID w:val="1"/>
        </w:rPr>
        <w:fldChar w:fldCharType="separate"/>
      </w:r>
      <w:r>
        <w:rPr>
          <w:rStyle w:val="16"/>
          <w:rFonts w:hint="default" w:ascii="Times New Roman" w:hAnsi="宋体" w:eastAsia="宋体" w:cs="Times New Roman"/>
          <w:sz w:val="24"/>
          <w:szCs w:val="24"/>
          <w:u w:val="single"/>
          <w:woUserID w:val="1"/>
        </w:rPr>
        <w:t>3</w:t>
      </w:r>
      <w:r>
        <w:rPr>
          <w:rStyle w:val="16"/>
          <w:rFonts w:hint="eastAsia" w:ascii="宋体" w:hAnsi="宋体" w:eastAsia="宋体" w:cs="宋体"/>
          <w:sz w:val="24"/>
          <w:szCs w:val="24"/>
          <w:u w:val="single"/>
          <w:woUserID w:val="1"/>
        </w:rPr>
        <w:t>、安装调试服务</w:t>
      </w:r>
      <w:r>
        <w:rPr>
          <w:rStyle w:val="16"/>
          <w:rFonts w:hint="default" w:ascii="Times New Roman" w:hAnsi="宋体" w:eastAsia="宋体" w:cs="Times New Roman"/>
          <w:u w:val="single"/>
          <w:woUserID w:val="1"/>
        </w:rPr>
        <w:tab/>
        <w:t>10</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"_Toc1830201" </w:instrText>
      </w:r>
      <w:r>
        <w:rPr>
          <w:woUserID w:val="1"/>
        </w:rPr>
        <w:fldChar w:fldCharType="separate"/>
      </w:r>
      <w:r>
        <w:rPr>
          <w:rStyle w:val="16"/>
          <w:rFonts w:hint="default" w:ascii="Times New Roman" w:hAnsi="宋体" w:eastAsia="宋体" w:cs="Times New Roman"/>
          <w:sz w:val="24"/>
          <w:szCs w:val="24"/>
          <w:u w:val="single"/>
          <w:woUserID w:val="1"/>
        </w:rPr>
        <w:t>4</w:t>
      </w:r>
      <w:r>
        <w:rPr>
          <w:rStyle w:val="16"/>
          <w:rFonts w:hint="eastAsia" w:ascii="宋体" w:hAnsi="宋体" w:eastAsia="宋体" w:cs="宋体"/>
          <w:sz w:val="24"/>
          <w:szCs w:val="24"/>
          <w:u w:val="single"/>
          <w:woUserID w:val="1"/>
        </w:rPr>
        <w:t>、售后服务</w:t>
      </w:r>
      <w:r>
        <w:rPr>
          <w:rStyle w:val="16"/>
          <w:rFonts w:hint="default" w:ascii="Times New Roman" w:hAnsi="宋体" w:eastAsia="宋体" w:cs="Times New Roman"/>
          <w:u w:val="single"/>
          <w:woUserID w:val="1"/>
        </w:rPr>
        <w:tab/>
        <w:t>10</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"_Toc1830202" </w:instrText>
      </w:r>
      <w:r>
        <w:rPr>
          <w:woUserID w:val="1"/>
        </w:rPr>
        <w:fldChar w:fldCharType="separate"/>
      </w:r>
      <w:r>
        <w:rPr>
          <w:rStyle w:val="16"/>
          <w:rFonts w:hint="default" w:ascii="Times New Roman" w:hAnsi="宋体" w:eastAsia="宋体" w:cs="Times New Roman"/>
          <w:sz w:val="24"/>
          <w:szCs w:val="24"/>
          <w:u w:val="single"/>
          <w:woUserID w:val="1"/>
        </w:rPr>
        <w:t>5</w:t>
      </w:r>
      <w:r>
        <w:rPr>
          <w:rStyle w:val="16"/>
          <w:rFonts w:hint="eastAsia" w:ascii="宋体" w:hAnsi="宋体" w:eastAsia="宋体" w:cs="宋体"/>
          <w:sz w:val="24"/>
          <w:szCs w:val="24"/>
          <w:u w:val="single"/>
          <w:woUserID w:val="1"/>
        </w:rPr>
        <w:t>、其它服务</w:t>
      </w:r>
      <w:r>
        <w:rPr>
          <w:rStyle w:val="16"/>
          <w:rFonts w:hint="default" w:ascii="Times New Roman" w:hAnsi="宋体" w:eastAsia="宋体" w:cs="Times New Roman"/>
          <w:u w:val="single"/>
          <w:woUserID w:val="1"/>
        </w:rPr>
        <w:tab/>
        <w:t>10</w:t>
      </w:r>
      <w:r>
        <w:rPr>
          <w:woUserID w:val="1"/>
        </w:rPr>
        <w:fldChar w:fldCharType="end"/>
      </w:r>
    </w:p>
    <w:p>
      <w:pPr>
        <w:pStyle w:val="10"/>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u w:val="single"/>
          <w:woUserID w:val="1"/>
        </w:rPr>
      </w:pPr>
      <w:r>
        <w:rPr>
          <w:woUserID w:val="1"/>
        </w:rPr>
        <w:fldChar w:fldCharType="begin"/>
      </w:r>
      <w:r>
        <w:rPr>
          <w:woUserID w:val="1"/>
        </w:rPr>
        <w:instrText xml:space="preserve"> HYPERLINK "" \l "_Toc1830203" </w:instrText>
      </w:r>
      <w:r>
        <w:rPr>
          <w:woUserID w:val="1"/>
        </w:rPr>
        <w:fldChar w:fldCharType="separate"/>
      </w:r>
      <w:r>
        <w:rPr>
          <w:rStyle w:val="16"/>
          <w:rFonts w:hint="eastAsia" w:ascii="宋体" w:hAnsi="宋体" w:eastAsia="宋体" w:cs="宋体"/>
          <w:sz w:val="24"/>
          <w:szCs w:val="24"/>
          <w:u w:val="single"/>
          <w:woUserID w:val="1"/>
        </w:rPr>
        <w:t>六、预验收和终验收要求</w:t>
      </w:r>
      <w:r>
        <w:rPr>
          <w:rStyle w:val="16"/>
          <w:rFonts w:hint="default" w:ascii="Times New Roman" w:hAnsi="宋体" w:eastAsia="宋体" w:cs="Times New Roman"/>
          <w:u w:val="single"/>
          <w:woUserID w:val="1"/>
        </w:rPr>
        <w:tab/>
        <w:t>11</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"_Toc1830204"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、验收主要内容</w:t>
      </w:r>
      <w:r>
        <w:rPr>
          <w:rStyle w:val="16"/>
          <w:rFonts w:hint="default" w:ascii="Times New Roman" w:hAnsi="宋体" w:eastAsia="宋体" w:cs="Times New Roman"/>
          <w:u w:val="single"/>
          <w:woUserID w:val="1"/>
        </w:rPr>
        <w:tab/>
        <w:t>11</w:t>
      </w:r>
      <w:r>
        <w:rPr>
          <w:woUserID w:val="1"/>
        </w:rPr>
        <w:fldChar w:fldCharType="end"/>
      </w:r>
    </w:p>
    <w:p>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"_Toc1830205"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、终验收规程</w:t>
      </w:r>
      <w:r>
        <w:rPr>
          <w:rStyle w:val="16"/>
          <w:rFonts w:hint="default" w:ascii="Times New Roman" w:hAnsi="宋体" w:eastAsia="宋体" w:cs="Times New Roman"/>
          <w:u w:val="single"/>
          <w:woUserID w:val="1"/>
        </w:rPr>
        <w:tab/>
        <w:t>11</w:t>
      </w:r>
      <w:r>
        <w:rPr>
          <w:woUserID w:val="1"/>
        </w:rPr>
        <w:fldChar w:fldCharType="end"/>
      </w:r>
    </w:p>
    <w:p>
      <w:pPr>
        <w:pStyle w:val="10"/>
        <w:widowControl/>
        <w:tabs>
          <w:tab w:val="right" w:leader="dot" w:pos="9742"/>
        </w:tabs>
        <w:spacing w:before="0" w:beforeAutospacing="1" w:after="0" w:afterAutospacing="1" w:line="400" w:lineRule="exact"/>
        <w:ind w:left="367" w:leftChars="0" w:right="0" w:hanging="367" w:hangingChars="175"/>
        <w:rPr>
          <w:woUserID w:val="1"/>
        </w:rPr>
      </w:pPr>
      <w:r>
        <w:rPr>
          <w:woUserID w:val="1"/>
        </w:rPr>
        <w:fldChar w:fldCharType="begin"/>
      </w:r>
      <w:r>
        <w:rPr>
          <w:woUserID w:val="1"/>
        </w:rPr>
        <w:instrText xml:space="preserve"> HYPERLINK "" \l "_Toc1830206" </w:instrText>
      </w:r>
      <w:r>
        <w:rPr>
          <w:woUserID w:val="1"/>
        </w:rPr>
        <w:fldChar w:fldCharType="separate"/>
      </w:r>
      <w:r>
        <w:rPr>
          <w:rStyle w:val="16"/>
          <w:rFonts w:hint="eastAsia" w:ascii="宋体" w:hAnsi="宋体" w:eastAsia="宋体" w:cs="宋体"/>
          <w:sz w:val="24"/>
          <w:szCs w:val="24"/>
          <w:u w:val="single"/>
          <w:woUserID w:val="1"/>
        </w:rPr>
        <w:t>七、投标技术文件的一般要求</w:t>
      </w:r>
      <w:r>
        <w:rPr>
          <w:rStyle w:val="16"/>
          <w:rFonts w:hint="default" w:ascii="Times New Roman" w:hAnsi="宋体" w:eastAsia="宋体" w:cs="Times New Roman"/>
          <w:u w:val="single"/>
          <w:woUserID w:val="1"/>
        </w:rPr>
        <w:tab/>
        <w:t>1</w:t>
      </w:r>
      <w:r>
        <w:rPr>
          <w:woUserID w:val="1"/>
        </w:rPr>
        <w:fldChar w:fldCharType="end"/>
      </w:r>
      <w:r>
        <w:rPr>
          <w:rStyle w:val="18"/>
          <w:rFonts w:hint="default" w:ascii="Times New Roman" w:hAnsi="宋体" w:eastAsia="宋体" w:cs="Times New Roman"/>
          <w:sz w:val="24"/>
          <w:szCs w:val="24"/>
          <w:u w:val="single"/>
          <w:woUserID w:val="1"/>
        </w:rPr>
        <w:t xml:space="preserve">3 </w:t>
      </w:r>
    </w:p>
    <w:p>
      <w:pPr>
        <w:rPr>
          <w:rFonts w:hint="default" w:ascii="Times New Roman" w:hAnsi="宋体" w:eastAsia="宋体" w:cs="Times New Roman"/>
          <w:u w:val="single"/>
          <w:woUserID w:val="1"/>
        </w:rPr>
        <w:sectPr>
          <w:pgSz w:w="11906" w:h="16838"/>
          <w:pgMar w:top="851" w:right="1077" w:bottom="1134" w:left="1134" w:header="567" w:footer="567" w:gutter="0"/>
          <w:cols w:space="425" w:num="1"/>
          <w:docGrid w:type="lines" w:linePitch="312" w:charSpace="0"/>
        </w:sectPr>
      </w:pPr>
    </w:p>
    <w:p>
      <w:pPr>
        <w:pStyle w:val="6"/>
        <w:widowControl/>
        <w:spacing w:before="0" w:beforeAutospacing="1" w:line="480" w:lineRule="exact"/>
        <w:ind w:leftChars="200" w:right="0"/>
        <w:rPr>
          <w:rFonts w:hint="default" w:ascii="Times New Roman" w:hAnsi="Times New Roman" w:eastAsia="宋体" w:cs="Times New Roman"/>
          <w:b/>
          <w:bCs/>
          <w:kern w:val="2"/>
          <w:sz w:val="24"/>
          <w:szCs w:val="24"/>
          <w:woUserID w:val="1"/>
        </w:rPr>
      </w:pPr>
      <w:bookmarkStart w:id="174" w:name="_Toc860283"/>
      <w:bookmarkEnd w:id="174"/>
      <w:bookmarkStart w:id="175" w:name="_Toc1830180"/>
      <w:r>
        <w:rPr>
          <w:rFonts w:hint="eastAsia" w:ascii="宋体" w:hAnsi="宋体" w:eastAsia="宋体" w:cs="宋体"/>
          <w:b/>
          <w:bCs/>
          <w:kern w:val="2"/>
          <w:sz w:val="24"/>
          <w:szCs w:val="24"/>
          <w:woUserID w:val="1"/>
        </w:rPr>
        <w:t>一、项目概况</w:t>
      </w:r>
      <w:bookmarkEnd w:id="175"/>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宋体"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项目名称：中通客车铆管机设备</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安装地点：中通客车轻客分公司总装车间（东昌府区凤凰工业园经四路与纬三路交叉口西南）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项目产品：用于总装车间客车预装线尼龙管、钢管、铜管卡套式接头铆接，项目为交钥匙工程。</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工作制度：年工作300天，设备年时基数4800小时。</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使用地点环境概况：</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bCs/>
          <w:kern w:val="2"/>
          <w:sz w:val="24"/>
          <w:szCs w:val="24"/>
          <w:lang w:val="en-US" w:eastAsia="zh-CN" w:bidi="ar"/>
          <w:woUserID w:val="1"/>
        </w:rPr>
        <w:t>环境温度：</w:t>
      </w:r>
      <w:r>
        <w:rPr>
          <w:rFonts w:hint="default" w:ascii="Times New Roman" w:hAnsi="Times New Roman" w:eastAsia="宋体" w:cs="Times New Roman"/>
          <w:bCs/>
          <w:kern w:val="2"/>
          <w:sz w:val="24"/>
          <w:szCs w:val="24"/>
          <w:lang w:val="en-US" w:eastAsia="zh-CN" w:bidi="ar"/>
          <w:woUserID w:val="1"/>
        </w:rPr>
        <w:t>-15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+45℃</w:t>
      </w:r>
      <w:r>
        <w:rPr>
          <w:rFonts w:hint="eastAsia" w:ascii="宋体" w:hAnsi="宋体" w:eastAsia="宋体" w:cs="宋体"/>
          <w:bCs/>
          <w:kern w:val="2"/>
          <w:sz w:val="24"/>
          <w:szCs w:val="24"/>
          <w:lang w:val="en-US" w:eastAsia="zh-CN" w:bidi="ar"/>
          <w:woUserID w:val="1"/>
        </w:rPr>
        <w:t>，最大日温差：</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年平均相对湿度：～</w:t>
      </w:r>
      <w:r>
        <w:rPr>
          <w:rFonts w:hint="default" w:ascii="Times New Roman" w:hAnsi="Times New Roman" w:eastAsia="宋体" w:cs="Times New Roman"/>
          <w:kern w:val="2"/>
          <w:sz w:val="24"/>
          <w:szCs w:val="24"/>
          <w:lang w:val="en-US" w:eastAsia="zh-CN" w:bidi="ar"/>
          <w:woUserID w:val="1"/>
        </w:rPr>
        <w:t>59%</w:t>
      </w:r>
      <w:r>
        <w:rPr>
          <w:rFonts w:hint="eastAsia" w:ascii="宋体" w:hAnsi="宋体" w:eastAsia="宋体" w:cs="宋体"/>
          <w:kern w:val="2"/>
          <w:sz w:val="24"/>
          <w:szCs w:val="24"/>
          <w:lang w:val="en-US" w:eastAsia="zh-CN" w:bidi="ar"/>
          <w:woUserID w:val="1"/>
        </w:rPr>
        <w:t>，</w:t>
      </w:r>
      <w:r>
        <w:rPr>
          <w:rFonts w:hint="eastAsia" w:ascii="宋体" w:hAnsi="宋体" w:eastAsia="宋体" w:cs="宋体"/>
          <w:bCs/>
          <w:kern w:val="2"/>
          <w:sz w:val="24"/>
          <w:szCs w:val="24"/>
          <w:lang w:val="en-US" w:eastAsia="zh-CN" w:bidi="ar"/>
          <w:woUserID w:val="1"/>
        </w:rPr>
        <w:t>最高月平均相对湿度：</w:t>
      </w:r>
      <w:r>
        <w:rPr>
          <w:rFonts w:hint="default" w:ascii="Times New Roman" w:hAnsi="Times New Roman" w:eastAsia="宋体" w:cs="Times New Roman"/>
          <w:bCs/>
          <w:kern w:val="2"/>
          <w:sz w:val="24"/>
          <w:szCs w:val="24"/>
          <w:lang w:val="en-US" w:eastAsia="zh-CN" w:bidi="ar"/>
          <w:woUserID w:val="1"/>
        </w:rPr>
        <w:t>95%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电源：符合中国制式，供电电压：</w:t>
      </w:r>
      <w:r>
        <w:rPr>
          <w:rFonts w:hint="default" w:ascii="Times New Roman" w:hAnsi="Times New Roman" w:eastAsia="宋体" w:cs="Times New Roman"/>
          <w:kern w:val="2"/>
          <w:sz w:val="24"/>
          <w:szCs w:val="24"/>
          <w:lang w:val="en-US" w:eastAsia="zh-CN" w:bidi="ar"/>
          <w:woUserID w:val="1"/>
        </w:rPr>
        <w:t>380V±10%</w:t>
      </w:r>
      <w:r>
        <w:rPr>
          <w:rFonts w:hint="eastAsia" w:ascii="宋体" w:hAnsi="宋体" w:eastAsia="宋体" w:cs="宋体"/>
          <w:kern w:val="2"/>
          <w:sz w:val="24"/>
          <w:szCs w:val="24"/>
          <w:lang w:val="en-US" w:eastAsia="zh-CN" w:bidi="ar"/>
          <w:woUserID w:val="1"/>
        </w:rPr>
        <w:t>，供电频率：</w:t>
      </w:r>
      <w:r>
        <w:rPr>
          <w:rFonts w:hint="default" w:ascii="Times New Roman" w:hAnsi="Times New Roman" w:eastAsia="宋体" w:cs="Times New Roman"/>
          <w:kern w:val="2"/>
          <w:sz w:val="24"/>
          <w:szCs w:val="24"/>
          <w:lang w:val="en-US" w:eastAsia="zh-CN" w:bidi="ar"/>
          <w:woUserID w:val="1"/>
        </w:rPr>
        <w:t>50Hz±1%</w:t>
      </w:r>
      <w:r>
        <w:rPr>
          <w:rFonts w:hint="eastAsia" w:ascii="宋体" w:hAnsi="宋体" w:eastAsia="宋体" w:cs="宋体"/>
          <w:kern w:val="2"/>
          <w:sz w:val="24"/>
          <w:szCs w:val="24"/>
          <w:lang w:val="en-US" w:eastAsia="zh-CN" w:bidi="ar"/>
          <w:woUserID w:val="1"/>
        </w:rPr>
        <w:t>，欧标插头。</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压缩空气：自产压缩空气，</w:t>
      </w:r>
      <w:r>
        <w:rPr>
          <w:rFonts w:hint="default" w:ascii="Times New Roman" w:hAnsi="Times New Roman" w:eastAsia="宋体" w:cs="Times New Roman"/>
          <w:kern w:val="2"/>
          <w:sz w:val="24"/>
          <w:szCs w:val="24"/>
          <w:lang w:val="en-US" w:eastAsia="zh-CN" w:bidi="ar"/>
          <w:woUserID w:val="1"/>
        </w:rPr>
        <w:t>0.6±0.1MPa</w:t>
      </w:r>
      <w:r>
        <w:rPr>
          <w:rFonts w:hint="eastAsia" w:ascii="宋体" w:hAnsi="宋体" w:eastAsia="宋体" w:cs="宋体"/>
          <w:kern w:val="2"/>
          <w:sz w:val="24"/>
          <w:szCs w:val="24"/>
          <w:lang w:val="en-US" w:eastAsia="zh-CN" w:bidi="ar"/>
          <w:woUserID w:val="1"/>
        </w:rPr>
        <w:t>。车间集中管道类混合保护气（</w:t>
      </w:r>
      <w:r>
        <w:rPr>
          <w:rFonts w:hint="default" w:ascii="Times New Roman" w:hAnsi="Times New Roman" w:eastAsia="宋体" w:cs="Times New Roman"/>
          <w:kern w:val="2"/>
          <w:sz w:val="24"/>
          <w:szCs w:val="24"/>
          <w:lang w:val="en-US" w:eastAsia="zh-CN" w:bidi="ar"/>
          <w:woUserID w:val="1"/>
        </w:rPr>
        <w:t>20%Ar+80%CO</w:t>
      </w:r>
      <w:r>
        <w:rPr>
          <w:rFonts w:hint="default" w:ascii="Times New Roman" w:hAnsi="Times New Roman" w:eastAsia="宋体" w:cs="Times New Roman"/>
          <w:kern w:val="2"/>
          <w:sz w:val="24"/>
          <w:szCs w:val="24"/>
          <w:vertAlign w:val="subscript"/>
          <w:lang w:val="en-US" w:eastAsia="zh-CN" w:bidi="ar"/>
          <w:woUserID w:val="1"/>
        </w:rPr>
        <w:t>2</w:t>
      </w:r>
      <w:r>
        <w:rPr>
          <w:rFonts w:hint="eastAsia" w:ascii="宋体" w:hAnsi="宋体" w:eastAsia="宋体" w:cs="宋体"/>
          <w:kern w:val="2"/>
          <w:sz w:val="24"/>
          <w:szCs w:val="24"/>
          <w:lang w:val="en-US" w:eastAsia="zh-CN" w:bidi="ar"/>
          <w:woUserID w:val="1"/>
        </w:rPr>
        <w:t>），压缩空气、水源、如有特殊需要请注明；</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其他：现场有5T行车及叉车等辅助设施。</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二、招标设备名称和数量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设备名称：铆管机</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设备数量：钢管铆管机壹台套+尼龙管管机壹台套</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是否允许分投分中：不允许</w:t>
      </w:r>
    </w:p>
    <w:p>
      <w:pPr>
        <w:keepNext w:val="0"/>
        <w:keepLines w:val="0"/>
        <w:widowControl w:val="0"/>
        <w:suppressLineNumbers w:val="0"/>
        <w:spacing w:before="0" w:beforeAutospacing="0" w:after="0" w:afterLines="50" w:afterAutospacing="0" w:line="400" w:lineRule="exact"/>
        <w:ind w:left="0" w:right="0" w:firstLine="480" w:firstLineChars="20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招标设备一览表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47"/>
        <w:gridCol w:w="1347"/>
        <w:gridCol w:w="2054"/>
        <w:gridCol w:w="658"/>
        <w:gridCol w:w="670"/>
        <w:gridCol w:w="1079"/>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4"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序号</w:t>
            </w:r>
          </w:p>
        </w:tc>
        <w:tc>
          <w:tcPr>
            <w:tcW w:w="79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名称</w:t>
            </w:r>
          </w:p>
        </w:tc>
        <w:tc>
          <w:tcPr>
            <w:tcW w:w="12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型号规格</w:t>
            </w:r>
          </w:p>
        </w:tc>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单位</w:t>
            </w: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数量</w:t>
            </w:r>
          </w:p>
        </w:tc>
        <w:tc>
          <w:tcPr>
            <w:tcW w:w="6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供货方式</w:t>
            </w:r>
          </w:p>
        </w:tc>
        <w:tc>
          <w:tcPr>
            <w:tcW w:w="115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安装地点</w:t>
            </w:r>
            <w:r>
              <w:rPr>
                <w:rFonts w:hint="default" w:ascii="Times New Roman" w:hAnsi="Times New Roman" w:eastAsia="宋体" w:cs="Times New Roman"/>
                <w:kern w:val="0"/>
                <w:sz w:val="24"/>
                <w:szCs w:val="24"/>
                <w:bdr w:val="none" w:color="auto" w:sz="0" w:space="0"/>
                <w:lang w:val="en-US" w:eastAsia="zh-CN" w:bidi="ar"/>
                <w:woUserID w:val="1"/>
              </w:rPr>
              <w:t>/</w:t>
            </w:r>
            <w:r>
              <w:rPr>
                <w:rFonts w:hint="eastAsia" w:ascii="宋体" w:hAnsi="宋体" w:eastAsia="宋体" w:cs="宋体"/>
                <w:kern w:val="0"/>
                <w:sz w:val="24"/>
                <w:szCs w:val="24"/>
                <w:bdr w:val="none" w:color="auto" w:sz="0" w:space="0"/>
                <w:lang w:val="en-US" w:eastAsia="zh-CN" w:bidi="ar"/>
                <w:woUserID w:val="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1</w:t>
            </w:r>
          </w:p>
        </w:tc>
        <w:tc>
          <w:tcPr>
            <w:tcW w:w="79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铆管机</w:t>
            </w:r>
          </w:p>
        </w:tc>
        <w:tc>
          <w:tcPr>
            <w:tcW w:w="12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0"/>
                <w:sz w:val="24"/>
                <w:szCs w:val="24"/>
                <w:bdr w:val="none" w:color="auto" w:sz="0" w:space="0"/>
                <w:woUserID w:val="1"/>
              </w:rPr>
            </w:pPr>
          </w:p>
        </w:tc>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台</w:t>
            </w: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2</w:t>
            </w:r>
          </w:p>
        </w:tc>
        <w:tc>
          <w:tcPr>
            <w:tcW w:w="633"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交钥匙工程</w:t>
            </w:r>
          </w:p>
        </w:tc>
        <w:tc>
          <w:tcPr>
            <w:tcW w:w="115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中通客车轻客分公司总装车间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90"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2</w:t>
            </w:r>
          </w:p>
        </w:tc>
        <w:tc>
          <w:tcPr>
            <w:tcW w:w="79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不锈钢管、</w:t>
            </w:r>
            <w:r>
              <w:rPr>
                <w:rFonts w:hint="eastAsia" w:ascii="宋体" w:hAnsi="宋体" w:eastAsia="宋体" w:cs="宋体"/>
                <w:b w:val="0"/>
                <w:bCs/>
                <w:kern w:val="2"/>
                <w:sz w:val="24"/>
                <w:szCs w:val="24"/>
                <w:bdr w:val="none" w:color="auto" w:sz="0" w:space="0"/>
                <w:lang w:val="en-US" w:eastAsia="zh-CN" w:bidi="ar"/>
                <w:woUserID w:val="1"/>
              </w:rPr>
              <w:t>碳钢模具</w:t>
            </w:r>
          </w:p>
        </w:tc>
        <w:tc>
          <w:tcPr>
            <w:tcW w:w="12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外径Φ</w:t>
            </w:r>
            <w:r>
              <w:rPr>
                <w:rFonts w:hint="default" w:ascii="Times New Roman" w:hAnsi="Times New Roman" w:eastAsia="宋体" w:cs="Times New Roman"/>
                <w:b w:val="0"/>
                <w:bCs/>
                <w:kern w:val="2"/>
                <w:sz w:val="24"/>
                <w:szCs w:val="24"/>
                <w:bdr w:val="none" w:color="auto" w:sz="0" w:space="0"/>
                <w:lang w:val="en-US" w:eastAsia="zh-CN" w:bidi="ar"/>
                <w:woUserID w:val="1"/>
              </w:rPr>
              <w:t>8</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12</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14</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18</w:t>
            </w:r>
            <w:r>
              <w:rPr>
                <w:rFonts w:hint="eastAsia" w:ascii="宋体" w:hAnsi="宋体" w:eastAsia="宋体" w:cs="宋体"/>
                <w:b w:val="0"/>
                <w:bCs/>
                <w:kern w:val="2"/>
                <w:sz w:val="24"/>
                <w:szCs w:val="24"/>
                <w:bdr w:val="none" w:color="auto" w:sz="0" w:space="0"/>
                <w:lang w:val="en-US" w:eastAsia="zh-CN" w:bidi="ar"/>
                <w:woUserID w:val="1"/>
              </w:rPr>
              <w:t>各</w:t>
            </w:r>
            <w:r>
              <w:rPr>
                <w:rFonts w:hint="default" w:ascii="Times New Roman" w:hAnsi="Times New Roman" w:eastAsia="宋体" w:cs="Times New Roman"/>
                <w:b w:val="0"/>
                <w:bCs/>
                <w:kern w:val="2"/>
                <w:sz w:val="24"/>
                <w:szCs w:val="24"/>
                <w:bdr w:val="none" w:color="auto" w:sz="0" w:space="0"/>
                <w:lang w:val="en-US" w:eastAsia="zh-CN" w:bidi="ar"/>
                <w:woUserID w:val="1"/>
              </w:rPr>
              <w:t>1</w:t>
            </w:r>
            <w:r>
              <w:rPr>
                <w:rFonts w:hint="eastAsia" w:ascii="宋体" w:hAnsi="宋体" w:eastAsia="宋体" w:cs="宋体"/>
                <w:b w:val="0"/>
                <w:bCs/>
                <w:kern w:val="2"/>
                <w:sz w:val="24"/>
                <w:szCs w:val="24"/>
                <w:bdr w:val="none" w:color="auto" w:sz="0" w:space="0"/>
                <w:lang w:val="en-US" w:eastAsia="zh-CN" w:bidi="ar"/>
                <w:woUserID w:val="1"/>
              </w:rPr>
              <w:t>个</w:t>
            </w:r>
          </w:p>
        </w:tc>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套</w:t>
            </w: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2</w:t>
            </w:r>
          </w:p>
        </w:tc>
        <w:tc>
          <w:tcPr>
            <w:tcW w:w="63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15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196"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3</w:t>
            </w:r>
          </w:p>
        </w:tc>
        <w:tc>
          <w:tcPr>
            <w:tcW w:w="79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尼龙管模具</w:t>
            </w:r>
          </w:p>
        </w:tc>
        <w:tc>
          <w:tcPr>
            <w:tcW w:w="12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外径Φ</w:t>
            </w:r>
            <w:r>
              <w:rPr>
                <w:rFonts w:hint="default" w:ascii="Times New Roman" w:hAnsi="Times New Roman" w:eastAsia="宋体" w:cs="Times New Roman"/>
                <w:b w:val="0"/>
                <w:bCs/>
                <w:kern w:val="2"/>
                <w:sz w:val="24"/>
                <w:szCs w:val="24"/>
                <w:bdr w:val="none" w:color="auto" w:sz="0" w:space="0"/>
                <w:lang w:val="en-US" w:eastAsia="zh-CN" w:bidi="ar"/>
                <w:woUserID w:val="1"/>
              </w:rPr>
              <w:t>6</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8</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12</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14</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16</w:t>
            </w:r>
            <w:r>
              <w:rPr>
                <w:rFonts w:hint="eastAsia" w:ascii="宋体" w:hAnsi="宋体" w:eastAsia="宋体" w:cs="宋体"/>
                <w:b w:val="0"/>
                <w:bCs/>
                <w:kern w:val="2"/>
                <w:sz w:val="24"/>
                <w:szCs w:val="24"/>
                <w:bdr w:val="none" w:color="auto" w:sz="0" w:space="0"/>
                <w:lang w:val="en-US" w:eastAsia="zh-CN" w:bidi="ar"/>
                <w:woUserID w:val="1"/>
              </w:rPr>
              <w:t>各</w:t>
            </w:r>
            <w:r>
              <w:rPr>
                <w:rFonts w:hint="default" w:ascii="Times New Roman" w:hAnsi="Times New Roman" w:eastAsia="宋体" w:cs="Times New Roman"/>
                <w:b w:val="0"/>
                <w:bCs/>
                <w:kern w:val="2"/>
                <w:sz w:val="24"/>
                <w:szCs w:val="24"/>
                <w:bdr w:val="none" w:color="auto" w:sz="0" w:space="0"/>
                <w:lang w:val="en-US" w:eastAsia="zh-CN" w:bidi="ar"/>
                <w:woUserID w:val="1"/>
              </w:rPr>
              <w:t>1</w:t>
            </w:r>
            <w:r>
              <w:rPr>
                <w:rFonts w:hint="eastAsia" w:ascii="宋体" w:hAnsi="宋体" w:eastAsia="宋体" w:cs="宋体"/>
                <w:b w:val="0"/>
                <w:bCs/>
                <w:kern w:val="2"/>
                <w:sz w:val="24"/>
                <w:szCs w:val="24"/>
                <w:bdr w:val="none" w:color="auto" w:sz="0" w:space="0"/>
                <w:lang w:val="en-US" w:eastAsia="zh-CN" w:bidi="ar"/>
                <w:woUserID w:val="1"/>
              </w:rPr>
              <w:t>个</w:t>
            </w:r>
          </w:p>
        </w:tc>
        <w:tc>
          <w:tcPr>
            <w:tcW w:w="38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套</w:t>
            </w: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2</w:t>
            </w:r>
          </w:p>
        </w:tc>
        <w:tc>
          <w:tcPr>
            <w:tcW w:w="63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15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r>
    </w:tbl>
    <w:p>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注：投标方可根据实际设备工作范围对上述规格进行调整。</w:t>
      </w:r>
    </w:p>
    <w:p>
      <w:pPr>
        <w:keepNext w:val="0"/>
        <w:keepLines w:val="0"/>
        <w:widowControl w:val="0"/>
        <w:numPr>
          <w:ilvl w:val="0"/>
          <w:numId w:val="2"/>
        </w:numPr>
        <w:suppressLineNumbers w:val="0"/>
        <w:spacing w:before="0" w:beforeAutospacing="0" w:after="0" w:afterAutospacing="0" w:line="480" w:lineRule="exact"/>
        <w:ind w:left="0"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本条款所列招标设备仅为主要设备，应配套供货以及招标方所列其它设备和服务，请投标方认真阅读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。若有异议，不管是多么微小，都应在投标文件</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商务偏离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章节中予以详细说明。</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三、招标设备技术要求</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Times New Roman"/>
          <w:b/>
          <w:bCs/>
          <w:kern w:val="2"/>
          <w:sz w:val="24"/>
          <w:szCs w:val="24"/>
          <w:lang w:val="en-US" w:eastAsia="zh-CN" w:bidi="ar"/>
          <w:woUserID w:val="1"/>
        </w:rPr>
        <w:t>1</w:t>
      </w:r>
      <w:r>
        <w:rPr>
          <w:rFonts w:hint="eastAsia" w:ascii="宋体" w:hAnsi="宋体" w:eastAsia="宋体" w:cs="宋体"/>
          <w:b/>
          <w:bCs/>
          <w:kern w:val="2"/>
          <w:sz w:val="24"/>
          <w:szCs w:val="24"/>
          <w:lang w:val="en-US" w:eastAsia="zh-CN" w:bidi="ar"/>
          <w:woUserID w:val="1"/>
        </w:rPr>
        <w:t>.设备的通用性能要求</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1.1设备显示及数据处理结果的计量单位采用国际单位制。</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1.2设备的配套必须符合相关法规要求，保证其测量精度和准确度，传感器要有第三方计量检定证书。</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1.3设备安装需综合考虑防水、抗腐蚀、抗强光干扰、抗粉尘、抗高低温和抗电力干扰的能力。</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1.4提供的设备应是一套功能完整，可正常使用的全新设备。</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1.5投标方负责项目中所有的设备安装、调试、培训，项目中所有的强电、弱电线缆需要带屏蔽层，强弱电缆禁止交叉布置。</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1.6设备必须具有完善的设备安全操作说明书，并由投标方负责对招标方作人员进行培训，确保操作人员熟练掌握设备操作方法和要求。</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1.7本设备操作体上设有可靠的漏电保护装置（所有的供电装置均采用隔离变压器隔离，一旦漏电将自动切断电源）。</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1.8设备具备能源计量功能，电机类产品必须选用一级能效。</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1.9设备应符合但不限于以下标准：</w:t>
      </w:r>
    </w:p>
    <w:p>
      <w:pPr>
        <w:keepNext w:val="0"/>
        <w:keepLines w:val="0"/>
        <w:widowControl w:val="0"/>
        <w:numPr>
          <w:ilvl w:val="0"/>
          <w:numId w:val="3"/>
        </w:numPr>
        <w:suppressLineNumbers w:val="0"/>
        <w:spacing w:before="0" w:beforeAutospacing="0" w:after="0" w:afterAutospacing="0" w:line="480" w:lineRule="exact"/>
        <w:ind w:left="420" w:leftChars="0" w:right="0" w:hanging="420" w:firstLineChars="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GB/T 3766-2015 液压系统通用技术条件</w:t>
      </w:r>
    </w:p>
    <w:p>
      <w:pPr>
        <w:keepNext w:val="0"/>
        <w:keepLines w:val="0"/>
        <w:widowControl w:val="0"/>
        <w:numPr>
          <w:ilvl w:val="0"/>
          <w:numId w:val="3"/>
        </w:numPr>
        <w:suppressLineNumbers w:val="0"/>
        <w:spacing w:before="0" w:beforeAutospacing="0" w:after="0" w:afterAutospacing="0" w:line="480" w:lineRule="exact"/>
        <w:ind w:left="420" w:leftChars="0" w:right="0" w:hanging="420" w:firstLineChars="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ISO 8434-1 卡套式管接头技术规范</w:t>
      </w:r>
    </w:p>
    <w:p>
      <w:pPr>
        <w:keepNext w:val="0"/>
        <w:keepLines w:val="0"/>
        <w:widowControl w:val="0"/>
        <w:numPr>
          <w:ilvl w:val="0"/>
          <w:numId w:val="3"/>
        </w:numPr>
        <w:suppressLineNumbers w:val="0"/>
        <w:spacing w:before="0" w:beforeAutospacing="0" w:after="0" w:afterAutospacing="0" w:line="480" w:lineRule="exact"/>
        <w:ind w:left="420" w:leftChars="0" w:right="0" w:hanging="420" w:firstLineChars="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 5226.1-2019 机械电气安全标准</w:t>
      </w:r>
    </w:p>
    <w:p>
      <w:pPr>
        <w:keepNext w:val="0"/>
        <w:keepLines w:val="0"/>
        <w:widowControl w:val="0"/>
        <w:numPr>
          <w:ilvl w:val="0"/>
          <w:numId w:val="3"/>
        </w:numPr>
        <w:suppressLineNumbers w:val="0"/>
        <w:spacing w:before="0" w:beforeAutospacing="0" w:after="0" w:afterAutospacing="0" w:line="480" w:lineRule="exact"/>
        <w:ind w:left="420" w:leftChars="0" w:right="0" w:hanging="420" w:firstLineChars="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JB/T 9829-2014 液压铆接机技术条件</w:t>
      </w:r>
    </w:p>
    <w:p>
      <w:pPr>
        <w:keepNext w:val="0"/>
        <w:keepLines w:val="0"/>
        <w:widowControl w:val="0"/>
        <w:numPr>
          <w:ilvl w:val="0"/>
          <w:numId w:val="4"/>
        </w:numPr>
        <w:suppressLineNumbers w:val="0"/>
        <w:spacing w:before="0" w:beforeAutospacing="0" w:after="0" w:afterAutospacing="0" w:line="480" w:lineRule="exact"/>
        <w:ind w:left="0" w:right="0"/>
        <w:jc w:val="both"/>
        <w:rPr>
          <w:rFonts w:hint="eastAsia" w:ascii="宋体" w:hAnsi="宋体"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设备主要技术及性能指标</w:t>
      </w:r>
    </w:p>
    <w:p>
      <w:pPr>
        <w:keepNext w:val="0"/>
        <w:keepLines w:val="0"/>
        <w:widowControl w:val="0"/>
        <w:suppressLineNumbers w:val="0"/>
        <w:spacing w:before="0" w:beforeAutospacing="0" w:after="0" w:afterAutospacing="0" w:line="360" w:lineRule="auto"/>
        <w:ind w:left="0" w:right="0"/>
        <w:jc w:val="both"/>
        <w:rPr>
          <w:rFonts w:hint="default" w:ascii="Segoe UI" w:hAnsi="Segoe UI" w:eastAsia="Segoe UI" w:cs="Segoe UI"/>
          <w:i w:val="0"/>
          <w:iCs w:val="0"/>
          <w:caps w:val="0"/>
          <w:spacing w:val="0"/>
          <w:kern w:val="2"/>
          <w:sz w:val="24"/>
          <w:szCs w:val="24"/>
          <w:woUserID w:val="1"/>
        </w:rPr>
      </w:pPr>
      <w:r>
        <w:rPr>
          <w:rFonts w:hint="eastAsia" w:ascii="宋体" w:hAnsi="宋体" w:eastAsia="宋体" w:cs="宋体"/>
          <w:kern w:val="2"/>
          <w:sz w:val="24"/>
          <w:szCs w:val="24"/>
          <w:lang w:val="en-US" w:eastAsia="zh-CN" w:bidi="ar"/>
          <w:woUserID w:val="1"/>
        </w:rPr>
        <w:t>2.1</w:t>
      </w:r>
      <w:bookmarkStart w:id="176" w:name="_Toc270581525"/>
      <w:bookmarkEnd w:id="176"/>
      <w:bookmarkStart w:id="177" w:name="_Toc250377959"/>
      <w:bookmarkEnd w:id="177"/>
      <w:bookmarkStart w:id="178" w:name="_Toc255559197"/>
      <w:bookmarkEnd w:id="178"/>
      <w:bookmarkStart w:id="179" w:name="_Toc270343743"/>
      <w:bookmarkEnd w:id="179"/>
      <w:bookmarkStart w:id="180" w:name="_Toc256517844"/>
      <w:bookmarkEnd w:id="180"/>
      <w:bookmarkStart w:id="181" w:name="_Toc279389212"/>
      <w:bookmarkEnd w:id="181"/>
      <w:bookmarkStart w:id="182" w:name="_Toc298147591"/>
      <w:bookmarkEnd w:id="182"/>
      <w:bookmarkStart w:id="183" w:name="_Toc265847729"/>
      <w:bookmarkEnd w:id="183"/>
      <w:bookmarkStart w:id="184" w:name="_Toc270344011"/>
      <w:bookmarkEnd w:id="184"/>
      <w:bookmarkStart w:id="185" w:name="_Toc265847893"/>
      <w:bookmarkEnd w:id="185"/>
      <w:bookmarkStart w:id="186" w:name="_Toc244836764"/>
      <w:bookmarkEnd w:id="186"/>
      <w:bookmarkStart w:id="187" w:name="_Toc245711288"/>
      <w:bookmarkEnd w:id="187"/>
      <w:bookmarkStart w:id="188" w:name="_Toc256517363"/>
      <w:bookmarkEnd w:id="188"/>
      <w:bookmarkStart w:id="189" w:name="_Toc457129888"/>
      <w:bookmarkEnd w:id="189"/>
      <w:bookmarkStart w:id="190" w:name="_Toc250625781"/>
      <w:r>
        <w:rPr>
          <w:rFonts w:hint="eastAsia" w:ascii="宋体" w:hAnsi="宋体" w:eastAsia="宋体" w:cs="宋体"/>
          <w:kern w:val="2"/>
          <w:sz w:val="24"/>
          <w:szCs w:val="24"/>
          <w:lang w:val="en-US" w:eastAsia="zh-CN" w:bidi="ar"/>
          <w:woUserID w:val="1"/>
        </w:rPr>
        <w:t>设备满足</w:t>
      </w:r>
      <w:bookmarkEnd w:id="190"/>
      <w:r>
        <w:rPr>
          <w:rFonts w:hint="default" w:ascii="Segoe UI" w:hAnsi="Segoe UI" w:eastAsia="Segoe UI" w:cs="Segoe UI"/>
          <w:i w:val="0"/>
          <w:iCs w:val="0"/>
          <w:caps w:val="0"/>
          <w:spacing w:val="0"/>
          <w:kern w:val="2"/>
          <w:sz w:val="24"/>
          <w:szCs w:val="24"/>
          <w:lang w:val="en-US" w:eastAsia="zh-CN" w:bidi="ar"/>
          <w:woUserID w:val="1"/>
        </w:rPr>
        <w:t>通过机械挤压方式，将金属卡套永久固定在</w:t>
      </w:r>
      <w:r>
        <w:rPr>
          <w:rFonts w:hint="eastAsia" w:ascii="宋体" w:hAnsi="宋体" w:eastAsia="宋体" w:cs="宋体"/>
          <w:i w:val="0"/>
          <w:iCs w:val="0"/>
          <w:caps w:val="0"/>
          <w:spacing w:val="0"/>
          <w:kern w:val="2"/>
          <w:sz w:val="24"/>
          <w:szCs w:val="24"/>
          <w:lang w:val="en-US" w:eastAsia="zh-CN" w:bidi="ar"/>
          <w:woUserID w:val="1"/>
        </w:rPr>
        <w:t>钢管或</w:t>
      </w:r>
      <w:r>
        <w:rPr>
          <w:rFonts w:hint="default" w:ascii="Segoe UI" w:hAnsi="Segoe UI" w:eastAsia="Segoe UI" w:cs="Segoe UI"/>
          <w:i w:val="0"/>
          <w:iCs w:val="0"/>
          <w:caps w:val="0"/>
          <w:spacing w:val="0"/>
          <w:kern w:val="2"/>
          <w:sz w:val="24"/>
          <w:szCs w:val="24"/>
          <w:lang w:val="en-US" w:eastAsia="zh-CN" w:bidi="ar"/>
          <w:woUserID w:val="1"/>
        </w:rPr>
        <w:t>尼龙管端部，形成防漏、抗拔脱的密封连接。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2.2设备满足铆接压力可调（确保铆接牢固）：10-200bar。</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设备加工范围与精度</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785"/>
        <w:gridCol w:w="3332"/>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项目</w:t>
            </w:r>
          </w:p>
        </w:tc>
        <w:tc>
          <w:tcPr>
            <w:tcW w:w="195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尼龙管</w:t>
            </w:r>
          </w:p>
        </w:tc>
        <w:tc>
          <w:tcPr>
            <w:tcW w:w="199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碳钢管、不锈钢管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管径范围</w:t>
            </w:r>
          </w:p>
        </w:tc>
        <w:tc>
          <w:tcPr>
            <w:tcW w:w="195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b w:val="0"/>
                <w:bCs w:val="0"/>
                <w:kern w:val="2"/>
                <w:sz w:val="24"/>
                <w:szCs w:val="24"/>
                <w:bdr w:val="none" w:color="auto" w:sz="0" w:space="0"/>
                <w:lang w:val="en-US" w:eastAsia="zh-CN" w:bidi="ar"/>
                <w:woUserID w:val="1"/>
              </w:rPr>
              <w:t>（</w:t>
            </w:r>
            <w:r>
              <w:rPr>
                <w:rFonts w:hint="default" w:ascii="Times New Roman" w:hAnsi="Times New Roman" w:eastAsia="宋体" w:cs="Times New Roman"/>
                <w:b w:val="0"/>
                <w:bCs w:val="0"/>
                <w:kern w:val="2"/>
                <w:sz w:val="24"/>
                <w:szCs w:val="24"/>
                <w:bdr w:val="none" w:color="auto" w:sz="0" w:space="0"/>
                <w:lang w:val="en-US" w:eastAsia="zh-CN" w:bidi="ar"/>
                <w:woUserID w:val="1"/>
              </w:rPr>
              <w:t>Φ6-Φ25</w:t>
            </w:r>
            <w:r>
              <w:rPr>
                <w:rFonts w:hint="eastAsia" w:ascii="宋体" w:hAnsi="宋体" w:eastAsia="宋体" w:cs="宋体"/>
                <w:b w:val="0"/>
                <w:bCs w:val="0"/>
                <w:kern w:val="2"/>
                <w:sz w:val="24"/>
                <w:szCs w:val="24"/>
                <w:bdr w:val="none" w:color="auto" w:sz="0" w:space="0"/>
                <w:lang w:val="en-US" w:eastAsia="zh-CN" w:bidi="ar"/>
                <w:woUserID w:val="1"/>
              </w:rPr>
              <w:t>）</w:t>
            </w:r>
            <w:r>
              <w:rPr>
                <w:rFonts w:hint="default" w:ascii="Times New Roman" w:hAnsi="Times New Roman" w:eastAsia="宋体" w:cs="Times New Roman"/>
                <w:b w:val="0"/>
                <w:bCs w:val="0"/>
                <w:kern w:val="2"/>
                <w:sz w:val="24"/>
                <w:szCs w:val="24"/>
                <w:bdr w:val="none" w:color="auto" w:sz="0" w:space="0"/>
                <w:lang w:val="en-US" w:eastAsia="zh-CN" w:bidi="ar"/>
                <w:woUserID w:val="1"/>
              </w:rPr>
              <w:t>mm</w:t>
            </w:r>
          </w:p>
        </w:tc>
        <w:tc>
          <w:tcPr>
            <w:tcW w:w="199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b w:val="0"/>
                <w:bCs w:val="0"/>
                <w:kern w:val="2"/>
                <w:sz w:val="24"/>
                <w:szCs w:val="24"/>
                <w:bdr w:val="none" w:color="auto" w:sz="0" w:space="0"/>
                <w:lang w:val="en-US" w:eastAsia="zh-CN" w:bidi="ar"/>
                <w:woUserID w:val="1"/>
              </w:rPr>
              <w:t>（</w:t>
            </w:r>
            <w:r>
              <w:rPr>
                <w:rFonts w:hint="default" w:ascii="Times New Roman" w:hAnsi="Times New Roman" w:eastAsia="宋体" w:cs="Times New Roman"/>
                <w:b w:val="0"/>
                <w:bCs w:val="0"/>
                <w:kern w:val="2"/>
                <w:sz w:val="24"/>
                <w:szCs w:val="24"/>
                <w:bdr w:val="none" w:color="auto" w:sz="0" w:space="0"/>
                <w:lang w:val="en-US" w:eastAsia="zh-CN" w:bidi="ar"/>
                <w:woUserID w:val="1"/>
              </w:rPr>
              <w:t>Φ6-Φ32</w:t>
            </w:r>
            <w:r>
              <w:rPr>
                <w:rFonts w:hint="eastAsia" w:ascii="宋体" w:hAnsi="宋体" w:eastAsia="宋体" w:cs="宋体"/>
                <w:b w:val="0"/>
                <w:bCs w:val="0"/>
                <w:kern w:val="2"/>
                <w:sz w:val="24"/>
                <w:szCs w:val="24"/>
                <w:bdr w:val="none" w:color="auto" w:sz="0" w:space="0"/>
                <w:lang w:val="en-US" w:eastAsia="zh-CN" w:bidi="ar"/>
                <w:woUserID w:val="1"/>
              </w:rPr>
              <w:t>）</w:t>
            </w:r>
            <w:r>
              <w:rPr>
                <w:rFonts w:hint="default" w:ascii="Times New Roman" w:hAnsi="Times New Roman" w:eastAsia="宋体" w:cs="Times New Roman"/>
                <w:b w:val="0"/>
                <w:bCs w:val="0"/>
                <w:kern w:val="2"/>
                <w:sz w:val="24"/>
                <w:szCs w:val="24"/>
                <w:bdr w:val="none" w:color="auto" w:sz="0" w:space="0"/>
                <w:lang w:val="en-US" w:eastAsia="zh-CN" w:bidi="ar"/>
                <w:woUserID w:val="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壁厚范围</w:t>
            </w:r>
          </w:p>
        </w:tc>
        <w:tc>
          <w:tcPr>
            <w:tcW w:w="195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b w:val="0"/>
                <w:bCs w:val="0"/>
                <w:kern w:val="2"/>
                <w:sz w:val="24"/>
                <w:szCs w:val="24"/>
                <w:bdr w:val="none" w:color="auto" w:sz="0" w:space="0"/>
                <w:lang w:val="en-US" w:eastAsia="zh-CN" w:bidi="ar"/>
                <w:woUserID w:val="1"/>
              </w:rPr>
              <w:t>（</w:t>
            </w:r>
            <w:r>
              <w:rPr>
                <w:rFonts w:hint="default" w:ascii="Times New Roman" w:hAnsi="Times New Roman" w:eastAsia="宋体" w:cs="Times New Roman"/>
                <w:b w:val="0"/>
                <w:bCs w:val="0"/>
                <w:kern w:val="2"/>
                <w:sz w:val="24"/>
                <w:szCs w:val="24"/>
                <w:bdr w:val="none" w:color="auto" w:sz="0" w:space="0"/>
                <w:lang w:val="en-US" w:eastAsia="zh-CN" w:bidi="ar"/>
                <w:woUserID w:val="1"/>
              </w:rPr>
              <w:t>1-3</w:t>
            </w:r>
            <w:r>
              <w:rPr>
                <w:rFonts w:hint="eastAsia" w:ascii="宋体" w:hAnsi="宋体" w:eastAsia="宋体" w:cs="宋体"/>
                <w:b w:val="0"/>
                <w:bCs w:val="0"/>
                <w:kern w:val="2"/>
                <w:sz w:val="24"/>
                <w:szCs w:val="24"/>
                <w:bdr w:val="none" w:color="auto" w:sz="0" w:space="0"/>
                <w:lang w:val="en-US" w:eastAsia="zh-CN" w:bidi="ar"/>
                <w:woUserID w:val="1"/>
              </w:rPr>
              <w:t>）</w:t>
            </w:r>
            <w:r>
              <w:rPr>
                <w:rFonts w:hint="default" w:ascii="Times New Roman" w:hAnsi="Times New Roman" w:eastAsia="宋体" w:cs="Times New Roman"/>
                <w:b w:val="0"/>
                <w:bCs w:val="0"/>
                <w:kern w:val="2"/>
                <w:sz w:val="24"/>
                <w:szCs w:val="24"/>
                <w:bdr w:val="none" w:color="auto" w:sz="0" w:space="0"/>
                <w:lang w:val="en-US" w:eastAsia="zh-CN" w:bidi="ar"/>
                <w:woUserID w:val="1"/>
              </w:rPr>
              <w:t>mm</w:t>
            </w:r>
          </w:p>
        </w:tc>
        <w:tc>
          <w:tcPr>
            <w:tcW w:w="199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b w:val="0"/>
                <w:bCs w:val="0"/>
                <w:kern w:val="2"/>
                <w:sz w:val="24"/>
                <w:szCs w:val="24"/>
                <w:bdr w:val="none" w:color="auto" w:sz="0" w:space="0"/>
                <w:lang w:val="en-US" w:eastAsia="zh-CN" w:bidi="ar"/>
                <w:woUserID w:val="1"/>
              </w:rPr>
              <w:t>（</w:t>
            </w:r>
            <w:r>
              <w:rPr>
                <w:rFonts w:hint="default" w:ascii="Times New Roman" w:hAnsi="Times New Roman" w:eastAsia="宋体" w:cs="Times New Roman"/>
                <w:b w:val="0"/>
                <w:bCs w:val="0"/>
                <w:kern w:val="2"/>
                <w:sz w:val="24"/>
                <w:szCs w:val="24"/>
                <w:bdr w:val="none" w:color="auto" w:sz="0" w:space="0"/>
                <w:lang w:val="en-US" w:eastAsia="zh-CN" w:bidi="ar"/>
                <w:woUserID w:val="1"/>
              </w:rPr>
              <w:t>1-4</w:t>
            </w:r>
            <w:r>
              <w:rPr>
                <w:rFonts w:hint="eastAsia" w:ascii="宋体" w:hAnsi="宋体" w:eastAsia="宋体" w:cs="宋体"/>
                <w:b w:val="0"/>
                <w:bCs w:val="0"/>
                <w:kern w:val="2"/>
                <w:sz w:val="24"/>
                <w:szCs w:val="24"/>
                <w:bdr w:val="none" w:color="auto" w:sz="0" w:space="0"/>
                <w:lang w:val="en-US" w:eastAsia="zh-CN" w:bidi="ar"/>
                <w:woUserID w:val="1"/>
              </w:rPr>
              <w:t>）</w:t>
            </w:r>
            <w:r>
              <w:rPr>
                <w:rFonts w:hint="default" w:ascii="Times New Roman" w:hAnsi="Times New Roman" w:eastAsia="宋体" w:cs="Times New Roman"/>
                <w:b w:val="0"/>
                <w:bCs w:val="0"/>
                <w:kern w:val="2"/>
                <w:sz w:val="24"/>
                <w:szCs w:val="24"/>
                <w:bdr w:val="none" w:color="auto" w:sz="0" w:space="0"/>
                <w:lang w:val="en-US" w:eastAsia="zh-CN" w:bidi="ar"/>
                <w:woUserID w:val="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9" w:hRule="atLeast"/>
        </w:trPr>
        <w:tc>
          <w:tcPr>
            <w:tcW w:w="104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Times New Roman"/>
                <w:b w:val="0"/>
                <w:bCs w:val="0"/>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压力范围</w:t>
            </w:r>
          </w:p>
        </w:tc>
        <w:tc>
          <w:tcPr>
            <w:tcW w:w="195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b w:val="0"/>
                <w:bCs w:val="0"/>
                <w:kern w:val="2"/>
                <w:sz w:val="24"/>
                <w:szCs w:val="24"/>
                <w:bdr w:val="none" w:color="auto" w:sz="0" w:space="0"/>
                <w:woUserID w:val="1"/>
              </w:rPr>
            </w:pPr>
            <w:r>
              <w:rPr>
                <w:rFonts w:hint="eastAsia" w:ascii="宋体" w:hAnsi="宋体" w:eastAsia="宋体" w:cs="宋体"/>
                <w:b w:val="0"/>
                <w:bCs w:val="0"/>
                <w:kern w:val="2"/>
                <w:sz w:val="24"/>
                <w:szCs w:val="24"/>
                <w:bdr w:val="none" w:color="auto" w:sz="0" w:space="0"/>
                <w:lang w:val="en-US" w:eastAsia="zh-CN" w:bidi="ar"/>
                <w:woUserID w:val="1"/>
              </w:rPr>
              <w:t>（</w:t>
            </w:r>
            <w:r>
              <w:rPr>
                <w:rFonts w:hint="default" w:ascii="Times New Roman" w:hAnsi="Times New Roman" w:eastAsia="宋体" w:cs="Times New Roman"/>
                <w:b w:val="0"/>
                <w:bCs w:val="0"/>
                <w:kern w:val="2"/>
                <w:sz w:val="24"/>
                <w:szCs w:val="24"/>
                <w:bdr w:val="none" w:color="auto" w:sz="0" w:space="0"/>
                <w:lang w:val="en-US" w:eastAsia="zh-CN" w:bidi="ar"/>
                <w:woUserID w:val="1"/>
              </w:rPr>
              <w:t>10-60</w:t>
            </w:r>
            <w:r>
              <w:rPr>
                <w:rFonts w:hint="eastAsia" w:ascii="宋体" w:hAnsi="宋体" w:eastAsia="宋体" w:cs="宋体"/>
                <w:b w:val="0"/>
                <w:bCs w:val="0"/>
                <w:kern w:val="2"/>
                <w:sz w:val="24"/>
                <w:szCs w:val="24"/>
                <w:bdr w:val="none" w:color="auto" w:sz="0" w:space="0"/>
                <w:lang w:val="en-US" w:eastAsia="zh-CN" w:bidi="ar"/>
                <w:woUserID w:val="1"/>
              </w:rPr>
              <w:t>）</w:t>
            </w:r>
            <w:r>
              <w:rPr>
                <w:rFonts w:hint="default" w:ascii="Times New Roman" w:hAnsi="Times New Roman" w:eastAsia="宋体" w:cs="Times New Roman"/>
                <w:b w:val="0"/>
                <w:bCs w:val="0"/>
                <w:kern w:val="2"/>
                <w:sz w:val="24"/>
                <w:szCs w:val="24"/>
                <w:bdr w:val="none" w:color="auto" w:sz="0" w:space="0"/>
                <w:lang w:val="en-US" w:eastAsia="zh-CN" w:bidi="ar"/>
                <w:woUserID w:val="1"/>
              </w:rPr>
              <w:t>bar</w:t>
            </w:r>
          </w:p>
        </w:tc>
        <w:tc>
          <w:tcPr>
            <w:tcW w:w="199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b w:val="0"/>
                <w:bCs w:val="0"/>
                <w:kern w:val="2"/>
                <w:sz w:val="24"/>
                <w:szCs w:val="24"/>
                <w:bdr w:val="none" w:color="auto" w:sz="0" w:space="0"/>
                <w:woUserID w:val="1"/>
              </w:rPr>
            </w:pPr>
            <w:r>
              <w:rPr>
                <w:rFonts w:hint="default" w:ascii="Segoe UI" w:hAnsi="Segoe UI" w:eastAsia="Segoe UI" w:cs="Segoe UI"/>
                <w:i w:val="0"/>
                <w:iCs w:val="0"/>
                <w:caps w:val="0"/>
                <w:spacing w:val="0"/>
                <w:kern w:val="2"/>
                <w:sz w:val="24"/>
                <w:szCs w:val="24"/>
                <w:bdr w:val="none" w:color="auto" w:sz="0" w:space="0"/>
                <w:lang w:val="en-US" w:eastAsia="zh-CN" w:bidi="ar"/>
                <w:woUserID w:val="1"/>
              </w:rPr>
              <w:t>80-200bar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压力控制精度</w:t>
            </w:r>
          </w:p>
        </w:tc>
        <w:tc>
          <w:tcPr>
            <w:tcW w:w="195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±1.5% FS</w:t>
            </w:r>
          </w:p>
        </w:tc>
        <w:tc>
          <w:tcPr>
            <w:tcW w:w="199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±0.5%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val="0"/>
                <w:bCs w:val="0"/>
                <w:kern w:val="2"/>
                <w:sz w:val="24"/>
                <w:szCs w:val="24"/>
                <w:bdr w:val="none" w:color="auto" w:sz="0" w:space="0"/>
                <w:woUserID w:val="1"/>
              </w:rPr>
            </w:pPr>
            <w:r>
              <w:rPr>
                <w:rFonts w:hint="eastAsia" w:ascii="宋体" w:hAnsi="宋体" w:eastAsia="宋体" w:cs="宋体"/>
                <w:b w:val="0"/>
                <w:bCs w:val="0"/>
                <w:kern w:val="2"/>
                <w:sz w:val="24"/>
                <w:szCs w:val="24"/>
                <w:bdr w:val="none" w:color="auto" w:sz="0" w:space="0"/>
                <w:lang w:val="en-US" w:eastAsia="zh-CN" w:bidi="ar"/>
                <w:woUserID w:val="1"/>
              </w:rPr>
              <w:t>调节步进</w:t>
            </w:r>
          </w:p>
        </w:tc>
        <w:tc>
          <w:tcPr>
            <w:tcW w:w="195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bCs/>
                <w:kern w:val="2"/>
                <w:sz w:val="24"/>
                <w:szCs w:val="24"/>
                <w:bdr w:val="none" w:color="auto" w:sz="0" w:space="0"/>
                <w:woUserID w:val="1"/>
              </w:rPr>
            </w:pPr>
            <w:r>
              <w:rPr>
                <w:rFonts w:hint="default" w:ascii="Times New Roman" w:hAnsi="Times New Roman" w:eastAsia="宋体" w:cs="Times New Roman"/>
                <w:b/>
                <w:bCs/>
                <w:kern w:val="2"/>
                <w:sz w:val="24"/>
                <w:szCs w:val="24"/>
                <w:bdr w:val="none" w:color="auto" w:sz="0" w:space="0"/>
                <w:lang w:val="en-US" w:eastAsia="zh-CN" w:bidi="ar"/>
                <w:woUserID w:val="1"/>
              </w:rPr>
              <w:t>0.5bar</w:t>
            </w:r>
          </w:p>
        </w:tc>
        <w:tc>
          <w:tcPr>
            <w:tcW w:w="199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bCs/>
                <w:kern w:val="2"/>
                <w:sz w:val="24"/>
                <w:szCs w:val="24"/>
                <w:bdr w:val="none" w:color="auto" w:sz="0" w:space="0"/>
                <w:woUserID w:val="1"/>
              </w:rPr>
            </w:pPr>
            <w:r>
              <w:rPr>
                <w:rFonts w:hint="default" w:ascii="Times New Roman" w:hAnsi="Times New Roman" w:eastAsia="宋体" w:cs="Times New Roman"/>
                <w:b/>
                <w:bCs/>
                <w:kern w:val="2"/>
                <w:sz w:val="24"/>
                <w:szCs w:val="24"/>
                <w:bdr w:val="none" w:color="auto" w:sz="0" w:space="0"/>
                <w:lang w:val="en-US" w:eastAsia="zh-CN" w:bidi="ar"/>
                <w:woUserID w:val="1"/>
              </w:rPr>
              <w:t>0.3bar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bdr w:val="none" w:color="auto" w:sz="0" w:space="0"/>
                <w:woUserID w:val="1"/>
              </w:rPr>
            </w:pPr>
            <w:r>
              <w:rPr>
                <w:rFonts w:hint="eastAsia" w:ascii="宋体" w:hAnsi="宋体" w:eastAsia="宋体" w:cs="宋体"/>
                <w:b w:val="0"/>
                <w:bCs w:val="0"/>
                <w:kern w:val="2"/>
                <w:sz w:val="24"/>
                <w:szCs w:val="24"/>
                <w:bdr w:val="none" w:color="auto" w:sz="0" w:space="0"/>
                <w:lang w:val="en-US" w:eastAsia="zh-CN" w:bidi="ar"/>
                <w:woUserID w:val="1"/>
              </w:rPr>
              <w:t>密封性</w:t>
            </w:r>
          </w:p>
        </w:tc>
        <w:tc>
          <w:tcPr>
            <w:tcW w:w="195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val="0"/>
                <w:bCs w:val="0"/>
                <w:kern w:val="2"/>
                <w:sz w:val="24"/>
                <w:szCs w:val="24"/>
                <w:bdr w:val="none" w:color="auto" w:sz="0" w:space="0"/>
                <w:woUserID w:val="1"/>
              </w:rPr>
            </w:pPr>
            <w:r>
              <w:rPr>
                <w:rFonts w:hint="default" w:ascii="Times New Roman" w:hAnsi="Times New Roman" w:eastAsia="宋体" w:cs="Times New Roman"/>
                <w:b w:val="0"/>
                <w:bCs w:val="0"/>
                <w:kern w:val="2"/>
                <w:sz w:val="24"/>
                <w:szCs w:val="24"/>
                <w:bdr w:val="none" w:color="auto" w:sz="0" w:space="0"/>
                <w:lang w:val="en-US" w:eastAsia="zh-CN" w:bidi="ar"/>
                <w:woUserID w:val="1"/>
              </w:rPr>
              <w:t>1.6MPa</w:t>
            </w:r>
            <w:r>
              <w:rPr>
                <w:rFonts w:hint="eastAsia" w:ascii="宋体" w:hAnsi="宋体" w:eastAsia="宋体" w:cs="宋体"/>
                <w:b w:val="0"/>
                <w:bCs w:val="0"/>
                <w:kern w:val="2"/>
                <w:sz w:val="24"/>
                <w:szCs w:val="24"/>
                <w:bdr w:val="none" w:color="auto" w:sz="0" w:space="0"/>
                <w:lang w:val="en-US" w:eastAsia="zh-CN" w:bidi="ar"/>
                <w:woUserID w:val="1"/>
              </w:rPr>
              <w:t>气压保压</w:t>
            </w:r>
            <w:r>
              <w:rPr>
                <w:rFonts w:hint="default" w:ascii="Times New Roman" w:hAnsi="Times New Roman" w:eastAsia="宋体" w:cs="Times New Roman"/>
                <w:b w:val="0"/>
                <w:bCs w:val="0"/>
                <w:kern w:val="2"/>
                <w:sz w:val="24"/>
                <w:szCs w:val="24"/>
                <w:bdr w:val="none" w:color="auto" w:sz="0" w:space="0"/>
                <w:lang w:val="en-US" w:eastAsia="zh-CN" w:bidi="ar"/>
                <w:woUserID w:val="1"/>
              </w:rPr>
              <w:t>5</w:t>
            </w:r>
            <w:r>
              <w:rPr>
                <w:rFonts w:hint="eastAsia" w:ascii="宋体" w:hAnsi="宋体" w:eastAsia="宋体" w:cs="宋体"/>
                <w:b w:val="0"/>
                <w:bCs w:val="0"/>
                <w:kern w:val="2"/>
                <w:sz w:val="24"/>
                <w:szCs w:val="24"/>
                <w:bdr w:val="none" w:color="auto" w:sz="0" w:space="0"/>
                <w:lang w:val="en-US" w:eastAsia="zh-CN" w:bidi="ar"/>
                <w:woUserID w:val="1"/>
              </w:rPr>
              <w:t>分钟无渗漏</w:t>
            </w:r>
          </w:p>
        </w:tc>
        <w:tc>
          <w:tcPr>
            <w:tcW w:w="199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val="0"/>
                <w:bCs w:val="0"/>
                <w:kern w:val="2"/>
                <w:sz w:val="24"/>
                <w:szCs w:val="24"/>
                <w:bdr w:val="none" w:color="auto" w:sz="0" w:space="0"/>
                <w:woUserID w:val="1"/>
              </w:rPr>
            </w:pPr>
            <w:r>
              <w:rPr>
                <w:rFonts w:hint="default" w:ascii="Times New Roman" w:hAnsi="Times New Roman" w:eastAsia="宋体" w:cs="Times New Roman"/>
                <w:b w:val="0"/>
                <w:bCs w:val="0"/>
                <w:kern w:val="2"/>
                <w:sz w:val="24"/>
                <w:szCs w:val="24"/>
                <w:bdr w:val="none" w:color="auto" w:sz="0" w:space="0"/>
                <w:lang w:val="en-US" w:eastAsia="zh-CN" w:bidi="ar"/>
                <w:woUserID w:val="1"/>
              </w:rPr>
              <w:t>40MPa</w:t>
            </w:r>
            <w:r>
              <w:rPr>
                <w:rFonts w:hint="eastAsia" w:ascii="宋体" w:hAnsi="宋体" w:eastAsia="宋体" w:cs="宋体"/>
                <w:b w:val="0"/>
                <w:bCs w:val="0"/>
                <w:kern w:val="2"/>
                <w:sz w:val="24"/>
                <w:szCs w:val="24"/>
                <w:bdr w:val="none" w:color="auto" w:sz="0" w:space="0"/>
                <w:lang w:val="en-US" w:eastAsia="zh-CN" w:bidi="ar"/>
                <w:woUserID w:val="1"/>
              </w:rPr>
              <w:t>液压保压</w:t>
            </w:r>
            <w:r>
              <w:rPr>
                <w:rFonts w:hint="default" w:ascii="Times New Roman" w:hAnsi="Times New Roman" w:eastAsia="宋体" w:cs="Times New Roman"/>
                <w:b w:val="0"/>
                <w:bCs w:val="0"/>
                <w:kern w:val="2"/>
                <w:sz w:val="24"/>
                <w:szCs w:val="24"/>
                <w:bdr w:val="none" w:color="auto" w:sz="0" w:space="0"/>
                <w:lang w:val="en-US" w:eastAsia="zh-CN" w:bidi="ar"/>
                <w:woUserID w:val="1"/>
              </w:rPr>
              <w:t>10</w:t>
            </w:r>
            <w:r>
              <w:rPr>
                <w:rFonts w:hint="eastAsia" w:ascii="宋体" w:hAnsi="宋体" w:eastAsia="宋体" w:cs="宋体"/>
                <w:b w:val="0"/>
                <w:bCs w:val="0"/>
                <w:kern w:val="2"/>
                <w:sz w:val="24"/>
                <w:szCs w:val="24"/>
                <w:bdr w:val="none" w:color="auto" w:sz="0" w:space="0"/>
                <w:lang w:val="en-US" w:eastAsia="zh-CN" w:bidi="ar"/>
                <w:woUserID w:val="1"/>
              </w:rPr>
              <w:t>分钟无渗漏</w:t>
            </w:r>
          </w:p>
        </w:tc>
      </w:tr>
    </w:tbl>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拉脱力要求</w:t>
      </w:r>
    </w:p>
    <w:tbl>
      <w:tblPr>
        <w:tblStyle w:val="1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2579"/>
        <w:gridCol w:w="2894"/>
        <w:gridCol w:w="3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23" w:hRule="atLeast"/>
        </w:trPr>
        <w:tc>
          <w:tcPr>
            <w:tcW w:w="151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管路外径（mm）</w:t>
            </w:r>
          </w:p>
        </w:tc>
        <w:tc>
          <w:tcPr>
            <w:tcW w:w="348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最小拉脱力（N）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23" w:hRule="atLeast"/>
        </w:trPr>
        <w:tc>
          <w:tcPr>
            <w:tcW w:w="1513"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169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钢管</w:t>
            </w:r>
          </w:p>
        </w:tc>
        <w:tc>
          <w:tcPr>
            <w:tcW w:w="178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尼龙管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23" w:hRule="atLeast"/>
        </w:trPr>
        <w:tc>
          <w:tcPr>
            <w:tcW w:w="15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6</w:t>
            </w:r>
          </w:p>
        </w:tc>
        <w:tc>
          <w:tcPr>
            <w:tcW w:w="169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1500</w:t>
            </w:r>
          </w:p>
        </w:tc>
        <w:tc>
          <w:tcPr>
            <w:tcW w:w="178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23" w:hRule="atLeast"/>
        </w:trPr>
        <w:tc>
          <w:tcPr>
            <w:tcW w:w="15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8</w:t>
            </w:r>
          </w:p>
        </w:tc>
        <w:tc>
          <w:tcPr>
            <w:tcW w:w="169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2500</w:t>
            </w:r>
          </w:p>
        </w:tc>
        <w:tc>
          <w:tcPr>
            <w:tcW w:w="178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23" w:hRule="atLeast"/>
        </w:trPr>
        <w:tc>
          <w:tcPr>
            <w:tcW w:w="15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10</w:t>
            </w:r>
          </w:p>
        </w:tc>
        <w:tc>
          <w:tcPr>
            <w:tcW w:w="169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4000</w:t>
            </w:r>
          </w:p>
        </w:tc>
        <w:tc>
          <w:tcPr>
            <w:tcW w:w="178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23" w:hRule="atLeast"/>
        </w:trPr>
        <w:tc>
          <w:tcPr>
            <w:tcW w:w="15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12</w:t>
            </w:r>
          </w:p>
        </w:tc>
        <w:tc>
          <w:tcPr>
            <w:tcW w:w="169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6000</w:t>
            </w:r>
          </w:p>
        </w:tc>
        <w:tc>
          <w:tcPr>
            <w:tcW w:w="178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32" w:hRule="atLeast"/>
        </w:trPr>
        <w:tc>
          <w:tcPr>
            <w:tcW w:w="15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16</w:t>
            </w:r>
          </w:p>
        </w:tc>
        <w:tc>
          <w:tcPr>
            <w:tcW w:w="169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8000</w:t>
            </w:r>
          </w:p>
        </w:tc>
        <w:tc>
          <w:tcPr>
            <w:tcW w:w="1788"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1200</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2.3设备满足单次预装时间（铆接一次）不大于15秒（含上下料）；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2.4设备的控制方式为：电控。</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2.5更换模具快捷方便。</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2.6电气元器件选用知名品牌。</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2.7设备操作方便且可靠，并配置紧急停止开关；</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2.8设备配置降温措施，能长时间工作。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2.9设备的油缸密封件选用品牌进口件。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2.10设备配置安全装置，防止误操作。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2.11设备应配置快速换模系统（换模时间≤1分钟）及防误操作联锁装置；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2.12具有紧急停机功能；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3.预装机主要参数列表：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08"/>
        <w:gridCol w:w="2718"/>
        <w:gridCol w:w="3032"/>
        <w:gridCol w:w="2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15" w:type="pct"/>
            <w:tcBorders>
              <w:top w:val="single" w:color="auto" w:sz="12"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序号</w:t>
            </w:r>
          </w:p>
        </w:tc>
        <w:tc>
          <w:tcPr>
            <w:tcW w:w="1594" w:type="pct"/>
            <w:tcBorders>
              <w:top w:val="single" w:color="auto" w:sz="12"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名称</w:t>
            </w:r>
          </w:p>
        </w:tc>
        <w:tc>
          <w:tcPr>
            <w:tcW w:w="1778" w:type="pct"/>
            <w:tcBorders>
              <w:top w:val="single" w:color="auto" w:sz="12"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性能及参数</w:t>
            </w:r>
          </w:p>
        </w:tc>
        <w:tc>
          <w:tcPr>
            <w:tcW w:w="1210" w:type="pct"/>
            <w:tcBorders>
              <w:top w:val="single" w:color="auto" w:sz="12" w:space="0"/>
              <w:left w:val="nil"/>
              <w:bottom w:val="single" w:color="auto" w:sz="4" w:space="0"/>
              <w:right w:val="single" w:color="auto" w:sz="12"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1</w:t>
            </w:r>
          </w:p>
        </w:tc>
        <w:tc>
          <w:tcPr>
            <w:tcW w:w="1594"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控制方面</w:t>
            </w:r>
          </w:p>
        </w:tc>
        <w:tc>
          <w:tcPr>
            <w:tcW w:w="1778"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电控</w:t>
            </w:r>
          </w:p>
        </w:tc>
        <w:tc>
          <w:tcPr>
            <w:tcW w:w="1210" w:type="pct"/>
            <w:tcBorders>
              <w:top w:val="single" w:color="auto" w:sz="4" w:space="0"/>
              <w:left w:val="nil"/>
              <w:bottom w:val="single" w:color="auto" w:sz="4" w:space="0"/>
              <w:right w:val="single" w:color="auto" w:sz="12"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2</w:t>
            </w:r>
          </w:p>
        </w:tc>
        <w:tc>
          <w:tcPr>
            <w:tcW w:w="1594"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工作压力</w:t>
            </w:r>
          </w:p>
        </w:tc>
        <w:tc>
          <w:tcPr>
            <w:tcW w:w="1778"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80" w:lineRule="auto"/>
              <w:ind w:left="0" w:right="0"/>
              <w:jc w:val="left"/>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10-200bar</w:t>
            </w:r>
          </w:p>
        </w:tc>
        <w:tc>
          <w:tcPr>
            <w:tcW w:w="1210" w:type="pct"/>
            <w:tcBorders>
              <w:top w:val="single" w:color="auto" w:sz="4" w:space="0"/>
              <w:left w:val="nil"/>
              <w:bottom w:val="single" w:color="auto" w:sz="4" w:space="0"/>
              <w:right w:val="single" w:color="auto" w:sz="12"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415" w:type="pct"/>
            <w:tcBorders>
              <w:top w:val="single" w:color="auto" w:sz="4"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3</w:t>
            </w:r>
          </w:p>
        </w:tc>
        <w:tc>
          <w:tcPr>
            <w:tcW w:w="1594"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适用管材</w:t>
            </w:r>
          </w:p>
        </w:tc>
        <w:tc>
          <w:tcPr>
            <w:tcW w:w="1778" w:type="pct"/>
            <w:tcBorders>
              <w:top w:val="single" w:color="auto" w:sz="4" w:space="0"/>
              <w:left w:val="nil"/>
              <w:bottom w:val="single" w:color="auto" w:sz="4" w:space="0"/>
              <w:right w:val="single" w:color="auto" w:sz="4" w:space="0"/>
            </w:tcBorders>
            <w:shd w:val="clear"/>
            <w:vAlign w:val="top"/>
          </w:tcPr>
          <w:p>
            <w:pPr>
              <w:pStyle w:val="11"/>
              <w:keepNext w:val="0"/>
              <w:keepLines w:val="0"/>
              <w:widowControl w:val="0"/>
              <w:suppressLineNumbers w:val="0"/>
              <w:spacing w:before="0" w:beforeAutospacing="1" w:after="0" w:afterAutospacing="0" w:line="440" w:lineRule="exact"/>
              <w:ind w:left="0" w:right="0"/>
              <w:jc w:val="both"/>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碳钢管、不锈钢管和尼龙管</w:t>
            </w:r>
          </w:p>
        </w:tc>
        <w:tc>
          <w:tcPr>
            <w:tcW w:w="1210" w:type="pct"/>
            <w:tcBorders>
              <w:top w:val="single" w:color="auto" w:sz="4" w:space="0"/>
              <w:left w:val="nil"/>
              <w:bottom w:val="single" w:color="auto" w:sz="4" w:space="0"/>
              <w:right w:val="single" w:color="auto" w:sz="12"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4</w:t>
            </w:r>
          </w:p>
        </w:tc>
        <w:tc>
          <w:tcPr>
            <w:tcW w:w="1594"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适用管材外径</w:t>
            </w:r>
          </w:p>
        </w:tc>
        <w:tc>
          <w:tcPr>
            <w:tcW w:w="1778"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6-32mm</w:t>
            </w:r>
          </w:p>
        </w:tc>
        <w:tc>
          <w:tcPr>
            <w:tcW w:w="1210" w:type="pct"/>
            <w:tcBorders>
              <w:top w:val="single" w:color="auto" w:sz="4" w:space="0"/>
              <w:left w:val="nil"/>
              <w:bottom w:val="single" w:color="auto" w:sz="4" w:space="0"/>
              <w:right w:val="single" w:color="auto" w:sz="12"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5</w:t>
            </w:r>
          </w:p>
        </w:tc>
        <w:tc>
          <w:tcPr>
            <w:tcW w:w="1594"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leftChars="0" w:right="0" w:rightChars="0"/>
              <w:jc w:val="left"/>
              <w:rPr>
                <w:rFonts w:hint="eastAsia"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降温</w:t>
            </w:r>
          </w:p>
        </w:tc>
        <w:tc>
          <w:tcPr>
            <w:tcW w:w="1778"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主动降温</w:t>
            </w:r>
          </w:p>
        </w:tc>
        <w:tc>
          <w:tcPr>
            <w:tcW w:w="1210" w:type="pct"/>
            <w:tcBorders>
              <w:top w:val="single" w:color="auto" w:sz="4" w:space="0"/>
              <w:left w:val="nil"/>
              <w:bottom w:val="single" w:color="auto" w:sz="4" w:space="0"/>
              <w:right w:val="single" w:color="auto" w:sz="12"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6</w:t>
            </w:r>
          </w:p>
        </w:tc>
        <w:tc>
          <w:tcPr>
            <w:tcW w:w="1594"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leftChars="0" w:right="0" w:rightChars="0"/>
              <w:jc w:val="left"/>
              <w:rPr>
                <w:rFonts w:hint="eastAsia"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管件标准</w:t>
            </w:r>
          </w:p>
        </w:tc>
        <w:tc>
          <w:tcPr>
            <w:tcW w:w="1778"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bdr w:val="none" w:color="auto" w:sz="0" w:space="0"/>
                <w:woUserID w:val="1"/>
              </w:rPr>
            </w:pPr>
            <w:r>
              <w:rPr>
                <w:rFonts w:hint="default" w:ascii="Calibri" w:hAnsi="Calibri" w:eastAsia="宋体" w:cs="Calibri"/>
                <w:b w:val="0"/>
                <w:bCs/>
                <w:kern w:val="0"/>
                <w:sz w:val="24"/>
                <w:szCs w:val="24"/>
                <w:bdr w:val="none" w:color="auto" w:sz="0" w:space="0"/>
                <w:lang w:val="en-US" w:eastAsia="zh-CN" w:bidi="ar"/>
                <w:woUserID w:val="1"/>
              </w:rPr>
              <w:t xml:space="preserve">ISO 8434-1 </w:t>
            </w:r>
          </w:p>
        </w:tc>
        <w:tc>
          <w:tcPr>
            <w:tcW w:w="1210" w:type="pct"/>
            <w:tcBorders>
              <w:top w:val="single" w:color="auto" w:sz="4" w:space="0"/>
              <w:left w:val="nil"/>
              <w:bottom w:val="single" w:color="auto" w:sz="4" w:space="0"/>
              <w:right w:val="single" w:color="auto" w:sz="12"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7</w:t>
            </w:r>
          </w:p>
        </w:tc>
        <w:tc>
          <w:tcPr>
            <w:tcW w:w="1594"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噪音</w:t>
            </w:r>
          </w:p>
        </w:tc>
        <w:tc>
          <w:tcPr>
            <w:tcW w:w="1778"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低于国家工业噪音标准</w:t>
            </w:r>
          </w:p>
        </w:tc>
        <w:tc>
          <w:tcPr>
            <w:tcW w:w="1210" w:type="pct"/>
            <w:tcBorders>
              <w:top w:val="single" w:color="auto" w:sz="4" w:space="0"/>
              <w:left w:val="nil"/>
              <w:bottom w:val="single" w:color="auto" w:sz="4" w:space="0"/>
              <w:right w:val="single" w:color="auto" w:sz="12"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8</w:t>
            </w:r>
          </w:p>
        </w:tc>
        <w:tc>
          <w:tcPr>
            <w:tcW w:w="1594"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交货期</w:t>
            </w:r>
          </w:p>
        </w:tc>
        <w:tc>
          <w:tcPr>
            <w:tcW w:w="1778"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50</w:t>
            </w:r>
            <w:r>
              <w:rPr>
                <w:rFonts w:hint="eastAsia" w:ascii="宋体" w:hAnsi="宋体" w:eastAsia="宋体" w:cs="宋体"/>
                <w:b w:val="0"/>
                <w:bCs/>
                <w:kern w:val="2"/>
                <w:sz w:val="24"/>
                <w:szCs w:val="24"/>
                <w:bdr w:val="none" w:color="auto" w:sz="0" w:space="0"/>
                <w:lang w:val="en-US" w:eastAsia="zh-CN" w:bidi="ar"/>
                <w:woUserID w:val="1"/>
              </w:rPr>
              <w:t>天</w:t>
            </w:r>
          </w:p>
        </w:tc>
        <w:tc>
          <w:tcPr>
            <w:tcW w:w="1210" w:type="pct"/>
            <w:tcBorders>
              <w:top w:val="single" w:color="auto" w:sz="4" w:space="0"/>
              <w:left w:val="nil"/>
              <w:bottom w:val="single" w:color="auto" w:sz="4" w:space="0"/>
              <w:right w:val="single" w:color="auto" w:sz="12"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9</w:t>
            </w:r>
          </w:p>
        </w:tc>
        <w:tc>
          <w:tcPr>
            <w:tcW w:w="1594"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尼龙管的模具</w:t>
            </w:r>
          </w:p>
        </w:tc>
        <w:tc>
          <w:tcPr>
            <w:tcW w:w="1778"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6</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8</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12</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14</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16</w:t>
            </w:r>
          </w:p>
        </w:tc>
        <w:tc>
          <w:tcPr>
            <w:tcW w:w="1210" w:type="pct"/>
            <w:vMerge w:val="restart"/>
            <w:tcBorders>
              <w:top w:val="nil"/>
              <w:left w:val="nil"/>
              <w:bottom w:val="single" w:color="auto" w:sz="4" w:space="0"/>
              <w:right w:val="single" w:color="auto" w:sz="12" w:space="0"/>
            </w:tcBorders>
            <w:shd w:val="clear"/>
            <w:vAlign w:val="center"/>
          </w:tcPr>
          <w:p>
            <w:pPr>
              <w:pStyle w:val="11"/>
              <w:keepNext w:val="0"/>
              <w:keepLines w:val="0"/>
              <w:widowControl w:val="0"/>
              <w:suppressLineNumbers w:val="0"/>
              <w:spacing w:before="0" w:beforeAutospacing="1" w:after="0" w:afterAutospacing="0"/>
              <w:ind w:left="0" w:right="0"/>
              <w:jc w:val="left"/>
              <w:rPr>
                <w:rFonts w:hint="eastAsia"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val="0"/>
                <w:kern w:val="2"/>
                <w:sz w:val="24"/>
                <w:szCs w:val="24"/>
                <w:bdr w:val="none" w:color="auto" w:sz="0" w:space="0"/>
                <w:lang w:val="en-US" w:eastAsia="zh-CN" w:bidi="ar"/>
                <w:woUserID w:val="1"/>
              </w:rPr>
              <w:t>硬质合金（</w:t>
            </w:r>
            <w:r>
              <w:rPr>
                <w:rFonts w:hint="default" w:ascii="Times New Roman" w:hAnsi="Times New Roman" w:eastAsia="宋体" w:cs="Times New Roman"/>
                <w:b w:val="0"/>
                <w:bCs w:val="0"/>
                <w:kern w:val="2"/>
                <w:sz w:val="24"/>
                <w:szCs w:val="24"/>
                <w:bdr w:val="none" w:color="auto" w:sz="0" w:space="0"/>
                <w:lang w:val="en-US" w:eastAsia="zh-CN" w:bidi="ar"/>
                <w:woUserID w:val="1"/>
              </w:rPr>
              <w:t>YG8</w:t>
            </w:r>
            <w:r>
              <w:rPr>
                <w:rFonts w:hint="eastAsia" w:ascii="宋体" w:hAnsi="宋体" w:eastAsia="宋体" w:cs="宋体"/>
                <w:b w:val="0"/>
                <w:bCs w:val="0"/>
                <w:kern w:val="2"/>
                <w:sz w:val="24"/>
                <w:szCs w:val="24"/>
                <w:bdr w:val="none" w:color="auto" w:sz="0" w:space="0"/>
                <w:lang w:val="en-US" w:eastAsia="zh-CN" w:bidi="ar"/>
                <w:woUserID w:val="1"/>
              </w:rPr>
              <w:t>）或工具钢（</w:t>
            </w:r>
            <w:r>
              <w:rPr>
                <w:rFonts w:hint="default" w:ascii="Times New Roman" w:hAnsi="Times New Roman" w:eastAsia="宋体" w:cs="Times New Roman"/>
                <w:b w:val="0"/>
                <w:bCs w:val="0"/>
                <w:kern w:val="2"/>
                <w:sz w:val="24"/>
                <w:szCs w:val="24"/>
                <w:bdr w:val="none" w:color="auto" w:sz="0" w:space="0"/>
                <w:lang w:val="en-US" w:eastAsia="zh-CN" w:bidi="ar"/>
                <w:woUserID w:val="1"/>
              </w:rPr>
              <w:t>Cr12MoV</w:t>
            </w:r>
            <w:r>
              <w:rPr>
                <w:rFonts w:hint="eastAsia" w:ascii="宋体" w:hAnsi="宋体" w:eastAsia="宋体" w:cs="宋体"/>
                <w:b w:val="0"/>
                <w:bCs w:val="0"/>
                <w:kern w:val="2"/>
                <w:sz w:val="24"/>
                <w:szCs w:val="24"/>
                <w:bdr w:val="none" w:color="auto" w:sz="0" w:space="0"/>
                <w:lang w:val="en-US" w:eastAsia="zh-CN" w:bidi="ar"/>
                <w:woUserID w:val="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bdr w:val="none" w:color="auto" w:sz="0" w:space="0"/>
                <w:woUserID w:val="1"/>
              </w:rPr>
            </w:pPr>
            <w:r>
              <w:rPr>
                <w:rFonts w:hint="default" w:ascii="Times New Roman" w:hAnsi="Times New Roman" w:eastAsia="宋体" w:cs="Times New Roman"/>
                <w:b w:val="0"/>
                <w:bCs/>
                <w:kern w:val="2"/>
                <w:sz w:val="24"/>
                <w:szCs w:val="24"/>
                <w:bdr w:val="none" w:color="auto" w:sz="0" w:space="0"/>
                <w:lang w:val="en-US" w:eastAsia="zh-CN" w:bidi="ar"/>
                <w:woUserID w:val="1"/>
              </w:rPr>
              <w:t>10</w:t>
            </w:r>
          </w:p>
        </w:tc>
        <w:tc>
          <w:tcPr>
            <w:tcW w:w="1594"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eastAsia" w:ascii="Times New Roman" w:hAnsi="Times New Roman" w:eastAsia="宋体" w:cs="Times New Roman"/>
                <w:b w:val="0"/>
                <w:bCs/>
                <w:kern w:val="2"/>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不锈钢管和</w:t>
            </w:r>
            <w:r>
              <w:rPr>
                <w:rFonts w:hint="eastAsia" w:ascii="宋体" w:hAnsi="宋体" w:eastAsia="宋体" w:cs="宋体"/>
                <w:b w:val="0"/>
                <w:bCs/>
                <w:kern w:val="2"/>
                <w:sz w:val="24"/>
                <w:szCs w:val="24"/>
                <w:bdr w:val="none" w:color="auto" w:sz="0" w:space="0"/>
                <w:lang w:val="en-US" w:eastAsia="zh-CN" w:bidi="ar"/>
                <w:woUserID w:val="1"/>
              </w:rPr>
              <w:t>碳钢管的模具</w:t>
            </w:r>
          </w:p>
        </w:tc>
        <w:tc>
          <w:tcPr>
            <w:tcW w:w="1778" w:type="pct"/>
            <w:tcBorders>
              <w:top w:val="single" w:color="auto" w:sz="4" w:space="0"/>
              <w:left w:val="nil"/>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bdr w:val="none" w:color="auto" w:sz="0" w:space="0"/>
                <w:woUserID w:val="1"/>
              </w:rPr>
            </w:pP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8</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12</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14</w:t>
            </w:r>
            <w:r>
              <w:rPr>
                <w:rFonts w:hint="eastAsia" w:ascii="宋体" w:hAnsi="宋体" w:eastAsia="宋体" w:cs="宋体"/>
                <w:b w:val="0"/>
                <w:bCs/>
                <w:kern w:val="2"/>
                <w:sz w:val="24"/>
                <w:szCs w:val="24"/>
                <w:bdr w:val="none" w:color="auto" w:sz="0" w:space="0"/>
                <w:lang w:val="en-US" w:eastAsia="zh-CN" w:bidi="ar"/>
                <w:woUserID w:val="1"/>
              </w:rPr>
              <w:t>、Φ</w:t>
            </w:r>
            <w:r>
              <w:rPr>
                <w:rFonts w:hint="default" w:ascii="Times New Roman" w:hAnsi="Times New Roman" w:eastAsia="宋体" w:cs="Times New Roman"/>
                <w:b w:val="0"/>
                <w:bCs/>
                <w:kern w:val="2"/>
                <w:sz w:val="24"/>
                <w:szCs w:val="24"/>
                <w:bdr w:val="none" w:color="auto" w:sz="0" w:space="0"/>
                <w:lang w:val="en-US" w:eastAsia="zh-CN" w:bidi="ar"/>
                <w:woUserID w:val="1"/>
              </w:rPr>
              <w:t>18</w:t>
            </w:r>
          </w:p>
        </w:tc>
        <w:tc>
          <w:tcPr>
            <w:tcW w:w="1210" w:type="pct"/>
            <w:vMerge w:val="continue"/>
            <w:tcBorders>
              <w:top w:val="nil"/>
              <w:left w:val="nil"/>
              <w:bottom w:val="single" w:color="auto" w:sz="4" w:space="0"/>
              <w:right w:val="single" w:color="auto" w:sz="12" w:space="0"/>
            </w:tcBorders>
            <w:shd w:val="clear"/>
            <w:vAlign w:val="center"/>
          </w:tcPr>
          <w:p>
            <w:pPr>
              <w:rPr>
                <w:rFonts w:hint="default" w:ascii="Times New Roman" w:hAnsi="Times New Roman" w:cs="Times New Roman"/>
                <w:sz w:val="20"/>
                <w:szCs w:val="20"/>
                <w:woUserID w:val="1"/>
              </w:rPr>
            </w:pPr>
          </w:p>
        </w:tc>
      </w:tr>
    </w:tbl>
    <w:p>
      <w:pPr>
        <w:keepNext w:val="0"/>
        <w:keepLines w:val="0"/>
        <w:widowControl w:val="0"/>
        <w:suppressLineNumbers w:val="0"/>
        <w:spacing w:before="0" w:beforeAutospacing="0" w:after="0" w:afterAutospacing="0" w:line="480" w:lineRule="exact"/>
        <w:ind w:left="0" w:right="0"/>
        <w:jc w:val="both"/>
        <w:rPr>
          <w:rFonts w:hint="eastAsia"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4.关于电机的能耗要求：电机功率≥</w:t>
      </w:r>
      <w:r>
        <w:rPr>
          <w:rFonts w:hint="default" w:ascii="Times New Roman" w:hAnsi="Times New Roman" w:eastAsia="宋体" w:cs="Times New Roman"/>
          <w:b w:val="0"/>
          <w:bCs/>
          <w:kern w:val="2"/>
          <w:sz w:val="24"/>
          <w:szCs w:val="24"/>
          <w:lang w:val="en-US" w:eastAsia="zh-CN" w:bidi="ar"/>
          <w:woUserID w:val="1"/>
        </w:rPr>
        <w:t>7.5kw</w:t>
      </w:r>
      <w:r>
        <w:rPr>
          <w:rFonts w:hint="eastAsia" w:ascii="宋体" w:hAnsi="宋体" w:eastAsia="宋体" w:cs="宋体"/>
          <w:b w:val="0"/>
          <w:bCs/>
          <w:kern w:val="2"/>
          <w:sz w:val="24"/>
          <w:szCs w:val="24"/>
          <w:lang w:val="en-US" w:eastAsia="zh-CN" w:bidi="ar"/>
          <w:woUserID w:val="1"/>
        </w:rPr>
        <w:t>，必须选用一级能效；电机功率＜</w:t>
      </w:r>
      <w:r>
        <w:rPr>
          <w:rFonts w:hint="default" w:ascii="Times New Roman" w:hAnsi="Times New Roman" w:eastAsia="宋体" w:cs="Times New Roman"/>
          <w:b w:val="0"/>
          <w:bCs/>
          <w:kern w:val="2"/>
          <w:sz w:val="24"/>
          <w:szCs w:val="24"/>
          <w:lang w:val="en-US" w:eastAsia="zh-CN" w:bidi="ar"/>
          <w:woUserID w:val="1"/>
        </w:rPr>
        <w:t>7.5kw</w:t>
      </w:r>
      <w:r>
        <w:rPr>
          <w:rFonts w:hint="eastAsia" w:ascii="宋体" w:hAnsi="宋体" w:eastAsia="宋体" w:cs="宋体"/>
          <w:b w:val="0"/>
          <w:bCs/>
          <w:kern w:val="2"/>
          <w:sz w:val="24"/>
          <w:szCs w:val="24"/>
          <w:lang w:val="en-US" w:eastAsia="zh-CN" w:bidi="ar"/>
          <w:woUserID w:val="1"/>
        </w:rPr>
        <w:t>，优先选用一级能效；对于能源供应类设备及年运行时间≥</w:t>
      </w:r>
      <w:r>
        <w:rPr>
          <w:rFonts w:hint="default" w:ascii="Times New Roman" w:hAnsi="Times New Roman" w:eastAsia="宋体" w:cs="Times New Roman"/>
          <w:b w:val="0"/>
          <w:bCs/>
          <w:kern w:val="2"/>
          <w:sz w:val="24"/>
          <w:szCs w:val="24"/>
          <w:lang w:val="en-US" w:eastAsia="zh-CN" w:bidi="ar"/>
          <w:woUserID w:val="1"/>
        </w:rPr>
        <w:t>2000h</w:t>
      </w:r>
      <w:r>
        <w:rPr>
          <w:rFonts w:hint="eastAsia" w:ascii="宋体" w:hAnsi="宋体" w:eastAsia="宋体" w:cs="宋体"/>
          <w:b w:val="0"/>
          <w:bCs/>
          <w:kern w:val="2"/>
          <w:sz w:val="24"/>
          <w:szCs w:val="24"/>
          <w:lang w:val="en-US" w:eastAsia="zh-CN" w:bidi="ar"/>
          <w:woUserID w:val="1"/>
        </w:rPr>
        <w:t>，设备的电机必须选用一级能效；杜绝选用三级及以下能效。</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5.设备具备能源计量功能，后续便于能源统计，跟踪能耗。</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6.设备正常使用不低于两年（质保期）的易损件作为备件。</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四、供货范围及要求</w:t>
      </w:r>
    </w:p>
    <w:p>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b w:val="0"/>
          <w:bCs w:val="0"/>
          <w:kern w:val="2"/>
          <w:sz w:val="24"/>
          <w:szCs w:val="24"/>
          <w:woUserID w:val="1"/>
        </w:rPr>
      </w:pPr>
      <w:r>
        <w:rPr>
          <w:rFonts w:hint="default" w:ascii="Times New Roman" w:hAnsi="Times New Roman" w:eastAsia="宋体" w:cs="Times New Roman"/>
          <w:b w:val="0"/>
          <w:bCs w:val="0"/>
          <w:kern w:val="2"/>
          <w:sz w:val="24"/>
          <w:szCs w:val="24"/>
          <w:lang w:val="en-US" w:eastAsia="zh-CN" w:bidi="ar"/>
          <w:woUserID w:val="1"/>
        </w:rPr>
        <w:t>1.</w:t>
      </w:r>
      <w:r>
        <w:rPr>
          <w:rFonts w:hint="eastAsia" w:ascii="宋体" w:hAnsi="宋体" w:eastAsia="宋体" w:cs="宋体"/>
          <w:b w:val="0"/>
          <w:bCs w:val="0"/>
          <w:kern w:val="2"/>
          <w:sz w:val="24"/>
          <w:szCs w:val="24"/>
          <w:lang w:val="en-US" w:eastAsia="zh-CN" w:bidi="ar"/>
          <w:woUserID w:val="1"/>
        </w:rPr>
        <w:t>供货地点：中通客车轻客分公司</w:t>
      </w:r>
      <w:r>
        <w:rPr>
          <w:rFonts w:hint="default" w:ascii="Times New Roman" w:hAnsi="Times New Roman" w:eastAsia="宋体" w:cs="Times New Roman"/>
          <w:b w:val="0"/>
          <w:bCs w:val="0"/>
          <w:kern w:val="2"/>
          <w:sz w:val="24"/>
          <w:szCs w:val="24"/>
          <w:u w:val="single"/>
          <w:lang w:val="en-US" w:eastAsia="zh-CN" w:bidi="ar"/>
          <w:woUserID w:val="1"/>
        </w:rPr>
        <w:t xml:space="preserve"> </w:t>
      </w:r>
      <w:r>
        <w:rPr>
          <w:rFonts w:hint="eastAsia" w:ascii="宋体" w:hAnsi="宋体" w:eastAsia="宋体" w:cs="宋体"/>
          <w:b w:val="0"/>
          <w:bCs w:val="0"/>
          <w:kern w:val="2"/>
          <w:sz w:val="24"/>
          <w:szCs w:val="24"/>
          <w:u w:val="single"/>
          <w:lang w:val="en-US" w:eastAsia="zh-CN" w:bidi="ar"/>
          <w:woUserID w:val="1"/>
        </w:rPr>
        <w:t>总装车间</w:t>
      </w:r>
      <w:r>
        <w:rPr>
          <w:rFonts w:hint="default" w:ascii="Times New Roman" w:hAnsi="Times New Roman" w:eastAsia="宋体" w:cs="Times New Roman"/>
          <w:b w:val="0"/>
          <w:bCs w:val="0"/>
          <w:kern w:val="2"/>
          <w:sz w:val="24"/>
          <w:szCs w:val="24"/>
          <w:u w:val="single"/>
          <w:lang w:val="en-US" w:eastAsia="zh-CN" w:bidi="ar"/>
          <w:woUserID w:val="1"/>
        </w:rPr>
        <w:t xml:space="preserve"> </w:t>
      </w:r>
      <w:r>
        <w:rPr>
          <w:rFonts w:hint="eastAsia" w:ascii="宋体" w:hAnsi="宋体" w:eastAsia="宋体" w:cs="宋体"/>
          <w:b w:val="0"/>
          <w:bCs w:val="0"/>
          <w:kern w:val="2"/>
          <w:sz w:val="24"/>
          <w:szCs w:val="24"/>
          <w:lang w:val="en-US" w:eastAsia="zh-CN" w:bidi="ar"/>
          <w:woUserID w:val="1"/>
        </w:rPr>
        <w:t>。（东昌府区凤凰工业园经四路与纬三路交叉口西南）。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b w:val="0"/>
          <w:bCs w:val="0"/>
          <w:kern w:val="2"/>
          <w:sz w:val="24"/>
          <w:szCs w:val="24"/>
          <w:woUserID w:val="1"/>
        </w:rPr>
      </w:pPr>
      <w:r>
        <w:rPr>
          <w:rFonts w:hint="default" w:ascii="Times New Roman" w:hAnsi="Times New Roman" w:eastAsia="宋体" w:cs="Times New Roman"/>
          <w:b w:val="0"/>
          <w:bCs w:val="0"/>
          <w:kern w:val="2"/>
          <w:sz w:val="24"/>
          <w:szCs w:val="24"/>
          <w:lang w:val="en-US" w:eastAsia="zh-CN" w:bidi="ar"/>
          <w:woUserID w:val="1"/>
        </w:rPr>
        <w:t>2.</w:t>
      </w:r>
      <w:r>
        <w:rPr>
          <w:rFonts w:hint="eastAsia" w:ascii="宋体" w:hAnsi="宋体" w:eastAsia="宋体" w:cs="宋体"/>
          <w:b w:val="0"/>
          <w:bCs w:val="0"/>
          <w:kern w:val="2"/>
          <w:sz w:val="24"/>
          <w:szCs w:val="24"/>
          <w:lang w:val="en-US" w:eastAsia="zh-CN" w:bidi="ar"/>
          <w:woUserID w:val="1"/>
        </w:rPr>
        <w:t>供货时间：卖方应自合同签定之日起，</w:t>
      </w:r>
      <w:r>
        <w:rPr>
          <w:rFonts w:hint="default" w:ascii="Times New Roman" w:hAnsi="Times New Roman" w:eastAsia="宋体" w:cs="Times New Roman"/>
          <w:b w:val="0"/>
          <w:bCs w:val="0"/>
          <w:kern w:val="2"/>
          <w:sz w:val="24"/>
          <w:szCs w:val="24"/>
          <w:lang w:val="en-US" w:eastAsia="zh-CN" w:bidi="ar"/>
          <w:woUserID w:val="1"/>
        </w:rPr>
        <w:t>55</w:t>
      </w:r>
      <w:r>
        <w:rPr>
          <w:rFonts w:hint="eastAsia" w:ascii="宋体" w:hAnsi="宋体" w:eastAsia="宋体" w:cs="宋体"/>
          <w:b w:val="0"/>
          <w:bCs w:val="0"/>
          <w:kern w:val="2"/>
          <w:sz w:val="24"/>
          <w:szCs w:val="24"/>
          <w:lang w:val="en-US" w:eastAsia="zh-CN" w:bidi="ar"/>
          <w:woUserID w:val="1"/>
        </w:rPr>
        <w:t>个日历日之内交货至供货地点。</w:t>
      </w:r>
      <w:r>
        <w:rPr>
          <w:rFonts w:hint="default" w:ascii="Times New Roman" w:hAnsi="Times New Roman" w:eastAsia="宋体" w:cs="Times New Roman"/>
          <w:b w:val="0"/>
          <w:bCs w:val="0"/>
          <w:kern w:val="2"/>
          <w:sz w:val="24"/>
          <w:szCs w:val="24"/>
          <w:lang w:val="en-US" w:eastAsia="zh-CN" w:bidi="ar"/>
          <w:woUserID w:val="1"/>
        </w:rPr>
        <w:t>5</w:t>
      </w:r>
      <w:r>
        <w:rPr>
          <w:rFonts w:hint="eastAsia" w:ascii="宋体" w:hAnsi="宋体" w:eastAsia="宋体" w:cs="宋体"/>
          <w:b w:val="0"/>
          <w:bCs w:val="0"/>
          <w:kern w:val="2"/>
          <w:sz w:val="24"/>
          <w:szCs w:val="24"/>
          <w:lang w:val="en-US" w:eastAsia="zh-CN" w:bidi="ar"/>
          <w:woUserID w:val="1"/>
        </w:rPr>
        <w:t>个日历日之内安装调试完毕。</w:t>
      </w:r>
    </w:p>
    <w:p>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b w:val="0"/>
          <w:bCs w:val="0"/>
          <w:kern w:val="2"/>
          <w:sz w:val="24"/>
          <w:szCs w:val="24"/>
          <w:lang w:val="en-US" w:eastAsia="zh-CN" w:bidi="ar"/>
          <w:woUserID w:val="1"/>
        </w:rPr>
        <w:t>3.</w:t>
      </w:r>
      <w:r>
        <w:rPr>
          <w:rFonts w:hint="eastAsia" w:ascii="宋体" w:hAnsi="宋体" w:eastAsia="宋体" w:cs="宋体"/>
          <w:b w:val="0"/>
          <w:bCs w:val="0"/>
          <w:kern w:val="2"/>
          <w:sz w:val="24"/>
          <w:szCs w:val="24"/>
          <w:lang w:val="en-US" w:eastAsia="zh-CN" w:bidi="ar"/>
          <w:woUserID w:val="1"/>
        </w:rPr>
        <w:t>质保期：卖方所提供设备涉及的全部供货范围内的设备、材料、资料、技术等，除合同特别约定外，均自设备终验收签字生效之日起不低于两年。</w:t>
      </w:r>
    </w:p>
    <w:p>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供货范围及配套性要求：</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26"/>
        <w:gridCol w:w="2067"/>
        <w:gridCol w:w="2476"/>
        <w:gridCol w:w="20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7" w:hRule="atLeast"/>
        </w:trPr>
        <w:tc>
          <w:tcPr>
            <w:tcW w:w="4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序号</w:t>
            </w:r>
          </w:p>
        </w:tc>
        <w:tc>
          <w:tcPr>
            <w:tcW w:w="121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名称</w:t>
            </w:r>
          </w:p>
        </w:tc>
        <w:tc>
          <w:tcPr>
            <w:tcW w:w="145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规格型号</w:t>
            </w:r>
          </w:p>
        </w:tc>
        <w:tc>
          <w:tcPr>
            <w:tcW w:w="122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生产厂家</w:t>
            </w:r>
          </w:p>
        </w:tc>
        <w:tc>
          <w:tcPr>
            <w:tcW w:w="6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9" w:hRule="atLeast"/>
        </w:trPr>
        <w:tc>
          <w:tcPr>
            <w:tcW w:w="4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w:t>
            </w:r>
          </w:p>
        </w:tc>
        <w:tc>
          <w:tcPr>
            <w:tcW w:w="1213"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碳钢管模具</w:t>
            </w:r>
          </w:p>
        </w:tc>
        <w:tc>
          <w:tcPr>
            <w:tcW w:w="1453"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default" w:ascii="宋体" w:hAnsi="宋体" w:eastAsia="微软雅黑"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外径Φ8、Φ12、Φ14、Φ18</w:t>
            </w:r>
          </w:p>
        </w:tc>
        <w:tc>
          <w:tcPr>
            <w:tcW w:w="1227" w:type="pct"/>
            <w:vMerge w:val="restart"/>
            <w:tcBorders>
              <w:top w:val="nil"/>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leftChars="0" w:right="0" w:rightChars="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kern w:val="0"/>
                <w:sz w:val="23"/>
                <w:szCs w:val="23"/>
                <w:bdr w:val="none" w:color="auto" w:sz="0" w:space="0"/>
                <w:lang w:val="en-US" w:eastAsia="zh-CN" w:bidi="ar"/>
                <w:woUserID w:val="1"/>
              </w:rPr>
              <w:t>硬质合金（YG8）或模具钢（Cr12MoV）</w:t>
            </w:r>
          </w:p>
        </w:tc>
        <w:tc>
          <w:tcPr>
            <w:tcW w:w="67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leftChars="0" w:right="0" w:rightChars="0"/>
              <w:jc w:val="center"/>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w:t>
            </w:r>
          </w:p>
        </w:tc>
        <w:tc>
          <w:tcPr>
            <w:tcW w:w="1213"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尼龙管模具</w:t>
            </w:r>
          </w:p>
        </w:tc>
        <w:tc>
          <w:tcPr>
            <w:tcW w:w="1453"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外径Φ6、Φ8、Φ12、Φ14、Φ16</w:t>
            </w:r>
          </w:p>
        </w:tc>
        <w:tc>
          <w:tcPr>
            <w:tcW w:w="1227"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9" w:hRule="atLeast"/>
        </w:trPr>
        <w:tc>
          <w:tcPr>
            <w:tcW w:w="4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w:t>
            </w:r>
          </w:p>
        </w:tc>
        <w:tc>
          <w:tcPr>
            <w:tcW w:w="121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leftChars="0" w:right="0" w:rightChars="0"/>
              <w:jc w:val="left"/>
              <w:rPr>
                <w:rFonts w:hint="eastAsia" w:ascii="宋体" w:hAnsi="宋体" w:eastAsia="宋体" w:cs="宋体"/>
                <w:kern w:val="0"/>
                <w:sz w:val="23"/>
                <w:szCs w:val="23"/>
                <w:bdr w:val="none" w:color="auto" w:sz="0" w:space="0"/>
                <w:woUserID w:val="1"/>
              </w:rPr>
            </w:pPr>
            <w:r>
              <w:rPr>
                <w:rFonts w:hint="eastAsia" w:ascii="宋体" w:hAnsi="宋体" w:eastAsia="宋体" w:cs="宋体"/>
                <w:kern w:val="0"/>
                <w:sz w:val="23"/>
                <w:szCs w:val="23"/>
                <w:bdr w:val="none" w:color="auto" w:sz="0" w:space="0"/>
                <w:lang w:val="en-US" w:eastAsia="zh-CN" w:bidi="ar"/>
                <w:woUserID w:val="1"/>
              </w:rPr>
              <w:t>电源/按钮/指示单元</w:t>
            </w:r>
          </w:p>
        </w:tc>
        <w:tc>
          <w:tcPr>
            <w:tcW w:w="1453"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leftChars="0" w:right="0" w:rightChars="0"/>
              <w:jc w:val="left"/>
              <w:rPr>
                <w:rFonts w:hint="eastAsia" w:ascii="宋体" w:hAnsi="宋体" w:eastAsia="宋体" w:cs="宋体"/>
                <w:bCs/>
                <w:kern w:val="0"/>
                <w:sz w:val="22"/>
                <w:szCs w:val="22"/>
                <w:bdr w:val="none" w:color="auto" w:sz="0" w:space="0"/>
                <w:woUserID w:val="1"/>
              </w:rPr>
            </w:pPr>
          </w:p>
        </w:tc>
        <w:tc>
          <w:tcPr>
            <w:tcW w:w="122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1" w:after="0" w:afterAutospacing="0"/>
              <w:ind w:left="0" w:leftChars="0" w:right="0" w:rightChars="0"/>
              <w:jc w:val="center"/>
              <w:rPr>
                <w:rFonts w:hint="eastAsia" w:ascii="宋体" w:hAnsi="宋体" w:eastAsia="宋体" w:cs="宋体"/>
                <w:kern w:val="0"/>
                <w:sz w:val="23"/>
                <w:szCs w:val="23"/>
                <w:bdr w:val="none" w:color="auto" w:sz="0" w:space="0"/>
                <w:woUserID w:val="1"/>
              </w:rPr>
            </w:pPr>
            <w:r>
              <w:rPr>
                <w:rFonts w:hint="eastAsia" w:ascii="宋体" w:hAnsi="宋体" w:eastAsia="宋体" w:cs="宋体"/>
                <w:kern w:val="0"/>
                <w:sz w:val="23"/>
                <w:szCs w:val="23"/>
                <w:bdr w:val="none" w:color="auto" w:sz="0" w:space="0"/>
                <w:lang w:val="en-US" w:eastAsia="zh-CN" w:bidi="ar"/>
                <w:woUserID w:val="1"/>
              </w:rPr>
              <w:t>施耐德</w:t>
            </w:r>
          </w:p>
        </w:tc>
        <w:tc>
          <w:tcPr>
            <w:tcW w:w="679"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4" w:hRule="atLeast"/>
        </w:trPr>
        <w:tc>
          <w:tcPr>
            <w:tcW w:w="4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4</w:t>
            </w:r>
          </w:p>
        </w:tc>
        <w:tc>
          <w:tcPr>
            <w:tcW w:w="121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leftChars="0" w:right="0" w:rightChars="0"/>
              <w:jc w:val="left"/>
              <w:rPr>
                <w:rFonts w:hint="eastAsia" w:ascii="宋体" w:hAnsi="宋体" w:eastAsia="宋体" w:cs="宋体"/>
                <w:kern w:val="0"/>
                <w:sz w:val="23"/>
                <w:szCs w:val="23"/>
                <w:bdr w:val="none" w:color="auto" w:sz="0" w:space="0"/>
                <w:woUserID w:val="1"/>
              </w:rPr>
            </w:pPr>
            <w:r>
              <w:rPr>
                <w:rFonts w:hint="eastAsia" w:ascii="宋体" w:hAnsi="宋体" w:eastAsia="宋体" w:cs="宋体"/>
                <w:kern w:val="0"/>
                <w:sz w:val="23"/>
                <w:szCs w:val="23"/>
                <w:bdr w:val="none" w:color="auto" w:sz="0" w:space="0"/>
                <w:lang w:val="en-US" w:eastAsia="zh-CN" w:bidi="ar"/>
                <w:woUserID w:val="1"/>
              </w:rPr>
              <w:t>调压阀</w:t>
            </w:r>
          </w:p>
        </w:tc>
        <w:tc>
          <w:tcPr>
            <w:tcW w:w="1453"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leftChars="0" w:right="0" w:rightChars="0"/>
              <w:jc w:val="left"/>
              <w:rPr>
                <w:rFonts w:hint="eastAsia" w:ascii="宋体" w:hAnsi="宋体" w:eastAsia="宋体" w:cs="宋体"/>
                <w:bCs/>
                <w:kern w:val="0"/>
                <w:sz w:val="22"/>
                <w:szCs w:val="22"/>
                <w:bdr w:val="none" w:color="auto" w:sz="0" w:space="0"/>
                <w:woUserID w:val="1"/>
              </w:rPr>
            </w:pPr>
          </w:p>
        </w:tc>
        <w:tc>
          <w:tcPr>
            <w:tcW w:w="122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1" w:after="0" w:afterAutospacing="0"/>
              <w:ind w:left="0" w:leftChars="0" w:right="0" w:rightChars="0"/>
              <w:jc w:val="center"/>
              <w:rPr>
                <w:rFonts w:hint="eastAsia" w:ascii="宋体" w:hAnsi="宋体" w:eastAsia="宋体" w:cs="宋体"/>
                <w:kern w:val="0"/>
                <w:sz w:val="23"/>
                <w:szCs w:val="23"/>
                <w:bdr w:val="none" w:color="auto" w:sz="0" w:space="0"/>
                <w:woUserID w:val="1"/>
              </w:rPr>
            </w:pPr>
            <w:r>
              <w:rPr>
                <w:rFonts w:hint="default" w:ascii="Segoe UI" w:hAnsi="Segoe UI" w:eastAsia="Segoe UI" w:cs="Segoe UI"/>
                <w:i w:val="0"/>
                <w:iCs w:val="0"/>
                <w:caps w:val="0"/>
                <w:spacing w:val="0"/>
                <w:kern w:val="2"/>
                <w:sz w:val="24"/>
                <w:szCs w:val="24"/>
                <w:bdr w:val="none" w:color="auto" w:sz="0" w:space="0"/>
                <w:lang w:val="en-US" w:eastAsia="zh-CN" w:bidi="ar"/>
                <w:woUserID w:val="1"/>
              </w:rPr>
              <w:t>国产优质品牌</w:t>
            </w:r>
          </w:p>
        </w:tc>
        <w:tc>
          <w:tcPr>
            <w:tcW w:w="679"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4" w:hRule="atLeast"/>
        </w:trPr>
        <w:tc>
          <w:tcPr>
            <w:tcW w:w="4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5</w:t>
            </w:r>
          </w:p>
        </w:tc>
        <w:tc>
          <w:tcPr>
            <w:tcW w:w="1213"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1453"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122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p>
        </w:tc>
        <w:tc>
          <w:tcPr>
            <w:tcW w:w="679"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6</w:t>
            </w:r>
          </w:p>
        </w:tc>
        <w:tc>
          <w:tcPr>
            <w:tcW w:w="1213"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1453"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122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p>
        </w:tc>
        <w:tc>
          <w:tcPr>
            <w:tcW w:w="679" w:type="pct"/>
            <w:tcBorders>
              <w:top w:val="single" w:color="auto" w:sz="4" w:space="0"/>
              <w:left w:val="single" w:color="auto" w:sz="4" w:space="0"/>
              <w:bottom w:val="single" w:color="auto" w:sz="4" w:space="0"/>
              <w:right w:val="single" w:color="auto" w:sz="4" w:space="0"/>
            </w:tcBorders>
            <w:shd w:val="clear"/>
            <w:vAlign w:val="center"/>
          </w:tcPr>
          <w:p>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除上述主要配置外，卖方还应提供包括为保证设备正常安装、调试和终验收完成及以前所必需的、非厂房和设备基础之内的整套配件、附件及材料、油料等；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卖方应提供包括设备正常运行使用所必需的防护设施；</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卖方应提供包括为达到环保、消防和劳动安全卫生等国家法律、法规和标准、规范要求的除尘系统、通风系统以及近距离照明系统等配套的设备、材料等；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卖方应提供包括为保证设备自身正常运行所必需的、适应使用地点条件的通风、冷却、降温系统等；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4.5“</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中所要求的设备、材料等，其费用应分类单列，并计入投标总报价之内；</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4.6</w:t>
      </w:r>
      <w:r>
        <w:rPr>
          <w:rFonts w:hint="eastAsia" w:ascii="宋体" w:hAnsi="宋体" w:eastAsia="宋体" w:cs="宋体"/>
          <w:kern w:val="2"/>
          <w:sz w:val="24"/>
          <w:szCs w:val="24"/>
          <w:lang w:val="en-US" w:eastAsia="zh-CN" w:bidi="ar"/>
          <w:woUserID w:val="1"/>
        </w:rPr>
        <w:t>投标供货范围是否符合</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条款的规定，卖方必须在投标文件中，予以详细说明。</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备品备件、易损件和专用耗材范围</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77"/>
        <w:gridCol w:w="2297"/>
        <w:gridCol w:w="1654"/>
        <w:gridCol w:w="876"/>
        <w:gridCol w:w="878"/>
        <w:gridCol w:w="93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规格型号及技术参数</w:t>
            </w: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数量</w:t>
            </w: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品牌</w:t>
            </w: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单价（元）</w:t>
            </w: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合计</w:t>
            </w: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买方招标文件所指备品备件、易损件和专用耗材明细及数量，是买方为保证设备达到现场终验收条件之后正常运行两个月所自备自用的备品备件、易损件和专用耗材；</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买方招标文件所指备品备件、易损件和专用耗材价格，需在配件商城等官方可获取的价格基础上进行优惠或折扣。</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建议更换周期：卖方充分考虑买方现场施工环境给出的时间区间。</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卖方应提供设备维修所必需的专用工具，并附详细清单；</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77"/>
        <w:gridCol w:w="2295"/>
        <w:gridCol w:w="1651"/>
        <w:gridCol w:w="877"/>
        <w:gridCol w:w="877"/>
        <w:gridCol w:w="106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维修专用工具名称</w:t>
            </w: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规格型号</w:t>
            </w: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数量</w:t>
            </w: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品牌</w:t>
            </w:r>
          </w:p>
        </w:tc>
        <w:tc>
          <w:tcPr>
            <w:tcW w:w="64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生产厂家</w:t>
            </w:r>
          </w:p>
        </w:tc>
        <w:tc>
          <w:tcPr>
            <w:tcW w:w="49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合计</w:t>
            </w:r>
          </w:p>
        </w:tc>
        <w:tc>
          <w:tcPr>
            <w:tcW w:w="53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卖方应提供易损件和专用耗材的制造图纸及其技术要求等资料。</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技术资料范围</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w:t>
      </w:r>
      <w:r>
        <w:rPr>
          <w:rFonts w:hint="eastAsia" w:ascii="宋体" w:hAnsi="宋体" w:eastAsia="宋体" w:cs="宋体"/>
          <w:kern w:val="2"/>
          <w:sz w:val="24"/>
          <w:szCs w:val="24"/>
          <w:lang w:val="en-US" w:eastAsia="zh-CN" w:bidi="ar"/>
          <w:woUserID w:val="1"/>
        </w:rPr>
        <w:t>卖方须负责在</w:t>
      </w:r>
      <w:r>
        <w:rPr>
          <w:rFonts w:hint="eastAsia" w:ascii="宋体" w:hAnsi="宋体" w:eastAsia="宋体" w:cs="宋体"/>
          <w:bCs/>
          <w:kern w:val="2"/>
          <w:sz w:val="24"/>
          <w:szCs w:val="24"/>
          <w:lang w:val="en-US" w:eastAsia="zh-CN" w:bidi="ar"/>
          <w:woUserID w:val="1"/>
        </w:rPr>
        <w:t>合同签订后</w:t>
      </w:r>
      <w:r>
        <w:rPr>
          <w:rFonts w:hint="default" w:ascii="Times New Roman" w:hAnsi="Times New Roman" w:eastAsia="宋体" w:cs="Times New Roman"/>
          <w:bCs/>
          <w:kern w:val="2"/>
          <w:sz w:val="24"/>
          <w:szCs w:val="24"/>
          <w:u w:val="single"/>
          <w:shd w:val="clear" w:fill="7F7F7F"/>
          <w:lang w:val="en-US" w:eastAsia="zh-CN" w:bidi="ar"/>
          <w:woUserID w:val="1"/>
        </w:rPr>
        <w:t>10</w:t>
      </w:r>
      <w:r>
        <w:rPr>
          <w:rFonts w:hint="eastAsia" w:ascii="宋体" w:hAnsi="宋体" w:eastAsia="宋体" w:cs="宋体"/>
          <w:bCs/>
          <w:kern w:val="2"/>
          <w:sz w:val="24"/>
          <w:szCs w:val="24"/>
          <w:lang w:val="en-US" w:eastAsia="zh-CN" w:bidi="ar"/>
          <w:woUserID w:val="1"/>
        </w:rPr>
        <w:t>日内，提供设备相关的安装、设计资料，并提供电子版资料文件，文件格式为：</w:t>
      </w:r>
      <w:r>
        <w:rPr>
          <w:rFonts w:hint="default" w:ascii="Times New Roman" w:hAnsi="Times New Roman" w:eastAsia="宋体" w:cs="Times New Roman"/>
          <w:bCs/>
          <w:kern w:val="2"/>
          <w:sz w:val="24"/>
          <w:szCs w:val="24"/>
          <w:lang w:val="en-US" w:eastAsia="zh-CN" w:bidi="ar"/>
          <w:woUserID w:val="1"/>
        </w:rPr>
        <w:t>.doc</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.dwg</w:t>
      </w:r>
      <w:r>
        <w:rPr>
          <w:rFonts w:hint="eastAsia" w:ascii="宋体" w:hAnsi="宋体" w:eastAsia="宋体" w:cs="宋体"/>
          <w:bCs/>
          <w:kern w:val="2"/>
          <w:sz w:val="24"/>
          <w:szCs w:val="24"/>
          <w:lang w:val="en-US" w:eastAsia="zh-CN" w:bidi="ar"/>
          <w:woUserID w:val="1"/>
        </w:rPr>
        <w:t>或</w:t>
      </w:r>
      <w:r>
        <w:rPr>
          <w:rFonts w:hint="default" w:ascii="Times New Roman" w:hAnsi="Times New Roman" w:eastAsia="宋体" w:cs="Times New Roman"/>
          <w:bCs/>
          <w:kern w:val="2"/>
          <w:sz w:val="24"/>
          <w:szCs w:val="24"/>
          <w:lang w:val="en-US" w:eastAsia="zh-CN" w:bidi="ar"/>
          <w:woUserID w:val="1"/>
        </w:rPr>
        <w:t>.dxf</w:t>
      </w:r>
      <w:r>
        <w:rPr>
          <w:rFonts w:hint="eastAsia" w:ascii="宋体" w:hAnsi="宋体" w:eastAsia="宋体" w:cs="宋体"/>
          <w:bCs/>
          <w:kern w:val="2"/>
          <w:sz w:val="24"/>
          <w:szCs w:val="24"/>
          <w:lang w:val="en-US" w:eastAsia="zh-CN" w:bidi="ar"/>
          <w:woUserID w:val="1"/>
        </w:rPr>
        <w:t>；（进口货物、设备应有中外文对照）；并同时提出</w:t>
      </w:r>
      <w:r>
        <w:rPr>
          <w:rFonts w:hint="eastAsia" w:ascii="宋体" w:hAnsi="宋体" w:eastAsia="宋体" w:cs="宋体"/>
          <w:kern w:val="2"/>
          <w:sz w:val="24"/>
          <w:szCs w:val="24"/>
          <w:lang w:val="en-US" w:eastAsia="zh-CN" w:bidi="ar"/>
          <w:woUserID w:val="1"/>
        </w:rPr>
        <w:t>对厂房、基础、公用设施、消防、环保等不超出招标文件、投标文件、答疑文件、技术交流文件、技术协议书和合同等规定的、有特殊要求的解释、说明和要求；</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6.2</w:t>
      </w:r>
      <w:r>
        <w:rPr>
          <w:rFonts w:hint="eastAsia" w:ascii="宋体" w:hAnsi="宋体" w:eastAsia="宋体" w:cs="宋体"/>
          <w:kern w:val="2"/>
          <w:sz w:val="24"/>
          <w:szCs w:val="24"/>
          <w:lang w:val="en-US" w:eastAsia="zh-CN" w:bidi="ar"/>
          <w:woUserID w:val="1"/>
        </w:rPr>
        <w:t>卖方须负责在预验收前，</w:t>
      </w:r>
      <w:r>
        <w:rPr>
          <w:rFonts w:hint="eastAsia" w:ascii="宋体" w:hAnsi="宋体" w:eastAsia="宋体" w:cs="宋体"/>
          <w:bCs/>
          <w:kern w:val="2"/>
          <w:sz w:val="24"/>
          <w:szCs w:val="24"/>
          <w:lang w:val="en-US" w:eastAsia="zh-CN" w:bidi="ar"/>
          <w:woUserID w:val="1"/>
        </w:rPr>
        <w:t>提供设备各部分的功能描述文件、图片、影像等资料（进口、设备应有中外文对照）；</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6.3</w:t>
      </w:r>
      <w:r>
        <w:rPr>
          <w:rFonts w:hint="eastAsia" w:ascii="宋体" w:hAnsi="宋体" w:eastAsia="宋体" w:cs="宋体"/>
          <w:kern w:val="2"/>
          <w:sz w:val="24"/>
          <w:szCs w:val="24"/>
          <w:lang w:val="en-US" w:eastAsia="zh-CN" w:bidi="ar"/>
          <w:woUserID w:val="1"/>
        </w:rPr>
        <w:t>卖方须负责在终验收前，提供买方为保证设备正常运行所需后续自制的工装、吊（挂）具明细及其图纸、具体技术要求等资料（如果供货范围包含该部分实物）；</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6.4</w:t>
      </w:r>
      <w:r>
        <w:rPr>
          <w:rFonts w:hint="eastAsia" w:ascii="宋体" w:hAnsi="宋体" w:eastAsia="宋体" w:cs="宋体"/>
          <w:kern w:val="2"/>
          <w:sz w:val="24"/>
          <w:szCs w:val="24"/>
          <w:lang w:val="en-US" w:eastAsia="zh-CN" w:bidi="ar"/>
          <w:woUserID w:val="1"/>
        </w:rPr>
        <w:t>卖方须负责在终验收前，提供确定的设备的外购件、外协件、电气元件及主要原材料的供货厂家明细表；</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6.5</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卖方须负责在终验收后、终验收后的第一笔货款支付日之前，提供包括设备的备品备件、易损件和专用耗材规定的图纸及技术参数、技术要求等资料；</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6.6</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操作维护手册，保养维修手册、操作和安全事项的使用说明书、仪器仪表检定和使用维修说明书、产品样本等技术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6.7</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6.8</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所列的技术资料、图片、影像等，卖方应各提供</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套，其中</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套为电子版光（软）盘；每份技术文件应装有目录清单；</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6.9</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所列要求，如买方认为卖方提供的资料不能满足要求时，有权要求卖方补充或增加。</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6.10</w:t>
      </w:r>
      <w:r>
        <w:rPr>
          <w:rFonts w:hint="eastAsia" w:ascii="宋体" w:hAnsi="宋体" w:eastAsia="宋体" w:cs="宋体"/>
          <w:kern w:val="2"/>
          <w:sz w:val="24"/>
          <w:szCs w:val="24"/>
          <w:lang w:val="en-US" w:eastAsia="zh-CN" w:bidi="ar"/>
          <w:woUserID w:val="1"/>
        </w:rPr>
        <w:t>卖方需提供具体资料明细如下：</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1"/>
        <w:gridCol w:w="1151"/>
        <w:gridCol w:w="2051"/>
        <w:gridCol w:w="1504"/>
        <w:gridCol w:w="8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序号</w:t>
            </w:r>
          </w:p>
        </w:tc>
        <w:tc>
          <w:tcPr>
            <w:tcW w:w="675"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名称</w:t>
            </w: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主要内容</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提供形式</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数量</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1</w:t>
            </w:r>
          </w:p>
        </w:tc>
        <w:tc>
          <w:tcPr>
            <w:tcW w:w="675"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设备基本信息</w:t>
            </w: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设备名称、型号、规格、技术参数</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2</w:t>
            </w:r>
          </w:p>
        </w:tc>
        <w:tc>
          <w:tcPr>
            <w:tcW w:w="675" w:type="pct"/>
            <w:vMerge w:val="restar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设计资料</w:t>
            </w: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设备设计总图</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总装图、部件图、电气原理图、液压</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w:t>
            </w:r>
          </w:p>
        </w:tc>
        <w:tc>
          <w:tcPr>
            <w:tcW w:w="675"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设备设计规范及标准</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如</w:t>
            </w:r>
            <w:r>
              <w:rPr>
                <w:rFonts w:hint="default" w:ascii="Times New Roman" w:hAnsi="Times New Roman" w:eastAsia="仿宋_GB2312" w:cs="Times New Roman"/>
                <w:kern w:val="2"/>
                <w:sz w:val="24"/>
                <w:szCs w:val="24"/>
                <w:bdr w:val="none" w:color="auto" w:sz="0" w:space="0"/>
                <w:woUserID w:val="1"/>
              </w:rPr>
              <w:t>ISO</w:t>
            </w:r>
            <w:r>
              <w:rPr>
                <w:rFonts w:hint="default" w:ascii="仿宋_GB2312" w:hAnsi="Times New Roman" w:eastAsia="仿宋_GB2312" w:cs="仿宋_GB2312"/>
                <w:kern w:val="2"/>
                <w:sz w:val="24"/>
                <w:szCs w:val="24"/>
                <w:bdr w:val="none" w:color="auto" w:sz="0" w:space="0"/>
                <w:woUserID w:val="1"/>
              </w:rPr>
              <w:t>、</w:t>
            </w:r>
            <w:r>
              <w:rPr>
                <w:rFonts w:hint="default" w:ascii="Times New Roman" w:hAnsi="Times New Roman" w:eastAsia="仿宋_GB2312" w:cs="Times New Roman"/>
                <w:kern w:val="2"/>
                <w:sz w:val="24"/>
                <w:szCs w:val="24"/>
                <w:bdr w:val="none" w:color="auto" w:sz="0" w:space="0"/>
                <w:woUserID w:val="1"/>
              </w:rPr>
              <w:t>GB</w:t>
            </w:r>
            <w:r>
              <w:rPr>
                <w:rFonts w:hint="default" w:ascii="仿宋_GB2312" w:hAnsi="Times New Roman" w:eastAsia="仿宋_GB2312" w:cs="仿宋_GB2312"/>
                <w:kern w:val="2"/>
                <w:sz w:val="24"/>
                <w:szCs w:val="24"/>
                <w:bdr w:val="none" w:color="auto" w:sz="0" w:space="0"/>
                <w:woUserID w:val="1"/>
              </w:rPr>
              <w:t>、</w:t>
            </w:r>
            <w:r>
              <w:rPr>
                <w:rFonts w:hint="default" w:ascii="Times New Roman" w:hAnsi="Times New Roman" w:eastAsia="仿宋_GB2312" w:cs="Times New Roman"/>
                <w:kern w:val="2"/>
                <w:sz w:val="24"/>
                <w:szCs w:val="24"/>
                <w:bdr w:val="none" w:color="auto" w:sz="0" w:space="0"/>
                <w:woUserID w:val="1"/>
              </w:rPr>
              <w:t>ASME</w:t>
            </w:r>
            <w:r>
              <w:rPr>
                <w:rFonts w:hint="default" w:ascii="仿宋_GB2312" w:hAnsi="Times New Roman" w:eastAsia="仿宋_GB2312" w:cs="仿宋_GB2312"/>
                <w:kern w:val="2"/>
                <w:sz w:val="24"/>
                <w:szCs w:val="24"/>
                <w:bdr w:val="none" w:color="auto" w:sz="0" w:space="0"/>
                <w:woUserID w:val="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4</w:t>
            </w:r>
          </w:p>
        </w:tc>
        <w:tc>
          <w:tcPr>
            <w:tcW w:w="675"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设备材料清单</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5</w:t>
            </w:r>
          </w:p>
        </w:tc>
        <w:tc>
          <w:tcPr>
            <w:tcW w:w="675" w:type="pct"/>
            <w:vMerge w:val="restar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电气资料</w:t>
            </w: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电气原理图、接线图</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6</w:t>
            </w:r>
          </w:p>
        </w:tc>
        <w:tc>
          <w:tcPr>
            <w:tcW w:w="675"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电气元件清单</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PLC</w:t>
            </w:r>
            <w:r>
              <w:rPr>
                <w:rFonts w:hint="default" w:ascii="仿宋_GB2312" w:hAnsi="Times New Roman" w:eastAsia="仿宋_GB2312" w:cs="仿宋_GB2312"/>
                <w:kern w:val="2"/>
                <w:sz w:val="24"/>
                <w:szCs w:val="24"/>
                <w:bdr w:val="none" w:color="auto" w:sz="0" w:space="0"/>
                <w:woUserID w:val="1"/>
              </w:rPr>
              <w:t>、变频器、传感器等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7</w:t>
            </w:r>
          </w:p>
        </w:tc>
        <w:tc>
          <w:tcPr>
            <w:tcW w:w="675" w:type="pct"/>
            <w:vMerge w:val="restar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安装资料</w:t>
            </w: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设备安装说明书</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8</w:t>
            </w:r>
          </w:p>
        </w:tc>
        <w:tc>
          <w:tcPr>
            <w:tcW w:w="675"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设备基础图及安装要求、验收标准</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9</w:t>
            </w:r>
          </w:p>
        </w:tc>
        <w:tc>
          <w:tcPr>
            <w:tcW w:w="675"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操作资料</w:t>
            </w: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设备安全操作规范</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设备启动、运行、停机操作步骤</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10</w:t>
            </w:r>
          </w:p>
        </w:tc>
        <w:tc>
          <w:tcPr>
            <w:tcW w:w="675"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安全、维护资料</w:t>
            </w: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安全及维保手册</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设备日常维护内容及周期</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润滑点及润滑要求</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维护工具清单</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11</w:t>
            </w:r>
          </w:p>
        </w:tc>
        <w:tc>
          <w:tcPr>
            <w:tcW w:w="675"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维修资料</w:t>
            </w: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设备故障诊断指南</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设备常见故障及处理方法</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12</w:t>
            </w:r>
          </w:p>
        </w:tc>
        <w:tc>
          <w:tcPr>
            <w:tcW w:w="675"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软件资料</w:t>
            </w: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设备控制软件使用说明</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13</w:t>
            </w:r>
          </w:p>
        </w:tc>
        <w:tc>
          <w:tcPr>
            <w:tcW w:w="675" w:type="pct"/>
            <w:vMerge w:val="restart"/>
            <w:tcBorders>
              <w:top w:val="nil"/>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测试及验收资料</w:t>
            </w: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设备出厂测试报告</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纸质版</w:t>
            </w:r>
            <w:r>
              <w:rPr>
                <w:rFonts w:hint="default" w:ascii="Times New Roman" w:hAnsi="Times New Roman" w:eastAsia="仿宋_GB2312" w:cs="Times New Roman"/>
                <w:kern w:val="2"/>
                <w:sz w:val="24"/>
                <w:szCs w:val="24"/>
                <w:bdr w:val="none" w:color="auto" w:sz="0" w:space="0"/>
                <w:woUserID w:val="1"/>
              </w:rPr>
              <w:t>/</w:t>
            </w: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3/1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14</w:t>
            </w:r>
          </w:p>
        </w:tc>
        <w:tc>
          <w:tcPr>
            <w:tcW w:w="675"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0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设备安装调试报告</w:t>
            </w:r>
          </w:p>
        </w:tc>
        <w:tc>
          <w:tcPr>
            <w:tcW w:w="882"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woUserID w:val="1"/>
              </w:rPr>
              <w:t>1</w:t>
            </w:r>
          </w:p>
        </w:tc>
        <w:tc>
          <w:tcPr>
            <w:tcW w:w="119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包装及其它</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7.1</w:t>
      </w:r>
      <w:r>
        <w:rPr>
          <w:rFonts w:hint="eastAsia" w:ascii="宋体" w:hAnsi="宋体" w:eastAsia="宋体" w:cs="宋体"/>
          <w:kern w:val="2"/>
          <w:sz w:val="24"/>
          <w:szCs w:val="24"/>
          <w:lang w:val="en-US" w:eastAsia="zh-CN" w:bidi="ar"/>
          <w:woUserID w:val="1"/>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卖方应在运输时对包装件和附件作必要的加固和固定，以防止运输中滚动和冲撞等；</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7.3</w:t>
      </w:r>
      <w:r>
        <w:rPr>
          <w:rFonts w:hint="eastAsia" w:ascii="宋体" w:hAnsi="宋体" w:eastAsia="宋体" w:cs="宋体"/>
          <w:kern w:val="2"/>
          <w:sz w:val="24"/>
          <w:szCs w:val="24"/>
          <w:lang w:val="en-US" w:eastAsia="zh-CN" w:bidi="ar"/>
          <w:woUserID w:val="1"/>
        </w:rPr>
        <w:t>卖方所提供技术文件、资料，应妥善包装，使其能承受长途运输和大量搬运所有可能带来的损坏，并能防潮、防水、防磁等要求；</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7.4</w:t>
      </w:r>
      <w:r>
        <w:rPr>
          <w:rFonts w:hint="eastAsia" w:ascii="宋体" w:hAnsi="宋体" w:eastAsia="宋体" w:cs="宋体"/>
          <w:kern w:val="2"/>
          <w:sz w:val="24"/>
          <w:szCs w:val="24"/>
          <w:lang w:val="en-US" w:eastAsia="zh-CN" w:bidi="ar"/>
          <w:woUserID w:val="1"/>
        </w:rPr>
        <w:t>卖方所提供设备的包装，应能防止其一般性被窃或受外力破坏；一般不得采用有大缝隙的板条包装；</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7.5</w:t>
      </w:r>
      <w:r>
        <w:rPr>
          <w:rFonts w:hint="eastAsia" w:ascii="宋体" w:hAnsi="宋体" w:eastAsia="宋体" w:cs="宋体"/>
          <w:kern w:val="2"/>
          <w:sz w:val="24"/>
          <w:szCs w:val="24"/>
          <w:lang w:val="en-US" w:eastAsia="zh-CN" w:bidi="ar"/>
          <w:woUserID w:val="1"/>
        </w:rPr>
        <w:t>每个包装件应有明显的包装标志，并标明型号和规格、产品标准名称、净重和毛重、卖方（或供货商）厂名和制造日期等相关内容；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7.6</w:t>
      </w:r>
      <w:r>
        <w:rPr>
          <w:rFonts w:hint="eastAsia" w:ascii="宋体" w:hAnsi="宋体" w:eastAsia="宋体" w:cs="宋体"/>
          <w:kern w:val="2"/>
          <w:sz w:val="24"/>
          <w:szCs w:val="24"/>
          <w:lang w:val="en-US" w:eastAsia="zh-CN" w:bidi="ar"/>
          <w:woUserID w:val="1"/>
        </w:rPr>
        <w:t>每个附件箱上应标有附件的型号和规格、产品标准名称、套数、净重和毛重、卖方（或供货商）厂名和制造日期等相关内容；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7.7</w:t>
      </w:r>
      <w:r>
        <w:rPr>
          <w:rFonts w:hint="eastAsia" w:ascii="宋体" w:hAnsi="宋体" w:eastAsia="宋体" w:cs="宋体"/>
          <w:kern w:val="2"/>
          <w:sz w:val="24"/>
          <w:szCs w:val="24"/>
          <w:lang w:val="en-US" w:eastAsia="zh-CN" w:bidi="ar"/>
          <w:woUserID w:val="1"/>
        </w:rPr>
        <w:t>每个包装件和附件箱侧壁应用中文书写：合同号、装运标志、发货和到货港名称、发货人和收货人名称、设备名称和项目号、箱号和外型尺寸等内容；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7.8</w:t>
      </w:r>
      <w:r>
        <w:rPr>
          <w:rFonts w:hint="eastAsia" w:ascii="宋体" w:hAnsi="宋体" w:eastAsia="宋体" w:cs="宋体"/>
          <w:kern w:val="2"/>
          <w:sz w:val="24"/>
          <w:szCs w:val="24"/>
          <w:lang w:val="en-US" w:eastAsia="zh-CN" w:bidi="ar"/>
          <w:woUserID w:val="1"/>
        </w:rPr>
        <w:t>卖方还应按照不同的装运要求在包装件和附件箱上标明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小心轻放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箭头向上</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不准平放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等标志，以及其它适用的国标通用标志；</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7.9</w:t>
      </w:r>
      <w:r>
        <w:rPr>
          <w:rFonts w:hint="eastAsia" w:ascii="宋体" w:hAnsi="宋体" w:eastAsia="宋体" w:cs="宋体"/>
          <w:kern w:val="2"/>
          <w:sz w:val="24"/>
          <w:szCs w:val="24"/>
          <w:lang w:val="en-US" w:eastAsia="zh-CN" w:bidi="ar"/>
          <w:woUserID w:val="1"/>
        </w:rPr>
        <w:t>包装件和附件箱应连续编号，不应出现重复编号；而且在全部装运过程中，装箱编号的顺序应力求连贯。</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设备分工界面</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8.1</w:t>
      </w:r>
      <w:r>
        <w:rPr>
          <w:rFonts w:hint="eastAsia" w:ascii="宋体" w:hAnsi="宋体" w:eastAsia="宋体" w:cs="宋体"/>
          <w:kern w:val="2"/>
          <w:sz w:val="24"/>
          <w:szCs w:val="24"/>
          <w:lang w:val="en-US" w:eastAsia="zh-CN" w:bidi="ar"/>
          <w:woUserID w:val="1"/>
        </w:rPr>
        <w:t>卖方责任：提供设备接口的详细规格（如电源、水、气接口）。提供设备内部的电气和管路连接。</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8.2</w:t>
      </w:r>
      <w:r>
        <w:rPr>
          <w:rFonts w:hint="eastAsia" w:ascii="宋体" w:hAnsi="宋体" w:eastAsia="宋体" w:cs="宋体"/>
          <w:kern w:val="2"/>
          <w:sz w:val="24"/>
          <w:szCs w:val="24"/>
          <w:lang w:val="en-US" w:eastAsia="zh-CN" w:bidi="ar"/>
          <w:woUserID w:val="1"/>
        </w:rPr>
        <w:t>买方责任：负责指定设备就近可满足使用功率的电源接口、气源接口（车间共用压缩空气压力</w:t>
      </w:r>
      <w:r>
        <w:rPr>
          <w:rFonts w:hint="default" w:ascii="Times New Roman" w:hAnsi="Times New Roman" w:eastAsia="宋体" w:cs="Times New Roman"/>
          <w:kern w:val="2"/>
          <w:sz w:val="24"/>
          <w:szCs w:val="24"/>
          <w:lang w:val="en-US" w:eastAsia="zh-CN" w:bidi="ar"/>
          <w:woUserID w:val="1"/>
        </w:rPr>
        <w:t>0.65Mpa</w:t>
      </w:r>
      <w:r>
        <w:rPr>
          <w:rFonts w:hint="eastAsia" w:ascii="宋体" w:hAnsi="宋体" w:eastAsia="宋体" w:cs="宋体"/>
          <w:kern w:val="2"/>
          <w:sz w:val="24"/>
          <w:szCs w:val="24"/>
          <w:lang w:val="en-US" w:eastAsia="zh-CN" w:bidi="ar"/>
          <w:woUserID w:val="1"/>
        </w:rPr>
        <w:t>，如无法满足设备要求卖方另行提供气源设备）、车间现场水源接口较少，建议使用循环水箱或其它设施进行冷却。</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五、服务范围及要求</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技术指导和培训服务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卖方应负责对买方名工程技术人员和操作人员提供免费技术培训，培训内容包括但不限于设备整体结构、性能、技术和操作、维修等方面的技术指导和培训，并接受买方有关人员的技术咨询；</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卖方应免费提供一定数量的培训资料（除技术及商业秘密除外）；</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卖方应按要求，免费积极提供买方或买方所委托的工程设计单位有关人员所需要的、和设备有关的工程设计资料、技术咨询等；</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若卖方提供设备的技术质量与卖方外购的设备技术质量等有较大或直接关联时，免费为买方提供技术服务（包括设计文件的审查和审定）；</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运输服务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卖方应负责将设备运到目的地，并必须做到设备在任何运输过程中不受损坏和遗失；</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同批设备和附件应统一编号运输；</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经由铁路、公路运输的包装件尺寸和重量不应超过国家所规定的尺寸限制；</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在每批设备发出后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卖方应立即通知买方；通知中应指明：合同号、货运单号、件数、重量和设备发出日期等相关内容；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2.5</w:t>
      </w:r>
      <w:r>
        <w:rPr>
          <w:rFonts w:hint="eastAsia" w:ascii="宋体" w:hAnsi="宋体" w:eastAsia="宋体" w:cs="宋体"/>
          <w:kern w:val="2"/>
          <w:sz w:val="24"/>
          <w:szCs w:val="24"/>
          <w:lang w:val="en-US" w:eastAsia="zh-CN" w:bidi="ar"/>
          <w:woUserID w:val="1"/>
        </w:rPr>
        <w:t>设备运抵买方现场后，卖方应负责设备的卸货、搬运、保管等事宜；或按照合同约定。</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安装调试服务</w:t>
      </w:r>
    </w:p>
    <w:p>
      <w:pPr>
        <w:keepNext w:val="0"/>
        <w:keepLines w:val="0"/>
        <w:widowControl w:val="0"/>
        <w:suppressLineNumbers w:val="0"/>
        <w:tabs>
          <w:tab w:val="left" w:pos="709"/>
        </w:tabs>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根据设备的要求，调试可分空载和负载两个阶段进行；买方将予以积极配合，协助卖方达到设备的各项技术要求和性能；</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卖方免费负责设备的安装、调试，并接受用户的技术咨询，负责开车调试直到设备的终验收；</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售后服务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在质保期之内，如发现卖方所提供的设备存在问题，需要卖方配合解决时，卖方须在接到通知后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24 </w:t>
      </w:r>
      <w:r>
        <w:rPr>
          <w:rFonts w:hint="eastAsia" w:ascii="宋体" w:hAnsi="宋体" w:eastAsia="宋体" w:cs="宋体"/>
          <w:kern w:val="2"/>
          <w:sz w:val="24"/>
          <w:szCs w:val="24"/>
          <w:lang w:val="en-US" w:eastAsia="zh-CN" w:bidi="ar"/>
          <w:woUserID w:val="1"/>
        </w:rPr>
        <w:t>小时内派有关人员到达现场，解决问题；</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在质保期之后，如发现卖方所提供的设备存在问题，需要卖方配合解决时，卖方须在接到通知后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48 </w:t>
      </w:r>
      <w:r>
        <w:rPr>
          <w:rFonts w:hint="eastAsia" w:ascii="宋体" w:hAnsi="宋体" w:eastAsia="宋体" w:cs="宋体"/>
          <w:kern w:val="2"/>
          <w:sz w:val="24"/>
          <w:szCs w:val="24"/>
          <w:lang w:val="en-US" w:eastAsia="zh-CN" w:bidi="ar"/>
          <w:woUserID w:val="1"/>
        </w:rPr>
        <w:t>小时内派有关人员到达现场，协助买方解决问题；</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所有的售后服务均由卖方受理。如果发生问题并且收到报告，应当在</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小时内答复；</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卖方应为买方提供最佳的服务。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其它服务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若卖方所提供设备有需要进口的，卖方一般应自行、自费办理；必要时，卖买方双方共同办理。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除招标文件、投标文件、答疑文件、技术协议、合同等约定之外，卖方应负责必要的或强制性的设备的检验、试验、化验等直接费用。</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六、预验收和终验收要求</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验收一般分预验收和终验收两部分。预验收在买方进行，终验收在安装调试完成后的买方现场进行。但是所有的项目，包括不能预验收的项目和预验收通过的项目都在终验收时重新检验，最终只以终验收为准。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 xml:space="preserve">、验收依据 </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参考招标文件、投标文件、答疑文件、技术交流文件等形成并达成一致的技术协议书和合同规定。</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双方签订的各种技术文件、纪要。</w:t>
      </w:r>
      <w:r>
        <w:rPr>
          <w:rFonts w:hint="eastAsia" w:ascii="Times New Roman" w:hAnsi="Times New Roman" w:eastAsia="宋体" w:cs="Times New Roman"/>
          <w:kern w:val="2"/>
          <w:sz w:val="24"/>
          <w:szCs w:val="24"/>
          <w:lang w:val="en-US" w:eastAsia="zh-CN" w:bidi="ar"/>
          <w:woUserID w:val="1"/>
        </w:rPr>
        <w:t xml:space="preserve"> </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技术协议中没有详细规定的执行国家及行业相关通用标准。如系统集成</w:t>
      </w:r>
      <w:r>
        <w:rPr>
          <w:rFonts w:hint="default" w:ascii="Times New Roman" w:hAnsi="Times New Roman" w:eastAsia="宋体" w:cs="Times New Roman"/>
          <w:kern w:val="2"/>
          <w:sz w:val="24"/>
          <w:szCs w:val="24"/>
          <w:lang w:val="en-US" w:eastAsia="zh-CN" w:bidi="ar"/>
          <w:woUserID w:val="1"/>
        </w:rPr>
        <w:t>- GB/T 20720-2024</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与</w:t>
      </w:r>
      <w:r>
        <w:rPr>
          <w:rFonts w:hint="default" w:ascii="Times New Roman" w:hAnsi="Times New Roman" w:eastAsia="宋体" w:cs="Times New Roman"/>
          <w:kern w:val="2"/>
          <w:sz w:val="24"/>
          <w:szCs w:val="24"/>
          <w:lang w:val="en-US" w:eastAsia="zh-CN" w:bidi="ar"/>
          <w:woUserID w:val="1"/>
        </w:rPr>
        <w:t>ERP</w:t>
      </w:r>
      <w:r>
        <w:rPr>
          <w:rFonts w:hint="eastAsia" w:ascii="宋体" w:hAnsi="宋体" w:eastAsia="宋体" w:cs="宋体"/>
          <w:kern w:val="2"/>
          <w:sz w:val="24"/>
          <w:szCs w:val="24"/>
          <w:lang w:val="en-US" w:eastAsia="zh-CN" w:bidi="ar"/>
          <w:woUserID w:val="1"/>
        </w:rPr>
        <w:t xml:space="preserve">集成规范）、 </w:t>
      </w:r>
      <w:r>
        <w:rPr>
          <w:rFonts w:hint="default" w:ascii="Times New Roman" w:hAnsi="Times New Roman" w:eastAsia="宋体" w:cs="Times New Roman"/>
          <w:kern w:val="2"/>
          <w:sz w:val="24"/>
          <w:szCs w:val="24"/>
          <w:lang w:val="en-US" w:eastAsia="zh-CN" w:bidi="ar"/>
          <w:woUserID w:val="1"/>
        </w:rPr>
        <w:t>GB/T 37393-2024</w:t>
      </w:r>
      <w:r>
        <w:rPr>
          <w:rFonts w:hint="eastAsia" w:ascii="宋体" w:hAnsi="宋体" w:eastAsia="宋体" w:cs="宋体"/>
          <w:kern w:val="2"/>
          <w:sz w:val="24"/>
          <w:szCs w:val="24"/>
          <w:lang w:val="en-US" w:eastAsia="zh-CN" w:bidi="ar"/>
          <w:woUserID w:val="1"/>
        </w:rPr>
        <w:t>（智能制造系统通用要求）、安全环保</w:t>
      </w:r>
      <w:r>
        <w:rPr>
          <w:rFonts w:hint="eastAsia"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 GB/T 40571-2024</w:t>
      </w:r>
      <w:r>
        <w:rPr>
          <w:rFonts w:hint="eastAsia" w:ascii="宋体" w:hAnsi="宋体" w:eastAsia="宋体" w:cs="宋体"/>
          <w:kern w:val="2"/>
          <w:sz w:val="24"/>
          <w:szCs w:val="24"/>
          <w:lang w:val="en-US" w:eastAsia="zh-CN" w:bidi="ar"/>
          <w:woUserID w:val="1"/>
        </w:rPr>
        <w:t xml:space="preserve">（智能制造安全防护）、 </w:t>
      </w:r>
      <w:r>
        <w:rPr>
          <w:rFonts w:hint="default" w:ascii="Times New Roman" w:hAnsi="Times New Roman" w:eastAsia="宋体" w:cs="Times New Roman"/>
          <w:kern w:val="2"/>
          <w:sz w:val="24"/>
          <w:szCs w:val="24"/>
          <w:lang w:val="en-US" w:eastAsia="zh-CN" w:bidi="ar"/>
          <w:woUserID w:val="1"/>
        </w:rPr>
        <w:t>HJ 1093-2024</w:t>
      </w:r>
      <w:r>
        <w:rPr>
          <w:rFonts w:hint="eastAsia" w:ascii="宋体" w:hAnsi="宋体" w:eastAsia="宋体" w:cs="宋体"/>
          <w:kern w:val="2"/>
          <w:sz w:val="24"/>
          <w:szCs w:val="24"/>
          <w:lang w:val="en-US" w:eastAsia="zh-CN" w:bidi="ar"/>
          <w:woUserID w:val="1"/>
        </w:rPr>
        <w:t xml:space="preserve">（挥发性有机物排放标准）、能效与质量 </w:t>
      </w:r>
      <w:r>
        <w:rPr>
          <w:rFonts w:hint="default" w:ascii="Times New Roman" w:hAnsi="Times New Roman" w:eastAsia="宋体" w:cs="Times New Roman"/>
          <w:kern w:val="2"/>
          <w:sz w:val="24"/>
          <w:szCs w:val="24"/>
          <w:lang w:val="en-US" w:eastAsia="zh-CN" w:bidi="ar"/>
          <w:woUserID w:val="1"/>
        </w:rPr>
        <w:t>GB 17167-2024</w:t>
      </w:r>
      <w:r>
        <w:rPr>
          <w:rFonts w:hint="eastAsia" w:ascii="宋体" w:hAnsi="宋体" w:eastAsia="宋体" w:cs="宋体"/>
          <w:kern w:val="2"/>
          <w:sz w:val="24"/>
          <w:szCs w:val="24"/>
          <w:lang w:val="en-US" w:eastAsia="zh-CN" w:bidi="ar"/>
          <w:woUserID w:val="1"/>
        </w:rPr>
        <w:t xml:space="preserve">（用能单位能源计量）、 </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（质量管理体系）；</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卖方在合同签定之前，提供最终验收标准并得到买方认可。</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、预验收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预验收触发条件</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设备完成安装调试，并通过单机验收（空载运行≥</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小时，故障率≤</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次）。</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文档齐备：连续</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小时联动试车记录（含故障日志、产能波动分析）。</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初步性能达标：空载联动运行≥</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小时，设计产能达成率≥</w:t>
      </w:r>
      <w:r>
        <w:rPr>
          <w:rFonts w:hint="default" w:ascii="Times New Roman" w:hAnsi="Times New Roman" w:eastAsia="宋体" w:cs="Times New Roman"/>
          <w:kern w:val="2"/>
          <w:sz w:val="24"/>
          <w:szCs w:val="24"/>
          <w:lang w:val="en-US" w:eastAsia="zh-CN" w:bidi="ar"/>
          <w:woUserID w:val="1"/>
        </w:rPr>
        <w:t>90%</w:t>
      </w:r>
      <w:r>
        <w:rPr>
          <w:rFonts w:hint="eastAsia" w:ascii="宋体" w:hAnsi="宋体" w:eastAsia="宋体" w:cs="宋体"/>
          <w:kern w:val="2"/>
          <w:sz w:val="24"/>
          <w:szCs w:val="24"/>
          <w:lang w:val="en-US" w:eastAsia="zh-CN" w:bidi="ar"/>
          <w:woUserID w:val="1"/>
        </w:rPr>
        <w:t>。调试良品率≥</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（依据首件检验、末件检验报告）。</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预验收流程</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2.2.1</w:t>
      </w:r>
      <w:r>
        <w:rPr>
          <w:rFonts w:hint="eastAsia" w:ascii="宋体" w:hAnsi="宋体" w:eastAsia="宋体" w:cs="宋体"/>
          <w:kern w:val="2"/>
          <w:sz w:val="24"/>
          <w:szCs w:val="24"/>
          <w:lang w:val="en-US" w:eastAsia="zh-CN" w:bidi="ar"/>
          <w:woUserID w:val="1"/>
        </w:rPr>
        <w:t>申请与预审</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供方提交《生产线预验收申请》，附文档清单、联调记录及整改报告（如有）。</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需方</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个工作日内 组织跨部门预审（技术、安全、环保），确认触发预验收。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2.2.2 </w:t>
      </w:r>
      <w:r>
        <w:rPr>
          <w:rFonts w:hint="eastAsia" w:ascii="宋体" w:hAnsi="宋体" w:eastAsia="宋体" w:cs="宋体"/>
          <w:kern w:val="2"/>
          <w:sz w:val="24"/>
          <w:szCs w:val="24"/>
          <w:lang w:val="en-US" w:eastAsia="zh-CN" w:bidi="ar"/>
          <w:woUserID w:val="1"/>
        </w:rPr>
        <w:t>现场验收测试：详见与验收标准。</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国产部分的货物的检验由买卖双方按照合同要求或在制造现场进行。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进口部分的货物的检验按照下述要求进行：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2.2.2 .1</w:t>
      </w:r>
      <w:r>
        <w:rPr>
          <w:rFonts w:hint="eastAsia" w:ascii="宋体" w:hAnsi="宋体" w:eastAsia="宋体" w:cs="宋体"/>
          <w:kern w:val="2"/>
          <w:sz w:val="24"/>
          <w:szCs w:val="24"/>
          <w:lang w:val="en-US" w:eastAsia="zh-CN" w:bidi="ar"/>
          <w:woUserID w:val="1"/>
        </w:rPr>
        <w:t>进口部分的货物发货前，卖方应对设备的质量、型号、规格、性能和数量</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重量作精密、全面的检验，并出具证明书，证明所供设备符合合同规定；</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2.2.2 .2</w:t>
      </w:r>
      <w:r>
        <w:rPr>
          <w:rFonts w:hint="eastAsia" w:ascii="宋体" w:hAnsi="宋体" w:eastAsia="宋体" w:cs="宋体"/>
          <w:kern w:val="2"/>
          <w:sz w:val="24"/>
          <w:szCs w:val="24"/>
          <w:lang w:val="en-US" w:eastAsia="zh-CN" w:bidi="ar"/>
          <w:woUserID w:val="1"/>
        </w:rPr>
        <w:t>卖方应依据合同规定的要求，提供设备的验收标准和装箱单，作为买方检验的依据；</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2.2.2.3</w:t>
      </w:r>
      <w:r>
        <w:rPr>
          <w:rFonts w:hint="eastAsia" w:ascii="宋体" w:hAnsi="宋体" w:eastAsia="宋体" w:cs="宋体"/>
          <w:kern w:val="2"/>
          <w:sz w:val="24"/>
          <w:szCs w:val="24"/>
          <w:lang w:val="en-US" w:eastAsia="zh-CN" w:bidi="ar"/>
          <w:woUserID w:val="1"/>
        </w:rPr>
        <w:t>进口部分的货物到达目的地后，买方有权申请中国商品检验局进行检验，如发现设备的品质及规格与合同或发票不符，除买方的责任外，买方有权在货卸目的地后</w:t>
      </w:r>
      <w:r>
        <w:rPr>
          <w:rFonts w:hint="default" w:ascii="Times New Roman" w:hAnsi="Times New Roman" w:eastAsia="宋体" w:cs="Times New Roman"/>
          <w:kern w:val="2"/>
          <w:sz w:val="24"/>
          <w:szCs w:val="24"/>
          <w:lang w:val="en-US" w:eastAsia="zh-CN" w:bidi="ar"/>
          <w:woUserID w:val="1"/>
        </w:rPr>
        <w:t>180</w:t>
      </w:r>
      <w:r>
        <w:rPr>
          <w:rFonts w:hint="eastAsia" w:ascii="宋体" w:hAnsi="宋体" w:eastAsia="宋体" w:cs="宋体"/>
          <w:kern w:val="2"/>
          <w:sz w:val="24"/>
          <w:szCs w:val="24"/>
          <w:lang w:val="en-US" w:eastAsia="zh-CN" w:bidi="ar"/>
          <w:woUserID w:val="1"/>
        </w:rPr>
        <w:t>天内，根据中国商品检验局出具的证明书向卖方提出索赔，因索赔所发生的一切费用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包括检验费等</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均由卖方负担。</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2.2.3</w:t>
      </w:r>
      <w:r>
        <w:rPr>
          <w:rFonts w:hint="eastAsia" w:ascii="宋体" w:hAnsi="宋体" w:eastAsia="宋体" w:cs="宋体"/>
          <w:kern w:val="2"/>
          <w:sz w:val="24"/>
          <w:szCs w:val="24"/>
          <w:lang w:val="en-US" w:eastAsia="zh-CN" w:bidi="ar"/>
          <w:woUserID w:val="1"/>
        </w:rPr>
        <w:t>问题整改与复验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一般缺陷（如局部节拍超差、文档不全）：供方需在</w:t>
      </w: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日内整改，每超</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日扣减合同款</w:t>
      </w:r>
      <w:r>
        <w:rPr>
          <w:rFonts w:hint="default" w:ascii="Times New Roman" w:hAnsi="Times New Roman" w:eastAsia="宋体" w:cs="Times New Roman"/>
          <w:kern w:val="2"/>
          <w:sz w:val="24"/>
          <w:szCs w:val="24"/>
          <w:lang w:val="en-US" w:eastAsia="zh-CN" w:bidi="ar"/>
          <w:woUserID w:val="1"/>
        </w:rPr>
        <w:t>0.05%</w:t>
      </w:r>
      <w:r>
        <w:rPr>
          <w:rFonts w:hint="eastAsia" w:ascii="宋体" w:hAnsi="宋体" w:eastAsia="宋体" w:cs="宋体"/>
          <w:kern w:val="2"/>
          <w:sz w:val="24"/>
          <w:szCs w:val="24"/>
          <w:lang w:val="en-US" w:eastAsia="zh-CN" w:bidi="ar"/>
          <w:woUserID w:val="1"/>
        </w:rPr>
        <w:t>。重大缺陷（如系统宕机、安全联锁失效）：需方暂停验收，供方需在</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日内整改并支付违约金</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合同总额×</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×缺陷项数。</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2.2.4</w:t>
      </w:r>
      <w:r>
        <w:rPr>
          <w:rFonts w:hint="eastAsia" w:ascii="宋体" w:hAnsi="宋体" w:eastAsia="宋体" w:cs="宋体"/>
          <w:kern w:val="2"/>
          <w:sz w:val="24"/>
          <w:szCs w:val="24"/>
          <w:lang w:val="en-US" w:eastAsia="zh-CN" w:bidi="ar"/>
          <w:woUserID w:val="1"/>
        </w:rPr>
        <w:t>签署预验收报告：</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通过测试后，双方签署《生产线预验收报告》，进入试生产期（通常</w:t>
      </w: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个月）。</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预验收的一般标准与要求：</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所有的管道和电缆线等，应排列有序（正确、牢固、整齐）无皱褶、收缩和裂缝，电缆线在整个长度范围内，所有的接头应完全正确、可靠地连接；</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设备安全要求符合中国最新的相关法律、法规、标准和规范以及合同要求；</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联动功能性测试：启停、急停响应响应时间≤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秒，工位节拍同步误差≤</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，产能与质量测试：连续</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小时满负荷生产，统计实际产能与良品率；产能≥设计值</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，良品率≥</w:t>
      </w:r>
      <w:r>
        <w:rPr>
          <w:rFonts w:hint="default" w:ascii="Times New Roman" w:hAnsi="Times New Roman" w:eastAsia="宋体" w:cs="Times New Roman"/>
          <w:kern w:val="2"/>
          <w:sz w:val="24"/>
          <w:szCs w:val="24"/>
          <w:lang w:val="en-US" w:eastAsia="zh-CN" w:bidi="ar"/>
          <w:woUserID w:val="1"/>
        </w:rPr>
        <w:t>98%</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能耗：单位产品能耗≤合同约定值，能耗偏差≤±</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、终验收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终验收触发条件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3.1.1</w:t>
      </w:r>
      <w:r>
        <w:rPr>
          <w:rFonts w:hint="eastAsia" w:ascii="宋体" w:hAnsi="宋体" w:eastAsia="宋体" w:cs="宋体"/>
          <w:kern w:val="2"/>
          <w:sz w:val="24"/>
          <w:szCs w:val="24"/>
          <w:lang w:val="en-US" w:eastAsia="zh-CN" w:bidi="ar"/>
          <w:woUserID w:val="1"/>
        </w:rPr>
        <w:t>设备状态要求：</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设备已完成安装调试，并通过空载、负载测试，连续运行≥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小时无故障停机（</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 xml:space="preserve">）。 </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所有子系统（电气、机械、控制）功能验证完成，达标率≥</w:t>
      </w:r>
      <w:r>
        <w:rPr>
          <w:rFonts w:hint="default" w:ascii="Times New Roman" w:hAnsi="Times New Roman" w:eastAsia="宋体" w:cs="Times New Roman"/>
          <w:kern w:val="2"/>
          <w:sz w:val="24"/>
          <w:szCs w:val="24"/>
          <w:lang w:val="en-US" w:eastAsia="zh-CN" w:bidi="ar"/>
          <w:woUserID w:val="1"/>
        </w:rPr>
        <w:t>99%</w:t>
      </w: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3.1.2</w:t>
      </w:r>
      <w:r>
        <w:rPr>
          <w:rFonts w:hint="eastAsia" w:ascii="宋体" w:hAnsi="宋体" w:eastAsia="宋体" w:cs="宋体"/>
          <w:kern w:val="2"/>
          <w:sz w:val="24"/>
          <w:szCs w:val="24"/>
          <w:lang w:val="en-US" w:eastAsia="zh-CN" w:bidi="ar"/>
          <w:woUserID w:val="1"/>
        </w:rPr>
        <w:t xml:space="preserve">文档齐备性： </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提交完整的调试报告（含测试数据）、第三方检测报告（</w:t>
      </w:r>
      <w:r>
        <w:rPr>
          <w:rFonts w:hint="default" w:ascii="Times New Roman" w:hAnsi="Times New Roman" w:eastAsia="宋体" w:cs="Times New Roman"/>
          <w:kern w:val="2"/>
          <w:sz w:val="24"/>
          <w:szCs w:val="24"/>
          <w:lang w:val="en-US" w:eastAsia="zh-CN" w:bidi="ar"/>
          <w:woUserID w:val="1"/>
        </w:rPr>
        <w:t>CNAS</w:t>
      </w:r>
      <w:r>
        <w:rPr>
          <w:rFonts w:hint="eastAsia" w:ascii="宋体" w:hAnsi="宋体" w:eastAsia="宋体" w:cs="宋体"/>
          <w:kern w:val="2"/>
          <w:sz w:val="24"/>
          <w:szCs w:val="24"/>
          <w:lang w:val="en-US" w:eastAsia="zh-CN" w:bidi="ar"/>
          <w:woUserID w:val="1"/>
        </w:rPr>
        <w:t xml:space="preserve">认可）、操作维护手册及备件清单。 </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关键参数需附原始数据记录（如振动、温升、能耗等）。</w:t>
      </w:r>
      <w:r>
        <w:rPr>
          <w:rFonts w:hint="eastAsia"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3.1.3</w:t>
      </w:r>
      <w:r>
        <w:rPr>
          <w:rFonts w:hint="eastAsia" w:ascii="宋体" w:hAnsi="宋体" w:eastAsia="宋体" w:cs="宋体"/>
          <w:kern w:val="2"/>
          <w:sz w:val="24"/>
          <w:szCs w:val="24"/>
          <w:lang w:val="en-US" w:eastAsia="zh-CN" w:bidi="ar"/>
          <w:woUserID w:val="1"/>
        </w:rPr>
        <w:t>时间节点</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空载测试：设备安装完成后</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日内启动，连续运行≥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 xml:space="preserve">小时。 </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负载测试：空载测试通过后</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日内进行，持续≥</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小时（含</w:t>
      </w:r>
      <w:r>
        <w:rPr>
          <w:rFonts w:hint="default" w:ascii="Times New Roman" w:hAnsi="Times New Roman" w:eastAsia="宋体" w:cs="Times New Roman"/>
          <w:kern w:val="2"/>
          <w:sz w:val="24"/>
          <w:szCs w:val="24"/>
          <w:lang w:val="en-US" w:eastAsia="zh-CN" w:bidi="ar"/>
          <w:woUserID w:val="1"/>
        </w:rPr>
        <w:t>120%</w:t>
      </w:r>
      <w:r>
        <w:rPr>
          <w:rFonts w:hint="eastAsia" w:ascii="宋体" w:hAnsi="宋体" w:eastAsia="宋体" w:cs="宋体"/>
          <w:kern w:val="2"/>
          <w:sz w:val="24"/>
          <w:szCs w:val="24"/>
          <w:lang w:val="en-US" w:eastAsia="zh-CN" w:bidi="ar"/>
          <w:woUserID w:val="1"/>
        </w:rPr>
        <w:t>超载测试</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 xml:space="preserve">小时）。 </w:t>
      </w:r>
    </w:p>
    <w:p>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终验收在设备投入试运行</w:t>
      </w:r>
      <w:r>
        <w:rPr>
          <w:rFonts w:hint="default" w:ascii="Times New Roman" w:hAnsi="Times New Roman" w:eastAsia="宋体" w:cs="Times New Roman"/>
          <w:kern w:val="2"/>
          <w:sz w:val="24"/>
          <w:szCs w:val="24"/>
          <w:lang w:val="en-US" w:eastAsia="zh-CN" w:bidi="ar"/>
          <w:woUserID w:val="1"/>
        </w:rPr>
        <w:t>60</w:t>
      </w:r>
      <w:r>
        <w:rPr>
          <w:rFonts w:hint="eastAsia" w:ascii="宋体" w:hAnsi="宋体" w:eastAsia="宋体" w:cs="宋体"/>
          <w:kern w:val="2"/>
          <w:sz w:val="24"/>
          <w:szCs w:val="24"/>
          <w:lang w:val="en-US" w:eastAsia="zh-CN" w:bidi="ar"/>
          <w:woUserID w:val="1"/>
        </w:rPr>
        <w:t>日或生产30000件后触发。</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终验收流程</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3.2.1</w:t>
      </w:r>
      <w:r>
        <w:rPr>
          <w:rFonts w:hint="eastAsia" w:ascii="宋体" w:hAnsi="宋体" w:eastAsia="宋体" w:cs="宋体"/>
          <w:kern w:val="2"/>
          <w:sz w:val="24"/>
          <w:szCs w:val="24"/>
          <w:lang w:val="en-US" w:eastAsia="zh-CN" w:bidi="ar"/>
          <w:woUserID w:val="1"/>
        </w:rPr>
        <w:t>空载验收：设备允许情况下，一般先连续空运转</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小时，然后再进行负荷运行；</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3.2.2</w:t>
      </w:r>
      <w:r>
        <w:rPr>
          <w:rFonts w:hint="eastAsia" w:ascii="宋体" w:hAnsi="宋体" w:eastAsia="宋体" w:cs="宋体"/>
          <w:kern w:val="2"/>
          <w:sz w:val="24"/>
          <w:szCs w:val="24"/>
          <w:lang w:val="en-US" w:eastAsia="zh-CN" w:bidi="ar"/>
          <w:woUserID w:val="1"/>
        </w:rPr>
        <w:t>负载验收：负荷运行时，设备连续运行</w:t>
      </w:r>
      <w:r>
        <w:rPr>
          <w:rFonts w:hint="default" w:ascii="Times New Roman" w:hAnsi="Times New Roman" w:eastAsia="宋体" w:cs="Times New Roman"/>
          <w:kern w:val="2"/>
          <w:sz w:val="24"/>
          <w:szCs w:val="24"/>
          <w:u w:val="single"/>
          <w:shd w:val="clear" w:fill="7F7F7F"/>
          <w:lang w:val="en-US" w:eastAsia="zh-CN" w:bidi="ar"/>
          <w:woUserID w:val="1"/>
        </w:rPr>
        <w:t xml:space="preserve"> 60 </w:t>
      </w:r>
      <w:r>
        <w:rPr>
          <w:rFonts w:hint="eastAsia" w:ascii="宋体" w:hAnsi="宋体" w:eastAsia="宋体" w:cs="宋体"/>
          <w:kern w:val="2"/>
          <w:sz w:val="24"/>
          <w:szCs w:val="24"/>
          <w:lang w:val="en-US" w:eastAsia="zh-CN" w:bidi="ar"/>
          <w:woUserID w:val="1"/>
        </w:rPr>
        <w:t>天，每天连续</w:t>
      </w:r>
      <w:r>
        <w:rPr>
          <w:rFonts w:hint="default" w:ascii="Times New Roman" w:hAnsi="Times New Roman" w:eastAsia="宋体" w:cs="Times New Roman"/>
          <w:kern w:val="2"/>
          <w:sz w:val="24"/>
          <w:szCs w:val="24"/>
          <w:u w:val="single"/>
          <w:lang w:val="en-US" w:eastAsia="zh-CN" w:bidi="ar"/>
          <w:woUserID w:val="1"/>
        </w:rPr>
        <w:t xml:space="preserve"> </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小时，除用户方面因素外，必须达到以下要求：</w:t>
      </w:r>
    </w:p>
    <w:p>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在整个验收过程中没有维修、更换零部件或元件行为；</w:t>
      </w:r>
    </w:p>
    <w:p>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所有出现的调整，每次调整时间均不超过</w:t>
      </w:r>
      <w:r>
        <w:rPr>
          <w:rFonts w:hint="default" w:ascii="Times New Roman" w:hAnsi="Times New Roman" w:eastAsia="宋体" w:cs="Times New Roman"/>
          <w:kern w:val="2"/>
          <w:sz w:val="24"/>
          <w:szCs w:val="24"/>
          <w:u w:val="single"/>
          <w:shd w:val="clear" w:fill="7F7F7F"/>
          <w:lang w:val="en-US" w:eastAsia="zh-CN" w:bidi="ar"/>
          <w:woUserID w:val="1"/>
        </w:rPr>
        <w:t xml:space="preserve"> 10 </w:t>
      </w:r>
      <w:r>
        <w:rPr>
          <w:rFonts w:hint="eastAsia" w:ascii="宋体" w:hAnsi="宋体" w:eastAsia="宋体" w:cs="宋体"/>
          <w:kern w:val="2"/>
          <w:sz w:val="24"/>
          <w:szCs w:val="24"/>
          <w:lang w:val="en-US" w:eastAsia="zh-CN" w:bidi="ar"/>
          <w:woUserID w:val="1"/>
        </w:rPr>
        <w:t>分钟；</w:t>
      </w:r>
    </w:p>
    <w:p>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所有调整时间的总和不超过总运行时间的</w:t>
      </w:r>
      <w:r>
        <w:rPr>
          <w:rFonts w:hint="default" w:ascii="Times New Roman" w:hAnsi="Times New Roman" w:eastAsia="宋体" w:cs="Times New Roman"/>
          <w:kern w:val="2"/>
          <w:sz w:val="24"/>
          <w:szCs w:val="24"/>
          <w:u w:val="single"/>
          <w:shd w:val="clear" w:fill="7F7F7F"/>
          <w:lang w:val="en-US" w:eastAsia="zh-CN" w:bidi="ar"/>
          <w:woUserID w:val="1"/>
        </w:rPr>
        <w:t xml:space="preserve"> 5 </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累计负载运行实际性能（或生产率）达到合同规定；</w:t>
      </w:r>
    </w:p>
    <w:p>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终验收原则上要求一次完成。若一次验收不成功，最多允许两次；</w:t>
      </w:r>
    </w:p>
    <w:p>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终验收通过后买卖双方共同签署终验收报告。</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3.2.3</w:t>
      </w:r>
      <w:r>
        <w:rPr>
          <w:rFonts w:hint="eastAsia" w:ascii="宋体" w:hAnsi="宋体" w:eastAsia="宋体" w:cs="宋体"/>
          <w:kern w:val="2"/>
          <w:sz w:val="24"/>
          <w:szCs w:val="24"/>
          <w:lang w:val="en-US" w:eastAsia="zh-CN" w:bidi="ar"/>
          <w:woUserID w:val="1"/>
        </w:rPr>
        <w:t>文档验收：审核调试报告、第三方检测证明、备件清单；</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3.3</w:t>
      </w:r>
      <w:r>
        <w:rPr>
          <w:rFonts w:hint="eastAsia" w:ascii="宋体" w:hAnsi="宋体" w:eastAsia="宋体" w:cs="宋体"/>
          <w:kern w:val="2"/>
          <w:sz w:val="24"/>
          <w:szCs w:val="24"/>
          <w:lang w:val="en-US" w:eastAsia="zh-CN" w:bidi="ar"/>
          <w:woUserID w:val="1"/>
        </w:rPr>
        <w:t>设备终验收的一般标准与要求：</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所有的管道和电缆线等，应排列有序（正确、牢固、整齐）无皱褶、收缩和裂缝，电缆线在整个长度范围内，所有的接头应完全正确地连接；</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设备的安全要求符合中国最新的相关法律、法规、标准和规范以及合同要求；</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设备正常运行时，噪音不超过等效连续</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声级</w:t>
      </w:r>
      <w:r>
        <w:rPr>
          <w:rFonts w:hint="default" w:ascii="Times New Roman" w:hAnsi="Times New Roman" w:eastAsia="宋体" w:cs="Times New Roman"/>
          <w:kern w:val="2"/>
          <w:sz w:val="24"/>
          <w:szCs w:val="24"/>
          <w:lang w:val="en-US" w:eastAsia="zh-CN" w:bidi="ar"/>
          <w:woUserID w:val="1"/>
        </w:rPr>
        <w:t>65dB</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计量仪器、仪表配套合理，采用中国的法定计量单位，计量准确、灵敏可靠。保证设计指标和仪器说明书的参数的实现，要求竣工验收交付一次合格，返修更换校调不超过</w:t>
      </w:r>
      <w:r>
        <w:rPr>
          <w:rFonts w:hint="default" w:ascii="Times New Roman" w:hAnsi="Times New Roman" w:eastAsia="宋体" w:cs="Times New Roman"/>
          <w:kern w:val="2"/>
          <w:sz w:val="24"/>
          <w:szCs w:val="24"/>
          <w:lang w:val="en-US" w:eastAsia="zh-CN" w:bidi="ar"/>
          <w:woUserID w:val="1"/>
        </w:rPr>
        <w:t xml:space="preserve"> 4 </w:t>
      </w:r>
      <w:r>
        <w:rPr>
          <w:rFonts w:hint="eastAsia" w:ascii="宋体" w:hAnsi="宋体" w:eastAsia="宋体" w:cs="宋体"/>
          <w:kern w:val="2"/>
          <w:sz w:val="24"/>
          <w:szCs w:val="24"/>
          <w:lang w:val="en-US" w:eastAsia="zh-CN" w:bidi="ar"/>
          <w:woUserID w:val="1"/>
        </w:rPr>
        <w:t>小时，特殊情况除外；</w:t>
      </w:r>
    </w:p>
    <w:p>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设备质量、技术性能等，按照签定的技术协议书和合同规定的终验收标准验收；</w:t>
      </w:r>
    </w:p>
    <w:p>
      <w:pPr>
        <w:keepNext w:val="0"/>
        <w:keepLines w:val="0"/>
        <w:widowControl w:val="0"/>
        <w:suppressLineNumbers w:val="0"/>
        <w:adjustRightInd w:val="0"/>
        <w:snapToGrid w:val="0"/>
        <w:spacing w:before="0" w:beforeAutospacing="0" w:after="0" w:afterAutospacing="0" w:line="46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七、投标技术文件的一般要求</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投标方应认真阅读本技术规范书和招标文件，并按要求编写投标技术文件；</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投标技术文件至少应对招标设备的</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、作出有无说明，若有，应予以详细填写和说明；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投标技术文件至少应对投标设备的功能用途、技术性能、质量标准、技术参数等作出详细说明；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投标技术文件至少应根据投标设备的配置，按照备品备件、易损件和专用耗材明细表要求以及投标设备配置一览表要求（见下表），认真全面填写；</w:t>
      </w:r>
    </w:p>
    <w:p>
      <w:pPr>
        <w:keepNext w:val="0"/>
        <w:keepLines w:val="0"/>
        <w:widowControl w:val="0"/>
        <w:suppressLineNumbers w:val="0"/>
        <w:adjustRightInd w:val="0"/>
        <w:snapToGrid w:val="0"/>
        <w:spacing w:before="0" w:beforeAutospacing="0" w:after="0" w:afterAutospacing="0" w:line="460" w:lineRule="exact"/>
        <w:ind w:left="281" w:leftChars="134"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投标设备配置一览表</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单位：元</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120"/>
        <w:gridCol w:w="1344"/>
        <w:gridCol w:w="905"/>
        <w:gridCol w:w="975"/>
        <w:gridCol w:w="670"/>
        <w:gridCol w:w="94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24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1"/>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名称</w:t>
            </w:r>
          </w:p>
        </w:tc>
        <w:tc>
          <w:tcPr>
            <w:tcW w:w="788"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33"/>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型号规格</w:t>
            </w:r>
          </w:p>
        </w:tc>
        <w:tc>
          <w:tcPr>
            <w:tcW w:w="53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34"/>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单位</w:t>
            </w:r>
          </w:p>
        </w:tc>
        <w:tc>
          <w:tcPr>
            <w:tcW w:w="57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1" w:leftChars="-34" w:right="0" w:hanging="72"/>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数量</w:t>
            </w:r>
          </w:p>
        </w:tc>
        <w:tc>
          <w:tcPr>
            <w:tcW w:w="39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单价</w:t>
            </w:r>
          </w:p>
        </w:tc>
        <w:tc>
          <w:tcPr>
            <w:tcW w:w="55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34" w:leftChars="16"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总价</w:t>
            </w:r>
          </w:p>
        </w:tc>
        <w:tc>
          <w:tcPr>
            <w:tcW w:w="91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24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788"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53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57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39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55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91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24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788"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53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57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39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55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91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r>
    </w:tbl>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备注：本表作为投标方编制投标技术文件的一般格式。</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投标技术文件至少应对本技术规范书和招标文件所提出的要求，将投标方认为难以满足的条款和要求，予以明确和详细的说明或澄清；</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kern w:val="2"/>
          <w:sz w:val="24"/>
          <w:szCs w:val="24"/>
          <w:woUserID w:val="1"/>
        </w:rPr>
      </w:pPr>
      <w:r>
        <w:rPr>
          <w:rFonts w:hint="default" w:ascii="Times New Roman" w:hAnsi="Times New Roman" w:eastAsia="宋体" w:cs="Times New Roman"/>
          <w:kern w:val="2"/>
          <w:sz w:val="21"/>
          <w:szCs w:val="21"/>
          <w:lang w:val="en-US" w:eastAsia="zh-CN" w:bidi="ar"/>
          <w:woUserID w:val="1"/>
        </w:rPr>
        <w:br w:type="page"/>
      </w:r>
      <w:bookmarkStart w:id="191" w:name="_Toc1319147445"/>
      <w:bookmarkEnd w:id="191"/>
      <w:bookmarkStart w:id="192" w:name="_Toc1590450839"/>
      <w:bookmarkEnd w:id="192"/>
      <w:bookmarkStart w:id="193" w:name="_Toc29243"/>
      <w:bookmarkEnd w:id="193"/>
      <w:bookmarkStart w:id="194" w:name="_Toc23174"/>
      <w:bookmarkEnd w:id="194"/>
      <w:bookmarkStart w:id="195" w:name="_Toc6787"/>
      <w:bookmarkEnd w:id="195"/>
      <w:bookmarkStart w:id="196" w:name="_Toc26776"/>
      <w:bookmarkEnd w:id="196"/>
      <w:bookmarkStart w:id="197" w:name="_Toc21082"/>
      <w:r>
        <w:rPr>
          <w:rFonts w:hint="eastAsia" w:ascii="宋体" w:hAnsi="宋体" w:eastAsia="宋体" w:cs="宋体"/>
          <w:b/>
          <w:bCs w:val="0"/>
          <w:kern w:val="2"/>
          <w:sz w:val="36"/>
          <w:szCs w:val="36"/>
          <w:lang w:val="en-US" w:eastAsia="zh-CN" w:bidi="ar"/>
          <w:woUserID w:val="1"/>
        </w:rPr>
        <w:t>第</w:t>
      </w:r>
      <w:bookmarkEnd w:id="197"/>
      <w:r>
        <w:rPr>
          <w:rFonts w:hint="eastAsia" w:ascii="宋体" w:hAnsi="宋体" w:eastAsia="宋体" w:cs="宋体"/>
          <w:b/>
          <w:bCs w:val="0"/>
          <w:kern w:val="2"/>
          <w:sz w:val="36"/>
          <w:szCs w:val="36"/>
          <w:lang w:val="en-US" w:eastAsia="zh-CN" w:bidi="ar"/>
          <w:woUserID w:val="1"/>
        </w:rPr>
        <w:t>四章</w:t>
      </w:r>
      <w:r>
        <w:rPr>
          <w:rFonts w:hint="default" w:ascii="Times New Roman" w:hAnsi="Times New Roman" w:eastAsia="宋体" w:cs="Times New Roman"/>
          <w:b/>
          <w:bCs w:val="0"/>
          <w:kern w:val="2"/>
          <w:sz w:val="36"/>
          <w:szCs w:val="36"/>
          <w:lang w:val="en-US" w:eastAsia="zh-CN" w:bidi="ar"/>
          <w:woUserID w:val="1"/>
        </w:rPr>
        <w:t xml:space="preserve">    </w:t>
      </w:r>
      <w:r>
        <w:rPr>
          <w:rFonts w:hint="eastAsia" w:ascii="宋体" w:hAnsi="宋体" w:eastAsia="宋体" w:cs="宋体"/>
          <w:b/>
          <w:bCs w:val="0"/>
          <w:kern w:val="2"/>
          <w:sz w:val="36"/>
          <w:szCs w:val="36"/>
          <w:lang w:val="en-US" w:eastAsia="zh-CN" w:bidi="ar"/>
          <w:woUserID w:val="1"/>
        </w:rPr>
        <w:t>投标文件格式</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投标人应当使用本册招标文件提供的投标文件格式，表示可以按同样的格式进行扩展。如果投标人未按此格式编制投标文件，由此造成投标内容欠缺或不完整的，有可能被评委视为</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未实质性响应招标要求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而被拒绝。</w:t>
      </w:r>
    </w:p>
    <w:p>
      <w:pPr>
        <w:pStyle w:val="6"/>
        <w:widowControl/>
        <w:tabs>
          <w:tab w:val="left" w:pos="525"/>
        </w:tabs>
        <w:spacing w:before="0" w:beforeAutospacing="1" w:afterLines="150" w:afterAutospacing="0" w:line="360" w:lineRule="auto"/>
        <w:ind w:leftChars="200" w:right="0"/>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woUserID w:val="1"/>
        </w:rPr>
        <w:t>为保证投标文件的完整齐全，每份正、副本投标文件，均应包含完整的全套内容。</w:t>
      </w:r>
    </w:p>
    <w:p>
      <w:pPr>
        <w:pStyle w:val="6"/>
        <w:widowControl/>
        <w:tabs>
          <w:tab w:val="left" w:pos="525"/>
        </w:tabs>
        <w:spacing w:before="0" w:beforeAutospacing="1" w:afterLines="150" w:afterAutospacing="0" w:line="360" w:lineRule="auto"/>
        <w:ind w:leftChars="200" w:right="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 xml:space="preserve"> </w:t>
      </w:r>
    </w:p>
    <w:p>
      <w:pPr>
        <w:pStyle w:val="6"/>
        <w:widowControl/>
        <w:tabs>
          <w:tab w:val="left" w:pos="525"/>
        </w:tabs>
        <w:spacing w:before="0" w:beforeAutospacing="1" w:afterLines="150" w:afterAutospacing="0" w:line="360" w:lineRule="auto"/>
        <w:ind w:leftChars="200" w:right="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6"/>
        <w:widowControl/>
        <w:tabs>
          <w:tab w:val="left" w:pos="525"/>
        </w:tabs>
        <w:spacing w:before="0" w:beforeAutospacing="1" w:line="360" w:lineRule="auto"/>
        <w:ind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woUserID w:val="1"/>
        </w:rPr>
        <w:t xml:space="preserve"> </w:t>
      </w:r>
    </w:p>
    <w:p>
      <w:pPr>
        <w:pStyle w:val="6"/>
        <w:widowControl/>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bookmarkStart w:id="198" w:name="_Toc3961"/>
      <w:bookmarkEnd w:id="198"/>
      <w:r>
        <w:rPr>
          <w:rFonts w:hint="eastAsia" w:ascii="宋体" w:hAnsi="宋体" w:eastAsia="宋体" w:cs="宋体"/>
          <w:b/>
          <w:bCs/>
          <w:kern w:val="2"/>
          <w:sz w:val="96"/>
          <w:szCs w:val="96"/>
          <w:woUserID w:val="1"/>
        </w:rPr>
        <w:t>投</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件</w:t>
      </w:r>
    </w:p>
    <w:p>
      <w:pPr>
        <w:pStyle w:val="6"/>
        <w:widowControl/>
        <w:tabs>
          <w:tab w:val="left" w:pos="525"/>
        </w:tabs>
        <w:spacing w:before="0" w:beforeAutospacing="1" w:line="360" w:lineRule="auto"/>
        <w:ind w:leftChars="200" w:right="0" w:firstLine="538"/>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pStyle w:val="6"/>
        <w:widowControl/>
        <w:tabs>
          <w:tab w:val="left" w:pos="525"/>
        </w:tabs>
        <w:spacing w:before="0" w:beforeAutospacing="1" w:line="480" w:lineRule="auto"/>
        <w:ind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woUserID w:val="1"/>
        </w:rPr>
        <w:t>资质、资格证明文件</w:t>
      </w:r>
    </w:p>
    <w:p>
      <w:pPr>
        <w:pStyle w:val="6"/>
        <w:widowControl/>
        <w:tabs>
          <w:tab w:val="left" w:pos="525"/>
        </w:tabs>
        <w:spacing w:before="0" w:beforeAutospacing="1" w:line="360" w:lineRule="auto"/>
        <w:ind w:leftChars="200" w:right="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firstLine="560" w:firstLineChars="2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u w:val="single"/>
          <w:lang w:val="en-US" w:eastAsia="zh-CN" w:bidi="ar"/>
          <w:woUserID w:val="1"/>
        </w:rPr>
        <w:t>铆管机项目</w:t>
      </w:r>
    </w:p>
    <w:p>
      <w:pPr>
        <w:pStyle w:val="6"/>
        <w:widowControl/>
        <w:tabs>
          <w:tab w:val="left" w:pos="525"/>
        </w:tabs>
        <w:spacing w:before="0" w:beforeAutospacing="1" w:line="480" w:lineRule="auto"/>
        <w:ind w:leftChars="200" w:right="0"/>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Lines="10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投标文件资料目录（资质、资格证明）</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投标人需提供以下资质文件，并对其真实性负责。</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、法定代表人身份证明书（附件一）（原件）、法定代表人授权委托书（附件二）（原件）；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、企业最近半年完税证明、信用证明材料（中国人民银行信用代码证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征信报告）；</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、经会计师事务所审计且出具无保留意见的近三年的财务审计报告原件，并加盖公章；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、投标方基本情况表（附件三）；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、产品鉴定证书（如果有）；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、质量体系认证证书（如果有）；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、投标人认为对其投标有利的其他资料。</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Times New Roman"/>
          <w:b/>
          <w:bCs/>
          <w:kern w:val="2"/>
          <w:sz w:val="32"/>
          <w:szCs w:val="32"/>
          <w:u w:val="single"/>
          <w:woUserID w:val="1"/>
        </w:rPr>
      </w:pPr>
      <w:r>
        <w:rPr>
          <w:rFonts w:hint="eastAsia" w:ascii="宋体" w:hAnsi="宋体" w:eastAsia="宋体" w:cs="宋体"/>
          <w:b/>
          <w:bCs/>
          <w:kern w:val="2"/>
          <w:sz w:val="32"/>
          <w:szCs w:val="32"/>
          <w:u w:val="single"/>
          <w:lang w:val="en-US" w:eastAsia="zh-CN" w:bidi="ar"/>
          <w:woUserID w:val="1"/>
        </w:rPr>
        <w:t>前7项文件必须提供，未提供者直接视为资质、资格审查未通过，无法继续参与投标！</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6"/>
        <w:widowControl/>
        <w:tabs>
          <w:tab w:val="left" w:pos="525"/>
        </w:tabs>
        <w:spacing w:before="0" w:beforeAutospacing="1" w:line="360" w:lineRule="auto"/>
        <w:ind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woUserID w:val="1"/>
        </w:rPr>
        <w:t xml:space="preserve"> </w:t>
      </w:r>
    </w:p>
    <w:p>
      <w:pPr>
        <w:pStyle w:val="6"/>
        <w:widowControl/>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bookmarkStart w:id="199" w:name="_Toc14348"/>
      <w:bookmarkEnd w:id="199"/>
      <w:r>
        <w:rPr>
          <w:rFonts w:hint="eastAsia" w:ascii="宋体" w:hAnsi="宋体" w:eastAsia="宋体" w:cs="宋体"/>
          <w:b/>
          <w:bCs/>
          <w:kern w:val="2"/>
          <w:sz w:val="96"/>
          <w:szCs w:val="96"/>
          <w:woUserID w:val="1"/>
        </w:rPr>
        <w:t>投</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件</w:t>
      </w:r>
    </w:p>
    <w:p>
      <w:pPr>
        <w:pStyle w:val="6"/>
        <w:widowControl/>
        <w:tabs>
          <w:tab w:val="left" w:pos="525"/>
        </w:tabs>
        <w:spacing w:before="0" w:beforeAutospacing="1" w:line="360" w:lineRule="auto"/>
        <w:ind w:leftChars="200" w:right="0" w:firstLine="538"/>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pStyle w:val="6"/>
        <w:widowControl/>
        <w:tabs>
          <w:tab w:val="left" w:pos="525"/>
        </w:tabs>
        <w:spacing w:before="0" w:beforeAutospacing="1" w:line="480" w:lineRule="auto"/>
        <w:ind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woUserID w:val="1"/>
        </w:rPr>
        <w:t>技术文件</w:t>
      </w:r>
    </w:p>
    <w:p>
      <w:pPr>
        <w:pStyle w:val="6"/>
        <w:widowControl/>
        <w:tabs>
          <w:tab w:val="left" w:pos="525"/>
        </w:tabs>
        <w:spacing w:before="0" w:beforeAutospacing="1" w:line="360" w:lineRule="auto"/>
        <w:ind w:leftChars="200" w:right="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kern w:val="2"/>
          <w:sz w:val="28"/>
          <w:szCs w:val="28"/>
          <w:u w:val="single"/>
          <w:lang w:val="en-US" w:eastAsia="zh-CN" w:bidi="ar"/>
          <w:woUserID w:val="1"/>
        </w:rPr>
        <w:t>铆管机项目</w:t>
      </w:r>
    </w:p>
    <w:p>
      <w:pPr>
        <w:pStyle w:val="6"/>
        <w:widowControl/>
        <w:tabs>
          <w:tab w:val="left" w:pos="525"/>
        </w:tabs>
        <w:spacing w:before="0" w:beforeAutospacing="1" w:line="480" w:lineRule="auto"/>
        <w:ind w:leftChars="200" w:right="0"/>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投标文件资料目录（技术文件）</w:t>
      </w:r>
    </w:p>
    <w:p>
      <w:pPr>
        <w:pStyle w:val="17"/>
        <w:widowControl/>
        <w:tabs>
          <w:tab w:val="left" w:pos="630"/>
          <w:tab w:val="left" w:pos="1050"/>
          <w:tab w:val="left" w:pos="1243"/>
          <w:tab w:val="left" w:pos="1350"/>
          <w:tab w:val="left" w:pos="1470"/>
          <w:tab w:val="left" w:pos="1997"/>
        </w:tabs>
        <w:spacing w:line="360" w:lineRule="auto"/>
        <w:ind w:left="0" w:firstLine="471" w:firstLineChars="196"/>
        <w:rPr>
          <w:rFonts w:hint="default" w:ascii="Times New Roman" w:hAnsi="Times New Roman" w:eastAsia="宋体" w:cs="Times New Roman"/>
          <w:b/>
          <w:bCs/>
          <w:kern w:val="2"/>
          <w:sz w:val="24"/>
          <w:szCs w:val="24"/>
          <w:u w:val="single"/>
          <w:woUserID w:val="1"/>
        </w:rPr>
      </w:pPr>
      <w:r>
        <w:rPr>
          <w:rFonts w:hint="eastAsia" w:ascii="宋体" w:hAnsi="宋体" w:eastAsia="宋体" w:cs="宋体"/>
          <w:b/>
          <w:bCs/>
          <w:kern w:val="2"/>
          <w:sz w:val="24"/>
          <w:szCs w:val="24"/>
          <w:u w:val="single"/>
          <w:woUserID w:val="1"/>
        </w:rPr>
        <w:t>为提高评标效率，请投标人按照下列资料清单内容及顺序编制技术标书，如投标人未按照以下内容及顺序编制技术标书，可能会影响技术标书得分，请各投标单位务必注意。</w:t>
      </w:r>
    </w:p>
    <w:p>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1</w:t>
      </w:r>
      <w:r>
        <w:rPr>
          <w:rFonts w:hint="eastAsia" w:ascii="宋体" w:hAnsi="宋体" w:eastAsia="宋体" w:cs="宋体"/>
          <w:kern w:val="2"/>
          <w:sz w:val="24"/>
          <w:szCs w:val="24"/>
          <w:woUserID w:val="1"/>
        </w:rPr>
        <w:t>、研发实力：拥有自主知识产权（与招标项目相关，且为发明专利）的核心技术专利数量、研发部门获得的国家级称号数量，用于评价企业自主研发实力及团队水平；</w:t>
      </w:r>
      <w:r>
        <w:rPr>
          <w:rFonts w:hint="default" w:ascii="Times New Roman" w:hAnsi="Times New Roman" w:eastAsia="宋体" w:cs="Times New Roman"/>
          <w:kern w:val="2"/>
          <w:sz w:val="24"/>
          <w:szCs w:val="24"/>
          <w:woUserID w:val="1"/>
        </w:rPr>
        <w:t xml:space="preserve"> </w:t>
      </w:r>
    </w:p>
    <w:p>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2</w:t>
      </w:r>
      <w:r>
        <w:rPr>
          <w:rFonts w:hint="eastAsia" w:ascii="宋体" w:hAnsi="宋体" w:eastAsia="宋体" w:cs="宋体"/>
          <w:kern w:val="2"/>
          <w:sz w:val="24"/>
          <w:szCs w:val="24"/>
          <w:woUserID w:val="1"/>
        </w:rPr>
        <w:t>、设计方案响应程度：对设备招标技术要求的响应程度，投标资料完整性及方案的合理性；附技术要求偏离表（附件四）；</w:t>
      </w:r>
    </w:p>
    <w:p>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3</w:t>
      </w:r>
      <w:r>
        <w:rPr>
          <w:rFonts w:hint="eastAsia" w:ascii="宋体" w:hAnsi="宋体" w:eastAsia="宋体" w:cs="宋体"/>
          <w:kern w:val="2"/>
          <w:sz w:val="24"/>
          <w:szCs w:val="24"/>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4</w:t>
      </w:r>
      <w:r>
        <w:rPr>
          <w:rFonts w:hint="eastAsia" w:ascii="宋体" w:hAnsi="宋体" w:eastAsia="宋体" w:cs="宋体"/>
          <w:kern w:val="2"/>
          <w:sz w:val="24"/>
          <w:szCs w:val="24"/>
          <w:woUserID w:val="1"/>
        </w:rPr>
        <w:t>、业绩：经营业绩一览表</w:t>
      </w:r>
      <w:r>
        <w:rPr>
          <w:rFonts w:hint="default" w:ascii="Times New Roman" w:hAnsi="Times New Roman" w:eastAsia="宋体" w:cs="Times New Roman"/>
          <w:kern w:val="2"/>
          <w:sz w:val="24"/>
          <w:szCs w:val="24"/>
          <w:woUserID w:val="1"/>
        </w:rPr>
        <w:t>[</w:t>
      </w:r>
      <w:r>
        <w:rPr>
          <w:rFonts w:hint="eastAsia" w:ascii="宋体" w:hAnsi="宋体" w:eastAsia="宋体" w:cs="宋体"/>
          <w:kern w:val="2"/>
          <w:sz w:val="24"/>
          <w:szCs w:val="24"/>
          <w:woUserID w:val="1"/>
        </w:rPr>
        <w:t>近三年（</w:t>
      </w:r>
      <w:r>
        <w:rPr>
          <w:rFonts w:hint="default" w:ascii="Times New Roman" w:hAnsi="Times New Roman" w:eastAsia="宋体" w:cs="Times New Roman"/>
          <w:kern w:val="2"/>
          <w:sz w:val="24"/>
          <w:szCs w:val="24"/>
          <w:woUserID w:val="1"/>
        </w:rPr>
        <w:t>2022</w:t>
      </w:r>
      <w:r>
        <w:rPr>
          <w:rFonts w:hint="eastAsia" w:ascii="宋体" w:hAnsi="宋体" w:eastAsia="宋体" w:cs="宋体"/>
          <w:kern w:val="2"/>
          <w:sz w:val="24"/>
          <w:szCs w:val="24"/>
          <w:woUserID w:val="1"/>
        </w:rPr>
        <w:t>年</w:t>
      </w:r>
      <w:r>
        <w:rPr>
          <w:rFonts w:hint="default" w:ascii="Times New Roman" w:hAnsi="Times New Roman" w:eastAsia="宋体" w:cs="Times New Roman"/>
          <w:kern w:val="2"/>
          <w:sz w:val="24"/>
          <w:szCs w:val="24"/>
          <w:woUserID w:val="1"/>
        </w:rPr>
        <w:t>1</w:t>
      </w:r>
      <w:r>
        <w:rPr>
          <w:rFonts w:hint="eastAsia" w:ascii="宋体" w:hAnsi="宋体" w:eastAsia="宋体" w:cs="宋体"/>
          <w:kern w:val="2"/>
          <w:sz w:val="24"/>
          <w:szCs w:val="24"/>
          <w:woUserID w:val="1"/>
        </w:rPr>
        <w:t>月</w:t>
      </w:r>
      <w:r>
        <w:rPr>
          <w:rFonts w:hint="default" w:ascii="Times New Roman" w:hAnsi="Times New Roman" w:eastAsia="宋体" w:cs="Times New Roman"/>
          <w:kern w:val="2"/>
          <w:sz w:val="24"/>
          <w:szCs w:val="24"/>
          <w:woUserID w:val="1"/>
        </w:rPr>
        <w:t>1</w:t>
      </w:r>
      <w:r>
        <w:rPr>
          <w:rFonts w:hint="eastAsia" w:ascii="宋体" w:hAnsi="宋体" w:eastAsia="宋体" w:cs="宋体"/>
          <w:kern w:val="2"/>
          <w:sz w:val="24"/>
          <w:szCs w:val="24"/>
          <w:woUserID w:val="1"/>
        </w:rPr>
        <w:t>日至今）类似项目业绩及合同明细加盖公章（须有客户联系方式及联系人以供招标方核实确认）</w:t>
      </w:r>
      <w:r>
        <w:rPr>
          <w:rFonts w:hint="default" w:ascii="Times New Roman" w:hAnsi="Times New Roman" w:eastAsia="宋体" w:cs="Times New Roman"/>
          <w:kern w:val="2"/>
          <w:sz w:val="24"/>
          <w:szCs w:val="24"/>
          <w:woUserID w:val="1"/>
        </w:rPr>
        <w:t xml:space="preserve">] </w:t>
      </w:r>
      <w:r>
        <w:rPr>
          <w:rFonts w:hint="eastAsia" w:ascii="宋体" w:hAnsi="宋体" w:eastAsia="宋体" w:cs="宋体"/>
          <w:kern w:val="2"/>
          <w:sz w:val="24"/>
          <w:szCs w:val="24"/>
          <w:woUserID w:val="1"/>
        </w:rPr>
        <w:t>（附件五）；</w:t>
      </w:r>
      <w:r>
        <w:rPr>
          <w:rFonts w:hint="default" w:ascii="Times New Roman" w:hAnsi="Times New Roman" w:eastAsia="宋体" w:cs="Times New Roman"/>
          <w:kern w:val="2"/>
          <w:sz w:val="24"/>
          <w:szCs w:val="24"/>
          <w:woUserID w:val="1"/>
        </w:rPr>
        <w:t xml:space="preserve"> </w:t>
      </w:r>
    </w:p>
    <w:p>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5</w:t>
      </w:r>
      <w:r>
        <w:rPr>
          <w:rFonts w:hint="eastAsia" w:ascii="宋体" w:hAnsi="宋体" w:eastAsia="宋体" w:cs="宋体"/>
          <w:kern w:val="2"/>
          <w:sz w:val="24"/>
          <w:szCs w:val="24"/>
          <w:woUserID w:val="1"/>
        </w:rPr>
        <w:t>、质保承诺函：针对整机质保期、关键核心零部件质保期进行承诺（附件六）；</w:t>
      </w:r>
    </w:p>
    <w:p>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6</w:t>
      </w:r>
      <w:r>
        <w:rPr>
          <w:rFonts w:hint="eastAsia" w:ascii="宋体" w:hAnsi="宋体" w:eastAsia="宋体" w:cs="宋体"/>
          <w:kern w:val="2"/>
          <w:sz w:val="24"/>
          <w:szCs w:val="24"/>
          <w:woUserID w:val="1"/>
        </w:rPr>
        <w:t>、服务承诺函：针对技术、售后服务内容进行承诺（附件七）；</w:t>
      </w:r>
    </w:p>
    <w:p>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7</w:t>
      </w:r>
      <w:r>
        <w:rPr>
          <w:rFonts w:hint="eastAsia" w:ascii="宋体" w:hAnsi="宋体" w:eastAsia="宋体" w:cs="宋体"/>
          <w:kern w:val="2"/>
          <w:sz w:val="24"/>
          <w:szCs w:val="24"/>
          <w:woUserID w:val="1"/>
        </w:rPr>
        <w:t>、自动化数据开放承诺函（附件八）；</w:t>
      </w:r>
    </w:p>
    <w:p>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8</w:t>
      </w:r>
      <w:r>
        <w:rPr>
          <w:rFonts w:hint="eastAsia" w:ascii="宋体" w:hAnsi="宋体" w:eastAsia="宋体" w:cs="宋体"/>
          <w:kern w:val="2"/>
          <w:sz w:val="24"/>
          <w:szCs w:val="24"/>
          <w:woUserID w:val="1"/>
        </w:rPr>
        <w:t>、投标人需提交的其它资料；</w:t>
      </w:r>
    </w:p>
    <w:p>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9</w:t>
      </w:r>
      <w:r>
        <w:rPr>
          <w:rFonts w:hint="eastAsia" w:ascii="宋体" w:hAnsi="宋体" w:eastAsia="宋体" w:cs="宋体"/>
          <w:kern w:val="2"/>
          <w:sz w:val="24"/>
          <w:szCs w:val="24"/>
          <w:woUserID w:val="1"/>
        </w:rPr>
        <w:t>、技术文件电子版（</w:t>
      </w:r>
      <w:r>
        <w:rPr>
          <w:rFonts w:hint="default" w:ascii="Times New Roman" w:hAnsi="Times New Roman" w:eastAsia="宋体" w:cs="Times New Roman"/>
          <w:kern w:val="2"/>
          <w:sz w:val="24"/>
          <w:szCs w:val="24"/>
          <w:woUserID w:val="1"/>
        </w:rPr>
        <w:t>U</w:t>
      </w:r>
      <w:r>
        <w:rPr>
          <w:rFonts w:hint="eastAsia" w:ascii="宋体" w:hAnsi="宋体" w:eastAsia="宋体" w:cs="宋体"/>
          <w:kern w:val="2"/>
          <w:sz w:val="24"/>
          <w:szCs w:val="24"/>
          <w:woUserID w:val="1"/>
        </w:rPr>
        <w:t>盘）：一个。</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pPr>
        <w:pStyle w:val="6"/>
        <w:widowControl/>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bookmarkStart w:id="200" w:name="_Toc9619"/>
      <w:bookmarkEnd w:id="200"/>
      <w:r>
        <w:rPr>
          <w:rFonts w:hint="default" w:ascii="Times New Roman" w:hAnsi="Times New Roman" w:eastAsia="宋体" w:cs="Times New Roman"/>
          <w:b/>
          <w:bCs/>
          <w:kern w:val="2"/>
          <w:sz w:val="96"/>
          <w:szCs w:val="96"/>
          <w:lang w:val="en-US" w:eastAsia="zh-CN" w:bidi="ar"/>
          <w:woUserID w:val="1"/>
        </w:rPr>
        <w:br w:type="page"/>
      </w:r>
    </w:p>
    <w:p>
      <w:pPr>
        <w:pStyle w:val="6"/>
        <w:widowControl/>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r>
        <w:rPr>
          <w:rFonts w:hint="eastAsia" w:ascii="宋体" w:hAnsi="宋体" w:eastAsia="宋体" w:cs="宋体"/>
          <w:b/>
          <w:bCs/>
          <w:kern w:val="2"/>
          <w:sz w:val="96"/>
          <w:szCs w:val="96"/>
          <w:woUserID w:val="1"/>
        </w:rPr>
        <w:t>投</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件</w:t>
      </w:r>
    </w:p>
    <w:p>
      <w:pPr>
        <w:pStyle w:val="6"/>
        <w:widowControl/>
        <w:tabs>
          <w:tab w:val="left" w:pos="525"/>
        </w:tabs>
        <w:spacing w:before="0" w:beforeAutospacing="1" w:line="360" w:lineRule="auto"/>
        <w:ind w:leftChars="200" w:right="0" w:firstLine="538"/>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pStyle w:val="6"/>
        <w:widowControl/>
        <w:tabs>
          <w:tab w:val="left" w:pos="525"/>
        </w:tabs>
        <w:spacing w:before="0" w:beforeAutospacing="1" w:line="480" w:lineRule="auto"/>
        <w:ind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woUserID w:val="1"/>
        </w:rPr>
        <w:t>商务部分</w:t>
      </w:r>
    </w:p>
    <w:p>
      <w:pPr>
        <w:pStyle w:val="6"/>
        <w:widowControl/>
        <w:tabs>
          <w:tab w:val="left" w:pos="525"/>
        </w:tabs>
        <w:spacing w:before="0" w:beforeAutospacing="1" w:line="360" w:lineRule="auto"/>
        <w:ind w:leftChars="200" w:right="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2"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b/>
          <w:bCs w:val="0"/>
          <w:kern w:val="2"/>
          <w:sz w:val="28"/>
          <w:szCs w:val="28"/>
          <w:u w:val="single"/>
          <w:lang w:val="en-US" w:eastAsia="zh-CN" w:bidi="ar"/>
          <w:woUserID w:val="1"/>
        </w:rPr>
        <w:t>铆管机项目</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spacing w:val="-20"/>
          <w:kern w:val="2"/>
          <w:sz w:val="28"/>
          <w:szCs w:val="28"/>
          <w:woUserID w:val="1"/>
        </w:rPr>
      </w:pPr>
      <w:r>
        <w:rPr>
          <w:rFonts w:hint="eastAsia" w:ascii="宋体" w:hAnsi="宋体" w:eastAsia="宋体" w:cs="Times New Roman"/>
          <w:spacing w:val="-20"/>
          <w:kern w:val="2"/>
          <w:sz w:val="28"/>
          <w:szCs w:val="28"/>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bookmarkStart w:id="201" w:name="_Toc29688"/>
      <w:bookmarkEnd w:id="201"/>
      <w:r>
        <w:rPr>
          <w:rFonts w:hint="eastAsia" w:ascii="宋体" w:hAnsi="宋体" w:eastAsia="宋体" w:cs="宋体"/>
          <w:b/>
          <w:bCs w:val="0"/>
          <w:kern w:val="2"/>
          <w:sz w:val="30"/>
          <w:szCs w:val="30"/>
          <w:lang w:val="en-US" w:eastAsia="zh-CN" w:bidi="ar"/>
          <w:woUserID w:val="1"/>
        </w:rPr>
        <w:t>投标文件资料目录（商务文件）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、铆管机项目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投标函（附件九，格式不得自行修改）；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、铆管机项目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报价明细（附件十，格式不得自行修改）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、备品备件、易损件、专用耗材清单及价格表（附件十一）；</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、商务条款偏离表（附件十二）；</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、商务和资质、资格证明文件电子版（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r>
        <w:rPr>
          <w:rFonts w:hint="eastAsia" w:ascii="宋体" w:hAnsi="宋体" w:eastAsia="宋体" w:cs="宋体"/>
          <w:b/>
          <w:bCs/>
          <w:kern w:val="2"/>
          <w:sz w:val="24"/>
          <w:szCs w:val="24"/>
          <w:u w:val="single"/>
          <w:lang w:val="en-US" w:eastAsia="zh-CN" w:bidi="ar"/>
          <w:woUserID w:val="1"/>
        </w:rPr>
        <w:t>其中“铆管机项目</w:t>
      </w:r>
      <w:r>
        <w:rPr>
          <w:rFonts w:hint="default" w:ascii="Times New Roman" w:hAnsi="Times New Roman" w:eastAsia="宋体" w:cs="Times New Roman"/>
          <w:b/>
          <w:bCs/>
          <w:kern w:val="2"/>
          <w:sz w:val="24"/>
          <w:szCs w:val="24"/>
          <w:u w:val="single"/>
          <w:lang w:val="en-US" w:eastAsia="zh-CN" w:bidi="ar"/>
          <w:woUserID w:val="1"/>
        </w:rPr>
        <w:t>----</w:t>
      </w:r>
      <w:r>
        <w:rPr>
          <w:rFonts w:hint="eastAsia" w:ascii="宋体" w:hAnsi="宋体" w:eastAsia="宋体" w:cs="宋体"/>
          <w:b/>
          <w:bCs/>
          <w:kern w:val="2"/>
          <w:sz w:val="24"/>
          <w:szCs w:val="24"/>
          <w:u w:val="single"/>
          <w:lang w:val="en-US" w:eastAsia="zh-CN" w:bidi="ar"/>
          <w:woUserID w:val="1"/>
        </w:rPr>
        <w:t>报价明细”（附件二）</w:t>
      </w:r>
      <w:r>
        <w:rPr>
          <w:rFonts w:hint="eastAsia" w:ascii="宋体" w:hAnsi="宋体" w:eastAsia="宋体" w:cs="宋体"/>
          <w:b/>
          <w:bCs/>
          <w:kern w:val="0"/>
          <w:sz w:val="24"/>
          <w:szCs w:val="24"/>
          <w:u w:val="single"/>
          <w:lang w:val="en-US" w:eastAsia="zh-CN" w:bidi="ar"/>
          <w:woUserID w:val="1"/>
        </w:rPr>
        <w:t>需提供E</w:t>
      </w:r>
      <w:r>
        <w:rPr>
          <w:rFonts w:hint="eastAsia" w:ascii="宋体" w:hAnsi="宋体" w:eastAsia="宋体" w:cs="MingLiU"/>
          <w:b/>
          <w:bCs/>
          <w:kern w:val="0"/>
          <w:sz w:val="24"/>
          <w:szCs w:val="24"/>
          <w:u w:val="single"/>
          <w:lang w:val="en-US" w:eastAsia="zh-CN" w:bidi="ar"/>
          <w:woUserID w:val="1"/>
        </w:rPr>
        <w:t>XCEL</w:t>
      </w:r>
      <w:r>
        <w:rPr>
          <w:rFonts w:hint="eastAsia" w:ascii="宋体" w:hAnsi="宋体" w:eastAsia="宋体" w:cs="宋体"/>
          <w:b/>
          <w:bCs/>
          <w:kern w:val="0"/>
          <w:sz w:val="24"/>
          <w:szCs w:val="24"/>
          <w:u w:val="single"/>
          <w:lang w:val="en-US" w:eastAsia="zh-CN" w:bidi="ar"/>
          <w:woUserID w:val="1"/>
        </w:rPr>
        <w:t>（可编辑）电子版，“含报价汇总表、报价表（细项格式）”</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both"/>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pStyle w:val="6"/>
        <w:widowControl/>
        <w:tabs>
          <w:tab w:val="left" w:pos="525"/>
        </w:tabs>
        <w:spacing w:before="0" w:beforeAutospacing="1" w:line="360" w:lineRule="auto"/>
        <w:ind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8"/>
          <w:szCs w:val="28"/>
          <w:woUserID w:val="1"/>
        </w:rPr>
      </w:pPr>
      <w:bookmarkStart w:id="202" w:name="_Toc319913727"/>
      <w:bookmarkEnd w:id="202"/>
      <w:bookmarkStart w:id="203" w:name="_Toc25652"/>
      <w:r>
        <w:rPr>
          <w:rFonts w:hint="default" w:ascii="Times New Roman" w:hAnsi="Times New Roman" w:eastAsia="宋体" w:cs="Times New Roman"/>
          <w:b/>
          <w:bCs w:val="0"/>
          <w:kern w:val="2"/>
          <w:sz w:val="28"/>
          <w:szCs w:val="28"/>
          <w:lang w:val="en-US" w:eastAsia="zh-CN" w:bidi="ar"/>
          <w:woUserID w:val="1"/>
        </w:rPr>
        <w:br w:type="page"/>
      </w:r>
      <w:bookmarkEnd w:id="203"/>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投标文件附件格式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4" w:name="_Toc28010"/>
      <w:bookmarkEnd w:id="204"/>
      <w:r>
        <w:rPr>
          <w:rFonts w:hint="eastAsia" w:ascii="宋体" w:hAnsi="宋体" w:eastAsia="宋体" w:cs="宋体"/>
          <w:kern w:val="2"/>
          <w:sz w:val="24"/>
          <w:szCs w:val="24"/>
          <w:lang w:val="en-US" w:eastAsia="zh-CN" w:bidi="ar"/>
          <w:woUserID w:val="1"/>
        </w:rPr>
        <w:t>附件一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法定代表人身份证明书</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bookmarkStart w:id="205" w:name="_Toc248"/>
      <w:bookmarkEnd w:id="205"/>
      <w:r>
        <w:rPr>
          <w:rFonts w:hint="eastAsia" w:ascii="宋体" w:hAnsi="宋体" w:eastAsia="宋体" w:cs="宋体"/>
          <w:kern w:val="2"/>
          <w:sz w:val="24"/>
          <w:szCs w:val="24"/>
          <w:lang w:val="en-US" w:eastAsia="zh-CN" w:bidi="ar"/>
          <w:woUserID w:val="1"/>
        </w:rPr>
        <w:t>附件二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法定代表人授权委托书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6" w:name="_Toc16876"/>
      <w:bookmarkEnd w:id="206"/>
      <w:r>
        <w:rPr>
          <w:rFonts w:hint="eastAsia" w:ascii="宋体" w:hAnsi="宋体" w:eastAsia="宋体" w:cs="宋体"/>
          <w:kern w:val="2"/>
          <w:sz w:val="24"/>
          <w:szCs w:val="24"/>
          <w:lang w:val="en-US" w:eastAsia="zh-CN" w:bidi="ar"/>
          <w:woUserID w:val="1"/>
        </w:rPr>
        <w:t>附件三</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投标人基本情况表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7" w:name="_Toc12454"/>
      <w:bookmarkEnd w:id="207"/>
      <w:r>
        <w:rPr>
          <w:rFonts w:hint="eastAsia" w:ascii="宋体" w:hAnsi="宋体" w:eastAsia="宋体" w:cs="宋体"/>
          <w:kern w:val="2"/>
          <w:sz w:val="24"/>
          <w:szCs w:val="24"/>
          <w:lang w:val="en-US" w:eastAsia="zh-CN" w:bidi="ar"/>
          <w:woUserID w:val="1"/>
        </w:rPr>
        <w:t>附件四</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技术要求偏离表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8" w:name="_Toc8809"/>
      <w:bookmarkEnd w:id="208"/>
      <w:r>
        <w:rPr>
          <w:rFonts w:hint="eastAsia" w:ascii="宋体" w:hAnsi="宋体" w:eastAsia="宋体" w:cs="宋体"/>
          <w:kern w:val="2"/>
          <w:sz w:val="24"/>
          <w:szCs w:val="24"/>
          <w:lang w:val="en-US" w:eastAsia="zh-CN" w:bidi="ar"/>
          <w:woUserID w:val="1"/>
        </w:rPr>
        <w:t>附件五</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经营业绩一览表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9" w:name="_Toc23355"/>
      <w:bookmarkEnd w:id="209"/>
      <w:r>
        <w:rPr>
          <w:rFonts w:hint="eastAsia" w:ascii="宋体" w:hAnsi="宋体" w:eastAsia="宋体" w:cs="宋体"/>
          <w:kern w:val="2"/>
          <w:sz w:val="24"/>
          <w:szCs w:val="24"/>
          <w:lang w:val="en-US" w:eastAsia="zh-CN" w:bidi="ar"/>
          <w:woUserID w:val="1"/>
        </w:rPr>
        <w:t>附件六</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质保期承诺函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10" w:name="_Toc28320"/>
      <w:bookmarkEnd w:id="210"/>
      <w:r>
        <w:rPr>
          <w:rFonts w:hint="eastAsia" w:ascii="宋体" w:hAnsi="宋体" w:eastAsia="宋体" w:cs="宋体"/>
          <w:kern w:val="2"/>
          <w:sz w:val="24"/>
          <w:szCs w:val="24"/>
          <w:lang w:val="en-US" w:eastAsia="zh-CN" w:bidi="ar"/>
          <w:woUserID w:val="1"/>
        </w:rPr>
        <w:t>附件七</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服务承诺函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11" w:name="_Toc593"/>
      <w:bookmarkEnd w:id="211"/>
      <w:r>
        <w:rPr>
          <w:rFonts w:hint="eastAsia" w:ascii="宋体" w:hAnsi="宋体" w:eastAsia="宋体" w:cs="宋体"/>
          <w:kern w:val="2"/>
          <w:sz w:val="24"/>
          <w:szCs w:val="24"/>
          <w:lang w:val="en-US" w:eastAsia="zh-CN" w:bidi="ar"/>
          <w:woUserID w:val="1"/>
        </w:rPr>
        <w:t>附件八</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自动化数据开放承诺函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12" w:name="_Toc1875"/>
      <w:bookmarkEnd w:id="212"/>
      <w:r>
        <w:rPr>
          <w:rFonts w:hint="eastAsia" w:ascii="宋体" w:hAnsi="宋体" w:eastAsia="宋体" w:cs="宋体"/>
          <w:kern w:val="2"/>
          <w:sz w:val="24"/>
          <w:szCs w:val="24"/>
          <w:lang w:val="en-US" w:eastAsia="zh-CN" w:bidi="ar"/>
          <w:woUserID w:val="1"/>
        </w:rPr>
        <w:t>附件九</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铆管机项目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铆管机项目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商务条款偏离表</w:t>
      </w:r>
    </w:p>
    <w:p>
      <w:pPr>
        <w:keepNext w:val="0"/>
        <w:keepLines w:val="0"/>
        <w:widowControl w:val="0"/>
        <w:suppressLineNumbers w:val="0"/>
        <w:spacing w:before="0" w:beforeAutospacing="0" w:after="0" w:afterAutospacing="0" w:line="360" w:lineRule="auto"/>
        <w:ind w:left="0" w:right="-210" w:right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left"/>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200" w:firstLineChars="200"/>
        <w:jc w:val="left"/>
        <w:rPr>
          <w:rFonts w:hint="default" w:ascii="Times New Roman" w:hAnsi="Times New Roman" w:eastAsia="宋体" w:cs="Times New Roman"/>
          <w:kern w:val="2"/>
          <w:sz w:val="10"/>
          <w:szCs w:val="10"/>
          <w:u w:val="single"/>
          <w:woUserID w:val="1"/>
        </w:rPr>
      </w:pPr>
      <w:r>
        <w:rPr>
          <w:rFonts w:hint="default" w:ascii="Times New Roman" w:hAnsi="Times New Roman" w:eastAsia="宋体" w:cs="Times New Roman"/>
          <w:kern w:val="2"/>
          <w:sz w:val="10"/>
          <w:szCs w:val="10"/>
          <w:u w:val="single"/>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13" w:name="_Toc319913731"/>
      <w:bookmarkEnd w:id="213"/>
      <w:bookmarkStart w:id="214" w:name="_Toc4731"/>
      <w:r>
        <w:rPr>
          <w:rFonts w:hint="default" w:ascii="Times New Roman" w:hAnsi="Times New Roman" w:eastAsia="宋体" w:cs="Times New Roman"/>
          <w:b/>
          <w:bCs w:val="0"/>
          <w:kern w:val="2"/>
          <w:sz w:val="24"/>
          <w:szCs w:val="24"/>
          <w:lang w:val="en-US" w:eastAsia="zh-CN" w:bidi="ar"/>
          <w:woUserID w:val="1"/>
        </w:rPr>
        <w:br w:type="page"/>
      </w:r>
      <w:bookmarkEnd w:id="214"/>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15" w:name="_Toc1857783194"/>
      <w:bookmarkEnd w:id="215"/>
      <w:bookmarkStart w:id="216" w:name="_Toc1081631067"/>
      <w:bookmarkEnd w:id="216"/>
      <w:bookmarkStart w:id="217" w:name="_Toc2071"/>
      <w:r>
        <w:rPr>
          <w:rFonts w:hint="eastAsia" w:ascii="宋体" w:hAnsi="宋体" w:eastAsia="宋体" w:cs="宋体"/>
          <w:b/>
          <w:bCs w:val="0"/>
          <w:kern w:val="2"/>
          <w:sz w:val="24"/>
          <w:szCs w:val="24"/>
          <w:lang w:val="en-US" w:eastAsia="zh-CN" w:bidi="ar"/>
          <w:woUserID w:val="1"/>
        </w:rPr>
        <w:t>附件一</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法定代表人身份证明书</w:t>
      </w:r>
      <w:bookmarkEnd w:id="217"/>
    </w:p>
    <w:p>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法定代表人身份证明书</w:t>
      </w:r>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36"/>
          <w:szCs w:val="36"/>
          <w:woUserID w:val="1"/>
        </w:rPr>
      </w:pPr>
      <w:r>
        <w:rPr>
          <w:rFonts w:hint="default" w:ascii="楷体" w:hAnsi="楷体" w:eastAsia="楷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同志，在我单位担任职务，特此证明。</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法定代表人身份证复印件粘贴如下：</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投标单位（盖章）：</w:t>
      </w: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w:t>
      </w: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日期：</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日</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pPr>
        <w:keepNext w:val="0"/>
        <w:keepLines w:val="0"/>
        <w:widowControl w:val="0"/>
        <w:suppressLineNumbers w:val="0"/>
        <w:spacing w:before="0" w:beforeLines="100" w:beforeAutospacing="0" w:after="0" w:afterLines="100" w:afterAutospacing="0" w:line="360" w:lineRule="auto"/>
        <w:ind w:left="0" w:right="0"/>
        <w:jc w:val="both"/>
        <w:rPr>
          <w:rFonts w:hint="default" w:ascii="楷体" w:hAnsi="楷体" w:eastAsia="楷体" w:cs="Times New Roman"/>
          <w:b/>
          <w:bCs w:val="0"/>
          <w:kern w:val="2"/>
          <w:sz w:val="21"/>
          <w:szCs w:val="21"/>
          <w:woUserID w:val="1"/>
        </w:rPr>
      </w:pPr>
      <w:r>
        <w:rPr>
          <w:rFonts w:hint="default" w:ascii="楷体" w:hAnsi="楷体" w:eastAsia="楷体" w:cs="Times New Roman"/>
          <w:b/>
          <w:bCs w:val="0"/>
          <w:kern w:val="2"/>
          <w:sz w:val="21"/>
          <w:szCs w:val="21"/>
          <w:lang w:val="en-US" w:eastAsia="zh-CN" w:bidi="ar"/>
          <w:woUserID w:val="1"/>
        </w:rPr>
        <w:t xml:space="preserve"> </w:t>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18" w:name="_Toc9272"/>
      <w:bookmarkEnd w:id="218"/>
      <w:bookmarkStart w:id="219" w:name="_Toc1542635602"/>
      <w:bookmarkEnd w:id="219"/>
      <w:bookmarkStart w:id="220" w:name="_Toc1428939187"/>
      <w:r>
        <w:rPr>
          <w:rFonts w:hint="eastAsia" w:ascii="宋体" w:hAnsi="宋体" w:eastAsia="宋体" w:cs="宋体"/>
          <w:b/>
          <w:bCs w:val="0"/>
          <w:kern w:val="2"/>
          <w:sz w:val="24"/>
          <w:szCs w:val="24"/>
          <w:lang w:val="en-US" w:eastAsia="zh-CN" w:bidi="ar"/>
          <w:woUserID w:val="1"/>
        </w:rPr>
        <w:t>附件二</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法定代表人授权委托书</w:t>
      </w:r>
      <w:bookmarkEnd w:id="220"/>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法定代表人授权委托书</w:t>
      </w:r>
    </w:p>
    <w:p>
      <w:pPr>
        <w:pStyle w:val="20"/>
        <w:widowControl/>
        <w:ind w:left="0" w:firstLine="643"/>
        <w:jc w:val="center"/>
        <w:rPr>
          <w:rFonts w:hint="default" w:ascii="楷体" w:hAnsi="楷体" w:eastAsia="楷体" w:cs="Times New Roman"/>
          <w:b/>
          <w:bCs w:val="0"/>
          <w:kern w:val="2"/>
          <w:sz w:val="32"/>
          <w:szCs w:val="32"/>
          <w:woUserID w:val="1"/>
        </w:rPr>
      </w:pPr>
      <w:r>
        <w:rPr>
          <w:rFonts w:hint="default" w:ascii="楷体" w:hAnsi="楷体" w:eastAsia="楷体" w:cs="Times New Roman"/>
          <w:b/>
          <w:bCs w:val="0"/>
          <w:kern w:val="2"/>
          <w:sz w:val="32"/>
          <w:szCs w:val="32"/>
          <w:woUserID w:val="1"/>
        </w:rPr>
        <w:t xml:space="preserve"> </w:t>
      </w:r>
    </w:p>
    <w:p>
      <w:pPr>
        <w:pStyle w:val="20"/>
        <w:widowControl/>
        <w:adjustRightInd w:val="0"/>
        <w:snapToGrid w:val="0"/>
        <w:ind w:left="0" w:firstLine="0" w:firstLineChars="0"/>
        <w:rPr>
          <w:rFonts w:hint="default" w:ascii="楷体" w:hAnsi="楷体" w:eastAsia="楷体" w:cs="Times New Roman"/>
          <w:kern w:val="2"/>
          <w:sz w:val="28"/>
          <w:szCs w:val="28"/>
          <w:woUserID w:val="1"/>
        </w:rPr>
      </w:pPr>
      <w:r>
        <w:rPr>
          <w:rFonts w:hint="default" w:ascii="楷体" w:hAnsi="楷体" w:eastAsia="楷体" w:cs="楷体"/>
          <w:kern w:val="2"/>
          <w:sz w:val="28"/>
          <w:szCs w:val="28"/>
          <w:u w:val="single"/>
          <w:woUserID w:val="1"/>
        </w:rPr>
        <w:t>中通客车股份有限公司轻客分公司</w:t>
      </w:r>
      <w:r>
        <w:rPr>
          <w:rFonts w:hint="default" w:ascii="楷体" w:hAnsi="楷体" w:eastAsia="楷体" w:cs="楷体"/>
          <w:kern w:val="2"/>
          <w:sz w:val="28"/>
          <w:szCs w:val="28"/>
          <w:woUserID w:val="1"/>
        </w:rPr>
        <w:t>：</w:t>
      </w:r>
    </w:p>
    <w:p>
      <w:pPr>
        <w:pStyle w:val="20"/>
        <w:widowControl/>
        <w:adjustRightInd w:val="0"/>
        <w:snapToGrid w:val="0"/>
        <w:ind w:left="0" w:firstLine="0" w:firstLineChars="0"/>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733" w:firstLineChars="262"/>
        <w:jc w:val="both"/>
        <w:rPr>
          <w:rFonts w:hint="default" w:ascii="楷体" w:hAnsi="楷体" w:eastAsia="楷体" w:cs="Times New Roman"/>
          <w:kern w:val="2"/>
          <w:sz w:val="28"/>
          <w:szCs w:val="28"/>
          <w:u w:val="single"/>
          <w:woUserID w:val="1"/>
        </w:rPr>
      </w:pPr>
      <w:r>
        <w:rPr>
          <w:rFonts w:hint="default" w:ascii="楷体" w:hAnsi="楷体" w:eastAsia="楷体" w:cs="楷体"/>
          <w:kern w:val="2"/>
          <w:sz w:val="28"/>
          <w:szCs w:val="28"/>
          <w:lang w:val="en-US" w:eastAsia="zh-CN" w:bidi="ar"/>
          <w:woUserID w:val="1"/>
        </w:rPr>
        <w:t>（投标单位全称）法人代表授权（全权代表姓名）为全权代表，参加贵处组织的</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u w:val="single"/>
          <w:lang w:val="en-US" w:eastAsia="zh-CN" w:bidi="ar"/>
          <w:woUserID w:val="1"/>
        </w:rPr>
        <w:t>铆管机</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lang w:val="en-US" w:eastAsia="zh-CN" w:bidi="ar"/>
          <w:woUserID w:val="1"/>
        </w:rPr>
        <w:t>项目招标活动，全权处理招标活动中的一切事宜，对其在交流、报价、评价中所签署的一切文件和处理与之相关的一切事务，我单位予以承认。</w:t>
      </w:r>
    </w:p>
    <w:p>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 xml:space="preserve">  </w:t>
      </w:r>
    </w:p>
    <w:p>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本授权书于</w:t>
      </w:r>
      <w:r>
        <w:rPr>
          <w:rFonts w:hint="default" w:ascii="楷体" w:hAnsi="楷体" w:eastAsia="楷体" w:cs="Times New Roman"/>
          <w:kern w:val="2"/>
          <w:sz w:val="28"/>
          <w:szCs w:val="28"/>
          <w:woUserID w:val="1"/>
        </w:rPr>
        <w:t>_____</w:t>
      </w:r>
      <w:r>
        <w:rPr>
          <w:rFonts w:hint="default" w:ascii="楷体" w:hAnsi="楷体" w:eastAsia="楷体" w:cs="楷体"/>
          <w:kern w:val="2"/>
          <w:sz w:val="28"/>
          <w:szCs w:val="28"/>
          <w:woUserID w:val="1"/>
        </w:rPr>
        <w:t>年</w:t>
      </w:r>
      <w:r>
        <w:rPr>
          <w:rFonts w:hint="default" w:ascii="楷体" w:hAnsi="楷体" w:eastAsia="楷体" w:cs="Times New Roman"/>
          <w:kern w:val="2"/>
          <w:sz w:val="28"/>
          <w:szCs w:val="28"/>
          <w:woUserID w:val="1"/>
        </w:rPr>
        <w:t>_____</w:t>
      </w:r>
      <w:r>
        <w:rPr>
          <w:rFonts w:hint="default" w:ascii="楷体" w:hAnsi="楷体" w:eastAsia="楷体" w:cs="楷体"/>
          <w:kern w:val="2"/>
          <w:sz w:val="28"/>
          <w:szCs w:val="28"/>
          <w:woUserID w:val="1"/>
        </w:rPr>
        <w:t>月</w:t>
      </w:r>
      <w:r>
        <w:rPr>
          <w:rFonts w:hint="default" w:ascii="楷体" w:hAnsi="楷体" w:eastAsia="楷体" w:cs="Times New Roman"/>
          <w:kern w:val="2"/>
          <w:sz w:val="28"/>
          <w:szCs w:val="28"/>
          <w:woUserID w:val="1"/>
        </w:rPr>
        <w:t>_____</w:t>
      </w:r>
      <w:r>
        <w:rPr>
          <w:rFonts w:hint="default" w:ascii="楷体" w:hAnsi="楷体" w:eastAsia="楷体" w:cs="楷体"/>
          <w:kern w:val="2"/>
          <w:sz w:val="28"/>
          <w:szCs w:val="28"/>
          <w:woUserID w:val="1"/>
        </w:rPr>
        <w:t>日盖章生效，特此声明。</w:t>
      </w:r>
    </w:p>
    <w:p>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Times New Roman"/>
          <w:kern w:val="2"/>
          <w:sz w:val="28"/>
          <w:szCs w:val="28"/>
          <w:woUserID w:val="1"/>
        </w:rPr>
        <w:t xml:space="preserve"> </w:t>
      </w:r>
    </w:p>
    <w:p>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投标单位全称（公章）：</w:t>
      </w:r>
    </w:p>
    <w:p>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Times New Roman"/>
          <w:kern w:val="2"/>
          <w:sz w:val="28"/>
          <w:szCs w:val="28"/>
          <w:woUserID w:val="1"/>
        </w:rPr>
        <w:t xml:space="preserve"> </w:t>
      </w:r>
    </w:p>
    <w:p>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法定代表人签字或盖章：</w:t>
      </w:r>
    </w:p>
    <w:p>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Times New Roman"/>
          <w:kern w:val="2"/>
          <w:sz w:val="28"/>
          <w:szCs w:val="28"/>
          <w:woUserID w:val="1"/>
        </w:rPr>
        <w:t xml:space="preserve"> </w:t>
      </w:r>
    </w:p>
    <w:p>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授权代表人签字或盖章：</w:t>
      </w:r>
    </w:p>
    <w:p>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授权代理人身份证复印件粘贴如下（并提供身份证原件）：</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21" w:name="_Toc31144"/>
      <w:bookmarkEnd w:id="221"/>
      <w:bookmarkStart w:id="222" w:name="_Toc424118183"/>
      <w:bookmarkEnd w:id="222"/>
      <w:bookmarkStart w:id="223" w:name="_Toc32246"/>
      <w:bookmarkEnd w:id="223"/>
      <w:bookmarkStart w:id="224" w:name="_Toc2129192658"/>
      <w:bookmarkEnd w:id="224"/>
      <w:bookmarkStart w:id="225" w:name="_Toc14032"/>
      <w:bookmarkEnd w:id="225"/>
      <w:bookmarkStart w:id="226" w:name="_Toc353881014"/>
      <w:bookmarkEnd w:id="226"/>
      <w:bookmarkStart w:id="227" w:name="_Toc967755062"/>
      <w:bookmarkEnd w:id="227"/>
      <w:bookmarkStart w:id="228" w:name="_Toc75969930"/>
      <w:bookmarkEnd w:id="228"/>
      <w:bookmarkStart w:id="229" w:name="_Toc518655806"/>
      <w:r>
        <w:rPr>
          <w:rFonts w:hint="default" w:ascii="Times New Roman" w:hAnsi="Times New Roman" w:eastAsia="宋体" w:cs="Times New Roman"/>
          <w:b/>
          <w:bCs w:val="0"/>
          <w:kern w:val="2"/>
          <w:sz w:val="24"/>
          <w:szCs w:val="24"/>
          <w:lang w:val="en-US" w:eastAsia="zh-CN" w:bidi="ar"/>
          <w:woUserID w:val="1"/>
        </w:rPr>
        <w:br w:type="page"/>
      </w:r>
      <w:bookmarkEnd w:id="229"/>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附件三、投标人基本情况表</w:t>
      </w:r>
    </w:p>
    <w:p>
      <w:pPr>
        <w:pStyle w:val="5"/>
        <w:widowControl/>
        <w:spacing w:before="0" w:beforeAutospacing="1" w:line="460" w:lineRule="exact"/>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b/>
          <w:bCs/>
          <w:kern w:val="2"/>
          <w:sz w:val="32"/>
          <w:szCs w:val="32"/>
          <w:woUserID w:val="1"/>
        </w:rPr>
        <w:t>投标人基本情况表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tbl>
      <w:tblPr>
        <w:tblStyle w:val="1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3" w:type="dxa"/>
          <w:bottom w:w="0" w:type="dxa"/>
          <w:right w:w="3" w:type="dxa"/>
        </w:tblCellMar>
      </w:tblPr>
      <w:tblGrid>
        <w:gridCol w:w="630"/>
        <w:gridCol w:w="435"/>
        <w:gridCol w:w="570"/>
        <w:gridCol w:w="251"/>
        <w:gridCol w:w="55"/>
        <w:gridCol w:w="261"/>
        <w:gridCol w:w="155"/>
        <w:gridCol w:w="175"/>
        <w:gridCol w:w="55"/>
        <w:gridCol w:w="399"/>
        <w:gridCol w:w="43"/>
        <w:gridCol w:w="138"/>
        <w:gridCol w:w="366"/>
        <w:gridCol w:w="623"/>
        <w:gridCol w:w="421"/>
        <w:gridCol w:w="136"/>
        <w:gridCol w:w="394"/>
        <w:gridCol w:w="140"/>
        <w:gridCol w:w="251"/>
        <w:gridCol w:w="86"/>
        <w:gridCol w:w="211"/>
        <w:gridCol w:w="686"/>
        <w:gridCol w:w="146"/>
        <w:gridCol w:w="525"/>
        <w:gridCol w:w="216"/>
        <w:gridCol w:w="407"/>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单位</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名称</w:t>
            </w:r>
          </w:p>
        </w:tc>
        <w:tc>
          <w:tcPr>
            <w:tcW w:w="75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代</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号</w:t>
            </w:r>
          </w:p>
        </w:tc>
        <w:tc>
          <w:tcPr>
            <w:tcW w:w="378"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2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电话</w:t>
            </w:r>
          </w:p>
        </w:tc>
        <w:tc>
          <w:tcPr>
            <w:tcW w:w="37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主管</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部门</w:t>
            </w:r>
          </w:p>
        </w:tc>
        <w:tc>
          <w:tcPr>
            <w:tcW w:w="47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企业负责人</w:t>
            </w:r>
          </w:p>
        </w:tc>
        <w:tc>
          <w:tcPr>
            <w:tcW w:w="31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地</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址</w:t>
            </w:r>
          </w:p>
        </w:tc>
        <w:tc>
          <w:tcPr>
            <w:tcW w:w="75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邮箱</w:t>
            </w:r>
          </w:p>
        </w:tc>
        <w:tc>
          <w:tcPr>
            <w:tcW w:w="378"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2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传真</w:t>
            </w:r>
          </w:p>
        </w:tc>
        <w:tc>
          <w:tcPr>
            <w:tcW w:w="37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经济</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类型</w:t>
            </w:r>
          </w:p>
        </w:tc>
        <w:tc>
          <w:tcPr>
            <w:tcW w:w="47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授权代表</w:t>
            </w:r>
          </w:p>
        </w:tc>
        <w:tc>
          <w:tcPr>
            <w:tcW w:w="31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一、单</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位简历</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及机构</w:t>
            </w:r>
          </w:p>
        </w:tc>
        <w:tc>
          <w:tcPr>
            <w:tcW w:w="2121" w:type="pct"/>
            <w:gridSpan w:val="1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pStyle w:val="4"/>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单位优</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势及特</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长</w:t>
            </w:r>
          </w:p>
        </w:tc>
        <w:tc>
          <w:tcPr>
            <w:tcW w:w="2163" w:type="pct"/>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二、单</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位概况</w:t>
            </w: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职工</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总数</w:t>
            </w:r>
          </w:p>
        </w:tc>
        <w:tc>
          <w:tcPr>
            <w:tcW w:w="684" w:type="pct"/>
            <w:gridSpan w:val="4"/>
            <w:vMerge w:val="restart"/>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28"/>
                <w:sz w:val="18"/>
                <w:szCs w:val="18"/>
                <w:bdr w:val="none" w:color="auto" w:sz="0" w:space="0"/>
                <w:woUserID w:val="1"/>
              </w:rPr>
            </w:pPr>
            <w:r>
              <w:rPr>
                <w:rFonts w:hint="eastAsia" w:ascii="宋体" w:hAnsi="宋体" w:eastAsia="宋体" w:cs="宋体"/>
                <w:kern w:val="2"/>
                <w:position w:val="-28"/>
                <w:sz w:val="18"/>
                <w:szCs w:val="18"/>
                <w:bdr w:val="none" w:color="auto" w:sz="0" w:space="0"/>
                <w:lang w:val="en-US" w:eastAsia="zh-CN" w:bidi="ar"/>
                <w:woUserID w:val="1"/>
              </w:rPr>
              <w:t>人</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174" w:type="pct"/>
            <w:gridSpan w:val="8"/>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生产工人</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人</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工程技术人员</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人</w:t>
            </w:r>
          </w:p>
        </w:tc>
        <w:tc>
          <w:tcPr>
            <w:tcW w:w="335" w:type="pct"/>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上一年</w:t>
            </w:r>
          </w:p>
        </w:tc>
        <w:tc>
          <w:tcPr>
            <w:tcW w:w="52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指标名称</w:t>
            </w:r>
          </w:p>
        </w:tc>
        <w:tc>
          <w:tcPr>
            <w:tcW w:w="540"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计算单位</w:t>
            </w:r>
          </w:p>
        </w:tc>
        <w:tc>
          <w:tcPr>
            <w:tcW w:w="1099"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1174" w:type="pct"/>
            <w:gridSpan w:val="8"/>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35" w:type="pct"/>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52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工业总产值</w:t>
            </w:r>
          </w:p>
        </w:tc>
        <w:tc>
          <w:tcPr>
            <w:tcW w:w="540"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1099"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流动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tc>
        <w:tc>
          <w:tcPr>
            <w:tcW w:w="684" w:type="pct"/>
            <w:gridSpan w:val="4"/>
            <w:vMerge w:val="restart"/>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30"/>
                <w:sz w:val="18"/>
                <w:szCs w:val="18"/>
                <w:bdr w:val="none" w:color="auto" w:sz="0" w:space="0"/>
                <w:woUserID w:val="1"/>
              </w:rPr>
            </w:pPr>
            <w:r>
              <w:rPr>
                <w:rFonts w:hint="eastAsia" w:ascii="宋体" w:hAnsi="宋体" w:eastAsia="宋体" w:cs="宋体"/>
                <w:kern w:val="2"/>
                <w:position w:val="-30"/>
                <w:sz w:val="18"/>
                <w:szCs w:val="18"/>
                <w:bdr w:val="none" w:color="auto" w:sz="0" w:space="0"/>
                <w:lang w:val="en-US" w:eastAsia="zh-CN" w:bidi="ar"/>
                <w:woUserID w:val="1"/>
              </w:rPr>
              <w:t>万元</w:t>
            </w:r>
          </w:p>
        </w:tc>
        <w:tc>
          <w:tcPr>
            <w:tcW w:w="231" w:type="pct"/>
            <w:gridSpan w:val="3"/>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来源</w:t>
            </w:r>
          </w:p>
        </w:tc>
        <w:tc>
          <w:tcPr>
            <w:tcW w:w="34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自有</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tc>
        <w:tc>
          <w:tcPr>
            <w:tcW w:w="59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335" w:type="pct"/>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主要经</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济指标</w:t>
            </w:r>
          </w:p>
        </w:tc>
        <w:tc>
          <w:tcPr>
            <w:tcW w:w="52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实现利润</w:t>
            </w:r>
          </w:p>
        </w:tc>
        <w:tc>
          <w:tcPr>
            <w:tcW w:w="540"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元</w:t>
            </w:r>
          </w:p>
        </w:tc>
        <w:tc>
          <w:tcPr>
            <w:tcW w:w="1099"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银行</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贷款</w:t>
            </w:r>
          </w:p>
        </w:tc>
        <w:tc>
          <w:tcPr>
            <w:tcW w:w="59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335"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21" w:type="pct"/>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要</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品</w:t>
            </w:r>
          </w:p>
        </w:tc>
        <w:tc>
          <w:tcPr>
            <w:tcW w:w="1842"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固定</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资产</w:t>
            </w:r>
          </w:p>
        </w:tc>
        <w:tc>
          <w:tcPr>
            <w:tcW w:w="684" w:type="pct"/>
            <w:gridSpan w:val="4"/>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原值</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万元</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净值</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万元</w:t>
            </w:r>
          </w:p>
        </w:tc>
        <w:tc>
          <w:tcPr>
            <w:tcW w:w="231" w:type="pct"/>
            <w:gridSpan w:val="3"/>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性质</w:t>
            </w:r>
          </w:p>
        </w:tc>
        <w:tc>
          <w:tcPr>
            <w:tcW w:w="34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生产性</w:t>
            </w:r>
          </w:p>
        </w:tc>
        <w:tc>
          <w:tcPr>
            <w:tcW w:w="59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万元</w:t>
            </w:r>
          </w:p>
        </w:tc>
        <w:tc>
          <w:tcPr>
            <w:tcW w:w="335" w:type="pct"/>
            <w:gridSpan w:val="2"/>
            <w:vMerge w:val="restart"/>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2"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非生</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产性</w:t>
            </w:r>
          </w:p>
        </w:tc>
        <w:tc>
          <w:tcPr>
            <w:tcW w:w="594" w:type="pct"/>
            <w:gridSpan w:val="2"/>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万元</w:t>
            </w:r>
          </w:p>
        </w:tc>
        <w:tc>
          <w:tcPr>
            <w:tcW w:w="335" w:type="pct"/>
            <w:gridSpan w:val="2"/>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2"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占地</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面积</w:t>
            </w:r>
          </w:p>
        </w:tc>
        <w:tc>
          <w:tcPr>
            <w:tcW w:w="684" w:type="pct"/>
            <w:gridSpan w:val="4"/>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平方米</w:t>
            </w:r>
          </w:p>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房屋建筑面积</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2"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厂房建筑面积</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2"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三、主</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要产品</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情况</w:t>
            </w:r>
          </w:p>
        </w:tc>
        <w:tc>
          <w:tcPr>
            <w:tcW w:w="60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产品名称</w:t>
            </w:r>
          </w:p>
        </w:tc>
        <w:tc>
          <w:tcPr>
            <w:tcW w:w="18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型</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号</w:t>
            </w:r>
          </w:p>
        </w:tc>
        <w:tc>
          <w:tcPr>
            <w:tcW w:w="355"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产量</w:t>
            </w:r>
          </w:p>
        </w:tc>
        <w:tc>
          <w:tcPr>
            <w:tcW w:w="29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产值</w:t>
            </w:r>
          </w:p>
        </w:tc>
        <w:tc>
          <w:tcPr>
            <w:tcW w:w="929"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优质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品率</w:t>
            </w:r>
          </w:p>
        </w:tc>
        <w:tc>
          <w:tcPr>
            <w:tcW w:w="41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一等品率</w:t>
            </w:r>
          </w:p>
        </w:tc>
        <w:tc>
          <w:tcPr>
            <w:tcW w:w="947"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曾获何级何种奖励</w:t>
            </w:r>
          </w:p>
        </w:tc>
        <w:tc>
          <w:tcPr>
            <w:tcW w:w="56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主要用户</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4"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4"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4"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30" w:name="_Toc518655812"/>
      <w:bookmarkEnd w:id="230"/>
      <w:bookmarkStart w:id="231" w:name="_Toc424118189"/>
      <w:bookmarkEnd w:id="231"/>
      <w:bookmarkStart w:id="232" w:name="_Toc23535"/>
      <w:bookmarkEnd w:id="232"/>
      <w:bookmarkStart w:id="233" w:name="_Toc75969936"/>
      <w:bookmarkEnd w:id="233"/>
      <w:bookmarkStart w:id="234" w:name="_Toc29453"/>
      <w:bookmarkEnd w:id="234"/>
      <w:bookmarkStart w:id="235" w:name="_Toc1104946673"/>
      <w:bookmarkEnd w:id="235"/>
      <w:bookmarkStart w:id="236" w:name="_Toc196927574"/>
      <w:bookmarkEnd w:id="236"/>
      <w:bookmarkStart w:id="237" w:name="_Toc353881020"/>
      <w:bookmarkEnd w:id="237"/>
      <w:bookmarkStart w:id="238" w:name="_Toc23672"/>
      <w:r>
        <w:rPr>
          <w:rFonts w:hint="default" w:ascii="Times New Roman" w:hAnsi="Times New Roman" w:eastAsia="宋体" w:cs="Times New Roman"/>
          <w:b/>
          <w:bCs w:val="0"/>
          <w:kern w:val="2"/>
          <w:sz w:val="24"/>
          <w:szCs w:val="24"/>
          <w:lang w:val="en-US" w:eastAsia="zh-CN" w:bidi="ar"/>
          <w:woUserID w:val="1"/>
        </w:rPr>
        <w:br w:type="page"/>
      </w:r>
      <w:bookmarkEnd w:id="238"/>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附件四、技术要求偏离表</w:t>
      </w:r>
    </w:p>
    <w:p>
      <w:pPr>
        <w:pStyle w:val="5"/>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技术要求偏离表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09"/>
        <w:gridCol w:w="1252"/>
        <w:gridCol w:w="2272"/>
        <w:gridCol w:w="304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7"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序号</w:t>
            </w:r>
          </w:p>
        </w:tc>
        <w:tc>
          <w:tcPr>
            <w:tcW w:w="75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 w:leftChars="-3" w:right="0" w:hanging="7" w:hangingChars="3"/>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分项目内容</w:t>
            </w:r>
          </w:p>
        </w:tc>
        <w:tc>
          <w:tcPr>
            <w:tcW w:w="136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招标文件技术要求</w:t>
            </w:r>
          </w:p>
        </w:tc>
        <w:tc>
          <w:tcPr>
            <w:tcW w:w="18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投标文件对应项技术要求承诺</w:t>
            </w:r>
          </w:p>
        </w:tc>
        <w:tc>
          <w:tcPr>
            <w:tcW w:w="68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响应</w:t>
            </w:r>
            <w:r>
              <w:rPr>
                <w:rFonts w:hint="default" w:ascii="Times New Roman" w:hAnsi="Times New Roman" w:eastAsia="宋体" w:cs="Times New Roman"/>
                <w:kern w:val="2"/>
                <w:sz w:val="24"/>
                <w:szCs w:val="24"/>
                <w:bdr w:val="none" w:color="auto" w:sz="0" w:space="0"/>
                <w:lang w:val="en-US" w:eastAsia="zh-CN" w:bidi="ar"/>
                <w:woUserID w:val="1"/>
              </w:rPr>
              <w:t>/</w:t>
            </w:r>
            <w:r>
              <w:rPr>
                <w:rFonts w:hint="eastAsia" w:ascii="宋体" w:hAnsi="宋体" w:eastAsia="宋体" w:cs="宋体"/>
                <w:kern w:val="2"/>
                <w:sz w:val="24"/>
                <w:szCs w:val="24"/>
                <w:bdr w:val="none" w:color="auto" w:sz="0" w:space="0"/>
                <w:lang w:val="en-US" w:eastAsia="zh-CN" w:bidi="ar"/>
                <w:woUserID w:val="1"/>
              </w:rPr>
              <w:t>正偏离</w:t>
            </w:r>
            <w:r>
              <w:rPr>
                <w:rFonts w:hint="default" w:ascii="Times New Roman" w:hAnsi="Times New Roman" w:eastAsia="宋体" w:cs="Times New Roman"/>
                <w:kern w:val="2"/>
                <w:sz w:val="24"/>
                <w:szCs w:val="24"/>
                <w:bdr w:val="none" w:color="auto" w:sz="0" w:space="0"/>
                <w:lang w:val="en-US" w:eastAsia="zh-CN" w:bidi="ar"/>
                <w:woUserID w:val="1"/>
              </w:rPr>
              <w:t>/</w:t>
            </w:r>
            <w:r>
              <w:rPr>
                <w:rFonts w:hint="eastAsia" w:ascii="宋体" w:hAnsi="宋体" w:eastAsia="宋体" w:cs="宋体"/>
                <w:kern w:val="2"/>
                <w:sz w:val="24"/>
                <w:szCs w:val="24"/>
                <w:bdr w:val="none" w:color="auto" w:sz="0" w:space="0"/>
                <w:lang w:val="en-US" w:eastAsia="zh-CN" w:bidi="ar"/>
                <w:woUserID w:val="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注：投标方应仔细研究技术要求全部条款，技术方案与技术要求的差异点，无论多小均应在技术偏离表中明确，否则视为全部响应。</w:t>
      </w:r>
    </w:p>
    <w:p>
      <w:pPr>
        <w:keepNext w:val="0"/>
        <w:keepLines w:val="0"/>
        <w:widowControl w:val="0"/>
        <w:suppressLineNumbers w:val="0"/>
        <w:spacing w:before="50" w:beforeAutospacing="0" w:after="5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39" w:name="_Toc451742648"/>
      <w:bookmarkEnd w:id="239"/>
      <w:bookmarkStart w:id="240" w:name="_Toc29747"/>
      <w:bookmarkEnd w:id="240"/>
      <w:bookmarkStart w:id="241" w:name="_Toc179050700"/>
      <w:r>
        <w:rPr>
          <w:rFonts w:hint="eastAsia" w:ascii="宋体" w:hAnsi="宋体" w:eastAsia="宋体" w:cs="宋体"/>
          <w:b/>
          <w:bCs w:val="0"/>
          <w:kern w:val="2"/>
          <w:sz w:val="24"/>
          <w:szCs w:val="24"/>
          <w:lang w:val="en-US" w:eastAsia="zh-CN" w:bidi="ar"/>
          <w:woUserID w:val="1"/>
        </w:rPr>
        <w:t>附件五、经营业绩一览表</w:t>
      </w:r>
      <w:bookmarkEnd w:id="241"/>
    </w:p>
    <w:p>
      <w:pPr>
        <w:pStyle w:val="5"/>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经营业绩一览表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02"/>
        <w:gridCol w:w="1461"/>
        <w:gridCol w:w="800"/>
        <w:gridCol w:w="1025"/>
        <w:gridCol w:w="757"/>
        <w:gridCol w:w="1809"/>
        <w:gridCol w:w="1052"/>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序号</w:t>
            </w:r>
          </w:p>
        </w:tc>
        <w:tc>
          <w:tcPr>
            <w:tcW w:w="857"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项目名称</w:t>
            </w:r>
          </w:p>
        </w:tc>
        <w:tc>
          <w:tcPr>
            <w:tcW w:w="469"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数量</w:t>
            </w:r>
          </w:p>
        </w:tc>
        <w:tc>
          <w:tcPr>
            <w:tcW w:w="60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规格型号</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金额</w:t>
            </w:r>
          </w:p>
        </w:tc>
        <w:tc>
          <w:tcPr>
            <w:tcW w:w="1061"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用户名称</w:t>
            </w:r>
          </w:p>
        </w:tc>
        <w:tc>
          <w:tcPr>
            <w:tcW w:w="617"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投产日期</w:t>
            </w:r>
          </w:p>
        </w:tc>
        <w:tc>
          <w:tcPr>
            <w:tcW w:w="59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woUserID w:val="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106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106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106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106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106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106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106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106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bdr w:val="none" w:color="auto" w:sz="0" w:space="0"/>
                <w:woUserID w:val="1"/>
              </w:rPr>
            </w:pPr>
          </w:p>
        </w:tc>
        <w:tc>
          <w:tcPr>
            <w:tcW w:w="444"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bdr w:val="none" w:color="auto" w:sz="0" w:space="0"/>
                <w:woUserID w:val="1"/>
              </w:rPr>
            </w:pPr>
          </w:p>
        </w:tc>
        <w:tc>
          <w:tcPr>
            <w:tcW w:w="1061"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bdr w:val="none" w:color="auto" w:sz="0" w:space="0"/>
                <w:woUserID w:val="1"/>
              </w:rPr>
            </w:pPr>
          </w:p>
        </w:tc>
      </w:tr>
    </w:tbl>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注：</w:t>
      </w:r>
      <w:r>
        <w:rPr>
          <w:rFonts w:hint="eastAsia" w:ascii="宋体" w:hAnsi="宋体" w:eastAsia="宋体" w:cs="宋体"/>
          <w:kern w:val="0"/>
          <w:sz w:val="24"/>
          <w:szCs w:val="24"/>
          <w:lang w:val="en-US" w:eastAsia="zh-CN" w:bidi="ar"/>
          <w:woUserID w:val="1"/>
        </w:rPr>
        <w:t>提供近三年同类产品的制造销售业绩</w:t>
      </w:r>
      <w:r>
        <w:rPr>
          <w:rFonts w:hint="eastAsia" w:ascii="宋体" w:hAnsi="宋体" w:eastAsia="宋体" w:cs="宋体"/>
          <w:kern w:val="2"/>
          <w:sz w:val="24"/>
          <w:szCs w:val="24"/>
          <w:lang w:val="en-US" w:eastAsia="zh-CN" w:bidi="ar"/>
          <w:woUserID w:val="1"/>
        </w:rPr>
        <w:t>，并附合同复印件。</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42" w:name="_Toc292094607"/>
      <w:bookmarkEnd w:id="242"/>
      <w:bookmarkStart w:id="243" w:name="_Toc22898"/>
      <w:bookmarkEnd w:id="243"/>
      <w:bookmarkStart w:id="244" w:name="_Toc1795055959"/>
      <w:r>
        <w:rPr>
          <w:rFonts w:hint="eastAsia" w:ascii="宋体" w:hAnsi="宋体" w:eastAsia="宋体" w:cs="宋体"/>
          <w:b/>
          <w:bCs w:val="0"/>
          <w:kern w:val="2"/>
          <w:sz w:val="24"/>
          <w:szCs w:val="24"/>
          <w:lang w:val="en-US" w:eastAsia="zh-CN" w:bidi="ar"/>
          <w:woUserID w:val="1"/>
        </w:rPr>
        <w:t>附件六、</w:t>
      </w:r>
      <w:bookmarkEnd w:id="244"/>
      <w:bookmarkStart w:id="245" w:name="_Toc75969937"/>
      <w:bookmarkEnd w:id="245"/>
      <w:bookmarkStart w:id="246" w:name="_Toc28878"/>
      <w:bookmarkEnd w:id="246"/>
      <w:bookmarkStart w:id="247" w:name="_Toc424118190"/>
      <w:bookmarkEnd w:id="247"/>
      <w:bookmarkStart w:id="248" w:name="_Toc353881021"/>
      <w:bookmarkEnd w:id="248"/>
      <w:bookmarkStart w:id="249" w:name="_Toc28044"/>
      <w:bookmarkEnd w:id="249"/>
      <w:bookmarkStart w:id="250" w:name="_Toc518655813"/>
      <w:r>
        <w:rPr>
          <w:rFonts w:hint="eastAsia" w:ascii="宋体" w:hAnsi="宋体" w:eastAsia="宋体" w:cs="宋体"/>
          <w:b/>
          <w:bCs w:val="0"/>
          <w:kern w:val="2"/>
          <w:sz w:val="24"/>
          <w:szCs w:val="24"/>
          <w:lang w:val="en-US" w:eastAsia="zh-CN" w:bidi="ar"/>
          <w:woUserID w:val="1"/>
        </w:rPr>
        <w:t>质保承诺函</w:t>
      </w:r>
      <w:bookmarkEnd w:id="250"/>
    </w:p>
    <w:p>
      <w:pPr>
        <w:pStyle w:val="5"/>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质保承诺函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铆管机项目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我代表（投标单位名称）对中标合同产品的质保期作如下承诺：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附件七、服务承诺函</w:t>
      </w:r>
    </w:p>
    <w:p>
      <w:pPr>
        <w:pStyle w:val="5"/>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服务承诺函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铆管机项目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我代表（投标单位名称）对中标合同产品的技术、售后服务作如下承诺：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附件八、自动化数据开放承诺函</w:t>
      </w:r>
    </w:p>
    <w:p>
      <w:pPr>
        <w:pStyle w:val="5"/>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自动化数据开放承诺函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铆管机项目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我代表（投标单位名称）对中标合同产品的自动化数据开放作如下承诺：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51" w:name="_Toc7566"/>
      <w:bookmarkEnd w:id="251"/>
      <w:bookmarkStart w:id="252" w:name="_Toc1552625905"/>
      <w:bookmarkEnd w:id="252"/>
      <w:bookmarkStart w:id="253" w:name="_Toc1907364040"/>
      <w:r>
        <w:rPr>
          <w:rFonts w:hint="eastAsia" w:ascii="宋体" w:hAnsi="宋体" w:eastAsia="宋体" w:cs="宋体"/>
          <w:b/>
          <w:bCs w:val="0"/>
          <w:kern w:val="2"/>
          <w:sz w:val="24"/>
          <w:szCs w:val="24"/>
          <w:lang w:val="en-US" w:eastAsia="zh-CN" w:bidi="ar"/>
          <w:woUserID w:val="1"/>
        </w:rPr>
        <w:t>附件九、</w:t>
      </w:r>
      <w:bookmarkEnd w:id="253"/>
      <w:r>
        <w:rPr>
          <w:rFonts w:hint="eastAsia" w:ascii="宋体" w:hAnsi="宋体" w:eastAsia="宋体" w:cs="宋体"/>
          <w:b/>
          <w:bCs w:val="0"/>
          <w:kern w:val="2"/>
          <w:sz w:val="24"/>
          <w:szCs w:val="24"/>
          <w:lang w:val="en-US" w:eastAsia="zh-CN" w:bidi="ar"/>
          <w:woUserID w:val="1"/>
        </w:rPr>
        <w:t>铆管机项目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投标函</w:t>
      </w:r>
    </w:p>
    <w:p>
      <w:pPr>
        <w:pStyle w:val="5"/>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投标函</w:t>
      </w:r>
    </w:p>
    <w:p>
      <w:pPr>
        <w:keepNext w:val="0"/>
        <w:keepLines w:val="0"/>
        <w:widowControl w:val="0"/>
        <w:suppressLineNumbers w:val="0"/>
        <w:tabs>
          <w:tab w:val="left" w:pos="36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宋体"/>
          <w:b/>
          <w:bCs w:val="0"/>
          <w:spacing w:val="-20"/>
          <w:kern w:val="2"/>
          <w:sz w:val="24"/>
          <w:szCs w:val="24"/>
          <w:lang w:val="en-US" w:eastAsia="zh-CN" w:bidi="ar"/>
          <w:woUserID w:val="1"/>
        </w:rPr>
        <w:t>中通客车股份有限公司轻客分公司</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．我方已仔细研究了</w:t>
      </w:r>
      <w:r>
        <w:rPr>
          <w:rFonts w:hint="eastAsia" w:ascii="宋体" w:hAnsi="宋体" w:eastAsia="宋体" w:cs="宋体"/>
          <w:kern w:val="2"/>
          <w:sz w:val="24"/>
          <w:szCs w:val="24"/>
          <w:u w:val="single"/>
          <w:lang w:val="en-US" w:eastAsia="zh-CN" w:bidi="ar"/>
          <w:woUserID w:val="1"/>
        </w:rPr>
        <w:t>铆管机项目</w:t>
      </w:r>
      <w:r>
        <w:rPr>
          <w:rFonts w:hint="eastAsia" w:ascii="宋体" w:hAnsi="宋体" w:eastAsia="宋体" w:cs="宋体"/>
          <w:kern w:val="2"/>
          <w:sz w:val="24"/>
          <w:szCs w:val="24"/>
          <w:lang w:val="en-US" w:eastAsia="zh-CN" w:bidi="ar"/>
          <w:woUserID w:val="1"/>
        </w:rPr>
        <w:t>招标文件的全部内容，愿意以人民币（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元（大写：</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）的投标总报价，报价包含全套设备的设计、制造、调试、运输、保险、服务、13%增值税等所有相关费用的总和。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．我方承诺在投标有效期内不修改、撤销投标文件。</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．如我方中标：</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）我方承诺在规定的期限内与你方签订合同。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）我方承诺在合同约定的期限内保质保量的完成相应工作。</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．我方在此声明，所递交的投标文件及有关资料内容完整、真实和准确。</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（其他补充说明）。</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投标人：</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u w:val="single"/>
          <w:lang w:val="en-US" w:eastAsia="zh-CN" w:bidi="ar"/>
          <w:woUserID w:val="1"/>
        </w:rPr>
        <w:t xml:space="preserve">     </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lang w:val="en-US" w:eastAsia="zh-CN" w:bidi="ar"/>
          <w:woUserID w:val="1"/>
        </w:rPr>
        <w:t>（盖单位章）</w:t>
      </w:r>
    </w:p>
    <w:p>
      <w:pPr>
        <w:keepNext w:val="0"/>
        <w:keepLines w:val="0"/>
        <w:widowControl w:val="0"/>
        <w:suppressLineNumbers w:val="0"/>
        <w:tabs>
          <w:tab w:val="left" w:pos="7740"/>
          <w:tab w:val="left" w:pos="780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法定代表或授权代表：</w:t>
      </w:r>
      <w:r>
        <w:rPr>
          <w:rFonts w:hint="eastAsia" w:ascii="宋体" w:hAnsi="宋体" w:eastAsia="宋体" w:cs="Times New Roman"/>
          <w:kern w:val="0"/>
          <w:sz w:val="24"/>
          <w:szCs w:val="24"/>
          <w:u w:val="single"/>
          <w:lang w:val="en-US" w:eastAsia="zh-CN" w:bidi="ar"/>
          <w:woUserID w:val="1"/>
        </w:rPr>
        <w:tab/>
      </w:r>
      <w:r>
        <w:rPr>
          <w:rFonts w:hint="eastAsia" w:ascii="宋体" w:hAnsi="宋体" w:eastAsia="宋体" w:cs="宋体"/>
          <w:kern w:val="0"/>
          <w:sz w:val="24"/>
          <w:szCs w:val="24"/>
          <w:lang w:val="en-US" w:eastAsia="zh-CN" w:bidi="ar"/>
          <w:woUserID w:val="1"/>
        </w:rPr>
        <w:t>（签字）</w:t>
      </w:r>
    </w:p>
    <w:p>
      <w:pPr>
        <w:keepNext w:val="0"/>
        <w:keepLines w:val="0"/>
        <w:widowControl w:val="0"/>
        <w:suppressLineNumbers w:val="0"/>
        <w:tabs>
          <w:tab w:val="left" w:pos="7755"/>
          <w:tab w:val="left" w:pos="876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地址：</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1"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网址：</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电话：</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Times New Roman"/>
          <w:kern w:val="0"/>
          <w:sz w:val="24"/>
          <w:szCs w:val="24"/>
          <w:u w:val="single"/>
          <w:woUserID w:val="1"/>
        </w:rPr>
      </w:pPr>
      <w:r>
        <w:rPr>
          <w:rFonts w:hint="eastAsia" w:ascii="宋体" w:hAnsi="宋体" w:eastAsia="宋体" w:cs="宋体"/>
          <w:kern w:val="0"/>
          <w:sz w:val="24"/>
          <w:szCs w:val="24"/>
          <w:lang w:val="en-US" w:eastAsia="zh-CN" w:bidi="ar"/>
          <w:woUserID w:val="1"/>
        </w:rPr>
        <w:t>邮政编码：</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年</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月</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日</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suppressLineNumbers w:val="0"/>
        <w:spacing w:before="0" w:beforeAutospacing="0" w:after="0" w:afterAutospacing="0" w:line="360" w:lineRule="auto"/>
        <w:ind w:left="0" w:right="0"/>
        <w:jc w:val="left"/>
        <w:outlineLvl w:val="0"/>
        <w:rPr>
          <w:rFonts w:hint="eastAsia"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bookmarkStart w:id="254" w:name="_Toc1552728945"/>
      <w:bookmarkEnd w:id="254"/>
      <w:bookmarkStart w:id="255" w:name="_Toc11235"/>
      <w:bookmarkEnd w:id="255"/>
      <w:bookmarkStart w:id="256" w:name="_Toc1462735139"/>
      <w:r>
        <w:rPr>
          <w:rFonts w:hint="eastAsia" w:ascii="宋体" w:hAnsi="宋体" w:eastAsia="宋体" w:cs="宋体"/>
          <w:b/>
          <w:bCs w:val="0"/>
          <w:kern w:val="2"/>
          <w:sz w:val="24"/>
          <w:szCs w:val="24"/>
          <w:lang w:val="en-US" w:eastAsia="zh-CN" w:bidi="ar"/>
          <w:woUserID w:val="1"/>
        </w:rPr>
        <w:t>附件十</w:t>
      </w:r>
      <w:r>
        <w:rPr>
          <w:rFonts w:hint="eastAsia" w:ascii="Times New Roman" w:hAnsi="Times New Roman" w:eastAsia="宋体" w:cs="Times New Roman"/>
          <w:b/>
          <w:bCs w:val="0"/>
          <w:kern w:val="2"/>
          <w:sz w:val="24"/>
          <w:szCs w:val="24"/>
          <w:lang w:val="en-US" w:eastAsia="zh-CN" w:bidi="ar"/>
          <w:woUserID w:val="1"/>
        </w:rPr>
        <w:t xml:space="preserve">  </w:t>
      </w:r>
      <w:bookmarkEnd w:id="256"/>
      <w:r>
        <w:rPr>
          <w:rFonts w:hint="eastAsia" w:ascii="宋体" w:hAnsi="宋体" w:eastAsia="宋体" w:cs="宋体"/>
          <w:b/>
          <w:bCs w:val="0"/>
          <w:kern w:val="2"/>
          <w:sz w:val="24"/>
          <w:szCs w:val="24"/>
          <w:lang w:val="en-US" w:eastAsia="zh-CN" w:bidi="ar"/>
          <w:woUserID w:val="1"/>
        </w:rPr>
        <w:t>铆管机项目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报价一览表</w:t>
      </w:r>
    </w:p>
    <w:p>
      <w:pPr>
        <w:pStyle w:val="5"/>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铆管机报价一览表</w:t>
      </w:r>
    </w:p>
    <w:p>
      <w:pPr>
        <w:pStyle w:val="9"/>
        <w:keepNext w:val="0"/>
        <w:keepLines w:val="0"/>
        <w:widowControl w:val="0"/>
        <w:suppressLineNumbers w:val="0"/>
        <w:spacing w:before="0" w:beforeAutospacing="0" w:after="0" w:afterAutospacing="0"/>
        <w:ind w:left="1" w:right="0" w:firstLine="0" w:firstLineChars="0"/>
        <w:jc w:val="left"/>
        <w:rPr>
          <w:rFonts w:hint="default" w:ascii="仿宋_GB2312" w:hAnsi="宋体" w:eastAsia="仿宋_GB2312" w:cs="Times New Roman"/>
          <w:b/>
          <w:bCs w:val="0"/>
          <w:kern w:val="2"/>
          <w:sz w:val="24"/>
          <w:szCs w:val="24"/>
          <w:u w:val="single"/>
          <w:woUserID w:val="1"/>
        </w:rPr>
      </w:pPr>
      <w:r>
        <w:rPr>
          <w:rFonts w:hint="default" w:ascii="仿宋_GB2312" w:hAnsi="宋体" w:eastAsia="仿宋_GB2312" w:cs="仿宋_GB2312"/>
          <w:b/>
          <w:bCs w:val="0"/>
          <w:kern w:val="2"/>
          <w:sz w:val="24"/>
          <w:szCs w:val="24"/>
          <w:woUserID w:val="1"/>
        </w:rPr>
        <w:t>投标人名称：</w:t>
      </w:r>
      <w:r>
        <w:rPr>
          <w:rFonts w:hint="default" w:ascii="仿宋_GB2312" w:hAnsi="宋体" w:eastAsia="仿宋_GB2312" w:cs="Times New Roman"/>
          <w:b/>
          <w:bCs w:val="0"/>
          <w:kern w:val="2"/>
          <w:sz w:val="24"/>
          <w:szCs w:val="24"/>
          <w:u w:val="single"/>
          <w:woUserID w:val="1"/>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559"/>
        <w:gridCol w:w="1525"/>
        <w:gridCol w:w="1039"/>
        <w:gridCol w:w="564"/>
        <w:gridCol w:w="501"/>
        <w:gridCol w:w="1172"/>
        <w:gridCol w:w="610"/>
        <w:gridCol w:w="1051"/>
        <w:gridCol w:w="59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2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89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项目名称</w:t>
            </w:r>
          </w:p>
        </w:tc>
        <w:tc>
          <w:tcPr>
            <w:tcW w:w="61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329"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单位</w:t>
            </w:r>
          </w:p>
        </w:tc>
        <w:tc>
          <w:tcPr>
            <w:tcW w:w="982" w:type="pct"/>
            <w:gridSpan w:val="2"/>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价格（元，未税）</w:t>
            </w:r>
          </w:p>
        </w:tc>
        <w:tc>
          <w:tcPr>
            <w:tcW w:w="1321" w:type="pct"/>
            <w:gridSpan w:val="3"/>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合计（元，含13%增值税）</w:t>
            </w: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7" w:hRule="atLeast"/>
          <w:jc w:val="center"/>
        </w:trPr>
        <w:tc>
          <w:tcPr>
            <w:tcW w:w="32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woUserID w:val="1"/>
              </w:rPr>
              <w:t>1</w:t>
            </w:r>
          </w:p>
        </w:tc>
        <w:tc>
          <w:tcPr>
            <w:tcW w:w="89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 xml:space="preserve"> 钢管铆管机</w:t>
            </w:r>
          </w:p>
        </w:tc>
        <w:tc>
          <w:tcPr>
            <w:tcW w:w="61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1</w:t>
            </w:r>
          </w:p>
        </w:tc>
        <w:tc>
          <w:tcPr>
            <w:tcW w:w="329"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台</w:t>
            </w:r>
          </w:p>
        </w:tc>
        <w:tc>
          <w:tcPr>
            <w:tcW w:w="982" w:type="pct"/>
            <w:gridSpan w:val="2"/>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1321" w:type="pct"/>
            <w:gridSpan w:val="3"/>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woUserID w:val="1"/>
              </w:rPr>
              <w:t>2</w:t>
            </w:r>
          </w:p>
        </w:tc>
        <w:tc>
          <w:tcPr>
            <w:tcW w:w="89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尼龙管铆管机</w:t>
            </w:r>
          </w:p>
        </w:tc>
        <w:tc>
          <w:tcPr>
            <w:tcW w:w="61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1</w:t>
            </w:r>
          </w:p>
        </w:tc>
        <w:tc>
          <w:tcPr>
            <w:tcW w:w="329"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台</w:t>
            </w:r>
          </w:p>
        </w:tc>
        <w:tc>
          <w:tcPr>
            <w:tcW w:w="982" w:type="pct"/>
            <w:gridSpan w:val="2"/>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1321" w:type="pct"/>
            <w:gridSpan w:val="3"/>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woUserID w:val="1"/>
              </w:rPr>
              <w:t>3</w:t>
            </w:r>
          </w:p>
        </w:tc>
        <w:tc>
          <w:tcPr>
            <w:tcW w:w="89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碳钢管模具</w:t>
            </w:r>
          </w:p>
        </w:tc>
        <w:tc>
          <w:tcPr>
            <w:tcW w:w="61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2</w:t>
            </w:r>
          </w:p>
        </w:tc>
        <w:tc>
          <w:tcPr>
            <w:tcW w:w="329"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套</w:t>
            </w:r>
          </w:p>
        </w:tc>
        <w:tc>
          <w:tcPr>
            <w:tcW w:w="982" w:type="pct"/>
            <w:gridSpan w:val="2"/>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1321" w:type="pct"/>
            <w:gridSpan w:val="3"/>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woUserID w:val="1"/>
              </w:rPr>
              <w:t>每套4种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woUserID w:val="1"/>
              </w:rPr>
              <w:t>4</w:t>
            </w:r>
          </w:p>
        </w:tc>
        <w:tc>
          <w:tcPr>
            <w:tcW w:w="89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尼龙管模具</w:t>
            </w:r>
          </w:p>
        </w:tc>
        <w:tc>
          <w:tcPr>
            <w:tcW w:w="610"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2</w:t>
            </w:r>
          </w:p>
        </w:tc>
        <w:tc>
          <w:tcPr>
            <w:tcW w:w="329"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套</w:t>
            </w:r>
          </w:p>
        </w:tc>
        <w:tc>
          <w:tcPr>
            <w:tcW w:w="982" w:type="pct"/>
            <w:gridSpan w:val="2"/>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1321" w:type="pct"/>
            <w:gridSpan w:val="3"/>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woUserID w:val="1"/>
              </w:rPr>
              <w:t>每套5种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woUserID w:val="1"/>
              </w:rPr>
              <w:t>5</w:t>
            </w:r>
          </w:p>
        </w:tc>
        <w:tc>
          <w:tcPr>
            <w:tcW w:w="89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合计（元）</w:t>
            </w:r>
          </w:p>
        </w:tc>
        <w:tc>
          <w:tcPr>
            <w:tcW w:w="3775" w:type="pct"/>
            <w:gridSpan w:val="8"/>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铆管机分项报价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2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895"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关键配置名称</w:t>
            </w:r>
          </w:p>
        </w:tc>
        <w:tc>
          <w:tcPr>
            <w:tcW w:w="940" w:type="pct"/>
            <w:gridSpan w:val="2"/>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品牌、规格型号及技术参数</w:t>
            </w:r>
          </w:p>
        </w:tc>
        <w:tc>
          <w:tcPr>
            <w:tcW w:w="29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687"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不含税金额</w:t>
            </w:r>
          </w:p>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（元）</w:t>
            </w:r>
          </w:p>
        </w:tc>
        <w:tc>
          <w:tcPr>
            <w:tcW w:w="358"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税率</w:t>
            </w:r>
          </w:p>
        </w:tc>
        <w:tc>
          <w:tcPr>
            <w:tcW w:w="617"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含税总价</w:t>
            </w:r>
          </w:p>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（元）</w:t>
            </w:r>
          </w:p>
        </w:tc>
        <w:tc>
          <w:tcPr>
            <w:tcW w:w="34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设计寿命</w:t>
            </w: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2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895" w:type="pct"/>
            <w:tcBorders>
              <w:top w:val="single" w:color="auto" w:sz="4" w:space="0"/>
              <w:left w:val="nil"/>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40" w:type="pct"/>
            <w:gridSpan w:val="2"/>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29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7"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58"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4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2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895" w:type="pct"/>
            <w:tcBorders>
              <w:top w:val="single" w:color="auto" w:sz="4" w:space="0"/>
              <w:left w:val="nil"/>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40" w:type="pct"/>
            <w:gridSpan w:val="2"/>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29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7"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58"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4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w:t>
            </w:r>
          </w:p>
        </w:tc>
        <w:tc>
          <w:tcPr>
            <w:tcW w:w="895" w:type="pct"/>
            <w:tcBorders>
              <w:top w:val="single" w:color="auto" w:sz="4" w:space="0"/>
              <w:left w:val="nil"/>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40" w:type="pct"/>
            <w:gridSpan w:val="2"/>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29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7"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58"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17"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4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2164" w:type="pct"/>
            <w:gridSpan w:val="4"/>
            <w:tcBorders>
              <w:top w:val="single" w:color="auto" w:sz="4" w:space="0"/>
              <w:left w:val="single" w:color="auto" w:sz="4" w:space="0"/>
              <w:bottom w:val="single" w:color="auto" w:sz="4" w:space="0"/>
              <w:right w:val="single" w:color="auto" w:sz="4" w:space="0"/>
            </w:tcBorders>
            <w:shd w:val="clear"/>
            <w:vAlign w:val="top"/>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合计（元）</w:t>
            </w:r>
          </w:p>
        </w:tc>
        <w:tc>
          <w:tcPr>
            <w:tcW w:w="2835" w:type="pct"/>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总合计（人民币大写，含13%增值税）：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付款是否响应招标文件：</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如偏离，偏离为</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供货时间：</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质保期：</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7"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售后服务响应时间（小时）</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注册资金：</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企业性质：</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公司负责人：（□总经理 □董事长）：</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手机</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31"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付款方式：</w:t>
            </w:r>
          </w:p>
          <w:p>
            <w:pPr>
              <w:pStyle w:val="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1、合同签订并生效后，</w:t>
            </w:r>
            <w:r>
              <w:rPr>
                <w:rFonts w:hint="default" w:ascii="仿宋_GB2312" w:hAnsi="Times New Roman" w:eastAsia="仿宋_GB2312" w:cs="仿宋_GB2312"/>
                <w:kern w:val="2"/>
                <w:sz w:val="24"/>
                <w:szCs w:val="24"/>
                <w:bdr w:val="none" w:color="auto" w:sz="0" w:space="0"/>
                <w:woUserID w:val="1"/>
              </w:rPr>
              <w:t>投标人提交金额为合同总价款</w:t>
            </w:r>
            <w:r>
              <w:rPr>
                <w:rFonts w:hint="default" w:ascii="仿宋_GB2312" w:hAnsi="Times New Roman" w:eastAsia="仿宋_GB2312" w:cs="Times New Roman"/>
                <w:kern w:val="2"/>
                <w:sz w:val="24"/>
                <w:szCs w:val="24"/>
                <w:bdr w:val="none" w:color="auto" w:sz="0" w:space="0"/>
                <w:woUserID w:val="1"/>
              </w:rPr>
              <w:t>30%人民币的增值税专用发票（税率13%），经</w:t>
            </w:r>
            <w:r>
              <w:rPr>
                <w:rFonts w:hint="default" w:ascii="仿宋_GB2312" w:hAnsi="Times New Roman" w:eastAsia="仿宋_GB2312" w:cs="仿宋_GB2312"/>
                <w:kern w:val="2"/>
                <w:sz w:val="24"/>
                <w:szCs w:val="24"/>
                <w:bdr w:val="none" w:color="auto" w:sz="0" w:space="0"/>
                <w:woUserID w:val="1"/>
              </w:rPr>
              <w:t>招标人依照财务制度审核无误后支付，作为合同的预付款。</w:t>
            </w:r>
          </w:p>
          <w:p>
            <w:pPr>
              <w:pStyle w:val="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2、</w:t>
            </w:r>
            <w:r>
              <w:rPr>
                <w:rFonts w:hint="default" w:ascii="仿宋_GB2312" w:hAnsi="Times New Roman" w:eastAsia="仿宋_GB2312" w:cs="仿宋_GB2312"/>
                <w:kern w:val="2"/>
                <w:sz w:val="24"/>
                <w:szCs w:val="24"/>
                <w:bdr w:val="none" w:color="auto" w:sz="0" w:space="0"/>
                <w:woUserID w:val="1"/>
              </w:rPr>
              <w:t>整机设备全部到厂，经招标人预验收合格后，投标人提交金额为合同总价款</w:t>
            </w:r>
            <w:r>
              <w:rPr>
                <w:rFonts w:hint="default" w:ascii="仿宋_GB2312" w:hAnsi="Times New Roman" w:eastAsia="仿宋_GB2312" w:cs="Times New Roman"/>
                <w:kern w:val="2"/>
                <w:sz w:val="24"/>
                <w:szCs w:val="24"/>
                <w:bdr w:val="none" w:color="auto" w:sz="0" w:space="0"/>
                <w:woUserID w:val="1"/>
              </w:rPr>
              <w:t>30%人民币的增值税专用发票（税率13%），经</w:t>
            </w:r>
            <w:r>
              <w:rPr>
                <w:rFonts w:hint="default" w:ascii="仿宋_GB2312" w:hAnsi="Times New Roman" w:eastAsia="仿宋_GB2312" w:cs="仿宋_GB2312"/>
                <w:kern w:val="2"/>
                <w:sz w:val="24"/>
                <w:szCs w:val="24"/>
                <w:bdr w:val="none" w:color="auto" w:sz="0" w:space="0"/>
                <w:woUserID w:val="1"/>
              </w:rPr>
              <w:t>招标人依照财务制度审核无误后支付。</w:t>
            </w:r>
          </w:p>
          <w:p>
            <w:pPr>
              <w:pStyle w:val="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3、</w:t>
            </w:r>
            <w:r>
              <w:rPr>
                <w:rFonts w:hint="default" w:ascii="仿宋_GB2312" w:hAnsi="Times New Roman" w:eastAsia="仿宋_GB2312" w:cs="仿宋_GB2312"/>
                <w:kern w:val="2"/>
                <w:sz w:val="24"/>
                <w:szCs w:val="24"/>
                <w:bdr w:val="none" w:color="auto" w:sz="0" w:space="0"/>
                <w:woUserID w:val="1"/>
              </w:rPr>
              <w:t>整机设备最终验收合格后，投标人开具剩余未开部分的全额增值税发票，经招标人依照财务制度审核无误后支付合同价款的3</w:t>
            </w:r>
            <w:r>
              <w:rPr>
                <w:rFonts w:hint="default" w:ascii="仿宋_GB2312" w:hAnsi="Times New Roman" w:eastAsia="仿宋_GB2312" w:cs="Times New Roman"/>
                <w:kern w:val="2"/>
                <w:sz w:val="24"/>
                <w:szCs w:val="24"/>
                <w:bdr w:val="none" w:color="auto" w:sz="0" w:space="0"/>
                <w:woUserID w:val="1"/>
              </w:rPr>
              <w:t>0%，作为合同的验收款。</w:t>
            </w:r>
          </w:p>
          <w:p>
            <w:pPr>
              <w:pStyle w:val="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4、合同总价款的10%作为合同约定</w:t>
            </w:r>
            <w:r>
              <w:rPr>
                <w:rFonts w:hint="default" w:ascii="仿宋_GB2312" w:hAnsi="Times New Roman" w:eastAsia="仿宋_GB2312" w:cs="仿宋_GB2312"/>
                <w:kern w:val="2"/>
                <w:sz w:val="24"/>
                <w:szCs w:val="24"/>
                <w:bdr w:val="none" w:color="auto" w:sz="0" w:space="0"/>
                <w:woUserID w:val="1"/>
              </w:rPr>
              <w:t>设备的质量保证金，在质保期满后</w:t>
            </w:r>
            <w:r>
              <w:rPr>
                <w:rFonts w:hint="default" w:ascii="仿宋_GB2312" w:hAnsi="Times New Roman" w:eastAsia="仿宋_GB2312" w:cs="Times New Roman"/>
                <w:kern w:val="2"/>
                <w:sz w:val="24"/>
                <w:szCs w:val="24"/>
                <w:bdr w:val="none" w:color="auto" w:sz="0" w:space="0"/>
                <w:woUserID w:val="1"/>
              </w:rPr>
              <w:t>30日内无问题免息支付。</w:t>
            </w:r>
          </w:p>
          <w:p>
            <w:pPr>
              <w:pStyle w:val="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5、付款方式为半年期商业汇票（包括银行承兑汇票和商业承兑汇票）。</w:t>
            </w:r>
          </w:p>
          <w:p>
            <w:pPr>
              <w:keepNext w:val="0"/>
              <w:keepLines w:val="0"/>
              <w:widowControl/>
              <w:suppressLineNumbers w:val="0"/>
              <w:spacing w:before="0" w:beforeAutospacing="0" w:after="0" w:afterAutospacing="0"/>
              <w:ind w:left="0" w:right="0"/>
              <w:jc w:val="left"/>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项目工期：</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90 </w:t>
            </w:r>
            <w:r>
              <w:rPr>
                <w:rFonts w:hint="default" w:ascii="仿宋_GB2312" w:hAnsi="Times New Roman" w:eastAsia="仿宋_GB2312" w:cs="仿宋_GB2312"/>
                <w:kern w:val="2"/>
                <w:sz w:val="24"/>
                <w:szCs w:val="24"/>
                <w:bdr w:val="none" w:color="auto" w:sz="0" w:space="0"/>
                <w:lang w:val="en-US" w:eastAsia="zh-CN" w:bidi="ar"/>
                <w:woUserID w:val="1"/>
              </w:rPr>
              <w:t>天。</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质保期：自最终验收报告签署之日（以签署日期最晚者为准）起</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w:t>
            </w:r>
            <w:r>
              <w:rPr>
                <w:rFonts w:hint="default" w:ascii="仿宋_GB2312" w:hAnsi="Times New Roman" w:eastAsia="仿宋_GB2312" w:cs="仿宋_GB2312"/>
                <w:kern w:val="2"/>
                <w:sz w:val="24"/>
                <w:szCs w:val="24"/>
                <w:bdr w:val="none" w:color="auto" w:sz="0" w:space="0"/>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整机设计寿命：</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w:t>
            </w:r>
            <w:r>
              <w:rPr>
                <w:rFonts w:hint="default" w:ascii="仿宋_GB2312" w:hAnsi="Times New Roman" w:eastAsia="仿宋_GB2312" w:cs="仿宋_GB2312"/>
                <w:kern w:val="2"/>
                <w:sz w:val="24"/>
                <w:szCs w:val="24"/>
                <w:bdr w:val="none" w:color="auto" w:sz="0" w:space="0"/>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注：</w:t>
            </w:r>
            <w:r>
              <w:rPr>
                <w:rFonts w:hint="default" w:ascii="仿宋_GB2312" w:hAnsi="Times New Roman" w:eastAsia="仿宋_GB2312" w:cs="仿宋_GB2312"/>
                <w:kern w:val="2"/>
                <w:sz w:val="24"/>
                <w:szCs w:val="24"/>
                <w:bdr w:val="none" w:color="auto" w:sz="0" w:space="0"/>
                <w:lang w:val="en-US" w:eastAsia="zh-CN" w:bidi="ar"/>
                <w:woUserID w:val="1"/>
              </w:rPr>
              <w:t>1、设计寿命：整机设备、关键配置在自投入使用至彻底丧失功能（无法通过维修、更换部件恢复功能）的时间。</w:t>
            </w:r>
          </w:p>
          <w:p>
            <w:pPr>
              <w:pStyle w:val="7"/>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2、保修服务类型：现场维修、更换部件、整机更换等。</w:t>
            </w:r>
          </w:p>
          <w:p>
            <w:pPr>
              <w:pStyle w:val="7"/>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3、保修起始时间：自最终验收报告签署之日（以签署日期最晚者为准）起计算。</w:t>
            </w:r>
          </w:p>
          <w:p>
            <w:pPr>
              <w:pStyle w:val="7"/>
              <w:keepNext w:val="0"/>
              <w:keepLines w:val="0"/>
              <w:widowControl w:val="0"/>
              <w:suppressLineNumbers w:val="0"/>
              <w:spacing w:before="0" w:beforeAutospacing="0" w:after="0" w:afterAutospacing="0"/>
              <w:ind w:left="0" w:leftChars="0" w:right="0"/>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 xml:space="preserve">    4、除上述主要配置外，卖方还应提供包括为保证设备正常安装、调试和终验收完成及以前所必需的、非厂房和设备基础之内的整套配件、附件及材料、油料等。</w:t>
            </w:r>
          </w:p>
        </w:tc>
      </w:tr>
    </w:tbl>
    <w:p>
      <w:pPr>
        <w:keepNext w:val="0"/>
        <w:keepLines w:val="0"/>
        <w:widowControl w:val="0"/>
        <w:suppressLineNumbers w:val="0"/>
        <w:spacing w:before="0" w:beforeLines="100" w:beforeAutospacing="0" w:after="0" w:afterLines="100" w:afterAutospacing="0"/>
        <w:ind w:left="0" w:right="0"/>
        <w:jc w:val="both"/>
        <w:rPr>
          <w:rFonts w:hint="default" w:ascii="Times New Roman" w:hAnsi="Times New Roman" w:eastAsia="宋体" w:cs="Times New Roman"/>
          <w:kern w:val="2"/>
          <w:sz w:val="21"/>
          <w:szCs w:val="21"/>
          <w:u w:val="single"/>
          <w:woUserID w:val="1"/>
        </w:rPr>
      </w:pPr>
      <w:r>
        <w:rPr>
          <w:rFonts w:hint="eastAsia" w:ascii="宋体" w:hAnsi="宋体" w:eastAsia="宋体" w:cs="宋体"/>
          <w:kern w:val="2"/>
          <w:sz w:val="21"/>
          <w:szCs w:val="21"/>
          <w:lang w:val="en-US" w:eastAsia="zh-CN" w:bidi="ar"/>
          <w:woUserID w:val="1"/>
        </w:rPr>
        <w:t>投标人（公司公章）：</w:t>
      </w:r>
      <w:r>
        <w:rPr>
          <w:rFonts w:hint="eastAsia" w:ascii="宋体" w:hAnsi="宋体" w:eastAsia="宋体" w:cs="宋体"/>
          <w:bCs/>
          <w:kern w:val="2"/>
          <w:sz w:val="21"/>
          <w:szCs w:val="21"/>
          <w:lang w:val="en-US" w:eastAsia="zh-CN" w:bidi="ar"/>
          <w:woUserID w:val="1"/>
        </w:rPr>
        <w:t>法定代表人或授权代表签字</w:t>
      </w:r>
      <w:r>
        <w:rPr>
          <w:rFonts w:hint="eastAsia" w:ascii="宋体" w:hAnsi="宋体" w:eastAsia="宋体" w:cs="宋体"/>
          <w:kern w:val="2"/>
          <w:sz w:val="21"/>
          <w:szCs w:val="21"/>
          <w:lang w:val="en-US" w:eastAsia="zh-CN" w:bidi="ar"/>
          <w:woUserID w:val="1"/>
        </w:rPr>
        <w:t>：</w:t>
      </w:r>
    </w:p>
    <w:p>
      <w:pPr>
        <w:keepNext/>
        <w:keepLines w:val="0"/>
        <w:widowControl w:val="0"/>
        <w:suppressLineNumbers w:val="0"/>
        <w:spacing w:before="0" w:beforeAutospacing="0" w:after="0" w:afterAutospacing="0"/>
        <w:ind w:left="420" w:right="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投标日期：</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年</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月</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日</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注：投标报价应以不含税价为基础，计算含税价。</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bookmarkStart w:id="257" w:name="_Toc3675"/>
      <w:bookmarkEnd w:id="257"/>
      <w:bookmarkStart w:id="258" w:name="_Toc743450332"/>
      <w:bookmarkEnd w:id="258"/>
      <w:bookmarkStart w:id="259" w:name="_Toc1884418416"/>
      <w:r>
        <w:rPr>
          <w:rFonts w:hint="default" w:ascii="Times New Roman" w:hAnsi="Times New Roman" w:eastAsia="宋体" w:cs="Times New Roman"/>
          <w:b/>
          <w:bCs w:val="0"/>
          <w:kern w:val="2"/>
          <w:sz w:val="24"/>
          <w:szCs w:val="24"/>
          <w:lang w:val="en-US" w:eastAsia="zh-CN" w:bidi="ar"/>
          <w:woUserID w:val="1"/>
        </w:rPr>
        <w:t xml:space="preserve"> </w:t>
      </w:r>
      <w:bookmarkEnd w:id="259"/>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附件十一、备品备件、易损件、专用耗材清单及价格表</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28"/>
          <w:szCs w:val="28"/>
          <w:woUserID w:val="1"/>
        </w:rPr>
      </w:pPr>
      <w:r>
        <w:rPr>
          <w:rFonts w:hint="eastAsia" w:ascii="宋体" w:hAnsi="宋体" w:eastAsia="宋体" w:cs="宋体"/>
          <w:b/>
          <w:bCs w:val="0"/>
          <w:kern w:val="2"/>
          <w:sz w:val="28"/>
          <w:szCs w:val="28"/>
          <w:lang w:val="en-US" w:eastAsia="zh-CN" w:bidi="ar"/>
          <w:woUserID w:val="1"/>
        </w:rPr>
        <w:t>备品备件、易损件、专用耗材清单及价格表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72"/>
        <w:gridCol w:w="2325"/>
        <w:gridCol w:w="1681"/>
        <w:gridCol w:w="774"/>
        <w:gridCol w:w="774"/>
        <w:gridCol w:w="1163"/>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备品备件、易损件和专用耗材名称</w:t>
            </w: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规格型号及技术参数</w:t>
            </w: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品牌</w:t>
            </w: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不含税单价（元）</w:t>
            </w: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4</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5</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6</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7</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8</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9</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10</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w:t>
            </w:r>
          </w:p>
        </w:tc>
        <w:tc>
          <w:tcPr>
            <w:tcW w:w="454" w:type="pct"/>
            <w:tcBorders>
              <w:top w:val="single" w:color="auto" w:sz="4" w:space="0"/>
              <w:left w:val="nil"/>
              <w:bottom w:val="single" w:color="auto" w:sz="4" w:space="0"/>
              <w:right w:val="single" w:color="auto" w:sz="4" w:space="0"/>
            </w:tcBorders>
            <w:shd w:val="clear"/>
            <w:vAlign w:val="center"/>
          </w:tcPr>
          <w:p>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7"/>
        <w:widowControl/>
        <w:spacing w:before="0" w:beforeLines="100" w:beforeAutospacing="0"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1、此处约定卖方需提供的备品备件、易损件和专用耗材数量，是买方为保证整机设备质保期之后正常运行一年所自备自用的备品备件、易损件和专用耗材。</w:t>
      </w:r>
    </w:p>
    <w:p>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2、此处约定后期买方向卖方采购设备备品备件、易损件和专用耗材价格，需在配件商城等官方可获取的价格基础上进行优惠或折扣。</w:t>
      </w:r>
    </w:p>
    <w:p>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附件十二、商务条款偏离表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woUserID w:val="1"/>
        </w:rPr>
      </w:pPr>
      <w:r>
        <w:rPr>
          <w:rFonts w:hint="eastAsia" w:ascii="宋体" w:hAnsi="宋体" w:eastAsia="宋体" w:cs="宋体"/>
          <w:b/>
          <w:bCs w:val="0"/>
          <w:kern w:val="2"/>
          <w:sz w:val="28"/>
          <w:szCs w:val="28"/>
          <w:lang w:val="en-US" w:eastAsia="zh-CN" w:bidi="ar"/>
          <w:woUserID w:val="1"/>
        </w:rPr>
        <w:t>商务条款偏离表</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45"/>
        <w:gridCol w:w="1904"/>
        <w:gridCol w:w="2159"/>
        <w:gridCol w:w="241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27" w:hRule="atLeast"/>
        </w:trPr>
        <w:tc>
          <w:tcPr>
            <w:tcW w:w="43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序号</w:t>
            </w:r>
          </w:p>
        </w:tc>
        <w:tc>
          <w:tcPr>
            <w:tcW w:w="111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招标文件条目号</w:t>
            </w:r>
          </w:p>
        </w:tc>
        <w:tc>
          <w:tcPr>
            <w:tcW w:w="126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招标文件商务要求</w:t>
            </w:r>
          </w:p>
        </w:tc>
        <w:tc>
          <w:tcPr>
            <w:tcW w:w="141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投标文件对应商务参数</w:t>
            </w:r>
          </w:p>
        </w:tc>
        <w:tc>
          <w:tcPr>
            <w:tcW w:w="76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58"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26"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36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pStyle w:val="5"/>
        <w:widowControl/>
        <w:spacing w:before="0" w:beforeAutospacing="1"/>
        <w:ind w:left="0" w:right="0"/>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p>
    <w:bookmarkEnd w:id="26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MingLiU">
    <w:altName w:val="Liberation Mono"/>
    <w:panose1 w:val="02020509000000000000"/>
    <w:charset w:val="00"/>
    <w:family w:val="auto"/>
    <w:pitch w:val="default"/>
    <w:sig w:usb0="A00002FF" w:usb1="28CFFCFA" w:usb2="00000016" w:usb3="00000000" w:csb0="00000000" w:csb1="00000000"/>
  </w:font>
  <w:font w:name="Liberation Mono">
    <w:panose1 w:val="02070409020205020404"/>
    <w:charset w:val="00"/>
    <w:family w:val="auto"/>
    <w:pitch w:val="default"/>
    <w:sig w:usb0="A00002AF" w:usb1="400078FB" w:usb2="00000000" w:usb3="00000000" w:csb0="6000009F" w:csb1="DFD70000"/>
  </w:font>
  <w:font w:name="Segoe UI">
    <w:altName w:val="Arial"/>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微软雅黑">
    <w:altName w:val="汉仪旗黑KW 55S"/>
    <w:panose1 w:val="00000000000000000000"/>
    <w:charset w:val="00"/>
    <w:family w:val="auto"/>
    <w:pitch w:val="default"/>
    <w:sig w:usb0="00000000" w:usb1="00000000" w:usb2="00000000" w:usb3="00000000" w:csb0="00000000" w:csb1="00000000"/>
  </w:font>
  <w:font w:name="汉仪旗黑KW 55S">
    <w:panose1 w:val="00020600040101010101"/>
    <w:charset w:val="86"/>
    <w:family w:val="auto"/>
    <w:pitch w:val="default"/>
    <w:sig w:usb0="A00002BF" w:usb1="3ACF7CFA" w:usb2="00000016" w:usb3="00000000" w:csb0="0004009F" w:csb1="DFD70000"/>
  </w:font>
  <w:font w:name="黑体">
    <w:altName w:val="汉仪中黑KW"/>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楷体">
    <w:altName w:val="汉仪楷体KW"/>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ambria">
    <w:altName w:val="Georgia"/>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Wingdings">
    <w:altName w:val="Kingsoft Confetti"/>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FBAE7"/>
    <w:multiLevelType w:val="multilevel"/>
    <w:tmpl w:val="8D7FBAE7"/>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1">
    <w:nsid w:val="D6FB263D"/>
    <w:multiLevelType w:val="multilevel"/>
    <w:tmpl w:val="D6FB263D"/>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DBFF126E"/>
    <w:multiLevelType w:val="multilevel"/>
    <w:tmpl w:val="DBFF126E"/>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57AB21D"/>
    <w:multiLevelType w:val="multilevel"/>
    <w:tmpl w:val="E57AB21D"/>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F64EB918"/>
    <w:multiLevelType w:val="multilevel"/>
    <w:tmpl w:val="F64EB91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3FFFF3BD"/>
    <w:multiLevelType w:val="multilevel"/>
    <w:tmpl w:val="3FFFF3BD"/>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6">
    <w:nsid w:val="7FE7BDCF"/>
    <w:multiLevelType w:val="multilevel"/>
    <w:tmpl w:val="7FE7BDCF"/>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C9D5B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val="0"/>
      <w:widowControl w:val="0"/>
      <w:suppressLineNumbers w:val="0"/>
      <w:spacing w:before="0" w:beforeAutospacing="0" w:after="0" w:afterAutospacing="0"/>
      <w:ind w:left="0" w:right="0"/>
      <w:jc w:val="both"/>
      <w:outlineLvl w:val="0"/>
    </w:pPr>
    <w:rPr>
      <w:rFonts w:hint="eastAsia" w:ascii="宋体" w:hAnsi="Times New Roman" w:eastAsia="宋体" w:cs="Times New Roman"/>
      <w:b/>
      <w:bCs/>
      <w:kern w:val="2"/>
      <w:sz w:val="28"/>
      <w:szCs w:val="28"/>
      <w:lang w:val="en-US" w:eastAsia="zh-CN" w:bidi="ar"/>
    </w:rPr>
  </w:style>
  <w:style w:type="paragraph" w:styleId="3">
    <w:name w:val="heading 8"/>
    <w:basedOn w:val="1"/>
    <w:next w:val="1"/>
    <w:semiHidden/>
    <w:unhideWhenUsed/>
    <w:qFormat/>
    <w:uiPriority w:val="0"/>
    <w:pPr>
      <w:keepNext/>
      <w:keepLines/>
      <w:widowControl w:val="0"/>
      <w:suppressLineNumbers w:val="0"/>
      <w:spacing w:before="240" w:beforeAutospacing="0" w:after="64" w:afterAutospacing="0" w:line="319" w:lineRule="auto"/>
      <w:jc w:val="both"/>
      <w:outlineLvl w:val="7"/>
    </w:pPr>
    <w:rPr>
      <w:rFonts w:hint="default" w:ascii="Cambria" w:hAnsi="Cambria" w:eastAsia="宋体" w:cs="Times New Roman"/>
      <w:kern w:val="2"/>
      <w:sz w:val="24"/>
      <w:szCs w:val="24"/>
      <w:lang w:val="en-US" w:eastAsia="zh-CN" w:bidi="ar"/>
    </w:rPr>
  </w:style>
  <w:style w:type="character" w:default="1" w:styleId="15">
    <w:name w:val="Default Paragraph Font"/>
    <w:semiHidden/>
    <w:uiPriority w:val="0"/>
  </w:style>
  <w:style w:type="table" w:default="1" w:styleId="1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toa heading"/>
    <w:basedOn w:val="1"/>
    <w:next w:val="1"/>
    <w:uiPriority w:val="0"/>
    <w:pPr>
      <w:keepNext w:val="0"/>
      <w:keepLines w:val="0"/>
      <w:widowControl w:val="0"/>
      <w:suppressLineNumbers w:val="0"/>
      <w:adjustRightInd w:val="0"/>
      <w:spacing w:before="120" w:beforeAutospacing="0" w:line="312" w:lineRule="atLeast"/>
      <w:jc w:val="both"/>
      <w:textAlignment w:val="baseline"/>
    </w:pPr>
    <w:rPr>
      <w:rFonts w:hint="default" w:ascii="Arial" w:hAnsi="Arial" w:eastAsia="宋体" w:cs="Times New Roman"/>
      <w:kern w:val="2"/>
      <w:sz w:val="24"/>
      <w:szCs w:val="24"/>
      <w:lang w:val="en-US" w:eastAsia="zh-CN" w:bidi="ar"/>
    </w:rPr>
  </w:style>
  <w:style w:type="paragraph" w:styleId="5">
    <w:name w:val="Body Text"/>
    <w:basedOn w:val="1"/>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6">
    <w:name w:val="Body Text Indent"/>
    <w:basedOn w:val="1"/>
    <w:uiPriority w:val="0"/>
    <w:pPr>
      <w:keepNext w:val="0"/>
      <w:keepLines w:val="0"/>
      <w:widowControl w:val="0"/>
      <w:suppressLineNumbers w:val="0"/>
      <w:spacing w:after="120" w:afterAutospacing="0"/>
      <w:ind w:left="420" w:leftChars="200"/>
      <w:jc w:val="both"/>
    </w:pPr>
    <w:rPr>
      <w:rFonts w:hint="default" w:ascii="Times New Roman" w:hAnsi="Times New Roman" w:eastAsia="宋体" w:cs="Times New Roman"/>
      <w:kern w:val="2"/>
      <w:sz w:val="21"/>
      <w:szCs w:val="21"/>
      <w:lang w:val="en-US" w:eastAsia="zh-CN" w:bidi="ar"/>
    </w:rPr>
  </w:style>
  <w:style w:type="paragraph" w:styleId="7">
    <w:name w:val="Date"/>
    <w:basedOn w:val="1"/>
    <w:next w:val="1"/>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8">
    <w:name w:val="toc 1"/>
    <w:basedOn w:val="1"/>
    <w:next w:val="1"/>
    <w:uiPriority w:val="0"/>
    <w:pPr>
      <w:keepNext w:val="0"/>
      <w:keepLines w:val="0"/>
      <w:widowControl/>
      <w:suppressLineNumbers w:val="0"/>
      <w:spacing w:after="100" w:afterAutospacing="0" w:line="273" w:lineRule="auto"/>
      <w:jc w:val="left"/>
    </w:pPr>
    <w:rPr>
      <w:rFonts w:hint="default" w:ascii="Calibri" w:hAnsi="Calibri" w:eastAsia="宋体" w:cs="Times New Roman"/>
      <w:kern w:val="0"/>
      <w:sz w:val="22"/>
      <w:szCs w:val="22"/>
      <w:lang w:val="en-US" w:eastAsia="zh-CN" w:bidi="ar"/>
    </w:rPr>
  </w:style>
  <w:style w:type="paragraph" w:styleId="9">
    <w:name w:val="List"/>
    <w:basedOn w:val="1"/>
    <w:uiPriority w:val="0"/>
    <w:pPr>
      <w:keepNext w:val="0"/>
      <w:keepLines w:val="0"/>
      <w:widowControl w:val="0"/>
      <w:suppressLineNumbers w:val="0"/>
      <w:ind w:left="200" w:hanging="200" w:hangingChars="200"/>
      <w:jc w:val="both"/>
    </w:pPr>
    <w:rPr>
      <w:rFonts w:hint="default" w:ascii="Times New Roman" w:hAnsi="Times New Roman" w:eastAsia="宋体" w:cs="Times New Roman"/>
      <w:kern w:val="2"/>
      <w:sz w:val="21"/>
      <w:szCs w:val="21"/>
      <w:lang w:val="en-US" w:eastAsia="zh-CN" w:bidi="ar"/>
    </w:rPr>
  </w:style>
  <w:style w:type="paragraph" w:styleId="10">
    <w:name w:val="toc 2"/>
    <w:basedOn w:val="1"/>
    <w:next w:val="1"/>
    <w:uiPriority w:val="0"/>
    <w:pPr>
      <w:keepNext w:val="0"/>
      <w:keepLines w:val="0"/>
      <w:widowControl w:val="0"/>
      <w:suppressLineNumbers w:val="0"/>
      <w:ind w:left="420" w:leftChars="200"/>
      <w:jc w:val="both"/>
    </w:pPr>
    <w:rPr>
      <w:rFonts w:hint="default" w:ascii="Times New Roman" w:hAnsi="Times New Roman" w:eastAsia="宋体" w:cs="Times New Roman"/>
      <w:kern w:val="2"/>
      <w:sz w:val="21"/>
      <w:szCs w:val="21"/>
      <w:lang w:val="en-US" w:eastAsia="zh-CN" w:bidi="ar"/>
    </w:rPr>
  </w:style>
  <w:style w:type="paragraph" w:styleId="11">
    <w:name w:val="Normal (Web)"/>
    <w:basedOn w:val="1"/>
    <w:uiPriority w:val="0"/>
    <w:pPr>
      <w:keepNext w:val="0"/>
      <w:keepLines w:val="0"/>
      <w:widowControl w:val="0"/>
      <w:suppressLineNumbers w:val="0"/>
      <w:spacing w:before="0" w:beforeAutospacing="1" w:after="0" w:afterAutospacing="1"/>
      <w:jc w:val="left"/>
    </w:pPr>
    <w:rPr>
      <w:rFonts w:hint="default" w:ascii="Calibri" w:hAnsi="Calibri" w:eastAsia="宋体" w:cs="Times New Roman"/>
      <w:kern w:val="0"/>
      <w:sz w:val="24"/>
      <w:szCs w:val="24"/>
      <w:lang w:val="en-US" w:eastAsia="zh-CN" w:bidi="ar"/>
    </w:rPr>
  </w:style>
  <w:style w:type="paragraph" w:styleId="12">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Cambria" w:hAnsi="Cambria" w:eastAsia="宋体" w:cs="Times New Roman"/>
      <w:b/>
      <w:bCs/>
      <w:kern w:val="2"/>
      <w:sz w:val="32"/>
      <w:szCs w:val="32"/>
      <w:lang w:val="en-US" w:eastAsia="zh-CN" w:bidi="ar"/>
    </w:rPr>
  </w:style>
  <w:style w:type="table" w:styleId="14">
    <w:name w:val="Table Grid"/>
    <w:basedOn w:val="13"/>
    <w:uiPriority w:val="0"/>
    <w:pPr>
      <w:keepNext w:val="0"/>
      <w:keepLines w:val="0"/>
      <w:widowControl/>
      <w:suppressLineNumbers w:val="0"/>
      <w:spacing w:before="0" w:beforeAutospacing="0" w:after="0" w:afterAutospacing="0"/>
      <w:ind w:left="0" w:right="0"/>
    </w:pPr>
    <w:rPr>
      <w:rFonts w:hint="default"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6">
    <w:name w:val="Hyperlink"/>
    <w:basedOn w:val="15"/>
    <w:uiPriority w:val="0"/>
    <w:rPr>
      <w:color w:val="0000FF"/>
      <w:u w:val="single"/>
    </w:rPr>
  </w:style>
  <w:style w:type="paragraph" w:customStyle="1" w:styleId="17">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18">
    <w:name w:val="15"/>
    <w:basedOn w:val="15"/>
    <w:uiPriority w:val="0"/>
    <w:rPr>
      <w:rFonts w:hint="default" w:ascii="Times New Roman" w:hAnsi="Times New Roman" w:cs="Times New Roman"/>
      <w:color w:val="0000FF"/>
      <w:u w:val="single"/>
    </w:rPr>
  </w:style>
  <w:style w:type="paragraph" w:customStyle="1" w:styleId="19">
    <w:name w:val="style66"/>
    <w:basedOn w:val="1"/>
    <w:uiPriority w:val="0"/>
    <w:pPr>
      <w:keepNext w:val="0"/>
      <w:keepLines w:val="0"/>
      <w:widowControl/>
      <w:suppressLineNumbers w:val="0"/>
      <w:spacing w:before="0" w:beforeAutospacing="1" w:after="0" w:afterAutospacing="1"/>
      <w:jc w:val="left"/>
    </w:pPr>
    <w:rPr>
      <w:rFonts w:hint="default" w:ascii="Arial Unicode MS" w:hAnsi="Arial Unicode MS" w:eastAsia="宋体" w:cs="Times New Roman"/>
      <w:color w:val="3783E3"/>
      <w:kern w:val="0"/>
      <w:sz w:val="18"/>
      <w:szCs w:val="18"/>
      <w:lang w:val="en-US" w:eastAsia="zh-CN" w:bidi="ar"/>
    </w:rPr>
  </w:style>
  <w:style w:type="paragraph" w:customStyle="1" w:styleId="20">
    <w:name w:val="潍柴文档正文"/>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2025-04-11T08:04:37Z</dcterms:created>
  <dcterms:modified xsi:type="dcterms:W3CDTF">2025-04-11T08:05:47Z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