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E17CD2">
      <w:pPr>
        <w:pStyle w:val="16"/>
        <w:widowControl/>
        <w:ind w:firstLine="198" w:firstLineChars="55"/>
        <w:jc w:val="center"/>
        <w:rPr>
          <w:rFonts w:hint="default" w:ascii="方正小标宋简体" w:eastAsia="方正小标宋简体"/>
          <w:b w:val="0"/>
          <w:bCs/>
          <w:color w:val="000000" w:themeColor="text1"/>
          <w:sz w:val="36"/>
          <w:szCs w:val="36"/>
          <w:lang w:val="en-US"/>
          <w14:textFill>
            <w14:solidFill>
              <w14:schemeClr w14:val="tx1"/>
            </w14:solidFill>
          </w14:textFill>
        </w:rPr>
      </w:pPr>
      <w:r>
        <w:rPr>
          <w:rFonts w:hint="eastAsia" w:ascii="方正小标宋简体" w:eastAsia="方正小标宋简体"/>
          <w:b w:val="0"/>
          <w:bCs/>
          <w:color w:val="000000" w:themeColor="text1"/>
          <w:sz w:val="36"/>
          <w:szCs w:val="36"/>
          <w:lang w:val="en-US" w:eastAsia="zh-CN"/>
          <w14:textFill>
            <w14:solidFill>
              <w14:schemeClr w14:val="tx1"/>
            </w14:solidFill>
          </w14:textFill>
        </w:rPr>
        <w:t>中国重汽应用系统性能监控建设项目</w:t>
      </w:r>
    </w:p>
    <w:p w14:paraId="70A6469E">
      <w:pPr>
        <w:pStyle w:val="16"/>
        <w:widowControl/>
        <w:ind w:firstLine="199" w:firstLineChars="55"/>
        <w:jc w:val="center"/>
        <w:rPr>
          <w:rFonts w:ascii="方正小标宋简体" w:eastAsia="方正小标宋简体"/>
          <w:b/>
          <w:color w:val="000000" w:themeColor="text1"/>
          <w:sz w:val="36"/>
          <w:szCs w:val="36"/>
          <w14:textFill>
            <w14:solidFill>
              <w14:schemeClr w14:val="tx1"/>
            </w14:solidFill>
          </w14:textFill>
        </w:rPr>
      </w:pPr>
      <w:r>
        <w:rPr>
          <w:rFonts w:hint="eastAsia" w:ascii="方正小标宋简体" w:eastAsia="方正小标宋简体"/>
          <w:b/>
          <w:color w:val="000000" w:themeColor="text1"/>
          <w:sz w:val="36"/>
          <w:szCs w:val="36"/>
          <w14:textFill>
            <w14:solidFill>
              <w14:schemeClr w14:val="tx1"/>
            </w14:solidFill>
          </w14:textFill>
        </w:rPr>
        <w:t>招 标 公 告</w:t>
      </w:r>
    </w:p>
    <w:p w14:paraId="3F44F2A1">
      <w:pPr>
        <w:pStyle w:val="16"/>
        <w:widowControl/>
        <w:ind w:firstLine="480"/>
        <w:rPr>
          <w:rFonts w:ascii="宋体"/>
          <w:color w:val="000000" w:themeColor="text1"/>
          <w:szCs w:val="24"/>
          <w14:textFill>
            <w14:solidFill>
              <w14:schemeClr w14:val="tx1"/>
            </w14:solidFill>
          </w14:textFill>
        </w:rPr>
      </w:pPr>
    </w:p>
    <w:p w14:paraId="5EC0A9C0">
      <w:pPr>
        <w:pStyle w:val="16"/>
        <w:widowControl/>
        <w:ind w:firstLine="480"/>
        <w:rPr>
          <w:rFonts w:ascii="仿宋" w:eastAsia="仿宋"/>
          <w:color w:val="000000" w:themeColor="text1"/>
          <w:sz w:val="21"/>
          <w:szCs w:val="21"/>
          <w14:textFill>
            <w14:solidFill>
              <w14:schemeClr w14:val="tx1"/>
            </w14:solidFill>
          </w14:textFill>
        </w:rPr>
      </w:pPr>
      <w:r>
        <w:rPr>
          <w:rFonts w:hint="eastAsia" w:ascii="仿宋" w:eastAsia="仿宋"/>
          <w:color w:val="000000" w:themeColor="text1"/>
          <w:szCs w:val="24"/>
          <w14:textFill>
            <w14:solidFill>
              <w14:schemeClr w14:val="tx1"/>
            </w14:solidFill>
          </w14:textFill>
        </w:rPr>
        <w:t>中国重汽应用系统性能监控</w:t>
      </w:r>
      <w:r>
        <w:rPr>
          <w:rFonts w:hint="eastAsia" w:ascii="仿宋" w:eastAsia="仿宋"/>
          <w:color w:val="000000" w:themeColor="text1"/>
          <w:szCs w:val="24"/>
          <w:lang w:val="en-US" w:eastAsia="zh-CN"/>
          <w14:textFill>
            <w14:solidFill>
              <w14:schemeClr w14:val="tx1"/>
            </w14:solidFill>
          </w14:textFill>
        </w:rPr>
        <w:t>建设</w:t>
      </w:r>
      <w:r>
        <w:rPr>
          <w:rFonts w:hint="eastAsia" w:ascii="仿宋" w:eastAsia="仿宋"/>
          <w:color w:val="000000" w:themeColor="text1"/>
          <w:szCs w:val="24"/>
          <w14:textFill>
            <w14:solidFill>
              <w14:schemeClr w14:val="tx1"/>
            </w14:solidFill>
          </w14:textFill>
        </w:rPr>
        <w:t>项目通过</w:t>
      </w:r>
      <w:r>
        <w:rPr>
          <w:rFonts w:hint="eastAsia" w:ascii="仿宋" w:eastAsia="仿宋"/>
          <w:color w:val="000000" w:themeColor="text1"/>
          <w:szCs w:val="21"/>
          <w14:textFill>
            <w14:solidFill>
              <w14:schemeClr w14:val="tx1"/>
            </w14:solidFill>
          </w14:textFill>
        </w:rPr>
        <w:t>公开招标的形式进行，欢迎合格潜在投标人</w:t>
      </w:r>
      <w:r>
        <w:rPr>
          <w:rFonts w:hint="eastAsia" w:ascii="仿宋" w:eastAsia="仿宋" w:cs="仿宋_GB2312"/>
          <w:color w:val="000000" w:themeColor="text1"/>
          <w:kern w:val="0"/>
          <w:szCs w:val="21"/>
          <w14:textFill>
            <w14:solidFill>
              <w14:schemeClr w14:val="tx1"/>
            </w14:solidFill>
          </w14:textFill>
        </w:rPr>
        <w:t>前来参加投标</w:t>
      </w:r>
      <w:r>
        <w:rPr>
          <w:rFonts w:hint="eastAsia" w:ascii="仿宋" w:eastAsia="仿宋"/>
          <w:color w:val="000000" w:themeColor="text1"/>
          <w:szCs w:val="21"/>
          <w14:textFill>
            <w14:solidFill>
              <w14:schemeClr w14:val="tx1"/>
            </w14:solidFill>
          </w14:textFill>
        </w:rPr>
        <w:t>。</w:t>
      </w:r>
      <w:r>
        <w:rPr>
          <w:rFonts w:hint="eastAsia" w:ascii="仿宋" w:eastAsia="仿宋"/>
          <w:color w:val="000000" w:themeColor="text1"/>
          <w:szCs w:val="21"/>
          <w:lang w:eastAsia="zh-CN"/>
          <w14:textFill>
            <w14:solidFill>
              <w14:schemeClr w14:val="tx1"/>
            </w14:solidFill>
          </w14:textFill>
        </w:rPr>
        <w:br w:type="textWrapping"/>
      </w:r>
      <w:r>
        <w:rPr>
          <w:rFonts w:ascii="仿宋" w:eastAsia="仿宋"/>
          <w:color w:val="000000" w:themeColor="text1"/>
          <w:szCs w:val="21"/>
          <w14:textFill>
            <w14:solidFill>
              <w14:schemeClr w14:val="tx1"/>
            </w14:solidFill>
          </w14:textFill>
        </w:rPr>
        <w:t xml:space="preserve">    </w:t>
      </w:r>
      <w:r>
        <w:rPr>
          <w:rFonts w:hint="eastAsia" w:ascii="仿宋" w:eastAsia="仿宋"/>
          <w:b/>
          <w:color w:val="000000" w:themeColor="text1"/>
          <w:szCs w:val="24"/>
          <w14:textFill>
            <w14:solidFill>
              <w14:schemeClr w14:val="tx1"/>
            </w14:solidFill>
          </w14:textFill>
        </w:rPr>
        <w:t>1、项目名称</w:t>
      </w:r>
    </w:p>
    <w:p w14:paraId="2A1C668D">
      <w:pPr>
        <w:pStyle w:val="16"/>
        <w:widowControl/>
        <w:ind w:firstLine="480"/>
        <w:rPr>
          <w:rFonts w:hint="eastAsia" w:ascii="仿宋" w:eastAsia="仿宋"/>
          <w:color w:val="000000" w:themeColor="text1"/>
          <w:szCs w:val="21"/>
          <w14:textFill>
            <w14:solidFill>
              <w14:schemeClr w14:val="tx1"/>
            </w14:solidFill>
          </w14:textFill>
        </w:rPr>
      </w:pPr>
      <w:r>
        <w:rPr>
          <w:rFonts w:hint="eastAsia" w:ascii="仿宋" w:eastAsia="仿宋"/>
          <w:color w:val="000000" w:themeColor="text1"/>
          <w:szCs w:val="21"/>
          <w14:textFill>
            <w14:solidFill>
              <w14:schemeClr w14:val="tx1"/>
            </w14:solidFill>
          </w14:textFill>
        </w:rPr>
        <w:t>项目名称：中国重汽应用系统性能监控</w:t>
      </w:r>
      <w:r>
        <w:rPr>
          <w:rFonts w:hint="eastAsia" w:ascii="仿宋" w:eastAsia="仿宋"/>
          <w:color w:val="000000" w:themeColor="text1"/>
          <w:szCs w:val="21"/>
          <w:lang w:val="en-US" w:eastAsia="zh-CN"/>
          <w14:textFill>
            <w14:solidFill>
              <w14:schemeClr w14:val="tx1"/>
            </w14:solidFill>
          </w14:textFill>
        </w:rPr>
        <w:t>建设</w:t>
      </w:r>
      <w:r>
        <w:rPr>
          <w:rFonts w:hint="eastAsia" w:ascii="仿宋" w:eastAsia="仿宋"/>
          <w:color w:val="000000" w:themeColor="text1"/>
          <w:szCs w:val="21"/>
          <w14:textFill>
            <w14:solidFill>
              <w14:schemeClr w14:val="tx1"/>
            </w14:solidFill>
          </w14:textFill>
        </w:rPr>
        <w:t>项目</w:t>
      </w:r>
    </w:p>
    <w:p w14:paraId="647DCAA7">
      <w:pPr>
        <w:pStyle w:val="16"/>
        <w:widowControl/>
        <w:ind w:firstLine="480"/>
        <w:rPr>
          <w:rFonts w:hint="eastAsia" w:ascii="仿宋" w:eastAsia="仿宋" w:cs="宋体"/>
          <w:color w:val="000000" w:themeColor="text1"/>
          <w:szCs w:val="21"/>
          <w:lang w:val="en-US" w:eastAsia="zh-CN"/>
          <w14:textFill>
            <w14:solidFill>
              <w14:schemeClr w14:val="tx1"/>
            </w14:solidFill>
          </w14:textFill>
        </w:rPr>
      </w:pPr>
      <w:r>
        <w:rPr>
          <w:rFonts w:hint="eastAsia" w:ascii="仿宋" w:eastAsia="仿宋" w:cs="宋体"/>
          <w:color w:val="000000" w:themeColor="text1"/>
          <w:szCs w:val="21"/>
          <w:lang w:val="en-US" w:eastAsia="zh-CN"/>
          <w14:textFill>
            <w14:solidFill>
              <w14:schemeClr w14:val="tx1"/>
            </w14:solidFill>
          </w14:textFill>
        </w:rPr>
        <w:t>项目编号：CGZX2025050133</w:t>
      </w:r>
    </w:p>
    <w:p w14:paraId="2E19F71C">
      <w:pPr>
        <w:pStyle w:val="16"/>
        <w:widowControl/>
        <w:ind w:firstLine="482"/>
        <w:rPr>
          <w:rFonts w:ascii="仿宋" w:eastAsia="仿宋"/>
          <w:b/>
          <w:color w:val="000000" w:themeColor="text1"/>
          <w14:textFill>
            <w14:solidFill>
              <w14:schemeClr w14:val="tx1"/>
            </w14:solidFill>
          </w14:textFill>
        </w:rPr>
      </w:pPr>
      <w:r>
        <w:rPr>
          <w:rFonts w:hint="eastAsia" w:ascii="仿宋" w:eastAsia="仿宋"/>
          <w:b/>
          <w:color w:val="000000" w:themeColor="text1"/>
          <w14:textFill>
            <w14:solidFill>
              <w14:schemeClr w14:val="tx1"/>
            </w14:solidFill>
          </w14:textFill>
        </w:rPr>
        <w:t>2、招标内容</w:t>
      </w:r>
    </w:p>
    <w:p w14:paraId="7072BEA6">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根据招标方要求实施中国重汽应用系统性能监控</w:t>
      </w:r>
      <w:r>
        <w:rPr>
          <w:rFonts w:hint="eastAsia" w:ascii="仿宋" w:eastAsia="仿宋"/>
          <w:color w:val="000000" w:themeColor="text1"/>
          <w:sz w:val="24"/>
          <w:lang w:val="en-US" w:eastAsia="zh-CN"/>
          <w14:textFill>
            <w14:solidFill>
              <w14:schemeClr w14:val="tx1"/>
            </w14:solidFill>
          </w14:textFill>
        </w:rPr>
        <w:t>建设</w:t>
      </w:r>
      <w:r>
        <w:rPr>
          <w:rFonts w:hint="eastAsia" w:ascii="仿宋" w:eastAsia="仿宋"/>
          <w:color w:val="000000" w:themeColor="text1"/>
          <w:sz w:val="24"/>
          <w14:textFill>
            <w14:solidFill>
              <w14:schemeClr w14:val="tx1"/>
            </w14:solidFill>
          </w14:textFill>
        </w:rPr>
        <w:t>项目，具体项目内容及技术参数详见标书。</w:t>
      </w:r>
    </w:p>
    <w:p w14:paraId="713C5CD9">
      <w:pPr>
        <w:numPr>
          <w:ilvl w:val="0"/>
          <w:numId w:val="2"/>
        </w:numPr>
        <w:spacing w:line="360" w:lineRule="auto"/>
        <w:ind w:firstLine="482" w:firstLineChars="200"/>
        <w:rPr>
          <w:rFonts w:hint="eastAsia"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投标人资格要求</w:t>
      </w:r>
    </w:p>
    <w:p w14:paraId="52E95BD1">
      <w:pPr>
        <w:pStyle w:val="2"/>
        <w:ind w:left="0" w:leftChars="0" w:firstLine="420" w:firstLineChars="0"/>
        <w:rPr>
          <w:rFonts w:hint="default" w:eastAsia="仿宋"/>
          <w:lang w:val="en-US" w:eastAsia="zh-CN"/>
        </w:rPr>
      </w:pPr>
      <w:r>
        <w:rPr>
          <w:rFonts w:hint="eastAsia" w:ascii="仿宋" w:eastAsia="仿宋"/>
          <w:b/>
          <w:color w:val="000000" w:themeColor="text1"/>
          <w:sz w:val="24"/>
          <w:lang w:val="en-US" w:eastAsia="zh-CN"/>
          <w14:textFill>
            <w14:solidFill>
              <w14:schemeClr w14:val="tx1"/>
            </w14:solidFill>
          </w14:textFill>
        </w:rPr>
        <w:t>必备条件：</w:t>
      </w:r>
    </w:p>
    <w:p w14:paraId="41FF2750">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（1）投标人注册资金不低于</w:t>
      </w:r>
      <w:r>
        <w:rPr>
          <w:rFonts w:hint="eastAsia" w:ascii="仿宋" w:hAnsi="Times New Roman" w:eastAsia="仿宋" w:cs="Times New Roman"/>
          <w:color w:val="000000" w:themeColor="text1"/>
          <w:sz w:val="24"/>
          <w:lang w:val="en-US" w:eastAsia="zh-CN"/>
          <w14:textFill>
            <w14:solidFill>
              <w14:schemeClr w14:val="tx1"/>
            </w14:solidFill>
          </w14:textFill>
        </w:rPr>
        <w:t>4</w:t>
      </w:r>
      <w:r>
        <w:rPr>
          <w:rFonts w:hint="eastAsia" w:ascii="仿宋" w:hAnsi="Times New Roman" w:eastAsia="仿宋" w:cs="Times New Roman"/>
          <w:color w:val="000000" w:themeColor="text1"/>
          <w:sz w:val="24"/>
          <w:lang w:eastAsia="zh-CN"/>
          <w14:textFill>
            <w14:solidFill>
              <w14:schemeClr w14:val="tx1"/>
            </w14:solidFill>
          </w14:textFill>
        </w:rPr>
        <w:t>000万元人民币，成立时间3年以上，具有独立法人资格，并具有良好信誉和业绩；缴纳社保人员100人以上 。</w:t>
      </w:r>
    </w:p>
    <w:p w14:paraId="0F61D49C">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（2）投标人应具有相关招标项目的实施及服务能力。</w:t>
      </w:r>
    </w:p>
    <w:p w14:paraId="425E8404">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3）2022年1月1日至应答截止日，应答人至少具备1个合同金额≥200.00万元的同类项目经验（同类项目：智能运维类软件开发项目或智慧运维管理平台项目或全景可观测平台项目）。需提供合同关键页扫描页（包括不限于封面页、内容页、合同金额页、签字盖章页；如提供的合同为框架合同，应答人还须提供金额≥人民币200.00万元的结算合同或订单合同扫描件）。</w:t>
      </w:r>
    </w:p>
    <w:p w14:paraId="1CB3048A">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val="en-US" w:eastAsia="zh-CN"/>
          <w14:textFill>
            <w14:solidFill>
              <w14:schemeClr w14:val="tx1"/>
            </w14:solidFill>
          </w14:textFill>
        </w:rPr>
        <w:t>（4）投标人须具备</w:t>
      </w:r>
      <w:r>
        <w:rPr>
          <w:rFonts w:hint="eastAsia" w:ascii="仿宋" w:hAnsi="Times New Roman" w:eastAsia="仿宋" w:cs="Times New Roman"/>
          <w:color w:val="000000" w:themeColor="text1"/>
          <w:sz w:val="24"/>
          <w:lang w:eastAsia="zh-CN"/>
          <w14:textFill>
            <w14:solidFill>
              <w14:schemeClr w14:val="tx1"/>
            </w14:solidFill>
          </w14:textFill>
        </w:rPr>
        <w:t>ISO27001信息技术服务管理体系认证证书、IS020000信息技术服务管理体系认证证书。</w:t>
      </w:r>
    </w:p>
    <w:p w14:paraId="78DA37B0">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val="en-US" w:eastAsia="zh-CN"/>
          <w14:textFill>
            <w14:solidFill>
              <w14:schemeClr w14:val="tx1"/>
            </w14:solidFill>
          </w14:textFill>
        </w:rPr>
        <w:t>（5）投标人需</w:t>
      </w:r>
      <w:r>
        <w:rPr>
          <w:rFonts w:hint="eastAsia" w:ascii="仿宋" w:hAnsi="Times New Roman" w:eastAsia="仿宋" w:cs="Times New Roman"/>
          <w:color w:val="000000" w:themeColor="text1"/>
          <w:sz w:val="24"/>
          <w:lang w:eastAsia="zh-CN"/>
          <w14:textFill>
            <w14:solidFill>
              <w14:schemeClr w14:val="tx1"/>
            </w14:solidFill>
          </w14:textFill>
        </w:rPr>
        <w:t>具备CMMI</w:t>
      </w:r>
      <w:r>
        <w:rPr>
          <w:rFonts w:hint="eastAsia" w:ascii="仿宋" w:eastAsia="仿宋" w:cs="Times New Roman"/>
          <w:color w:val="000000" w:themeColor="text1"/>
          <w:sz w:val="24"/>
          <w:lang w:val="en-US" w:eastAsia="zh-CN"/>
          <w14:textFill>
            <w14:solidFill>
              <w14:schemeClr w14:val="tx1"/>
            </w14:solidFill>
          </w14:textFill>
        </w:rPr>
        <w:t>4</w:t>
      </w:r>
      <w:r>
        <w:rPr>
          <w:rFonts w:hint="eastAsia" w:ascii="仿宋" w:hAnsi="Times New Roman" w:eastAsia="仿宋" w:cs="Times New Roman"/>
          <w:color w:val="000000" w:themeColor="text1"/>
          <w:sz w:val="24"/>
          <w:lang w:val="en-US" w:eastAsia="zh-CN"/>
          <w14:textFill>
            <w14:solidFill>
              <w14:schemeClr w14:val="tx1"/>
            </w14:solidFill>
          </w14:textFill>
        </w:rPr>
        <w:t>级</w:t>
      </w:r>
      <w:r>
        <w:rPr>
          <w:rFonts w:hint="eastAsia" w:ascii="仿宋" w:eastAsia="仿宋" w:cs="Times New Roman"/>
          <w:color w:val="000000" w:themeColor="text1"/>
          <w:sz w:val="24"/>
          <w:lang w:val="en-US" w:eastAsia="zh-CN"/>
          <w14:textFill>
            <w14:solidFill>
              <w14:schemeClr w14:val="tx1"/>
            </w14:solidFill>
          </w14:textFill>
        </w:rPr>
        <w:t>以上认</w:t>
      </w:r>
      <w:r>
        <w:rPr>
          <w:rFonts w:hint="eastAsia" w:ascii="仿宋" w:hAnsi="Times New Roman" w:eastAsia="仿宋" w:cs="Times New Roman"/>
          <w:color w:val="000000" w:themeColor="text1"/>
          <w:sz w:val="24"/>
          <w:lang w:eastAsia="zh-CN"/>
          <w14:textFill>
            <w14:solidFill>
              <w14:schemeClr w14:val="tx1"/>
            </w14:solidFill>
          </w14:textFill>
        </w:rPr>
        <w:t>证证书</w:t>
      </w:r>
      <w:r>
        <w:rPr>
          <w:rFonts w:hint="eastAsia" w:ascii="仿宋" w:hAnsi="Times New Roman" w:eastAsia="仿宋" w:cs="Times New Roman"/>
          <w:color w:val="000000" w:themeColor="text1"/>
          <w:sz w:val="24"/>
          <w:lang w:val="en-US" w:eastAsia="zh-CN"/>
          <w14:textFill>
            <w14:solidFill>
              <w14:schemeClr w14:val="tx1"/>
            </w14:solidFill>
          </w14:textFill>
        </w:rPr>
        <w:t>。</w:t>
      </w:r>
    </w:p>
    <w:p w14:paraId="3DA890A6">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w:t>
      </w:r>
      <w:r>
        <w:rPr>
          <w:rFonts w:hint="eastAsia" w:ascii="仿宋" w:hAnsi="Times New Roman" w:eastAsia="仿宋" w:cs="Times New Roman"/>
          <w:color w:val="000000" w:themeColor="text1"/>
          <w:sz w:val="24"/>
          <w:lang w:val="en-US" w:eastAsia="zh-CN"/>
          <w14:textFill>
            <w14:solidFill>
              <w14:schemeClr w14:val="tx1"/>
            </w14:solidFill>
          </w14:textFill>
        </w:rPr>
        <w:t>6</w:t>
      </w:r>
      <w:r>
        <w:rPr>
          <w:rFonts w:hint="eastAsia" w:ascii="仿宋" w:hAnsi="Times New Roman" w:eastAsia="仿宋" w:cs="Times New Roman"/>
          <w:color w:val="000000" w:themeColor="text1"/>
          <w:sz w:val="24"/>
          <w:lang w:eastAsia="zh-CN"/>
          <w14:textFill>
            <w14:solidFill>
              <w14:schemeClr w14:val="tx1"/>
            </w14:solidFill>
          </w14:textFill>
        </w:rPr>
        <w:t>）投标人遵守执业准则和执业规范，近3年内没有违法、违规或行业自律惩戒记录，提供信用中国网站查询记录。</w:t>
      </w:r>
    </w:p>
    <w:p w14:paraId="3CD5185B">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w:t>
      </w:r>
      <w:r>
        <w:rPr>
          <w:rFonts w:hint="eastAsia" w:ascii="仿宋" w:hAnsi="Times New Roman" w:eastAsia="仿宋" w:cs="Times New Roman"/>
          <w:color w:val="000000" w:themeColor="text1"/>
          <w:sz w:val="24"/>
          <w:lang w:val="en-US" w:eastAsia="zh-CN"/>
          <w14:textFill>
            <w14:solidFill>
              <w14:schemeClr w14:val="tx1"/>
            </w14:solidFill>
          </w14:textFill>
        </w:rPr>
        <w:t>7</w:t>
      </w:r>
      <w:r>
        <w:rPr>
          <w:rFonts w:hint="eastAsia" w:ascii="仿宋" w:hAnsi="Times New Roman" w:eastAsia="仿宋" w:cs="Times New Roman"/>
          <w:color w:val="000000" w:themeColor="text1"/>
          <w:sz w:val="24"/>
          <w:lang w:eastAsia="zh-CN"/>
          <w14:textFill>
            <w14:solidFill>
              <w14:schemeClr w14:val="tx1"/>
            </w14:solidFill>
          </w14:textFill>
        </w:rPr>
        <w:t>）投标人必须是软件所有权人或所有权人的合法授权人，保证所售出的软件为可合法销售的正版软件产品，不侵犯其他第三人的合法权利 。</w:t>
      </w:r>
    </w:p>
    <w:p w14:paraId="142522ED">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w:t>
      </w:r>
      <w:r>
        <w:rPr>
          <w:rFonts w:hint="eastAsia" w:ascii="仿宋" w:hAnsi="Times New Roman" w:eastAsia="仿宋" w:cs="Times New Roman"/>
          <w:color w:val="000000" w:themeColor="text1"/>
          <w:sz w:val="24"/>
          <w:lang w:val="en-US" w:eastAsia="zh-CN"/>
          <w14:textFill>
            <w14:solidFill>
              <w14:schemeClr w14:val="tx1"/>
            </w14:solidFill>
          </w14:textFill>
        </w:rPr>
        <w:t>8</w:t>
      </w:r>
      <w:r>
        <w:rPr>
          <w:rFonts w:hint="eastAsia" w:ascii="仿宋" w:hAnsi="Times New Roman" w:eastAsia="仿宋" w:cs="Times New Roman"/>
          <w:color w:val="000000" w:themeColor="text1"/>
          <w:sz w:val="24"/>
          <w:lang w:eastAsia="zh-CN"/>
          <w14:textFill>
            <w14:solidFill>
              <w14:schemeClr w14:val="tx1"/>
            </w14:solidFill>
          </w14:textFill>
        </w:rPr>
        <w:t>）投标人须认可招标人的工作指令，包括节、假日能正常开展工作的要求。</w:t>
      </w:r>
    </w:p>
    <w:p w14:paraId="65666159">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w:t>
      </w:r>
      <w:r>
        <w:rPr>
          <w:rFonts w:hint="eastAsia" w:ascii="仿宋" w:hAnsi="Times New Roman" w:eastAsia="仿宋" w:cs="Times New Roman"/>
          <w:color w:val="000000" w:themeColor="text1"/>
          <w:sz w:val="24"/>
          <w:lang w:val="en-US" w:eastAsia="zh-CN"/>
          <w14:textFill>
            <w14:solidFill>
              <w14:schemeClr w14:val="tx1"/>
            </w14:solidFill>
          </w14:textFill>
        </w:rPr>
        <w:t>9</w:t>
      </w:r>
      <w:r>
        <w:rPr>
          <w:rFonts w:hint="eastAsia" w:ascii="仿宋" w:hAnsi="Times New Roman" w:eastAsia="仿宋" w:cs="Times New Roman"/>
          <w:color w:val="000000" w:themeColor="text1"/>
          <w:sz w:val="24"/>
          <w:lang w:eastAsia="zh-CN"/>
          <w14:textFill>
            <w14:solidFill>
              <w14:schemeClr w14:val="tx1"/>
            </w14:solidFill>
          </w14:textFill>
        </w:rPr>
        <w:t>）没有被公司列入黑名单。</w:t>
      </w:r>
    </w:p>
    <w:p w14:paraId="6B2A91A5">
      <w:pPr>
        <w:spacing w:line="360" w:lineRule="auto"/>
        <w:ind w:firstLine="360" w:firstLineChars="15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w:t>
      </w:r>
      <w:r>
        <w:rPr>
          <w:rFonts w:hint="eastAsia" w:ascii="仿宋" w:hAnsi="Times New Roman" w:eastAsia="仿宋" w:cs="Times New Roman"/>
          <w:color w:val="000000" w:themeColor="text1"/>
          <w:sz w:val="24"/>
          <w:lang w:val="en-US" w:eastAsia="zh-CN"/>
          <w14:textFill>
            <w14:solidFill>
              <w14:schemeClr w14:val="tx1"/>
            </w14:solidFill>
          </w14:textFill>
        </w:rPr>
        <w:t>10</w:t>
      </w:r>
      <w:r>
        <w:rPr>
          <w:rFonts w:hint="eastAsia" w:ascii="仿宋" w:hAnsi="Times New Roman" w:eastAsia="仿宋" w:cs="Times New Roman"/>
          <w:color w:val="000000" w:themeColor="text1"/>
          <w:sz w:val="24"/>
          <w:lang w:eastAsia="zh-CN"/>
          <w14:textFill>
            <w14:solidFill>
              <w14:schemeClr w14:val="tx1"/>
            </w14:solidFill>
          </w14:textFill>
        </w:rPr>
        <w:t>）供方的直接或间接股东、法定代表人、董事、监事、高管非重汽员工及其亲属。</w:t>
      </w:r>
    </w:p>
    <w:p w14:paraId="551AD32D">
      <w:pPr>
        <w:spacing w:line="360" w:lineRule="auto"/>
        <w:ind w:firstLine="360" w:firstLineChars="150"/>
        <w:rPr>
          <w:rFonts w:hint="eastAsia" w:ascii="仿宋" w:hAnsi="Times New Roman" w:eastAsia="仿宋" w:cs="Times New Roman"/>
          <w:color w:val="000000" w:themeColor="text1"/>
          <w:sz w:val="24"/>
          <w:lang w:val="en-US" w:eastAsia="zh-CN"/>
          <w14:textFill>
            <w14:solidFill>
              <w14:schemeClr w14:val="tx1"/>
            </w14:solidFill>
          </w14:textFill>
        </w:rPr>
      </w:pPr>
      <w:r>
        <w:rPr>
          <w:rFonts w:hint="eastAsia" w:ascii="仿宋" w:hAnsi="Times New Roman" w:eastAsia="仿宋" w:cs="Times New Roman"/>
          <w:color w:val="000000" w:themeColor="text1"/>
          <w:sz w:val="24"/>
          <w:lang w:val="en-US" w:eastAsia="zh-CN"/>
          <w14:textFill>
            <w14:solidFill>
              <w14:schemeClr w14:val="tx1"/>
            </w14:solidFill>
          </w14:textFill>
        </w:rPr>
        <w:t>（11）不接受联合体投标。</w:t>
      </w:r>
    </w:p>
    <w:p w14:paraId="59383B02">
      <w:pPr>
        <w:pStyle w:val="2"/>
        <w:ind w:left="0" w:leftChars="0" w:firstLine="0" w:firstLineChars="0"/>
        <w:rPr>
          <w:rFonts w:hint="default"/>
          <w:lang w:val="en-US" w:eastAsia="zh-CN"/>
        </w:rPr>
      </w:pPr>
      <w:r>
        <w:rPr>
          <w:rFonts w:hint="eastAsia" w:ascii="仿宋" w:hAnsi="Times New Roman" w:eastAsia="仿宋" w:cs="Times New Roman"/>
          <w:color w:val="000000" w:themeColor="text1"/>
          <w:sz w:val="24"/>
          <w:lang w:val="en-US" w:eastAsia="zh-CN"/>
          <w14:textFill>
            <w14:solidFill>
              <w14:schemeClr w14:val="tx1"/>
            </w14:solidFill>
          </w14:textFill>
        </w:rPr>
        <w:t xml:space="preserve">    (12) 不允许代理商投标。</w:t>
      </w:r>
    </w:p>
    <w:p w14:paraId="529032C9">
      <w:pPr>
        <w:pStyle w:val="9"/>
        <w:ind w:firstLine="472" w:firstLineChars="196"/>
        <w:rPr>
          <w:rFonts w:ascii="仿宋" w:eastAsia="仿宋"/>
          <w:b/>
          <w:bCs/>
          <w:color w:val="000000" w:themeColor="text1"/>
          <w:sz w:val="24"/>
          <w14:textFill>
            <w14:solidFill>
              <w14:schemeClr w14:val="tx1"/>
            </w14:solidFill>
          </w14:textFill>
        </w:rPr>
      </w:pPr>
      <w:r>
        <w:rPr>
          <w:rFonts w:ascii="仿宋" w:eastAsia="仿宋"/>
          <w:b/>
          <w:bCs/>
          <w:color w:val="000000" w:themeColor="text1"/>
          <w:sz w:val="24"/>
          <w14:textFill>
            <w14:solidFill>
              <w14:schemeClr w14:val="tx1"/>
            </w14:solidFill>
          </w14:textFill>
        </w:rPr>
        <w:t>注：经查实，如拟投标人不具备上述投标资格或提供虚假材料的，将直接取消报名资格，投标保证金不予退还。</w:t>
      </w:r>
    </w:p>
    <w:p w14:paraId="7DB7721B">
      <w:pPr>
        <w:spacing w:line="360" w:lineRule="auto"/>
        <w:ind w:firstLine="482"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4、</w:t>
      </w:r>
      <w:r>
        <w:rPr>
          <w:rFonts w:hint="eastAsia" w:ascii="仿宋" w:eastAsia="仿宋"/>
          <w:b/>
          <w:bCs/>
          <w:color w:val="000000" w:themeColor="text1"/>
          <w:sz w:val="24"/>
          <w14:textFill>
            <w14:solidFill>
              <w14:schemeClr w14:val="tx1"/>
            </w14:solidFill>
          </w14:textFill>
        </w:rPr>
        <w:t>报名及招标文件的获取</w:t>
      </w:r>
    </w:p>
    <w:p w14:paraId="6E1438F6">
      <w:pPr>
        <w:spacing w:line="360" w:lineRule="auto"/>
        <w:ind w:firstLine="480" w:firstLineChars="200"/>
        <w:rPr>
          <w:rFonts w:hint="eastAsia" w:ascii="仿宋" w:eastAsia="仿宋" w:cs="宋体"/>
          <w:color w:val="000000" w:themeColor="text1"/>
          <w:sz w:val="24"/>
          <w:lang w:eastAsia="zh-CN"/>
          <w14:textFill>
            <w14:solidFill>
              <w14:schemeClr w14:val="tx1"/>
            </w14:solidFill>
          </w14:textFill>
        </w:rPr>
      </w:pPr>
      <w:r>
        <w:rPr>
          <w:rFonts w:hint="eastAsia" w:ascii="仿宋" w:eastAsia="仿宋" w:cs="宋体"/>
          <w:color w:val="000000" w:themeColor="text1"/>
          <w:sz w:val="24"/>
          <w14:textFill>
            <w14:solidFill>
              <w14:schemeClr w14:val="tx1"/>
            </w14:solidFill>
          </w14:textFill>
        </w:rPr>
        <w:t>凡有意参加投标者，请于202</w:t>
      </w:r>
      <w:r>
        <w:rPr>
          <w:rFonts w:hint="eastAsia" w:ascii="仿宋" w:eastAsia="仿宋" w:cs="宋体"/>
          <w:color w:val="000000" w:themeColor="text1"/>
          <w:sz w:val="24"/>
          <w:lang w:val="en-US" w:eastAsia="zh-CN"/>
          <w14:textFill>
            <w14:solidFill>
              <w14:schemeClr w14:val="tx1"/>
            </w14:solidFill>
          </w14:textFill>
        </w:rPr>
        <w:t>5</w:t>
      </w:r>
      <w:r>
        <w:rPr>
          <w:rFonts w:hint="eastAsia" w:ascii="仿宋" w:eastAsia="仿宋" w:cs="宋体"/>
          <w:color w:val="000000" w:themeColor="text1"/>
          <w:sz w:val="24"/>
          <w14:textFill>
            <w14:solidFill>
              <w14:schemeClr w14:val="tx1"/>
            </w14:solidFill>
          </w14:textFill>
        </w:rPr>
        <w:t>年</w:t>
      </w:r>
      <w:r>
        <w:rPr>
          <w:rFonts w:hint="eastAsia" w:ascii="仿宋" w:eastAsia="仿宋" w:cs="宋体"/>
          <w:color w:val="000000" w:themeColor="text1"/>
          <w:sz w:val="24"/>
          <w:lang w:val="en-US" w:eastAsia="zh-CN"/>
          <w14:textFill>
            <w14:solidFill>
              <w14:schemeClr w14:val="tx1"/>
            </w14:solidFill>
          </w14:textFill>
        </w:rPr>
        <w:t>6</w:t>
      </w:r>
      <w:r>
        <w:rPr>
          <w:rFonts w:hint="eastAsia" w:ascii="仿宋" w:eastAsia="仿宋" w:cs="宋体"/>
          <w:color w:val="000000" w:themeColor="text1"/>
          <w:sz w:val="24"/>
          <w14:textFill>
            <w14:solidFill>
              <w14:schemeClr w14:val="tx1"/>
            </w14:solidFill>
          </w14:textFill>
        </w:rPr>
        <w:t>月</w:t>
      </w:r>
      <w:r>
        <w:rPr>
          <w:rFonts w:hint="eastAsia" w:ascii="仿宋" w:eastAsia="仿宋" w:cs="宋体"/>
          <w:color w:val="000000" w:themeColor="text1"/>
          <w:sz w:val="24"/>
          <w:lang w:val="en-US" w:eastAsia="zh-CN"/>
          <w14:textFill>
            <w14:solidFill>
              <w14:schemeClr w14:val="tx1"/>
            </w14:solidFill>
          </w14:textFill>
        </w:rPr>
        <w:t>6</w:t>
      </w:r>
      <w:r>
        <w:rPr>
          <w:rFonts w:hint="eastAsia" w:ascii="仿宋" w:eastAsia="仿宋" w:cs="宋体"/>
          <w:color w:val="000000" w:themeColor="text1"/>
          <w:sz w:val="24"/>
          <w14:textFill>
            <w14:solidFill>
              <w14:schemeClr w14:val="tx1"/>
            </w14:solidFill>
          </w14:textFill>
        </w:rPr>
        <w:t>日下午17:00前完成以下工作：一、前往</w:t>
      </w:r>
      <w:r>
        <w:rPr>
          <w:rFonts w:hint="eastAsia" w:ascii="仿宋" w:eastAsia="仿宋"/>
          <w:color w:val="000000" w:themeColor="text1"/>
          <w:sz w:val="24"/>
          <w14:textFill>
            <w14:solidFill>
              <w14:schemeClr w14:val="tx1"/>
            </w14:solidFill>
          </w14:textFill>
        </w:rPr>
        <w:t>指定网址</w:t>
      </w:r>
      <w:r>
        <w:fldChar w:fldCharType="begin"/>
      </w:r>
      <w:r>
        <w:instrText xml:space="preserve"> HYPERLINK "http://ecaitong.sinotruk.com:8012/#/login" \t "dlt" </w:instrText>
      </w:r>
      <w:r>
        <w:fldChar w:fldCharType="separate"/>
      </w:r>
      <w:r>
        <w:rPr>
          <w:rFonts w:hint="eastAsia" w:ascii="仿宋" w:eastAsia="仿宋"/>
          <w:color w:val="000000" w:themeColor="text1"/>
          <w:sz w:val="24"/>
          <w14:textFill>
            <w14:solidFill>
              <w14:schemeClr w14:val="tx1"/>
            </w14:solidFill>
          </w14:textFill>
        </w:rPr>
        <w:t>http</w:t>
      </w:r>
      <w:r>
        <w:rPr>
          <w:rFonts w:hint="eastAsia" w:ascii="仿宋" w:eastAsia="仿宋"/>
          <w:color w:val="000000" w:themeColor="text1"/>
          <w:sz w:val="24"/>
          <w:lang w:val="en-US" w:eastAsia="zh-CN"/>
          <w14:textFill>
            <w14:solidFill>
              <w14:schemeClr w14:val="tx1"/>
            </w14:solidFill>
          </w14:textFill>
        </w:rPr>
        <w:t>s</w:t>
      </w:r>
      <w:r>
        <w:rPr>
          <w:rFonts w:hint="eastAsia" w:ascii="仿宋" w:eastAsia="仿宋"/>
          <w:color w:val="000000" w:themeColor="text1"/>
          <w:sz w:val="24"/>
          <w14:textFill>
            <w14:solidFill>
              <w14:schemeClr w14:val="tx1"/>
            </w14:solidFill>
          </w14:textFill>
        </w:rPr>
        <w:t>://ecaitong.sinotruk.com:8012/#/login</w:t>
      </w:r>
      <w:r>
        <w:rPr>
          <w:rFonts w:hint="eastAsia" w:ascii="仿宋" w:eastAsia="仿宋"/>
          <w:color w:val="000000" w:themeColor="text1"/>
          <w:sz w:val="24"/>
          <w14:textFill>
            <w14:solidFill>
              <w14:schemeClr w14:val="tx1"/>
            </w14:solidFill>
          </w14:textFill>
        </w:rPr>
        <w:fldChar w:fldCharType="end"/>
      </w:r>
      <w:r>
        <w:rPr>
          <w:rFonts w:hint="eastAsia" w:ascii="仿宋" w:eastAsia="仿宋"/>
          <w:color w:val="000000" w:themeColor="text1"/>
          <w:sz w:val="24"/>
          <w14:textFill>
            <w14:solidFill>
              <w14:schemeClr w14:val="tx1"/>
            </w14:solidFill>
          </w14:textFill>
        </w:rPr>
        <w:t>进行供应商信息注册（建议尽早开展注册工作，操作手册见附件3）；二、注册成功后，须在完成项目应标并上传相关文档（操作手册见附件4，</w:t>
      </w:r>
      <w:r>
        <w:rPr>
          <w:rFonts w:hint="eastAsia" w:ascii="仿宋" w:eastAsia="仿宋" w:cs="宋体"/>
          <w:color w:val="000000" w:themeColor="text1"/>
          <w:sz w:val="24"/>
          <w14:textFill>
            <w14:solidFill>
              <w14:schemeClr w14:val="tx1"/>
            </w14:solidFill>
          </w14:textFill>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w:t>
      </w:r>
      <w:bookmarkStart w:id="0" w:name="_GoBack"/>
      <w:bookmarkEnd w:id="0"/>
      <w:r>
        <w:rPr>
          <w:rFonts w:hint="eastAsia" w:ascii="仿宋" w:eastAsia="仿宋" w:cs="宋体"/>
          <w:color w:val="000000" w:themeColor="text1"/>
          <w:sz w:val="24"/>
          <w14:textFill>
            <w14:solidFill>
              <w14:schemeClr w14:val="tx1"/>
            </w14:solidFill>
          </w14:textFill>
        </w:rPr>
        <w:t>图片格式，所有扫描文件都集成到1个pdf文档并设置目录），报名联系人</w:t>
      </w:r>
      <w:r>
        <w:rPr>
          <w:rFonts w:hint="eastAsia" w:ascii="仿宋" w:eastAsia="仿宋" w:cs="宋体"/>
          <w:color w:val="000000" w:themeColor="text1"/>
          <w:sz w:val="24"/>
          <w:highlight w:val="none"/>
          <w14:textFill>
            <w14:solidFill>
              <w14:schemeClr w14:val="tx1"/>
            </w14:solidFill>
          </w14:textFill>
        </w:rPr>
        <w:t>：</w:t>
      </w:r>
      <w:r>
        <w:rPr>
          <w:rFonts w:hint="eastAsia" w:ascii="仿宋" w:eastAsia="仿宋" w:cs="宋体"/>
          <w:color w:val="000000" w:themeColor="text1"/>
          <w:sz w:val="24"/>
          <w:highlight w:val="none"/>
          <w:lang w:val="en-US" w:eastAsia="zh-CN"/>
          <w14:textFill>
            <w14:solidFill>
              <w14:schemeClr w14:val="tx1"/>
            </w14:solidFill>
          </w14:textFill>
        </w:rPr>
        <w:t>温中甲</w:t>
      </w:r>
      <w:r>
        <w:rPr>
          <w:rFonts w:hint="eastAsia" w:ascii="仿宋" w:eastAsia="仿宋" w:cs="宋体"/>
          <w:color w:val="000000" w:themeColor="text1"/>
          <w:sz w:val="24"/>
          <w:highlight w:val="none"/>
          <w14:textFill>
            <w14:solidFill>
              <w14:schemeClr w14:val="tx1"/>
            </w14:solidFill>
          </w14:textFill>
        </w:rPr>
        <w:t>，联系电话：</w:t>
      </w:r>
      <w:r>
        <w:rPr>
          <w:rFonts w:hint="eastAsia" w:ascii="仿宋" w:eastAsia="仿宋" w:cs="宋体"/>
          <w:color w:val="000000" w:themeColor="text1"/>
          <w:sz w:val="24"/>
          <w:highlight w:val="none"/>
          <w:lang w:val="en-US" w:eastAsia="zh-CN"/>
          <w14:textFill>
            <w14:solidFill>
              <w14:schemeClr w14:val="tx1"/>
            </w14:solidFill>
          </w14:textFill>
        </w:rPr>
        <w:t>13354282116</w:t>
      </w:r>
      <w:r>
        <w:rPr>
          <w:rFonts w:hint="eastAsia" w:ascii="仿宋" w:eastAsia="仿宋" w:cs="宋体"/>
          <w:color w:val="000000" w:themeColor="text1"/>
          <w:sz w:val="24"/>
          <w:lang w:eastAsia="zh-CN"/>
          <w14:textFill>
            <w14:solidFill>
              <w14:schemeClr w14:val="tx1"/>
            </w14:solidFill>
          </w14:textFill>
        </w:rPr>
        <w:t>。</w:t>
      </w:r>
    </w:p>
    <w:p w14:paraId="385B6C5F">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 有效的企业法人营业执照副本复印件，并加盖投标人公章，按规定需要年检的，年检章要清楚；</w:t>
      </w:r>
    </w:p>
    <w:p w14:paraId="623D2C0F">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4.2拟投标人在“国家企业信用信息公示系统”或 “信用中国”等信息平台中，无行政处罚及失信记录等信息；</w:t>
      </w:r>
    </w:p>
    <w:p w14:paraId="0265AAAF">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4.3法定代表人授权委托书。</w:t>
      </w:r>
    </w:p>
    <w:p w14:paraId="2A888BEB">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4.4开标过程请投标人携带笔记本电脑前往指定开标地点，开标工作全程线上开展。</w:t>
      </w:r>
    </w:p>
    <w:p w14:paraId="481DFD26">
      <w:pPr>
        <w:spacing w:line="360" w:lineRule="auto"/>
        <w:ind w:firstLine="482" w:firstLineChars="200"/>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本项目实行资格后审，报名成功不代表资格审查通过，以最终通过招标工作小组的审查为准。</w:t>
      </w:r>
    </w:p>
    <w:p w14:paraId="686A17E6">
      <w:pPr>
        <w:widowControl/>
        <w:spacing w:line="360" w:lineRule="auto"/>
        <w:ind w:firstLine="480" w:firstLineChars="200"/>
        <w:jc w:val="left"/>
        <w:rPr>
          <w:rFonts w:ascii="仿宋" w:eastAsia="仿宋" w:cs="宋体"/>
          <w:color w:val="000000" w:themeColor="text1"/>
          <w:kern w:val="0"/>
          <w:sz w:val="24"/>
          <w14:textFill>
            <w14:solidFill>
              <w14:schemeClr w14:val="tx1"/>
            </w14:solidFill>
          </w14:textFill>
        </w:rPr>
      </w:pPr>
      <w:r>
        <w:rPr>
          <w:rFonts w:hint="eastAsia" w:ascii="仿宋" w:eastAsia="仿宋" w:cs="宋体"/>
          <w:color w:val="000000" w:themeColor="text1"/>
          <w:kern w:val="0"/>
          <w:sz w:val="24"/>
          <w14:textFill>
            <w14:solidFill>
              <w14:schemeClr w14:val="tx1"/>
            </w14:solidFill>
          </w14:textFill>
        </w:rPr>
        <w:t>待资格审核通过后，投</w:t>
      </w:r>
      <w:r>
        <w:rPr>
          <w:rFonts w:hint="eastAsia" w:ascii="仿宋" w:eastAsia="仿宋" w:cs="宋体"/>
          <w:color w:val="000000" w:themeColor="text1"/>
          <w:kern w:val="0"/>
          <w:sz w:val="24"/>
          <w:highlight w:val="none"/>
          <w14:textFill>
            <w14:solidFill>
              <w14:schemeClr w14:val="tx1"/>
            </w14:solidFill>
          </w14:textFill>
        </w:rPr>
        <w:t>标方可在系统中自行下载获取招标文件</w:t>
      </w:r>
      <w:r>
        <w:rPr>
          <w:rFonts w:hint="eastAsia" w:ascii="仿宋" w:eastAsia="仿宋" w:cs="宋体"/>
          <w:color w:val="000000" w:themeColor="text1"/>
          <w:kern w:val="0"/>
          <w:sz w:val="24"/>
          <w14:textFill>
            <w14:solidFill>
              <w14:schemeClr w14:val="tx1"/>
            </w14:solidFill>
          </w14:textFill>
        </w:rPr>
        <w:t>。</w:t>
      </w:r>
    </w:p>
    <w:p w14:paraId="3E791C00">
      <w:pPr>
        <w:widowControl/>
        <w:spacing w:line="360" w:lineRule="auto"/>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投标方务必在</w:t>
      </w:r>
      <w:r>
        <w:rPr>
          <w:rFonts w:ascii="仿宋" w:eastAsia="仿宋" w:cs="宋体"/>
          <w:color w:val="000000" w:themeColor="text1"/>
          <w:sz w:val="24"/>
          <w14:textFill>
            <w14:solidFill>
              <w14:schemeClr w14:val="tx1"/>
            </w14:solidFill>
          </w14:textFill>
        </w:rPr>
        <w:t>招标文件中规定的日期前</w:t>
      </w:r>
      <w:r>
        <w:rPr>
          <w:rFonts w:hint="eastAsia" w:ascii="仿宋" w:eastAsia="仿宋" w:cs="宋体"/>
          <w:color w:val="000000" w:themeColor="text1"/>
          <w:sz w:val="24"/>
          <w14:textFill>
            <w14:solidFill>
              <w14:schemeClr w14:val="tx1"/>
            </w14:solidFill>
          </w14:textFill>
        </w:rPr>
        <w:t>将保证金汇入中国重汽指定账户。本次报名投标单位需向中国重汽集团济南动力有限公司（开户银行：中国建设银行济南市天桥区支行 ， 银行帐号：37001616508050150300 ）缴纳投标保证金</w:t>
      </w:r>
      <w:r>
        <w:rPr>
          <w:rFonts w:hint="eastAsia" w:ascii="仿宋" w:eastAsia="仿宋" w:cs="宋体"/>
          <w:color w:val="000000" w:themeColor="text1"/>
          <w:sz w:val="24"/>
          <w:lang w:val="en-US" w:eastAsia="zh-CN"/>
          <w14:textFill>
            <w14:solidFill>
              <w14:schemeClr w14:val="tx1"/>
            </w14:solidFill>
          </w14:textFill>
        </w:rPr>
        <w:t>20000</w:t>
      </w:r>
      <w:r>
        <w:rPr>
          <w:rFonts w:hint="eastAsia" w:ascii="仿宋" w:eastAsia="仿宋"/>
          <w:color w:val="000000" w:themeColor="text1"/>
          <w:sz w:val="24"/>
          <w14:textFill>
            <w14:solidFill>
              <w14:schemeClr w14:val="tx1"/>
            </w14:solidFill>
          </w14:textFill>
        </w:rPr>
        <w:t>元</w:t>
      </w:r>
      <w:r>
        <w:rPr>
          <w:rFonts w:hint="eastAsia" w:ascii="仿宋" w:eastAsia="仿宋" w:cs="宋体"/>
          <w:color w:val="000000" w:themeColor="text1"/>
          <w:sz w:val="24"/>
          <w14:textFill>
            <w14:solidFill>
              <w14:schemeClr w14:val="tx1"/>
            </w14:solidFill>
          </w14:textFill>
        </w:rPr>
        <w:t>，未中标单位招标后一个付款周期内退还，中标单位合同签定生效后退还。</w:t>
      </w:r>
    </w:p>
    <w:p w14:paraId="78EB323D">
      <w:pPr>
        <w:spacing w:line="360" w:lineRule="auto"/>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5. 投标文件的递交</w:t>
      </w:r>
    </w:p>
    <w:p w14:paraId="403367F1">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5.1 投标文件递交的截止时间</w:t>
      </w:r>
      <w:r>
        <w:rPr>
          <w:rFonts w:hint="eastAsia" w:ascii="仿宋" w:eastAsia="仿宋" w:cs="宋体"/>
          <w:color w:val="000000" w:themeColor="text1"/>
          <w:kern w:val="0"/>
          <w:sz w:val="24"/>
          <w14:textFill>
            <w14:solidFill>
              <w14:schemeClr w14:val="tx1"/>
            </w14:solidFill>
          </w14:textFill>
        </w:rPr>
        <w:t>详见招标文件</w:t>
      </w:r>
      <w:r>
        <w:rPr>
          <w:rFonts w:hint="eastAsia" w:ascii="仿宋" w:eastAsia="仿宋"/>
          <w:color w:val="000000" w:themeColor="text1"/>
          <w:sz w:val="24"/>
          <w14:textFill>
            <w14:solidFill>
              <w14:schemeClr w14:val="tx1"/>
            </w14:solidFill>
          </w14:textFill>
        </w:rPr>
        <w:t>。</w:t>
      </w:r>
    </w:p>
    <w:p w14:paraId="6F46888D">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5.2 逾期送达的或者未送达指定地点的投标文件，招标人不予受理。</w:t>
      </w:r>
    </w:p>
    <w:p w14:paraId="4E5D8254">
      <w:pPr>
        <w:autoSpaceDE w:val="0"/>
        <w:autoSpaceDN w:val="0"/>
        <w:adjustRightInd w:val="0"/>
        <w:snapToGrid w:val="0"/>
        <w:spacing w:line="360" w:lineRule="auto"/>
        <w:jc w:val="left"/>
        <w:rPr>
          <w:rFonts w:ascii="仿宋" w:eastAsia="仿宋" w:cs="TimesNewRomanPSMT"/>
          <w:b/>
          <w:color w:val="000000" w:themeColor="text1"/>
          <w:kern w:val="0"/>
          <w:sz w:val="24"/>
          <w14:textFill>
            <w14:solidFill>
              <w14:schemeClr w14:val="tx1"/>
            </w14:solidFill>
          </w14:textFill>
        </w:rPr>
      </w:pPr>
      <w:r>
        <w:rPr>
          <w:rFonts w:hint="eastAsia" w:ascii="仿宋" w:eastAsia="仿宋" w:cs="TimesNewRomanPSMT"/>
          <w:b/>
          <w:color w:val="000000" w:themeColor="text1"/>
          <w:kern w:val="0"/>
          <w:sz w:val="24"/>
          <w14:textFill>
            <w14:solidFill>
              <w14:schemeClr w14:val="tx1"/>
            </w14:solidFill>
          </w14:textFill>
        </w:rPr>
        <w:t>6、招标公告发布媒介</w:t>
      </w:r>
    </w:p>
    <w:p w14:paraId="768A5E4C">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本次招标公告在</w:t>
      </w:r>
      <w:r>
        <w:rPr>
          <w:rFonts w:hint="eastAsia" w:ascii="仿宋" w:eastAsia="仿宋" w:cs="宋体"/>
          <w:color w:val="000000" w:themeColor="text1"/>
          <w:kern w:val="0"/>
          <w:sz w:val="24"/>
          <w14:textFill>
            <w14:solidFill>
              <w14:schemeClr w14:val="tx1"/>
            </w14:solidFill>
          </w14:textFill>
        </w:rPr>
        <w:t>中国重汽官方网站发布</w:t>
      </w:r>
      <w:r>
        <w:rPr>
          <w:rFonts w:hint="eastAsia" w:ascii="仿宋" w:eastAsia="仿宋"/>
          <w:color w:val="000000" w:themeColor="text1"/>
          <w:sz w:val="24"/>
          <w14:textFill>
            <w14:solidFill>
              <w14:schemeClr w14:val="tx1"/>
            </w14:solidFill>
          </w14:textFill>
        </w:rPr>
        <w:t>。</w:t>
      </w:r>
    </w:p>
    <w:p w14:paraId="576EB51F">
      <w:pPr>
        <w:spacing w:line="360" w:lineRule="auto"/>
        <w:rPr>
          <w:rFonts w:ascii="Calibri" w:hAnsi="Calibri"/>
          <w:b/>
          <w:bCs/>
          <w:color w:val="000000" w:themeColor="text1"/>
          <w:sz w:val="24"/>
          <w14:textFill>
            <w14:solidFill>
              <w14:schemeClr w14:val="tx1"/>
            </w14:solidFill>
          </w14:textFill>
        </w:rPr>
      </w:pPr>
    </w:p>
    <w:p w14:paraId="43143EBB">
      <w:pPr>
        <w:spacing w:line="360" w:lineRule="auto"/>
        <w:rPr>
          <w:rFonts w:ascii="Calibri" w:hAnsi="Calibri"/>
          <w:b/>
          <w:bCs/>
          <w:color w:val="000000" w:themeColor="text1"/>
          <w:sz w:val="24"/>
          <w14:textFill>
            <w14:solidFill>
              <w14:schemeClr w14:val="tx1"/>
            </w14:solidFill>
          </w14:textFill>
        </w:rPr>
      </w:pPr>
    </w:p>
    <w:p w14:paraId="427FA485">
      <w:pPr>
        <w:pStyle w:val="2"/>
        <w:rPr>
          <w:rFonts w:ascii="Calibri" w:hAnsi="Calibri"/>
          <w:b/>
          <w:bCs/>
          <w:color w:val="000000" w:themeColor="text1"/>
          <w:sz w:val="24"/>
          <w14:textFill>
            <w14:solidFill>
              <w14:schemeClr w14:val="tx1"/>
            </w14:solidFill>
          </w14:textFill>
        </w:rPr>
      </w:pPr>
    </w:p>
    <w:p w14:paraId="31DE872D">
      <w:pPr>
        <w:pStyle w:val="3"/>
        <w:rPr>
          <w:rFonts w:ascii="Calibri" w:hAnsi="Calibri"/>
          <w:b/>
          <w:bCs/>
          <w:color w:val="000000" w:themeColor="text1"/>
          <w:sz w:val="24"/>
          <w14:textFill>
            <w14:solidFill>
              <w14:schemeClr w14:val="tx1"/>
            </w14:solidFill>
          </w14:textFill>
        </w:rPr>
      </w:pPr>
    </w:p>
    <w:p w14:paraId="46A53CA4">
      <w:pPr>
        <w:pStyle w:val="3"/>
        <w:rPr>
          <w:rFonts w:ascii="Calibri" w:hAnsi="Calibri"/>
          <w:b/>
          <w:bCs/>
          <w:color w:val="000000" w:themeColor="text1"/>
          <w:sz w:val="24"/>
          <w14:textFill>
            <w14:solidFill>
              <w14:schemeClr w14:val="tx1"/>
            </w14:solidFill>
          </w14:textFill>
        </w:rPr>
      </w:pPr>
    </w:p>
    <w:p w14:paraId="6E0DA37A">
      <w:pPr>
        <w:pStyle w:val="3"/>
        <w:rPr>
          <w:rFonts w:ascii="Calibri" w:hAnsi="Calibri"/>
          <w:b/>
          <w:bCs/>
          <w:color w:val="000000" w:themeColor="text1"/>
          <w:sz w:val="24"/>
          <w14:textFill>
            <w14:solidFill>
              <w14:schemeClr w14:val="tx1"/>
            </w14:solidFill>
          </w14:textFill>
        </w:rPr>
      </w:pPr>
    </w:p>
    <w:p w14:paraId="561ABEC0">
      <w:pPr>
        <w:pStyle w:val="3"/>
        <w:rPr>
          <w:rFonts w:ascii="Calibri" w:hAnsi="Calibri"/>
          <w:b/>
          <w:bCs/>
          <w:color w:val="000000" w:themeColor="text1"/>
          <w:sz w:val="24"/>
          <w14:textFill>
            <w14:solidFill>
              <w14:schemeClr w14:val="tx1"/>
            </w14:solidFill>
          </w14:textFill>
        </w:rPr>
      </w:pPr>
    </w:p>
    <w:p w14:paraId="02A07B11">
      <w:pPr>
        <w:pStyle w:val="3"/>
        <w:rPr>
          <w:rFonts w:ascii="Calibri" w:hAnsi="Calibri"/>
          <w:b/>
          <w:bCs/>
          <w:color w:val="000000" w:themeColor="text1"/>
          <w:sz w:val="24"/>
          <w14:textFill>
            <w14:solidFill>
              <w14:schemeClr w14:val="tx1"/>
            </w14:solidFill>
          </w14:textFill>
        </w:rPr>
      </w:pPr>
    </w:p>
    <w:p w14:paraId="12EF3462">
      <w:pPr>
        <w:pStyle w:val="3"/>
        <w:rPr>
          <w:rFonts w:ascii="Calibri" w:hAnsi="Calibri"/>
          <w:b/>
          <w:bCs/>
          <w:color w:val="000000" w:themeColor="text1"/>
          <w:sz w:val="24"/>
          <w14:textFill>
            <w14:solidFill>
              <w14:schemeClr w14:val="tx1"/>
            </w14:solidFill>
          </w14:textFill>
        </w:rPr>
      </w:pPr>
    </w:p>
    <w:p w14:paraId="5607286D">
      <w:pPr>
        <w:pStyle w:val="3"/>
        <w:rPr>
          <w:rFonts w:ascii="Calibri" w:hAnsi="Calibri"/>
          <w:b/>
          <w:bCs/>
          <w:color w:val="000000" w:themeColor="text1"/>
          <w:sz w:val="24"/>
          <w14:textFill>
            <w14:solidFill>
              <w14:schemeClr w14:val="tx1"/>
            </w14:solidFill>
          </w14:textFill>
        </w:rPr>
      </w:pPr>
    </w:p>
    <w:p w14:paraId="7FC4AC86">
      <w:pPr>
        <w:pStyle w:val="3"/>
        <w:rPr>
          <w:rFonts w:ascii="Calibri" w:hAnsi="Calibri"/>
          <w:b/>
          <w:bCs/>
          <w:color w:val="000000" w:themeColor="text1"/>
          <w:sz w:val="24"/>
          <w14:textFill>
            <w14:solidFill>
              <w14:schemeClr w14:val="tx1"/>
            </w14:solidFill>
          </w14:textFill>
        </w:rPr>
      </w:pPr>
    </w:p>
    <w:p w14:paraId="3CA4F604">
      <w:pPr>
        <w:pStyle w:val="3"/>
        <w:rPr>
          <w:rFonts w:ascii="Calibri" w:hAnsi="Calibri"/>
          <w:b/>
          <w:bCs/>
          <w:color w:val="000000" w:themeColor="text1"/>
          <w:sz w:val="24"/>
          <w14:textFill>
            <w14:solidFill>
              <w14:schemeClr w14:val="tx1"/>
            </w14:solidFill>
          </w14:textFill>
        </w:rPr>
      </w:pPr>
    </w:p>
    <w:p w14:paraId="1DE6F33E">
      <w:pPr>
        <w:pStyle w:val="3"/>
        <w:rPr>
          <w:rFonts w:ascii="Calibri" w:hAnsi="Calibri"/>
          <w:b/>
          <w:bCs/>
          <w:color w:val="000000" w:themeColor="text1"/>
          <w:sz w:val="24"/>
          <w14:textFill>
            <w14:solidFill>
              <w14:schemeClr w14:val="tx1"/>
            </w14:solidFill>
          </w14:textFill>
        </w:rPr>
      </w:pPr>
    </w:p>
    <w:p w14:paraId="470743AB">
      <w:pPr>
        <w:pStyle w:val="3"/>
        <w:rPr>
          <w:rFonts w:ascii="Calibri" w:hAnsi="Calibri"/>
          <w:b/>
          <w:bCs/>
          <w:color w:val="000000" w:themeColor="text1"/>
          <w:sz w:val="24"/>
          <w14:textFill>
            <w14:solidFill>
              <w14:schemeClr w14:val="tx1"/>
            </w14:solidFill>
          </w14:textFill>
        </w:rPr>
      </w:pPr>
    </w:p>
    <w:p w14:paraId="71494904">
      <w:pPr>
        <w:pStyle w:val="3"/>
        <w:rPr>
          <w:rFonts w:ascii="Calibri" w:hAnsi="Calibri"/>
          <w:b/>
          <w:bCs/>
          <w:color w:val="000000" w:themeColor="text1"/>
          <w:sz w:val="24"/>
          <w14:textFill>
            <w14:solidFill>
              <w14:schemeClr w14:val="tx1"/>
            </w14:solidFill>
          </w14:textFill>
        </w:rPr>
      </w:pPr>
    </w:p>
    <w:p w14:paraId="3CE47EC7">
      <w:pPr>
        <w:pStyle w:val="3"/>
        <w:rPr>
          <w:rFonts w:ascii="Calibri" w:hAnsi="Calibri"/>
          <w:b/>
          <w:bCs/>
          <w:color w:val="000000" w:themeColor="text1"/>
          <w:sz w:val="24"/>
          <w14:textFill>
            <w14:solidFill>
              <w14:schemeClr w14:val="tx1"/>
            </w14:solidFill>
          </w14:textFill>
        </w:rPr>
      </w:pPr>
    </w:p>
    <w:p w14:paraId="3F565090">
      <w:pPr>
        <w:pStyle w:val="3"/>
        <w:rPr>
          <w:rFonts w:ascii="Calibri" w:hAnsi="Calibri"/>
          <w:b/>
          <w:bCs/>
          <w:color w:val="000000" w:themeColor="text1"/>
          <w:sz w:val="24"/>
          <w14:textFill>
            <w14:solidFill>
              <w14:schemeClr w14:val="tx1"/>
            </w14:solidFill>
          </w14:textFill>
        </w:rPr>
      </w:pPr>
    </w:p>
    <w:p w14:paraId="3C6C1496">
      <w:pPr>
        <w:pStyle w:val="3"/>
        <w:rPr>
          <w:rFonts w:ascii="Calibri" w:hAnsi="Calibri"/>
          <w:b/>
          <w:bCs/>
          <w:color w:val="000000" w:themeColor="text1"/>
          <w:sz w:val="24"/>
          <w14:textFill>
            <w14:solidFill>
              <w14:schemeClr w14:val="tx1"/>
            </w14:solidFill>
          </w14:textFill>
        </w:rPr>
      </w:pPr>
    </w:p>
    <w:p w14:paraId="567B5CD8">
      <w:pPr>
        <w:pStyle w:val="3"/>
        <w:rPr>
          <w:rFonts w:ascii="Calibri" w:hAnsi="Calibri"/>
          <w:b/>
          <w:bCs/>
          <w:color w:val="000000" w:themeColor="text1"/>
          <w:sz w:val="24"/>
          <w14:textFill>
            <w14:solidFill>
              <w14:schemeClr w14:val="tx1"/>
            </w14:solidFill>
          </w14:textFill>
        </w:rPr>
      </w:pPr>
    </w:p>
    <w:p w14:paraId="170E96FD">
      <w:pPr>
        <w:pStyle w:val="3"/>
        <w:rPr>
          <w:rFonts w:ascii="Calibri" w:hAnsi="Calibri"/>
          <w:b/>
          <w:bCs/>
          <w:color w:val="000000" w:themeColor="text1"/>
          <w:sz w:val="24"/>
          <w14:textFill>
            <w14:solidFill>
              <w14:schemeClr w14:val="tx1"/>
            </w14:solidFill>
          </w14:textFill>
        </w:rPr>
      </w:pPr>
    </w:p>
    <w:p w14:paraId="717348F5">
      <w:pPr>
        <w:pStyle w:val="3"/>
        <w:rPr>
          <w:rFonts w:ascii="Calibri" w:hAnsi="Calibri"/>
          <w:b/>
          <w:bCs/>
          <w:color w:val="000000" w:themeColor="text1"/>
          <w:sz w:val="24"/>
          <w14:textFill>
            <w14:solidFill>
              <w14:schemeClr w14:val="tx1"/>
            </w14:solidFill>
          </w14:textFill>
        </w:rPr>
      </w:pPr>
    </w:p>
    <w:p w14:paraId="5C1046D9">
      <w:pPr>
        <w:pStyle w:val="3"/>
        <w:rPr>
          <w:rFonts w:ascii="Calibri" w:hAnsi="Calibri"/>
          <w:b/>
          <w:bCs/>
          <w:color w:val="000000" w:themeColor="text1"/>
          <w:sz w:val="24"/>
          <w14:textFill>
            <w14:solidFill>
              <w14:schemeClr w14:val="tx1"/>
            </w14:solidFill>
          </w14:textFill>
        </w:rPr>
      </w:pPr>
    </w:p>
    <w:p w14:paraId="6D9BFD8A">
      <w:pPr>
        <w:pStyle w:val="3"/>
        <w:rPr>
          <w:rFonts w:ascii="Calibri" w:hAnsi="Calibri"/>
          <w:b/>
          <w:bCs/>
          <w:color w:val="000000" w:themeColor="text1"/>
          <w:sz w:val="24"/>
          <w14:textFill>
            <w14:solidFill>
              <w14:schemeClr w14:val="tx1"/>
            </w14:solidFill>
          </w14:textFill>
        </w:rPr>
      </w:pPr>
    </w:p>
    <w:p w14:paraId="1B0BB902">
      <w:pPr>
        <w:pStyle w:val="3"/>
        <w:rPr>
          <w:rFonts w:ascii="Calibri" w:hAnsi="Calibri"/>
          <w:b/>
          <w:bCs/>
          <w:color w:val="000000" w:themeColor="text1"/>
          <w:sz w:val="24"/>
          <w14:textFill>
            <w14:solidFill>
              <w14:schemeClr w14:val="tx1"/>
            </w14:solidFill>
          </w14:textFill>
        </w:rPr>
      </w:pPr>
    </w:p>
    <w:p w14:paraId="7EE28A61">
      <w:pPr>
        <w:pStyle w:val="3"/>
        <w:rPr>
          <w:rFonts w:ascii="Calibri" w:hAnsi="Calibri"/>
          <w:b/>
          <w:bCs/>
          <w:color w:val="000000" w:themeColor="text1"/>
          <w:sz w:val="24"/>
          <w14:textFill>
            <w14:solidFill>
              <w14:schemeClr w14:val="tx1"/>
            </w14:solidFill>
          </w14:textFill>
        </w:rPr>
      </w:pPr>
    </w:p>
    <w:p w14:paraId="4ED56665">
      <w:pPr>
        <w:pStyle w:val="3"/>
        <w:rPr>
          <w:rFonts w:ascii="Calibri" w:hAnsi="Calibri"/>
          <w:b/>
          <w:bCs/>
          <w:color w:val="000000" w:themeColor="text1"/>
          <w:sz w:val="24"/>
          <w14:textFill>
            <w14:solidFill>
              <w14:schemeClr w14:val="tx1"/>
            </w14:solidFill>
          </w14:textFill>
        </w:rPr>
      </w:pPr>
    </w:p>
    <w:p w14:paraId="71EAB7A0">
      <w:pPr>
        <w:pStyle w:val="3"/>
        <w:rPr>
          <w:rFonts w:ascii="Calibri" w:hAnsi="Calibri"/>
          <w:b/>
          <w:bCs/>
          <w:color w:val="000000" w:themeColor="text1"/>
          <w:sz w:val="24"/>
          <w14:textFill>
            <w14:solidFill>
              <w14:schemeClr w14:val="tx1"/>
            </w14:solidFill>
          </w14:textFill>
        </w:rPr>
      </w:pPr>
    </w:p>
    <w:p w14:paraId="2616F7AF">
      <w:pPr>
        <w:pStyle w:val="3"/>
        <w:rPr>
          <w:rFonts w:ascii="Calibri" w:hAnsi="Calibri"/>
          <w:b/>
          <w:bCs/>
          <w:color w:val="000000" w:themeColor="text1"/>
          <w:sz w:val="24"/>
          <w14:textFill>
            <w14:solidFill>
              <w14:schemeClr w14:val="tx1"/>
            </w14:solidFill>
          </w14:textFill>
        </w:rPr>
      </w:pPr>
    </w:p>
    <w:p w14:paraId="1A807C37">
      <w:pPr>
        <w:spacing w:line="360" w:lineRule="auto"/>
        <w:rPr>
          <w:rFonts w:ascii="Calibri" w:hAnsi="Calibri"/>
          <w:b/>
          <w:bCs/>
          <w:color w:val="000000" w:themeColor="text1"/>
          <w:sz w:val="24"/>
          <w14:textFill>
            <w14:solidFill>
              <w14:schemeClr w14:val="tx1"/>
            </w14:solidFill>
          </w14:textFill>
        </w:rPr>
      </w:pPr>
    </w:p>
    <w:p w14:paraId="4F244C8D">
      <w:pPr>
        <w:spacing w:line="360" w:lineRule="auto"/>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w:t>
      </w:r>
      <w:r>
        <w:rPr>
          <w:rFonts w:ascii="Calibri" w:hAnsi="Calibri"/>
          <w:b/>
          <w:bCs/>
          <w:color w:val="000000" w:themeColor="text1"/>
          <w:sz w:val="24"/>
          <w14:textFill>
            <w14:solidFill>
              <w14:schemeClr w14:val="tx1"/>
            </w14:solidFill>
          </w14:textFill>
        </w:rPr>
        <w:t xml:space="preserve">1 </w:t>
      </w:r>
      <w:r>
        <w:rPr>
          <w:rFonts w:hint="eastAsia" w:ascii="Calibri" w:hAnsi="Calibri"/>
          <w:b/>
          <w:bCs/>
          <w:color w:val="000000" w:themeColor="text1"/>
          <w:sz w:val="24"/>
          <w14:textFill>
            <w14:solidFill>
              <w14:schemeClr w14:val="tx1"/>
            </w14:solidFill>
          </w14:textFill>
        </w:rPr>
        <w:t>法定代表人授权委托书</w:t>
      </w:r>
    </w:p>
    <w:p w14:paraId="2A47E35C">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2A944A8A">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6134E1F3">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84C38A4">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590"/>
      </w:tblGrid>
      <w:tr w14:paraId="13C9055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l2br w:val="nil"/>
              <w:tr2bl w:val="nil"/>
            </w:tcBorders>
            <w:vAlign w:val="center"/>
          </w:tcPr>
          <w:p w14:paraId="47B0575E">
            <w:pPr>
              <w:widowControl/>
              <w:adjustRightInd w:val="0"/>
              <w:snapToGrid w:val="0"/>
              <w:spacing w:before="93" w:beforeLines="30" w:line="312" w:lineRule="auto"/>
              <w:rPr>
                <w:rFonts w:ascii="宋体"/>
                <w:color w:val="000000" w:themeColor="text1"/>
                <w:sz w:val="24"/>
                <w:szCs w:val="20"/>
                <w14:textFill>
                  <w14:solidFill>
                    <w14:schemeClr w14:val="tx1"/>
                  </w14:solidFill>
                </w14:textFill>
              </w:rPr>
            </w:pPr>
          </w:p>
          <w:p w14:paraId="00CF84DB">
            <w:pPr>
              <w:widowControl/>
              <w:adjustRightInd w:val="0"/>
              <w:snapToGrid w:val="0"/>
              <w:spacing w:before="93" w:beforeLines="30" w:line="312" w:lineRule="auto"/>
              <w:jc w:val="center"/>
              <w:rPr>
                <w:rFonts w:ascii="宋体"/>
                <w:color w:val="000000" w:themeColor="text1"/>
                <w:sz w:val="24"/>
                <w:szCs w:val="20"/>
                <w14:textFill>
                  <w14:solidFill>
                    <w14:schemeClr w14:val="tx1"/>
                  </w14:solidFill>
                </w14:textFill>
              </w:rPr>
            </w:pPr>
            <w:r>
              <w:rPr>
                <w:rFonts w:hint="eastAsia" w:ascii="宋体"/>
                <w:color w:val="000000" w:themeColor="text1"/>
                <w:sz w:val="24"/>
                <w:szCs w:val="20"/>
                <w14:textFill>
                  <w14:solidFill>
                    <w14:schemeClr w14:val="tx1"/>
                  </w14:solidFill>
                </w14:textFill>
              </w:rPr>
              <w:t>（附授权代理人身份证明复印件）</w:t>
            </w:r>
          </w:p>
        </w:tc>
      </w:tr>
    </w:tbl>
    <w:p w14:paraId="25343E98">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全权代表姓名：            性别：          年龄：</w:t>
      </w:r>
    </w:p>
    <w:p w14:paraId="66E6D99B">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单位：                    部门：          职务：</w:t>
      </w:r>
    </w:p>
    <w:p w14:paraId="3AF12A26">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法定代表人签字或盖章                          </w:t>
      </w:r>
    </w:p>
    <w:p w14:paraId="2B77ABCE">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被授权人签字                            </w:t>
      </w:r>
    </w:p>
    <w:p w14:paraId="28439958">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投标人名称（公章）                       </w:t>
      </w:r>
    </w:p>
    <w:p w14:paraId="31FE0B79">
      <w:pPr>
        <w:spacing w:line="460" w:lineRule="exact"/>
        <w:ind w:firstLine="5520" w:firstLineChars="2300"/>
        <w:rPr>
          <w:rFonts w:ascii="宋体"/>
          <w:color w:val="000000" w:themeColor="text1"/>
          <w:sz w:val="24"/>
          <w:szCs w:val="20"/>
          <w14:textFill>
            <w14:solidFill>
              <w14:schemeClr w14:val="tx1"/>
            </w14:solidFill>
          </w14:textFill>
        </w:rPr>
      </w:pP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年</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月</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日</w:t>
      </w:r>
    </w:p>
    <w:p w14:paraId="38590FFE">
      <w:pPr>
        <w:spacing w:line="460" w:lineRule="exact"/>
        <w:ind w:firstLine="5520" w:firstLineChars="2300"/>
        <w:rPr>
          <w:rFonts w:ascii="宋体"/>
          <w:color w:val="000000" w:themeColor="text1"/>
          <w:sz w:val="24"/>
          <w:szCs w:val="20"/>
          <w14:textFill>
            <w14:solidFill>
              <w14:schemeClr w14:val="tx1"/>
            </w14:solidFill>
          </w14:textFill>
        </w:rPr>
      </w:pPr>
    </w:p>
    <w:p w14:paraId="48381A15">
      <w:pPr>
        <w:rPr>
          <w:rFonts w:ascii="等线" w:eastAsia="等线"/>
          <w:color w:val="000000" w:themeColor="text1"/>
          <w:szCs w:val="22"/>
          <w14:textFill>
            <w14:solidFill>
              <w14:schemeClr w14:val="tx1"/>
            </w14:solidFill>
          </w14:textFill>
        </w:rPr>
      </w:pPr>
    </w:p>
    <w:p w14:paraId="60B78649">
      <w:pPr>
        <w:pStyle w:val="9"/>
        <w:rPr>
          <w:color w:val="000000" w:themeColor="text1"/>
          <w14:textFill>
            <w14:solidFill>
              <w14:schemeClr w14:val="tx1"/>
            </w14:solidFill>
          </w14:textFill>
        </w:rPr>
      </w:pPr>
    </w:p>
    <w:p w14:paraId="41450F77">
      <w:pPr>
        <w:pStyle w:val="9"/>
        <w:rPr>
          <w:color w:val="000000" w:themeColor="text1"/>
          <w14:textFill>
            <w14:solidFill>
              <w14:schemeClr w14:val="tx1"/>
            </w14:solidFill>
          </w14:textFill>
        </w:rPr>
      </w:pPr>
    </w:p>
    <w:p w14:paraId="1D6D3745">
      <w:pPr>
        <w:pStyle w:val="9"/>
        <w:rPr>
          <w:color w:val="000000" w:themeColor="text1"/>
          <w14:textFill>
            <w14:solidFill>
              <w14:schemeClr w14:val="tx1"/>
            </w14:solidFill>
          </w14:textFill>
        </w:rPr>
      </w:pPr>
    </w:p>
    <w:p w14:paraId="29AD84F4">
      <w:pPr>
        <w:pStyle w:val="9"/>
        <w:rPr>
          <w:color w:val="000000" w:themeColor="text1"/>
          <w14:textFill>
            <w14:solidFill>
              <w14:schemeClr w14:val="tx1"/>
            </w14:solidFill>
          </w14:textFill>
        </w:rPr>
      </w:pPr>
    </w:p>
    <w:p w14:paraId="27C228F6">
      <w:pPr>
        <w:pStyle w:val="9"/>
        <w:rPr>
          <w:color w:val="000000" w:themeColor="text1"/>
          <w14:textFill>
            <w14:solidFill>
              <w14:schemeClr w14:val="tx1"/>
            </w14:solidFill>
          </w14:textFill>
        </w:rPr>
      </w:pPr>
    </w:p>
    <w:p w14:paraId="2BE9FFDD">
      <w:pPr>
        <w:pStyle w:val="9"/>
        <w:rPr>
          <w:color w:val="000000" w:themeColor="text1"/>
          <w14:textFill>
            <w14:solidFill>
              <w14:schemeClr w14:val="tx1"/>
            </w14:solidFill>
          </w14:textFill>
        </w:rPr>
      </w:pPr>
    </w:p>
    <w:p w14:paraId="4285E711">
      <w:pPr>
        <w:pStyle w:val="9"/>
        <w:rPr>
          <w:color w:val="000000" w:themeColor="text1"/>
          <w14:textFill>
            <w14:solidFill>
              <w14:schemeClr w14:val="tx1"/>
            </w14:solidFill>
          </w14:textFill>
        </w:rPr>
      </w:pPr>
    </w:p>
    <w:p w14:paraId="6A6F5101">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附件2</w:t>
      </w:r>
    </w:p>
    <w:p w14:paraId="1256D070">
      <w:pPr>
        <w:jc w:val="center"/>
        <w:rPr>
          <w:rFonts w:eastAsia="黑体"/>
          <w:b/>
          <w:bCs/>
          <w:color w:val="000000" w:themeColor="text1"/>
          <w:sz w:val="28"/>
          <w14:textFill>
            <w14:solidFill>
              <w14:schemeClr w14:val="tx1"/>
            </w14:solidFill>
          </w14:textFill>
        </w:rPr>
      </w:pPr>
      <w:r>
        <w:rPr>
          <w:rFonts w:hint="eastAsia" w:eastAsia="黑体"/>
          <w:b/>
          <w:bCs/>
          <w:color w:val="000000" w:themeColor="text1"/>
          <w:sz w:val="28"/>
          <w14:textFill>
            <w14:solidFill>
              <w14:schemeClr w14:val="tx1"/>
            </w14:solidFill>
          </w14:textFill>
        </w:rPr>
        <w:t>投标报名表</w:t>
      </w:r>
    </w:p>
    <w:p w14:paraId="1ED0505E">
      <w:pPr>
        <w:ind w:firstLine="120" w:firstLineChars="5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投标人（公章）：</w:t>
      </w:r>
    </w:p>
    <w:tbl>
      <w:tblPr>
        <w:tblStyle w:val="12"/>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01"/>
        <w:gridCol w:w="2526"/>
        <w:gridCol w:w="2272"/>
        <w:gridCol w:w="2325"/>
      </w:tblGrid>
      <w:tr w14:paraId="12DD7C3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39"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44904A8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项目名称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09EE7F2">
            <w:pPr>
              <w:widowControl/>
              <w:ind w:firstLine="400" w:firstLineChars="200"/>
              <w:rPr>
                <w:color w:val="000000" w:themeColor="text1"/>
                <w:sz w:val="20"/>
                <w:szCs w:val="20"/>
                <w14:textFill>
                  <w14:solidFill>
                    <w14:schemeClr w14:val="tx1"/>
                  </w14:solidFill>
                </w14:textFill>
              </w:rPr>
            </w:pPr>
          </w:p>
        </w:tc>
      </w:tr>
      <w:tr w14:paraId="3668FD5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5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130D395F">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w:t>
            </w:r>
          </w:p>
          <w:p w14:paraId="0044A881">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F34664B">
            <w:pPr>
              <w:widowControl/>
              <w:jc w:val="center"/>
              <w:rPr>
                <w:color w:val="000000" w:themeColor="text1"/>
                <w:sz w:val="24"/>
                <w14:textFill>
                  <w14:solidFill>
                    <w14:schemeClr w14:val="tx1"/>
                  </w14:solidFill>
                </w14:textFill>
              </w:rPr>
            </w:pPr>
          </w:p>
        </w:tc>
      </w:tr>
      <w:tr w14:paraId="6DA34D7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166"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5365A40B">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产品品牌</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4443BB6">
            <w:pPr>
              <w:widowControl/>
              <w:jc w:val="center"/>
              <w:rPr>
                <w:color w:val="000000" w:themeColor="text1"/>
                <w:sz w:val="24"/>
                <w14:textFill>
                  <w14:solidFill>
                    <w14:schemeClr w14:val="tx1"/>
                  </w14:solidFill>
                </w14:textFill>
              </w:rPr>
            </w:pPr>
          </w:p>
        </w:tc>
      </w:tr>
      <w:tr w14:paraId="282612A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0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33968BCB">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项目负责人</w:t>
            </w:r>
          </w:p>
        </w:tc>
        <w:tc>
          <w:tcPr>
            <w:tcW w:w="2526" w:type="dxa"/>
            <w:tcBorders>
              <w:top w:val="single" w:color="auto" w:sz="4" w:space="0"/>
              <w:left w:val="single" w:color="auto" w:sz="4" w:space="0"/>
              <w:bottom w:val="single" w:color="auto" w:sz="4" w:space="0"/>
              <w:right w:val="single" w:color="auto" w:sz="4" w:space="0"/>
              <w:tl2br w:val="nil"/>
              <w:tr2bl w:val="nil"/>
            </w:tcBorders>
            <w:vAlign w:val="center"/>
          </w:tcPr>
          <w:p w14:paraId="2152C688">
            <w:pPr>
              <w:widowControl/>
              <w:jc w:val="center"/>
              <w:rPr>
                <w:color w:val="000000" w:themeColor="text1"/>
                <w:sz w:val="24"/>
                <w14:textFill>
                  <w14:solidFill>
                    <w14:schemeClr w14:val="tx1"/>
                  </w14:solidFill>
                </w14:textFill>
              </w:rPr>
            </w:pPr>
          </w:p>
        </w:tc>
        <w:tc>
          <w:tcPr>
            <w:tcW w:w="2272" w:type="dxa"/>
            <w:tcBorders>
              <w:top w:val="single" w:color="auto" w:sz="4" w:space="0"/>
              <w:left w:val="single" w:color="auto" w:sz="4" w:space="0"/>
              <w:bottom w:val="single" w:color="auto" w:sz="4" w:space="0"/>
              <w:right w:val="single" w:color="auto" w:sz="4" w:space="0"/>
              <w:tl2br w:val="nil"/>
              <w:tr2bl w:val="nil"/>
            </w:tcBorders>
            <w:vAlign w:val="center"/>
          </w:tcPr>
          <w:p w14:paraId="33C01EE1">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联系电话</w:t>
            </w:r>
          </w:p>
        </w:tc>
        <w:tc>
          <w:tcPr>
            <w:tcW w:w="2325" w:type="dxa"/>
            <w:tcBorders>
              <w:top w:val="single" w:color="auto" w:sz="4" w:space="0"/>
              <w:left w:val="single" w:color="auto" w:sz="4" w:space="0"/>
              <w:bottom w:val="single" w:color="auto" w:sz="4" w:space="0"/>
              <w:right w:val="single" w:color="auto" w:sz="4" w:space="0"/>
              <w:tl2br w:val="nil"/>
              <w:tr2bl w:val="nil"/>
            </w:tcBorders>
            <w:vAlign w:val="center"/>
          </w:tcPr>
          <w:p w14:paraId="299EFB1A">
            <w:pPr>
              <w:widowControl/>
              <w:jc w:val="center"/>
              <w:rPr>
                <w:color w:val="000000" w:themeColor="text1"/>
                <w:sz w:val="24"/>
                <w14:textFill>
                  <w14:solidFill>
                    <w14:schemeClr w14:val="tx1"/>
                  </w14:solidFill>
                </w14:textFill>
              </w:rPr>
            </w:pPr>
          </w:p>
        </w:tc>
      </w:tr>
      <w:tr w14:paraId="1719D6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3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67582331">
            <w:pPr>
              <w:widowControl/>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E-mail</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C150235">
            <w:pPr>
              <w:widowControl/>
              <w:jc w:val="center"/>
              <w:rPr>
                <w:color w:val="000000" w:themeColor="text1"/>
                <w:sz w:val="24"/>
                <w14:textFill>
                  <w14:solidFill>
                    <w14:schemeClr w14:val="tx1"/>
                  </w14:solidFill>
                </w14:textFill>
              </w:rPr>
            </w:pPr>
          </w:p>
        </w:tc>
      </w:tr>
      <w:tr w14:paraId="1A7FDE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1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B307208">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报名时间</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DA005F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r>
    </w:tbl>
    <w:p w14:paraId="43B37FDD">
      <w:pPr>
        <w:ind w:left="470" w:right="69" w:rightChars="33" w:hanging="470" w:hangingChars="196"/>
        <w:rPr>
          <w:rFonts w:ascii="宋体" w:cs="宋体"/>
          <w:color w:val="000000" w:themeColor="text1"/>
          <w:sz w:val="24"/>
          <w:szCs w:val="22"/>
          <w14:textFill>
            <w14:solidFill>
              <w14:schemeClr w14:val="tx1"/>
            </w14:solidFill>
          </w14:textFill>
        </w:rPr>
      </w:pPr>
      <w:r>
        <w:rPr>
          <w:rFonts w:hint="eastAsia" w:ascii="宋体" w:cs="宋体"/>
          <w:color w:val="000000" w:themeColor="text1"/>
          <w:sz w:val="24"/>
          <w:szCs w:val="22"/>
          <w14:textFill>
            <w14:solidFill>
              <w14:schemeClr w14:val="tx1"/>
            </w14:solidFill>
          </w14:textFill>
        </w:rPr>
        <w:t>注：请投标单位认真填写同时加盖公章，于规定时间前回传至报名邮箱并进行电话确认，如以上所含内容与投标文件内容不一致的，将取消投标资格。</w:t>
      </w:r>
    </w:p>
    <w:p w14:paraId="159BF765">
      <w:pPr>
        <w:pStyle w:val="9"/>
        <w:rPr>
          <w:color w:val="000000" w:themeColor="text1"/>
          <w14:textFill>
            <w14:solidFill>
              <w14:schemeClr w14:val="tx1"/>
            </w14:solidFill>
          </w14:textFill>
        </w:rPr>
      </w:pPr>
    </w:p>
    <w:p w14:paraId="38A0C2D9">
      <w:pPr>
        <w:rPr>
          <w:color w:val="000000" w:themeColor="text1"/>
          <w14:textFill>
            <w14:solidFill>
              <w14:schemeClr w14:val="tx1"/>
            </w14:solidFill>
          </w14:textFill>
        </w:rPr>
      </w:pPr>
    </w:p>
    <w:p w14:paraId="73C346BD">
      <w:pPr>
        <w:rPr>
          <w:color w:val="000000" w:themeColor="text1"/>
          <w14:textFill>
            <w14:solidFill>
              <w14:schemeClr w14:val="tx1"/>
            </w14:solidFill>
          </w14:textFill>
        </w:rPr>
      </w:pPr>
    </w:p>
    <w:p w14:paraId="0D5D18D2">
      <w:pPr>
        <w:rPr>
          <w:color w:val="000000" w:themeColor="text1"/>
          <w14:textFill>
            <w14:solidFill>
              <w14:schemeClr w14:val="tx1"/>
            </w14:solidFill>
          </w14:textFill>
        </w:rPr>
      </w:pPr>
    </w:p>
    <w:p w14:paraId="25687C61">
      <w:pPr>
        <w:rPr>
          <w:color w:val="000000" w:themeColor="text1"/>
          <w14:textFill>
            <w14:solidFill>
              <w14:schemeClr w14:val="tx1"/>
            </w14:solidFill>
          </w14:textFill>
        </w:rPr>
      </w:pPr>
    </w:p>
    <w:p w14:paraId="424B6EAF">
      <w:pPr>
        <w:rPr>
          <w:color w:val="000000" w:themeColor="text1"/>
          <w14:textFill>
            <w14:solidFill>
              <w14:schemeClr w14:val="tx1"/>
            </w14:solidFill>
          </w14:textFill>
        </w:rPr>
      </w:pPr>
    </w:p>
    <w:p w14:paraId="7172BDD9">
      <w:pPr>
        <w:rPr>
          <w:color w:val="000000" w:themeColor="text1"/>
          <w14:textFill>
            <w14:solidFill>
              <w14:schemeClr w14:val="tx1"/>
            </w14:solidFill>
          </w14:textFill>
        </w:rPr>
      </w:pPr>
    </w:p>
    <w:p w14:paraId="7EE4C923">
      <w:pPr>
        <w:rPr>
          <w:color w:val="000000" w:themeColor="text1"/>
          <w14:textFill>
            <w14:solidFill>
              <w14:schemeClr w14:val="tx1"/>
            </w14:solidFill>
          </w14:textFill>
        </w:rPr>
      </w:pPr>
    </w:p>
    <w:p w14:paraId="4BCDED78">
      <w:pPr>
        <w:rPr>
          <w:color w:val="000000" w:themeColor="text1"/>
          <w14:textFill>
            <w14:solidFill>
              <w14:schemeClr w14:val="tx1"/>
            </w14:solidFill>
          </w14:textFill>
        </w:rPr>
      </w:pPr>
    </w:p>
    <w:p w14:paraId="268AD0E3">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附件3</w:t>
      </w:r>
    </w:p>
    <w:p w14:paraId="69F94DDA">
      <w:pPr>
        <w:jc w:val="center"/>
        <w:rPr>
          <w:rFonts w:ascii="宋体" w:hAnsi="宋体"/>
          <w:b/>
          <w:color w:val="000000" w:themeColor="text1"/>
          <w:sz w:val="28"/>
          <w:szCs w:val="22"/>
          <w14:textFill>
            <w14:solidFill>
              <w14:schemeClr w14:val="tx1"/>
            </w14:solidFill>
          </w14:textFill>
        </w:rPr>
      </w:pPr>
      <w:r>
        <w:rPr>
          <w:rFonts w:hint="eastAsia" w:ascii="宋体" w:hAnsi="宋体"/>
          <w:b/>
          <w:color w:val="000000" w:themeColor="text1"/>
          <w:sz w:val="28"/>
          <w:szCs w:val="22"/>
          <w14:textFill>
            <w14:solidFill>
              <w14:schemeClr w14:val="tx1"/>
            </w14:solidFill>
          </w14:textFill>
        </w:rPr>
        <w:t>非生产供应商注册操作手册</w:t>
      </w:r>
    </w:p>
    <w:p w14:paraId="4CA5390F">
      <w:pPr>
        <w:spacing w:line="360" w:lineRule="auto"/>
        <w:ind w:firstLine="480" w:firstLineChars="200"/>
        <w:rPr>
          <w:rFonts w:ascii="宋体" w:hAnsi="宋体" w:cs="宋体"/>
          <w:color w:val="000000" w:themeColor="text1"/>
          <w:sz w:val="24"/>
          <w:szCs w:val="22"/>
          <w14:textFill>
            <w14:solidFill>
              <w14:schemeClr w14:val="tx1"/>
            </w14:solidFill>
          </w14:textFill>
        </w:rPr>
      </w:pPr>
    </w:p>
    <w:p w14:paraId="6A98B934">
      <w:pPr>
        <w:spacing w:line="360" w:lineRule="auto"/>
        <w:ind w:firstLine="480" w:firstLineChars="20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5" o:spt="75" type="#_x0000_t75" style="height:65.35pt;width:72.65pt;" o:ole="t" filled="f" o:preferrelative="t" stroked="f" coordsize="21600,21600">
            <v:path/>
            <v:fill on="f" focussize="0,0"/>
            <v:stroke on="f" joinstyle="miter"/>
            <v:imagedata r:id="rId5" o:title=""/>
            <o:lock v:ext="edit" aspectratio="t"/>
            <w10:wrap type="none"/>
            <w10:anchorlock/>
          </v:shape>
          <o:OLEObject Type="Embed" ProgID="Word.Document.12" ShapeID="_x0000_i1025" DrawAspect="Icon" ObjectID="_1468075725" r:id="rId4">
            <o:LockedField>false</o:LockedField>
          </o:OLEObject>
        </w:object>
      </w:r>
    </w:p>
    <w:p w14:paraId="23BA48AF">
      <w:pPr>
        <w:ind w:left="570"/>
        <w:rPr>
          <w:rFonts w:ascii="宋体" w:hAnsi="宋体" w:cs="宋体"/>
          <w:color w:val="000000" w:themeColor="text1"/>
          <w:sz w:val="24"/>
          <w:szCs w:val="22"/>
          <w14:textFill>
            <w14:solidFill>
              <w14:schemeClr w14:val="tx1"/>
            </w14:solidFill>
          </w14:textFill>
        </w:rPr>
      </w:pPr>
    </w:p>
    <w:p w14:paraId="78DEA10E">
      <w:pPr>
        <w:ind w:left="570"/>
        <w:rPr>
          <w:rFonts w:ascii="宋体" w:hAnsi="宋体" w:cs="宋体"/>
          <w:color w:val="000000" w:themeColor="text1"/>
          <w:sz w:val="24"/>
          <w:szCs w:val="22"/>
          <w14:textFill>
            <w14:solidFill>
              <w14:schemeClr w14:val="tx1"/>
            </w14:solidFill>
          </w14:textFill>
        </w:rPr>
      </w:pPr>
    </w:p>
    <w:p w14:paraId="218A78FD">
      <w:pPr>
        <w:ind w:left="570"/>
        <w:rPr>
          <w:rFonts w:ascii="宋体" w:hAnsi="宋体" w:cs="宋体"/>
          <w:color w:val="000000" w:themeColor="text1"/>
          <w:sz w:val="24"/>
          <w:szCs w:val="22"/>
          <w14:textFill>
            <w14:solidFill>
              <w14:schemeClr w14:val="tx1"/>
            </w14:solidFill>
          </w14:textFill>
        </w:rPr>
      </w:pPr>
    </w:p>
    <w:p w14:paraId="23FEE07B">
      <w:pPr>
        <w:rPr>
          <w:rFonts w:ascii="宋体" w:hAnsi="宋体" w:cs="宋体"/>
          <w:color w:val="000000" w:themeColor="text1"/>
          <w:sz w:val="24"/>
          <w:szCs w:val="22"/>
          <w14:textFill>
            <w14:solidFill>
              <w14:schemeClr w14:val="tx1"/>
            </w14:solidFill>
          </w14:textFill>
        </w:rPr>
      </w:pPr>
    </w:p>
    <w:p w14:paraId="1ED49EF2">
      <w:pPr>
        <w:ind w:left="570"/>
        <w:rPr>
          <w:rFonts w:ascii="宋体" w:hAnsi="宋体" w:cs="宋体"/>
          <w:color w:val="000000" w:themeColor="text1"/>
          <w:sz w:val="24"/>
          <w:szCs w:val="22"/>
          <w:lang w:bidi="ar"/>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注：投标人应根据上述附件内容进行供应商信息注册</w:t>
      </w:r>
    </w:p>
    <w:p w14:paraId="07D6A0DC">
      <w:pPr>
        <w:ind w:left="570"/>
        <w:rPr>
          <w:rFonts w:ascii="宋体" w:hAnsi="宋体" w:cs="宋体"/>
          <w:color w:val="000000" w:themeColor="text1"/>
          <w:sz w:val="24"/>
          <w:szCs w:val="22"/>
          <w:lang w:bidi="ar"/>
          <w14:textFill>
            <w14:solidFill>
              <w14:schemeClr w14:val="tx1"/>
            </w14:solidFill>
          </w14:textFill>
        </w:rPr>
      </w:pPr>
    </w:p>
    <w:p w14:paraId="60823C0F">
      <w:pPr>
        <w:ind w:left="570"/>
        <w:rPr>
          <w:rFonts w:ascii="宋体" w:hAnsi="宋体" w:cs="宋体"/>
          <w:color w:val="000000" w:themeColor="text1"/>
          <w:sz w:val="24"/>
          <w:szCs w:val="22"/>
          <w:lang w:bidi="ar"/>
          <w14:textFill>
            <w14:solidFill>
              <w14:schemeClr w14:val="tx1"/>
            </w14:solidFill>
          </w14:textFill>
        </w:rPr>
      </w:pPr>
    </w:p>
    <w:p w14:paraId="1140662A">
      <w:pPr>
        <w:ind w:left="570"/>
        <w:rPr>
          <w:rFonts w:ascii="宋体" w:hAnsi="宋体" w:cs="宋体"/>
          <w:color w:val="000000" w:themeColor="text1"/>
          <w:sz w:val="24"/>
          <w:szCs w:val="22"/>
          <w:lang w:bidi="ar"/>
          <w14:textFill>
            <w14:solidFill>
              <w14:schemeClr w14:val="tx1"/>
            </w14:solidFill>
          </w14:textFill>
        </w:rPr>
      </w:pPr>
    </w:p>
    <w:p w14:paraId="14A0B7CE">
      <w:pPr>
        <w:ind w:left="570"/>
        <w:rPr>
          <w:rFonts w:ascii="宋体" w:hAnsi="宋体" w:cs="宋体"/>
          <w:color w:val="000000" w:themeColor="text1"/>
          <w:sz w:val="24"/>
          <w:szCs w:val="22"/>
          <w:lang w:bidi="ar"/>
          <w14:textFill>
            <w14:solidFill>
              <w14:schemeClr w14:val="tx1"/>
            </w14:solidFill>
          </w14:textFill>
        </w:rPr>
      </w:pPr>
    </w:p>
    <w:p w14:paraId="74C64699">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附件4</w:t>
      </w:r>
    </w:p>
    <w:p w14:paraId="5FFF073F">
      <w:pPr>
        <w:jc w:val="center"/>
        <w:rPr>
          <w:rFonts w:ascii="宋体" w:hAnsi="宋体"/>
          <w:b/>
          <w:color w:val="000000" w:themeColor="text1"/>
          <w:sz w:val="28"/>
          <w:szCs w:val="22"/>
          <w14:textFill>
            <w14:solidFill>
              <w14:schemeClr w14:val="tx1"/>
            </w14:solidFill>
          </w14:textFill>
        </w:rPr>
      </w:pPr>
      <w:r>
        <w:rPr>
          <w:rFonts w:hint="eastAsia" w:ascii="宋体" w:hAnsi="宋体" w:cs="黑体"/>
          <w:b/>
          <w:color w:val="000000" w:themeColor="text1"/>
          <w:sz w:val="28"/>
          <w:szCs w:val="22"/>
          <w:lang w:bidi="ar"/>
          <w14:textFill>
            <w14:solidFill>
              <w14:schemeClr w14:val="tx1"/>
            </w14:solidFill>
          </w14:textFill>
        </w:rPr>
        <w:t>非生产供应商招投标操作手册</w:t>
      </w:r>
    </w:p>
    <w:p w14:paraId="51886ED1">
      <w:pPr>
        <w:spacing w:line="360" w:lineRule="auto"/>
        <w:ind w:firstLine="480" w:firstLineChars="200"/>
        <w:rPr>
          <w:rFonts w:ascii="宋体" w:hAnsi="宋体" w:cs="宋体"/>
          <w:color w:val="000000" w:themeColor="text1"/>
          <w:sz w:val="24"/>
          <w:szCs w:val="22"/>
          <w14:textFill>
            <w14:solidFill>
              <w14:schemeClr w14:val="tx1"/>
            </w14:solidFill>
          </w14:textFill>
        </w:rPr>
      </w:pPr>
    </w:p>
    <w:p w14:paraId="51C05958">
      <w:pPr>
        <w:spacing w:line="360" w:lineRule="auto"/>
        <w:ind w:firstLine="480" w:firstLineChars="20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6" o:spt="75" type="#_x0000_t75" style="height:65.35pt;width:72.65pt;" o:ole="t" filled="f" o:preferrelative="t" stroked="f" coordsize="21600,21600">
            <v:path/>
            <v:fill on="f" focussize="0,0"/>
            <v:stroke on="f" joinstyle="miter"/>
            <v:imagedata r:id="rId7" o:title=""/>
            <o:lock v:ext="edit" aspectratio="t"/>
            <w10:wrap type="none"/>
            <w10:anchorlock/>
          </v:shape>
          <o:OLEObject Type="Embed" ProgID="Word.Document.12" ShapeID="_x0000_i1026" DrawAspect="Icon" ObjectID="_1468075726" r:id="rId6">
            <o:LockedField>false</o:LockedField>
          </o:OLEObject>
        </w:object>
      </w:r>
    </w:p>
    <w:p w14:paraId="408FA209">
      <w:pPr>
        <w:ind w:left="570"/>
        <w:rPr>
          <w:rFonts w:ascii="宋体" w:hAnsi="宋体" w:cs="宋体"/>
          <w:color w:val="000000" w:themeColor="text1"/>
          <w:sz w:val="24"/>
          <w:szCs w:val="22"/>
          <w14:textFill>
            <w14:solidFill>
              <w14:schemeClr w14:val="tx1"/>
            </w14:solidFill>
          </w14:textFill>
        </w:rPr>
      </w:pPr>
    </w:p>
    <w:p w14:paraId="1BFF5C9E">
      <w:pPr>
        <w:ind w:left="570"/>
        <w:rPr>
          <w:rFonts w:ascii="宋体" w:hAnsi="宋体" w:cs="宋体"/>
          <w:color w:val="000000" w:themeColor="text1"/>
          <w:sz w:val="24"/>
          <w:szCs w:val="22"/>
          <w14:textFill>
            <w14:solidFill>
              <w14:schemeClr w14:val="tx1"/>
            </w14:solidFill>
          </w14:textFill>
        </w:rPr>
      </w:pPr>
    </w:p>
    <w:p w14:paraId="1B8EF10D">
      <w:pPr>
        <w:ind w:left="570"/>
        <w:rPr>
          <w:rFonts w:ascii="宋体" w:hAnsi="宋体" w:cs="宋体"/>
          <w:color w:val="000000" w:themeColor="text1"/>
          <w:sz w:val="24"/>
          <w:szCs w:val="22"/>
          <w14:textFill>
            <w14:solidFill>
              <w14:schemeClr w14:val="tx1"/>
            </w14:solidFill>
          </w14:textFill>
        </w:rPr>
      </w:pPr>
    </w:p>
    <w:p w14:paraId="601B01D9">
      <w:pPr>
        <w:ind w:left="570"/>
        <w:rPr>
          <w:rFonts w:ascii="宋体" w:hAnsi="宋体" w:cs="宋体"/>
          <w:color w:val="000000" w:themeColor="text1"/>
          <w:sz w:val="24"/>
          <w:szCs w:val="22"/>
          <w14:textFill>
            <w14:solidFill>
              <w14:schemeClr w14:val="tx1"/>
            </w14:solidFill>
          </w14:textFill>
        </w:rPr>
      </w:pPr>
    </w:p>
    <w:p w14:paraId="00BEFB6A">
      <w:pPr>
        <w:ind w:left="570"/>
        <w:rPr>
          <w:rFonts w:ascii="宋体" w:hAnsi="宋体" w:cs="宋体"/>
          <w:color w:val="000000" w:themeColor="text1"/>
          <w:sz w:val="24"/>
          <w:szCs w:val="22"/>
          <w14:textFill>
            <w14:solidFill>
              <w14:schemeClr w14:val="tx1"/>
            </w14:solidFill>
          </w14:textFill>
        </w:rPr>
      </w:pPr>
    </w:p>
    <w:p w14:paraId="385EEA70">
      <w:pPr>
        <w:ind w:left="57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注：投标人应根据上述附件内容进行招投标操作</w:t>
      </w:r>
    </w:p>
    <w:p w14:paraId="4BB630B9">
      <w:pPr>
        <w:rPr>
          <w:color w:val="000000" w:themeColor="text1"/>
          <w14:textFill>
            <w14:solidFill>
              <w14:schemeClr w14:val="tx1"/>
            </w14:solidFill>
          </w14:textFill>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8B243B-D8F6-4F31-9EAF-7471D83337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DA46507-56A4-4351-8455-B6044FDAE621}"/>
  </w:font>
  <w:font w:name="Book Antiqua">
    <w:panose1 w:val="02040602050305030304"/>
    <w:charset w:val="00"/>
    <w:family w:val="roman"/>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embedRegular r:id="rId3" w:fontKey="{51507CC3-BA90-4CC8-995E-42B8CE58DC6F}"/>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F0B30C6A-BC86-44CF-A7FC-2E1089CB34D6}"/>
  </w:font>
  <w:font w:name="方正小标宋简体">
    <w:panose1 w:val="02000000000000000000"/>
    <w:charset w:val="86"/>
    <w:family w:val="auto"/>
    <w:pitch w:val="default"/>
    <w:sig w:usb0="A00002BF" w:usb1="184F6CFA" w:usb2="00000012" w:usb3="00000000" w:csb0="00040001" w:csb1="00000000"/>
    <w:embedRegular r:id="rId5" w:fontKey="{3242BFAF-1275-432F-8D4E-E062E3B16F84}"/>
  </w:font>
  <w:font w:name="仿宋">
    <w:panose1 w:val="02010609060101010101"/>
    <w:charset w:val="86"/>
    <w:family w:val="modern"/>
    <w:pitch w:val="default"/>
    <w:sig w:usb0="800002BF" w:usb1="38CF7CFA" w:usb2="00000016" w:usb3="00000000" w:csb0="00040001" w:csb1="00000000"/>
    <w:embedRegular r:id="rId6" w:fontKey="{751C72B7-025A-4689-BFFE-600253CB0FC5}"/>
  </w:font>
  <w:font w:name="TimesNewRomanPSMT">
    <w:altName w:val="Times New Roman"/>
    <w:panose1 w:val="00000000000000000000"/>
    <w:charset w:val="00"/>
    <w:family w:val="auto"/>
    <w:pitch w:val="default"/>
    <w:sig w:usb0="00000000" w:usb1="00000000" w:usb2="00000000" w:usb3="00000000" w:csb0="00000000" w:csb1="00000000"/>
    <w:embedRegular r:id="rId7" w:fontKey="{5FB2337F-7474-4E7E-B306-B76BF61FD4F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D6AC49"/>
    <w:multiLevelType w:val="singleLevel"/>
    <w:tmpl w:val="52D6AC49"/>
    <w:lvl w:ilvl="0" w:tentative="0">
      <w:start w:val="3"/>
      <w:numFmt w:val="decimal"/>
      <w:suff w:val="nothing"/>
      <w:lvlText w:val="%1、"/>
      <w:lvlJc w:val="left"/>
    </w:lvl>
  </w:abstractNum>
  <w:abstractNum w:abstractNumId="1">
    <w:nsid w:val="7830C845"/>
    <w:multiLevelType w:val="multilevel"/>
    <w:tmpl w:val="7830C845"/>
    <w:lvl w:ilvl="0" w:tentative="0">
      <w:start w:val="1"/>
      <w:numFmt w:val="decimal"/>
      <w:pStyle w:val="17"/>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4ZTExNzJjZmQxNzdiMmEwMmNiNDUzMDE1YWVjNzEifQ=="/>
  </w:docVars>
  <w:rsids>
    <w:rsidRoot w:val="00770687"/>
    <w:rsid w:val="0000111D"/>
    <w:rsid w:val="00004334"/>
    <w:rsid w:val="00054115"/>
    <w:rsid w:val="001E2E4A"/>
    <w:rsid w:val="00214487"/>
    <w:rsid w:val="00424FC4"/>
    <w:rsid w:val="004A124C"/>
    <w:rsid w:val="005070BA"/>
    <w:rsid w:val="0054406F"/>
    <w:rsid w:val="00577089"/>
    <w:rsid w:val="006E113A"/>
    <w:rsid w:val="00770687"/>
    <w:rsid w:val="007820C3"/>
    <w:rsid w:val="0084417A"/>
    <w:rsid w:val="008E49EB"/>
    <w:rsid w:val="0094174F"/>
    <w:rsid w:val="009B713B"/>
    <w:rsid w:val="00A5088C"/>
    <w:rsid w:val="00AA16F2"/>
    <w:rsid w:val="00B8020F"/>
    <w:rsid w:val="00B9236C"/>
    <w:rsid w:val="00CB50D1"/>
    <w:rsid w:val="00CE30E0"/>
    <w:rsid w:val="00D67D80"/>
    <w:rsid w:val="00F2487C"/>
    <w:rsid w:val="0178765F"/>
    <w:rsid w:val="01AB6207"/>
    <w:rsid w:val="02F254D6"/>
    <w:rsid w:val="038D264D"/>
    <w:rsid w:val="04926F7C"/>
    <w:rsid w:val="091C05CE"/>
    <w:rsid w:val="0A0310EE"/>
    <w:rsid w:val="0D0B7B28"/>
    <w:rsid w:val="0D953657"/>
    <w:rsid w:val="13EC3EB6"/>
    <w:rsid w:val="14EB084B"/>
    <w:rsid w:val="15B47E37"/>
    <w:rsid w:val="1B1B085E"/>
    <w:rsid w:val="1B976D52"/>
    <w:rsid w:val="1BA92D10"/>
    <w:rsid w:val="1D4F561D"/>
    <w:rsid w:val="1D4F5E35"/>
    <w:rsid w:val="1D6E1E4A"/>
    <w:rsid w:val="1DE955CB"/>
    <w:rsid w:val="218A365B"/>
    <w:rsid w:val="22A862FE"/>
    <w:rsid w:val="26105230"/>
    <w:rsid w:val="2A647011"/>
    <w:rsid w:val="2B750BAB"/>
    <w:rsid w:val="2E66299A"/>
    <w:rsid w:val="304722AC"/>
    <w:rsid w:val="309E5980"/>
    <w:rsid w:val="320978AC"/>
    <w:rsid w:val="332E0BF8"/>
    <w:rsid w:val="38FF096D"/>
    <w:rsid w:val="3A1A1CD3"/>
    <w:rsid w:val="3B8C42AB"/>
    <w:rsid w:val="3E5F68FC"/>
    <w:rsid w:val="42E9356E"/>
    <w:rsid w:val="42FF43AB"/>
    <w:rsid w:val="43E660B0"/>
    <w:rsid w:val="48A74EA2"/>
    <w:rsid w:val="522332C2"/>
    <w:rsid w:val="52496BD5"/>
    <w:rsid w:val="590EC98C"/>
    <w:rsid w:val="5A212AFB"/>
    <w:rsid w:val="5B1A473F"/>
    <w:rsid w:val="5B6C2A27"/>
    <w:rsid w:val="5C4676EA"/>
    <w:rsid w:val="5C4A364D"/>
    <w:rsid w:val="61894E1D"/>
    <w:rsid w:val="61F665F7"/>
    <w:rsid w:val="63791BBF"/>
    <w:rsid w:val="66502104"/>
    <w:rsid w:val="666C4500"/>
    <w:rsid w:val="696A60B8"/>
    <w:rsid w:val="6E891035"/>
    <w:rsid w:val="6F61143B"/>
    <w:rsid w:val="761779CF"/>
    <w:rsid w:val="77775144"/>
    <w:rsid w:val="7827625F"/>
    <w:rsid w:val="78FD590F"/>
    <w:rsid w:val="7A4D00DB"/>
    <w:rsid w:val="7F7FF6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rPr>
  </w:style>
  <w:style w:type="paragraph" w:styleId="5">
    <w:name w:val="heading 2"/>
    <w:basedOn w:val="1"/>
    <w:next w:val="1"/>
    <w:semiHidden/>
    <w:unhideWhenUsed/>
    <w:qFormat/>
    <w:uiPriority w:val="9"/>
    <w:pPr>
      <w:keepNext/>
      <w:keepLines/>
      <w:spacing w:before="260" w:after="260" w:line="415" w:lineRule="auto"/>
      <w:outlineLvl w:val="1"/>
    </w:pPr>
    <w:rPr>
      <w:rFonts w:eastAsia="黑体"/>
      <w:b/>
      <w:sz w:val="32"/>
    </w:rPr>
  </w:style>
  <w:style w:type="paragraph" w:styleId="6">
    <w:name w:val="heading 3"/>
    <w:basedOn w:val="1"/>
    <w:next w:val="1"/>
    <w:semiHidden/>
    <w:unhideWhenUsed/>
    <w:qFormat/>
    <w:uiPriority w:val="9"/>
    <w:pPr>
      <w:keepNext/>
      <w:keepLines/>
      <w:spacing w:before="260" w:after="260" w:line="415" w:lineRule="auto"/>
      <w:outlineLvl w:val="2"/>
    </w:pPr>
    <w:rPr>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widowControl/>
      <w:overflowPunct w:val="0"/>
      <w:autoSpaceDE w:val="0"/>
      <w:autoSpaceDN w:val="0"/>
      <w:adjustRightInd w:val="0"/>
      <w:spacing w:before="120" w:after="120"/>
      <w:ind w:left="2520"/>
      <w:jc w:val="left"/>
    </w:pPr>
    <w:rPr>
      <w:rFonts w:ascii="Book Antiqua" w:hAnsi="Book Antiqua" w:eastAsia="宋体" w:cs="Times New Roman"/>
      <w:kern w:val="0"/>
      <w:sz w:val="20"/>
      <w:szCs w:val="20"/>
    </w:rPr>
  </w:style>
  <w:style w:type="paragraph" w:styleId="3">
    <w:name w:val="Body Text First Indent"/>
    <w:basedOn w:val="2"/>
    <w:unhideWhenUsed/>
    <w:qFormat/>
    <w:uiPriority w:val="99"/>
    <w:pPr>
      <w:ind w:firstLine="420" w:firstLineChars="100"/>
    </w:pPr>
  </w:style>
  <w:style w:type="paragraph" w:styleId="7">
    <w:name w:val="Normal Indent"/>
    <w:basedOn w:val="1"/>
    <w:next w:val="1"/>
    <w:qFormat/>
    <w:uiPriority w:val="0"/>
    <w:pPr>
      <w:snapToGrid w:val="0"/>
      <w:spacing w:line="300" w:lineRule="auto"/>
      <w:ind w:firstLine="556"/>
    </w:pPr>
    <w:rPr>
      <w:rFonts w:ascii="仿宋_GB2312" w:eastAsia="仿宋_GB2312"/>
      <w:sz w:val="28"/>
    </w:rPr>
  </w:style>
  <w:style w:type="paragraph" w:styleId="8">
    <w:name w:val="caption"/>
    <w:basedOn w:val="1"/>
    <w:next w:val="1"/>
    <w:qFormat/>
    <w:uiPriority w:val="0"/>
    <w:rPr>
      <w:rFonts w:ascii="等线 Light" w:hAnsi="等线 Light" w:eastAsia="黑体"/>
      <w:sz w:val="20"/>
      <w:szCs w:val="20"/>
    </w:rPr>
  </w:style>
  <w:style w:type="paragraph" w:styleId="9">
    <w:name w:val="Plain Text"/>
    <w:qFormat/>
    <w:uiPriority w:val="0"/>
    <w:pPr>
      <w:widowControl w:val="0"/>
      <w:jc w:val="both"/>
    </w:pPr>
    <w:rPr>
      <w:rFonts w:ascii="等线" w:hAnsi="Times New Roman" w:eastAsia="等线" w:cs="Courier New"/>
      <w:kern w:val="2"/>
      <w:sz w:val="21"/>
      <w:szCs w:val="24"/>
      <w:lang w:val="en-US" w:eastAsia="zh-CN" w:bidi="ar-SA"/>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4">
    <w:name w:val="Hyperlink"/>
    <w:qFormat/>
    <w:uiPriority w:val="0"/>
    <w:rPr>
      <w:color w:val="000000"/>
      <w:u w:val="single"/>
    </w:rPr>
  </w:style>
  <w:style w:type="paragraph" w:customStyle="1" w:styleId="15">
    <w:name w:val="Default"/>
    <w:next w:val="7"/>
    <w:qFormat/>
    <w:uiPriority w:val="0"/>
    <w:pPr>
      <w:widowControl w:val="0"/>
      <w:autoSpaceDE w:val="0"/>
      <w:autoSpaceDN w:val="0"/>
      <w:adjustRightInd w:val="0"/>
    </w:pPr>
    <w:rPr>
      <w:rFonts w:ascii="方正小标宋简体" w:hAnsi="方正小标宋简体" w:eastAsia="等线" w:cs="方正小标宋简体"/>
      <w:color w:val="000000"/>
      <w:sz w:val="24"/>
      <w:szCs w:val="24"/>
      <w:lang w:val="en-US" w:eastAsia="zh-CN" w:bidi="ar-SA"/>
    </w:rPr>
  </w:style>
  <w:style w:type="paragraph" w:customStyle="1" w:styleId="16">
    <w:name w:val="文档正文-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
    <w:name w:val="文档正文一级标题"/>
    <w:basedOn w:val="16"/>
    <w:qFormat/>
    <w:uiPriority w:val="0"/>
    <w:pPr>
      <w:numPr>
        <w:ilvl w:val="0"/>
        <w:numId w:val="1"/>
      </w:numPr>
      <w:ind w:firstLine="0" w:firstLineChars="0"/>
    </w:p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HP Inc.</Company>
  <Pages>6</Pages>
  <Words>1885</Words>
  <Characters>2050</Characters>
  <Lines>16</Lines>
  <Paragraphs>4</Paragraphs>
  <TotalTime>37</TotalTime>
  <ScaleCrop>false</ScaleCrop>
  <LinksUpToDate>false</LinksUpToDate>
  <CharactersWithSpaces>2229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2023-08-02T00:21:00Z</dcterms:created>
  <dc:creator>Leo Liu (刘恒)</dc:creator>
  <cp:lastModifiedBy>寻川.</cp:lastModifiedBy>
  <dcterms:modified xsi:type="dcterms:W3CDTF">2025-05-23T01:13:59Z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97DDA95E4AE44D69AA827DAD7E99F9A6</vt:lpwstr>
  </property>
</Properties>
</file>