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6"/>
      </w:pPr>
      <w:r>
        <w:rPr>
          <w:sz w:val="48"/>
          <w:szCs w:val="48"/>
        </w:rPr>
        <w:drawing>
          <wp:anchor distT="0" distB="0" distL="114300" distR="114300" simplePos="0" relativeHeight="251659264" behindDoc="0" locked="0" layoutInCell="1" allowOverlap="1">
            <wp:simplePos x="0" y="0"/>
            <wp:positionH relativeFrom="column">
              <wp:posOffset>1354455</wp:posOffset>
            </wp:positionH>
            <wp:positionV relativeFrom="paragraph">
              <wp:posOffset>-191135</wp:posOffset>
            </wp:positionV>
            <wp:extent cx="2548890" cy="889000"/>
            <wp:effectExtent l="0" t="0" r="3810" b="6350"/>
            <wp:wrapNone/>
            <wp:docPr id="1" name="图片 1"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im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548890" cy="889000"/>
                    </a:xfrm>
                    <a:prstGeom prst="rect">
                      <a:avLst/>
                    </a:prstGeom>
                    <a:noFill/>
                    <a:ln>
                      <a:noFill/>
                    </a:ln>
                  </pic:spPr>
                </pic:pic>
              </a:graphicData>
            </a:graphic>
          </wp:anchor>
        </w:drawing>
      </w:r>
    </w:p>
    <w:p>
      <w:pPr>
        <w:ind w:right="280"/>
        <w:jc w:val="center"/>
        <w:rPr>
          <w:rFonts w:ascii="宋体" w:hAnsi="宋体"/>
          <w:sz w:val="48"/>
          <w:szCs w:val="48"/>
        </w:rPr>
      </w:pPr>
    </w:p>
    <w:p>
      <w:pPr>
        <w:ind w:right="280"/>
        <w:jc w:val="center"/>
        <w:rPr>
          <w:rFonts w:ascii="宋体" w:hAnsi="宋体"/>
          <w:sz w:val="48"/>
          <w:szCs w:val="48"/>
        </w:rPr>
      </w:pPr>
    </w:p>
    <w:p>
      <w:pPr>
        <w:ind w:right="280"/>
        <w:jc w:val="center"/>
        <w:rPr>
          <w:rFonts w:ascii="宋体" w:hAnsi="宋体"/>
          <w:sz w:val="48"/>
          <w:szCs w:val="48"/>
        </w:rPr>
      </w:pPr>
    </w:p>
    <w:p>
      <w:pPr>
        <w:ind w:right="280"/>
        <w:jc w:val="center"/>
        <w:rPr>
          <w:rFonts w:ascii="宋体" w:hAnsi="宋体"/>
          <w:sz w:val="48"/>
          <w:szCs w:val="48"/>
        </w:rPr>
      </w:pPr>
    </w:p>
    <w:p>
      <w:pPr>
        <w:ind w:right="280"/>
        <w:jc w:val="center"/>
        <w:rPr>
          <w:rFonts w:ascii="楷体_GB2312" w:hAnsi="宋体" w:eastAsia="楷体_GB2312"/>
          <w:sz w:val="52"/>
          <w:szCs w:val="52"/>
        </w:rPr>
      </w:pPr>
    </w:p>
    <w:p>
      <w:pPr>
        <w:ind w:right="280"/>
        <w:jc w:val="center"/>
        <w:rPr>
          <w:rFonts w:ascii="楷体_GB2312" w:hAnsi="宋体" w:eastAsia="楷体_GB2312"/>
          <w:sz w:val="52"/>
          <w:szCs w:val="52"/>
        </w:rPr>
      </w:pPr>
      <w:r>
        <w:rPr>
          <w:rFonts w:hint="eastAsia" w:ascii="楷体_GB2312" w:hAnsi="宋体" w:eastAsia="楷体_GB2312"/>
          <w:sz w:val="52"/>
          <w:szCs w:val="52"/>
          <w:highlight w:val="yellow"/>
        </w:rPr>
        <w:t>离合器压盘总成综合性能试验台项目</w:t>
      </w:r>
      <w:r>
        <w:rPr>
          <w:rFonts w:hint="eastAsia" w:ascii="楷体_GB2312" w:hAnsi="宋体" w:eastAsia="楷体_GB2312"/>
          <w:sz w:val="52"/>
          <w:szCs w:val="52"/>
        </w:rPr>
        <w:t>招标项目</w:t>
      </w:r>
    </w:p>
    <w:p>
      <w:pPr>
        <w:ind w:right="280"/>
        <w:jc w:val="center"/>
        <w:rPr>
          <w:sz w:val="28"/>
          <w:szCs w:val="28"/>
        </w:rPr>
      </w:pPr>
    </w:p>
    <w:p>
      <w:pPr>
        <w:ind w:right="280"/>
        <w:jc w:val="center"/>
        <w:rPr>
          <w:sz w:val="28"/>
          <w:szCs w:val="28"/>
        </w:rPr>
      </w:pPr>
    </w:p>
    <w:p>
      <w:pPr>
        <w:jc w:val="center"/>
        <w:rPr>
          <w:rFonts w:hint="eastAsia" w:ascii="宋体" w:hAnsi="宋体" w:eastAsia="宋体" w:cs="宋体"/>
          <w:sz w:val="72"/>
          <w:szCs w:val="72"/>
          <w:lang w:val="en-US" w:eastAsia="zh-CN"/>
        </w:rPr>
      </w:pPr>
      <w:r>
        <w:rPr>
          <w:rFonts w:hint="eastAsia" w:ascii="宋体" w:hAnsi="宋体" w:cs="宋体"/>
          <w:sz w:val="72"/>
          <w:szCs w:val="72"/>
        </w:rPr>
        <w:t>招标</w:t>
      </w:r>
      <w:r>
        <w:rPr>
          <w:rFonts w:hint="eastAsia" w:ascii="宋体" w:hAnsi="宋体" w:cs="宋体"/>
          <w:sz w:val="72"/>
          <w:szCs w:val="72"/>
          <w:lang w:val="en-US" w:eastAsia="zh-CN"/>
        </w:rPr>
        <w:t>公告</w:t>
      </w:r>
    </w:p>
    <w:p>
      <w:pPr>
        <w:jc w:val="center"/>
        <w:rPr>
          <w:rFonts w:ascii="宋体" w:hAnsi="宋体"/>
          <w:sz w:val="48"/>
          <w:szCs w:val="48"/>
        </w:rPr>
      </w:pPr>
    </w:p>
    <w:p>
      <w:pPr>
        <w:jc w:val="center"/>
        <w:rPr>
          <w:rFonts w:ascii="宋体" w:hAnsi="宋体"/>
          <w:sz w:val="48"/>
          <w:szCs w:val="48"/>
        </w:rPr>
      </w:pPr>
    </w:p>
    <w:p>
      <w:pPr>
        <w:widowControl/>
        <w:spacing w:line="360" w:lineRule="auto"/>
        <w:jc w:val="center"/>
        <w:rPr>
          <w:rFonts w:ascii="宋体" w:hAnsi="宋体" w:cs="宋体"/>
          <w:b/>
          <w:bCs/>
          <w:kern w:val="0"/>
          <w:sz w:val="32"/>
          <w:szCs w:val="32"/>
          <w:u w:val="single"/>
        </w:rPr>
      </w:pPr>
      <w:r>
        <w:rPr>
          <w:rFonts w:hint="eastAsia" w:ascii="宋体" w:hAnsi="宋体" w:cs="宋体"/>
          <w:b/>
          <w:bCs/>
          <w:kern w:val="0"/>
          <w:sz w:val="32"/>
          <w:szCs w:val="32"/>
        </w:rPr>
        <w:t>项目编号：</w:t>
      </w:r>
      <w:r>
        <w:rPr>
          <w:rFonts w:hint="eastAsia" w:ascii="宋体" w:hAnsi="宋体" w:cs="宋体"/>
          <w:b/>
          <w:bCs/>
          <w:kern w:val="0"/>
          <w:sz w:val="32"/>
          <w:szCs w:val="32"/>
          <w:highlight w:val="yellow"/>
        </w:rPr>
        <w:t>_</w:t>
      </w:r>
      <w:r>
        <w:rPr>
          <w:rFonts w:ascii="宋体" w:hAnsi="宋体" w:cs="宋体"/>
          <w:b/>
          <w:bCs/>
          <w:kern w:val="0"/>
          <w:sz w:val="32"/>
          <w:szCs w:val="32"/>
          <w:highlight w:val="yellow"/>
          <w:u w:val="single"/>
        </w:rPr>
        <w:t>_</w:t>
      </w:r>
      <w:r>
        <w:rPr>
          <w:rFonts w:hint="eastAsia" w:ascii="宋体" w:hAnsi="宋体" w:cs="宋体"/>
          <w:b/>
          <w:bCs/>
          <w:kern w:val="0"/>
          <w:sz w:val="32"/>
          <w:szCs w:val="32"/>
          <w:highlight w:val="yellow"/>
          <w:u w:val="single"/>
        </w:rPr>
        <w:t>FSCZB2025090140</w:t>
      </w:r>
      <w:r>
        <w:rPr>
          <w:rFonts w:ascii="宋体" w:hAnsi="宋体" w:cs="宋体"/>
          <w:b/>
          <w:bCs/>
          <w:kern w:val="0"/>
          <w:sz w:val="32"/>
          <w:szCs w:val="32"/>
          <w:highlight w:val="yellow"/>
          <w:u w:val="single"/>
        </w:rPr>
        <w:t>__</w:t>
      </w:r>
    </w:p>
    <w:p>
      <w:pPr>
        <w:jc w:val="center"/>
        <w:rPr>
          <w:rFonts w:ascii="宋体" w:hAnsi="宋体"/>
          <w:sz w:val="48"/>
          <w:szCs w:val="48"/>
        </w:rPr>
      </w:pPr>
    </w:p>
    <w:p>
      <w:pPr>
        <w:jc w:val="center"/>
        <w:rPr>
          <w:rFonts w:ascii="宋体" w:hAnsi="宋体"/>
          <w:sz w:val="48"/>
          <w:szCs w:val="4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r>
        <w:rPr>
          <w:rFonts w:hint="eastAsia" w:ascii="宋体" w:hAnsi="宋体"/>
          <w:sz w:val="28"/>
          <w:szCs w:val="28"/>
        </w:rPr>
        <w:t>招 标 人：中国重汽集团</w:t>
      </w:r>
      <w:r>
        <w:rPr>
          <w:rFonts w:hint="eastAsia" w:ascii="宋体" w:hAnsi="宋体"/>
          <w:sz w:val="28"/>
          <w:szCs w:val="28"/>
          <w:highlight w:val="yellow"/>
          <w:u w:val="single"/>
          <w:lang w:val="en-US" w:eastAsia="zh-CN"/>
        </w:rPr>
        <w:t xml:space="preserve"> 济南动力 </w:t>
      </w:r>
      <w:r>
        <w:rPr>
          <w:rFonts w:hint="eastAsia" w:ascii="宋体" w:hAnsi="宋体"/>
          <w:sz w:val="28"/>
          <w:szCs w:val="28"/>
        </w:rPr>
        <w:t>有限公司</w:t>
      </w:r>
    </w:p>
    <w:p>
      <w:pPr>
        <w:jc w:val="center"/>
        <w:rPr>
          <w:rFonts w:ascii="宋体" w:hAnsi="宋体"/>
          <w:sz w:val="28"/>
          <w:szCs w:val="28"/>
        </w:rPr>
      </w:pPr>
    </w:p>
    <w:p>
      <w:pPr>
        <w:jc w:val="center"/>
        <w:rPr>
          <w:rFonts w:ascii="宋体" w:hAnsi="宋体"/>
          <w:b/>
          <w:bCs/>
          <w:sz w:val="48"/>
          <w:szCs w:val="48"/>
        </w:rPr>
        <w:sectPr>
          <w:footerReference r:id="rId5" w:type="first"/>
          <w:footerReference r:id="rId3" w:type="default"/>
          <w:footerReference r:id="rId4" w:type="even"/>
          <w:pgSz w:w="11906" w:h="16838"/>
          <w:pgMar w:top="1701" w:right="1418" w:bottom="1134" w:left="1418" w:header="851" w:footer="992" w:gutter="0"/>
          <w:pgNumType w:fmt="numberInDash" w:start="1"/>
          <w:cols w:space="720" w:num="1"/>
          <w:titlePg/>
          <w:docGrid w:type="lines" w:linePitch="312" w:charSpace="0"/>
        </w:sectPr>
      </w:pPr>
      <w:r>
        <w:rPr>
          <w:rFonts w:hint="eastAsia" w:ascii="宋体" w:hAnsi="宋体"/>
          <w:sz w:val="28"/>
          <w:szCs w:val="28"/>
          <w:u w:val="single"/>
        </w:rPr>
        <w:t>20</w:t>
      </w:r>
      <w:r>
        <w:rPr>
          <w:rFonts w:hint="eastAsia" w:ascii="宋体" w:hAnsi="宋体"/>
          <w:sz w:val="28"/>
          <w:szCs w:val="28"/>
          <w:highlight w:val="yellow"/>
          <w:u w:val="single"/>
          <w:lang w:val="en-US" w:eastAsia="zh-CN"/>
        </w:rPr>
        <w:t>25</w:t>
      </w:r>
      <w:r>
        <w:rPr>
          <w:rFonts w:hint="eastAsia" w:ascii="宋体" w:hAnsi="宋体"/>
          <w:sz w:val="28"/>
          <w:szCs w:val="28"/>
          <w:u w:val="single"/>
        </w:rPr>
        <w:t>年</w:t>
      </w:r>
      <w:r>
        <w:rPr>
          <w:rFonts w:hint="eastAsia" w:ascii="宋体" w:hAnsi="宋体"/>
          <w:sz w:val="28"/>
          <w:szCs w:val="28"/>
          <w:highlight w:val="yellow"/>
          <w:u w:val="single"/>
          <w:lang w:val="en-US" w:eastAsia="zh-CN"/>
        </w:rPr>
        <w:t>9</w:t>
      </w:r>
      <w:r>
        <w:rPr>
          <w:rFonts w:hint="eastAsia" w:ascii="宋体" w:hAnsi="宋体"/>
          <w:sz w:val="28"/>
          <w:szCs w:val="28"/>
          <w:u w:val="single"/>
        </w:rPr>
        <w:t>月</w:t>
      </w:r>
    </w:p>
    <w:p>
      <w:pPr>
        <w:pStyle w:val="73"/>
        <w:rPr>
          <w:rFonts w:hint="eastAsia"/>
        </w:rPr>
      </w:pPr>
      <w:bookmarkStart w:id="0" w:name="_Toc32474"/>
      <w:r>
        <w:rPr>
          <w:rFonts w:hint="eastAsia"/>
          <w:sz w:val="28"/>
        </w:rPr>
        <w:t>_</w:t>
      </w:r>
      <w:r>
        <w:rPr>
          <w:rFonts w:hint="eastAsia"/>
          <w:sz w:val="28"/>
          <w:u w:val="single"/>
        </w:rPr>
        <w:t>离合器压盘总成综合性能试验台项目</w:t>
      </w:r>
      <w:r>
        <w:rPr>
          <w:sz w:val="28"/>
        </w:rPr>
        <w:t>_</w:t>
      </w:r>
      <w:r>
        <w:rPr>
          <w:rFonts w:hint="eastAsia"/>
          <w:sz w:val="28"/>
        </w:rPr>
        <w:t>（项目名称）招标公告</w:t>
      </w:r>
      <w:bookmarkEnd w:id="0"/>
    </w:p>
    <w:p>
      <w:pPr>
        <w:pStyle w:val="74"/>
      </w:pPr>
      <w:bookmarkStart w:id="1" w:name="_Toc47976588"/>
      <w:r>
        <w:rPr>
          <w:rFonts w:hint="eastAsia"/>
        </w:rPr>
        <w:t>项目名称及项目编号</w:t>
      </w:r>
      <w:bookmarkEnd w:id="1"/>
    </w:p>
    <w:p>
      <w:pPr>
        <w:pStyle w:val="75"/>
        <w:rPr>
          <w:b w:val="0"/>
          <w:bCs/>
        </w:rPr>
      </w:pPr>
      <w:r>
        <w:rPr>
          <w:rFonts w:hint="eastAsia"/>
        </w:rPr>
        <w:t>项目名称：</w:t>
      </w:r>
      <w:r>
        <w:rPr>
          <w:rFonts w:hint="eastAsia"/>
          <w:b w:val="0"/>
          <w:bCs/>
          <w:highlight w:val="yellow"/>
        </w:rPr>
        <w:t xml:space="preserve"> 离合器压盘总成综合性能试验台项目</w:t>
      </w:r>
    </w:p>
    <w:p>
      <w:pPr>
        <w:pStyle w:val="75"/>
        <w:rPr>
          <w:b w:val="0"/>
          <w:bCs/>
        </w:rPr>
      </w:pPr>
      <w:r>
        <w:rPr>
          <w:rFonts w:hint="eastAsia"/>
        </w:rPr>
        <w:t>项目编号：</w:t>
      </w:r>
      <w:r>
        <w:rPr>
          <w:rFonts w:hint="eastAsia"/>
          <w:b w:val="0"/>
          <w:bCs/>
          <w:highlight w:val="yellow"/>
        </w:rPr>
        <w:t>FSCZB2025090140</w:t>
      </w:r>
    </w:p>
    <w:p>
      <w:pPr>
        <w:pStyle w:val="74"/>
      </w:pPr>
      <w:bookmarkStart w:id="2" w:name="_Toc47976589"/>
      <w:r>
        <w:rPr>
          <w:rFonts w:hint="eastAsia"/>
          <w:lang w:val="en-US" w:eastAsia="zh-CN"/>
        </w:rPr>
        <w:t>项目概况</w:t>
      </w:r>
      <w:r>
        <w:rPr>
          <w:rFonts w:hint="eastAsia"/>
        </w:rPr>
        <w:t>及招标形式</w:t>
      </w:r>
      <w:bookmarkEnd w:id="2"/>
    </w:p>
    <w:p>
      <w:pPr>
        <w:pStyle w:val="75"/>
        <w:numPr>
          <w:ilvl w:val="0"/>
          <w:numId w:val="9"/>
        </w:numPr>
        <w:rPr>
          <w:rFonts w:hint="eastAsia"/>
          <w:b w:val="0"/>
          <w:bCs/>
          <w:highlight w:val="yellow"/>
        </w:rPr>
      </w:pPr>
      <w:r>
        <w:rPr>
          <w:rFonts w:hint="eastAsia"/>
        </w:rPr>
        <w:t>招标内容：</w:t>
      </w:r>
      <w:r>
        <w:rPr>
          <w:rFonts w:hint="eastAsia"/>
          <w:b w:val="0"/>
          <w:bCs/>
          <w:highlight w:val="yellow"/>
        </w:rPr>
        <w:t>采购一套离合器压盘总成综合性能试验台，可实现覆盖公司离合器压盘总成产品的分离负荷特性、分离指端跳动量及安装高度测试。</w:t>
      </w:r>
    </w:p>
    <w:p>
      <w:pPr>
        <w:pStyle w:val="75"/>
        <w:rPr>
          <w:b w:val="0"/>
          <w:bCs/>
        </w:rPr>
      </w:pPr>
      <w:r>
        <w:rPr>
          <w:rFonts w:hint="eastAsia"/>
        </w:rPr>
        <w:t>招标形式：</w:t>
      </w:r>
      <w:r>
        <w:rPr>
          <w:rFonts w:hint="eastAsia"/>
          <w:b w:val="0"/>
          <w:bCs/>
          <w:highlight w:val="yellow"/>
          <w:lang w:val="en-US" w:eastAsia="zh-CN"/>
        </w:rPr>
        <w:t>公开招标</w:t>
      </w:r>
    </w:p>
    <w:p>
      <w:pPr>
        <w:pStyle w:val="74"/>
        <w:rPr>
          <w:highlight w:val="yellow"/>
        </w:rPr>
      </w:pPr>
      <w:bookmarkStart w:id="3" w:name="_Toc47976590"/>
      <w:r>
        <w:rPr>
          <w:rFonts w:hint="eastAsia"/>
          <w:highlight w:val="yellow"/>
        </w:rPr>
        <w:t>投标人资格要求</w:t>
      </w:r>
      <w:bookmarkEnd w:id="3"/>
      <w:r>
        <w:rPr>
          <w:rFonts w:hint="eastAsia"/>
          <w:highlight w:val="yellow"/>
          <w:lang w:val="en-US" w:eastAsia="zh-CN"/>
        </w:rPr>
        <w:t>及资质文件组成</w:t>
      </w:r>
    </w:p>
    <w:p>
      <w:pPr>
        <w:bidi w:val="0"/>
        <w:rPr>
          <w:rFonts w:hint="eastAsia"/>
        </w:rPr>
      </w:pPr>
      <w:r>
        <w:rPr>
          <w:rFonts w:hint="eastAsia"/>
        </w:rPr>
        <w:t>1.拟标投人必须是在中华人民共和国境内注册的独立法人机构，具有独立承担民事责任能力；注册资金不少于</w:t>
      </w:r>
      <w:r>
        <w:rPr>
          <w:rFonts w:hint="eastAsia"/>
          <w:lang w:val="en-US" w:eastAsia="zh-CN"/>
        </w:rPr>
        <w:t>10</w:t>
      </w:r>
      <w:r>
        <w:rPr>
          <w:rFonts w:hint="eastAsia"/>
        </w:rPr>
        <w:t>0万</w:t>
      </w:r>
      <w:r>
        <w:rPr>
          <w:rFonts w:hint="eastAsia"/>
          <w:lang w:eastAsia="zh-CN"/>
        </w:rPr>
        <w:t>，</w:t>
      </w:r>
      <w:r>
        <w:rPr>
          <w:rFonts w:hint="eastAsia"/>
          <w:lang w:val="en-US" w:eastAsia="zh-CN"/>
        </w:rPr>
        <w:t>实缴资金不低于100万元</w:t>
      </w:r>
      <w:r>
        <w:rPr>
          <w:rFonts w:hint="eastAsia"/>
        </w:rPr>
        <w:t>（或等值其他货币）；公司成立</w:t>
      </w:r>
      <w:r>
        <w:rPr>
          <w:rFonts w:hint="eastAsia"/>
          <w:lang w:val="en-US" w:eastAsia="zh-CN"/>
        </w:rPr>
        <w:t>五年</w:t>
      </w:r>
      <w:r>
        <w:rPr>
          <w:rFonts w:hint="eastAsia"/>
        </w:rPr>
        <w:t>以上（以营业执照成立日期到开标当日满</w:t>
      </w:r>
      <w:r>
        <w:rPr>
          <w:rFonts w:hint="eastAsia"/>
          <w:lang w:val="en-US" w:eastAsia="zh-CN"/>
        </w:rPr>
        <w:t>五</w:t>
      </w:r>
      <w:r>
        <w:rPr>
          <w:rFonts w:hint="eastAsia"/>
        </w:rPr>
        <w:t>年为准），且经营范围满足招标人需求；并在人员、设备、资金等方面具有承担本项目的能力；</w:t>
      </w:r>
    </w:p>
    <w:p>
      <w:pPr>
        <w:bidi w:val="0"/>
        <w:rPr>
          <w:rFonts w:hint="eastAsia"/>
        </w:rPr>
      </w:pPr>
      <w:r>
        <w:rPr>
          <w:rFonts w:hint="eastAsia"/>
          <w:lang w:val="en-US" w:eastAsia="zh-CN"/>
        </w:rPr>
        <w:t>2</w:t>
      </w:r>
      <w:r>
        <w:rPr>
          <w:rFonts w:hint="eastAsia"/>
        </w:rPr>
        <w:t>.拟投标人具有依法缴纳社会保障资金的良好记录，社保缴纳人数需≥</w:t>
      </w:r>
      <w:r>
        <w:rPr>
          <w:rFonts w:hint="eastAsia"/>
          <w:lang w:val="en-US" w:eastAsia="zh-CN"/>
        </w:rPr>
        <w:t>5</w:t>
      </w:r>
      <w:r>
        <w:rPr>
          <w:rFonts w:hint="eastAsia"/>
        </w:rPr>
        <w:t>人（提供2025年</w:t>
      </w:r>
      <w:r>
        <w:rPr>
          <w:rFonts w:hint="eastAsia"/>
          <w:lang w:val="en-US" w:eastAsia="zh-CN"/>
        </w:rPr>
        <w:t>6</w:t>
      </w:r>
      <w:r>
        <w:rPr>
          <w:rFonts w:hint="eastAsia"/>
        </w:rPr>
        <w:t>月份社会保险的凭据证明材料复印件）；</w:t>
      </w:r>
    </w:p>
    <w:p>
      <w:pPr>
        <w:bidi w:val="0"/>
        <w:rPr>
          <w:rFonts w:hint="eastAsia"/>
        </w:rPr>
      </w:pPr>
      <w:r>
        <w:rPr>
          <w:rFonts w:hint="eastAsia"/>
          <w:lang w:val="en-US" w:eastAsia="zh-CN"/>
        </w:rPr>
        <w:t>3</w:t>
      </w:r>
      <w:r>
        <w:rPr>
          <w:rFonts w:hint="eastAsia"/>
        </w:rPr>
        <w:t>.拟投标人应提供营业执照副本原件和扫描件（需盖章）；</w:t>
      </w:r>
    </w:p>
    <w:p>
      <w:pPr>
        <w:bidi w:val="0"/>
        <w:rPr>
          <w:rFonts w:hint="eastAsia"/>
        </w:rPr>
      </w:pPr>
      <w:r>
        <w:rPr>
          <w:rFonts w:hint="eastAsia"/>
          <w:lang w:val="en-US" w:eastAsia="zh-CN"/>
        </w:rPr>
        <w:t>4</w:t>
      </w:r>
      <w:r>
        <w:rPr>
          <w:rFonts w:hint="eastAsia"/>
        </w:rPr>
        <w:t>.拟投标人应提供法定代表人资格证明文件；</w:t>
      </w:r>
    </w:p>
    <w:p>
      <w:pPr>
        <w:bidi w:val="0"/>
        <w:rPr>
          <w:rFonts w:hint="eastAsia"/>
        </w:rPr>
      </w:pPr>
      <w:r>
        <w:rPr>
          <w:rFonts w:hint="eastAsia"/>
          <w:lang w:val="en-US" w:eastAsia="zh-CN"/>
        </w:rPr>
        <w:t>5</w:t>
      </w:r>
      <w:r>
        <w:rPr>
          <w:rFonts w:hint="eastAsia"/>
        </w:rPr>
        <w:t>.拟投标人在国家市场监督管理总局的《国家企业信用信息公示系统》中查询不存在不良记录；</w:t>
      </w:r>
    </w:p>
    <w:p>
      <w:pPr>
        <w:bidi w:val="0"/>
        <w:rPr>
          <w:rFonts w:hint="eastAsia"/>
        </w:rPr>
      </w:pPr>
      <w:r>
        <w:rPr>
          <w:rFonts w:hint="eastAsia"/>
          <w:lang w:val="en-US" w:eastAsia="zh-CN"/>
        </w:rPr>
        <w:t>6</w:t>
      </w:r>
      <w:r>
        <w:rPr>
          <w:rFonts w:hint="eastAsia"/>
        </w:rPr>
        <w:t>.拟投标人不存在严重违规或被列入招标人“黑名单”的声明；</w:t>
      </w:r>
    </w:p>
    <w:p>
      <w:pPr>
        <w:bidi w:val="0"/>
        <w:rPr>
          <w:rFonts w:hint="eastAsia"/>
          <w:lang w:eastAsia="zh-CN"/>
        </w:rPr>
      </w:pPr>
      <w:r>
        <w:rPr>
          <w:rFonts w:hint="eastAsia"/>
          <w:lang w:val="en-US" w:eastAsia="zh-CN"/>
        </w:rPr>
        <w:t>7</w:t>
      </w:r>
      <w:r>
        <w:rPr>
          <w:rFonts w:hint="eastAsia"/>
        </w:rPr>
        <w:t>.投标人须提供经会计师事务所审计且出具无保留意见的近三年(2022年1月1日至今)的财务审计报告，并加盖公章，包括但不限于报告页、经审计的资产负债表、利润表、现金流量表及报表附注，且未显示异常（如投标人公司没有经审计的财务报告，可提供加盖公章的近三年财务报表，包括但不限于资产负债表、利润表、现金流量表）</w:t>
      </w:r>
      <w:r>
        <w:rPr>
          <w:rFonts w:hint="eastAsia"/>
          <w:lang w:eastAsia="zh-CN"/>
        </w:rPr>
        <w:t>；</w:t>
      </w:r>
    </w:p>
    <w:p>
      <w:pPr>
        <w:bidi w:val="0"/>
        <w:rPr>
          <w:rFonts w:hint="eastAsia"/>
        </w:rPr>
      </w:pPr>
      <w:r>
        <w:rPr>
          <w:rFonts w:hint="eastAsia"/>
          <w:lang w:val="en-US" w:eastAsia="zh-CN"/>
        </w:rPr>
        <w:t>8</w:t>
      </w:r>
      <w:r>
        <w:rPr>
          <w:rFonts w:hint="eastAsia"/>
        </w:rPr>
        <w:t>.拟投标人有与本次招标内容相同或类似项目业绩，且近3年内无因服务不当而造成重大事故；</w:t>
      </w:r>
    </w:p>
    <w:p>
      <w:pPr>
        <w:bidi w:val="0"/>
        <w:rPr>
          <w:rFonts w:hint="eastAsia"/>
        </w:rPr>
      </w:pPr>
      <w:r>
        <w:rPr>
          <w:rFonts w:hint="eastAsia"/>
          <w:lang w:val="en-US" w:eastAsia="zh-CN"/>
        </w:rPr>
        <w:t>9</w:t>
      </w:r>
      <w:r>
        <w:rPr>
          <w:rFonts w:hint="eastAsia"/>
        </w:rPr>
        <w:t>.拟投标人近三年内在经营活动中无与本项目有关的违法及重大违规情况；</w:t>
      </w:r>
    </w:p>
    <w:p>
      <w:pPr>
        <w:bidi w:val="0"/>
        <w:rPr>
          <w:rFonts w:hint="eastAsia"/>
        </w:rPr>
      </w:pPr>
      <w:r>
        <w:rPr>
          <w:rFonts w:hint="eastAsia"/>
          <w:lang w:val="en-US" w:eastAsia="zh-CN"/>
        </w:rPr>
        <w:t>10</w:t>
      </w:r>
      <w:r>
        <w:rPr>
          <w:rFonts w:hint="eastAsia"/>
        </w:rPr>
        <w:t>.拟投标人须认可招标人的工作指令，包括节、假日能正常开展工作的要求；</w:t>
      </w:r>
    </w:p>
    <w:p>
      <w:pPr>
        <w:bidi w:val="0"/>
        <w:rPr>
          <w:rFonts w:hint="eastAsia"/>
        </w:rPr>
      </w:pPr>
      <w:r>
        <w:rPr>
          <w:rFonts w:hint="eastAsia"/>
        </w:rPr>
        <w:t>1</w:t>
      </w:r>
      <w:r>
        <w:rPr>
          <w:rFonts w:hint="eastAsia"/>
          <w:lang w:val="en-US" w:eastAsia="zh-CN"/>
        </w:rPr>
        <w:t>1</w:t>
      </w:r>
      <w:r>
        <w:rPr>
          <w:rFonts w:hint="eastAsia"/>
        </w:rPr>
        <w:t>.拟投标人最近</w:t>
      </w:r>
      <w:r>
        <w:rPr>
          <w:rFonts w:hint="eastAsia"/>
          <w:lang w:val="en-US" w:eastAsia="zh-CN"/>
        </w:rPr>
        <w:t>一</w:t>
      </w:r>
      <w:r>
        <w:rPr>
          <w:rFonts w:hint="eastAsia"/>
        </w:rPr>
        <w:t>年纳税正常；</w:t>
      </w:r>
    </w:p>
    <w:p>
      <w:pPr>
        <w:bidi w:val="0"/>
        <w:rPr>
          <w:rFonts w:hint="eastAsia"/>
        </w:rPr>
      </w:pPr>
      <w:r>
        <w:rPr>
          <w:rFonts w:hint="eastAsia"/>
        </w:rPr>
        <w:t>1</w:t>
      </w:r>
      <w:r>
        <w:rPr>
          <w:rFonts w:hint="eastAsia"/>
          <w:lang w:val="en-US" w:eastAsia="zh-CN"/>
        </w:rPr>
        <w:t>2</w:t>
      </w:r>
      <w:r>
        <w:rPr>
          <w:rFonts w:hint="eastAsia"/>
        </w:rPr>
        <w:t>.拟投标人信用证明材料（信用报告）未显示异常；</w:t>
      </w:r>
    </w:p>
    <w:p>
      <w:pPr>
        <w:bidi w:val="0"/>
        <w:rPr>
          <w:rFonts w:hint="eastAsia"/>
        </w:rPr>
      </w:pPr>
      <w:r>
        <w:rPr>
          <w:rFonts w:hint="eastAsia"/>
        </w:rPr>
        <w:t>1</w:t>
      </w:r>
      <w:r>
        <w:rPr>
          <w:rFonts w:hint="eastAsia"/>
          <w:lang w:val="en-US" w:eastAsia="zh-CN"/>
        </w:rPr>
        <w:t>3</w:t>
      </w:r>
      <w:r>
        <w:rPr>
          <w:rFonts w:hint="eastAsia"/>
        </w:rPr>
        <w:t>.拟投标人的直接或间接股东、法定代表人、董事、监事、高管非重汽员工及其亲属；</w:t>
      </w:r>
    </w:p>
    <w:p>
      <w:pPr>
        <w:bidi w:val="0"/>
        <w:rPr>
          <w:rFonts w:hint="eastAsia"/>
        </w:rPr>
      </w:pPr>
      <w:r>
        <w:rPr>
          <w:rFonts w:hint="eastAsia"/>
        </w:rPr>
        <w:t>1</w:t>
      </w:r>
      <w:r>
        <w:rPr>
          <w:rFonts w:hint="eastAsia"/>
          <w:lang w:val="en-US" w:eastAsia="zh-CN"/>
        </w:rPr>
        <w:t>4</w:t>
      </w:r>
      <w:r>
        <w:rPr>
          <w:rFonts w:hint="eastAsia"/>
        </w:rPr>
        <w:t>.如为代理商投标，需获得生产厂家正式授权，提供授权书原件，保证提供原厂售后服务并提供原厂售后服务承诺书原件；</w:t>
      </w:r>
    </w:p>
    <w:p>
      <w:pPr>
        <w:bidi w:val="0"/>
        <w:rPr>
          <w:rFonts w:hint="eastAsia"/>
        </w:rPr>
      </w:pPr>
      <w:r>
        <w:rPr>
          <w:rFonts w:hint="eastAsia"/>
        </w:rPr>
        <w:t>1</w:t>
      </w:r>
      <w:r>
        <w:rPr>
          <w:rFonts w:hint="eastAsia"/>
          <w:lang w:val="en-US" w:eastAsia="zh-CN"/>
        </w:rPr>
        <w:t>5</w:t>
      </w:r>
      <w:r>
        <w:rPr>
          <w:rFonts w:hint="eastAsia"/>
        </w:rPr>
        <w:t>.本项目不接受联合体投标，拟投标人必须是最终投标单位和签订合同单位，不得以任何理由将已中标项目以任何形式分包或转包给其他单位。</w:t>
      </w:r>
    </w:p>
    <w:p>
      <w:pPr>
        <w:pStyle w:val="2"/>
        <w:rPr>
          <w:rFonts w:hint="eastAsia"/>
        </w:rPr>
      </w:pPr>
    </w:p>
    <w:p>
      <w:pPr>
        <w:pStyle w:val="3"/>
        <w:rPr>
          <w:rFonts w:hint="eastAsia"/>
          <w:b/>
          <w:bCs/>
          <w:sz w:val="28"/>
          <w:szCs w:val="28"/>
          <w:lang w:val="en-US" w:eastAsia="zh-CN"/>
        </w:rPr>
      </w:pPr>
      <w:r>
        <w:rPr>
          <w:rFonts w:hint="eastAsia"/>
          <w:b/>
          <w:bCs/>
          <w:sz w:val="28"/>
          <w:szCs w:val="28"/>
          <w:lang w:val="en-US" w:eastAsia="zh-CN"/>
        </w:rPr>
        <w:t>资质文件组成</w:t>
      </w:r>
    </w:p>
    <w:p>
      <w:pPr>
        <w:bidi w:val="0"/>
        <w:rPr>
          <w:rFonts w:hint="default" w:eastAsia="宋体"/>
          <w:lang w:val="en-US" w:eastAsia="zh-CN"/>
        </w:rPr>
      </w:pPr>
      <w:r>
        <w:rPr>
          <w:rFonts w:hint="default" w:eastAsia="宋体"/>
          <w:lang w:val="en-US" w:eastAsia="zh-CN"/>
        </w:rPr>
        <w:t>1营业执照副本复印件（需加盖公章）；</w:t>
      </w:r>
    </w:p>
    <w:p>
      <w:pPr>
        <w:bidi w:val="0"/>
        <w:rPr>
          <w:rFonts w:hint="default" w:eastAsia="宋体"/>
          <w:lang w:val="en-US" w:eastAsia="zh-CN"/>
        </w:rPr>
      </w:pPr>
      <w:r>
        <w:rPr>
          <w:rFonts w:hint="default" w:eastAsia="宋体"/>
          <w:lang w:val="en-US" w:eastAsia="zh-CN"/>
        </w:rPr>
        <w:t>2投标函（附件）；</w:t>
      </w:r>
    </w:p>
    <w:p>
      <w:pPr>
        <w:bidi w:val="0"/>
        <w:rPr>
          <w:rFonts w:hint="default" w:eastAsia="宋体"/>
          <w:lang w:val="en-US" w:eastAsia="zh-CN"/>
        </w:rPr>
      </w:pPr>
      <w:r>
        <w:rPr>
          <w:rFonts w:hint="default" w:eastAsia="宋体"/>
          <w:lang w:val="en-US" w:eastAsia="zh-CN"/>
        </w:rPr>
        <w:t>3法定代表人授权书（附件）；法定代表人参加投标的，提供法人身份证明文件即可；被授权人参加投标的，需提供法定代表人授权委托书（含法人身份证和被授权人身份证正反面复印件）和被授权人近6个月及以上在授权单位的社保缴纳证明；</w:t>
      </w:r>
    </w:p>
    <w:p>
      <w:pPr>
        <w:bidi w:val="0"/>
        <w:rPr>
          <w:rFonts w:hint="default" w:eastAsia="宋体"/>
          <w:lang w:val="en-US" w:eastAsia="zh-CN"/>
        </w:rPr>
      </w:pPr>
      <w:r>
        <w:rPr>
          <w:rFonts w:hint="default" w:eastAsia="宋体"/>
          <w:lang w:val="en-US" w:eastAsia="zh-CN"/>
        </w:rPr>
        <w:t>4近三年经第三方机构审计的财务报表（资产负债表、损益表、现金流量表）复印件，必须连续，同时填写投标人基本情况及资产情况汇总表（附件）；若没有</w:t>
      </w:r>
      <w:r>
        <w:rPr>
          <w:rFonts w:hint="eastAsia"/>
          <w:lang w:val="en-US" w:eastAsia="zh-CN"/>
        </w:rPr>
        <w:t>第三方</w:t>
      </w:r>
      <w:r>
        <w:rPr>
          <w:rFonts w:hint="default" w:eastAsia="宋体"/>
          <w:lang w:val="en-US" w:eastAsia="zh-CN"/>
        </w:rPr>
        <w:t>财务审计报告，需提供资产负债表、利润表、现金流量表（加盖公章版），且未显示异常；</w:t>
      </w:r>
    </w:p>
    <w:p>
      <w:pPr>
        <w:bidi w:val="0"/>
        <w:rPr>
          <w:rFonts w:hint="default" w:eastAsia="宋体"/>
          <w:lang w:val="en-US" w:eastAsia="zh-CN"/>
        </w:rPr>
      </w:pPr>
      <w:r>
        <w:rPr>
          <w:rFonts w:hint="default" w:eastAsia="宋体"/>
          <w:lang w:val="en-US" w:eastAsia="zh-CN"/>
        </w:rPr>
        <w:t>5近三年内在经营活动中无与本项目有关的违法及重大违规行为的声明；</w:t>
      </w:r>
    </w:p>
    <w:p>
      <w:pPr>
        <w:bidi w:val="0"/>
        <w:rPr>
          <w:rFonts w:hint="default" w:eastAsia="宋体"/>
          <w:lang w:val="en-US" w:eastAsia="zh-CN"/>
        </w:rPr>
      </w:pPr>
      <w:r>
        <w:rPr>
          <w:rFonts w:hint="default" w:eastAsia="宋体"/>
          <w:lang w:val="en-US" w:eastAsia="zh-CN"/>
        </w:rPr>
        <w:t>6投标单位在国家企业信用信息公示系统中无与本项目有关的行政处罚、经营异常和失信信息的声明；</w:t>
      </w:r>
    </w:p>
    <w:p>
      <w:pPr>
        <w:bidi w:val="0"/>
        <w:rPr>
          <w:rFonts w:hint="default" w:eastAsia="宋体"/>
          <w:lang w:val="en-US" w:eastAsia="zh-CN"/>
        </w:rPr>
      </w:pPr>
      <w:r>
        <w:rPr>
          <w:rFonts w:hint="default" w:eastAsia="宋体"/>
          <w:lang w:val="en-US" w:eastAsia="zh-CN"/>
        </w:rPr>
        <w:t>7企业信用证明材料（信用报告）；</w:t>
      </w:r>
    </w:p>
    <w:p>
      <w:pPr>
        <w:bidi w:val="0"/>
        <w:rPr>
          <w:rFonts w:hint="default" w:eastAsia="宋体"/>
          <w:lang w:val="en-US" w:eastAsia="zh-CN"/>
        </w:rPr>
      </w:pPr>
      <w:r>
        <w:rPr>
          <w:rFonts w:hint="default" w:eastAsia="宋体"/>
          <w:lang w:val="en-US" w:eastAsia="zh-CN"/>
        </w:rPr>
        <w:t>8代理商投标要携带生产商的授权书、原厂售后服务承诺书，根据实际情况提供即可，无格式限制（包括所代理品牌针对项目的唯一授权书）；</w:t>
      </w:r>
    </w:p>
    <w:p>
      <w:pPr>
        <w:bidi w:val="0"/>
        <w:rPr>
          <w:rFonts w:hint="default" w:eastAsia="宋体"/>
          <w:lang w:val="en-US" w:eastAsia="zh-CN"/>
        </w:rPr>
      </w:pPr>
      <w:r>
        <w:rPr>
          <w:rFonts w:hint="default" w:eastAsia="宋体"/>
          <w:lang w:val="en-US" w:eastAsia="zh-CN"/>
        </w:rPr>
        <w:t>9企业最近半年的完税证明，年度纳税信用评价信息（可从电子税务局查询截图，</w:t>
      </w:r>
    </w:p>
    <w:p>
      <w:pPr>
        <w:bidi w:val="0"/>
        <w:rPr>
          <w:rFonts w:hint="default" w:eastAsia="宋体"/>
          <w:lang w:val="en-US" w:eastAsia="zh-CN"/>
        </w:rPr>
      </w:pPr>
      <w:r>
        <w:rPr>
          <w:rFonts w:hint="default" w:eastAsia="宋体"/>
          <w:lang w:val="en-US" w:eastAsia="zh-CN"/>
        </w:rPr>
        <w:t>需加盖公章）；</w:t>
      </w:r>
    </w:p>
    <w:p>
      <w:pPr>
        <w:bidi w:val="0"/>
        <w:rPr>
          <w:rFonts w:hint="default" w:eastAsia="宋体"/>
          <w:lang w:val="en-US" w:eastAsia="zh-CN"/>
        </w:rPr>
      </w:pPr>
      <w:r>
        <w:rPr>
          <w:rFonts w:hint="default" w:eastAsia="宋体"/>
          <w:lang w:val="en-US" w:eastAsia="zh-CN"/>
        </w:rPr>
        <w:t>10企业对外担保说明（写明贵单位对外有无对外担保和 质押业务，需加盖公章）</w:t>
      </w:r>
    </w:p>
    <w:p>
      <w:pPr>
        <w:bidi w:val="0"/>
        <w:rPr>
          <w:rFonts w:hint="default" w:eastAsia="宋体"/>
          <w:lang w:val="en-US" w:eastAsia="zh-CN"/>
        </w:rPr>
      </w:pPr>
      <w:r>
        <w:rPr>
          <w:rFonts w:hint="default" w:eastAsia="宋体"/>
          <w:lang w:val="en-US" w:eastAsia="zh-CN"/>
        </w:rPr>
        <w:t>11保密承诺函（附件）；</w:t>
      </w:r>
    </w:p>
    <w:p>
      <w:pPr>
        <w:bidi w:val="0"/>
        <w:rPr>
          <w:rFonts w:hint="default" w:eastAsia="宋体"/>
          <w:lang w:val="en-US" w:eastAsia="zh-CN"/>
        </w:rPr>
      </w:pPr>
      <w:r>
        <w:rPr>
          <w:rFonts w:hint="default" w:eastAsia="宋体"/>
          <w:lang w:val="en-US" w:eastAsia="zh-CN"/>
        </w:rPr>
        <w:t>12 2022年1月1日至今，企业近三年同类项目业绩证明；</w:t>
      </w:r>
    </w:p>
    <w:p>
      <w:pPr>
        <w:bidi w:val="0"/>
        <w:rPr>
          <w:rFonts w:hint="eastAsia" w:eastAsia="宋体"/>
        </w:rPr>
      </w:pPr>
      <w:r>
        <w:rPr>
          <w:rFonts w:hint="default" w:eastAsia="宋体"/>
          <w:lang w:val="en-US" w:eastAsia="zh-CN"/>
        </w:rPr>
        <w:t>13 投标保证金缴纳凭证。</w:t>
      </w:r>
    </w:p>
    <w:p>
      <w:pPr>
        <w:bidi w:val="0"/>
        <w:rPr>
          <w:rFonts w:hint="eastAsia"/>
        </w:rPr>
      </w:pPr>
    </w:p>
    <w:p>
      <w:pPr>
        <w:pStyle w:val="74"/>
        <w:rPr>
          <w:highlight w:val="none"/>
        </w:rPr>
      </w:pPr>
      <w:bookmarkStart w:id="4" w:name="_Toc47976591"/>
      <w:r>
        <w:rPr>
          <w:rFonts w:hint="eastAsia"/>
          <w:highlight w:val="none"/>
        </w:rPr>
        <w:t>报名及招标文件的获取</w:t>
      </w:r>
      <w:bookmarkEnd w:id="4"/>
    </w:p>
    <w:p>
      <w:pPr>
        <w:pStyle w:val="17"/>
        <w:numPr>
          <w:ilvl w:val="0"/>
          <w:numId w:val="10"/>
        </w:numPr>
        <w:spacing w:line="360" w:lineRule="auto"/>
        <w:ind w:firstLine="405"/>
        <w:rPr>
          <w:rFonts w:hint="eastAsia"/>
          <w:b w:val="0"/>
          <w:bCs w:val="0"/>
          <w:lang w:eastAsia="zh-CN"/>
        </w:rPr>
      </w:pPr>
      <w:r>
        <w:rPr>
          <w:rFonts w:hint="eastAsia"/>
          <w:b/>
          <w:bCs/>
          <w:lang w:val="en-US" w:eastAsia="zh-CN"/>
        </w:rPr>
        <w:t>应标截止</w:t>
      </w:r>
      <w:r>
        <w:rPr>
          <w:rFonts w:hint="eastAsia"/>
          <w:b/>
          <w:bCs/>
        </w:rPr>
        <w:t>时间：</w:t>
      </w:r>
      <w:r>
        <w:rPr>
          <w:rFonts w:hint="eastAsia"/>
          <w:b w:val="0"/>
          <w:bCs w:val="0"/>
          <w:highlight w:val="yellow"/>
        </w:rPr>
        <w:t>2025年</w:t>
      </w:r>
      <w:r>
        <w:rPr>
          <w:rFonts w:hint="eastAsia"/>
          <w:b w:val="0"/>
          <w:bCs w:val="0"/>
          <w:highlight w:val="yellow"/>
          <w:lang w:val="en-US" w:eastAsia="zh-CN"/>
        </w:rPr>
        <w:t>10</w:t>
      </w:r>
      <w:r>
        <w:rPr>
          <w:rFonts w:hint="eastAsia"/>
          <w:b w:val="0"/>
          <w:bCs w:val="0"/>
          <w:highlight w:val="yellow"/>
        </w:rPr>
        <w:t>月</w:t>
      </w:r>
      <w:r>
        <w:rPr>
          <w:rFonts w:hint="eastAsia"/>
          <w:b w:val="0"/>
          <w:bCs w:val="0"/>
          <w:highlight w:val="yellow"/>
          <w:lang w:val="en-US" w:eastAsia="zh-CN"/>
        </w:rPr>
        <w:t>10</w:t>
      </w:r>
      <w:r>
        <w:rPr>
          <w:rFonts w:hint="eastAsia"/>
          <w:b w:val="0"/>
          <w:bCs w:val="0"/>
          <w:highlight w:val="yellow"/>
        </w:rPr>
        <w:t>日17</w:t>
      </w:r>
      <w:r>
        <w:rPr>
          <w:rFonts w:hint="eastAsia"/>
          <w:b w:val="0"/>
          <w:bCs w:val="0"/>
          <w:highlight w:val="yellow"/>
          <w:lang w:eastAsia="zh-CN"/>
        </w:rPr>
        <w:t>：</w:t>
      </w:r>
      <w:r>
        <w:rPr>
          <w:rFonts w:hint="eastAsia"/>
          <w:b w:val="0"/>
          <w:bCs w:val="0"/>
          <w:highlight w:val="yellow"/>
        </w:rPr>
        <w:t>00</w:t>
      </w:r>
      <w:r>
        <w:rPr>
          <w:rFonts w:hint="eastAsia"/>
          <w:b w:val="0"/>
          <w:bCs w:val="0"/>
          <w:highlight w:val="yellow"/>
          <w:lang w:eastAsia="zh-CN"/>
        </w:rPr>
        <w:t>：</w:t>
      </w:r>
      <w:r>
        <w:rPr>
          <w:rFonts w:hint="eastAsia"/>
          <w:b w:val="0"/>
          <w:bCs w:val="0"/>
          <w:highlight w:val="yellow"/>
          <w:lang w:val="en-US" w:eastAsia="zh-CN"/>
        </w:rPr>
        <w:t>00</w:t>
      </w:r>
      <w:r>
        <w:rPr>
          <w:rFonts w:hint="eastAsia"/>
          <w:b w:val="0"/>
          <w:bCs w:val="0"/>
          <w:highlight w:val="yellow"/>
          <w:lang w:eastAsia="zh-CN"/>
        </w:rPr>
        <w:t>；</w:t>
      </w:r>
    </w:p>
    <w:p>
      <w:pPr>
        <w:pStyle w:val="17"/>
        <w:numPr>
          <w:ilvl w:val="0"/>
          <w:numId w:val="0"/>
        </w:numPr>
        <w:spacing w:line="360" w:lineRule="auto"/>
        <w:ind w:firstLine="361" w:firstLineChars="200"/>
        <w:rPr>
          <w:rFonts w:hint="eastAsia" w:eastAsia="宋体"/>
          <w:sz w:val="18"/>
          <w:szCs w:val="18"/>
          <w:lang w:eastAsia="zh-CN"/>
        </w:rPr>
      </w:pPr>
      <w:r>
        <w:rPr>
          <w:rFonts w:hint="eastAsia" w:eastAsia="宋体" w:cs="宋体"/>
          <w:b/>
          <w:bCs/>
          <w:sz w:val="18"/>
          <w:szCs w:val="18"/>
          <w:lang w:eastAsia="zh-CN"/>
        </w:rPr>
        <w:t>（</w:t>
      </w:r>
      <w:r>
        <w:rPr>
          <w:rFonts w:hint="eastAsia" w:eastAsia="宋体" w:cs="宋体"/>
          <w:b w:val="0"/>
          <w:bCs w:val="0"/>
          <w:sz w:val="18"/>
          <w:szCs w:val="18"/>
        </w:rPr>
        <w:t>注：请务必在应标截止时间前完成注册及应标操作，注册审核需2-4日，应标截止时间精确到秒，逾期将无法应标。请自行掌握时间，避免无法应标。</w:t>
      </w:r>
      <w:r>
        <w:rPr>
          <w:rFonts w:hint="eastAsia" w:eastAsia="宋体" w:cs="宋体"/>
          <w:b/>
          <w:bCs/>
          <w:sz w:val="18"/>
          <w:szCs w:val="18"/>
          <w:lang w:eastAsia="zh-CN"/>
        </w:rPr>
        <w:t>）</w:t>
      </w:r>
    </w:p>
    <w:p>
      <w:pPr>
        <w:pStyle w:val="17"/>
        <w:spacing w:line="360" w:lineRule="auto"/>
        <w:ind w:firstLine="405"/>
        <w:rPr>
          <w:rFonts w:hint="eastAsia" w:ascii="宋体" w:eastAsia="宋体" w:cs="Times New Roman"/>
        </w:rPr>
      </w:pPr>
      <w:r>
        <w:rPr>
          <w:rFonts w:hint="eastAsia" w:ascii="宋体" w:eastAsia="宋体" w:cs="Times New Roman"/>
          <w:b/>
          <w:bCs/>
        </w:rPr>
        <w:t>2.报名方式</w:t>
      </w:r>
      <w:r>
        <w:rPr>
          <w:rFonts w:hint="eastAsia" w:ascii="宋体" w:eastAsia="宋体" w:cs="Times New Roman"/>
        </w:rPr>
        <w:t>：拟投标人根据招标人在中国重汽官网</w:t>
      </w:r>
      <w:r>
        <w:rPr>
          <w:rFonts w:hint="eastAsia" w:ascii="宋体" w:eastAsia="宋体" w:cs="Times New Roman"/>
          <w:lang w:val="en-US" w:eastAsia="zh-CN"/>
        </w:rPr>
        <w:t>等公开媒体</w:t>
      </w:r>
      <w:r>
        <w:rPr>
          <w:rFonts w:hint="eastAsia" w:ascii="宋体" w:eastAsia="宋体" w:cs="Times New Roman"/>
        </w:rPr>
        <w:t>上发布的招标信息，</w:t>
      </w:r>
      <w:r>
        <w:rPr>
          <w:rFonts w:hint="eastAsia" w:ascii="宋体" w:eastAsia="宋体" w:cs="Times New Roman"/>
          <w:lang w:val="en-US" w:eastAsia="zh-CN"/>
        </w:rPr>
        <w:t>在“中国重汽e采通”平台</w:t>
      </w:r>
      <w:r>
        <w:rPr>
          <w:rFonts w:hint="eastAsia" w:ascii="宋体" w:eastAsia="宋体" w:cs="Times New Roman"/>
        </w:rPr>
        <w:t>报名。</w:t>
      </w:r>
      <w:r>
        <w:rPr>
          <w:rFonts w:hint="eastAsia" w:ascii="宋体" w:eastAsia="宋体" w:cs="Times New Roman"/>
          <w:lang w:val="en-US" w:eastAsia="zh-CN"/>
        </w:rPr>
        <w:t>如未注册，则按照中国重汽e采通“SRM非生产供应商注册手册”（附件）进行注册，注册完毕后按照“SRM系统供应商用户手册（附件）”，登录重汽e采通平台后进入“供应商应标”，选择对应的项目，</w:t>
      </w:r>
      <w:r>
        <w:rPr>
          <w:rFonts w:hint="eastAsia" w:ascii="宋体" w:eastAsia="宋体" w:cs="Times New Roman"/>
          <w:highlight w:val="none"/>
          <w:lang w:val="en-US" w:eastAsia="zh-CN"/>
        </w:rPr>
        <w:t>点击“应标”后</w:t>
      </w:r>
      <w:r>
        <w:rPr>
          <w:rFonts w:hint="eastAsia" w:ascii="宋体" w:eastAsia="宋体" w:cs="Times New Roman"/>
          <w:highlight w:val="none"/>
        </w:rPr>
        <w:t>按照</w:t>
      </w:r>
      <w:r>
        <w:rPr>
          <w:rFonts w:hint="eastAsia" w:ascii="宋体" w:eastAsia="宋体" w:cs="Times New Roman"/>
          <w:highlight w:val="none"/>
          <w:lang w:val="en-US" w:eastAsia="zh-CN"/>
        </w:rPr>
        <w:t>投标人资格要求中</w:t>
      </w:r>
      <w:r>
        <w:rPr>
          <w:rFonts w:hint="eastAsia" w:ascii="宋体" w:eastAsia="宋体" w:cs="Times New Roman"/>
          <w:highlight w:val="yellow"/>
          <w:lang w:val="en-US" w:eastAsia="zh-CN"/>
        </w:rPr>
        <w:t>资质文件</w:t>
      </w:r>
      <w:r>
        <w:rPr>
          <w:rFonts w:hint="eastAsia" w:ascii="宋体" w:eastAsia="宋体" w:cs="Times New Roman"/>
          <w:highlight w:val="yellow"/>
        </w:rPr>
        <w:t>组成1.1-1.</w:t>
      </w:r>
      <w:r>
        <w:rPr>
          <w:rFonts w:hint="eastAsia" w:ascii="宋体" w:eastAsia="宋体" w:cs="Times New Roman"/>
          <w:highlight w:val="yellow"/>
          <w:lang w:val="en-US" w:eastAsia="zh-CN"/>
        </w:rPr>
        <w:t>1</w:t>
      </w:r>
      <w:r>
        <w:rPr>
          <w:rFonts w:hint="eastAsia" w:cs="Times New Roman"/>
          <w:highlight w:val="yellow"/>
          <w:lang w:val="en-US" w:eastAsia="zh-CN"/>
        </w:rPr>
        <w:t>2</w:t>
      </w:r>
      <w:r>
        <w:rPr>
          <w:rFonts w:hint="eastAsia" w:ascii="宋体" w:eastAsia="宋体" w:cs="Times New Roman"/>
          <w:highlight w:val="none"/>
          <w:lang w:val="en-US" w:eastAsia="zh-CN"/>
        </w:rPr>
        <w:t>准备资料并上传资质文件，资质审查通过即为报名成</w:t>
      </w:r>
      <w:r>
        <w:rPr>
          <w:rFonts w:hint="eastAsia" w:ascii="宋体" w:eastAsia="宋体" w:cs="Times New Roman"/>
          <w:lang w:val="en-US" w:eastAsia="zh-CN"/>
        </w:rPr>
        <w:t>功</w:t>
      </w:r>
      <w:r>
        <w:rPr>
          <w:rFonts w:hint="eastAsia" w:ascii="宋体" w:eastAsia="宋体" w:cs="Times New Roman"/>
          <w:lang w:eastAsia="zh-CN"/>
        </w:rPr>
        <w:t>；</w:t>
      </w:r>
      <w:r>
        <w:rPr>
          <w:rFonts w:hint="eastAsia" w:ascii="宋体" w:eastAsia="宋体" w:cs="Times New Roman"/>
        </w:rPr>
        <w:t>公示期间请尽快报名。</w:t>
      </w:r>
    </w:p>
    <w:p>
      <w:pPr>
        <w:pStyle w:val="17"/>
        <w:spacing w:line="360" w:lineRule="auto"/>
        <w:ind w:firstLine="405"/>
        <w:rPr>
          <w:rFonts w:hint="eastAsia"/>
          <w:highlight w:val="yellow"/>
        </w:rPr>
      </w:pPr>
      <w:r>
        <w:rPr>
          <w:rFonts w:hint="eastAsia"/>
          <w:b/>
          <w:bCs/>
          <w:lang w:val="en-US" w:eastAsia="zh-CN"/>
        </w:rPr>
        <w:t>3.招标文件：</w:t>
      </w:r>
      <w:r>
        <w:rPr>
          <w:rFonts w:hint="eastAsia"/>
        </w:rPr>
        <w:t>投标人应标</w:t>
      </w:r>
      <w:r>
        <w:rPr>
          <w:rFonts w:hint="eastAsia"/>
          <w:lang w:val="en-US" w:eastAsia="zh-CN"/>
        </w:rPr>
        <w:t>并资质审核通过</w:t>
      </w:r>
      <w:r>
        <w:rPr>
          <w:rFonts w:hint="eastAsia"/>
        </w:rPr>
        <w:t>后在中国重汽e采通</w:t>
      </w:r>
      <w:r>
        <w:rPr>
          <w:rFonts w:hint="eastAsia"/>
          <w:lang w:val="en-US" w:eastAsia="zh-CN"/>
        </w:rPr>
        <w:t>投标，线上</w:t>
      </w:r>
      <w:r>
        <w:rPr>
          <w:rFonts w:hint="eastAsia"/>
        </w:rPr>
        <w:t>查看</w:t>
      </w:r>
      <w:r>
        <w:rPr>
          <w:rFonts w:hint="eastAsia"/>
          <w:lang w:val="en-US" w:eastAsia="zh-CN"/>
        </w:rPr>
        <w:t>电子版</w:t>
      </w:r>
      <w:r>
        <w:rPr>
          <w:rFonts w:hint="eastAsia"/>
        </w:rPr>
        <w:t>标书文件</w:t>
      </w:r>
      <w:r>
        <w:rPr>
          <w:rFonts w:hint="eastAsia"/>
          <w:lang w:val="en-US" w:eastAsia="zh-CN"/>
        </w:rPr>
        <w:t>。</w:t>
      </w:r>
    </w:p>
    <w:p>
      <w:pPr>
        <w:pStyle w:val="74"/>
        <w:rPr>
          <w:rFonts w:hint="default" w:ascii="宋体" w:hAnsi="Courier New" w:eastAsia="宋体" w:cs="Times New Roman"/>
          <w:b w:val="0"/>
          <w:bCs w:val="0"/>
          <w:kern w:val="2"/>
          <w:sz w:val="21"/>
          <w:highlight w:val="none"/>
          <w:lang w:val="en-US" w:eastAsia="zh-CN" w:bidi="ar-SA"/>
        </w:rPr>
      </w:pPr>
      <w:bookmarkStart w:id="5" w:name="_Toc47976592"/>
      <w:r>
        <w:rPr>
          <w:rFonts w:hint="eastAsia"/>
          <w:highlight w:val="none"/>
        </w:rPr>
        <w:t>投标文件的递交</w:t>
      </w:r>
      <w:bookmarkEnd w:id="5"/>
    </w:p>
    <w:p>
      <w:pPr>
        <w:pStyle w:val="74"/>
        <w:numPr>
          <w:ilvl w:val="0"/>
          <w:numId w:val="0"/>
        </w:numPr>
        <w:ind w:firstLine="422" w:firstLineChars="200"/>
        <w:rPr>
          <w:rFonts w:hint="eastAsia" w:ascii="宋体" w:eastAsia="宋体" w:cs="Times New Roman"/>
          <w:b/>
          <w:bCs/>
          <w:kern w:val="2"/>
          <w:sz w:val="21"/>
          <w:lang w:val="en-US" w:eastAsia="zh-CN" w:bidi="ar-SA"/>
        </w:rPr>
      </w:pPr>
      <w:r>
        <w:rPr>
          <w:rFonts w:hint="eastAsia" w:ascii="宋体" w:eastAsia="宋体" w:cs="Times New Roman"/>
          <w:b/>
          <w:bCs/>
          <w:kern w:val="2"/>
          <w:sz w:val="21"/>
          <w:lang w:val="en-US" w:eastAsia="zh-CN" w:bidi="ar-SA"/>
        </w:rPr>
        <w:t>1.投标</w:t>
      </w:r>
      <w:r>
        <w:rPr>
          <w:rFonts w:hint="eastAsia" w:ascii="宋体" w:hAnsi="Courier New" w:eastAsia="宋体" w:cs="Times New Roman"/>
          <w:b/>
          <w:bCs/>
          <w:kern w:val="2"/>
          <w:sz w:val="21"/>
          <w:lang w:val="en-US" w:eastAsia="zh-CN" w:bidi="ar-SA"/>
        </w:rPr>
        <w:t>截止时间</w:t>
      </w:r>
      <w:r>
        <w:rPr>
          <w:rFonts w:hint="eastAsia" w:ascii="宋体" w:hAnsi="Courier New" w:eastAsia="宋体" w:cs="Times New Roman"/>
          <w:b w:val="0"/>
          <w:bCs w:val="0"/>
          <w:kern w:val="2"/>
          <w:sz w:val="21"/>
          <w:lang w:val="en-US" w:eastAsia="zh-CN" w:bidi="ar-SA"/>
        </w:rPr>
        <w:t>：</w:t>
      </w:r>
      <w:r>
        <w:rPr>
          <w:rFonts w:hint="eastAsia" w:ascii="宋体" w:hAnsi="Courier New" w:eastAsia="宋体" w:cs="Times New Roman"/>
          <w:b w:val="0"/>
          <w:bCs w:val="0"/>
          <w:kern w:val="2"/>
          <w:sz w:val="21"/>
          <w:highlight w:val="yellow"/>
          <w:lang w:val="en-US" w:eastAsia="zh-CN" w:bidi="ar-SA"/>
        </w:rPr>
        <w:t>2025</w:t>
      </w:r>
      <w:r>
        <w:rPr>
          <w:rFonts w:hint="eastAsia" w:ascii="宋体" w:eastAsia="宋体" w:cs="Times New Roman"/>
          <w:b w:val="0"/>
          <w:bCs w:val="0"/>
          <w:kern w:val="2"/>
          <w:sz w:val="21"/>
          <w:highlight w:val="yellow"/>
          <w:lang w:val="en-US" w:eastAsia="zh-CN" w:bidi="ar-SA"/>
        </w:rPr>
        <w:t>年10月30日</w:t>
      </w:r>
      <w:r>
        <w:rPr>
          <w:rFonts w:hint="eastAsia" w:ascii="宋体" w:hAnsi="Courier New" w:eastAsia="宋体" w:cs="Times New Roman"/>
          <w:b w:val="0"/>
          <w:bCs w:val="0"/>
          <w:kern w:val="2"/>
          <w:sz w:val="21"/>
          <w:highlight w:val="yellow"/>
          <w:lang w:val="en-US" w:eastAsia="zh-CN" w:bidi="ar-SA"/>
        </w:rPr>
        <w:t xml:space="preserve"> </w:t>
      </w:r>
      <w:r>
        <w:rPr>
          <w:rFonts w:hint="eastAsia" w:ascii="宋体" w:eastAsia="宋体" w:cs="Times New Roman"/>
          <w:b w:val="0"/>
          <w:bCs w:val="0"/>
          <w:kern w:val="2"/>
          <w:sz w:val="21"/>
          <w:highlight w:val="yellow"/>
          <w:lang w:val="en-US" w:eastAsia="zh-CN" w:bidi="ar-SA"/>
        </w:rPr>
        <w:t>17</w:t>
      </w:r>
      <w:bookmarkStart w:id="12" w:name="_GoBack"/>
      <w:bookmarkEnd w:id="12"/>
      <w:r>
        <w:rPr>
          <w:rFonts w:hint="eastAsia" w:ascii="宋体" w:hAnsi="Courier New" w:eastAsia="宋体" w:cs="Times New Roman"/>
          <w:b w:val="0"/>
          <w:bCs w:val="0"/>
          <w:kern w:val="2"/>
          <w:sz w:val="21"/>
          <w:highlight w:val="yellow"/>
          <w:lang w:val="en-US" w:eastAsia="zh-CN" w:bidi="ar-SA"/>
        </w:rPr>
        <w:t>:00:00</w:t>
      </w:r>
      <w:r>
        <w:rPr>
          <w:rFonts w:hint="eastAsia" w:ascii="宋体" w:eastAsia="宋体" w:cs="Times New Roman"/>
          <w:b w:val="0"/>
          <w:bCs w:val="0"/>
          <w:kern w:val="2"/>
          <w:sz w:val="21"/>
          <w:highlight w:val="yellow"/>
          <w:lang w:val="en-US" w:eastAsia="zh-CN" w:bidi="ar-SA"/>
        </w:rPr>
        <w:t>；</w:t>
      </w:r>
    </w:p>
    <w:p>
      <w:pPr>
        <w:pStyle w:val="74"/>
        <w:numPr>
          <w:ilvl w:val="0"/>
          <w:numId w:val="0"/>
        </w:numPr>
        <w:ind w:leftChars="0" w:firstLine="422" w:firstLineChars="200"/>
        <w:rPr>
          <w:rFonts w:hint="default" w:ascii="宋体" w:hAnsi="Courier New" w:eastAsia="宋体" w:cs="Times New Roman"/>
          <w:b w:val="0"/>
          <w:bCs w:val="0"/>
          <w:kern w:val="2"/>
          <w:sz w:val="21"/>
          <w:lang w:val="en-US" w:eastAsia="zh-CN" w:bidi="ar-SA"/>
        </w:rPr>
      </w:pPr>
      <w:r>
        <w:rPr>
          <w:rFonts w:hint="eastAsia" w:ascii="宋体" w:eastAsia="宋体" w:cs="Times New Roman"/>
          <w:b/>
          <w:bCs/>
          <w:kern w:val="2"/>
          <w:sz w:val="21"/>
          <w:lang w:val="en-US" w:eastAsia="zh-CN" w:bidi="ar-SA"/>
        </w:rPr>
        <w:t>2.投标</w:t>
      </w:r>
      <w:r>
        <w:rPr>
          <w:rFonts w:hint="eastAsia" w:ascii="宋体" w:hAnsi="Courier New" w:eastAsia="宋体" w:cs="Times New Roman"/>
          <w:b/>
          <w:bCs/>
          <w:kern w:val="2"/>
          <w:sz w:val="21"/>
          <w:lang w:val="en-US" w:eastAsia="zh-CN" w:bidi="ar-SA"/>
        </w:rPr>
        <w:t>方式</w:t>
      </w:r>
      <w:r>
        <w:rPr>
          <w:rFonts w:hint="eastAsia" w:ascii="宋体" w:hAnsi="Courier New" w:eastAsia="宋体" w:cs="Times New Roman"/>
          <w:b w:val="0"/>
          <w:bCs w:val="0"/>
          <w:kern w:val="2"/>
          <w:sz w:val="21"/>
          <w:lang w:val="en-US" w:eastAsia="zh-CN" w:bidi="ar-SA"/>
        </w:rPr>
        <w:t>：</w:t>
      </w:r>
      <w:r>
        <w:rPr>
          <w:rFonts w:hint="eastAsia" w:ascii="宋体" w:eastAsia="宋体" w:cs="Times New Roman"/>
          <w:b w:val="0"/>
          <w:bCs w:val="0"/>
          <w:kern w:val="2"/>
          <w:sz w:val="21"/>
          <w:lang w:val="en-US" w:eastAsia="zh-CN" w:bidi="ar-SA"/>
        </w:rPr>
        <w:t>线上重汽e采通平台；</w:t>
      </w:r>
    </w:p>
    <w:p>
      <w:pPr>
        <w:pStyle w:val="74"/>
        <w:rPr>
          <w:highlight w:val="none"/>
        </w:rPr>
      </w:pPr>
      <w:r>
        <w:rPr>
          <w:rFonts w:hint="eastAsia"/>
          <w:highlight w:val="none"/>
          <w:lang w:val="en-US" w:eastAsia="zh-CN"/>
        </w:rPr>
        <w:t>开标时间和地点</w:t>
      </w:r>
    </w:p>
    <w:p>
      <w:pPr>
        <w:pStyle w:val="74"/>
        <w:numPr>
          <w:ilvl w:val="0"/>
          <w:numId w:val="0"/>
        </w:numPr>
        <w:ind w:firstLine="422" w:firstLineChars="200"/>
        <w:rPr>
          <w:rFonts w:hint="eastAsia" w:ascii="宋体" w:eastAsia="宋体" w:cs="Times New Roman"/>
          <w:b w:val="0"/>
          <w:bCs w:val="0"/>
          <w:kern w:val="2"/>
          <w:sz w:val="21"/>
          <w:lang w:val="en-US" w:eastAsia="zh-CN" w:bidi="ar-SA"/>
        </w:rPr>
      </w:pPr>
      <w:r>
        <w:rPr>
          <w:rFonts w:hint="eastAsia" w:ascii="宋体" w:eastAsia="宋体" w:cs="Times New Roman"/>
          <w:b/>
          <w:bCs/>
          <w:kern w:val="2"/>
          <w:sz w:val="21"/>
          <w:lang w:val="en-US" w:eastAsia="zh-CN" w:bidi="ar-SA"/>
        </w:rPr>
        <w:t>1.开标时间：</w:t>
      </w:r>
      <w:r>
        <w:rPr>
          <w:rFonts w:hint="eastAsia" w:ascii="宋体" w:eastAsia="宋体" w:cs="Times New Roman"/>
          <w:b w:val="0"/>
          <w:bCs w:val="0"/>
          <w:kern w:val="2"/>
          <w:sz w:val="21"/>
          <w:highlight w:val="yellow"/>
          <w:lang w:val="en-US" w:eastAsia="zh-CN" w:bidi="ar-SA"/>
        </w:rPr>
        <w:t>2025年10月31日 09:00:00</w:t>
      </w:r>
      <w:r>
        <w:rPr>
          <w:rFonts w:hint="eastAsia" w:ascii="宋体" w:eastAsia="宋体" w:cs="Times New Roman"/>
          <w:b w:val="0"/>
          <w:bCs w:val="0"/>
          <w:kern w:val="2"/>
          <w:sz w:val="21"/>
          <w:lang w:val="en-US" w:eastAsia="zh-CN" w:bidi="ar-SA"/>
        </w:rPr>
        <w:t>（若有改动，时间另行通知）</w:t>
      </w:r>
    </w:p>
    <w:p>
      <w:pPr>
        <w:pStyle w:val="74"/>
        <w:numPr>
          <w:ilvl w:val="0"/>
          <w:numId w:val="0"/>
        </w:numPr>
        <w:ind w:leftChars="0" w:firstLine="422" w:firstLineChars="200"/>
        <w:rPr>
          <w:rFonts w:hint="eastAsia" w:ascii="宋体" w:eastAsia="宋体" w:cs="Times New Roman"/>
          <w:b w:val="0"/>
          <w:bCs w:val="0"/>
          <w:kern w:val="2"/>
          <w:sz w:val="21"/>
          <w:lang w:val="en-US" w:eastAsia="zh-CN" w:bidi="ar-SA"/>
        </w:rPr>
      </w:pPr>
      <w:r>
        <w:rPr>
          <w:rFonts w:hint="eastAsia" w:ascii="宋体" w:eastAsia="宋体" w:cs="Times New Roman"/>
          <w:b/>
          <w:bCs/>
          <w:kern w:val="2"/>
          <w:sz w:val="21"/>
          <w:lang w:val="en-US" w:eastAsia="zh-CN" w:bidi="ar-SA"/>
        </w:rPr>
        <w:t>2.开标地点：</w:t>
      </w:r>
      <w:r>
        <w:rPr>
          <w:rFonts w:hint="eastAsia" w:ascii="宋体" w:eastAsia="宋体" w:cs="Times New Roman"/>
          <w:b w:val="0"/>
          <w:bCs w:val="0"/>
          <w:kern w:val="2"/>
          <w:sz w:val="21"/>
          <w:lang w:val="en-US" w:eastAsia="zh-CN" w:bidi="ar-SA"/>
        </w:rPr>
        <w:t>线上会议室（具体地点另行通知）</w:t>
      </w:r>
    </w:p>
    <w:p>
      <w:pPr>
        <w:pStyle w:val="74"/>
      </w:pPr>
      <w:bookmarkStart w:id="6" w:name="_Toc47976593"/>
      <w:r>
        <w:rPr>
          <w:rFonts w:hint="eastAsia"/>
        </w:rPr>
        <w:t>招标公告发布媒介</w:t>
      </w:r>
      <w:bookmarkEnd w:id="6"/>
    </w:p>
    <w:p>
      <w:pPr>
        <w:pStyle w:val="75"/>
        <w:numPr>
          <w:ilvl w:val="0"/>
          <w:numId w:val="0"/>
        </w:numPr>
        <w:ind w:left="1130" w:hanging="420"/>
        <w:rPr>
          <w:rFonts w:hint="eastAsia"/>
          <w:b w:val="0"/>
          <w:bCs/>
          <w:highlight w:val="none"/>
        </w:rPr>
      </w:pPr>
      <w:bookmarkStart w:id="7" w:name="_Toc47976594"/>
      <w:r>
        <w:rPr>
          <w:rFonts w:hint="eastAsia"/>
          <w:b w:val="0"/>
          <w:bCs/>
          <w:highlight w:val="none"/>
        </w:rPr>
        <w:t>本次招标公告在</w:t>
      </w:r>
      <w:r>
        <w:rPr>
          <w:rFonts w:hint="eastAsia"/>
          <w:b w:val="0"/>
          <w:bCs/>
          <w:highlight w:val="none"/>
          <w:lang w:val="en-US" w:eastAsia="zh-CN"/>
        </w:rPr>
        <w:t>中国重汽集团官网</w:t>
      </w:r>
      <w:r>
        <w:rPr>
          <w:rFonts w:hint="eastAsia"/>
          <w:b w:val="0"/>
          <w:bCs/>
          <w:highlight w:val="none"/>
        </w:rPr>
        <w:t>发布。</w:t>
      </w:r>
    </w:p>
    <w:p>
      <w:pPr>
        <w:pStyle w:val="75"/>
        <w:numPr>
          <w:ilvl w:val="0"/>
          <w:numId w:val="0"/>
        </w:numPr>
        <w:ind w:firstLine="630" w:firstLineChars="300"/>
        <w:rPr>
          <w:rFonts w:hint="eastAsia" w:ascii="宋体" w:eastAsia="宋体" w:cs="Times New Roman"/>
          <w:b w:val="0"/>
          <w:bCs/>
          <w:highlight w:val="none"/>
          <w:lang w:eastAsia="zh-CN"/>
        </w:rPr>
      </w:pPr>
      <w:r>
        <w:rPr>
          <w:rFonts w:hint="eastAsia" w:ascii="宋体" w:eastAsia="宋体" w:cs="Times New Roman"/>
          <w:b w:val="0"/>
          <w:bCs/>
          <w:highlight w:val="none"/>
          <w:lang w:val="en-US" w:eastAsia="zh-CN"/>
        </w:rPr>
        <w:t>（</w:t>
      </w:r>
      <w:r>
        <w:rPr>
          <w:rFonts w:hint="eastAsia" w:ascii="宋体" w:eastAsia="宋体" w:cs="Times New Roman"/>
          <w:b w:val="0"/>
          <w:bCs/>
          <w:highlight w:val="none"/>
          <w:lang w:val="en-US" w:eastAsia="zh-CN"/>
        </w:rPr>
        <w:fldChar w:fldCharType="begin"/>
      </w:r>
      <w:r>
        <w:rPr>
          <w:rFonts w:hint="eastAsia" w:ascii="宋体" w:eastAsia="宋体" w:cs="Times New Roman"/>
          <w:b w:val="0"/>
          <w:bCs/>
          <w:highlight w:val="none"/>
          <w:lang w:val="en-US" w:eastAsia="zh-CN"/>
        </w:rPr>
        <w:instrText xml:space="preserve"> HYPERLINK "https://www.cnhtc.com.cn/sinotruk/xwzx/tzgg/index.html" \t "_blank" </w:instrText>
      </w:r>
      <w:r>
        <w:rPr>
          <w:rFonts w:hint="eastAsia" w:ascii="宋体" w:eastAsia="宋体" w:cs="Times New Roman"/>
          <w:b w:val="0"/>
          <w:bCs/>
          <w:highlight w:val="none"/>
          <w:lang w:val="en-US" w:eastAsia="zh-CN"/>
        </w:rPr>
        <w:fldChar w:fldCharType="separate"/>
      </w:r>
      <w:r>
        <w:rPr>
          <w:rFonts w:hint="eastAsia" w:ascii="宋体" w:eastAsia="宋体" w:cs="Times New Roman"/>
          <w:b w:val="0"/>
          <w:bCs/>
          <w:highlight w:val="none"/>
          <w:lang w:val="en-US" w:eastAsia="zh-CN"/>
        </w:rPr>
        <w:t>https://www.cnhtc.com.cn/sinotruk/xwzx/tzgg/index.html</w:t>
      </w:r>
      <w:r>
        <w:rPr>
          <w:rFonts w:hint="eastAsia" w:ascii="宋体" w:eastAsia="宋体" w:cs="Times New Roman"/>
          <w:b w:val="0"/>
          <w:bCs/>
          <w:highlight w:val="none"/>
          <w:lang w:val="en-US" w:eastAsia="zh-CN"/>
        </w:rPr>
        <w:fldChar w:fldCharType="end"/>
      </w:r>
      <w:r>
        <w:rPr>
          <w:rFonts w:hint="eastAsia" w:ascii="宋体" w:eastAsia="宋体" w:cs="Times New Roman"/>
          <w:b w:val="0"/>
          <w:bCs/>
          <w:highlight w:val="none"/>
          <w:lang w:eastAsia="zh-CN"/>
        </w:rPr>
        <w:t>）</w:t>
      </w:r>
    </w:p>
    <w:p>
      <w:pPr>
        <w:bidi w:val="0"/>
        <w:rPr>
          <w:rFonts w:hint="default"/>
          <w:lang w:val="en-US" w:eastAsia="zh-CN"/>
        </w:rPr>
      </w:pPr>
    </w:p>
    <w:p>
      <w:pPr>
        <w:pStyle w:val="74"/>
        <w:rPr>
          <w:highlight w:val="none"/>
        </w:rPr>
      </w:pPr>
      <w:r>
        <w:rPr>
          <w:rFonts w:hint="eastAsia"/>
          <w:highlight w:val="none"/>
        </w:rPr>
        <w:t>联系方式</w:t>
      </w:r>
      <w:bookmarkEnd w:id="7"/>
    </w:p>
    <w:p>
      <w:pPr>
        <w:pStyle w:val="75"/>
        <w:numPr>
          <w:ilvl w:val="0"/>
          <w:numId w:val="0"/>
        </w:numPr>
        <w:ind w:left="1130" w:hanging="420"/>
        <w:rPr>
          <w:rFonts w:hint="eastAsia" w:ascii="宋体" w:eastAsia="宋体" w:cs="Times New Roman"/>
          <w:b/>
          <w:bCs w:val="0"/>
          <w:highlight w:val="none"/>
        </w:rPr>
      </w:pPr>
      <w:r>
        <w:rPr>
          <w:rFonts w:hint="eastAsia" w:ascii="宋体" w:eastAsia="宋体" w:cs="Times New Roman"/>
          <w:b/>
          <w:bCs w:val="0"/>
          <w:highlight w:val="none"/>
        </w:rPr>
        <w:t xml:space="preserve"> 采购人信息：</w:t>
      </w:r>
    </w:p>
    <w:p>
      <w:pPr>
        <w:pStyle w:val="75"/>
        <w:numPr>
          <w:ilvl w:val="0"/>
          <w:numId w:val="0"/>
        </w:numPr>
        <w:ind w:left="1130" w:hanging="420"/>
        <w:rPr>
          <w:rFonts w:hint="eastAsia" w:ascii="宋体" w:eastAsia="宋体" w:cs="Times New Roman"/>
          <w:b w:val="0"/>
          <w:bCs/>
          <w:highlight w:val="none"/>
        </w:rPr>
      </w:pPr>
      <w:r>
        <w:rPr>
          <w:rFonts w:hint="eastAsia" w:ascii="宋体" w:eastAsia="宋体" w:cs="Times New Roman"/>
          <w:b w:val="0"/>
          <w:bCs/>
          <w:highlight w:val="none"/>
        </w:rPr>
        <w:t xml:space="preserve"> 名称：中国重型汽车集团有限公司</w:t>
      </w:r>
    </w:p>
    <w:p>
      <w:pPr>
        <w:pStyle w:val="75"/>
        <w:numPr>
          <w:ilvl w:val="0"/>
          <w:numId w:val="0"/>
        </w:numPr>
        <w:ind w:left="1130" w:hanging="420"/>
        <w:rPr>
          <w:rFonts w:hint="eastAsia" w:ascii="宋体" w:eastAsia="宋体" w:cs="Times New Roman"/>
          <w:b w:val="0"/>
          <w:bCs/>
          <w:highlight w:val="none"/>
        </w:rPr>
      </w:pPr>
      <w:r>
        <w:rPr>
          <w:rFonts w:hint="eastAsia" w:ascii="宋体" w:eastAsia="宋体" w:cs="Times New Roman"/>
          <w:b w:val="0"/>
          <w:bCs/>
          <w:highlight w:val="none"/>
        </w:rPr>
        <w:t xml:space="preserve"> 地址：济南市高新区华奥路777号重汽科技大厦</w:t>
      </w:r>
    </w:p>
    <w:p>
      <w:pPr>
        <w:pStyle w:val="75"/>
        <w:numPr>
          <w:ilvl w:val="0"/>
          <w:numId w:val="0"/>
        </w:numPr>
        <w:ind w:left="1130" w:hanging="420"/>
        <w:rPr>
          <w:rFonts w:hint="eastAsia" w:ascii="宋体" w:eastAsia="宋体" w:cs="Times New Roman"/>
          <w:b w:val="0"/>
          <w:bCs/>
          <w:highlight w:val="none"/>
          <w:lang w:val="en-US" w:eastAsia="zh-CN"/>
        </w:rPr>
      </w:pPr>
      <w:r>
        <w:rPr>
          <w:rFonts w:hint="eastAsia" w:ascii="宋体" w:eastAsia="宋体" w:cs="Times New Roman"/>
          <w:b w:val="0"/>
          <w:bCs/>
          <w:highlight w:val="none"/>
        </w:rPr>
        <w:t xml:space="preserve"> 联系人：</w:t>
      </w:r>
      <w:r>
        <w:rPr>
          <w:rFonts w:hint="eastAsia" w:cs="Times New Roman"/>
          <w:b w:val="0"/>
          <w:bCs/>
          <w:highlight w:val="none"/>
          <w:lang w:val="en-US" w:eastAsia="zh-CN"/>
        </w:rPr>
        <w:t>杨淑超</w:t>
      </w:r>
    </w:p>
    <w:p>
      <w:pPr>
        <w:pStyle w:val="75"/>
        <w:numPr>
          <w:ilvl w:val="0"/>
          <w:numId w:val="0"/>
        </w:numPr>
        <w:ind w:left="1130" w:hanging="420"/>
        <w:rPr>
          <w:rFonts w:hint="eastAsia"/>
          <w:highlight w:val="cyan"/>
          <w:u w:val="single"/>
          <w:lang w:val="en-US" w:eastAsia="zh-CN"/>
        </w:rPr>
      </w:pPr>
      <w:r>
        <w:rPr>
          <w:rFonts w:hint="eastAsia" w:ascii="宋体" w:eastAsia="宋体" w:cs="Times New Roman"/>
          <w:b w:val="0"/>
          <w:bCs/>
          <w:highlight w:val="none"/>
        </w:rPr>
        <w:t xml:space="preserve"> 联系电话：1</w:t>
      </w:r>
      <w:r>
        <w:rPr>
          <w:rFonts w:hint="eastAsia" w:ascii="宋体" w:eastAsia="宋体" w:cs="Times New Roman"/>
          <w:b w:val="0"/>
          <w:bCs/>
          <w:highlight w:val="none"/>
          <w:lang w:val="en-US" w:eastAsia="zh-CN"/>
        </w:rPr>
        <w:t>7860605</w:t>
      </w:r>
      <w:r>
        <w:rPr>
          <w:rFonts w:hint="eastAsia" w:cs="Times New Roman"/>
          <w:b w:val="0"/>
          <w:bCs/>
          <w:highlight w:val="none"/>
          <w:lang w:val="en-US" w:eastAsia="zh-CN"/>
        </w:rPr>
        <w:t>820</w:t>
      </w:r>
    </w:p>
    <w:p>
      <w:pPr>
        <w:pStyle w:val="78"/>
        <w:ind w:firstLine="6510" w:firstLineChars="3100"/>
        <w:jc w:val="both"/>
      </w:pPr>
      <w:r>
        <w:rPr>
          <w:rFonts w:hint="eastAsia"/>
          <w:highlight w:val="none"/>
          <w:u w:val="single"/>
          <w:lang w:val="en-US" w:eastAsia="zh-CN"/>
        </w:rPr>
        <w:t>2025</w:t>
      </w:r>
      <w:r>
        <w:rPr>
          <w:rFonts w:hint="eastAsia"/>
        </w:rPr>
        <w:t>年</w:t>
      </w:r>
      <w:r>
        <w:rPr>
          <w:rFonts w:hint="eastAsia"/>
          <w:u w:val="single"/>
          <w:lang w:val="en-US" w:eastAsia="zh-CN"/>
        </w:rPr>
        <w:t>9</w:t>
      </w:r>
      <w:r>
        <w:rPr>
          <w:rFonts w:hint="eastAsia"/>
        </w:rPr>
        <w:t>月</w:t>
      </w:r>
      <w:r>
        <w:rPr>
          <w:rFonts w:hint="eastAsia"/>
          <w:u w:val="single"/>
          <w:lang w:val="en-US" w:eastAsia="zh-CN"/>
        </w:rPr>
        <w:t>29</w:t>
      </w:r>
      <w:r>
        <w:rPr>
          <w:rFonts w:hint="eastAsia"/>
        </w:rPr>
        <w:t>日</w:t>
      </w:r>
    </w:p>
    <w:p>
      <w:pPr>
        <w:pStyle w:val="78"/>
      </w:pPr>
    </w:p>
    <w:p>
      <w:pPr>
        <w:pStyle w:val="78"/>
        <w:rPr>
          <w:rFonts w:hint="default" w:hAnsi="宋体"/>
          <w:sz w:val="24"/>
          <w:lang w:val="en-US"/>
        </w:rPr>
      </w:pPr>
    </w:p>
    <w:p>
      <w:pPr>
        <w:bidi w:val="0"/>
        <w:rPr>
          <w:rFonts w:hint="default"/>
          <w:lang w:val="en-US"/>
        </w:rPr>
      </w:pPr>
    </w:p>
    <w:p>
      <w:pPr>
        <w:bidi w:val="0"/>
        <w:rPr>
          <w:rFonts w:hint="default"/>
          <w:lang w:val="en-US"/>
        </w:rPr>
      </w:pPr>
    </w:p>
    <w:p>
      <w:pPr>
        <w:rPr>
          <w:rFonts w:hint="eastAsia" w:hAnsi="宋体" w:eastAsia="宋体" w:cs="宋体"/>
          <w:b/>
          <w:bCs/>
          <w:color w:val="000000"/>
          <w:sz w:val="24"/>
          <w:szCs w:val="24"/>
        </w:rPr>
      </w:pPr>
      <w:r>
        <w:rPr>
          <w:rFonts w:hint="default"/>
          <w:lang w:val="en-US"/>
        </w:rPr>
        <w:br w:type="page"/>
      </w:r>
    </w:p>
    <w:p>
      <w:pPr>
        <w:pStyle w:val="17"/>
        <w:outlineLvl w:val="2"/>
        <w:rPr>
          <w:rFonts w:hint="eastAsia" w:hAnsi="宋体" w:eastAsia="宋体" w:cs="宋体"/>
          <w:b/>
          <w:bCs/>
          <w:color w:val="000000"/>
          <w:sz w:val="24"/>
          <w:szCs w:val="24"/>
        </w:rPr>
        <w:sectPr>
          <w:headerReference r:id="rId6" w:type="first"/>
          <w:footerReference r:id="rId7" w:type="first"/>
          <w:pgSz w:w="11906" w:h="16838"/>
          <w:pgMar w:top="1701" w:right="1418" w:bottom="1134" w:left="1418" w:header="851" w:footer="992" w:gutter="0"/>
          <w:pgNumType w:fmt="numberInDash" w:start="1"/>
          <w:cols w:space="720" w:num="1"/>
          <w:titlePg/>
          <w:docGrid w:type="lines" w:linePitch="312" w:charSpace="0"/>
        </w:sectPr>
      </w:pPr>
    </w:p>
    <w:p>
      <w:pPr>
        <w:keepNext/>
        <w:keepLines/>
        <w:outlineLvl w:val="2"/>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附件</w:t>
      </w:r>
      <w:bookmarkStart w:id="8" w:name="_Toc212369550"/>
      <w:bookmarkStart w:id="9" w:name="_Toc353881012"/>
      <w:bookmarkStart w:id="10" w:name="_Toc639004"/>
      <w:bookmarkStart w:id="11" w:name="_Toc25811"/>
      <w:r>
        <w:rPr>
          <w:rFonts w:ascii="Times New Roman" w:hAnsi="Times New Roman" w:eastAsia="宋体" w:cs="Times New Roman"/>
          <w:b/>
          <w:bCs/>
          <w:color w:val="000000"/>
          <w:sz w:val="24"/>
          <w:szCs w:val="24"/>
        </w:rPr>
        <w:t xml:space="preserve"> </w:t>
      </w:r>
      <w:r>
        <w:rPr>
          <w:rFonts w:hint="eastAsia" w:ascii="Times New Roman" w:hAnsi="Times New Roman" w:eastAsia="宋体" w:cs="Times New Roman"/>
          <w:b/>
          <w:bCs/>
          <w:color w:val="000000"/>
          <w:sz w:val="24"/>
          <w:szCs w:val="24"/>
        </w:rPr>
        <w:t>投标函</w:t>
      </w:r>
      <w:bookmarkEnd w:id="8"/>
      <w:bookmarkEnd w:id="9"/>
      <w:bookmarkEnd w:id="10"/>
      <w:bookmarkEnd w:id="11"/>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致：中国重汽集团济南动力有限公司：</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根据贵方</w:t>
      </w:r>
      <w:r>
        <w:rPr>
          <w:rFonts w:hint="eastAsia" w:ascii="宋体" w:hAnsi="宋体" w:eastAsia="宋体" w:cs="Times New Roman"/>
          <w:color w:val="000000"/>
          <w:sz w:val="24"/>
          <w:szCs w:val="24"/>
          <w:u w:val="single"/>
          <w:lang w:val="en-US" w:eastAsia="zh-CN"/>
        </w:rPr>
        <w:t xml:space="preserve">              </w:t>
      </w:r>
      <w:r>
        <w:rPr>
          <w:rFonts w:hint="eastAsia" w:ascii="宋体" w:hAnsi="宋体" w:eastAsia="宋体" w:cs="Times New Roman"/>
          <w:bCs/>
          <w:snapToGrid w:val="0"/>
          <w:color w:val="000000"/>
          <w:kern w:val="0"/>
          <w:sz w:val="24"/>
          <w:szCs w:val="24"/>
        </w:rPr>
        <w:t>招标公告</w:t>
      </w:r>
      <w:r>
        <w:rPr>
          <w:rFonts w:hint="eastAsia" w:ascii="宋体" w:hAnsi="宋体" w:eastAsia="宋体" w:cs="Times New Roman"/>
          <w:bCs/>
          <w:snapToGrid w:val="0"/>
          <w:color w:val="000000"/>
          <w:kern w:val="0"/>
          <w:sz w:val="24"/>
          <w:szCs w:val="24"/>
          <w:lang w:eastAsia="zh-CN"/>
        </w:rPr>
        <w:t>，</w:t>
      </w:r>
      <w:r>
        <w:rPr>
          <w:rFonts w:ascii="宋体" w:hAnsi="宋体" w:eastAsia="宋体" w:cs="Times New Roman"/>
          <w:b/>
          <w:bCs/>
          <w:snapToGrid w:val="0"/>
          <w:color w:val="000000"/>
          <w:kern w:val="0"/>
          <w:sz w:val="24"/>
          <w:szCs w:val="24"/>
          <w:u w:val="single"/>
        </w:rPr>
        <w:t xml:space="preserve">              </w:t>
      </w:r>
      <w:r>
        <w:rPr>
          <w:rFonts w:ascii="宋体" w:hAnsi="宋体" w:eastAsia="宋体" w:cs="Times New Roman"/>
          <w:b/>
          <w:color w:val="000000"/>
          <w:sz w:val="24"/>
          <w:szCs w:val="24"/>
          <w:u w:val="single"/>
        </w:rPr>
        <w:t xml:space="preserve">       </w:t>
      </w:r>
      <w:r>
        <w:rPr>
          <w:rFonts w:hint="eastAsia" w:ascii="宋体" w:hAnsi="宋体" w:eastAsia="宋体" w:cs="Times New Roman"/>
          <w:color w:val="000000"/>
          <w:sz w:val="24"/>
          <w:szCs w:val="24"/>
        </w:rPr>
        <w:t>投标公司，</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法人代表人为</w:t>
      </w:r>
      <w:r>
        <w:rPr>
          <w:rFonts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，正式授权</w:t>
      </w:r>
      <w:r>
        <w:rPr>
          <w:rFonts w:ascii="宋体" w:hAnsi="宋体" w:eastAsia="宋体" w:cs="Times New Roman"/>
          <w:color w:val="000000"/>
          <w:sz w:val="24"/>
          <w:szCs w:val="24"/>
          <w:u w:val="single"/>
        </w:rPr>
        <w:t xml:space="preserve">           </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提交纸质投标文件：资质证明文件、商务文件和技术文件正本</w:t>
      </w:r>
      <w:r>
        <w:rPr>
          <w:rFonts w:hint="eastAsia" w:ascii="宋体" w:hAnsi="宋体" w:eastAsia="宋体" w:cs="Times New Roman"/>
          <w:color w:val="000000"/>
          <w:sz w:val="24"/>
          <w:szCs w:val="24"/>
          <w:highlight w:val="yellow"/>
        </w:rPr>
        <w:t>一</w:t>
      </w:r>
      <w:r>
        <w:rPr>
          <w:rFonts w:hint="eastAsia" w:ascii="宋体" w:hAnsi="宋体" w:eastAsia="宋体" w:cs="Times New Roman"/>
          <w:color w:val="000000"/>
          <w:sz w:val="24"/>
          <w:szCs w:val="24"/>
        </w:rPr>
        <w:t>份</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lang w:val="en-US" w:eastAsia="zh-CN"/>
        </w:rPr>
        <w:t>副本</w:t>
      </w:r>
      <w:r>
        <w:rPr>
          <w:rFonts w:hint="eastAsia" w:ascii="宋体" w:hAnsi="宋体" w:eastAsia="宋体" w:cs="Times New Roman"/>
          <w:color w:val="000000"/>
          <w:sz w:val="24"/>
          <w:szCs w:val="24"/>
          <w:highlight w:val="yellow"/>
          <w:lang w:val="en-US" w:eastAsia="zh-CN"/>
        </w:rPr>
        <w:t>一</w:t>
      </w:r>
      <w:r>
        <w:rPr>
          <w:rFonts w:hint="eastAsia" w:ascii="宋体" w:hAnsi="宋体" w:eastAsia="宋体" w:cs="Times New Roman"/>
          <w:color w:val="000000"/>
          <w:sz w:val="24"/>
          <w:szCs w:val="24"/>
          <w:lang w:val="en-US" w:eastAsia="zh-CN"/>
        </w:rPr>
        <w:t>份</w:t>
      </w:r>
      <w:r>
        <w:rPr>
          <w:rFonts w:hint="eastAsia" w:ascii="宋体" w:hAnsi="宋体" w:eastAsia="宋体" w:cs="Times New Roman"/>
          <w:color w:val="000000"/>
          <w:sz w:val="24"/>
          <w:szCs w:val="24"/>
        </w:rPr>
        <w:t>；电子版投标文件</w:t>
      </w:r>
      <w:r>
        <w:rPr>
          <w:rFonts w:hint="eastAsia" w:ascii="宋体" w:hAnsi="宋体" w:eastAsia="宋体" w:cs="Times New Roman"/>
          <w:color w:val="000000"/>
          <w:sz w:val="24"/>
          <w:szCs w:val="24"/>
          <w:lang w:eastAsia="zh-CN"/>
        </w:rPr>
        <w:t>（</w:t>
      </w:r>
      <w:r>
        <w:rPr>
          <w:rFonts w:hint="eastAsia" w:eastAsia="宋体" w:cs="宋体"/>
          <w:b w:val="0"/>
          <w:bCs/>
          <w:color w:val="auto"/>
          <w:sz w:val="24"/>
          <w:szCs w:val="24"/>
          <w:highlight w:val="yellow"/>
          <w:lang w:val="en-US" w:eastAsia="zh-CN"/>
        </w:rPr>
        <w:t>电子版为纸质盖章版的扫描件或加盖电子章</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rPr>
        <w:t>一份。</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据此函，签字代表宣布同意如下：</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1</w:t>
      </w:r>
      <w:r>
        <w:rPr>
          <w:rFonts w:hint="eastAsia" w:ascii="宋体" w:hAnsi="宋体" w:eastAsia="宋体" w:cs="Times New Roman"/>
          <w:color w:val="000000"/>
          <w:sz w:val="24"/>
          <w:szCs w:val="24"/>
        </w:rPr>
        <w:t>.投标人已详细审查全部“招标文件”，包括修改文件（如有的话）以及全部参考资料和有关附件，已经了解我方对于招标文件、采购过程、采购结果有依法进行询问、质疑、投诉的权利及相关渠道和要求。</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2</w:t>
      </w:r>
      <w:r>
        <w:rPr>
          <w:rFonts w:hint="eastAsia" w:ascii="宋体" w:hAnsi="宋体" w:eastAsia="宋体" w:cs="Times New Roman"/>
          <w:color w:val="000000"/>
          <w:sz w:val="24"/>
          <w:szCs w:val="24"/>
        </w:rPr>
        <w:t>.投标人在投标之前已经与贵方进行了充分的沟通，完全理解并接受招标文件的各项规定和要求，对招标文件的合理性、合法性不再有异议。</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3</w:t>
      </w:r>
      <w:r>
        <w:rPr>
          <w:rFonts w:hint="eastAsia" w:ascii="宋体" w:hAnsi="宋体" w:eastAsia="宋体" w:cs="Times New Roman"/>
          <w:color w:val="000000"/>
          <w:sz w:val="24"/>
          <w:szCs w:val="24"/>
        </w:rPr>
        <w:t>.本投标有效期自开标日起</w:t>
      </w:r>
      <w:r>
        <w:rPr>
          <w:rFonts w:ascii="宋体" w:hAnsi="宋体" w:eastAsia="宋体" w:cs="Times New Roman"/>
          <w:bCs/>
          <w:color w:val="000000"/>
          <w:sz w:val="24"/>
          <w:szCs w:val="24"/>
          <w:u w:val="single"/>
        </w:rPr>
        <w:t xml:space="preserve"> 90</w:t>
      </w:r>
      <w:r>
        <w:rPr>
          <w:rFonts w:hint="eastAsia" w:ascii="宋体" w:hAnsi="宋体" w:eastAsia="宋体" w:cs="Times New Roman"/>
          <w:color w:val="000000"/>
          <w:sz w:val="24"/>
          <w:szCs w:val="24"/>
        </w:rPr>
        <w:t>个日历日。</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4</w:t>
      </w:r>
      <w:r>
        <w:rPr>
          <w:rFonts w:hint="eastAsia" w:ascii="宋体" w:hAnsi="宋体" w:eastAsia="宋体" w:cs="Times New Roman"/>
          <w:color w:val="000000"/>
          <w:sz w:val="24"/>
          <w:szCs w:val="24"/>
        </w:rPr>
        <w:t>.如中标，本投标文件至本项目合同履行完毕止均保持有效，本投标人将按“招标文件”及政府采购法律、法规的规定履行合同责任和义务。</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5</w:t>
      </w:r>
      <w:r>
        <w:rPr>
          <w:rFonts w:hint="eastAsia" w:ascii="宋体" w:hAnsi="宋体" w:eastAsia="宋体" w:cs="Times New Roman"/>
          <w:color w:val="000000"/>
          <w:sz w:val="24"/>
          <w:szCs w:val="24"/>
        </w:rPr>
        <w:t>.投标人同意按照贵方要求提供与投标有关的一切数据或资料。</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6</w:t>
      </w:r>
      <w:r>
        <w:rPr>
          <w:rFonts w:hint="eastAsia" w:ascii="宋体" w:hAnsi="宋体" w:eastAsia="宋体" w:cs="Times New Roman"/>
          <w:color w:val="000000"/>
          <w:sz w:val="24"/>
          <w:szCs w:val="24"/>
        </w:rPr>
        <w:t>.与本投标有关的一切正式往来信函请寄：</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地址：</w:t>
      </w:r>
      <w:r>
        <w:rPr>
          <w:rFonts w:ascii="宋体" w:hAnsi="宋体" w:eastAsia="宋体" w:cs="Times New Roman"/>
          <w:color w:val="000000"/>
          <w:sz w:val="24"/>
          <w:szCs w:val="24"/>
        </w:rPr>
        <w:t xml:space="preserve">                             </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邮编：</w:t>
      </w:r>
      <w:r>
        <w:rPr>
          <w:rFonts w:ascii="宋体" w:hAnsi="宋体" w:eastAsia="宋体" w:cs="Times New Roman"/>
          <w:color w:val="000000"/>
          <w:sz w:val="24"/>
          <w:szCs w:val="24"/>
        </w:rPr>
        <w:t xml:space="preserve">        </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电话：</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传真：</w:t>
      </w:r>
      <w:r>
        <w:rPr>
          <w:rFonts w:ascii="宋体" w:hAnsi="宋体" w:eastAsia="宋体" w:cs="Times New Roman"/>
          <w:color w:val="000000"/>
          <w:sz w:val="24"/>
          <w:szCs w:val="24"/>
        </w:rPr>
        <w:t xml:space="preserve">                   </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投标人代表姓名：</w:t>
      </w:r>
      <w:r>
        <w:rPr>
          <w:rFonts w:hint="eastAsia"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职务：</w:t>
      </w:r>
      <w:r>
        <w:rPr>
          <w:rFonts w:ascii="宋体" w:hAnsi="宋体" w:eastAsia="宋体" w:cs="Times New Roman"/>
          <w:color w:val="000000"/>
          <w:sz w:val="24"/>
          <w:szCs w:val="24"/>
        </w:rPr>
        <w:t xml:space="preserve">          </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开户银行：</w:t>
      </w:r>
      <w:r>
        <w:rPr>
          <w:rFonts w:ascii="宋体" w:hAnsi="宋体" w:eastAsia="宋体" w:cs="Times New Roman"/>
          <w:color w:val="000000"/>
          <w:sz w:val="24"/>
          <w:szCs w:val="24"/>
        </w:rPr>
        <w:t xml:space="preserve">                   </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银行帐号：</w:t>
      </w:r>
      <w:r>
        <w:rPr>
          <w:rFonts w:ascii="宋体" w:hAnsi="宋体" w:eastAsia="宋体" w:cs="Times New Roman"/>
          <w:color w:val="000000"/>
          <w:sz w:val="24"/>
          <w:szCs w:val="24"/>
        </w:rPr>
        <w:t xml:space="preserve">                   </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投标人名称（</w:t>
      </w:r>
      <w:r>
        <w:rPr>
          <w:rFonts w:hint="eastAsia" w:ascii="宋体" w:hAnsi="宋体" w:eastAsia="宋体" w:cs="Times New Roman"/>
          <w:bCs/>
          <w:color w:val="000000"/>
          <w:sz w:val="24"/>
          <w:szCs w:val="24"/>
        </w:rPr>
        <w:t>盖章）</w:t>
      </w:r>
      <w:r>
        <w:rPr>
          <w:rFonts w:ascii="宋体" w:hAnsi="宋体" w:eastAsia="宋体" w:cs="Times New Roman"/>
          <w:color w:val="000000"/>
          <w:sz w:val="24"/>
          <w:szCs w:val="24"/>
        </w:rPr>
        <w:t xml:space="preserve">: </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授权代表签字</w:t>
      </w:r>
      <w:r>
        <w:rPr>
          <w:rFonts w:hint="eastAsia" w:ascii="宋体" w:hAnsi="宋体" w:eastAsia="宋体" w:cs="Times New Roman"/>
          <w:bCs/>
          <w:color w:val="000000"/>
          <w:sz w:val="24"/>
          <w:szCs w:val="24"/>
        </w:rPr>
        <w:t>：</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日期：</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年</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月</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日</w:t>
      </w:r>
    </w:p>
    <w:p>
      <w:pPr>
        <w:rPr>
          <w:rFonts w:ascii="黑体" w:hAnsi="Calibri" w:eastAsia="黑体" w:cs="Times New Roman"/>
          <w:color w:val="000000"/>
          <w:sz w:val="24"/>
          <w:szCs w:val="24"/>
        </w:rPr>
      </w:pPr>
    </w:p>
    <w:p>
      <w:pPr>
        <w:pStyle w:val="17"/>
        <w:rPr>
          <w:rFonts w:ascii="黑体" w:hAnsi="Calibri" w:eastAsia="黑体" w:cs="Times New Roman"/>
          <w:color w:val="000000"/>
          <w:sz w:val="24"/>
          <w:szCs w:val="24"/>
        </w:rPr>
      </w:pPr>
    </w:p>
    <w:p>
      <w:pPr>
        <w:pStyle w:val="17"/>
        <w:rPr>
          <w:rFonts w:ascii="黑体" w:hAnsi="Calibri" w:eastAsia="黑体" w:cs="Times New Roman"/>
          <w:color w:val="000000"/>
          <w:sz w:val="24"/>
          <w:szCs w:val="24"/>
        </w:rPr>
      </w:pPr>
    </w:p>
    <w:p>
      <w:pPr>
        <w:pStyle w:val="17"/>
        <w:rPr>
          <w:rFonts w:ascii="黑体" w:hAnsi="Calibri" w:eastAsia="黑体" w:cs="Times New Roman"/>
          <w:color w:val="000000"/>
          <w:sz w:val="24"/>
          <w:szCs w:val="24"/>
        </w:rPr>
      </w:pPr>
    </w:p>
    <w:p>
      <w:pPr>
        <w:pStyle w:val="17"/>
        <w:rPr>
          <w:rFonts w:ascii="黑体" w:hAnsi="Calibri" w:eastAsia="黑体" w:cs="Times New Roman"/>
          <w:color w:val="000000"/>
          <w:sz w:val="24"/>
          <w:szCs w:val="24"/>
        </w:rPr>
      </w:pPr>
    </w:p>
    <w:p>
      <w:pPr>
        <w:rPr>
          <w:rFonts w:ascii="黑体" w:hAnsi="Calibri" w:eastAsia="黑体" w:cs="Times New Roman"/>
          <w:color w:val="000000"/>
          <w:sz w:val="24"/>
          <w:szCs w:val="24"/>
        </w:rPr>
      </w:pPr>
    </w:p>
    <w:p>
      <w:pPr>
        <w:keepNext/>
        <w:keepLines/>
        <w:outlineLvl w:val="2"/>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附件</w:t>
      </w:r>
      <w:r>
        <w:rPr>
          <w:rFonts w:ascii="Times New Roman" w:hAnsi="Times New Roman" w:eastAsia="宋体" w:cs="Times New Roman"/>
          <w:b/>
          <w:bCs/>
          <w:color w:val="000000"/>
          <w:sz w:val="24"/>
          <w:szCs w:val="24"/>
        </w:rPr>
        <w:t xml:space="preserve"> </w:t>
      </w:r>
      <w:r>
        <w:rPr>
          <w:rFonts w:hint="eastAsia" w:ascii="Times New Roman" w:hAnsi="Times New Roman" w:eastAsia="宋体" w:cs="Times New Roman"/>
          <w:b/>
          <w:bCs/>
          <w:color w:val="000000"/>
          <w:sz w:val="24"/>
          <w:szCs w:val="24"/>
        </w:rPr>
        <w:t>法定代表人授权委托书</w:t>
      </w:r>
    </w:p>
    <w:p>
      <w:pPr>
        <w:adjustRightInd w:val="0"/>
        <w:snapToGrid w:val="0"/>
        <w:spacing w:before="93" w:beforeLines="30" w:line="240" w:lineRule="exact"/>
        <w:jc w:val="center"/>
        <w:rPr>
          <w:rFonts w:ascii="宋体" w:hAnsi="Calibri" w:eastAsia="宋体" w:cs="Times New Roman"/>
          <w:sz w:val="24"/>
          <w:szCs w:val="20"/>
        </w:rPr>
      </w:pP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本授权委托书声明：我＿＿＿＿＿＿＿（姓名）系＿＿＿＿＿＿＿＿＿＿＿＿＿＿＿＿＿＿＿＿＿＿＿＿＿＿＿＿（投标人全称）的法定代表人，就</w:t>
      </w:r>
      <w:r>
        <w:rPr>
          <w:rFonts w:ascii="宋体" w:hAnsi="宋体" w:eastAsia="宋体" w:cs="Times New Roman"/>
          <w:b/>
          <w:bCs/>
          <w:color w:val="000000"/>
          <w:sz w:val="24"/>
          <w:szCs w:val="24"/>
          <w:u w:val="single"/>
        </w:rPr>
        <w:t xml:space="preserve"> </w:t>
      </w:r>
      <w:r>
        <w:rPr>
          <w:rFonts w:hint="eastAsia" w:ascii="宋体" w:hAnsi="宋体" w:eastAsia="宋体" w:cs="Times New Roman"/>
          <w:b/>
          <w:bCs/>
          <w:color w:val="000000"/>
          <w:sz w:val="24"/>
          <w:szCs w:val="24"/>
          <w:u w:val="single"/>
          <w:lang w:val="en-US" w:eastAsia="zh-CN"/>
        </w:rPr>
        <w:t xml:space="preserve">               </w:t>
      </w:r>
      <w:r>
        <w:rPr>
          <w:rFonts w:hint="eastAsia" w:ascii="宋体" w:hAnsi="宋体" w:eastAsia="宋体" w:cs="Times New Roman"/>
          <w:color w:val="000000"/>
          <w:sz w:val="24"/>
          <w:szCs w:val="24"/>
        </w:rPr>
        <w:t>现授权委托＿＿＿＿＿＿＿＿＿＿＿＿＿＿＿＿＿＿＿＿＿＿＿＿＿＿＿＿（单位名称）的＿＿＿＿＿＿＿＿（姓名、职务）为我公司全权代表，全权代表在投标文件、评标过程中的书面承诺、合同等所签署的一切文件和处理与之有关的一切事务，我均予以承认。</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全权代表无转委权。特此委托。</w:t>
      </w:r>
    </w:p>
    <w:tbl>
      <w:tblPr>
        <w:tblStyle w:val="33"/>
        <w:tblW w:w="85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7" w:hRule="atLeast"/>
          <w:jc w:val="center"/>
        </w:trPr>
        <w:tc>
          <w:tcPr>
            <w:tcW w:w="8590" w:type="dxa"/>
            <w:tcBorders>
              <w:top w:val="single" w:color="auto" w:sz="4" w:space="0"/>
              <w:bottom w:val="single" w:color="auto" w:sz="4" w:space="0"/>
            </w:tcBorders>
            <w:vAlign w:val="center"/>
          </w:tcPr>
          <w:p>
            <w:pPr>
              <w:adjustRightInd w:val="0"/>
              <w:snapToGrid w:val="0"/>
              <w:spacing w:before="93" w:beforeLines="30" w:line="312" w:lineRule="auto"/>
              <w:jc w:val="center"/>
              <w:rPr>
                <w:rFonts w:ascii="宋体" w:hAnsi="Calibri" w:eastAsia="宋体" w:cs="Times New Roman"/>
                <w:sz w:val="24"/>
                <w:szCs w:val="20"/>
              </w:rPr>
            </w:pPr>
            <w:r>
              <w:rPr>
                <w:rFonts w:hint="eastAsia" w:ascii="宋体" w:hAnsi="宋体" w:eastAsia="宋体" w:cs="Times New Roman"/>
                <w:sz w:val="24"/>
                <w:szCs w:val="20"/>
              </w:rPr>
              <w:t>附法人身份证明复印件（</w:t>
            </w:r>
            <w:r>
              <w:rPr>
                <w:rFonts w:hint="eastAsia" w:ascii="宋体" w:hAnsi="宋体" w:eastAsia="宋体" w:cs="Times New Roman"/>
                <w:color w:val="000000"/>
                <w:sz w:val="24"/>
                <w:szCs w:val="20"/>
              </w:rPr>
              <w:t>正反面）</w:t>
            </w:r>
          </w:p>
          <w:p>
            <w:pPr>
              <w:adjustRightInd w:val="0"/>
              <w:snapToGrid w:val="0"/>
              <w:spacing w:before="93" w:beforeLines="30" w:line="312" w:lineRule="auto"/>
              <w:jc w:val="center"/>
              <w:rPr>
                <w:rFonts w:ascii="宋体" w:hAnsi="Calibri" w:eastAsia="宋体" w:cs="Times New Roman"/>
                <w:sz w:val="24"/>
                <w:szCs w:val="20"/>
              </w:rPr>
            </w:pPr>
            <w:r>
              <w:rPr>
                <w:rFonts w:hint="eastAsia" w:ascii="宋体" w:hAnsi="宋体" w:eastAsia="宋体" w:cs="Times New Roman"/>
                <w:sz w:val="24"/>
                <w:szCs w:val="20"/>
              </w:rPr>
              <w:t>附授权代理人身份证明复印件（正反面）</w:t>
            </w:r>
          </w:p>
        </w:tc>
      </w:tr>
    </w:tbl>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全权代表姓名：</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性别：</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年龄：</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单位：</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部门：</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职务：</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法定代表人签字或盖章</w:t>
      </w:r>
      <w:r>
        <w:rPr>
          <w:rFonts w:ascii="宋体" w:hAnsi="宋体" w:eastAsia="宋体" w:cs="Times New Roman"/>
          <w:color w:val="000000"/>
          <w:sz w:val="24"/>
          <w:szCs w:val="24"/>
        </w:rPr>
        <w:t xml:space="preserve">                          </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被授权人签字</w:t>
      </w:r>
      <w:r>
        <w:rPr>
          <w:rFonts w:ascii="宋体" w:hAnsi="宋体" w:eastAsia="宋体" w:cs="Times New Roman"/>
          <w:color w:val="000000"/>
          <w:sz w:val="24"/>
          <w:szCs w:val="24"/>
        </w:rPr>
        <w:t xml:space="preserve">  </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被授权人电话：</w:t>
      </w:r>
      <w:r>
        <w:rPr>
          <w:rFonts w:ascii="宋体" w:hAnsi="宋体" w:eastAsia="宋体" w:cs="Times New Roman"/>
          <w:color w:val="000000"/>
          <w:sz w:val="24"/>
          <w:szCs w:val="24"/>
        </w:rPr>
        <w:t xml:space="preserve">                          </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投标人名称（公章）</w:t>
      </w:r>
      <w:r>
        <w:rPr>
          <w:rFonts w:ascii="宋体" w:hAnsi="宋体" w:eastAsia="宋体" w:cs="Times New Roman"/>
          <w:color w:val="000000"/>
          <w:sz w:val="24"/>
          <w:szCs w:val="24"/>
        </w:rPr>
        <w:t xml:space="preserve">                       </w:t>
      </w:r>
    </w:p>
    <w:p>
      <w:pPr>
        <w:spacing w:line="460" w:lineRule="exact"/>
        <w:ind w:firstLine="5520" w:firstLineChars="2300"/>
        <w:rPr>
          <w:rFonts w:ascii="宋体" w:hAnsi="Calibri" w:eastAsia="宋体" w:cs="Times New Roman"/>
          <w:sz w:val="24"/>
          <w:szCs w:val="20"/>
          <w:u w:val="single"/>
        </w:rPr>
      </w:pPr>
      <w:r>
        <w:rPr>
          <w:rFonts w:ascii="宋体" w:hAnsi="宋体" w:eastAsia="宋体" w:cs="Times New Roman"/>
          <w:sz w:val="24"/>
          <w:szCs w:val="20"/>
          <w:u w:val="single"/>
        </w:rPr>
        <w:t xml:space="preserve">      </w:t>
      </w:r>
      <w:r>
        <w:rPr>
          <w:rFonts w:hint="eastAsia" w:ascii="宋体" w:hAnsi="宋体" w:eastAsia="宋体" w:cs="Times New Roman"/>
          <w:sz w:val="24"/>
          <w:szCs w:val="20"/>
        </w:rPr>
        <w:t>年</w:t>
      </w:r>
      <w:r>
        <w:rPr>
          <w:rFonts w:ascii="宋体" w:hAnsi="宋体" w:eastAsia="宋体" w:cs="Times New Roman"/>
          <w:sz w:val="24"/>
          <w:szCs w:val="20"/>
          <w:u w:val="single"/>
        </w:rPr>
        <w:t xml:space="preserve">   </w:t>
      </w:r>
      <w:r>
        <w:rPr>
          <w:rFonts w:hint="eastAsia" w:ascii="宋体" w:hAnsi="宋体" w:eastAsia="宋体" w:cs="Times New Roman"/>
          <w:sz w:val="24"/>
          <w:szCs w:val="20"/>
        </w:rPr>
        <w:t>月</w:t>
      </w:r>
      <w:r>
        <w:rPr>
          <w:rFonts w:ascii="宋体" w:hAnsi="宋体" w:eastAsia="宋体" w:cs="Times New Roman"/>
          <w:sz w:val="24"/>
          <w:szCs w:val="20"/>
          <w:u w:val="single"/>
        </w:rPr>
        <w:t xml:space="preserve">   </w:t>
      </w:r>
      <w:r>
        <w:rPr>
          <w:rFonts w:hint="eastAsia" w:ascii="宋体" w:hAnsi="宋体" w:eastAsia="宋体" w:cs="Times New Roman"/>
          <w:sz w:val="24"/>
          <w:szCs w:val="20"/>
        </w:rPr>
        <w:t>日</w:t>
      </w:r>
    </w:p>
    <w:p>
      <w:pPr>
        <w:rPr>
          <w:rFonts w:ascii="Calibri" w:hAnsi="Calibri" w:eastAsia="黑体" w:cs="Times New Roman"/>
          <w:b/>
          <w:bCs/>
          <w:color w:val="000000"/>
          <w:sz w:val="28"/>
          <w:szCs w:val="20"/>
        </w:rPr>
      </w:pPr>
    </w:p>
    <w:p>
      <w:pPr>
        <w:pStyle w:val="17"/>
        <w:rPr>
          <w:rFonts w:ascii="Calibri" w:hAnsi="Calibri" w:eastAsia="黑体" w:cs="Times New Roman"/>
          <w:b/>
          <w:bCs/>
          <w:color w:val="000000"/>
          <w:sz w:val="28"/>
          <w:szCs w:val="20"/>
        </w:rPr>
        <w:sectPr>
          <w:footerReference r:id="rId10" w:type="first"/>
          <w:headerReference r:id="rId8" w:type="default"/>
          <w:footerReference r:id="rId9" w:type="default"/>
          <w:pgSz w:w="11906" w:h="16838"/>
          <w:pgMar w:top="1588" w:right="1418" w:bottom="1134" w:left="1418" w:header="851" w:footer="992" w:gutter="0"/>
          <w:cols w:space="720" w:num="1"/>
          <w:titlePg/>
          <w:docGrid w:type="lines" w:linePitch="312" w:charSpace="0"/>
        </w:sectPr>
      </w:pPr>
    </w:p>
    <w:p>
      <w:pPr>
        <w:keepNext/>
        <w:keepLines/>
        <w:outlineLvl w:val="2"/>
        <w:rPr>
          <w:rFonts w:ascii="宋体" w:hAnsi="宋体" w:eastAsia="宋体" w:cs="宋体"/>
          <w:spacing w:val="-9"/>
          <w:sz w:val="24"/>
          <w:szCs w:val="24"/>
          <w14:textOutline w14:w="4356" w14:cap="flat" w14:cmpd="sng">
            <w14:solidFill>
              <w14:srgbClr w14:val="000000"/>
            </w14:solidFill>
            <w14:prstDash w14:val="solid"/>
            <w14:miter w14:val="0"/>
          </w14:textOutline>
        </w:rPr>
      </w:pPr>
      <w:r>
        <w:rPr>
          <w:rFonts w:hint="eastAsia" w:ascii="宋体" w:hAnsi="宋体" w:eastAsia="宋体" w:cs="宋体"/>
          <w:spacing w:val="-17"/>
          <w:sz w:val="24"/>
          <w:szCs w:val="24"/>
          <w14:textOutline w14:w="4356" w14:cap="sq" w14:cmpd="sng">
            <w14:solidFill>
              <w14:srgbClr w14:val="000000"/>
            </w14:solidFill>
            <w14:prstDash w14:val="solid"/>
            <w14:bevel/>
          </w14:textOutline>
        </w:rPr>
        <w:t>附</w:t>
      </w:r>
      <w:r>
        <w:rPr>
          <w:rFonts w:hint="eastAsia" w:ascii="宋体" w:hAnsi="宋体" w:eastAsia="宋体" w:cs="宋体"/>
          <w:spacing w:val="-14"/>
          <w:sz w:val="24"/>
          <w:szCs w:val="24"/>
          <w14:textOutline w14:w="4356" w14:cap="sq" w14:cmpd="sng">
            <w14:solidFill>
              <w14:srgbClr w14:val="000000"/>
            </w14:solidFill>
            <w14:prstDash w14:val="solid"/>
            <w14:bevel/>
          </w14:textOutline>
        </w:rPr>
        <w:t>件</w:t>
      </w:r>
      <w:r>
        <w:rPr>
          <w:rFonts w:hint="eastAsia" w:ascii="宋体" w:hAnsi="宋体" w:eastAsia="宋体" w:cs="宋体"/>
          <w:spacing w:val="-14"/>
          <w:sz w:val="24"/>
          <w:szCs w:val="24"/>
          <w:lang w:val="en-US" w:eastAsia="zh-CN"/>
          <w14:textOutline w14:w="4356" w14:cap="sq" w14:cmpd="sng">
            <w14:solidFill>
              <w14:srgbClr w14:val="000000"/>
            </w14:solidFill>
            <w14:prstDash w14:val="solid"/>
            <w14:bevel/>
          </w14:textOutline>
        </w:rPr>
        <w:t xml:space="preserve">  </w:t>
      </w:r>
      <w:r>
        <w:rPr>
          <w:rFonts w:hint="eastAsia" w:ascii="宋体" w:hAnsi="宋体" w:eastAsia="宋体" w:cs="宋体"/>
          <w:spacing w:val="15"/>
          <w:position w:val="3"/>
          <w:sz w:val="24"/>
          <w:szCs w:val="24"/>
          <w14:textOutline w14:w="4356" w14:cap="sq" w14:cmpd="sng">
            <w14:solidFill>
              <w14:srgbClr w14:val="000000"/>
            </w14:solidFill>
            <w14:prstDash w14:val="solid"/>
            <w14:bevel/>
          </w14:textOutline>
        </w:rPr>
        <w:t>投</w:t>
      </w:r>
      <w:r>
        <w:rPr>
          <w:rFonts w:hint="eastAsia" w:ascii="宋体" w:hAnsi="宋体" w:eastAsia="宋体" w:cs="宋体"/>
          <w:spacing w:val="8"/>
          <w:position w:val="3"/>
          <w:sz w:val="24"/>
          <w:szCs w:val="24"/>
          <w14:textOutline w14:w="4356" w14:cap="sq" w14:cmpd="sng">
            <w14:solidFill>
              <w14:srgbClr w14:val="000000"/>
            </w14:solidFill>
            <w14:prstDash w14:val="solid"/>
            <w14:bevel/>
          </w14:textOutline>
        </w:rPr>
        <w:t>标人基本情况及</w:t>
      </w:r>
      <w:r>
        <w:rPr>
          <w:rFonts w:hint="eastAsia" w:ascii="宋体" w:hAnsi="宋体" w:eastAsia="宋体" w:cs="宋体"/>
          <w:spacing w:val="8"/>
          <w:sz w:val="24"/>
          <w:szCs w:val="24"/>
          <w14:textOutline w14:w="4356" w14:cap="sq" w14:cmpd="sng">
            <w14:solidFill>
              <w14:srgbClr w14:val="000000"/>
            </w14:solidFill>
            <w14:prstDash w14:val="solid"/>
            <w14:bevel/>
          </w14:textOutline>
        </w:rPr>
        <w:t>资产情况汇总</w:t>
      </w:r>
      <w:r>
        <w:rPr>
          <w:rFonts w:hint="eastAsia" w:ascii="宋体" w:hAnsi="宋体" w:eastAsia="宋体" w:cs="宋体"/>
          <w:spacing w:val="7"/>
          <w:sz w:val="24"/>
          <w:szCs w:val="24"/>
          <w14:textOutline w14:w="4356" w14:cap="sq" w14:cmpd="sng">
            <w14:solidFill>
              <w14:srgbClr w14:val="000000"/>
            </w14:solidFill>
            <w14:prstDash w14:val="solid"/>
            <w14:bevel/>
          </w14:textOutline>
        </w:rPr>
        <w:t>表</w:t>
      </w:r>
    </w:p>
    <w:p>
      <w:pPr>
        <w:keepNext/>
        <w:keepLines/>
        <w:outlineLvl w:val="3"/>
        <w:rPr>
          <w:rFonts w:ascii="Times New Roman" w:hAnsi="Times New Roman" w:eastAsia="宋体" w:cs="Times New Roman"/>
          <w:b/>
          <w:bCs/>
          <w:color w:val="000000"/>
          <w:sz w:val="24"/>
          <w:szCs w:val="24"/>
        </w:rPr>
      </w:pPr>
      <w:r>
        <w:rPr>
          <w:rFonts w:ascii="宋体" w:hAnsi="宋体" w:eastAsia="宋体" w:cs="宋体"/>
          <w:spacing w:val="-9"/>
          <w:sz w:val="24"/>
          <w:szCs w:val="24"/>
          <w14:textOutline w14:w="4356" w14:cap="flat" w14:cmpd="sng">
            <w14:solidFill>
              <w14:srgbClr w14:val="000000"/>
            </w14:solidFill>
            <w14:prstDash w14:val="solid"/>
            <w14:miter w14:val="0"/>
          </w14:textOutline>
        </w:rPr>
        <w:t>表</w:t>
      </w:r>
      <w:r>
        <w:rPr>
          <w:rFonts w:ascii="宋体" w:hAnsi="宋体" w:eastAsia="宋体" w:cs="宋体"/>
          <w:spacing w:val="-7"/>
          <w:sz w:val="24"/>
          <w:szCs w:val="24"/>
        </w:rPr>
        <w:t xml:space="preserve"> </w:t>
      </w:r>
      <w:r>
        <w:rPr>
          <w:rFonts w:ascii="宋体" w:hAnsi="宋体" w:eastAsia="宋体" w:cs="宋体"/>
          <w:spacing w:val="-7"/>
          <w:sz w:val="24"/>
          <w:szCs w:val="24"/>
          <w14:textOutline w14:w="4356" w14:cap="flat" w14:cmpd="sng">
            <w14:solidFill>
              <w14:srgbClr w14:val="000000"/>
            </w14:solidFill>
            <w14:prstDash w14:val="solid"/>
            <w14:miter w14:val="0"/>
          </w14:textOutline>
        </w:rPr>
        <w:t>1</w:t>
      </w:r>
      <w:r>
        <w:rPr>
          <w:rFonts w:hint="eastAsia" w:ascii="宋体" w:hAnsi="宋体" w:eastAsia="宋体" w:cs="宋体"/>
          <w:spacing w:val="-7"/>
          <w:sz w:val="24"/>
          <w:szCs w:val="24"/>
          <w14:textOutline w14:w="4356" w14:cap="flat" w14:cmpd="sng">
            <w14:solidFill>
              <w14:srgbClr w14:val="000000"/>
            </w14:solidFill>
            <w14:prstDash w14:val="solid"/>
            <w14:miter w14:val="0"/>
          </w14:textOutline>
        </w:rPr>
        <w:t xml:space="preserve"> </w:t>
      </w:r>
      <w:r>
        <w:rPr>
          <w:rFonts w:hint="eastAsia" w:ascii="Times New Roman" w:hAnsi="Times New Roman" w:eastAsia="宋体" w:cs="Times New Roman"/>
          <w:b/>
          <w:bCs/>
          <w:color w:val="000000"/>
          <w:sz w:val="24"/>
          <w:szCs w:val="24"/>
        </w:rPr>
        <w:t>投标人基本情况表</w:t>
      </w:r>
    </w:p>
    <w:tbl>
      <w:tblPr>
        <w:tblStyle w:val="114"/>
        <w:tblpPr w:leftFromText="180" w:rightFromText="180" w:vertAnchor="text" w:horzAnchor="page" w:tblpX="1053" w:tblpY="310"/>
        <w:tblOverlap w:val="never"/>
        <w:tblW w:w="94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6"/>
        <w:gridCol w:w="990"/>
        <w:gridCol w:w="1530"/>
        <w:gridCol w:w="1063"/>
        <w:gridCol w:w="1097"/>
        <w:gridCol w:w="1310"/>
        <w:gridCol w:w="1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956" w:type="dxa"/>
          </w:tcPr>
          <w:p>
            <w:pPr>
              <w:pStyle w:val="113"/>
              <w:spacing w:before="114"/>
              <w:ind w:left="720"/>
            </w:pPr>
            <w:r>
              <w:t xml:space="preserve">企业名称 </w:t>
            </w:r>
          </w:p>
        </w:tc>
        <w:tc>
          <w:tcPr>
            <w:tcW w:w="4680" w:type="dxa"/>
            <w:gridSpan w:val="4"/>
            <w:vAlign w:val="center"/>
          </w:tcPr>
          <w:p>
            <w:pPr>
              <w:widowControl/>
              <w:jc w:val="center"/>
              <w:textAlignment w:val="center"/>
              <w:rPr>
                <w:rFonts w:ascii="宋体" w:hAnsi="宋体" w:eastAsia="宋体" w:cs="宋体"/>
                <w:color w:val="000000"/>
              </w:rPr>
            </w:pPr>
          </w:p>
        </w:tc>
        <w:tc>
          <w:tcPr>
            <w:tcW w:w="1310" w:type="dxa"/>
          </w:tcPr>
          <w:p>
            <w:pPr>
              <w:pStyle w:val="113"/>
              <w:spacing w:before="106"/>
              <w:ind w:left="154" w:right="26"/>
              <w:jc w:val="center"/>
              <w:rPr>
                <w:color w:val="000000"/>
              </w:rPr>
            </w:pPr>
            <w:r>
              <w:rPr>
                <w:color w:val="000000"/>
              </w:rPr>
              <w:t xml:space="preserve">联系人 </w:t>
            </w:r>
          </w:p>
        </w:tc>
        <w:tc>
          <w:tcPr>
            <w:tcW w:w="1510" w:type="dxa"/>
            <w:vAlign w:val="center"/>
          </w:tcPr>
          <w:p>
            <w:pPr>
              <w:widowControl/>
              <w:jc w:val="center"/>
              <w:textAlignment w:val="center"/>
              <w:rPr>
                <w:rFonts w:ascii="宋体" w:hAnsi="宋体" w:eastAsia="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956" w:type="dxa"/>
          </w:tcPr>
          <w:p>
            <w:pPr>
              <w:pStyle w:val="113"/>
              <w:spacing w:before="114"/>
              <w:ind w:left="720"/>
            </w:pPr>
            <w:r>
              <w:t xml:space="preserve">企业地址 </w:t>
            </w:r>
          </w:p>
        </w:tc>
        <w:tc>
          <w:tcPr>
            <w:tcW w:w="4680" w:type="dxa"/>
            <w:gridSpan w:val="4"/>
            <w:vAlign w:val="center"/>
          </w:tcPr>
          <w:p>
            <w:pPr>
              <w:widowControl/>
              <w:jc w:val="center"/>
              <w:textAlignment w:val="center"/>
              <w:rPr>
                <w:rFonts w:ascii="宋体" w:hAnsi="宋体" w:eastAsia="宋体" w:cs="宋体"/>
                <w:color w:val="000000"/>
              </w:rPr>
            </w:pPr>
          </w:p>
        </w:tc>
        <w:tc>
          <w:tcPr>
            <w:tcW w:w="1310" w:type="dxa"/>
          </w:tcPr>
          <w:p>
            <w:pPr>
              <w:pStyle w:val="113"/>
              <w:spacing w:before="106"/>
              <w:ind w:left="154" w:right="26"/>
              <w:jc w:val="center"/>
              <w:rPr>
                <w:color w:val="000000"/>
              </w:rPr>
            </w:pPr>
            <w:r>
              <w:rPr>
                <w:color w:val="000000"/>
              </w:rPr>
              <w:t xml:space="preserve">联系人电话 </w:t>
            </w:r>
          </w:p>
        </w:tc>
        <w:tc>
          <w:tcPr>
            <w:tcW w:w="1510" w:type="dxa"/>
            <w:vAlign w:val="center"/>
          </w:tcPr>
          <w:p>
            <w:pPr>
              <w:widowControl/>
              <w:jc w:val="center"/>
              <w:textAlignment w:val="center"/>
              <w:rPr>
                <w:rFonts w:ascii="宋体" w:hAnsi="宋体" w:eastAsia="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956" w:type="dxa"/>
          </w:tcPr>
          <w:p>
            <w:pPr>
              <w:pStyle w:val="113"/>
              <w:spacing w:before="111"/>
              <w:ind w:left="720"/>
            </w:pPr>
            <w:r>
              <w:t xml:space="preserve">企业性质 </w:t>
            </w:r>
          </w:p>
        </w:tc>
        <w:tc>
          <w:tcPr>
            <w:tcW w:w="4680" w:type="dxa"/>
            <w:gridSpan w:val="4"/>
            <w:vAlign w:val="center"/>
          </w:tcPr>
          <w:p>
            <w:pPr>
              <w:widowControl/>
              <w:jc w:val="center"/>
              <w:textAlignment w:val="center"/>
              <w:rPr>
                <w:rFonts w:ascii="宋体" w:hAnsi="宋体" w:eastAsia="宋体" w:cs="宋体"/>
                <w:color w:val="000000"/>
              </w:rPr>
            </w:pPr>
          </w:p>
        </w:tc>
        <w:tc>
          <w:tcPr>
            <w:tcW w:w="1310" w:type="dxa"/>
          </w:tcPr>
          <w:p>
            <w:pPr>
              <w:pStyle w:val="113"/>
              <w:spacing w:before="103"/>
              <w:ind w:left="154" w:right="26"/>
              <w:jc w:val="center"/>
              <w:rPr>
                <w:color w:val="000000"/>
              </w:rPr>
            </w:pPr>
            <w:r>
              <w:rPr>
                <w:rFonts w:hint="eastAsia"/>
                <w:color w:val="000000"/>
              </w:rPr>
              <w:t>注册时间</w:t>
            </w:r>
            <w:r>
              <w:rPr>
                <w:color w:val="000000"/>
              </w:rPr>
              <w:t xml:space="preserve"> </w:t>
            </w:r>
          </w:p>
        </w:tc>
        <w:tc>
          <w:tcPr>
            <w:tcW w:w="1510" w:type="dxa"/>
            <w:vAlign w:val="center"/>
          </w:tcPr>
          <w:p>
            <w:pPr>
              <w:widowControl/>
              <w:jc w:val="center"/>
              <w:textAlignment w:val="center"/>
              <w:rPr>
                <w:rFonts w:ascii="宋体" w:hAnsi="宋体" w:eastAsia="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956" w:type="dxa"/>
          </w:tcPr>
          <w:p>
            <w:pPr>
              <w:pStyle w:val="113"/>
              <w:spacing w:before="111"/>
              <w:ind w:left="509"/>
              <w:rPr>
                <w:highlight w:val="yellow"/>
              </w:rPr>
            </w:pPr>
            <w:r>
              <w:t xml:space="preserve">企业法人代表  </w:t>
            </w:r>
          </w:p>
        </w:tc>
        <w:tc>
          <w:tcPr>
            <w:tcW w:w="4680" w:type="dxa"/>
            <w:gridSpan w:val="4"/>
          </w:tcPr>
          <w:p>
            <w:pPr>
              <w:pStyle w:val="6"/>
              <w:keepNext w:val="0"/>
              <w:keepLines w:val="0"/>
              <w:widowControl/>
              <w:shd w:val="clear" w:color="auto" w:fill="FFFFFF"/>
              <w:spacing w:before="0" w:after="0" w:line="450" w:lineRule="atLeast"/>
              <w:rPr>
                <w:rFonts w:ascii="宋体" w:hAnsi="宋体" w:cs="宋体"/>
                <w:color w:val="000000"/>
              </w:rPr>
            </w:pPr>
          </w:p>
        </w:tc>
        <w:tc>
          <w:tcPr>
            <w:tcW w:w="1310" w:type="dxa"/>
          </w:tcPr>
          <w:p>
            <w:pPr>
              <w:pStyle w:val="113"/>
              <w:spacing w:before="103"/>
              <w:ind w:right="26"/>
              <w:jc w:val="center"/>
              <w:rPr>
                <w:color w:val="000000"/>
              </w:rPr>
            </w:pPr>
            <w:r>
              <w:rPr>
                <w:color w:val="000000"/>
              </w:rPr>
              <w:t>企业资质</w:t>
            </w:r>
          </w:p>
        </w:tc>
        <w:tc>
          <w:tcPr>
            <w:tcW w:w="1510" w:type="dxa"/>
            <w:vAlign w:val="center"/>
          </w:tcPr>
          <w:p>
            <w:pPr>
              <w:widowControl/>
              <w:jc w:val="center"/>
              <w:textAlignment w:val="center"/>
              <w:rPr>
                <w:rFonts w:ascii="宋体" w:hAnsi="宋体" w:eastAsia="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1956" w:type="dxa"/>
          </w:tcPr>
          <w:p>
            <w:pPr>
              <w:pStyle w:val="113"/>
              <w:spacing w:before="114"/>
              <w:ind w:left="720"/>
            </w:pPr>
            <w:r>
              <w:t xml:space="preserve">品牌区分 </w:t>
            </w:r>
          </w:p>
        </w:tc>
        <w:tc>
          <w:tcPr>
            <w:tcW w:w="7500" w:type="dxa"/>
            <w:gridSpan w:val="6"/>
          </w:tcPr>
          <w:p>
            <w:pPr>
              <w:pStyle w:val="113"/>
              <w:spacing w:before="106"/>
              <w:ind w:left="401"/>
            </w:pPr>
            <w:r>
              <w:t xml:space="preserve"> </w:t>
            </w:r>
            <w:r>
              <w:rPr/>
              <w:sym w:font="Wingdings 2" w:char="00A3"/>
            </w:r>
            <w:r>
              <w:t xml:space="preserve">自产 </w:t>
            </w:r>
            <w:r>
              <w:rPr/>
              <w:sym w:font="Wingdings 2" w:char="00A3"/>
            </w:r>
            <w:r>
              <w:t xml:space="preserve">总代理 </w:t>
            </w:r>
            <w:r>
              <w:rPr/>
              <w:sym w:font="Wingdings 2" w:char="00A3"/>
            </w:r>
            <w:r>
              <w:t xml:space="preserve">代理  </w:t>
            </w:r>
            <w:r>
              <w:rPr/>
              <w:sym w:font="Wingdings 2" w:char="00A3"/>
            </w:r>
            <w:r>
              <w:t xml:space="preserve">经销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1956" w:type="dxa"/>
          </w:tcPr>
          <w:p>
            <w:pPr>
              <w:pStyle w:val="113"/>
              <w:spacing w:before="178"/>
              <w:ind w:left="720"/>
            </w:pPr>
            <w:r>
              <w:t xml:space="preserve">品牌名称 </w:t>
            </w:r>
          </w:p>
        </w:tc>
        <w:tc>
          <w:tcPr>
            <w:tcW w:w="3583" w:type="dxa"/>
            <w:gridSpan w:val="3"/>
            <w:vAlign w:val="center"/>
          </w:tcPr>
          <w:p>
            <w:pPr>
              <w:widowControl/>
              <w:rPr>
                <w:rFonts w:ascii="宋体" w:hAnsi="宋体" w:eastAsia="仿宋_GB2312"/>
                <w:kern w:val="0"/>
                <w:szCs w:val="21"/>
              </w:rPr>
            </w:pPr>
          </w:p>
        </w:tc>
        <w:tc>
          <w:tcPr>
            <w:tcW w:w="1097" w:type="dxa"/>
          </w:tcPr>
          <w:p>
            <w:pPr>
              <w:pStyle w:val="113"/>
              <w:spacing w:before="15"/>
              <w:ind w:left="279"/>
            </w:pPr>
            <w:r>
              <w:rPr>
                <w:spacing w:val="-2"/>
              </w:rPr>
              <w:t>质量</w:t>
            </w:r>
            <w:r>
              <w:t xml:space="preserve"> </w:t>
            </w:r>
          </w:p>
          <w:p>
            <w:pPr>
              <w:pStyle w:val="113"/>
              <w:spacing w:before="30" w:line="277" w:lineRule="exact"/>
              <w:ind w:left="279"/>
            </w:pPr>
            <w:r>
              <w:rPr>
                <w:rFonts w:hint="eastAsia"/>
              </w:rPr>
              <w:t>体系</w:t>
            </w:r>
          </w:p>
        </w:tc>
        <w:tc>
          <w:tcPr>
            <w:tcW w:w="2820" w:type="dxa"/>
            <w:gridSpan w:val="2"/>
          </w:tcPr>
          <w:p>
            <w:pPr>
              <w:pStyle w:val="113"/>
              <w:spacing w:before="158"/>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9456" w:type="dxa"/>
            <w:gridSpan w:val="7"/>
          </w:tcPr>
          <w:p>
            <w:pPr>
              <w:pStyle w:val="113"/>
              <w:spacing w:before="149"/>
              <w:ind w:left="3345" w:right="3223"/>
              <w:jc w:val="center"/>
            </w:pPr>
            <w:r>
              <w:rPr>
                <w:rFonts w:hint="eastAsia"/>
                <w:szCs w:val="21"/>
              </w:rPr>
              <w:t>单位概况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956" w:type="dxa"/>
            <w:vAlign w:val="center"/>
          </w:tcPr>
          <w:p>
            <w:pPr>
              <w:widowControl/>
              <w:jc w:val="center"/>
              <w:textAlignment w:val="center"/>
              <w:rPr>
                <w:rFonts w:ascii="宋体" w:hAnsi="宋体" w:eastAsia="宋体" w:cs="宋体"/>
                <w:szCs w:val="21"/>
              </w:rPr>
            </w:pPr>
            <w:r>
              <w:rPr>
                <w:rFonts w:hint="eastAsia" w:ascii="宋体" w:hAnsi="宋体" w:eastAsia="宋体" w:cs="宋体"/>
                <w:spacing w:val="-2"/>
                <w:szCs w:val="21"/>
              </w:rPr>
              <w:t>参保</w:t>
            </w:r>
            <w:r>
              <w:rPr>
                <w:rFonts w:ascii="宋体" w:hAnsi="宋体" w:eastAsia="宋体" w:cs="宋体"/>
                <w:spacing w:val="-2"/>
                <w:szCs w:val="21"/>
              </w:rPr>
              <w:t>职工总人</w:t>
            </w:r>
            <w:r>
              <w:rPr>
                <w:rFonts w:ascii="宋体" w:hAnsi="宋体" w:eastAsia="宋体" w:cs="宋体"/>
                <w:spacing w:val="-1"/>
                <w:szCs w:val="21"/>
              </w:rPr>
              <w:t>数</w:t>
            </w:r>
          </w:p>
        </w:tc>
        <w:tc>
          <w:tcPr>
            <w:tcW w:w="990" w:type="dxa"/>
            <w:vAlign w:val="center"/>
          </w:tcPr>
          <w:p>
            <w:pPr>
              <w:widowControl/>
              <w:textAlignment w:val="center"/>
              <w:rPr>
                <w:rFonts w:ascii="宋体" w:hAnsi="宋体" w:eastAsia="宋体" w:cs="宋体"/>
                <w:szCs w:val="21"/>
              </w:rPr>
            </w:pPr>
          </w:p>
        </w:tc>
        <w:tc>
          <w:tcPr>
            <w:tcW w:w="1530" w:type="dxa"/>
            <w:vAlign w:val="center"/>
          </w:tcPr>
          <w:p>
            <w:pPr>
              <w:widowControl/>
              <w:jc w:val="center"/>
              <w:textAlignment w:val="center"/>
              <w:rPr>
                <w:rFonts w:ascii="宋体" w:hAnsi="宋体" w:eastAsia="宋体" w:cs="宋体"/>
                <w:szCs w:val="21"/>
              </w:rPr>
            </w:pPr>
            <w:r>
              <w:rPr>
                <w:rFonts w:ascii="宋体" w:hAnsi="宋体" w:eastAsia="宋体" w:cs="宋体"/>
                <w:spacing w:val="-2"/>
                <w:szCs w:val="21"/>
              </w:rPr>
              <w:t>工程技术人</w:t>
            </w:r>
            <w:r>
              <w:rPr>
                <w:rFonts w:ascii="宋体" w:hAnsi="宋体" w:eastAsia="宋体" w:cs="宋体"/>
                <w:spacing w:val="-1"/>
                <w:szCs w:val="21"/>
              </w:rPr>
              <w:t>员</w:t>
            </w:r>
          </w:p>
        </w:tc>
        <w:tc>
          <w:tcPr>
            <w:tcW w:w="1063" w:type="dxa"/>
            <w:vAlign w:val="center"/>
          </w:tcPr>
          <w:p>
            <w:pPr>
              <w:widowControl/>
              <w:jc w:val="center"/>
              <w:textAlignment w:val="center"/>
              <w:rPr>
                <w:rFonts w:ascii="宋体" w:hAnsi="宋体" w:eastAsia="宋体" w:cs="宋体"/>
                <w:szCs w:val="21"/>
              </w:rPr>
            </w:pPr>
          </w:p>
        </w:tc>
        <w:tc>
          <w:tcPr>
            <w:tcW w:w="1097" w:type="dxa"/>
            <w:vAlign w:val="center"/>
          </w:tcPr>
          <w:p>
            <w:pPr>
              <w:widowControl/>
              <w:textAlignment w:val="center"/>
              <w:rPr>
                <w:rFonts w:ascii="宋体" w:hAnsi="宋体" w:eastAsia="宋体" w:cs="宋体"/>
                <w:szCs w:val="21"/>
              </w:rPr>
            </w:pPr>
            <w:r>
              <w:rPr>
                <w:rFonts w:ascii="宋体" w:hAnsi="宋体" w:eastAsia="宋体" w:cs="宋体"/>
                <w:spacing w:val="-3"/>
                <w:szCs w:val="21"/>
              </w:rPr>
              <w:t>生</w:t>
            </w:r>
            <w:r>
              <w:rPr>
                <w:rFonts w:ascii="宋体" w:hAnsi="宋体" w:eastAsia="宋体" w:cs="宋体"/>
                <w:spacing w:val="-2"/>
                <w:szCs w:val="21"/>
              </w:rPr>
              <w:t>产</w:t>
            </w:r>
            <w:r>
              <w:rPr>
                <w:rFonts w:hint="eastAsia" w:ascii="宋体" w:hAnsi="宋体" w:eastAsia="宋体" w:cs="宋体"/>
                <w:spacing w:val="-2"/>
                <w:szCs w:val="21"/>
              </w:rPr>
              <w:t>、销售人员</w:t>
            </w:r>
          </w:p>
        </w:tc>
        <w:tc>
          <w:tcPr>
            <w:tcW w:w="2820" w:type="dxa"/>
            <w:gridSpan w:val="2"/>
            <w:vAlign w:val="center"/>
          </w:tcPr>
          <w:p>
            <w:pPr>
              <w:widowControl/>
              <w:jc w:val="center"/>
              <w:textAlignment w:val="cente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1956"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企业优势、关键产品特点</w:t>
            </w:r>
          </w:p>
        </w:tc>
        <w:tc>
          <w:tcPr>
            <w:tcW w:w="7500" w:type="dxa"/>
            <w:gridSpan w:val="6"/>
            <w:vAlign w:val="center"/>
          </w:tcPr>
          <w:p>
            <w:pPr>
              <w:widowControl/>
              <w:jc w:val="left"/>
              <w:rPr>
                <w:rFonts w:ascii="宋体" w:hAnsi="宋体" w:eastAsia="宋体" w:cs="宋体"/>
                <w:szCs w:val="21"/>
              </w:rPr>
            </w:pPr>
            <w:r>
              <w:rPr>
                <w:rFonts w:hint="eastAsia" w:ascii="宋体" w:hAnsi="宋体" w:eastAsia="宋体" w:cs="宋体"/>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1956" w:type="dxa"/>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企业行业水平及行业口碑</w:t>
            </w:r>
          </w:p>
        </w:tc>
        <w:tc>
          <w:tcPr>
            <w:tcW w:w="7500" w:type="dxa"/>
            <w:gridSpan w:val="6"/>
            <w:vAlign w:val="center"/>
          </w:tcPr>
          <w:p>
            <w:pPr>
              <w:widowControl/>
              <w:jc w:val="left"/>
              <w:rPr>
                <w:rFonts w:ascii="宋体" w:hAnsi="宋体" w:eastAsia="宋体" w:cs="宋体"/>
                <w:szCs w:val="21"/>
              </w:rPr>
            </w:pPr>
            <w:r>
              <w:rPr>
                <w:rFonts w:hint="eastAsia" w:ascii="宋体" w:hAnsi="宋体" w:eastAsia="宋体" w:cs="宋体"/>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1956" w:type="dxa"/>
            <w:vAlign w:val="center"/>
          </w:tcPr>
          <w:p>
            <w:pPr>
              <w:widowControl/>
              <w:jc w:val="center"/>
              <w:textAlignment w:val="center"/>
              <w:rPr>
                <w:rFonts w:ascii="宋体" w:hAnsi="宋体" w:eastAsia="宋体" w:cs="宋体"/>
                <w:szCs w:val="21"/>
              </w:rPr>
            </w:pPr>
            <w:r>
              <w:rPr>
                <w:rFonts w:ascii="宋体" w:hAnsi="宋体" w:eastAsia="宋体" w:cs="宋体"/>
                <w:spacing w:val="-10"/>
                <w:szCs w:val="21"/>
              </w:rPr>
              <w:t>公</w:t>
            </w:r>
            <w:r>
              <w:rPr>
                <w:rFonts w:ascii="宋体" w:hAnsi="宋体" w:eastAsia="宋体" w:cs="宋体"/>
                <w:spacing w:val="-7"/>
                <w:szCs w:val="21"/>
              </w:rPr>
              <w:t>司</w:t>
            </w:r>
            <w:r>
              <w:rPr>
                <w:rFonts w:ascii="宋体" w:hAnsi="宋体" w:eastAsia="宋体" w:cs="宋体"/>
                <w:spacing w:val="-5"/>
                <w:szCs w:val="21"/>
              </w:rPr>
              <w:t>现有主要研发、</w:t>
            </w:r>
            <w:r>
              <w:rPr>
                <w:rFonts w:ascii="宋体" w:hAnsi="宋体" w:eastAsia="宋体" w:cs="宋体"/>
                <w:szCs w:val="21"/>
              </w:rPr>
              <w:t xml:space="preserve"> </w:t>
            </w:r>
            <w:r>
              <w:rPr>
                <w:rFonts w:ascii="宋体" w:hAnsi="宋体" w:eastAsia="宋体" w:cs="宋体"/>
                <w:spacing w:val="-4"/>
                <w:szCs w:val="21"/>
              </w:rPr>
              <w:t>实</w:t>
            </w:r>
            <w:r>
              <w:rPr>
                <w:rFonts w:ascii="宋体" w:hAnsi="宋体" w:eastAsia="宋体" w:cs="宋体"/>
                <w:spacing w:val="-2"/>
                <w:szCs w:val="21"/>
              </w:rPr>
              <w:t>验、生产设备</w:t>
            </w:r>
          </w:p>
        </w:tc>
        <w:tc>
          <w:tcPr>
            <w:tcW w:w="7500" w:type="dxa"/>
            <w:gridSpan w:val="6"/>
            <w:vAlign w:val="center"/>
          </w:tcPr>
          <w:p>
            <w:pPr>
              <w:widowControl/>
              <w:jc w:val="left"/>
              <w:rPr>
                <w:rFonts w:ascii="宋体" w:hAnsi="宋体" w:eastAsia="宋体" w:cs="宋体"/>
                <w:szCs w:val="21"/>
              </w:rPr>
            </w:pPr>
            <w:r>
              <w:rPr>
                <w:rFonts w:hint="eastAsia" w:ascii="宋体" w:hAnsi="宋体" w:eastAsia="宋体" w:cs="宋体"/>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1956"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近三或五年企业类似业绩及履约情况</w:t>
            </w:r>
          </w:p>
        </w:tc>
        <w:tc>
          <w:tcPr>
            <w:tcW w:w="7500" w:type="dxa"/>
            <w:gridSpan w:val="6"/>
            <w:vAlign w:val="center"/>
          </w:tcPr>
          <w:p>
            <w:pPr>
              <w:widowControl/>
              <w:jc w:val="left"/>
              <w:rPr>
                <w:rFonts w:ascii="宋体" w:hAnsi="宋体" w:eastAsia="宋体" w:cs="宋体"/>
                <w:szCs w:val="21"/>
              </w:rPr>
            </w:pPr>
            <w:r>
              <w:rPr>
                <w:rFonts w:hint="eastAsia" w:ascii="宋体" w:hAnsi="宋体" w:eastAsia="宋体" w:cs="宋体"/>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956"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售后服务及质量</w:t>
            </w:r>
          </w:p>
        </w:tc>
        <w:tc>
          <w:tcPr>
            <w:tcW w:w="7500" w:type="dxa"/>
            <w:gridSpan w:val="6"/>
            <w:vAlign w:val="center"/>
          </w:tcPr>
          <w:p>
            <w:pPr>
              <w:widowControl/>
              <w:jc w:val="left"/>
              <w:rPr>
                <w:rFonts w:ascii="宋体" w:hAnsi="宋体" w:eastAsia="宋体" w:cs="宋体"/>
                <w:szCs w:val="21"/>
              </w:rPr>
            </w:pPr>
            <w:r>
              <w:rPr>
                <w:rFonts w:hint="eastAsia" w:ascii="宋体" w:hAnsi="宋体" w:eastAsia="宋体" w:cs="宋体"/>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956" w:type="dxa"/>
            <w:vAlign w:val="center"/>
          </w:tcPr>
          <w:p>
            <w:pPr>
              <w:widowControl/>
              <w:textAlignment w:val="center"/>
              <w:rPr>
                <w:rFonts w:ascii="宋体" w:hAnsi="宋体" w:eastAsia="宋体" w:cs="宋体"/>
                <w:kern w:val="0"/>
                <w:szCs w:val="21"/>
              </w:rPr>
            </w:pPr>
            <w:r>
              <w:rPr>
                <w:rFonts w:ascii="宋体" w:hAnsi="宋体" w:eastAsia="宋体" w:cs="宋体"/>
                <w:spacing w:val="-4"/>
                <w:szCs w:val="21"/>
              </w:rPr>
              <w:t>对本项目在设计、制造、进度、财务等方面采取的组织措施和相</w:t>
            </w:r>
            <w:r>
              <w:rPr>
                <w:rFonts w:ascii="宋体" w:hAnsi="宋体" w:eastAsia="宋体" w:cs="宋体"/>
                <w:spacing w:val="-2"/>
                <w:szCs w:val="21"/>
              </w:rPr>
              <w:t>关</w:t>
            </w:r>
            <w:r>
              <w:rPr>
                <w:rFonts w:ascii="宋体" w:hAnsi="宋体" w:eastAsia="宋体" w:cs="宋体"/>
                <w:spacing w:val="-3"/>
                <w:szCs w:val="21"/>
              </w:rPr>
              <w:t>人</w:t>
            </w:r>
            <w:r>
              <w:rPr>
                <w:rFonts w:ascii="宋体" w:hAnsi="宋体" w:eastAsia="宋体" w:cs="宋体"/>
                <w:spacing w:val="-2"/>
                <w:szCs w:val="21"/>
              </w:rPr>
              <w:t>员简介</w:t>
            </w:r>
          </w:p>
        </w:tc>
        <w:tc>
          <w:tcPr>
            <w:tcW w:w="7500" w:type="dxa"/>
            <w:gridSpan w:val="6"/>
            <w:vAlign w:val="center"/>
          </w:tcPr>
          <w:p>
            <w:pPr>
              <w:widowControl/>
              <w:jc w:val="left"/>
              <w:rPr>
                <w:rFonts w:ascii="宋体" w:hAnsi="宋体" w:eastAsia="宋体" w:cs="宋体"/>
                <w:kern w:val="0"/>
                <w:szCs w:val="21"/>
              </w:rPr>
            </w:pPr>
          </w:p>
        </w:tc>
      </w:tr>
    </w:tbl>
    <w:p>
      <w:pPr>
        <w:pStyle w:val="17"/>
        <w:rPr>
          <w:rFonts w:ascii="Times New Roman" w:hAnsi="Times New Roman" w:eastAsia="宋体" w:cs="Times New Roman"/>
          <w:b/>
          <w:bCs/>
          <w:color w:val="000000"/>
          <w:sz w:val="24"/>
          <w:szCs w:val="24"/>
        </w:rPr>
      </w:pPr>
    </w:p>
    <w:p>
      <w:pPr>
        <w:pStyle w:val="17"/>
        <w:rPr>
          <w:rFonts w:ascii="Times New Roman" w:hAnsi="Times New Roman" w:eastAsia="宋体" w:cs="Times New Roman"/>
          <w:b/>
          <w:bCs/>
          <w:color w:val="000000"/>
          <w:sz w:val="24"/>
          <w:szCs w:val="24"/>
        </w:rPr>
      </w:pPr>
    </w:p>
    <w:p>
      <w:pPr>
        <w:pStyle w:val="17"/>
        <w:rPr>
          <w:rFonts w:ascii="Times New Roman" w:hAnsi="Times New Roman" w:eastAsia="宋体" w:cs="Times New Roman"/>
          <w:b/>
          <w:bCs/>
          <w:color w:val="000000"/>
          <w:sz w:val="24"/>
          <w:szCs w:val="24"/>
        </w:rPr>
      </w:pPr>
    </w:p>
    <w:p>
      <w:pPr>
        <w:pStyle w:val="17"/>
        <w:rPr>
          <w:rFonts w:ascii="Times New Roman" w:hAnsi="Times New Roman" w:eastAsia="宋体" w:cs="Times New Roman"/>
          <w:b/>
          <w:bCs/>
          <w:color w:val="000000"/>
          <w:sz w:val="24"/>
          <w:szCs w:val="24"/>
        </w:rPr>
      </w:pPr>
    </w:p>
    <w:p>
      <w:pPr>
        <w:pStyle w:val="17"/>
        <w:rPr>
          <w:rFonts w:ascii="Times New Roman" w:hAnsi="Times New Roman" w:eastAsia="宋体" w:cs="Times New Roman"/>
          <w:b/>
          <w:bCs/>
          <w:color w:val="000000"/>
          <w:sz w:val="24"/>
          <w:szCs w:val="24"/>
        </w:rPr>
      </w:pPr>
    </w:p>
    <w:p>
      <w:pPr>
        <w:pStyle w:val="17"/>
        <w:rPr>
          <w:rFonts w:ascii="Times New Roman" w:hAnsi="Times New Roman" w:eastAsia="宋体" w:cs="Times New Roman"/>
          <w:b/>
          <w:bCs/>
          <w:color w:val="000000"/>
          <w:sz w:val="24"/>
          <w:szCs w:val="24"/>
        </w:rPr>
      </w:pPr>
    </w:p>
    <w:p>
      <w:pPr>
        <w:pStyle w:val="17"/>
        <w:rPr>
          <w:rFonts w:ascii="Times New Roman" w:hAnsi="Times New Roman" w:eastAsia="宋体" w:cs="Times New Roman"/>
          <w:b/>
          <w:bCs/>
          <w:color w:val="000000"/>
          <w:sz w:val="24"/>
          <w:szCs w:val="24"/>
        </w:rPr>
      </w:pPr>
    </w:p>
    <w:p>
      <w:pPr>
        <w:pStyle w:val="17"/>
        <w:outlineLvl w:val="3"/>
        <w:rPr>
          <w:rFonts w:ascii="Times New Roman" w:hAnsi="Times New Roman" w:eastAsia="宋体" w:cs="Times New Roman"/>
          <w:b/>
          <w:bCs/>
          <w:color w:val="000000"/>
          <w:sz w:val="24"/>
          <w:szCs w:val="24"/>
        </w:rPr>
      </w:pPr>
      <w:r>
        <w:rPr>
          <w:rFonts w:hAnsi="宋体" w:eastAsia="宋体" w:cs="宋体"/>
          <w:spacing w:val="-9"/>
          <w:sz w:val="24"/>
          <w:szCs w:val="24"/>
          <w14:textOutline w14:w="4356" w14:cap="flat" w14:cmpd="sng">
            <w14:solidFill>
              <w14:srgbClr w14:val="000000"/>
            </w14:solidFill>
            <w14:prstDash w14:val="solid"/>
            <w14:miter w14:val="0"/>
          </w14:textOutline>
        </w:rPr>
        <w:t>表</w:t>
      </w:r>
      <w:r>
        <w:rPr>
          <w:rFonts w:hAnsi="宋体" w:eastAsia="宋体" w:cs="宋体"/>
          <w:spacing w:val="-7"/>
          <w:sz w:val="24"/>
          <w:szCs w:val="24"/>
        </w:rPr>
        <w:t xml:space="preserve"> </w:t>
      </w:r>
      <w:r>
        <w:rPr>
          <w:rFonts w:hAnsi="宋体" w:eastAsia="宋体" w:cs="宋体"/>
          <w:spacing w:val="-7"/>
          <w:sz w:val="24"/>
          <w:szCs w:val="24"/>
          <w14:textOutline w14:w="4356" w14:cap="flat" w14:cmpd="sng">
            <w14:solidFill>
              <w14:srgbClr w14:val="000000"/>
            </w14:solidFill>
            <w14:prstDash w14:val="solid"/>
            <w14:miter w14:val="0"/>
          </w14:textOutline>
        </w:rPr>
        <w:t>2</w:t>
      </w:r>
      <w:r>
        <w:rPr>
          <w:rFonts w:hint="eastAsia" w:hAnsi="宋体" w:eastAsia="宋体" w:cs="宋体"/>
          <w:spacing w:val="-7"/>
          <w:sz w:val="24"/>
          <w:szCs w:val="24"/>
          <w14:textOutline w14:w="4356" w14:cap="flat" w14:cmpd="sng">
            <w14:solidFill>
              <w14:srgbClr w14:val="000000"/>
            </w14:solidFill>
            <w14:prstDash w14:val="solid"/>
            <w14:miter w14:val="0"/>
          </w14:textOutline>
        </w:rPr>
        <w:t xml:space="preserve"> </w:t>
      </w:r>
      <w:r>
        <w:rPr>
          <w:rFonts w:hint="eastAsia" w:ascii="Times New Roman" w:hAnsi="Times New Roman" w:eastAsia="宋体" w:cs="Times New Roman"/>
          <w:b/>
          <w:bCs/>
          <w:color w:val="000000"/>
          <w:sz w:val="24"/>
          <w:szCs w:val="24"/>
        </w:rPr>
        <w:t>资产情况汇总表</w:t>
      </w:r>
    </w:p>
    <w:p>
      <w:pPr>
        <w:pStyle w:val="17"/>
        <w:rPr>
          <w:rFonts w:ascii="Times New Roman" w:hAnsi="Times New Roman" w:eastAsia="宋体" w:cs="Times New Roman"/>
          <w:b/>
          <w:bCs/>
          <w:color w:val="000000"/>
          <w:sz w:val="24"/>
          <w:szCs w:val="24"/>
        </w:rPr>
      </w:pPr>
    </w:p>
    <w:tbl>
      <w:tblPr>
        <w:tblStyle w:val="3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9"/>
        <w:gridCol w:w="2077"/>
        <w:gridCol w:w="1650"/>
        <w:gridCol w:w="1590"/>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86" w:type="dxa"/>
            <w:gridSpan w:val="5"/>
            <w:vAlign w:val="center"/>
          </w:tcPr>
          <w:p>
            <w:pPr>
              <w:spacing w:line="440" w:lineRule="exact"/>
              <w:jc w:val="center"/>
              <w:rPr>
                <w:rFonts w:ascii="宋体" w:hAnsi="宋体" w:eastAsia="宋体"/>
                <w:color w:val="000000"/>
                <w:sz w:val="24"/>
                <w:szCs w:val="24"/>
                <w:u w:val="single"/>
              </w:rPr>
            </w:pPr>
            <w:r>
              <w:rPr>
                <w:rFonts w:ascii="宋体" w:hAnsi="宋体" w:eastAsia="宋体"/>
                <w:color w:val="000000"/>
                <w:sz w:val="24"/>
                <w:szCs w:val="24"/>
                <w:u w:val="single"/>
              </w:rPr>
              <w:t xml:space="preserve">                   </w:t>
            </w:r>
            <w:r>
              <w:rPr>
                <w:rFonts w:hint="eastAsia" w:ascii="宋体" w:hAnsi="宋体" w:eastAsia="宋体"/>
                <w:color w:val="000000"/>
                <w:sz w:val="24"/>
                <w:szCs w:val="24"/>
              </w:rPr>
              <w:t>公司资产情况汇总表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19" w:type="dxa"/>
            <w:vAlign w:val="center"/>
          </w:tcPr>
          <w:p>
            <w:pPr>
              <w:spacing w:line="440" w:lineRule="exact"/>
              <w:jc w:val="center"/>
              <w:rPr>
                <w:rFonts w:ascii="宋体" w:hAnsi="宋体"/>
                <w:color w:val="000000"/>
                <w:sz w:val="24"/>
                <w:szCs w:val="24"/>
              </w:rPr>
            </w:pPr>
            <w:r>
              <w:rPr>
                <w:rFonts w:hint="eastAsia" w:ascii="宋体" w:hAnsi="宋体" w:eastAsia="宋体"/>
                <w:color w:val="000000"/>
                <w:sz w:val="24"/>
                <w:szCs w:val="24"/>
              </w:rPr>
              <w:t>注册资金（万元）</w:t>
            </w:r>
          </w:p>
        </w:tc>
        <w:tc>
          <w:tcPr>
            <w:tcW w:w="6767" w:type="dxa"/>
            <w:gridSpan w:val="4"/>
          </w:tcPr>
          <w:p>
            <w:pPr>
              <w:spacing w:line="440" w:lineRule="exact"/>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19" w:type="dxa"/>
            <w:vAlign w:val="center"/>
          </w:tcPr>
          <w:p>
            <w:pPr>
              <w:spacing w:line="440" w:lineRule="exact"/>
              <w:jc w:val="center"/>
              <w:rPr>
                <w:rFonts w:ascii="宋体" w:hAnsi="宋体"/>
                <w:color w:val="000000"/>
                <w:sz w:val="24"/>
                <w:szCs w:val="24"/>
              </w:rPr>
            </w:pPr>
            <w:r>
              <w:rPr>
                <w:rFonts w:ascii="宋体" w:hAnsi="宋体" w:eastAsia="宋体"/>
                <w:color w:val="000000"/>
                <w:sz w:val="24"/>
                <w:szCs w:val="24"/>
              </w:rPr>
              <w:t>实收资金（万元）</w:t>
            </w:r>
          </w:p>
        </w:tc>
        <w:tc>
          <w:tcPr>
            <w:tcW w:w="6767" w:type="dxa"/>
            <w:gridSpan w:val="4"/>
          </w:tcPr>
          <w:p>
            <w:pPr>
              <w:spacing w:line="440" w:lineRule="exact"/>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19" w:type="dxa"/>
            <w:vAlign w:val="center"/>
          </w:tcPr>
          <w:p>
            <w:pPr>
              <w:spacing w:line="440" w:lineRule="exact"/>
              <w:jc w:val="center"/>
              <w:rPr>
                <w:rFonts w:ascii="宋体" w:hAnsi="宋体"/>
                <w:color w:val="000000"/>
                <w:sz w:val="24"/>
                <w:szCs w:val="24"/>
              </w:rPr>
            </w:pPr>
            <w:r>
              <w:rPr>
                <w:rFonts w:hint="eastAsia" w:ascii="宋体" w:hAnsi="宋体" w:eastAsia="宋体"/>
                <w:color w:val="000000"/>
                <w:sz w:val="24"/>
                <w:szCs w:val="24"/>
              </w:rPr>
              <w:t>年度资产情况</w:t>
            </w:r>
          </w:p>
        </w:tc>
        <w:tc>
          <w:tcPr>
            <w:tcW w:w="2077" w:type="dxa"/>
            <w:vAlign w:val="center"/>
          </w:tcPr>
          <w:p>
            <w:pPr>
              <w:spacing w:line="440" w:lineRule="exact"/>
              <w:jc w:val="center"/>
              <w:rPr>
                <w:rFonts w:ascii="宋体" w:hAnsi="宋体"/>
                <w:color w:val="000000"/>
                <w:sz w:val="24"/>
                <w:szCs w:val="24"/>
              </w:rPr>
            </w:pPr>
            <w:r>
              <w:rPr>
                <w:rFonts w:hint="eastAsia" w:ascii="宋体" w:hAnsi="宋体" w:eastAsia="宋体"/>
                <w:color w:val="000000"/>
                <w:sz w:val="24"/>
                <w:szCs w:val="24"/>
              </w:rPr>
              <w:t>20</w:t>
            </w:r>
            <w:r>
              <w:rPr>
                <w:rFonts w:hint="eastAsia" w:ascii="宋体" w:hAnsi="宋体" w:eastAsia="宋体"/>
                <w:color w:val="000000"/>
                <w:sz w:val="24"/>
                <w:szCs w:val="24"/>
                <w:lang w:val="en-US" w:eastAsia="zh-CN"/>
              </w:rPr>
              <w:t>20</w:t>
            </w:r>
            <w:r>
              <w:rPr>
                <w:rFonts w:hint="eastAsia" w:ascii="宋体" w:hAnsi="宋体" w:eastAsia="宋体"/>
                <w:color w:val="000000"/>
                <w:sz w:val="24"/>
                <w:szCs w:val="24"/>
              </w:rPr>
              <w:t>年</w:t>
            </w:r>
          </w:p>
        </w:tc>
        <w:tc>
          <w:tcPr>
            <w:tcW w:w="1650" w:type="dxa"/>
            <w:vAlign w:val="center"/>
          </w:tcPr>
          <w:p>
            <w:pPr>
              <w:spacing w:line="440" w:lineRule="exact"/>
              <w:jc w:val="center"/>
              <w:rPr>
                <w:rFonts w:ascii="宋体" w:hAnsi="宋体"/>
                <w:color w:val="000000"/>
                <w:sz w:val="24"/>
                <w:szCs w:val="24"/>
              </w:rPr>
            </w:pPr>
            <w:r>
              <w:rPr>
                <w:rFonts w:hint="eastAsia" w:ascii="宋体" w:hAnsi="宋体" w:eastAsia="宋体"/>
                <w:color w:val="000000"/>
                <w:sz w:val="24"/>
                <w:szCs w:val="24"/>
              </w:rPr>
              <w:t>202</w:t>
            </w:r>
            <w:r>
              <w:rPr>
                <w:rFonts w:hint="eastAsia" w:ascii="宋体" w:hAnsi="宋体" w:eastAsia="宋体"/>
                <w:color w:val="000000"/>
                <w:sz w:val="24"/>
                <w:szCs w:val="24"/>
                <w:lang w:val="en-US" w:eastAsia="zh-CN"/>
              </w:rPr>
              <w:t>1</w:t>
            </w:r>
            <w:r>
              <w:rPr>
                <w:rFonts w:hint="eastAsia" w:ascii="宋体" w:hAnsi="宋体" w:eastAsia="宋体"/>
                <w:color w:val="000000"/>
                <w:sz w:val="24"/>
                <w:szCs w:val="24"/>
              </w:rPr>
              <w:t>年</w:t>
            </w:r>
          </w:p>
        </w:tc>
        <w:tc>
          <w:tcPr>
            <w:tcW w:w="1590" w:type="dxa"/>
            <w:vAlign w:val="center"/>
          </w:tcPr>
          <w:p>
            <w:pPr>
              <w:spacing w:line="440" w:lineRule="exact"/>
              <w:jc w:val="center"/>
              <w:rPr>
                <w:rFonts w:ascii="宋体" w:hAnsi="宋体"/>
                <w:color w:val="000000"/>
                <w:sz w:val="24"/>
                <w:szCs w:val="24"/>
              </w:rPr>
            </w:pPr>
            <w:r>
              <w:rPr>
                <w:rFonts w:hint="eastAsia" w:ascii="宋体" w:hAnsi="宋体" w:eastAsia="宋体"/>
                <w:color w:val="000000"/>
                <w:sz w:val="24"/>
                <w:szCs w:val="24"/>
              </w:rPr>
              <w:t>202</w:t>
            </w:r>
            <w:r>
              <w:rPr>
                <w:rFonts w:hint="eastAsia" w:ascii="宋体" w:hAnsi="宋体" w:eastAsia="宋体"/>
                <w:color w:val="000000"/>
                <w:sz w:val="24"/>
                <w:szCs w:val="24"/>
                <w:lang w:val="en-US" w:eastAsia="zh-CN"/>
              </w:rPr>
              <w:t>2</w:t>
            </w:r>
            <w:r>
              <w:rPr>
                <w:rFonts w:hint="eastAsia" w:ascii="宋体" w:hAnsi="宋体" w:eastAsia="宋体"/>
                <w:color w:val="000000"/>
                <w:sz w:val="24"/>
                <w:szCs w:val="24"/>
              </w:rPr>
              <w:t>年</w:t>
            </w:r>
          </w:p>
        </w:tc>
        <w:tc>
          <w:tcPr>
            <w:tcW w:w="1450" w:type="dxa"/>
            <w:vAlign w:val="center"/>
          </w:tcPr>
          <w:p>
            <w:pPr>
              <w:spacing w:line="440" w:lineRule="exact"/>
              <w:jc w:val="center"/>
              <w:rPr>
                <w:rFonts w:ascii="宋体" w:hAnsi="宋体" w:eastAsia="宋体"/>
                <w:color w:val="000000"/>
                <w:sz w:val="24"/>
                <w:szCs w:val="24"/>
              </w:rPr>
            </w:pPr>
            <w:r>
              <w:rPr>
                <w:rFonts w:hint="eastAsia" w:ascii="宋体" w:hAnsi="宋体" w:eastAsia="宋体"/>
                <w:color w:val="000000"/>
                <w:sz w:val="24"/>
                <w:szCs w:val="24"/>
              </w:rPr>
              <w:t>202</w:t>
            </w:r>
            <w:r>
              <w:rPr>
                <w:rFonts w:hint="eastAsia" w:ascii="宋体" w:hAnsi="宋体" w:eastAsia="宋体"/>
                <w:color w:val="000000"/>
                <w:sz w:val="24"/>
                <w:szCs w:val="24"/>
                <w:lang w:val="en-US" w:eastAsia="zh-CN"/>
              </w:rPr>
              <w:t>3</w:t>
            </w:r>
            <w:r>
              <w:rPr>
                <w:rFonts w:hint="eastAsia" w:ascii="宋体" w:hAnsi="宋体" w:eastAsia="宋体"/>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19" w:type="dxa"/>
            <w:vAlign w:val="center"/>
          </w:tcPr>
          <w:p>
            <w:pPr>
              <w:spacing w:line="440" w:lineRule="exact"/>
              <w:jc w:val="center"/>
              <w:rPr>
                <w:rFonts w:ascii="宋体" w:hAnsi="宋体"/>
                <w:color w:val="000000"/>
                <w:sz w:val="24"/>
                <w:szCs w:val="24"/>
              </w:rPr>
            </w:pPr>
            <w:r>
              <w:rPr>
                <w:rFonts w:hint="eastAsia" w:ascii="宋体" w:hAnsi="宋体" w:eastAsia="宋体"/>
                <w:color w:val="000000"/>
                <w:sz w:val="24"/>
                <w:szCs w:val="24"/>
              </w:rPr>
              <w:t>流动资产（万元）</w:t>
            </w:r>
          </w:p>
        </w:tc>
        <w:tc>
          <w:tcPr>
            <w:tcW w:w="2077" w:type="dxa"/>
          </w:tcPr>
          <w:p>
            <w:pPr>
              <w:spacing w:line="440" w:lineRule="exact"/>
              <w:jc w:val="center"/>
              <w:rPr>
                <w:rFonts w:ascii="宋体" w:hAnsi="宋体"/>
                <w:color w:val="000000"/>
                <w:sz w:val="24"/>
                <w:szCs w:val="24"/>
              </w:rPr>
            </w:pPr>
          </w:p>
        </w:tc>
        <w:tc>
          <w:tcPr>
            <w:tcW w:w="1650" w:type="dxa"/>
          </w:tcPr>
          <w:p>
            <w:pPr>
              <w:spacing w:line="440" w:lineRule="exact"/>
              <w:jc w:val="center"/>
              <w:rPr>
                <w:rFonts w:ascii="宋体" w:hAnsi="宋体"/>
                <w:color w:val="000000"/>
                <w:sz w:val="24"/>
                <w:szCs w:val="24"/>
              </w:rPr>
            </w:pPr>
          </w:p>
        </w:tc>
        <w:tc>
          <w:tcPr>
            <w:tcW w:w="1590" w:type="dxa"/>
          </w:tcPr>
          <w:p>
            <w:pPr>
              <w:spacing w:line="440" w:lineRule="exact"/>
              <w:jc w:val="center"/>
              <w:rPr>
                <w:rFonts w:ascii="宋体" w:hAnsi="宋体"/>
                <w:color w:val="000000"/>
                <w:sz w:val="24"/>
                <w:szCs w:val="24"/>
              </w:rPr>
            </w:pPr>
          </w:p>
        </w:tc>
        <w:tc>
          <w:tcPr>
            <w:tcW w:w="1450" w:type="dxa"/>
          </w:tcPr>
          <w:p>
            <w:pPr>
              <w:spacing w:line="440" w:lineRule="exact"/>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19" w:type="dxa"/>
            <w:vAlign w:val="center"/>
          </w:tcPr>
          <w:p>
            <w:pPr>
              <w:spacing w:line="440" w:lineRule="exact"/>
              <w:jc w:val="center"/>
              <w:rPr>
                <w:rFonts w:ascii="宋体" w:hAnsi="宋体"/>
                <w:color w:val="000000"/>
                <w:sz w:val="24"/>
                <w:szCs w:val="24"/>
              </w:rPr>
            </w:pPr>
            <w:r>
              <w:rPr>
                <w:rFonts w:hint="eastAsia" w:ascii="宋体" w:hAnsi="宋体" w:eastAsia="宋体"/>
                <w:color w:val="000000"/>
                <w:sz w:val="24"/>
                <w:szCs w:val="24"/>
              </w:rPr>
              <w:t>非流动资产（万元）</w:t>
            </w:r>
          </w:p>
        </w:tc>
        <w:tc>
          <w:tcPr>
            <w:tcW w:w="2077" w:type="dxa"/>
          </w:tcPr>
          <w:p>
            <w:pPr>
              <w:spacing w:line="440" w:lineRule="exact"/>
              <w:jc w:val="center"/>
              <w:rPr>
                <w:rFonts w:ascii="宋体" w:hAnsi="宋体"/>
                <w:color w:val="000000"/>
                <w:sz w:val="24"/>
                <w:szCs w:val="24"/>
              </w:rPr>
            </w:pPr>
          </w:p>
        </w:tc>
        <w:tc>
          <w:tcPr>
            <w:tcW w:w="1650" w:type="dxa"/>
          </w:tcPr>
          <w:p>
            <w:pPr>
              <w:spacing w:line="440" w:lineRule="exact"/>
              <w:jc w:val="center"/>
              <w:rPr>
                <w:rFonts w:ascii="宋体" w:hAnsi="宋体"/>
                <w:color w:val="000000"/>
                <w:sz w:val="24"/>
                <w:szCs w:val="24"/>
              </w:rPr>
            </w:pPr>
          </w:p>
        </w:tc>
        <w:tc>
          <w:tcPr>
            <w:tcW w:w="1590" w:type="dxa"/>
          </w:tcPr>
          <w:p>
            <w:pPr>
              <w:spacing w:line="440" w:lineRule="exact"/>
              <w:jc w:val="center"/>
              <w:rPr>
                <w:rFonts w:ascii="宋体" w:hAnsi="宋体"/>
                <w:color w:val="000000"/>
                <w:sz w:val="24"/>
                <w:szCs w:val="24"/>
              </w:rPr>
            </w:pPr>
          </w:p>
        </w:tc>
        <w:tc>
          <w:tcPr>
            <w:tcW w:w="1450" w:type="dxa"/>
          </w:tcPr>
          <w:p>
            <w:pPr>
              <w:spacing w:line="440" w:lineRule="exact"/>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19" w:type="dxa"/>
            <w:vAlign w:val="center"/>
          </w:tcPr>
          <w:p>
            <w:pPr>
              <w:spacing w:line="440" w:lineRule="exact"/>
              <w:jc w:val="center"/>
              <w:rPr>
                <w:rFonts w:ascii="宋体" w:hAnsi="宋体"/>
                <w:color w:val="000000"/>
                <w:sz w:val="24"/>
                <w:szCs w:val="24"/>
              </w:rPr>
            </w:pPr>
            <w:r>
              <w:rPr>
                <w:rFonts w:hint="eastAsia" w:ascii="宋体" w:hAnsi="宋体" w:eastAsia="宋体"/>
                <w:color w:val="000000"/>
                <w:sz w:val="24"/>
                <w:szCs w:val="24"/>
              </w:rPr>
              <w:t>营业收入（万元）</w:t>
            </w:r>
          </w:p>
        </w:tc>
        <w:tc>
          <w:tcPr>
            <w:tcW w:w="2077" w:type="dxa"/>
          </w:tcPr>
          <w:p>
            <w:pPr>
              <w:spacing w:line="440" w:lineRule="exact"/>
              <w:jc w:val="center"/>
              <w:rPr>
                <w:rFonts w:ascii="宋体" w:hAnsi="宋体"/>
                <w:color w:val="000000"/>
                <w:sz w:val="24"/>
                <w:szCs w:val="24"/>
                <w:highlight w:val="yellow"/>
              </w:rPr>
            </w:pPr>
          </w:p>
        </w:tc>
        <w:tc>
          <w:tcPr>
            <w:tcW w:w="1650" w:type="dxa"/>
          </w:tcPr>
          <w:p>
            <w:pPr>
              <w:spacing w:line="440" w:lineRule="exact"/>
              <w:jc w:val="center"/>
              <w:rPr>
                <w:rFonts w:ascii="宋体" w:hAnsi="宋体"/>
                <w:color w:val="000000"/>
                <w:sz w:val="24"/>
                <w:szCs w:val="24"/>
                <w:highlight w:val="yellow"/>
              </w:rPr>
            </w:pPr>
          </w:p>
        </w:tc>
        <w:tc>
          <w:tcPr>
            <w:tcW w:w="1590" w:type="dxa"/>
          </w:tcPr>
          <w:p>
            <w:pPr>
              <w:spacing w:line="440" w:lineRule="exact"/>
              <w:jc w:val="center"/>
              <w:rPr>
                <w:rFonts w:ascii="宋体" w:hAnsi="宋体"/>
                <w:color w:val="000000"/>
                <w:sz w:val="24"/>
                <w:szCs w:val="24"/>
                <w:highlight w:val="yellow"/>
              </w:rPr>
            </w:pPr>
          </w:p>
        </w:tc>
        <w:tc>
          <w:tcPr>
            <w:tcW w:w="1450" w:type="dxa"/>
          </w:tcPr>
          <w:p>
            <w:pPr>
              <w:spacing w:line="440" w:lineRule="exact"/>
              <w:jc w:val="center"/>
              <w:rPr>
                <w:rFonts w:ascii="宋体" w:hAnsi="宋体"/>
                <w:color w:val="00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2519" w:type="dxa"/>
            <w:vAlign w:val="center"/>
          </w:tcPr>
          <w:p>
            <w:pPr>
              <w:spacing w:line="440" w:lineRule="exact"/>
              <w:jc w:val="center"/>
              <w:rPr>
                <w:rFonts w:ascii="宋体" w:hAnsi="宋体"/>
                <w:color w:val="000000"/>
                <w:sz w:val="24"/>
                <w:szCs w:val="24"/>
              </w:rPr>
            </w:pPr>
            <w:r>
              <w:rPr>
                <w:rFonts w:hint="eastAsia" w:ascii="宋体" w:hAnsi="宋体" w:eastAsia="宋体"/>
                <w:color w:val="000000"/>
                <w:sz w:val="24"/>
                <w:szCs w:val="24"/>
              </w:rPr>
              <w:t>年底资产总值（万元）</w:t>
            </w:r>
          </w:p>
        </w:tc>
        <w:tc>
          <w:tcPr>
            <w:tcW w:w="2077" w:type="dxa"/>
          </w:tcPr>
          <w:p>
            <w:pPr>
              <w:spacing w:line="440" w:lineRule="exact"/>
              <w:jc w:val="center"/>
              <w:rPr>
                <w:rFonts w:ascii="宋体" w:hAnsi="宋体"/>
                <w:color w:val="000000"/>
                <w:sz w:val="24"/>
                <w:szCs w:val="24"/>
              </w:rPr>
            </w:pPr>
          </w:p>
        </w:tc>
        <w:tc>
          <w:tcPr>
            <w:tcW w:w="1650" w:type="dxa"/>
          </w:tcPr>
          <w:p>
            <w:pPr>
              <w:spacing w:line="440" w:lineRule="exact"/>
              <w:jc w:val="center"/>
              <w:rPr>
                <w:rFonts w:ascii="宋体" w:hAnsi="宋体"/>
                <w:color w:val="000000"/>
                <w:sz w:val="24"/>
                <w:szCs w:val="24"/>
              </w:rPr>
            </w:pPr>
          </w:p>
        </w:tc>
        <w:tc>
          <w:tcPr>
            <w:tcW w:w="1590" w:type="dxa"/>
          </w:tcPr>
          <w:p>
            <w:pPr>
              <w:spacing w:line="440" w:lineRule="exact"/>
              <w:jc w:val="center"/>
              <w:rPr>
                <w:rFonts w:ascii="宋体" w:hAnsi="宋体"/>
                <w:color w:val="000000"/>
                <w:sz w:val="24"/>
                <w:szCs w:val="24"/>
              </w:rPr>
            </w:pPr>
          </w:p>
        </w:tc>
        <w:tc>
          <w:tcPr>
            <w:tcW w:w="1450" w:type="dxa"/>
          </w:tcPr>
          <w:p>
            <w:pPr>
              <w:spacing w:line="440" w:lineRule="exact"/>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19" w:type="dxa"/>
            <w:vAlign w:val="center"/>
          </w:tcPr>
          <w:p>
            <w:pPr>
              <w:spacing w:line="440" w:lineRule="exact"/>
              <w:jc w:val="center"/>
              <w:rPr>
                <w:rFonts w:ascii="宋体" w:hAnsi="宋体"/>
                <w:color w:val="000000"/>
                <w:sz w:val="24"/>
                <w:szCs w:val="24"/>
              </w:rPr>
            </w:pPr>
            <w:r>
              <w:rPr>
                <w:rFonts w:hint="eastAsia" w:ascii="宋体" w:hAnsi="宋体" w:eastAsia="宋体"/>
                <w:color w:val="000000"/>
                <w:sz w:val="24"/>
                <w:szCs w:val="24"/>
              </w:rPr>
              <w:t>年底负债总值（万元）</w:t>
            </w:r>
          </w:p>
        </w:tc>
        <w:tc>
          <w:tcPr>
            <w:tcW w:w="2077" w:type="dxa"/>
          </w:tcPr>
          <w:p>
            <w:pPr>
              <w:spacing w:line="440" w:lineRule="exact"/>
              <w:jc w:val="center"/>
              <w:rPr>
                <w:rFonts w:ascii="宋体" w:hAnsi="宋体"/>
                <w:color w:val="000000"/>
                <w:sz w:val="24"/>
                <w:szCs w:val="24"/>
              </w:rPr>
            </w:pPr>
          </w:p>
        </w:tc>
        <w:tc>
          <w:tcPr>
            <w:tcW w:w="1650" w:type="dxa"/>
          </w:tcPr>
          <w:p>
            <w:pPr>
              <w:spacing w:line="440" w:lineRule="exact"/>
              <w:jc w:val="center"/>
              <w:rPr>
                <w:rFonts w:ascii="宋体" w:hAnsi="宋体"/>
                <w:color w:val="000000"/>
                <w:sz w:val="24"/>
                <w:szCs w:val="24"/>
              </w:rPr>
            </w:pPr>
          </w:p>
        </w:tc>
        <w:tc>
          <w:tcPr>
            <w:tcW w:w="1590" w:type="dxa"/>
          </w:tcPr>
          <w:p>
            <w:pPr>
              <w:spacing w:line="440" w:lineRule="exact"/>
              <w:jc w:val="center"/>
              <w:rPr>
                <w:rFonts w:ascii="宋体" w:hAnsi="宋体"/>
                <w:color w:val="000000"/>
                <w:sz w:val="24"/>
                <w:szCs w:val="24"/>
              </w:rPr>
            </w:pPr>
          </w:p>
        </w:tc>
        <w:tc>
          <w:tcPr>
            <w:tcW w:w="1450" w:type="dxa"/>
          </w:tcPr>
          <w:p>
            <w:pPr>
              <w:spacing w:line="440" w:lineRule="exact"/>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19" w:type="dxa"/>
            <w:vAlign w:val="center"/>
          </w:tcPr>
          <w:p>
            <w:pPr>
              <w:spacing w:line="440" w:lineRule="exact"/>
              <w:jc w:val="center"/>
              <w:rPr>
                <w:rFonts w:ascii="宋体" w:hAnsi="宋体"/>
                <w:color w:val="000000"/>
                <w:sz w:val="24"/>
                <w:szCs w:val="24"/>
              </w:rPr>
            </w:pPr>
            <w:r>
              <w:rPr>
                <w:rFonts w:ascii="宋体" w:hAnsi="宋体" w:eastAsia="宋体"/>
                <w:color w:val="000000"/>
                <w:sz w:val="24"/>
                <w:szCs w:val="24"/>
              </w:rPr>
              <w:t>资产负债率</w:t>
            </w:r>
            <w:r>
              <w:rPr>
                <w:rFonts w:hint="eastAsia" w:ascii="宋体" w:hAnsi="宋体" w:eastAsia="宋体"/>
                <w:color w:val="000000"/>
                <w:sz w:val="24"/>
                <w:szCs w:val="24"/>
              </w:rPr>
              <w:t>（  %）</w:t>
            </w:r>
          </w:p>
        </w:tc>
        <w:tc>
          <w:tcPr>
            <w:tcW w:w="2077" w:type="dxa"/>
          </w:tcPr>
          <w:p>
            <w:pPr>
              <w:spacing w:line="440" w:lineRule="exact"/>
              <w:jc w:val="center"/>
              <w:rPr>
                <w:rFonts w:ascii="宋体" w:hAnsi="宋体"/>
                <w:color w:val="000000"/>
                <w:sz w:val="24"/>
                <w:szCs w:val="24"/>
                <w:highlight w:val="yellow"/>
              </w:rPr>
            </w:pPr>
          </w:p>
        </w:tc>
        <w:tc>
          <w:tcPr>
            <w:tcW w:w="1650" w:type="dxa"/>
          </w:tcPr>
          <w:p>
            <w:pPr>
              <w:spacing w:line="440" w:lineRule="exact"/>
              <w:jc w:val="center"/>
              <w:rPr>
                <w:rFonts w:ascii="宋体" w:hAnsi="宋体"/>
                <w:color w:val="000000"/>
                <w:sz w:val="24"/>
                <w:szCs w:val="24"/>
                <w:highlight w:val="yellow"/>
              </w:rPr>
            </w:pPr>
          </w:p>
        </w:tc>
        <w:tc>
          <w:tcPr>
            <w:tcW w:w="1590" w:type="dxa"/>
          </w:tcPr>
          <w:p>
            <w:pPr>
              <w:spacing w:line="440" w:lineRule="exact"/>
              <w:jc w:val="center"/>
              <w:rPr>
                <w:rFonts w:ascii="宋体" w:hAnsi="宋体"/>
                <w:color w:val="000000"/>
                <w:sz w:val="24"/>
                <w:szCs w:val="24"/>
                <w:highlight w:val="yellow"/>
              </w:rPr>
            </w:pPr>
          </w:p>
        </w:tc>
        <w:tc>
          <w:tcPr>
            <w:tcW w:w="1450" w:type="dxa"/>
          </w:tcPr>
          <w:p>
            <w:pPr>
              <w:spacing w:line="440" w:lineRule="exact"/>
              <w:jc w:val="center"/>
              <w:rPr>
                <w:rFonts w:ascii="宋体" w:hAnsi="宋体"/>
                <w:color w:val="00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19" w:type="dxa"/>
            <w:vAlign w:val="center"/>
          </w:tcPr>
          <w:p>
            <w:pPr>
              <w:spacing w:line="440" w:lineRule="exact"/>
              <w:jc w:val="center"/>
              <w:rPr>
                <w:rFonts w:ascii="宋体" w:hAnsi="宋体"/>
                <w:color w:val="000000"/>
                <w:sz w:val="24"/>
                <w:szCs w:val="24"/>
              </w:rPr>
            </w:pPr>
            <w:r>
              <w:rPr>
                <w:rFonts w:hint="eastAsia" w:ascii="宋体" w:hAnsi="宋体" w:eastAsia="宋体"/>
                <w:color w:val="000000"/>
                <w:sz w:val="24"/>
                <w:szCs w:val="24"/>
              </w:rPr>
              <w:t>净利润（万元）</w:t>
            </w:r>
          </w:p>
        </w:tc>
        <w:tc>
          <w:tcPr>
            <w:tcW w:w="2077" w:type="dxa"/>
          </w:tcPr>
          <w:p>
            <w:pPr>
              <w:spacing w:line="440" w:lineRule="exact"/>
              <w:jc w:val="center"/>
              <w:rPr>
                <w:rFonts w:ascii="宋体" w:hAnsi="宋体"/>
                <w:color w:val="000000"/>
                <w:sz w:val="24"/>
                <w:szCs w:val="24"/>
                <w:highlight w:val="yellow"/>
              </w:rPr>
            </w:pPr>
          </w:p>
        </w:tc>
        <w:tc>
          <w:tcPr>
            <w:tcW w:w="1650" w:type="dxa"/>
          </w:tcPr>
          <w:p>
            <w:pPr>
              <w:spacing w:line="440" w:lineRule="exact"/>
              <w:jc w:val="center"/>
              <w:rPr>
                <w:rFonts w:ascii="宋体" w:hAnsi="宋体"/>
                <w:color w:val="000000"/>
                <w:sz w:val="24"/>
                <w:szCs w:val="24"/>
                <w:highlight w:val="yellow"/>
              </w:rPr>
            </w:pPr>
          </w:p>
        </w:tc>
        <w:tc>
          <w:tcPr>
            <w:tcW w:w="1590" w:type="dxa"/>
          </w:tcPr>
          <w:p>
            <w:pPr>
              <w:spacing w:line="440" w:lineRule="exact"/>
              <w:jc w:val="center"/>
              <w:rPr>
                <w:rFonts w:ascii="宋体" w:hAnsi="宋体"/>
                <w:color w:val="000000"/>
                <w:sz w:val="24"/>
                <w:szCs w:val="24"/>
                <w:highlight w:val="yellow"/>
              </w:rPr>
            </w:pPr>
          </w:p>
        </w:tc>
        <w:tc>
          <w:tcPr>
            <w:tcW w:w="1450" w:type="dxa"/>
          </w:tcPr>
          <w:p>
            <w:pPr>
              <w:spacing w:line="440" w:lineRule="exact"/>
              <w:jc w:val="center"/>
              <w:rPr>
                <w:rFonts w:ascii="宋体" w:hAnsi="宋体"/>
                <w:color w:val="00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19" w:type="dxa"/>
            <w:vAlign w:val="center"/>
          </w:tcPr>
          <w:p>
            <w:pPr>
              <w:spacing w:line="440" w:lineRule="exact"/>
              <w:jc w:val="center"/>
              <w:rPr>
                <w:rFonts w:ascii="宋体" w:hAnsi="宋体"/>
                <w:color w:val="000000"/>
                <w:sz w:val="24"/>
                <w:szCs w:val="24"/>
              </w:rPr>
            </w:pPr>
            <w:r>
              <w:rPr>
                <w:rFonts w:hint="eastAsia" w:ascii="宋体" w:hAnsi="宋体" w:eastAsia="宋体"/>
                <w:color w:val="000000"/>
                <w:sz w:val="24"/>
                <w:szCs w:val="24"/>
              </w:rPr>
              <w:t>未分配利润（万元）</w:t>
            </w:r>
          </w:p>
        </w:tc>
        <w:tc>
          <w:tcPr>
            <w:tcW w:w="2077" w:type="dxa"/>
          </w:tcPr>
          <w:p>
            <w:pPr>
              <w:spacing w:line="440" w:lineRule="exact"/>
              <w:jc w:val="center"/>
              <w:rPr>
                <w:rFonts w:ascii="宋体" w:hAnsi="宋体"/>
                <w:color w:val="000000"/>
                <w:sz w:val="24"/>
                <w:szCs w:val="24"/>
              </w:rPr>
            </w:pPr>
          </w:p>
        </w:tc>
        <w:tc>
          <w:tcPr>
            <w:tcW w:w="1650" w:type="dxa"/>
          </w:tcPr>
          <w:p>
            <w:pPr>
              <w:spacing w:line="440" w:lineRule="exact"/>
              <w:jc w:val="center"/>
              <w:rPr>
                <w:rFonts w:ascii="宋体" w:hAnsi="宋体"/>
                <w:color w:val="000000"/>
                <w:sz w:val="24"/>
                <w:szCs w:val="24"/>
              </w:rPr>
            </w:pPr>
          </w:p>
        </w:tc>
        <w:tc>
          <w:tcPr>
            <w:tcW w:w="1590" w:type="dxa"/>
          </w:tcPr>
          <w:p>
            <w:pPr>
              <w:spacing w:line="440" w:lineRule="exact"/>
              <w:jc w:val="center"/>
              <w:rPr>
                <w:rFonts w:ascii="宋体" w:hAnsi="宋体"/>
                <w:color w:val="000000"/>
                <w:sz w:val="24"/>
                <w:szCs w:val="24"/>
              </w:rPr>
            </w:pPr>
          </w:p>
        </w:tc>
        <w:tc>
          <w:tcPr>
            <w:tcW w:w="1450" w:type="dxa"/>
          </w:tcPr>
          <w:p>
            <w:pPr>
              <w:spacing w:line="440" w:lineRule="exact"/>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19" w:type="dxa"/>
            <w:vAlign w:val="center"/>
          </w:tcPr>
          <w:p>
            <w:pPr>
              <w:spacing w:line="440" w:lineRule="exact"/>
              <w:jc w:val="center"/>
              <w:rPr>
                <w:rFonts w:ascii="宋体" w:hAnsi="宋体"/>
                <w:color w:val="000000"/>
                <w:sz w:val="24"/>
                <w:szCs w:val="24"/>
              </w:rPr>
            </w:pPr>
            <w:r>
              <w:rPr>
                <w:rFonts w:hint="eastAsia" w:ascii="宋体" w:hAnsi="宋体" w:eastAsia="宋体"/>
                <w:color w:val="000000"/>
                <w:sz w:val="24"/>
                <w:szCs w:val="24"/>
              </w:rPr>
              <w:t>营运</w:t>
            </w:r>
            <w:r>
              <w:rPr>
                <w:rFonts w:ascii="宋体" w:hAnsi="宋体" w:eastAsia="宋体"/>
                <w:color w:val="000000"/>
                <w:sz w:val="24"/>
                <w:szCs w:val="24"/>
              </w:rPr>
              <w:t>资</w:t>
            </w:r>
            <w:r>
              <w:rPr>
                <w:rFonts w:hint="eastAsia" w:ascii="宋体" w:hAnsi="宋体" w:eastAsia="宋体"/>
                <w:color w:val="000000"/>
                <w:sz w:val="24"/>
                <w:szCs w:val="24"/>
              </w:rPr>
              <w:t>金</w:t>
            </w:r>
          </w:p>
        </w:tc>
        <w:tc>
          <w:tcPr>
            <w:tcW w:w="2077" w:type="dxa"/>
          </w:tcPr>
          <w:p>
            <w:pPr>
              <w:spacing w:line="440" w:lineRule="exact"/>
              <w:jc w:val="center"/>
              <w:rPr>
                <w:rFonts w:ascii="宋体" w:hAnsi="宋体"/>
                <w:color w:val="000000"/>
                <w:sz w:val="24"/>
                <w:szCs w:val="24"/>
              </w:rPr>
            </w:pPr>
          </w:p>
        </w:tc>
        <w:tc>
          <w:tcPr>
            <w:tcW w:w="1650" w:type="dxa"/>
          </w:tcPr>
          <w:p>
            <w:pPr>
              <w:spacing w:line="440" w:lineRule="exact"/>
              <w:jc w:val="center"/>
              <w:rPr>
                <w:rFonts w:ascii="宋体" w:hAnsi="宋体"/>
                <w:color w:val="000000"/>
                <w:sz w:val="24"/>
                <w:szCs w:val="24"/>
              </w:rPr>
            </w:pPr>
          </w:p>
        </w:tc>
        <w:tc>
          <w:tcPr>
            <w:tcW w:w="1590" w:type="dxa"/>
          </w:tcPr>
          <w:p>
            <w:pPr>
              <w:spacing w:line="440" w:lineRule="exact"/>
              <w:jc w:val="center"/>
              <w:rPr>
                <w:rFonts w:ascii="宋体" w:hAnsi="宋体"/>
                <w:color w:val="000000"/>
                <w:sz w:val="24"/>
                <w:szCs w:val="24"/>
              </w:rPr>
            </w:pPr>
          </w:p>
        </w:tc>
        <w:tc>
          <w:tcPr>
            <w:tcW w:w="1450" w:type="dxa"/>
          </w:tcPr>
          <w:p>
            <w:pPr>
              <w:spacing w:line="440" w:lineRule="exact"/>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19" w:type="dxa"/>
            <w:vAlign w:val="center"/>
          </w:tcPr>
          <w:p>
            <w:pPr>
              <w:spacing w:line="440" w:lineRule="exact"/>
              <w:jc w:val="center"/>
              <w:rPr>
                <w:rFonts w:ascii="宋体" w:hAnsi="宋体"/>
                <w:color w:val="000000"/>
                <w:sz w:val="24"/>
                <w:szCs w:val="24"/>
              </w:rPr>
            </w:pPr>
            <w:r>
              <w:rPr>
                <w:rFonts w:hint="eastAsia" w:ascii="宋体" w:hAnsi="宋体" w:eastAsia="宋体"/>
                <w:color w:val="000000"/>
                <w:sz w:val="24"/>
                <w:szCs w:val="24"/>
              </w:rPr>
              <w:t>（本年营业收入-上年营业收入）÷上年营业收入</w:t>
            </w:r>
          </w:p>
        </w:tc>
        <w:tc>
          <w:tcPr>
            <w:tcW w:w="2077" w:type="dxa"/>
          </w:tcPr>
          <w:p>
            <w:pPr>
              <w:spacing w:line="440" w:lineRule="exact"/>
              <w:jc w:val="center"/>
              <w:rPr>
                <w:rFonts w:ascii="宋体" w:hAnsi="宋体"/>
                <w:color w:val="000000"/>
                <w:sz w:val="24"/>
                <w:szCs w:val="24"/>
              </w:rPr>
            </w:pPr>
          </w:p>
        </w:tc>
        <w:tc>
          <w:tcPr>
            <w:tcW w:w="1650" w:type="dxa"/>
          </w:tcPr>
          <w:p>
            <w:pPr>
              <w:spacing w:line="440" w:lineRule="exact"/>
              <w:jc w:val="center"/>
              <w:rPr>
                <w:rFonts w:ascii="宋体" w:hAnsi="宋体"/>
                <w:color w:val="000000"/>
                <w:sz w:val="24"/>
                <w:szCs w:val="24"/>
              </w:rPr>
            </w:pPr>
          </w:p>
        </w:tc>
        <w:tc>
          <w:tcPr>
            <w:tcW w:w="1590" w:type="dxa"/>
          </w:tcPr>
          <w:p>
            <w:pPr>
              <w:spacing w:line="440" w:lineRule="exact"/>
              <w:jc w:val="center"/>
              <w:rPr>
                <w:rFonts w:ascii="宋体" w:hAnsi="宋体"/>
                <w:color w:val="000000"/>
                <w:sz w:val="24"/>
                <w:szCs w:val="24"/>
              </w:rPr>
            </w:pPr>
          </w:p>
        </w:tc>
        <w:tc>
          <w:tcPr>
            <w:tcW w:w="1450" w:type="dxa"/>
          </w:tcPr>
          <w:p>
            <w:pPr>
              <w:spacing w:line="440" w:lineRule="exact"/>
              <w:jc w:val="center"/>
              <w:rPr>
                <w:rFonts w:ascii="宋体" w:hAnsi="宋体"/>
                <w:color w:val="000000"/>
                <w:sz w:val="24"/>
                <w:szCs w:val="24"/>
              </w:rPr>
            </w:pPr>
          </w:p>
        </w:tc>
      </w:tr>
    </w:tbl>
    <w:p>
      <w:pPr>
        <w:spacing w:line="660" w:lineRule="exact"/>
        <w:ind w:firstLine="240" w:firstLineChars="100"/>
        <w:rPr>
          <w:rFonts w:ascii="宋体" w:hAnsi="Calibri" w:eastAsia="宋体" w:cs="Times New Roman"/>
          <w:sz w:val="24"/>
          <w:szCs w:val="20"/>
        </w:rPr>
      </w:pPr>
      <w:r>
        <w:rPr>
          <w:rFonts w:hint="eastAsia" w:ascii="宋体" w:hAnsi="宋体" w:eastAsia="宋体" w:cs="Times New Roman"/>
          <w:sz w:val="24"/>
          <w:szCs w:val="20"/>
        </w:rPr>
        <w:t>投标人：（盖章）</w:t>
      </w:r>
    </w:p>
    <w:p>
      <w:pPr>
        <w:spacing w:line="660" w:lineRule="exact"/>
        <w:ind w:firstLine="240" w:firstLineChars="100"/>
        <w:rPr>
          <w:rFonts w:ascii="宋体" w:hAnsi="Calibri" w:eastAsia="宋体" w:cs="Times New Roman"/>
          <w:sz w:val="24"/>
          <w:szCs w:val="20"/>
        </w:rPr>
      </w:pPr>
      <w:r>
        <w:rPr>
          <w:rFonts w:hint="eastAsia" w:ascii="宋体" w:hAnsi="宋体" w:eastAsia="宋体" w:cs="Times New Roman"/>
          <w:sz w:val="24"/>
          <w:szCs w:val="20"/>
        </w:rPr>
        <w:t>法定代表人（委托代理人）：（签字）</w:t>
      </w:r>
    </w:p>
    <w:p>
      <w:pPr>
        <w:spacing w:line="660" w:lineRule="exact"/>
        <w:ind w:firstLine="240" w:firstLineChars="100"/>
        <w:rPr>
          <w:rFonts w:hint="eastAsia" w:ascii="Times New Roman" w:hAnsi="Times New Roman" w:eastAsia="宋体" w:cs="Times New Roman"/>
          <w:b/>
          <w:bCs/>
          <w:color w:val="000000"/>
          <w:sz w:val="24"/>
          <w:szCs w:val="24"/>
        </w:rPr>
        <w:sectPr>
          <w:footerReference r:id="rId12" w:type="first"/>
          <w:footerReference r:id="rId11" w:type="default"/>
          <w:pgSz w:w="11906" w:h="16838"/>
          <w:pgMar w:top="1701" w:right="1418" w:bottom="1134" w:left="1418" w:header="851" w:footer="992" w:gutter="0"/>
          <w:pgNumType w:fmt="numberInDash" w:start="1"/>
          <w:cols w:space="720" w:num="1"/>
          <w:titlePg/>
          <w:docGrid w:type="lines" w:linePitch="312" w:charSpace="0"/>
        </w:sectPr>
      </w:pPr>
      <w:r>
        <w:rPr>
          <w:rFonts w:hint="eastAsia" w:ascii="宋体" w:hAnsi="宋体" w:eastAsia="宋体" w:cs="Times New Roman"/>
          <w:sz w:val="24"/>
          <w:szCs w:val="20"/>
        </w:rPr>
        <w:t>日</w:t>
      </w:r>
      <w:r>
        <w:rPr>
          <w:rFonts w:ascii="宋体" w:hAnsi="宋体" w:eastAsia="宋体" w:cs="Times New Roman"/>
          <w:sz w:val="24"/>
          <w:szCs w:val="20"/>
        </w:rPr>
        <w:t xml:space="preserve">  </w:t>
      </w:r>
      <w:r>
        <w:rPr>
          <w:rFonts w:hint="eastAsia" w:ascii="宋体" w:hAnsi="宋体" w:eastAsia="宋体" w:cs="Times New Roman"/>
          <w:sz w:val="24"/>
          <w:szCs w:val="20"/>
        </w:rPr>
        <w:t>期：</w:t>
      </w:r>
      <w:r>
        <w:rPr>
          <w:rFonts w:ascii="宋体" w:hAnsi="宋体" w:eastAsia="宋体" w:cs="Times New Roman"/>
          <w:sz w:val="24"/>
          <w:szCs w:val="20"/>
          <w:u w:val="single"/>
        </w:rPr>
        <w:t xml:space="preserve">       </w:t>
      </w:r>
      <w:r>
        <w:rPr>
          <w:rFonts w:hint="eastAsia" w:ascii="宋体" w:hAnsi="宋体" w:eastAsia="宋体" w:cs="Times New Roman"/>
          <w:sz w:val="24"/>
          <w:szCs w:val="20"/>
        </w:rPr>
        <w:t>年</w:t>
      </w:r>
      <w:r>
        <w:rPr>
          <w:rFonts w:ascii="宋体" w:hAnsi="宋体" w:eastAsia="宋体" w:cs="Times New Roman"/>
          <w:sz w:val="24"/>
          <w:szCs w:val="20"/>
          <w:u w:val="single"/>
        </w:rPr>
        <w:t xml:space="preserve">    </w:t>
      </w:r>
      <w:r>
        <w:rPr>
          <w:rFonts w:hint="eastAsia" w:ascii="宋体" w:hAnsi="宋体" w:eastAsia="宋体" w:cs="Times New Roman"/>
          <w:sz w:val="24"/>
          <w:szCs w:val="20"/>
        </w:rPr>
        <w:t>月</w:t>
      </w:r>
      <w:r>
        <w:rPr>
          <w:rFonts w:ascii="宋体" w:hAnsi="宋体" w:eastAsia="宋体" w:cs="Times New Roman"/>
          <w:sz w:val="24"/>
          <w:szCs w:val="20"/>
          <w:u w:val="single"/>
        </w:rPr>
        <w:t xml:space="preserve">    </w:t>
      </w:r>
      <w:r>
        <w:rPr>
          <w:rFonts w:hint="eastAsia" w:ascii="宋体" w:hAnsi="宋体" w:eastAsia="宋体" w:cs="Times New Roman"/>
          <w:sz w:val="24"/>
          <w:szCs w:val="20"/>
        </w:rPr>
        <w:t>日</w:t>
      </w:r>
    </w:p>
    <w:p>
      <w:pPr>
        <w:keepNext/>
        <w:keepLines/>
        <w:outlineLvl w:val="2"/>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附件</w:t>
      </w:r>
      <w:r>
        <w:rPr>
          <w:rFonts w:ascii="Times New Roman" w:hAnsi="Times New Roman" w:eastAsia="宋体" w:cs="Times New Roman"/>
          <w:b/>
          <w:bCs/>
          <w:color w:val="000000"/>
          <w:sz w:val="24"/>
          <w:szCs w:val="24"/>
        </w:rPr>
        <w:t xml:space="preserve"> </w:t>
      </w:r>
      <w:r>
        <w:rPr>
          <w:rFonts w:hint="eastAsia" w:ascii="Times New Roman" w:hAnsi="Times New Roman" w:eastAsia="宋体" w:cs="Times New Roman"/>
          <w:b/>
          <w:bCs/>
          <w:color w:val="000000"/>
          <w:sz w:val="24"/>
          <w:szCs w:val="24"/>
        </w:rPr>
        <w:t>保密承诺函</w:t>
      </w:r>
    </w:p>
    <w:p>
      <w:pPr>
        <w:spacing w:line="240" w:lineRule="exact"/>
        <w:jc w:val="center"/>
        <w:rPr>
          <w:rFonts w:ascii="宋体" w:hAnsi="Calibri" w:eastAsia="宋体" w:cs="Times New Roman"/>
          <w:b/>
          <w:bCs/>
          <w:sz w:val="36"/>
          <w:szCs w:val="20"/>
        </w:rPr>
      </w:pPr>
    </w:p>
    <w:p>
      <w:pPr>
        <w:spacing w:line="360" w:lineRule="auto"/>
        <w:rPr>
          <w:rFonts w:hint="default" w:ascii="宋体" w:hAnsi="Calibri" w:eastAsia="宋体" w:cs="Times New Roman"/>
          <w:sz w:val="24"/>
          <w:szCs w:val="20"/>
          <w:u w:val="single"/>
          <w:lang w:val="en-US" w:eastAsia="zh-CN"/>
        </w:rPr>
      </w:pPr>
      <w:r>
        <w:rPr>
          <w:rFonts w:hint="eastAsia" w:ascii="宋体" w:hAnsi="宋体" w:eastAsia="宋体" w:cs="Times New Roman"/>
          <w:sz w:val="24"/>
          <w:szCs w:val="20"/>
        </w:rPr>
        <w:t>项目名称：</w:t>
      </w:r>
      <w:r>
        <w:rPr>
          <w:rFonts w:hint="eastAsia" w:ascii="宋体" w:hAnsi="宋体" w:eastAsia="宋体" w:cs="Times New Roman"/>
          <w:sz w:val="24"/>
          <w:szCs w:val="20"/>
          <w:u w:val="single"/>
          <w:lang w:val="en-US" w:eastAsia="zh-CN"/>
        </w:rPr>
        <w:t xml:space="preserve">                      </w:t>
      </w:r>
    </w:p>
    <w:p>
      <w:pPr>
        <w:spacing w:line="360" w:lineRule="auto"/>
        <w:rPr>
          <w:rFonts w:ascii="宋体" w:hAnsi="Calibri" w:eastAsia="宋体" w:cs="Times New Roman"/>
          <w:b/>
          <w:bCs/>
          <w:sz w:val="24"/>
          <w:szCs w:val="20"/>
        </w:rPr>
      </w:pPr>
      <w:r>
        <w:rPr>
          <w:rFonts w:hint="eastAsia" w:ascii="宋体" w:hAnsi="宋体" w:eastAsia="宋体" w:cs="Times New Roman"/>
          <w:b/>
          <w:bCs/>
          <w:sz w:val="24"/>
          <w:szCs w:val="20"/>
        </w:rPr>
        <w:t>中国重汽集团济南动力有限公司：</w:t>
      </w:r>
    </w:p>
    <w:p>
      <w:pPr>
        <w:spacing w:line="360" w:lineRule="auto"/>
        <w:ind w:firstLine="480"/>
        <w:rPr>
          <w:rFonts w:ascii="宋体" w:hAnsi="Calibri" w:eastAsia="宋体" w:cs="Times New Roman"/>
          <w:sz w:val="24"/>
          <w:szCs w:val="20"/>
        </w:rPr>
      </w:pPr>
      <w:r>
        <w:rPr>
          <w:rFonts w:hint="eastAsia" w:ascii="宋体" w:hAnsi="宋体" w:eastAsia="宋体" w:cs="Times New Roman"/>
          <w:sz w:val="24"/>
          <w:szCs w:val="20"/>
        </w:rPr>
        <w:t>我代表（</w:t>
      </w:r>
      <w:r>
        <w:rPr>
          <w:rFonts w:hint="eastAsia" w:ascii="宋体" w:hAnsi="宋体" w:eastAsia="宋体" w:cs="Times New Roman"/>
          <w:sz w:val="24"/>
          <w:szCs w:val="20"/>
          <w:highlight w:val="yellow"/>
          <w:u w:val="single"/>
        </w:rPr>
        <w:t>投标单位名称</w:t>
      </w:r>
      <w:r>
        <w:rPr>
          <w:rFonts w:hint="eastAsia" w:ascii="宋体" w:hAnsi="宋体" w:eastAsia="宋体" w:cs="Times New Roman"/>
          <w:sz w:val="24"/>
          <w:szCs w:val="20"/>
        </w:rPr>
        <w:t>）对招标人的商业秘密作如下承诺：</w:t>
      </w:r>
    </w:p>
    <w:p>
      <w:pPr>
        <w:spacing w:line="360" w:lineRule="auto"/>
        <w:ind w:left="479" w:leftChars="228"/>
        <w:rPr>
          <w:rFonts w:ascii="宋体" w:hAnsi="宋体" w:eastAsia="宋体" w:cs="Times New Roman"/>
          <w:sz w:val="24"/>
          <w:szCs w:val="20"/>
          <w:u w:val="single"/>
        </w:rPr>
      </w:pPr>
      <w:r>
        <w:rPr>
          <w:rFonts w:ascii="宋体" w:hAnsi="宋体" w:eastAsia="宋体" w:cs="Times New Roman"/>
          <w:sz w:val="24"/>
          <w:szCs w:val="20"/>
          <w:u w:val="single"/>
        </w:rPr>
        <w:t xml:space="preserve">    </w:t>
      </w:r>
      <w:r>
        <w:rPr>
          <w:rFonts w:hint="eastAsia" w:ascii="宋体" w:hAnsi="宋体" w:eastAsia="宋体" w:cs="Times New Roman"/>
          <w:sz w:val="24"/>
          <w:szCs w:val="20"/>
          <w:u w:val="single"/>
        </w:rPr>
        <w:t>无论是否中标、是否签署合同，对获得的招标人商业秘密（包括但不限于产品和/或装备的技术文件、制造文件、实验文件和销售及售后服务文件等，如报告、通知、记录、会议纪要、备忘录、图纸、草图、样品、模型、企业标准、软件；不论以何种形式提供，如光盘、磁盘、录像带、照片或其他表述，无论该信息是以口头还是书面方式还是何种语言提供、是否标识为保密，也无论该等信息储存于任何载体）承担保密责任。</w:t>
      </w: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投标人：（盖章）</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法定代表人（委托代理人）：（签字）</w:t>
      </w:r>
    </w:p>
    <w:p>
      <w:pPr>
        <w:spacing w:line="360" w:lineRule="auto"/>
        <w:ind w:firstLine="480" w:firstLineChars="200"/>
        <w:rPr>
          <w:rFonts w:hint="eastAsia" w:hAnsi="宋体" w:eastAsia="宋体" w:cs="宋体"/>
          <w:b/>
          <w:bCs/>
          <w:color w:val="000000"/>
          <w:sz w:val="24"/>
          <w:szCs w:val="24"/>
        </w:rPr>
        <w:sectPr>
          <w:pgSz w:w="11906" w:h="16838"/>
          <w:pgMar w:top="1701" w:right="1418" w:bottom="1134" w:left="1418" w:header="851" w:footer="992" w:gutter="0"/>
          <w:pgNumType w:fmt="numberInDash" w:start="1"/>
          <w:cols w:space="720" w:num="1"/>
          <w:titlePg/>
          <w:docGrid w:type="lines" w:linePitch="312" w:charSpace="0"/>
        </w:sectPr>
      </w:pPr>
      <w:r>
        <w:rPr>
          <w:rFonts w:hint="eastAsia" w:ascii="宋体" w:hAnsi="宋体" w:eastAsia="宋体" w:cs="Times New Roman"/>
          <w:color w:val="000000"/>
          <w:sz w:val="24"/>
          <w:szCs w:val="24"/>
        </w:rPr>
        <w:t>日</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期：</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年</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月</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日</w:t>
      </w:r>
    </w:p>
    <w:p>
      <w:pPr>
        <w:pStyle w:val="17"/>
        <w:outlineLvl w:val="2"/>
        <w:rPr>
          <w:rFonts w:hAnsi="宋体" w:eastAsia="宋体" w:cs="Times New Roman"/>
          <w:b/>
          <w:color w:val="000000"/>
          <w:sz w:val="24"/>
          <w:szCs w:val="24"/>
        </w:rPr>
      </w:pPr>
      <w:r>
        <w:rPr>
          <w:rFonts w:hint="eastAsia" w:hAnsi="宋体" w:eastAsia="宋体" w:cs="宋体"/>
          <w:b/>
          <w:bCs/>
          <w:color w:val="000000"/>
          <w:sz w:val="24"/>
          <w:szCs w:val="24"/>
        </w:rPr>
        <w:t xml:space="preserve">附件 </w:t>
      </w:r>
      <w:r>
        <w:rPr>
          <w:rFonts w:hint="eastAsia" w:hAnsi="宋体" w:eastAsia="宋体" w:cs="Times New Roman"/>
          <w:b/>
          <w:color w:val="000000"/>
          <w:sz w:val="24"/>
          <w:szCs w:val="24"/>
        </w:rPr>
        <w:t>SRM系统供应商用户手册</w:t>
      </w:r>
    </w:p>
    <w:p>
      <w:pPr>
        <w:spacing w:line="360" w:lineRule="auto"/>
        <w:rPr>
          <w:rFonts w:ascii="宋体" w:hAnsi="宋体" w:eastAsia="宋体" w:cs="宋体"/>
          <w:sz w:val="24"/>
          <w:szCs w:val="24"/>
        </w:rPr>
      </w:pPr>
      <w:r>
        <w:rPr>
          <w:rFonts w:hint="eastAsia" w:ascii="宋体" w:hAnsi="宋体" w:eastAsia="宋体" w:cs="宋体"/>
          <w:color w:val="000000"/>
          <w:sz w:val="24"/>
          <w:szCs w:val="24"/>
        </w:rPr>
        <w:t>系统网址：</w:t>
      </w:r>
      <w:r>
        <w:fldChar w:fldCharType="begin"/>
      </w:r>
      <w:r>
        <w:instrText xml:space="preserve"> HYPERLINK "http://ecaitong.sinotruk.com:8012/" \t "dlt" </w:instrText>
      </w:r>
      <w:r>
        <w:fldChar w:fldCharType="separate"/>
      </w:r>
      <w:r>
        <w:rPr>
          <w:rStyle w:val="40"/>
          <w:rFonts w:hint="eastAsia" w:ascii="宋体" w:hAnsi="宋体" w:eastAsia="宋体" w:cs="宋体"/>
          <w:sz w:val="24"/>
          <w:szCs w:val="24"/>
        </w:rPr>
        <w:t>http</w:t>
      </w:r>
      <w:r>
        <w:rPr>
          <w:rStyle w:val="40"/>
          <w:rFonts w:hint="eastAsia" w:ascii="宋体" w:hAnsi="宋体" w:eastAsia="宋体" w:cs="宋体"/>
          <w:sz w:val="24"/>
          <w:szCs w:val="24"/>
          <w:lang w:val="en-US" w:eastAsia="zh-CN"/>
        </w:rPr>
        <w:t>s</w:t>
      </w:r>
      <w:r>
        <w:rPr>
          <w:rStyle w:val="40"/>
          <w:rFonts w:hint="eastAsia" w:ascii="宋体" w:hAnsi="宋体" w:eastAsia="宋体" w:cs="宋体"/>
          <w:sz w:val="24"/>
          <w:szCs w:val="24"/>
        </w:rPr>
        <w:t>://ecaitong.sinotruk.com:8012/</w:t>
      </w:r>
      <w:r>
        <w:rPr>
          <w:rStyle w:val="40"/>
          <w:rFonts w:hint="eastAsia" w:ascii="宋体" w:hAnsi="宋体" w:eastAsia="宋体" w:cs="宋体"/>
          <w:sz w:val="24"/>
          <w:szCs w:val="24"/>
        </w:rPr>
        <w:fldChar w:fldCharType="end"/>
      </w:r>
    </w:p>
    <w:p>
      <w:pPr>
        <w:spacing w:line="360" w:lineRule="auto"/>
        <w:rPr>
          <w:rFonts w:ascii="宋体" w:hAnsi="宋体" w:eastAsia="宋体" w:cs="宋体"/>
          <w:sz w:val="24"/>
          <w:szCs w:val="24"/>
        </w:rPr>
      </w:pPr>
      <w:r>
        <w:rPr>
          <w:rFonts w:hint="eastAsia" w:ascii="宋体" w:hAnsi="宋体" w:eastAsia="宋体" w:cs="宋体"/>
          <w:color w:val="000000"/>
          <w:sz w:val="24"/>
          <w:szCs w:val="24"/>
        </w:rPr>
        <w:t>用 户 名：gys+供应商代码</w:t>
      </w:r>
    </w:p>
    <w:p>
      <w:pPr>
        <w:spacing w:line="360" w:lineRule="auto"/>
        <w:rPr>
          <w:rFonts w:ascii="宋体" w:hAnsi="宋体" w:eastAsia="宋体" w:cs="宋体"/>
          <w:sz w:val="24"/>
          <w:szCs w:val="24"/>
        </w:rPr>
      </w:pPr>
      <w:r>
        <w:rPr>
          <w:rFonts w:hint="eastAsia" w:ascii="宋体" w:hAnsi="宋体" w:eastAsia="宋体" w:cs="宋体"/>
          <w:color w:val="000000"/>
          <w:sz w:val="24"/>
          <w:szCs w:val="24"/>
        </w:rPr>
        <w:t>初始密码：scm@2022</w:t>
      </w:r>
    </w:p>
    <w:p>
      <w:pPr>
        <w:spacing w:line="360" w:lineRule="auto"/>
        <w:rPr>
          <w:rFonts w:ascii="宋体" w:hAnsi="宋体" w:eastAsia="宋体" w:cs="宋体"/>
          <w:b/>
          <w:bCs/>
          <w:color w:val="000000"/>
          <w:sz w:val="24"/>
          <w:szCs w:val="24"/>
        </w:rPr>
      </w:pPr>
      <w:r>
        <w:rPr>
          <w:rFonts w:hint="eastAsia" w:ascii="宋体" w:hAnsi="宋体" w:eastAsia="宋体" w:cs="宋体"/>
          <w:b/>
          <w:bCs/>
          <w:color w:val="000000"/>
          <w:sz w:val="24"/>
          <w:szCs w:val="24"/>
        </w:rPr>
        <w:t>1.供应商应标</w:t>
      </w:r>
    </w:p>
    <w:p>
      <w:pPr>
        <w:spacing w:line="360" w:lineRule="auto"/>
        <w:rPr>
          <w:rFonts w:ascii="宋体" w:hAnsi="宋体" w:eastAsia="宋体" w:cs="宋体"/>
          <w:sz w:val="24"/>
          <w:szCs w:val="24"/>
        </w:rPr>
      </w:pPr>
      <w:r>
        <w:rPr>
          <w:rFonts w:ascii="宋体" w:hAnsi="宋体" w:eastAsia="宋体" w:cs="宋体"/>
          <w:color w:val="000000"/>
          <w:sz w:val="24"/>
          <w:szCs w:val="24"/>
        </w:rPr>
        <w:t>路径：招投标中心</w:t>
      </w:r>
      <w:r>
        <w:rPr>
          <w:rFonts w:hint="eastAsia" w:ascii="宋体" w:hAnsi="宋体" w:eastAsia="宋体" w:cs="宋体"/>
          <w:color w:val="000000"/>
          <w:sz w:val="24"/>
          <w:szCs w:val="24"/>
        </w:rPr>
        <w:t>-</w:t>
      </w:r>
      <w:r>
        <w:rPr>
          <w:rFonts w:ascii="宋体" w:hAnsi="宋体" w:eastAsia="宋体" w:cs="宋体"/>
          <w:color w:val="000000"/>
          <w:sz w:val="24"/>
          <w:szCs w:val="24"/>
        </w:rPr>
        <w:t>非生产类招投标</w:t>
      </w:r>
      <w:r>
        <w:rPr>
          <w:rFonts w:hint="eastAsia" w:ascii="宋体" w:hAnsi="宋体" w:eastAsia="宋体" w:cs="宋体"/>
          <w:color w:val="000000"/>
          <w:sz w:val="24"/>
          <w:szCs w:val="24"/>
        </w:rPr>
        <w:t>-</w:t>
      </w:r>
      <w:r>
        <w:rPr>
          <w:rFonts w:ascii="宋体" w:hAnsi="宋体" w:eastAsia="宋体" w:cs="宋体"/>
          <w:color w:val="000000"/>
          <w:sz w:val="24"/>
          <w:szCs w:val="24"/>
        </w:rPr>
        <w:t>供应商应标</w:t>
      </w:r>
    </w:p>
    <w:p>
      <w:pPr>
        <w:spacing w:line="360" w:lineRule="auto"/>
        <w:rPr>
          <w:rFonts w:ascii="宋体" w:hAnsi="宋体" w:eastAsia="宋体" w:cs="宋体"/>
          <w:color w:val="000000"/>
          <w:sz w:val="24"/>
          <w:szCs w:val="24"/>
        </w:rPr>
      </w:pPr>
      <w:r>
        <w:rPr>
          <w:rFonts w:ascii="宋体" w:hAnsi="宋体" w:eastAsia="宋体" w:cs="宋体"/>
          <w:color w:val="000000"/>
          <w:sz w:val="24"/>
          <w:szCs w:val="24"/>
        </w:rPr>
        <w:t>点击应标，上传文件之后点击提交。</w:t>
      </w:r>
    </w:p>
    <w:p>
      <w:r>
        <w:drawing>
          <wp:inline distT="0" distB="0" distL="0" distR="0">
            <wp:extent cx="5760085" cy="2269490"/>
            <wp:effectExtent l="0" t="0" r="5715" b="3810"/>
            <wp:docPr id="1032" name="picture" descr="descript"/>
            <wp:cNvGraphicFramePr/>
            <a:graphic xmlns:a="http://schemas.openxmlformats.org/drawingml/2006/main">
              <a:graphicData uri="http://schemas.openxmlformats.org/drawingml/2006/picture">
                <pic:pic xmlns:pic="http://schemas.openxmlformats.org/drawingml/2006/picture">
                  <pic:nvPicPr>
                    <pic:cNvPr id="1032" name="picture" descr="descript"/>
                    <pic:cNvPicPr/>
                  </pic:nvPicPr>
                  <pic:blipFill>
                    <a:blip r:embed="rId15" cstate="print"/>
                    <a:srcRect/>
                    <a:stretch>
                      <a:fillRect/>
                    </a:stretch>
                  </pic:blipFill>
                  <pic:spPr>
                    <a:xfrm>
                      <a:off x="0" y="0"/>
                      <a:ext cx="5760085" cy="2269490"/>
                    </a:xfrm>
                    <a:prstGeom prst="rect">
                      <a:avLst/>
                    </a:prstGeom>
                  </pic:spPr>
                </pic:pic>
              </a:graphicData>
            </a:graphic>
          </wp:inline>
        </w:drawing>
      </w:r>
    </w:p>
    <w:p/>
    <w:p>
      <w:pPr>
        <w:spacing w:line="360" w:lineRule="auto"/>
        <w:rPr>
          <w:rFonts w:ascii="宋体" w:hAnsi="宋体" w:eastAsia="宋体" w:cs="宋体"/>
          <w:b/>
          <w:bCs/>
          <w:color w:val="000000"/>
          <w:sz w:val="24"/>
          <w:szCs w:val="24"/>
        </w:rPr>
      </w:pPr>
      <w:r>
        <w:rPr>
          <w:rFonts w:hint="eastAsia" w:ascii="宋体" w:hAnsi="宋体" w:eastAsia="宋体" w:cs="宋体"/>
          <w:b/>
          <w:bCs/>
          <w:color w:val="000000"/>
          <w:sz w:val="24"/>
          <w:szCs w:val="24"/>
        </w:rPr>
        <w:t>2.供应商投标</w:t>
      </w:r>
    </w:p>
    <w:p>
      <w:pPr>
        <w:spacing w:line="360" w:lineRule="auto"/>
        <w:rPr>
          <w:rFonts w:ascii="宋体" w:hAnsi="宋体" w:eastAsia="宋体" w:cs="宋体"/>
          <w:sz w:val="24"/>
          <w:szCs w:val="24"/>
        </w:rPr>
      </w:pPr>
      <w:r>
        <w:rPr>
          <w:rFonts w:ascii="宋体" w:hAnsi="宋体" w:eastAsia="宋体" w:cs="宋体"/>
          <w:color w:val="000000"/>
          <w:sz w:val="24"/>
          <w:szCs w:val="24"/>
        </w:rPr>
        <w:t>路径：招投标中心</w:t>
      </w:r>
      <w:r>
        <w:rPr>
          <w:rFonts w:hint="eastAsia" w:ascii="宋体" w:hAnsi="宋体" w:eastAsia="宋体" w:cs="宋体"/>
          <w:color w:val="000000"/>
          <w:sz w:val="24"/>
          <w:szCs w:val="24"/>
        </w:rPr>
        <w:t>-</w:t>
      </w:r>
      <w:r>
        <w:rPr>
          <w:rFonts w:ascii="宋体" w:hAnsi="宋体" w:eastAsia="宋体" w:cs="宋体"/>
          <w:color w:val="000000"/>
          <w:sz w:val="24"/>
          <w:szCs w:val="24"/>
        </w:rPr>
        <w:t>非生产类招投标</w:t>
      </w:r>
      <w:r>
        <w:rPr>
          <w:rFonts w:hint="eastAsia" w:ascii="宋体" w:hAnsi="宋体" w:eastAsia="宋体" w:cs="宋体"/>
          <w:color w:val="000000"/>
          <w:sz w:val="24"/>
          <w:szCs w:val="24"/>
        </w:rPr>
        <w:t>-</w:t>
      </w:r>
      <w:r>
        <w:rPr>
          <w:rFonts w:ascii="宋体" w:hAnsi="宋体" w:eastAsia="宋体" w:cs="宋体"/>
          <w:color w:val="000000"/>
          <w:sz w:val="24"/>
          <w:szCs w:val="24"/>
        </w:rPr>
        <w:t>供应商投标</w:t>
      </w:r>
    </w:p>
    <w:p>
      <w:pPr>
        <w:rPr>
          <w:rFonts w:ascii="宋体" w:hAnsi="宋体" w:eastAsia="宋体" w:cs="宋体"/>
          <w:color w:val="000000"/>
        </w:rPr>
      </w:pPr>
      <w:r>
        <w:rPr>
          <w:rFonts w:ascii="宋体" w:hAnsi="宋体" w:eastAsia="宋体" w:cs="宋体"/>
          <w:color w:val="000000"/>
        </w:rPr>
        <w:drawing>
          <wp:inline distT="0" distB="0" distL="0" distR="0">
            <wp:extent cx="5760085" cy="2125345"/>
            <wp:effectExtent l="0" t="0" r="5715" b="8255"/>
            <wp:docPr id="1033" name="picture" descr="descript"/>
            <wp:cNvGraphicFramePr/>
            <a:graphic xmlns:a="http://schemas.openxmlformats.org/drawingml/2006/main">
              <a:graphicData uri="http://schemas.openxmlformats.org/drawingml/2006/picture">
                <pic:pic xmlns:pic="http://schemas.openxmlformats.org/drawingml/2006/picture">
                  <pic:nvPicPr>
                    <pic:cNvPr id="1033" name="picture" descr="descript"/>
                    <pic:cNvPicPr/>
                  </pic:nvPicPr>
                  <pic:blipFill>
                    <a:blip r:embed="rId16" cstate="print"/>
                    <a:srcRect/>
                    <a:stretch>
                      <a:fillRect/>
                    </a:stretch>
                  </pic:blipFill>
                  <pic:spPr>
                    <a:xfrm>
                      <a:off x="0" y="0"/>
                      <a:ext cx="5760085" cy="2125345"/>
                    </a:xfrm>
                    <a:prstGeom prst="rect">
                      <a:avLst/>
                    </a:prstGeom>
                  </pic:spPr>
                </pic:pic>
              </a:graphicData>
            </a:graphic>
          </wp:inline>
        </w:drawing>
      </w:r>
    </w:p>
    <w:p>
      <w:pPr>
        <w:spacing w:line="360" w:lineRule="auto"/>
        <w:rPr>
          <w:rFonts w:ascii="宋体" w:hAnsi="宋体" w:eastAsia="宋体" w:cs="宋体"/>
          <w:color w:val="000000"/>
          <w:sz w:val="24"/>
          <w:szCs w:val="28"/>
        </w:rPr>
      </w:pPr>
      <w:r>
        <w:rPr>
          <w:rFonts w:ascii="宋体" w:hAnsi="宋体" w:eastAsia="宋体" w:cs="宋体"/>
          <w:color w:val="000000"/>
          <w:sz w:val="24"/>
          <w:szCs w:val="28"/>
        </w:rPr>
        <w:t>点击投标按钮，进入详情页，输入投标报价并上传相应的附件。</w:t>
      </w:r>
    </w:p>
    <w:p>
      <w:pPr>
        <w:pStyle w:val="17"/>
        <w:rPr>
          <w:rFonts w:hint="eastAsia" w:eastAsia="宋体"/>
          <w:lang w:eastAsia="zh-CN"/>
        </w:rPr>
      </w:pPr>
      <w:r>
        <w:rPr>
          <w:rFonts w:hint="eastAsia" w:hAnsi="宋体" w:eastAsia="宋体" w:cs="宋体"/>
          <w:b/>
          <w:bCs/>
          <w:color w:val="000000"/>
          <w:sz w:val="24"/>
          <w:szCs w:val="28"/>
          <w:highlight w:val="yellow"/>
        </w:rPr>
        <w:t>注意：系统内的投标报价单位为“万元”，如开标现场发现填错报价，即直接淘汰</w:t>
      </w:r>
      <w:r>
        <w:rPr>
          <w:rFonts w:hint="eastAsia" w:hAnsi="宋体" w:eastAsia="宋体" w:cs="宋体"/>
          <w:b/>
          <w:bCs/>
          <w:color w:val="000000"/>
          <w:sz w:val="24"/>
          <w:szCs w:val="28"/>
          <w:highlight w:val="yellow"/>
          <w:lang w:eastAsia="zh-CN"/>
        </w:rPr>
        <w:t>。</w:t>
      </w:r>
    </w:p>
    <w:p>
      <w:pPr>
        <w:ind w:left="425" w:hanging="425"/>
        <w:outlineLvl w:val="9"/>
        <w:rPr>
          <w:rFonts w:eastAsia="Arial" w:cs="Arial"/>
          <w:color w:val="000000"/>
        </w:rPr>
      </w:pPr>
      <w:r>
        <w:rPr>
          <w:rFonts w:eastAsia="Arial" w:cs="Arial"/>
          <w:color w:val="000000"/>
        </w:rPr>
        <w:drawing>
          <wp:inline distT="0" distB="0" distL="0" distR="0">
            <wp:extent cx="5490210" cy="2668905"/>
            <wp:effectExtent l="0" t="0" r="8890" b="10795"/>
            <wp:docPr id="1034" name="picture" descr="descript"/>
            <wp:cNvGraphicFramePr/>
            <a:graphic xmlns:a="http://schemas.openxmlformats.org/drawingml/2006/main">
              <a:graphicData uri="http://schemas.openxmlformats.org/drawingml/2006/picture">
                <pic:pic xmlns:pic="http://schemas.openxmlformats.org/drawingml/2006/picture">
                  <pic:nvPicPr>
                    <pic:cNvPr id="1034" name="picture" descr="descript"/>
                    <pic:cNvPicPr/>
                  </pic:nvPicPr>
                  <pic:blipFill>
                    <a:blip r:embed="rId17" cstate="print"/>
                    <a:srcRect/>
                    <a:stretch>
                      <a:fillRect/>
                    </a:stretch>
                  </pic:blipFill>
                  <pic:spPr>
                    <a:xfrm>
                      <a:off x="0" y="0"/>
                      <a:ext cx="5490210" cy="2668905"/>
                    </a:xfrm>
                    <a:prstGeom prst="rect">
                      <a:avLst/>
                    </a:prstGeom>
                  </pic:spPr>
                </pic:pic>
              </a:graphicData>
            </a:graphic>
          </wp:inline>
        </w:drawing>
      </w:r>
    </w:p>
    <w:p>
      <w:pPr>
        <w:spacing w:line="360" w:lineRule="auto"/>
        <w:rPr>
          <w:rFonts w:ascii="宋体" w:hAnsi="宋体" w:eastAsia="宋体" w:cs="宋体"/>
          <w:b/>
          <w:bCs/>
          <w:color w:val="000000"/>
          <w:sz w:val="24"/>
          <w:szCs w:val="24"/>
        </w:rPr>
      </w:pPr>
      <w:r>
        <w:rPr>
          <w:rFonts w:hint="eastAsia" w:ascii="宋体" w:hAnsi="宋体" w:eastAsia="宋体" w:cs="宋体"/>
          <w:b/>
          <w:bCs/>
          <w:color w:val="000000"/>
          <w:sz w:val="24"/>
          <w:szCs w:val="24"/>
        </w:rPr>
        <w:t>3.供应商技术标澄清函</w:t>
      </w:r>
    </w:p>
    <w:p>
      <w:pPr>
        <w:spacing w:line="360" w:lineRule="auto"/>
        <w:rPr>
          <w:rFonts w:ascii="宋体" w:hAnsi="宋体" w:eastAsia="宋体" w:cs="宋体"/>
          <w:sz w:val="24"/>
          <w:szCs w:val="24"/>
        </w:rPr>
      </w:pPr>
      <w:r>
        <w:rPr>
          <w:rFonts w:ascii="宋体" w:hAnsi="宋体" w:eastAsia="宋体" w:cs="宋体"/>
          <w:color w:val="000000"/>
          <w:sz w:val="24"/>
          <w:szCs w:val="24"/>
        </w:rPr>
        <w:t>路径：招投标中心</w:t>
      </w:r>
      <w:r>
        <w:rPr>
          <w:rFonts w:hint="eastAsia" w:ascii="宋体" w:hAnsi="宋体" w:eastAsia="宋体" w:cs="宋体"/>
          <w:color w:val="000000"/>
          <w:sz w:val="24"/>
          <w:szCs w:val="24"/>
        </w:rPr>
        <w:t>-</w:t>
      </w:r>
      <w:r>
        <w:rPr>
          <w:rFonts w:ascii="宋体" w:hAnsi="宋体" w:eastAsia="宋体" w:cs="宋体"/>
          <w:color w:val="000000"/>
          <w:sz w:val="24"/>
          <w:szCs w:val="24"/>
        </w:rPr>
        <w:t>非生产类招投标</w:t>
      </w:r>
      <w:r>
        <w:rPr>
          <w:rFonts w:hint="eastAsia" w:ascii="宋体" w:hAnsi="宋体" w:eastAsia="宋体" w:cs="宋体"/>
          <w:color w:val="000000"/>
          <w:sz w:val="24"/>
          <w:szCs w:val="24"/>
        </w:rPr>
        <w:t>-</w:t>
      </w:r>
      <w:r>
        <w:rPr>
          <w:rFonts w:ascii="宋体" w:hAnsi="宋体" w:eastAsia="宋体" w:cs="宋体"/>
          <w:color w:val="000000"/>
          <w:sz w:val="24"/>
          <w:szCs w:val="24"/>
        </w:rPr>
        <w:t>供应商技术标澄清函</w:t>
      </w:r>
    </w:p>
    <w:p>
      <w:pPr>
        <w:spacing w:line="360" w:lineRule="auto"/>
        <w:rPr>
          <w:rFonts w:ascii="宋体" w:hAnsi="宋体" w:eastAsia="宋体" w:cs="宋体"/>
          <w:sz w:val="24"/>
          <w:szCs w:val="24"/>
        </w:rPr>
      </w:pPr>
      <w:r>
        <w:rPr>
          <w:rFonts w:ascii="宋体" w:hAnsi="宋体" w:eastAsia="宋体" w:cs="宋体"/>
          <w:color w:val="000000"/>
          <w:sz w:val="24"/>
          <w:szCs w:val="24"/>
        </w:rPr>
        <w:t>点击编辑按钮进入系统，上传技术标澄清函。</w:t>
      </w:r>
    </w:p>
    <w:p>
      <w:pPr>
        <w:spacing w:line="360" w:lineRule="auto"/>
        <w:rPr>
          <w:rFonts w:ascii="Arial" w:hAnsi="Arial" w:eastAsia="Arial" w:cs="Arial"/>
          <w:color w:val="000000"/>
          <w:sz w:val="28"/>
        </w:rPr>
      </w:pPr>
      <w:r>
        <w:rPr>
          <w:rFonts w:ascii="宋体" w:hAnsi="宋体" w:eastAsia="宋体" w:cs="宋体"/>
          <w:color w:val="000000"/>
          <w:sz w:val="24"/>
          <w:szCs w:val="24"/>
        </w:rPr>
        <w:t>开标之后所有投标的供应商都可编辑提交，技术标入围之后</w:t>
      </w:r>
      <w:r>
        <w:rPr>
          <w:rFonts w:hint="eastAsia" w:ascii="宋体" w:hAnsi="宋体" w:eastAsia="宋体" w:cs="宋体"/>
          <w:color w:val="000000"/>
          <w:sz w:val="24"/>
          <w:szCs w:val="24"/>
        </w:rPr>
        <w:t xml:space="preserve"> </w:t>
      </w:r>
      <w:r>
        <w:rPr>
          <w:rFonts w:ascii="宋体" w:hAnsi="宋体" w:eastAsia="宋体" w:cs="宋体"/>
          <w:color w:val="000000"/>
          <w:sz w:val="24"/>
          <w:szCs w:val="24"/>
        </w:rPr>
        <w:t>都不可编辑</w:t>
      </w:r>
      <w:r>
        <w:rPr>
          <w:rFonts w:ascii="Arial" w:hAnsi="Arial" w:eastAsia="Arial" w:cs="Arial"/>
          <w:color w:val="000000"/>
          <w:sz w:val="28"/>
        </w:rPr>
        <w:drawing>
          <wp:inline distT="0" distB="0" distL="0" distR="0">
            <wp:extent cx="5490210" cy="1991995"/>
            <wp:effectExtent l="0" t="0" r="8890" b="1905"/>
            <wp:docPr id="1035" name="picture" descr="descript"/>
            <wp:cNvGraphicFramePr/>
            <a:graphic xmlns:a="http://schemas.openxmlformats.org/drawingml/2006/main">
              <a:graphicData uri="http://schemas.openxmlformats.org/drawingml/2006/picture">
                <pic:pic xmlns:pic="http://schemas.openxmlformats.org/drawingml/2006/picture">
                  <pic:nvPicPr>
                    <pic:cNvPr id="1035" name="picture" descr="descript"/>
                    <pic:cNvPicPr/>
                  </pic:nvPicPr>
                  <pic:blipFill>
                    <a:blip r:embed="rId18" cstate="print"/>
                    <a:srcRect/>
                    <a:stretch>
                      <a:fillRect/>
                    </a:stretch>
                  </pic:blipFill>
                  <pic:spPr>
                    <a:xfrm>
                      <a:off x="0" y="0"/>
                      <a:ext cx="5490210" cy="1992629"/>
                    </a:xfrm>
                    <a:prstGeom prst="rect">
                      <a:avLst/>
                    </a:prstGeom>
                  </pic:spPr>
                </pic:pic>
              </a:graphicData>
            </a:graphic>
          </wp:inline>
        </w:drawing>
      </w:r>
    </w:p>
    <w:p>
      <w:pPr>
        <w:spacing w:line="360" w:lineRule="auto"/>
        <w:rPr>
          <w:rFonts w:ascii="宋体" w:hAnsi="宋体" w:eastAsia="宋体" w:cs="宋体"/>
          <w:b/>
          <w:bCs/>
          <w:color w:val="000000"/>
          <w:sz w:val="24"/>
          <w:szCs w:val="24"/>
        </w:rPr>
      </w:pPr>
      <w:r>
        <w:rPr>
          <w:rFonts w:hint="eastAsia" w:ascii="宋体" w:hAnsi="宋体" w:eastAsia="宋体" w:cs="宋体"/>
          <w:b/>
          <w:bCs/>
          <w:color w:val="000000"/>
          <w:sz w:val="24"/>
          <w:szCs w:val="24"/>
        </w:rPr>
        <w:t>4.供应商报价</w:t>
      </w:r>
    </w:p>
    <w:p>
      <w:pPr>
        <w:spacing w:line="360" w:lineRule="auto"/>
        <w:rPr>
          <w:rFonts w:ascii="宋体" w:hAnsi="宋体" w:eastAsia="宋体" w:cs="宋体"/>
          <w:sz w:val="24"/>
          <w:szCs w:val="24"/>
        </w:rPr>
      </w:pPr>
      <w:r>
        <w:rPr>
          <w:rFonts w:ascii="宋体" w:hAnsi="宋体" w:eastAsia="宋体" w:cs="宋体"/>
          <w:color w:val="000000"/>
          <w:sz w:val="24"/>
          <w:szCs w:val="24"/>
        </w:rPr>
        <w:t>路径：招投标中心</w:t>
      </w:r>
      <w:r>
        <w:rPr>
          <w:rFonts w:hint="eastAsia" w:ascii="宋体" w:hAnsi="宋体" w:eastAsia="宋体" w:cs="宋体"/>
          <w:color w:val="000000"/>
          <w:sz w:val="24"/>
          <w:szCs w:val="24"/>
        </w:rPr>
        <w:t>-</w:t>
      </w:r>
      <w:r>
        <w:rPr>
          <w:rFonts w:ascii="宋体" w:hAnsi="宋体" w:eastAsia="宋体" w:cs="宋体"/>
          <w:color w:val="000000"/>
          <w:sz w:val="24"/>
          <w:szCs w:val="24"/>
        </w:rPr>
        <w:t>非生产类招投标</w:t>
      </w:r>
      <w:r>
        <w:rPr>
          <w:rFonts w:hint="eastAsia" w:ascii="宋体" w:hAnsi="宋体" w:eastAsia="宋体" w:cs="宋体"/>
          <w:color w:val="000000"/>
          <w:sz w:val="24"/>
          <w:szCs w:val="24"/>
        </w:rPr>
        <w:t>-</w:t>
      </w:r>
      <w:r>
        <w:rPr>
          <w:rFonts w:ascii="宋体" w:hAnsi="宋体" w:eastAsia="宋体" w:cs="宋体"/>
          <w:color w:val="000000"/>
          <w:sz w:val="24"/>
          <w:szCs w:val="24"/>
        </w:rPr>
        <w:t>供应商报价</w:t>
      </w:r>
    </w:p>
    <w:p>
      <w:pPr>
        <w:spacing w:line="360" w:lineRule="auto"/>
        <w:rPr>
          <w:rFonts w:ascii="宋体" w:hAnsi="宋体" w:eastAsia="宋体" w:cs="宋体"/>
          <w:sz w:val="24"/>
          <w:szCs w:val="24"/>
        </w:rPr>
      </w:pPr>
      <w:r>
        <w:rPr>
          <w:rFonts w:ascii="宋体" w:hAnsi="宋体" w:eastAsia="宋体" w:cs="宋体"/>
          <w:color w:val="000000"/>
          <w:sz w:val="24"/>
          <w:szCs w:val="24"/>
        </w:rPr>
        <w:t>点击报价按钮进入报价详情界面，请在此轮报价起止时间内报价，否则无法报价。</w:t>
      </w:r>
    </w:p>
    <w:p>
      <w:pPr>
        <w:spacing w:line="360" w:lineRule="auto"/>
        <w:rPr>
          <w:rFonts w:ascii="宋体" w:hAnsi="宋体" w:eastAsia="宋体" w:cs="宋体"/>
          <w:b/>
          <w:bCs/>
          <w:color w:val="000000"/>
          <w:sz w:val="24"/>
          <w:szCs w:val="24"/>
        </w:rPr>
      </w:pPr>
      <w:r>
        <w:rPr>
          <w:rFonts w:hint="eastAsia" w:ascii="宋体" w:hAnsi="宋体" w:eastAsia="宋体" w:cs="宋体"/>
          <w:b/>
          <w:bCs/>
          <w:color w:val="000000"/>
          <w:sz w:val="24"/>
          <w:szCs w:val="24"/>
        </w:rPr>
        <w:t>5.供应商澄清报价</w:t>
      </w:r>
    </w:p>
    <w:p>
      <w:pPr>
        <w:spacing w:line="360" w:lineRule="auto"/>
        <w:rPr>
          <w:rFonts w:ascii="宋体" w:hAnsi="宋体" w:eastAsia="宋体" w:cs="宋体"/>
          <w:sz w:val="24"/>
          <w:szCs w:val="24"/>
        </w:rPr>
      </w:pPr>
      <w:r>
        <w:rPr>
          <w:rFonts w:ascii="宋体" w:hAnsi="宋体" w:eastAsia="宋体" w:cs="宋体"/>
          <w:color w:val="000000"/>
          <w:sz w:val="24"/>
          <w:szCs w:val="24"/>
        </w:rPr>
        <w:t>路径：招投标中心</w:t>
      </w:r>
      <w:r>
        <w:rPr>
          <w:rFonts w:hint="eastAsia" w:ascii="宋体" w:hAnsi="宋体" w:eastAsia="宋体" w:cs="宋体"/>
          <w:color w:val="000000"/>
          <w:sz w:val="24"/>
          <w:szCs w:val="24"/>
        </w:rPr>
        <w:t>-</w:t>
      </w:r>
      <w:r>
        <w:rPr>
          <w:rFonts w:ascii="宋体" w:hAnsi="宋体" w:eastAsia="宋体" w:cs="宋体"/>
          <w:color w:val="000000"/>
          <w:sz w:val="24"/>
          <w:szCs w:val="24"/>
        </w:rPr>
        <w:t>非生产类招投标</w:t>
      </w:r>
      <w:r>
        <w:rPr>
          <w:rFonts w:hint="eastAsia" w:ascii="宋体" w:hAnsi="宋体" w:eastAsia="宋体" w:cs="宋体"/>
          <w:color w:val="000000"/>
          <w:sz w:val="24"/>
          <w:szCs w:val="24"/>
        </w:rPr>
        <w:t>-</w:t>
      </w:r>
      <w:r>
        <w:rPr>
          <w:rFonts w:ascii="宋体" w:hAnsi="宋体" w:eastAsia="宋体" w:cs="宋体"/>
          <w:color w:val="000000"/>
          <w:sz w:val="24"/>
          <w:szCs w:val="24"/>
        </w:rPr>
        <w:t>供应商澄清报价</w:t>
      </w:r>
    </w:p>
    <w:p>
      <w:pPr>
        <w:spacing w:line="360" w:lineRule="auto"/>
        <w:rPr>
          <w:rFonts w:ascii="宋体" w:hAnsi="宋体" w:eastAsia="宋体" w:cs="宋体"/>
          <w:sz w:val="24"/>
          <w:szCs w:val="24"/>
        </w:rPr>
      </w:pPr>
      <w:r>
        <w:rPr>
          <w:rFonts w:ascii="宋体" w:hAnsi="宋体" w:eastAsia="宋体" w:cs="宋体"/>
          <w:color w:val="000000"/>
          <w:sz w:val="24"/>
          <w:szCs w:val="24"/>
        </w:rPr>
        <w:t>招标发起人接收建议价的同时会给供应商发送澄清报价，供应商在此界面进行澄清报价，点击编辑按钮进入澄清报价详细界面，输入价格并上传澄清函，之后点击提交。</w:t>
      </w:r>
    </w:p>
    <w:p>
      <w:pPr>
        <w:ind w:left="425" w:hanging="425"/>
        <w:outlineLvl w:val="9"/>
        <w:rPr>
          <w:rFonts w:eastAsia="Arial" w:cs="Arial"/>
          <w:color w:val="000000"/>
        </w:rPr>
      </w:pPr>
      <w:r>
        <w:rPr>
          <w:rFonts w:eastAsia="Arial" w:cs="Arial"/>
          <w:color w:val="000000"/>
        </w:rPr>
        <w:drawing>
          <wp:inline distT="0" distB="0" distL="0" distR="0">
            <wp:extent cx="5490210" cy="2544445"/>
            <wp:effectExtent l="0" t="0" r="8890" b="8255"/>
            <wp:docPr id="1036" name="picture" descr="descript"/>
            <wp:cNvGraphicFramePr/>
            <a:graphic xmlns:a="http://schemas.openxmlformats.org/drawingml/2006/main">
              <a:graphicData uri="http://schemas.openxmlformats.org/drawingml/2006/picture">
                <pic:pic xmlns:pic="http://schemas.openxmlformats.org/drawingml/2006/picture">
                  <pic:nvPicPr>
                    <pic:cNvPr id="1036" name="picture" descr="descript"/>
                    <pic:cNvPicPr/>
                  </pic:nvPicPr>
                  <pic:blipFill>
                    <a:blip r:embed="rId19" cstate="print"/>
                    <a:srcRect/>
                    <a:stretch>
                      <a:fillRect/>
                    </a:stretch>
                  </pic:blipFill>
                  <pic:spPr>
                    <a:xfrm>
                      <a:off x="0" y="0"/>
                      <a:ext cx="5490210" cy="2544445"/>
                    </a:xfrm>
                    <a:prstGeom prst="rect">
                      <a:avLst/>
                    </a:prstGeom>
                  </pic:spPr>
                </pic:pic>
              </a:graphicData>
            </a:graphic>
          </wp:inline>
        </w:drawing>
      </w:r>
    </w:p>
    <w:p>
      <w:pPr>
        <w:spacing w:line="360" w:lineRule="auto"/>
        <w:rPr>
          <w:rFonts w:ascii="宋体" w:hAnsi="宋体" w:eastAsia="宋体" w:cs="宋体"/>
          <w:b/>
          <w:bCs/>
          <w:color w:val="000000"/>
          <w:sz w:val="24"/>
          <w:szCs w:val="24"/>
        </w:rPr>
      </w:pPr>
      <w:r>
        <w:rPr>
          <w:rFonts w:hint="eastAsia" w:ascii="宋体" w:hAnsi="宋体" w:eastAsia="宋体" w:cs="宋体"/>
          <w:b/>
          <w:bCs/>
          <w:color w:val="000000"/>
          <w:sz w:val="24"/>
          <w:szCs w:val="24"/>
        </w:rPr>
        <w:t>6.供应商查看中标通知</w:t>
      </w:r>
    </w:p>
    <w:p>
      <w:pPr>
        <w:spacing w:line="360" w:lineRule="auto"/>
        <w:rPr>
          <w:rFonts w:ascii="宋体" w:hAnsi="宋体" w:eastAsia="宋体" w:cs="宋体"/>
          <w:sz w:val="24"/>
          <w:szCs w:val="24"/>
        </w:rPr>
      </w:pPr>
      <w:r>
        <w:rPr>
          <w:rFonts w:ascii="宋体" w:hAnsi="宋体" w:eastAsia="宋体" w:cs="宋体"/>
          <w:color w:val="000000"/>
          <w:sz w:val="24"/>
          <w:szCs w:val="24"/>
        </w:rPr>
        <w:t>路径：招投标中心</w:t>
      </w:r>
      <w:r>
        <w:rPr>
          <w:rFonts w:hint="eastAsia" w:ascii="宋体" w:hAnsi="宋体" w:eastAsia="宋体" w:cs="宋体"/>
          <w:color w:val="000000"/>
          <w:sz w:val="24"/>
          <w:szCs w:val="24"/>
        </w:rPr>
        <w:t>-</w:t>
      </w:r>
      <w:r>
        <w:rPr>
          <w:rFonts w:ascii="宋体" w:hAnsi="宋体" w:eastAsia="宋体" w:cs="宋体"/>
          <w:color w:val="000000"/>
          <w:sz w:val="24"/>
          <w:szCs w:val="24"/>
        </w:rPr>
        <w:t>非生产类招投标</w:t>
      </w:r>
      <w:r>
        <w:rPr>
          <w:rFonts w:hint="eastAsia" w:ascii="宋体" w:hAnsi="宋体" w:eastAsia="宋体" w:cs="宋体"/>
          <w:color w:val="000000"/>
          <w:sz w:val="24"/>
          <w:szCs w:val="24"/>
        </w:rPr>
        <w:t>-</w:t>
      </w:r>
      <w:r>
        <w:rPr>
          <w:rFonts w:ascii="宋体" w:hAnsi="宋体" w:eastAsia="宋体" w:cs="宋体"/>
          <w:color w:val="000000"/>
          <w:sz w:val="24"/>
          <w:szCs w:val="24"/>
        </w:rPr>
        <w:t>中标项目</w:t>
      </w:r>
    </w:p>
    <w:p>
      <w:pPr>
        <w:spacing w:line="360" w:lineRule="auto"/>
        <w:rPr>
          <w:rFonts w:ascii="宋体" w:hAnsi="宋体" w:eastAsia="宋体" w:cs="宋体"/>
          <w:sz w:val="24"/>
          <w:szCs w:val="24"/>
        </w:rPr>
      </w:pPr>
      <w:r>
        <w:rPr>
          <w:rFonts w:ascii="宋体" w:hAnsi="宋体" w:eastAsia="宋体" w:cs="宋体"/>
          <w:color w:val="000000"/>
          <w:sz w:val="24"/>
          <w:szCs w:val="24"/>
        </w:rPr>
        <w:t>点击查看进入查看中标项目详情</w:t>
      </w:r>
    </w:p>
    <w:p>
      <w:r>
        <w:drawing>
          <wp:inline distT="0" distB="0" distL="0" distR="0">
            <wp:extent cx="5760085" cy="1956435"/>
            <wp:effectExtent l="0" t="0" r="5715" b="12065"/>
            <wp:docPr id="1037" name="picture" descr="descript"/>
            <wp:cNvGraphicFramePr/>
            <a:graphic xmlns:a="http://schemas.openxmlformats.org/drawingml/2006/main">
              <a:graphicData uri="http://schemas.openxmlformats.org/drawingml/2006/picture">
                <pic:pic xmlns:pic="http://schemas.openxmlformats.org/drawingml/2006/picture">
                  <pic:nvPicPr>
                    <pic:cNvPr id="1037" name="picture" descr="descript"/>
                    <pic:cNvPicPr/>
                  </pic:nvPicPr>
                  <pic:blipFill>
                    <a:blip r:embed="rId20" cstate="print"/>
                    <a:srcRect/>
                    <a:stretch>
                      <a:fillRect/>
                    </a:stretch>
                  </pic:blipFill>
                  <pic:spPr>
                    <a:xfrm>
                      <a:off x="0" y="0"/>
                      <a:ext cx="5760085" cy="1956435"/>
                    </a:xfrm>
                    <a:prstGeom prst="rect">
                      <a:avLst/>
                    </a:prstGeom>
                  </pic:spPr>
                </pic:pic>
              </a:graphicData>
            </a:graphic>
          </wp:inline>
        </w:drawing>
      </w:r>
    </w:p>
    <w:p>
      <w:pPr>
        <w:pStyle w:val="17"/>
        <w:rPr>
          <w:rFonts w:hAnsi="宋体" w:eastAsia="宋体" w:cs="Times New Roman"/>
          <w:b/>
          <w:color w:val="000000"/>
          <w:sz w:val="24"/>
          <w:szCs w:val="24"/>
        </w:rPr>
      </w:pPr>
    </w:p>
    <w:p>
      <w:pPr>
        <w:pStyle w:val="17"/>
        <w:rPr>
          <w:rFonts w:hAnsi="宋体" w:eastAsia="宋体" w:cs="Times New Roman"/>
          <w:b/>
          <w:color w:val="000000"/>
          <w:sz w:val="24"/>
          <w:szCs w:val="24"/>
        </w:rPr>
      </w:pPr>
    </w:p>
    <w:p>
      <w:pPr>
        <w:pStyle w:val="13"/>
        <w:rPr>
          <w:rFonts w:hint="default"/>
          <w:lang w:val="en-US"/>
        </w:rPr>
      </w:pPr>
    </w:p>
    <w:sectPr>
      <w:pgSz w:w="11906" w:h="16838"/>
      <w:pgMar w:top="1701" w:right="1418" w:bottom="1134" w:left="1418"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8291327"/>
    </w:sdtPr>
    <w:sdtContent>
      <w:p>
        <w:pPr>
          <w:pStyle w:val="21"/>
          <w:jc w:val="center"/>
          <w:rPr>
            <w:sz w:val="21"/>
            <w:szCs w:val="20"/>
          </w:rPr>
        </w:pPr>
        <w:r>
          <w:rPr>
            <w:rFonts w:hint="eastAsia"/>
            <w:lang w:val="zh-CN"/>
          </w:rPr>
          <w:t>第</w:t>
        </w:r>
        <w:r>
          <w:rPr>
            <w:lang w:val="zh-CN"/>
          </w:rPr>
          <w:fldChar w:fldCharType="begin"/>
        </w:r>
        <w:r>
          <w:rPr>
            <w:lang w:val="zh-CN"/>
          </w:rPr>
          <w:instrText xml:space="preserve">PAGE</w:instrText>
        </w:r>
        <w:r>
          <w:rPr>
            <w:lang w:val="zh-CN"/>
          </w:rPr>
          <w:fldChar w:fldCharType="separate"/>
        </w:r>
        <w:r>
          <w:rPr>
            <w:lang w:val="zh-CN"/>
          </w:rPr>
          <w:t>- 18 -</w:t>
        </w:r>
        <w:r>
          <w:rPr>
            <w:lang w:val="zh-CN"/>
          </w:rPr>
          <w:fldChar w:fldCharType="end"/>
        </w:r>
        <w:r>
          <w:rPr>
            <w:rFonts w:hint="eastAsia"/>
            <w:lang w:val="zh-CN"/>
          </w:rPr>
          <w:t>页，共</w:t>
        </w:r>
        <w:r>
          <w:rPr>
            <w:lang w:val="zh-CN"/>
          </w:rPr>
          <w:fldChar w:fldCharType="begin"/>
        </w:r>
        <w:r>
          <w:rPr>
            <w:lang w:val="zh-CN"/>
          </w:rPr>
          <w:instrText xml:space="preserve">NUMPAGES</w:instrText>
        </w:r>
        <w:r>
          <w:rPr>
            <w:lang w:val="zh-CN"/>
          </w:rPr>
          <w:fldChar w:fldCharType="separate"/>
        </w:r>
        <w:r>
          <w:rPr>
            <w:lang w:val="zh-CN"/>
          </w:rPr>
          <w:t>32</w:t>
        </w:r>
        <w:r>
          <w:rPr>
            <w:lang w:val="zh-CN"/>
          </w:rPr>
          <w:fldChar w:fldCharType="end"/>
        </w:r>
        <w:r>
          <w:rPr>
            <w:rFonts w:hint="eastAsia"/>
            <w:lang w:val="zh-CN"/>
          </w:rPr>
          <w:t>页</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7"/>
      </w:rPr>
    </w:pPr>
    <w:r>
      <w:fldChar w:fldCharType="begin"/>
    </w:r>
    <w:r>
      <w:rPr>
        <w:rStyle w:val="37"/>
      </w:rPr>
      <w:instrText xml:space="preserve">PAGE  </w:instrText>
    </w:r>
    <w:r>
      <w:fldChar w:fldCharType="end"/>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8472429"/>
    </w:sdtPr>
    <w:sdtContent>
      <w:sdt>
        <w:sdtPr>
          <w:id w:val="1728636285"/>
        </w:sdtPr>
        <w:sdtContent>
          <w:p>
            <w:pPr>
              <w:pStyle w:val="21"/>
              <w:jc w:val="center"/>
            </w:pPr>
            <w:r>
              <w:rPr>
                <w:rFonts w:hint="eastAsia"/>
                <w:lang w:val="zh-CN"/>
              </w:rPr>
              <w:t>第</w:t>
            </w:r>
            <w:r>
              <w:rPr>
                <w:lang w:val="zh-CN"/>
              </w:rPr>
              <w:fldChar w:fldCharType="begin"/>
            </w:r>
            <w:r>
              <w:rPr>
                <w:lang w:val="zh-CN"/>
              </w:rPr>
              <w:instrText xml:space="preserve">PAGE</w:instrText>
            </w:r>
            <w:r>
              <w:rPr>
                <w:lang w:val="zh-CN"/>
              </w:rPr>
              <w:fldChar w:fldCharType="separate"/>
            </w:r>
            <w:r>
              <w:rPr>
                <w:lang w:val="zh-CN"/>
              </w:rPr>
              <w:t>- 1 -</w:t>
            </w:r>
            <w:r>
              <w:rPr>
                <w:lang w:val="zh-CN"/>
              </w:rPr>
              <w:fldChar w:fldCharType="end"/>
            </w:r>
            <w:r>
              <w:rPr>
                <w:rFonts w:hint="eastAsia"/>
                <w:lang w:val="zh-CN"/>
              </w:rPr>
              <w:t>页，共</w:t>
            </w:r>
            <w:r>
              <w:rPr>
                <w:lang w:val="zh-CN"/>
              </w:rPr>
              <w:fldChar w:fldCharType="begin"/>
            </w:r>
            <w:r>
              <w:rPr>
                <w:lang w:val="zh-CN"/>
              </w:rPr>
              <w:instrText xml:space="preserve">NUMPAGES</w:instrText>
            </w:r>
            <w:r>
              <w:rPr>
                <w:lang w:val="zh-CN"/>
              </w:rPr>
              <w:fldChar w:fldCharType="separate"/>
            </w:r>
            <w:r>
              <w:rPr>
                <w:lang w:val="zh-CN"/>
              </w:rPr>
              <w:t>32</w:t>
            </w:r>
            <w:r>
              <w:rPr>
                <w:lang w:val="zh-CN"/>
              </w:rPr>
              <w:fldChar w:fldCharType="end"/>
            </w:r>
            <w:r>
              <w:rPr>
                <w:rFonts w:hint="eastAsia"/>
                <w:lang w:val="zh-CN"/>
              </w:rPr>
              <w:t>页</w:t>
            </w:r>
          </w:p>
        </w:sdtContent>
      </w:sdt>
    </w:sdtContent>
  </w:sdt>
  <w:p>
    <w:pPr>
      <w:pStyle w:val="21"/>
      <w:jc w:val="center"/>
    </w:pPr>
  </w:p>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72" name="文本框 10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1"/>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00"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No3hVjKAQAAlAMAAA4AAAAAAAAAAQAgAAAAHwEAAGRycy9lMm9E&#10;b2MueG1sUEsFBgAAAAAGAAYAWQEAAFsFA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73" name="文本框 10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1"/>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0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OQo78MwBAACUAwAADgAAAAAAAAABACAAAAAfAQAAZHJzL2Uy&#10;b0RvYy54bWxQSwUGAAAAAAYABgBZAQAAXQU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76" name="文本框 10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1"/>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0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lcrul8wBAACUAwAADgAAAAAAAAABACAAAAAfAQAAZHJzL2Uy&#10;b0RvYy54bWxQSwUGAAAAAAYABgBZAQAAXQU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77" name="文本框 10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1"/>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05"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dvdQP8wBAACUAwAADgAAAAAAAAABACAAAAAfAQAAZHJzL2Uy&#10;b0RvYy54bWxQSwUGAAAAAAYABgBZAQAAXQU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882CE3"/>
    <w:multiLevelType w:val="multilevel"/>
    <w:tmpl w:val="06882CE3"/>
    <w:lvl w:ilvl="0" w:tentative="0">
      <w:start w:val="1"/>
      <w:numFmt w:val="decimal"/>
      <w:pStyle w:val="77"/>
      <w:suff w:val="nothing"/>
      <w:lvlText w:val="（%1）"/>
      <w:lvlJc w:val="left"/>
      <w:pPr>
        <w:ind w:left="1270" w:hanging="42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254" w:hanging="420"/>
      </w:pPr>
    </w:lvl>
    <w:lvl w:ilvl="2" w:tentative="0">
      <w:start w:val="1"/>
      <w:numFmt w:val="lowerRoman"/>
      <w:lvlText w:val="%3."/>
      <w:lvlJc w:val="right"/>
      <w:pPr>
        <w:ind w:left="1674" w:hanging="420"/>
      </w:pPr>
    </w:lvl>
    <w:lvl w:ilvl="3" w:tentative="0">
      <w:start w:val="1"/>
      <w:numFmt w:val="decimal"/>
      <w:lvlText w:val="%4."/>
      <w:lvlJc w:val="left"/>
      <w:pPr>
        <w:ind w:left="2094" w:hanging="420"/>
      </w:pPr>
    </w:lvl>
    <w:lvl w:ilvl="4" w:tentative="0">
      <w:start w:val="1"/>
      <w:numFmt w:val="lowerLetter"/>
      <w:lvlText w:val="%5)"/>
      <w:lvlJc w:val="left"/>
      <w:pPr>
        <w:ind w:left="2514" w:hanging="420"/>
      </w:pPr>
    </w:lvl>
    <w:lvl w:ilvl="5" w:tentative="0">
      <w:start w:val="1"/>
      <w:numFmt w:val="lowerRoman"/>
      <w:lvlText w:val="%6."/>
      <w:lvlJc w:val="right"/>
      <w:pPr>
        <w:ind w:left="2934" w:hanging="420"/>
      </w:pPr>
    </w:lvl>
    <w:lvl w:ilvl="6" w:tentative="0">
      <w:start w:val="1"/>
      <w:numFmt w:val="decimal"/>
      <w:lvlText w:val="%7."/>
      <w:lvlJc w:val="left"/>
      <w:pPr>
        <w:ind w:left="3354" w:hanging="420"/>
      </w:pPr>
    </w:lvl>
    <w:lvl w:ilvl="7" w:tentative="0">
      <w:start w:val="1"/>
      <w:numFmt w:val="lowerLetter"/>
      <w:lvlText w:val="%8)"/>
      <w:lvlJc w:val="left"/>
      <w:pPr>
        <w:ind w:left="3774" w:hanging="420"/>
      </w:pPr>
    </w:lvl>
    <w:lvl w:ilvl="8" w:tentative="0">
      <w:start w:val="1"/>
      <w:numFmt w:val="lowerRoman"/>
      <w:lvlText w:val="%9."/>
      <w:lvlJc w:val="right"/>
      <w:pPr>
        <w:ind w:left="4194" w:hanging="420"/>
      </w:pPr>
    </w:lvl>
  </w:abstractNum>
  <w:abstractNum w:abstractNumId="1">
    <w:nsid w:val="178D3D0E"/>
    <w:multiLevelType w:val="multilevel"/>
    <w:tmpl w:val="178D3D0E"/>
    <w:lvl w:ilvl="0" w:tentative="0">
      <w:start w:val="1"/>
      <w:numFmt w:val="bullet"/>
      <w:pStyle w:val="93"/>
      <w:lvlText w:val=""/>
      <w:lvlJc w:val="left"/>
      <w:pPr>
        <w:tabs>
          <w:tab w:val="left" w:pos="367"/>
        </w:tabs>
        <w:ind w:left="367" w:hanging="360"/>
      </w:pPr>
      <w:rPr>
        <w:rFonts w:hint="default" w:ascii="Symbol" w:hAnsi="Symbol"/>
      </w:rPr>
    </w:lvl>
    <w:lvl w:ilvl="1" w:tentative="0">
      <w:start w:val="1"/>
      <w:numFmt w:val="bullet"/>
      <w:lvlText w:val="o"/>
      <w:lvlJc w:val="left"/>
      <w:pPr>
        <w:tabs>
          <w:tab w:val="left" w:pos="1087"/>
        </w:tabs>
        <w:ind w:left="1087" w:hanging="360"/>
      </w:pPr>
      <w:rPr>
        <w:rFonts w:hint="default" w:ascii="Courier New" w:hAnsi="Courier New" w:cs="Courier New"/>
      </w:rPr>
    </w:lvl>
    <w:lvl w:ilvl="2" w:tentative="0">
      <w:start w:val="1"/>
      <w:numFmt w:val="bullet"/>
      <w:lvlText w:val=""/>
      <w:lvlJc w:val="left"/>
      <w:pPr>
        <w:tabs>
          <w:tab w:val="left" w:pos="1807"/>
        </w:tabs>
        <w:ind w:left="1807" w:hanging="360"/>
      </w:pPr>
      <w:rPr>
        <w:rFonts w:hint="default" w:ascii="Wingdings" w:hAnsi="Wingdings"/>
      </w:rPr>
    </w:lvl>
    <w:lvl w:ilvl="3" w:tentative="0">
      <w:start w:val="1"/>
      <w:numFmt w:val="bullet"/>
      <w:lvlText w:val=""/>
      <w:lvlJc w:val="left"/>
      <w:pPr>
        <w:tabs>
          <w:tab w:val="left" w:pos="2527"/>
        </w:tabs>
        <w:ind w:left="2527" w:hanging="360"/>
      </w:pPr>
      <w:rPr>
        <w:rFonts w:hint="default" w:ascii="Symbol" w:hAnsi="Symbol"/>
      </w:rPr>
    </w:lvl>
    <w:lvl w:ilvl="4" w:tentative="0">
      <w:start w:val="1"/>
      <w:numFmt w:val="bullet"/>
      <w:lvlText w:val="o"/>
      <w:lvlJc w:val="left"/>
      <w:pPr>
        <w:tabs>
          <w:tab w:val="left" w:pos="3247"/>
        </w:tabs>
        <w:ind w:left="3247" w:hanging="360"/>
      </w:pPr>
      <w:rPr>
        <w:rFonts w:hint="default" w:ascii="Courier New" w:hAnsi="Courier New" w:cs="Courier New"/>
      </w:rPr>
    </w:lvl>
    <w:lvl w:ilvl="5" w:tentative="0">
      <w:start w:val="1"/>
      <w:numFmt w:val="bullet"/>
      <w:lvlText w:val=""/>
      <w:lvlJc w:val="left"/>
      <w:pPr>
        <w:tabs>
          <w:tab w:val="left" w:pos="3967"/>
        </w:tabs>
        <w:ind w:left="3967" w:hanging="360"/>
      </w:pPr>
      <w:rPr>
        <w:rFonts w:hint="default" w:ascii="Wingdings" w:hAnsi="Wingdings"/>
      </w:rPr>
    </w:lvl>
    <w:lvl w:ilvl="6" w:tentative="0">
      <w:start w:val="1"/>
      <w:numFmt w:val="bullet"/>
      <w:lvlText w:val=""/>
      <w:lvlJc w:val="left"/>
      <w:pPr>
        <w:tabs>
          <w:tab w:val="left" w:pos="4687"/>
        </w:tabs>
        <w:ind w:left="4687" w:hanging="360"/>
      </w:pPr>
      <w:rPr>
        <w:rFonts w:hint="default" w:ascii="Symbol" w:hAnsi="Symbol"/>
      </w:rPr>
    </w:lvl>
    <w:lvl w:ilvl="7" w:tentative="0">
      <w:start w:val="1"/>
      <w:numFmt w:val="bullet"/>
      <w:lvlText w:val="o"/>
      <w:lvlJc w:val="left"/>
      <w:pPr>
        <w:tabs>
          <w:tab w:val="left" w:pos="5407"/>
        </w:tabs>
        <w:ind w:left="5407" w:hanging="360"/>
      </w:pPr>
      <w:rPr>
        <w:rFonts w:hint="default" w:ascii="Courier New" w:hAnsi="Courier New" w:cs="Courier New"/>
      </w:rPr>
    </w:lvl>
    <w:lvl w:ilvl="8" w:tentative="0">
      <w:start w:val="1"/>
      <w:numFmt w:val="bullet"/>
      <w:lvlText w:val=""/>
      <w:lvlJc w:val="left"/>
      <w:pPr>
        <w:tabs>
          <w:tab w:val="left" w:pos="6127"/>
        </w:tabs>
        <w:ind w:left="6127" w:hanging="360"/>
      </w:pPr>
      <w:rPr>
        <w:rFonts w:hint="default" w:ascii="Wingdings" w:hAnsi="Wingdings"/>
      </w:rPr>
    </w:lvl>
  </w:abstractNum>
  <w:abstractNum w:abstractNumId="2">
    <w:nsid w:val="1E7B065C"/>
    <w:multiLevelType w:val="multilevel"/>
    <w:tmpl w:val="1E7B065C"/>
    <w:lvl w:ilvl="0" w:tentative="0">
      <w:start w:val="1"/>
      <w:numFmt w:val="decimal"/>
      <w:pStyle w:val="98"/>
      <w:lvlText w:val="%1)"/>
      <w:lvlJc w:val="left"/>
      <w:pPr>
        <w:ind w:left="1695" w:hanging="420"/>
      </w:pPr>
    </w:lvl>
    <w:lvl w:ilvl="1" w:tentative="0">
      <w:start w:val="1"/>
      <w:numFmt w:val="lowerLetter"/>
      <w:lvlText w:val="%2)"/>
      <w:lvlJc w:val="left"/>
      <w:pPr>
        <w:ind w:left="2115" w:hanging="420"/>
      </w:pPr>
    </w:lvl>
    <w:lvl w:ilvl="2" w:tentative="0">
      <w:start w:val="1"/>
      <w:numFmt w:val="lowerRoman"/>
      <w:lvlText w:val="%3."/>
      <w:lvlJc w:val="right"/>
      <w:pPr>
        <w:ind w:left="2535" w:hanging="420"/>
      </w:pPr>
    </w:lvl>
    <w:lvl w:ilvl="3" w:tentative="0">
      <w:start w:val="1"/>
      <w:numFmt w:val="decimal"/>
      <w:lvlText w:val="%4."/>
      <w:lvlJc w:val="left"/>
      <w:pPr>
        <w:ind w:left="2955" w:hanging="420"/>
      </w:pPr>
    </w:lvl>
    <w:lvl w:ilvl="4" w:tentative="0">
      <w:start w:val="1"/>
      <w:numFmt w:val="lowerLetter"/>
      <w:lvlText w:val="%5)"/>
      <w:lvlJc w:val="left"/>
      <w:pPr>
        <w:ind w:left="3375" w:hanging="420"/>
      </w:pPr>
    </w:lvl>
    <w:lvl w:ilvl="5" w:tentative="0">
      <w:start w:val="1"/>
      <w:numFmt w:val="lowerRoman"/>
      <w:lvlText w:val="%6."/>
      <w:lvlJc w:val="right"/>
      <w:pPr>
        <w:ind w:left="3795" w:hanging="420"/>
      </w:pPr>
    </w:lvl>
    <w:lvl w:ilvl="6" w:tentative="0">
      <w:start w:val="1"/>
      <w:numFmt w:val="decimal"/>
      <w:lvlText w:val="%7."/>
      <w:lvlJc w:val="left"/>
      <w:pPr>
        <w:ind w:left="4215" w:hanging="420"/>
      </w:pPr>
    </w:lvl>
    <w:lvl w:ilvl="7" w:tentative="0">
      <w:start w:val="1"/>
      <w:numFmt w:val="lowerLetter"/>
      <w:lvlText w:val="%8)"/>
      <w:lvlJc w:val="left"/>
      <w:pPr>
        <w:ind w:left="4635" w:hanging="420"/>
      </w:pPr>
    </w:lvl>
    <w:lvl w:ilvl="8" w:tentative="0">
      <w:start w:val="1"/>
      <w:numFmt w:val="lowerRoman"/>
      <w:lvlText w:val="%9."/>
      <w:lvlJc w:val="right"/>
      <w:pPr>
        <w:ind w:left="5055" w:hanging="420"/>
      </w:pPr>
    </w:lvl>
  </w:abstractNum>
  <w:abstractNum w:abstractNumId="3">
    <w:nsid w:val="4CB32FC8"/>
    <w:multiLevelType w:val="multilevel"/>
    <w:tmpl w:val="4CB32FC8"/>
    <w:lvl w:ilvl="0" w:tentative="0">
      <w:start w:val="1"/>
      <w:numFmt w:val="upperLetter"/>
      <w:pStyle w:val="8"/>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20018B0"/>
    <w:multiLevelType w:val="multilevel"/>
    <w:tmpl w:val="520018B0"/>
    <w:lvl w:ilvl="0" w:tentative="0">
      <w:start w:val="1"/>
      <w:numFmt w:val="decimal"/>
      <w:pStyle w:val="76"/>
      <w:lvlText w:val="%1."/>
      <w:lvlJc w:val="left"/>
      <w:pPr>
        <w:ind w:left="1260" w:hanging="420"/>
      </w:pPr>
      <w:rPr>
        <w:b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560F40FB"/>
    <w:multiLevelType w:val="multilevel"/>
    <w:tmpl w:val="560F40FB"/>
    <w:lvl w:ilvl="0" w:tentative="0">
      <w:start w:val="1"/>
      <w:numFmt w:val="lowerLetter"/>
      <w:pStyle w:val="103"/>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56D20133"/>
    <w:multiLevelType w:val="multilevel"/>
    <w:tmpl w:val="56D20133"/>
    <w:lvl w:ilvl="0" w:tentative="0">
      <w:start w:val="1"/>
      <w:numFmt w:val="chineseCountingThousand"/>
      <w:pStyle w:val="75"/>
      <w:lvlText w:val="(%1)"/>
      <w:lvlJc w:val="left"/>
      <w:pPr>
        <w:ind w:left="1130" w:hanging="420"/>
      </w:pPr>
      <w:rPr>
        <w:rFonts w:hint="eastAsia"/>
        <w:b/>
      </w:rPr>
    </w:lvl>
    <w:lvl w:ilvl="1" w:tentative="0">
      <w:start w:val="1"/>
      <w:numFmt w:val="decimal"/>
      <w:lvlText w:val="%2."/>
      <w:lvlJc w:val="left"/>
      <w:pPr>
        <w:ind w:left="1200" w:hanging="360"/>
      </w:pPr>
      <w:rPr>
        <w:rFonts w:hint="default"/>
        <w:b w:val="0"/>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400" w:hanging="720"/>
      </w:pPr>
      <w:rPr>
        <w:rFonts w:hint="default"/>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6260EEFB"/>
    <w:multiLevelType w:val="singleLevel"/>
    <w:tmpl w:val="6260EEFB"/>
    <w:lvl w:ilvl="0" w:tentative="0">
      <w:start w:val="1"/>
      <w:numFmt w:val="decimal"/>
      <w:lvlText w:val="%1."/>
      <w:lvlJc w:val="left"/>
      <w:pPr>
        <w:tabs>
          <w:tab w:val="left" w:pos="312"/>
        </w:tabs>
      </w:pPr>
    </w:lvl>
  </w:abstractNum>
  <w:abstractNum w:abstractNumId="8">
    <w:nsid w:val="656A6EAE"/>
    <w:multiLevelType w:val="multilevel"/>
    <w:tmpl w:val="656A6EAE"/>
    <w:lvl w:ilvl="0" w:tentative="0">
      <w:start w:val="1"/>
      <w:numFmt w:val="chineseCountingThousand"/>
      <w:pStyle w:val="74"/>
      <w:suff w:val="nothing"/>
      <w:lvlText w:val="%1、"/>
      <w:lvlJc w:val="left"/>
      <w:pPr>
        <w:ind w:left="2972" w:hanging="420"/>
      </w:pPr>
      <w:rPr>
        <w:rFonts w:hint="eastAsia" w:ascii="黑体" w:hAnsi="黑体" w:eastAsia="黑体"/>
        <w:sz w:val="28"/>
        <w:szCs w:val="28"/>
        <w:highlight w:val="none"/>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3"/>
  </w:num>
  <w:num w:numId="2">
    <w:abstractNumId w:val="8"/>
  </w:num>
  <w:num w:numId="3">
    <w:abstractNumId w:val="6"/>
  </w:num>
  <w:num w:numId="4">
    <w:abstractNumId w:val="4"/>
  </w:num>
  <w:num w:numId="5">
    <w:abstractNumId w:val="0"/>
  </w:num>
  <w:num w:numId="6">
    <w:abstractNumId w:val="1"/>
  </w:num>
  <w:num w:numId="7">
    <w:abstractNumId w:val="2"/>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lYzA2M2U3YjFkYWEwOWE3MmFiNGEzODVjMGM5M2YifQ=="/>
  </w:docVars>
  <w:rsids>
    <w:rsidRoot w:val="003447BF"/>
    <w:rsid w:val="0000027A"/>
    <w:rsid w:val="00000F16"/>
    <w:rsid w:val="00001A3D"/>
    <w:rsid w:val="00002019"/>
    <w:rsid w:val="00002207"/>
    <w:rsid w:val="0000340B"/>
    <w:rsid w:val="000035F7"/>
    <w:rsid w:val="00003F46"/>
    <w:rsid w:val="000048DB"/>
    <w:rsid w:val="00005610"/>
    <w:rsid w:val="000056AD"/>
    <w:rsid w:val="00006391"/>
    <w:rsid w:val="000066B1"/>
    <w:rsid w:val="00007938"/>
    <w:rsid w:val="000109D5"/>
    <w:rsid w:val="000126A7"/>
    <w:rsid w:val="00013B94"/>
    <w:rsid w:val="00013CCE"/>
    <w:rsid w:val="00013EAD"/>
    <w:rsid w:val="000140D2"/>
    <w:rsid w:val="00015473"/>
    <w:rsid w:val="00015598"/>
    <w:rsid w:val="00016598"/>
    <w:rsid w:val="00016CB2"/>
    <w:rsid w:val="000176E1"/>
    <w:rsid w:val="00017D18"/>
    <w:rsid w:val="0002035A"/>
    <w:rsid w:val="000203CA"/>
    <w:rsid w:val="00022189"/>
    <w:rsid w:val="000226D8"/>
    <w:rsid w:val="00022BFC"/>
    <w:rsid w:val="000235F1"/>
    <w:rsid w:val="00027A64"/>
    <w:rsid w:val="000305C9"/>
    <w:rsid w:val="000307EF"/>
    <w:rsid w:val="00030FFD"/>
    <w:rsid w:val="0003105F"/>
    <w:rsid w:val="00031718"/>
    <w:rsid w:val="0003264D"/>
    <w:rsid w:val="0003278E"/>
    <w:rsid w:val="00033243"/>
    <w:rsid w:val="00033657"/>
    <w:rsid w:val="00033970"/>
    <w:rsid w:val="00034F4C"/>
    <w:rsid w:val="00035188"/>
    <w:rsid w:val="00035689"/>
    <w:rsid w:val="00035E1B"/>
    <w:rsid w:val="0003685E"/>
    <w:rsid w:val="000368DB"/>
    <w:rsid w:val="000370BC"/>
    <w:rsid w:val="00037DE7"/>
    <w:rsid w:val="00041058"/>
    <w:rsid w:val="0004181F"/>
    <w:rsid w:val="000418B4"/>
    <w:rsid w:val="000423FB"/>
    <w:rsid w:val="00042463"/>
    <w:rsid w:val="00042AB2"/>
    <w:rsid w:val="000433A7"/>
    <w:rsid w:val="00043A88"/>
    <w:rsid w:val="00043CE0"/>
    <w:rsid w:val="00043FE0"/>
    <w:rsid w:val="00045598"/>
    <w:rsid w:val="00045889"/>
    <w:rsid w:val="00046197"/>
    <w:rsid w:val="00046326"/>
    <w:rsid w:val="0004713F"/>
    <w:rsid w:val="0005010C"/>
    <w:rsid w:val="00050BF7"/>
    <w:rsid w:val="00050FAE"/>
    <w:rsid w:val="0005230D"/>
    <w:rsid w:val="00052373"/>
    <w:rsid w:val="0005298D"/>
    <w:rsid w:val="00052C94"/>
    <w:rsid w:val="00053A3B"/>
    <w:rsid w:val="00054226"/>
    <w:rsid w:val="000547D0"/>
    <w:rsid w:val="000551E5"/>
    <w:rsid w:val="00055490"/>
    <w:rsid w:val="00057C2D"/>
    <w:rsid w:val="000602B2"/>
    <w:rsid w:val="0006147C"/>
    <w:rsid w:val="0006230D"/>
    <w:rsid w:val="000629E2"/>
    <w:rsid w:val="00062D25"/>
    <w:rsid w:val="00064E83"/>
    <w:rsid w:val="000656D0"/>
    <w:rsid w:val="00066685"/>
    <w:rsid w:val="00066946"/>
    <w:rsid w:val="000702C7"/>
    <w:rsid w:val="0007042D"/>
    <w:rsid w:val="00070E1E"/>
    <w:rsid w:val="000711E0"/>
    <w:rsid w:val="000711E8"/>
    <w:rsid w:val="00071B86"/>
    <w:rsid w:val="00072BC3"/>
    <w:rsid w:val="00073F28"/>
    <w:rsid w:val="00074924"/>
    <w:rsid w:val="000752C4"/>
    <w:rsid w:val="00075794"/>
    <w:rsid w:val="00075EE4"/>
    <w:rsid w:val="00076460"/>
    <w:rsid w:val="000769C0"/>
    <w:rsid w:val="0008030B"/>
    <w:rsid w:val="00080724"/>
    <w:rsid w:val="0008074A"/>
    <w:rsid w:val="00080AC1"/>
    <w:rsid w:val="00080FDE"/>
    <w:rsid w:val="00080FEA"/>
    <w:rsid w:val="0008127C"/>
    <w:rsid w:val="00081392"/>
    <w:rsid w:val="00081757"/>
    <w:rsid w:val="000825CD"/>
    <w:rsid w:val="00082C65"/>
    <w:rsid w:val="00082E41"/>
    <w:rsid w:val="00083710"/>
    <w:rsid w:val="00083B90"/>
    <w:rsid w:val="00083C90"/>
    <w:rsid w:val="00083F30"/>
    <w:rsid w:val="00084463"/>
    <w:rsid w:val="00084746"/>
    <w:rsid w:val="000850E9"/>
    <w:rsid w:val="000859E7"/>
    <w:rsid w:val="00085F92"/>
    <w:rsid w:val="00086313"/>
    <w:rsid w:val="00086CF7"/>
    <w:rsid w:val="00086DF0"/>
    <w:rsid w:val="000903E0"/>
    <w:rsid w:val="00090426"/>
    <w:rsid w:val="0009085D"/>
    <w:rsid w:val="000915B5"/>
    <w:rsid w:val="0009177F"/>
    <w:rsid w:val="000924E1"/>
    <w:rsid w:val="00092ABD"/>
    <w:rsid w:val="00093597"/>
    <w:rsid w:val="00093F23"/>
    <w:rsid w:val="000940E3"/>
    <w:rsid w:val="0009563B"/>
    <w:rsid w:val="00095825"/>
    <w:rsid w:val="000977D2"/>
    <w:rsid w:val="00097E39"/>
    <w:rsid w:val="000A23F5"/>
    <w:rsid w:val="000A2765"/>
    <w:rsid w:val="000A424B"/>
    <w:rsid w:val="000A477E"/>
    <w:rsid w:val="000A5072"/>
    <w:rsid w:val="000A5F66"/>
    <w:rsid w:val="000A6D9E"/>
    <w:rsid w:val="000A6ED8"/>
    <w:rsid w:val="000A70C0"/>
    <w:rsid w:val="000A76FF"/>
    <w:rsid w:val="000B005C"/>
    <w:rsid w:val="000B08E0"/>
    <w:rsid w:val="000B0F49"/>
    <w:rsid w:val="000B1025"/>
    <w:rsid w:val="000B1727"/>
    <w:rsid w:val="000B1922"/>
    <w:rsid w:val="000B2779"/>
    <w:rsid w:val="000B47AD"/>
    <w:rsid w:val="000B6146"/>
    <w:rsid w:val="000B663B"/>
    <w:rsid w:val="000B6DD8"/>
    <w:rsid w:val="000C0825"/>
    <w:rsid w:val="000C17A9"/>
    <w:rsid w:val="000C3ED3"/>
    <w:rsid w:val="000C530E"/>
    <w:rsid w:val="000C542C"/>
    <w:rsid w:val="000C6390"/>
    <w:rsid w:val="000C6793"/>
    <w:rsid w:val="000C6B8A"/>
    <w:rsid w:val="000C7700"/>
    <w:rsid w:val="000C775D"/>
    <w:rsid w:val="000C79E7"/>
    <w:rsid w:val="000C7F80"/>
    <w:rsid w:val="000D0155"/>
    <w:rsid w:val="000D01FA"/>
    <w:rsid w:val="000D07ED"/>
    <w:rsid w:val="000D14A9"/>
    <w:rsid w:val="000D191B"/>
    <w:rsid w:val="000D1930"/>
    <w:rsid w:val="000D2866"/>
    <w:rsid w:val="000D2F21"/>
    <w:rsid w:val="000D3FBC"/>
    <w:rsid w:val="000D402B"/>
    <w:rsid w:val="000D486A"/>
    <w:rsid w:val="000D486E"/>
    <w:rsid w:val="000D4B05"/>
    <w:rsid w:val="000D4D7C"/>
    <w:rsid w:val="000D4D91"/>
    <w:rsid w:val="000D4EA2"/>
    <w:rsid w:val="000D55C4"/>
    <w:rsid w:val="000D696D"/>
    <w:rsid w:val="000D6EF1"/>
    <w:rsid w:val="000D6F72"/>
    <w:rsid w:val="000D7392"/>
    <w:rsid w:val="000D789A"/>
    <w:rsid w:val="000D7A5B"/>
    <w:rsid w:val="000E0577"/>
    <w:rsid w:val="000E0D71"/>
    <w:rsid w:val="000E2607"/>
    <w:rsid w:val="000E353F"/>
    <w:rsid w:val="000E3A8A"/>
    <w:rsid w:val="000E406C"/>
    <w:rsid w:val="000E444B"/>
    <w:rsid w:val="000E5428"/>
    <w:rsid w:val="000E5A9F"/>
    <w:rsid w:val="000F02A3"/>
    <w:rsid w:val="000F0526"/>
    <w:rsid w:val="000F1557"/>
    <w:rsid w:val="000F16A9"/>
    <w:rsid w:val="000F1864"/>
    <w:rsid w:val="000F259B"/>
    <w:rsid w:val="000F42DF"/>
    <w:rsid w:val="000F4402"/>
    <w:rsid w:val="000F4554"/>
    <w:rsid w:val="000F456F"/>
    <w:rsid w:val="000F47D9"/>
    <w:rsid w:val="000F513A"/>
    <w:rsid w:val="000F53D5"/>
    <w:rsid w:val="000F59FE"/>
    <w:rsid w:val="000F653C"/>
    <w:rsid w:val="000F7555"/>
    <w:rsid w:val="001005DF"/>
    <w:rsid w:val="00100B27"/>
    <w:rsid w:val="00102526"/>
    <w:rsid w:val="0010264B"/>
    <w:rsid w:val="00102A52"/>
    <w:rsid w:val="001043B1"/>
    <w:rsid w:val="00104A1E"/>
    <w:rsid w:val="00104B25"/>
    <w:rsid w:val="001057C3"/>
    <w:rsid w:val="00105D37"/>
    <w:rsid w:val="00106C22"/>
    <w:rsid w:val="00107537"/>
    <w:rsid w:val="001112B1"/>
    <w:rsid w:val="0011183F"/>
    <w:rsid w:val="00112A18"/>
    <w:rsid w:val="00112B20"/>
    <w:rsid w:val="00112C44"/>
    <w:rsid w:val="0011354F"/>
    <w:rsid w:val="00113C11"/>
    <w:rsid w:val="00114457"/>
    <w:rsid w:val="00114A6A"/>
    <w:rsid w:val="00114E84"/>
    <w:rsid w:val="00115384"/>
    <w:rsid w:val="0011558A"/>
    <w:rsid w:val="001158C7"/>
    <w:rsid w:val="001160D8"/>
    <w:rsid w:val="00117FBD"/>
    <w:rsid w:val="00120F1C"/>
    <w:rsid w:val="001222AB"/>
    <w:rsid w:val="001228DF"/>
    <w:rsid w:val="00123312"/>
    <w:rsid w:val="00123E58"/>
    <w:rsid w:val="00125049"/>
    <w:rsid w:val="001258FA"/>
    <w:rsid w:val="001263DC"/>
    <w:rsid w:val="0012656C"/>
    <w:rsid w:val="001277F0"/>
    <w:rsid w:val="001302A7"/>
    <w:rsid w:val="001302DE"/>
    <w:rsid w:val="001306E4"/>
    <w:rsid w:val="00131E0F"/>
    <w:rsid w:val="001328C8"/>
    <w:rsid w:val="0013423B"/>
    <w:rsid w:val="00134F74"/>
    <w:rsid w:val="00136356"/>
    <w:rsid w:val="0013681A"/>
    <w:rsid w:val="001369FF"/>
    <w:rsid w:val="00136D53"/>
    <w:rsid w:val="00140089"/>
    <w:rsid w:val="0014056C"/>
    <w:rsid w:val="001408DD"/>
    <w:rsid w:val="00140987"/>
    <w:rsid w:val="001410DE"/>
    <w:rsid w:val="00142434"/>
    <w:rsid w:val="00144EE4"/>
    <w:rsid w:val="001450B9"/>
    <w:rsid w:val="00146A76"/>
    <w:rsid w:val="00146B9A"/>
    <w:rsid w:val="001471B2"/>
    <w:rsid w:val="001471D4"/>
    <w:rsid w:val="00147997"/>
    <w:rsid w:val="0015024C"/>
    <w:rsid w:val="00152E22"/>
    <w:rsid w:val="0015365C"/>
    <w:rsid w:val="00154D0D"/>
    <w:rsid w:val="0015566D"/>
    <w:rsid w:val="001560B9"/>
    <w:rsid w:val="00156A1E"/>
    <w:rsid w:val="00156FFD"/>
    <w:rsid w:val="00157933"/>
    <w:rsid w:val="001608A1"/>
    <w:rsid w:val="00160CA8"/>
    <w:rsid w:val="00160CB4"/>
    <w:rsid w:val="00161267"/>
    <w:rsid w:val="00161531"/>
    <w:rsid w:val="001616BC"/>
    <w:rsid w:val="00161CFF"/>
    <w:rsid w:val="00161D40"/>
    <w:rsid w:val="00161DA3"/>
    <w:rsid w:val="00162435"/>
    <w:rsid w:val="00162D8B"/>
    <w:rsid w:val="001637D7"/>
    <w:rsid w:val="00163D64"/>
    <w:rsid w:val="0016432A"/>
    <w:rsid w:val="0016482D"/>
    <w:rsid w:val="00164ED6"/>
    <w:rsid w:val="001652C8"/>
    <w:rsid w:val="00165631"/>
    <w:rsid w:val="001656BB"/>
    <w:rsid w:val="001670D7"/>
    <w:rsid w:val="001708B6"/>
    <w:rsid w:val="00171392"/>
    <w:rsid w:val="00171559"/>
    <w:rsid w:val="00172ADC"/>
    <w:rsid w:val="001730A9"/>
    <w:rsid w:val="00175B6B"/>
    <w:rsid w:val="00176026"/>
    <w:rsid w:val="001764BB"/>
    <w:rsid w:val="00177487"/>
    <w:rsid w:val="001778BA"/>
    <w:rsid w:val="00177CEC"/>
    <w:rsid w:val="001801B1"/>
    <w:rsid w:val="00180DE7"/>
    <w:rsid w:val="001813B3"/>
    <w:rsid w:val="00181668"/>
    <w:rsid w:val="00181780"/>
    <w:rsid w:val="0018208D"/>
    <w:rsid w:val="001825E7"/>
    <w:rsid w:val="0018438A"/>
    <w:rsid w:val="0018443E"/>
    <w:rsid w:val="00184A4E"/>
    <w:rsid w:val="001851E0"/>
    <w:rsid w:val="001853C2"/>
    <w:rsid w:val="00185A05"/>
    <w:rsid w:val="00185FEE"/>
    <w:rsid w:val="001864A2"/>
    <w:rsid w:val="001866B6"/>
    <w:rsid w:val="00187848"/>
    <w:rsid w:val="00187F43"/>
    <w:rsid w:val="00190182"/>
    <w:rsid w:val="0019057F"/>
    <w:rsid w:val="00191F3F"/>
    <w:rsid w:val="0019365A"/>
    <w:rsid w:val="001953D9"/>
    <w:rsid w:val="00196915"/>
    <w:rsid w:val="001A0476"/>
    <w:rsid w:val="001A0538"/>
    <w:rsid w:val="001A0FCA"/>
    <w:rsid w:val="001A15A7"/>
    <w:rsid w:val="001A3DE7"/>
    <w:rsid w:val="001A65C4"/>
    <w:rsid w:val="001A703C"/>
    <w:rsid w:val="001A70BD"/>
    <w:rsid w:val="001A7DCC"/>
    <w:rsid w:val="001A7F57"/>
    <w:rsid w:val="001B00E7"/>
    <w:rsid w:val="001B1B87"/>
    <w:rsid w:val="001B26F2"/>
    <w:rsid w:val="001B6A93"/>
    <w:rsid w:val="001B7533"/>
    <w:rsid w:val="001C109C"/>
    <w:rsid w:val="001C31F0"/>
    <w:rsid w:val="001C3E8E"/>
    <w:rsid w:val="001C67D3"/>
    <w:rsid w:val="001C70F9"/>
    <w:rsid w:val="001C7893"/>
    <w:rsid w:val="001C7D91"/>
    <w:rsid w:val="001D06C5"/>
    <w:rsid w:val="001D0776"/>
    <w:rsid w:val="001D09BD"/>
    <w:rsid w:val="001D1CE6"/>
    <w:rsid w:val="001D1DF0"/>
    <w:rsid w:val="001D2121"/>
    <w:rsid w:val="001D3404"/>
    <w:rsid w:val="001D5539"/>
    <w:rsid w:val="001D59EF"/>
    <w:rsid w:val="001D6A5D"/>
    <w:rsid w:val="001D71CD"/>
    <w:rsid w:val="001D7B27"/>
    <w:rsid w:val="001E0B5C"/>
    <w:rsid w:val="001E174C"/>
    <w:rsid w:val="001E1FE5"/>
    <w:rsid w:val="001E2AFF"/>
    <w:rsid w:val="001E345D"/>
    <w:rsid w:val="001E39F6"/>
    <w:rsid w:val="001E3C1B"/>
    <w:rsid w:val="001E4164"/>
    <w:rsid w:val="001E4691"/>
    <w:rsid w:val="001E516F"/>
    <w:rsid w:val="001E5607"/>
    <w:rsid w:val="001E5675"/>
    <w:rsid w:val="001E5BFD"/>
    <w:rsid w:val="001E70F0"/>
    <w:rsid w:val="001E79B9"/>
    <w:rsid w:val="001F0C45"/>
    <w:rsid w:val="001F0E74"/>
    <w:rsid w:val="001F139E"/>
    <w:rsid w:val="001F245F"/>
    <w:rsid w:val="001F2532"/>
    <w:rsid w:val="001F25F8"/>
    <w:rsid w:val="001F2BB0"/>
    <w:rsid w:val="001F2BB6"/>
    <w:rsid w:val="001F337F"/>
    <w:rsid w:val="001F3A41"/>
    <w:rsid w:val="001F421A"/>
    <w:rsid w:val="001F46E7"/>
    <w:rsid w:val="001F6864"/>
    <w:rsid w:val="001F7DFE"/>
    <w:rsid w:val="002008FE"/>
    <w:rsid w:val="00201AF3"/>
    <w:rsid w:val="00203CF7"/>
    <w:rsid w:val="00203E0E"/>
    <w:rsid w:val="002047D2"/>
    <w:rsid w:val="002049D9"/>
    <w:rsid w:val="00205850"/>
    <w:rsid w:val="00206BBC"/>
    <w:rsid w:val="002071C3"/>
    <w:rsid w:val="002106C9"/>
    <w:rsid w:val="00210E98"/>
    <w:rsid w:val="00211EEF"/>
    <w:rsid w:val="00212730"/>
    <w:rsid w:val="00213214"/>
    <w:rsid w:val="002140B9"/>
    <w:rsid w:val="00214855"/>
    <w:rsid w:val="00215B5E"/>
    <w:rsid w:val="0021691A"/>
    <w:rsid w:val="00216AA3"/>
    <w:rsid w:val="00221870"/>
    <w:rsid w:val="002230A3"/>
    <w:rsid w:val="00223BB6"/>
    <w:rsid w:val="00223BD3"/>
    <w:rsid w:val="00223D75"/>
    <w:rsid w:val="00225886"/>
    <w:rsid w:val="00225B3C"/>
    <w:rsid w:val="002272FC"/>
    <w:rsid w:val="00227783"/>
    <w:rsid w:val="00227E8F"/>
    <w:rsid w:val="0023041A"/>
    <w:rsid w:val="002332EF"/>
    <w:rsid w:val="00233517"/>
    <w:rsid w:val="00233CAC"/>
    <w:rsid w:val="00234927"/>
    <w:rsid w:val="00234ABD"/>
    <w:rsid w:val="00234FBE"/>
    <w:rsid w:val="00234FC1"/>
    <w:rsid w:val="00235792"/>
    <w:rsid w:val="00236056"/>
    <w:rsid w:val="002363AE"/>
    <w:rsid w:val="0023657F"/>
    <w:rsid w:val="00236F49"/>
    <w:rsid w:val="00237B23"/>
    <w:rsid w:val="00237E16"/>
    <w:rsid w:val="002401A4"/>
    <w:rsid w:val="002404EF"/>
    <w:rsid w:val="00240742"/>
    <w:rsid w:val="00240890"/>
    <w:rsid w:val="0024103C"/>
    <w:rsid w:val="002418C4"/>
    <w:rsid w:val="00241F46"/>
    <w:rsid w:val="0024334D"/>
    <w:rsid w:val="002437BF"/>
    <w:rsid w:val="00243ABB"/>
    <w:rsid w:val="00243AF4"/>
    <w:rsid w:val="002444B8"/>
    <w:rsid w:val="00244CAA"/>
    <w:rsid w:val="00245A2F"/>
    <w:rsid w:val="00245CCD"/>
    <w:rsid w:val="00245E2D"/>
    <w:rsid w:val="00245F4A"/>
    <w:rsid w:val="00246113"/>
    <w:rsid w:val="00247266"/>
    <w:rsid w:val="00247518"/>
    <w:rsid w:val="002479FB"/>
    <w:rsid w:val="002504AA"/>
    <w:rsid w:val="002504C0"/>
    <w:rsid w:val="002515E1"/>
    <w:rsid w:val="002516D9"/>
    <w:rsid w:val="0025278D"/>
    <w:rsid w:val="002536E2"/>
    <w:rsid w:val="00253B8D"/>
    <w:rsid w:val="0025474D"/>
    <w:rsid w:val="0025548A"/>
    <w:rsid w:val="00256532"/>
    <w:rsid w:val="00256680"/>
    <w:rsid w:val="00256758"/>
    <w:rsid w:val="002575B7"/>
    <w:rsid w:val="00257BC9"/>
    <w:rsid w:val="0026150E"/>
    <w:rsid w:val="00261D7B"/>
    <w:rsid w:val="00261FDD"/>
    <w:rsid w:val="0026276C"/>
    <w:rsid w:val="00262D2F"/>
    <w:rsid w:val="00263675"/>
    <w:rsid w:val="002638BB"/>
    <w:rsid w:val="0026442A"/>
    <w:rsid w:val="0026483C"/>
    <w:rsid w:val="002650E7"/>
    <w:rsid w:val="002664F7"/>
    <w:rsid w:val="0026753F"/>
    <w:rsid w:val="002678C2"/>
    <w:rsid w:val="00270292"/>
    <w:rsid w:val="00270705"/>
    <w:rsid w:val="00271240"/>
    <w:rsid w:val="002718A9"/>
    <w:rsid w:val="00271A2C"/>
    <w:rsid w:val="002726E6"/>
    <w:rsid w:val="00273123"/>
    <w:rsid w:val="0027316E"/>
    <w:rsid w:val="002740CA"/>
    <w:rsid w:val="00274153"/>
    <w:rsid w:val="00274683"/>
    <w:rsid w:val="0027477C"/>
    <w:rsid w:val="00274F6E"/>
    <w:rsid w:val="002758D8"/>
    <w:rsid w:val="00275B67"/>
    <w:rsid w:val="00276A6F"/>
    <w:rsid w:val="00277AAF"/>
    <w:rsid w:val="00277FD4"/>
    <w:rsid w:val="002806B7"/>
    <w:rsid w:val="00281775"/>
    <w:rsid w:val="0028179E"/>
    <w:rsid w:val="00281AA6"/>
    <w:rsid w:val="002833D0"/>
    <w:rsid w:val="00285C1C"/>
    <w:rsid w:val="00285CB2"/>
    <w:rsid w:val="00285D9D"/>
    <w:rsid w:val="002860C6"/>
    <w:rsid w:val="00286D70"/>
    <w:rsid w:val="00287E26"/>
    <w:rsid w:val="002908CC"/>
    <w:rsid w:val="00290995"/>
    <w:rsid w:val="002922B8"/>
    <w:rsid w:val="00292AAB"/>
    <w:rsid w:val="00292AEF"/>
    <w:rsid w:val="00292CAA"/>
    <w:rsid w:val="00293545"/>
    <w:rsid w:val="00293E14"/>
    <w:rsid w:val="00295456"/>
    <w:rsid w:val="00296619"/>
    <w:rsid w:val="00296699"/>
    <w:rsid w:val="00297CE2"/>
    <w:rsid w:val="002A00A4"/>
    <w:rsid w:val="002A00F9"/>
    <w:rsid w:val="002A2078"/>
    <w:rsid w:val="002A2153"/>
    <w:rsid w:val="002A2208"/>
    <w:rsid w:val="002A2AAF"/>
    <w:rsid w:val="002A310F"/>
    <w:rsid w:val="002A3BF8"/>
    <w:rsid w:val="002A3F0B"/>
    <w:rsid w:val="002A3FFA"/>
    <w:rsid w:val="002A421A"/>
    <w:rsid w:val="002A564E"/>
    <w:rsid w:val="002A5D95"/>
    <w:rsid w:val="002A5DB0"/>
    <w:rsid w:val="002A63F2"/>
    <w:rsid w:val="002A7007"/>
    <w:rsid w:val="002B01E2"/>
    <w:rsid w:val="002B09DE"/>
    <w:rsid w:val="002B12F1"/>
    <w:rsid w:val="002B18B8"/>
    <w:rsid w:val="002B1CE6"/>
    <w:rsid w:val="002B2899"/>
    <w:rsid w:val="002B4D3C"/>
    <w:rsid w:val="002B5016"/>
    <w:rsid w:val="002B5135"/>
    <w:rsid w:val="002B5881"/>
    <w:rsid w:val="002B5BE4"/>
    <w:rsid w:val="002B6529"/>
    <w:rsid w:val="002B6E49"/>
    <w:rsid w:val="002C05CA"/>
    <w:rsid w:val="002C0B22"/>
    <w:rsid w:val="002C1DA8"/>
    <w:rsid w:val="002C243C"/>
    <w:rsid w:val="002C296F"/>
    <w:rsid w:val="002C2972"/>
    <w:rsid w:val="002C364F"/>
    <w:rsid w:val="002C4010"/>
    <w:rsid w:val="002C44D2"/>
    <w:rsid w:val="002C4507"/>
    <w:rsid w:val="002C48E5"/>
    <w:rsid w:val="002C4A24"/>
    <w:rsid w:val="002C662D"/>
    <w:rsid w:val="002C6DD5"/>
    <w:rsid w:val="002C7038"/>
    <w:rsid w:val="002C7783"/>
    <w:rsid w:val="002D037B"/>
    <w:rsid w:val="002D046C"/>
    <w:rsid w:val="002D15B4"/>
    <w:rsid w:val="002D185A"/>
    <w:rsid w:val="002D1D78"/>
    <w:rsid w:val="002D1F57"/>
    <w:rsid w:val="002D2A91"/>
    <w:rsid w:val="002D32FC"/>
    <w:rsid w:val="002D34FF"/>
    <w:rsid w:val="002D3628"/>
    <w:rsid w:val="002D3F28"/>
    <w:rsid w:val="002D4284"/>
    <w:rsid w:val="002D478F"/>
    <w:rsid w:val="002D50D1"/>
    <w:rsid w:val="002D5583"/>
    <w:rsid w:val="002D5723"/>
    <w:rsid w:val="002D59E9"/>
    <w:rsid w:val="002D5AF4"/>
    <w:rsid w:val="002D700F"/>
    <w:rsid w:val="002D79E9"/>
    <w:rsid w:val="002D7D93"/>
    <w:rsid w:val="002E123C"/>
    <w:rsid w:val="002E1A3C"/>
    <w:rsid w:val="002E206E"/>
    <w:rsid w:val="002E24B9"/>
    <w:rsid w:val="002E2A22"/>
    <w:rsid w:val="002E3F33"/>
    <w:rsid w:val="002E4AB6"/>
    <w:rsid w:val="002E50E3"/>
    <w:rsid w:val="002E556A"/>
    <w:rsid w:val="002E7155"/>
    <w:rsid w:val="002F0C2A"/>
    <w:rsid w:val="002F1CFC"/>
    <w:rsid w:val="002F36BB"/>
    <w:rsid w:val="002F48AA"/>
    <w:rsid w:val="002F48AC"/>
    <w:rsid w:val="002F4AC5"/>
    <w:rsid w:val="002F4DAA"/>
    <w:rsid w:val="002F4F1E"/>
    <w:rsid w:val="002F5213"/>
    <w:rsid w:val="002F7B85"/>
    <w:rsid w:val="002F7BA7"/>
    <w:rsid w:val="002F7CFF"/>
    <w:rsid w:val="0030183C"/>
    <w:rsid w:val="00301F28"/>
    <w:rsid w:val="00302ADA"/>
    <w:rsid w:val="00303AD0"/>
    <w:rsid w:val="0030419C"/>
    <w:rsid w:val="00304399"/>
    <w:rsid w:val="0030440D"/>
    <w:rsid w:val="00304740"/>
    <w:rsid w:val="00304D04"/>
    <w:rsid w:val="0030503D"/>
    <w:rsid w:val="003058C6"/>
    <w:rsid w:val="003058F1"/>
    <w:rsid w:val="003059FD"/>
    <w:rsid w:val="0030792A"/>
    <w:rsid w:val="00311F53"/>
    <w:rsid w:val="00312AD3"/>
    <w:rsid w:val="00312C29"/>
    <w:rsid w:val="00313E78"/>
    <w:rsid w:val="00313F9C"/>
    <w:rsid w:val="00314F83"/>
    <w:rsid w:val="003154DE"/>
    <w:rsid w:val="0031577A"/>
    <w:rsid w:val="00316501"/>
    <w:rsid w:val="0031711A"/>
    <w:rsid w:val="0031770E"/>
    <w:rsid w:val="003210EA"/>
    <w:rsid w:val="0032300C"/>
    <w:rsid w:val="00323607"/>
    <w:rsid w:val="00323CEF"/>
    <w:rsid w:val="00323D93"/>
    <w:rsid w:val="00324522"/>
    <w:rsid w:val="00324AF8"/>
    <w:rsid w:val="00324E43"/>
    <w:rsid w:val="003250CA"/>
    <w:rsid w:val="003257B8"/>
    <w:rsid w:val="003275B3"/>
    <w:rsid w:val="003275C9"/>
    <w:rsid w:val="003276D0"/>
    <w:rsid w:val="00327747"/>
    <w:rsid w:val="00327831"/>
    <w:rsid w:val="00327895"/>
    <w:rsid w:val="00327E98"/>
    <w:rsid w:val="00330680"/>
    <w:rsid w:val="00330689"/>
    <w:rsid w:val="00331F81"/>
    <w:rsid w:val="00332BD5"/>
    <w:rsid w:val="00332D92"/>
    <w:rsid w:val="003331CD"/>
    <w:rsid w:val="00333EF5"/>
    <w:rsid w:val="00334FCD"/>
    <w:rsid w:val="00335731"/>
    <w:rsid w:val="00335BD2"/>
    <w:rsid w:val="00335CFC"/>
    <w:rsid w:val="00335FDD"/>
    <w:rsid w:val="00336698"/>
    <w:rsid w:val="0033708F"/>
    <w:rsid w:val="003372AA"/>
    <w:rsid w:val="00337328"/>
    <w:rsid w:val="003379B7"/>
    <w:rsid w:val="00337C82"/>
    <w:rsid w:val="00337D1A"/>
    <w:rsid w:val="00340410"/>
    <w:rsid w:val="00341DDB"/>
    <w:rsid w:val="003439EC"/>
    <w:rsid w:val="003447BF"/>
    <w:rsid w:val="00344B0C"/>
    <w:rsid w:val="003453AC"/>
    <w:rsid w:val="003453B7"/>
    <w:rsid w:val="003456EA"/>
    <w:rsid w:val="00347301"/>
    <w:rsid w:val="003509D8"/>
    <w:rsid w:val="003513DF"/>
    <w:rsid w:val="003517BF"/>
    <w:rsid w:val="003517E2"/>
    <w:rsid w:val="00353563"/>
    <w:rsid w:val="003539CF"/>
    <w:rsid w:val="003539D5"/>
    <w:rsid w:val="00354518"/>
    <w:rsid w:val="003548F6"/>
    <w:rsid w:val="00354936"/>
    <w:rsid w:val="00355F34"/>
    <w:rsid w:val="00360B4A"/>
    <w:rsid w:val="0036161B"/>
    <w:rsid w:val="003620EE"/>
    <w:rsid w:val="00362A01"/>
    <w:rsid w:val="00362AA0"/>
    <w:rsid w:val="00363894"/>
    <w:rsid w:val="0036441D"/>
    <w:rsid w:val="003670E6"/>
    <w:rsid w:val="003673B8"/>
    <w:rsid w:val="00367488"/>
    <w:rsid w:val="003704BC"/>
    <w:rsid w:val="003705D4"/>
    <w:rsid w:val="003712A8"/>
    <w:rsid w:val="00371C55"/>
    <w:rsid w:val="0037221C"/>
    <w:rsid w:val="00372CDD"/>
    <w:rsid w:val="00372F98"/>
    <w:rsid w:val="003730E5"/>
    <w:rsid w:val="0037345E"/>
    <w:rsid w:val="0037431E"/>
    <w:rsid w:val="0037444F"/>
    <w:rsid w:val="0037492B"/>
    <w:rsid w:val="00376454"/>
    <w:rsid w:val="00376E6B"/>
    <w:rsid w:val="00377C5E"/>
    <w:rsid w:val="00380AC9"/>
    <w:rsid w:val="00380F99"/>
    <w:rsid w:val="0038148A"/>
    <w:rsid w:val="003814D2"/>
    <w:rsid w:val="0038248B"/>
    <w:rsid w:val="00382E34"/>
    <w:rsid w:val="00385AF6"/>
    <w:rsid w:val="00385B5E"/>
    <w:rsid w:val="00385DB1"/>
    <w:rsid w:val="003865BF"/>
    <w:rsid w:val="00387BFB"/>
    <w:rsid w:val="003903BA"/>
    <w:rsid w:val="0039049F"/>
    <w:rsid w:val="00391251"/>
    <w:rsid w:val="00391CBF"/>
    <w:rsid w:val="00391FA7"/>
    <w:rsid w:val="00392271"/>
    <w:rsid w:val="0039243F"/>
    <w:rsid w:val="00393515"/>
    <w:rsid w:val="003936E5"/>
    <w:rsid w:val="00394FDC"/>
    <w:rsid w:val="00395111"/>
    <w:rsid w:val="00396005"/>
    <w:rsid w:val="003962B6"/>
    <w:rsid w:val="00396471"/>
    <w:rsid w:val="00397485"/>
    <w:rsid w:val="003A0D2D"/>
    <w:rsid w:val="003A157A"/>
    <w:rsid w:val="003A1CA9"/>
    <w:rsid w:val="003A22A0"/>
    <w:rsid w:val="003A238B"/>
    <w:rsid w:val="003A31B0"/>
    <w:rsid w:val="003A4916"/>
    <w:rsid w:val="003A4B24"/>
    <w:rsid w:val="003A5AB3"/>
    <w:rsid w:val="003A616E"/>
    <w:rsid w:val="003A6EA0"/>
    <w:rsid w:val="003A7020"/>
    <w:rsid w:val="003B0112"/>
    <w:rsid w:val="003B030C"/>
    <w:rsid w:val="003B0768"/>
    <w:rsid w:val="003B12E1"/>
    <w:rsid w:val="003B12F5"/>
    <w:rsid w:val="003B155E"/>
    <w:rsid w:val="003B2025"/>
    <w:rsid w:val="003B403D"/>
    <w:rsid w:val="003B4186"/>
    <w:rsid w:val="003B43AE"/>
    <w:rsid w:val="003B4A6D"/>
    <w:rsid w:val="003B554A"/>
    <w:rsid w:val="003B5EAE"/>
    <w:rsid w:val="003B6086"/>
    <w:rsid w:val="003B6F25"/>
    <w:rsid w:val="003B707F"/>
    <w:rsid w:val="003B7877"/>
    <w:rsid w:val="003C0548"/>
    <w:rsid w:val="003C0D3E"/>
    <w:rsid w:val="003C1101"/>
    <w:rsid w:val="003C1A89"/>
    <w:rsid w:val="003C1FDE"/>
    <w:rsid w:val="003C2ADE"/>
    <w:rsid w:val="003C2FD4"/>
    <w:rsid w:val="003C43BB"/>
    <w:rsid w:val="003C4BB9"/>
    <w:rsid w:val="003C51CE"/>
    <w:rsid w:val="003C5891"/>
    <w:rsid w:val="003C5CB8"/>
    <w:rsid w:val="003C5EE4"/>
    <w:rsid w:val="003C7426"/>
    <w:rsid w:val="003C78AD"/>
    <w:rsid w:val="003C7AC5"/>
    <w:rsid w:val="003D06B5"/>
    <w:rsid w:val="003D0FAC"/>
    <w:rsid w:val="003D24E4"/>
    <w:rsid w:val="003D3562"/>
    <w:rsid w:val="003D35E4"/>
    <w:rsid w:val="003D3921"/>
    <w:rsid w:val="003D427E"/>
    <w:rsid w:val="003D5694"/>
    <w:rsid w:val="003D5D8B"/>
    <w:rsid w:val="003D5F94"/>
    <w:rsid w:val="003D627C"/>
    <w:rsid w:val="003D692F"/>
    <w:rsid w:val="003D6C0E"/>
    <w:rsid w:val="003D77DF"/>
    <w:rsid w:val="003D7BF1"/>
    <w:rsid w:val="003D7CB5"/>
    <w:rsid w:val="003D7FC8"/>
    <w:rsid w:val="003E079B"/>
    <w:rsid w:val="003E104B"/>
    <w:rsid w:val="003E1132"/>
    <w:rsid w:val="003E13BA"/>
    <w:rsid w:val="003E23C3"/>
    <w:rsid w:val="003E2B07"/>
    <w:rsid w:val="003E2CD9"/>
    <w:rsid w:val="003E2F40"/>
    <w:rsid w:val="003E499F"/>
    <w:rsid w:val="003E4CFF"/>
    <w:rsid w:val="003E5280"/>
    <w:rsid w:val="003E61F1"/>
    <w:rsid w:val="003E7138"/>
    <w:rsid w:val="003E7A55"/>
    <w:rsid w:val="003F01B1"/>
    <w:rsid w:val="003F1410"/>
    <w:rsid w:val="003F1823"/>
    <w:rsid w:val="003F18EF"/>
    <w:rsid w:val="003F2A8C"/>
    <w:rsid w:val="003F3000"/>
    <w:rsid w:val="003F336E"/>
    <w:rsid w:val="003F698E"/>
    <w:rsid w:val="003F6A26"/>
    <w:rsid w:val="003F7389"/>
    <w:rsid w:val="00400481"/>
    <w:rsid w:val="00400E6A"/>
    <w:rsid w:val="00402622"/>
    <w:rsid w:val="00402B19"/>
    <w:rsid w:val="00404624"/>
    <w:rsid w:val="00404B70"/>
    <w:rsid w:val="00405CED"/>
    <w:rsid w:val="00405DA3"/>
    <w:rsid w:val="00405ED8"/>
    <w:rsid w:val="004060A3"/>
    <w:rsid w:val="00406610"/>
    <w:rsid w:val="004066C6"/>
    <w:rsid w:val="00406D84"/>
    <w:rsid w:val="00407ECD"/>
    <w:rsid w:val="004103AB"/>
    <w:rsid w:val="00410A29"/>
    <w:rsid w:val="00410BB9"/>
    <w:rsid w:val="00411996"/>
    <w:rsid w:val="00411CDC"/>
    <w:rsid w:val="00412DC6"/>
    <w:rsid w:val="00413830"/>
    <w:rsid w:val="00413CB8"/>
    <w:rsid w:val="00413DB2"/>
    <w:rsid w:val="00413FEB"/>
    <w:rsid w:val="00414A75"/>
    <w:rsid w:val="0041517A"/>
    <w:rsid w:val="00417894"/>
    <w:rsid w:val="00417AE1"/>
    <w:rsid w:val="0042005F"/>
    <w:rsid w:val="004202F8"/>
    <w:rsid w:val="00420A69"/>
    <w:rsid w:val="004210D1"/>
    <w:rsid w:val="00421609"/>
    <w:rsid w:val="00421618"/>
    <w:rsid w:val="00422C17"/>
    <w:rsid w:val="00422E18"/>
    <w:rsid w:val="00425505"/>
    <w:rsid w:val="00425890"/>
    <w:rsid w:val="00425B13"/>
    <w:rsid w:val="0042623C"/>
    <w:rsid w:val="004267EC"/>
    <w:rsid w:val="00426915"/>
    <w:rsid w:val="00426AFE"/>
    <w:rsid w:val="004275E9"/>
    <w:rsid w:val="00427859"/>
    <w:rsid w:val="0042794B"/>
    <w:rsid w:val="00427FCD"/>
    <w:rsid w:val="0043102F"/>
    <w:rsid w:val="00431625"/>
    <w:rsid w:val="004318F8"/>
    <w:rsid w:val="00431BD5"/>
    <w:rsid w:val="00432D73"/>
    <w:rsid w:val="00432D9A"/>
    <w:rsid w:val="00432F85"/>
    <w:rsid w:val="004331B4"/>
    <w:rsid w:val="004338F3"/>
    <w:rsid w:val="004339F6"/>
    <w:rsid w:val="00433B7C"/>
    <w:rsid w:val="00434598"/>
    <w:rsid w:val="0043469A"/>
    <w:rsid w:val="00434883"/>
    <w:rsid w:val="00434B58"/>
    <w:rsid w:val="0043550A"/>
    <w:rsid w:val="00435A74"/>
    <w:rsid w:val="00435C8F"/>
    <w:rsid w:val="00436CD2"/>
    <w:rsid w:val="004374EB"/>
    <w:rsid w:val="00437FAC"/>
    <w:rsid w:val="00440142"/>
    <w:rsid w:val="004408FF"/>
    <w:rsid w:val="00440B29"/>
    <w:rsid w:val="00441522"/>
    <w:rsid w:val="004419A1"/>
    <w:rsid w:val="00441A97"/>
    <w:rsid w:val="00441CBC"/>
    <w:rsid w:val="00441EA6"/>
    <w:rsid w:val="004438E7"/>
    <w:rsid w:val="004439A5"/>
    <w:rsid w:val="00443C70"/>
    <w:rsid w:val="00443ED8"/>
    <w:rsid w:val="004442B5"/>
    <w:rsid w:val="004443B1"/>
    <w:rsid w:val="00444776"/>
    <w:rsid w:val="00445021"/>
    <w:rsid w:val="00445613"/>
    <w:rsid w:val="004465C6"/>
    <w:rsid w:val="00447DCD"/>
    <w:rsid w:val="004502D4"/>
    <w:rsid w:val="00450742"/>
    <w:rsid w:val="0045099D"/>
    <w:rsid w:val="0045181F"/>
    <w:rsid w:val="004525CF"/>
    <w:rsid w:val="00452AF5"/>
    <w:rsid w:val="00453A33"/>
    <w:rsid w:val="0045478F"/>
    <w:rsid w:val="00454AB3"/>
    <w:rsid w:val="00454E8E"/>
    <w:rsid w:val="00454EE0"/>
    <w:rsid w:val="00455615"/>
    <w:rsid w:val="004558A9"/>
    <w:rsid w:val="0045620D"/>
    <w:rsid w:val="004563BF"/>
    <w:rsid w:val="00456A3C"/>
    <w:rsid w:val="004577FB"/>
    <w:rsid w:val="0046137C"/>
    <w:rsid w:val="00461CDA"/>
    <w:rsid w:val="00461D9C"/>
    <w:rsid w:val="00461E1E"/>
    <w:rsid w:val="00462BD9"/>
    <w:rsid w:val="00463340"/>
    <w:rsid w:val="00463F84"/>
    <w:rsid w:val="00464298"/>
    <w:rsid w:val="00464654"/>
    <w:rsid w:val="004650B1"/>
    <w:rsid w:val="00465860"/>
    <w:rsid w:val="004661C7"/>
    <w:rsid w:val="004661E3"/>
    <w:rsid w:val="00466E68"/>
    <w:rsid w:val="00467023"/>
    <w:rsid w:val="004673B9"/>
    <w:rsid w:val="0046758A"/>
    <w:rsid w:val="00471B0F"/>
    <w:rsid w:val="0047223E"/>
    <w:rsid w:val="00472462"/>
    <w:rsid w:val="0047256B"/>
    <w:rsid w:val="00472EA5"/>
    <w:rsid w:val="00473468"/>
    <w:rsid w:val="00474213"/>
    <w:rsid w:val="004742E3"/>
    <w:rsid w:val="004748B0"/>
    <w:rsid w:val="00474F95"/>
    <w:rsid w:val="004752F0"/>
    <w:rsid w:val="00475809"/>
    <w:rsid w:val="00480D01"/>
    <w:rsid w:val="00482D97"/>
    <w:rsid w:val="004841A4"/>
    <w:rsid w:val="004843CF"/>
    <w:rsid w:val="00484890"/>
    <w:rsid w:val="00484D5F"/>
    <w:rsid w:val="004859B1"/>
    <w:rsid w:val="00485C5C"/>
    <w:rsid w:val="00486281"/>
    <w:rsid w:val="00486766"/>
    <w:rsid w:val="00487AA4"/>
    <w:rsid w:val="00487DEE"/>
    <w:rsid w:val="00490A89"/>
    <w:rsid w:val="00492103"/>
    <w:rsid w:val="00492A36"/>
    <w:rsid w:val="00492C5C"/>
    <w:rsid w:val="00493A11"/>
    <w:rsid w:val="004940D8"/>
    <w:rsid w:val="00494697"/>
    <w:rsid w:val="00494E61"/>
    <w:rsid w:val="00495B7E"/>
    <w:rsid w:val="00495CBA"/>
    <w:rsid w:val="00495DBB"/>
    <w:rsid w:val="00496126"/>
    <w:rsid w:val="00496877"/>
    <w:rsid w:val="004A023A"/>
    <w:rsid w:val="004A0562"/>
    <w:rsid w:val="004A142B"/>
    <w:rsid w:val="004A2863"/>
    <w:rsid w:val="004A2FE3"/>
    <w:rsid w:val="004A362C"/>
    <w:rsid w:val="004A67D7"/>
    <w:rsid w:val="004A6A34"/>
    <w:rsid w:val="004A78E9"/>
    <w:rsid w:val="004A7E98"/>
    <w:rsid w:val="004B0197"/>
    <w:rsid w:val="004B07C3"/>
    <w:rsid w:val="004B09C6"/>
    <w:rsid w:val="004B2233"/>
    <w:rsid w:val="004B2F5D"/>
    <w:rsid w:val="004B31F9"/>
    <w:rsid w:val="004B3759"/>
    <w:rsid w:val="004B4033"/>
    <w:rsid w:val="004B486A"/>
    <w:rsid w:val="004B58F5"/>
    <w:rsid w:val="004B64AF"/>
    <w:rsid w:val="004B691A"/>
    <w:rsid w:val="004B787F"/>
    <w:rsid w:val="004B7898"/>
    <w:rsid w:val="004B7CFB"/>
    <w:rsid w:val="004C0025"/>
    <w:rsid w:val="004C096A"/>
    <w:rsid w:val="004C0D82"/>
    <w:rsid w:val="004C15BD"/>
    <w:rsid w:val="004C1798"/>
    <w:rsid w:val="004C36C6"/>
    <w:rsid w:val="004C3EB7"/>
    <w:rsid w:val="004C41CE"/>
    <w:rsid w:val="004C443E"/>
    <w:rsid w:val="004C485E"/>
    <w:rsid w:val="004C5A4B"/>
    <w:rsid w:val="004C5B41"/>
    <w:rsid w:val="004C5B91"/>
    <w:rsid w:val="004C654B"/>
    <w:rsid w:val="004C6AA1"/>
    <w:rsid w:val="004C6D3B"/>
    <w:rsid w:val="004C7285"/>
    <w:rsid w:val="004D12A5"/>
    <w:rsid w:val="004D1C44"/>
    <w:rsid w:val="004D22A8"/>
    <w:rsid w:val="004D26A6"/>
    <w:rsid w:val="004D278C"/>
    <w:rsid w:val="004D286B"/>
    <w:rsid w:val="004D38CE"/>
    <w:rsid w:val="004D3E8B"/>
    <w:rsid w:val="004D52BE"/>
    <w:rsid w:val="004D5F57"/>
    <w:rsid w:val="004D6094"/>
    <w:rsid w:val="004D753B"/>
    <w:rsid w:val="004D7EB9"/>
    <w:rsid w:val="004E130F"/>
    <w:rsid w:val="004E237E"/>
    <w:rsid w:val="004E277C"/>
    <w:rsid w:val="004E2F31"/>
    <w:rsid w:val="004E3AEB"/>
    <w:rsid w:val="004E3BE8"/>
    <w:rsid w:val="004E4538"/>
    <w:rsid w:val="004E5730"/>
    <w:rsid w:val="004E66C9"/>
    <w:rsid w:val="004E7146"/>
    <w:rsid w:val="004E7463"/>
    <w:rsid w:val="004E77B6"/>
    <w:rsid w:val="004E7C0A"/>
    <w:rsid w:val="004F087B"/>
    <w:rsid w:val="004F08D6"/>
    <w:rsid w:val="004F1E74"/>
    <w:rsid w:val="004F2FD2"/>
    <w:rsid w:val="004F3524"/>
    <w:rsid w:val="004F36AB"/>
    <w:rsid w:val="004F47A8"/>
    <w:rsid w:val="004F50BC"/>
    <w:rsid w:val="004F521E"/>
    <w:rsid w:val="004F5278"/>
    <w:rsid w:val="004F5630"/>
    <w:rsid w:val="004F6792"/>
    <w:rsid w:val="004F726A"/>
    <w:rsid w:val="004F78CE"/>
    <w:rsid w:val="004F7A1A"/>
    <w:rsid w:val="00500066"/>
    <w:rsid w:val="00502165"/>
    <w:rsid w:val="0050287F"/>
    <w:rsid w:val="005038C5"/>
    <w:rsid w:val="00503E88"/>
    <w:rsid w:val="00505669"/>
    <w:rsid w:val="00505C66"/>
    <w:rsid w:val="005076C6"/>
    <w:rsid w:val="00507DB0"/>
    <w:rsid w:val="00510353"/>
    <w:rsid w:val="005104ED"/>
    <w:rsid w:val="005108DF"/>
    <w:rsid w:val="00510ABF"/>
    <w:rsid w:val="0051210D"/>
    <w:rsid w:val="005129D7"/>
    <w:rsid w:val="00512A10"/>
    <w:rsid w:val="00513345"/>
    <w:rsid w:val="0051428E"/>
    <w:rsid w:val="00514AE0"/>
    <w:rsid w:val="00514C00"/>
    <w:rsid w:val="0051575E"/>
    <w:rsid w:val="00516023"/>
    <w:rsid w:val="0051656A"/>
    <w:rsid w:val="005207CB"/>
    <w:rsid w:val="00520A52"/>
    <w:rsid w:val="005212AA"/>
    <w:rsid w:val="005215CB"/>
    <w:rsid w:val="005225BE"/>
    <w:rsid w:val="00522791"/>
    <w:rsid w:val="005233CF"/>
    <w:rsid w:val="00523559"/>
    <w:rsid w:val="005235C5"/>
    <w:rsid w:val="00523C97"/>
    <w:rsid w:val="00524D3B"/>
    <w:rsid w:val="005258B1"/>
    <w:rsid w:val="00527CA1"/>
    <w:rsid w:val="005303F9"/>
    <w:rsid w:val="00530470"/>
    <w:rsid w:val="0053060F"/>
    <w:rsid w:val="00530F7A"/>
    <w:rsid w:val="00531335"/>
    <w:rsid w:val="005317B8"/>
    <w:rsid w:val="00531E60"/>
    <w:rsid w:val="00532530"/>
    <w:rsid w:val="00532678"/>
    <w:rsid w:val="00532796"/>
    <w:rsid w:val="00534FD6"/>
    <w:rsid w:val="00535A9E"/>
    <w:rsid w:val="00536068"/>
    <w:rsid w:val="00537577"/>
    <w:rsid w:val="005377B7"/>
    <w:rsid w:val="0053797B"/>
    <w:rsid w:val="00537F86"/>
    <w:rsid w:val="00540261"/>
    <w:rsid w:val="005404C5"/>
    <w:rsid w:val="00540D46"/>
    <w:rsid w:val="00541DDC"/>
    <w:rsid w:val="005429E3"/>
    <w:rsid w:val="005435FD"/>
    <w:rsid w:val="00543615"/>
    <w:rsid w:val="00544E08"/>
    <w:rsid w:val="0054574F"/>
    <w:rsid w:val="00545999"/>
    <w:rsid w:val="00545A8F"/>
    <w:rsid w:val="00545F07"/>
    <w:rsid w:val="0054704E"/>
    <w:rsid w:val="0055043D"/>
    <w:rsid w:val="00550692"/>
    <w:rsid w:val="005508DB"/>
    <w:rsid w:val="00550970"/>
    <w:rsid w:val="00550B76"/>
    <w:rsid w:val="00550E03"/>
    <w:rsid w:val="00551123"/>
    <w:rsid w:val="00551492"/>
    <w:rsid w:val="005515D7"/>
    <w:rsid w:val="00551C4B"/>
    <w:rsid w:val="00551D52"/>
    <w:rsid w:val="005525F3"/>
    <w:rsid w:val="00552812"/>
    <w:rsid w:val="00552A81"/>
    <w:rsid w:val="00552C0C"/>
    <w:rsid w:val="005536C6"/>
    <w:rsid w:val="0055399F"/>
    <w:rsid w:val="00553E3D"/>
    <w:rsid w:val="005540F3"/>
    <w:rsid w:val="00554926"/>
    <w:rsid w:val="00555A6F"/>
    <w:rsid w:val="0055661F"/>
    <w:rsid w:val="00556897"/>
    <w:rsid w:val="0055796F"/>
    <w:rsid w:val="005606F1"/>
    <w:rsid w:val="00560818"/>
    <w:rsid w:val="00560ED1"/>
    <w:rsid w:val="00561B00"/>
    <w:rsid w:val="0056246A"/>
    <w:rsid w:val="00562D9E"/>
    <w:rsid w:val="00562F3F"/>
    <w:rsid w:val="00563A17"/>
    <w:rsid w:val="00563BAB"/>
    <w:rsid w:val="005642BB"/>
    <w:rsid w:val="0056430D"/>
    <w:rsid w:val="00564CDE"/>
    <w:rsid w:val="00565140"/>
    <w:rsid w:val="00565D70"/>
    <w:rsid w:val="00566160"/>
    <w:rsid w:val="00566328"/>
    <w:rsid w:val="005666BC"/>
    <w:rsid w:val="005676C4"/>
    <w:rsid w:val="00567A36"/>
    <w:rsid w:val="00567B6C"/>
    <w:rsid w:val="00567EE7"/>
    <w:rsid w:val="00570A08"/>
    <w:rsid w:val="00570BBF"/>
    <w:rsid w:val="00571094"/>
    <w:rsid w:val="00571437"/>
    <w:rsid w:val="0057183A"/>
    <w:rsid w:val="00571945"/>
    <w:rsid w:val="00572B4B"/>
    <w:rsid w:val="005737B4"/>
    <w:rsid w:val="00573965"/>
    <w:rsid w:val="00573BFD"/>
    <w:rsid w:val="00573C89"/>
    <w:rsid w:val="0057441F"/>
    <w:rsid w:val="00574F36"/>
    <w:rsid w:val="0057534A"/>
    <w:rsid w:val="00575765"/>
    <w:rsid w:val="0058006A"/>
    <w:rsid w:val="005802C4"/>
    <w:rsid w:val="00580BF4"/>
    <w:rsid w:val="00580F44"/>
    <w:rsid w:val="005819DF"/>
    <w:rsid w:val="00581E43"/>
    <w:rsid w:val="00582FC4"/>
    <w:rsid w:val="0058351A"/>
    <w:rsid w:val="00584F84"/>
    <w:rsid w:val="0058593C"/>
    <w:rsid w:val="005859B5"/>
    <w:rsid w:val="00585AB5"/>
    <w:rsid w:val="005868BF"/>
    <w:rsid w:val="00586EF8"/>
    <w:rsid w:val="0058737F"/>
    <w:rsid w:val="005877F8"/>
    <w:rsid w:val="005901DD"/>
    <w:rsid w:val="00591322"/>
    <w:rsid w:val="005917D3"/>
    <w:rsid w:val="005918E8"/>
    <w:rsid w:val="00591B98"/>
    <w:rsid w:val="00591E24"/>
    <w:rsid w:val="00591FD1"/>
    <w:rsid w:val="005922A3"/>
    <w:rsid w:val="00593200"/>
    <w:rsid w:val="005933B6"/>
    <w:rsid w:val="0059434F"/>
    <w:rsid w:val="00594B8F"/>
    <w:rsid w:val="005955F4"/>
    <w:rsid w:val="0059710B"/>
    <w:rsid w:val="005971A5"/>
    <w:rsid w:val="00597424"/>
    <w:rsid w:val="005A04F4"/>
    <w:rsid w:val="005A08C5"/>
    <w:rsid w:val="005A0B88"/>
    <w:rsid w:val="005A0FC3"/>
    <w:rsid w:val="005A2A58"/>
    <w:rsid w:val="005A2B90"/>
    <w:rsid w:val="005A2FF5"/>
    <w:rsid w:val="005A3047"/>
    <w:rsid w:val="005A30F1"/>
    <w:rsid w:val="005A3131"/>
    <w:rsid w:val="005A31D6"/>
    <w:rsid w:val="005A3A67"/>
    <w:rsid w:val="005A3C1F"/>
    <w:rsid w:val="005A473D"/>
    <w:rsid w:val="005A54E1"/>
    <w:rsid w:val="005A58E1"/>
    <w:rsid w:val="005A5BE6"/>
    <w:rsid w:val="005A686F"/>
    <w:rsid w:val="005A78A8"/>
    <w:rsid w:val="005A7B11"/>
    <w:rsid w:val="005B02C8"/>
    <w:rsid w:val="005B141F"/>
    <w:rsid w:val="005B1743"/>
    <w:rsid w:val="005B186A"/>
    <w:rsid w:val="005B2A43"/>
    <w:rsid w:val="005B3F35"/>
    <w:rsid w:val="005B46F9"/>
    <w:rsid w:val="005B4853"/>
    <w:rsid w:val="005B4FD5"/>
    <w:rsid w:val="005B5057"/>
    <w:rsid w:val="005B51F9"/>
    <w:rsid w:val="005B5FC6"/>
    <w:rsid w:val="005B7D81"/>
    <w:rsid w:val="005C0453"/>
    <w:rsid w:val="005C1667"/>
    <w:rsid w:val="005C223C"/>
    <w:rsid w:val="005C2A65"/>
    <w:rsid w:val="005C3B53"/>
    <w:rsid w:val="005C3EBF"/>
    <w:rsid w:val="005C4288"/>
    <w:rsid w:val="005C43D6"/>
    <w:rsid w:val="005C4A27"/>
    <w:rsid w:val="005C4AA7"/>
    <w:rsid w:val="005C4BDB"/>
    <w:rsid w:val="005C54EC"/>
    <w:rsid w:val="005C5A7A"/>
    <w:rsid w:val="005C65A5"/>
    <w:rsid w:val="005C79E0"/>
    <w:rsid w:val="005D0AFD"/>
    <w:rsid w:val="005D27F2"/>
    <w:rsid w:val="005D2F1F"/>
    <w:rsid w:val="005D304D"/>
    <w:rsid w:val="005D31AB"/>
    <w:rsid w:val="005D3783"/>
    <w:rsid w:val="005D3809"/>
    <w:rsid w:val="005D41F5"/>
    <w:rsid w:val="005D4C08"/>
    <w:rsid w:val="005D59EF"/>
    <w:rsid w:val="005D5A14"/>
    <w:rsid w:val="005D7040"/>
    <w:rsid w:val="005D7CEF"/>
    <w:rsid w:val="005D7E2E"/>
    <w:rsid w:val="005E0319"/>
    <w:rsid w:val="005E0C36"/>
    <w:rsid w:val="005E1353"/>
    <w:rsid w:val="005E1ABD"/>
    <w:rsid w:val="005E1C06"/>
    <w:rsid w:val="005E32F1"/>
    <w:rsid w:val="005E37E2"/>
    <w:rsid w:val="005E3B99"/>
    <w:rsid w:val="005E4D0A"/>
    <w:rsid w:val="005E5036"/>
    <w:rsid w:val="005E50FA"/>
    <w:rsid w:val="005E57C8"/>
    <w:rsid w:val="005E5937"/>
    <w:rsid w:val="005E61B5"/>
    <w:rsid w:val="005E636C"/>
    <w:rsid w:val="005E77EC"/>
    <w:rsid w:val="005F05B6"/>
    <w:rsid w:val="005F1885"/>
    <w:rsid w:val="005F2F25"/>
    <w:rsid w:val="005F3361"/>
    <w:rsid w:val="005F397E"/>
    <w:rsid w:val="005F42ED"/>
    <w:rsid w:val="005F4439"/>
    <w:rsid w:val="005F4C33"/>
    <w:rsid w:val="005F6EEB"/>
    <w:rsid w:val="005F707C"/>
    <w:rsid w:val="005F76A1"/>
    <w:rsid w:val="005F77FD"/>
    <w:rsid w:val="005F79B1"/>
    <w:rsid w:val="005F7C8D"/>
    <w:rsid w:val="0060404B"/>
    <w:rsid w:val="00604DCF"/>
    <w:rsid w:val="00606725"/>
    <w:rsid w:val="0060689B"/>
    <w:rsid w:val="00607354"/>
    <w:rsid w:val="006073AC"/>
    <w:rsid w:val="00607BA1"/>
    <w:rsid w:val="00607CCE"/>
    <w:rsid w:val="0061010C"/>
    <w:rsid w:val="00610EC5"/>
    <w:rsid w:val="00611095"/>
    <w:rsid w:val="00611561"/>
    <w:rsid w:val="006115ED"/>
    <w:rsid w:val="00611D3E"/>
    <w:rsid w:val="00612974"/>
    <w:rsid w:val="0061511E"/>
    <w:rsid w:val="00615FE1"/>
    <w:rsid w:val="00616005"/>
    <w:rsid w:val="00616BE1"/>
    <w:rsid w:val="006171F2"/>
    <w:rsid w:val="0061769B"/>
    <w:rsid w:val="00617B4C"/>
    <w:rsid w:val="0062044E"/>
    <w:rsid w:val="006204A3"/>
    <w:rsid w:val="006208FC"/>
    <w:rsid w:val="006225D9"/>
    <w:rsid w:val="00623088"/>
    <w:rsid w:val="00623524"/>
    <w:rsid w:val="00623739"/>
    <w:rsid w:val="00623FFA"/>
    <w:rsid w:val="00624CCB"/>
    <w:rsid w:val="00624DA3"/>
    <w:rsid w:val="0062511A"/>
    <w:rsid w:val="006256B2"/>
    <w:rsid w:val="00625D86"/>
    <w:rsid w:val="0062612A"/>
    <w:rsid w:val="00626988"/>
    <w:rsid w:val="0062699C"/>
    <w:rsid w:val="00627615"/>
    <w:rsid w:val="006278E0"/>
    <w:rsid w:val="00627B82"/>
    <w:rsid w:val="00630A88"/>
    <w:rsid w:val="00630EA1"/>
    <w:rsid w:val="00631290"/>
    <w:rsid w:val="00631628"/>
    <w:rsid w:val="006320CB"/>
    <w:rsid w:val="006322A6"/>
    <w:rsid w:val="00632470"/>
    <w:rsid w:val="006329B9"/>
    <w:rsid w:val="00632AFC"/>
    <w:rsid w:val="00632CE5"/>
    <w:rsid w:val="006335AA"/>
    <w:rsid w:val="00633942"/>
    <w:rsid w:val="006348DA"/>
    <w:rsid w:val="00634CD6"/>
    <w:rsid w:val="00634E9E"/>
    <w:rsid w:val="00635B90"/>
    <w:rsid w:val="006377D1"/>
    <w:rsid w:val="00637C80"/>
    <w:rsid w:val="00640339"/>
    <w:rsid w:val="006411A5"/>
    <w:rsid w:val="006422D1"/>
    <w:rsid w:val="0064270E"/>
    <w:rsid w:val="00642AEC"/>
    <w:rsid w:val="00645A30"/>
    <w:rsid w:val="00645FB2"/>
    <w:rsid w:val="0064671A"/>
    <w:rsid w:val="00646B13"/>
    <w:rsid w:val="00647A96"/>
    <w:rsid w:val="0065024D"/>
    <w:rsid w:val="0065035C"/>
    <w:rsid w:val="0065073C"/>
    <w:rsid w:val="00652F0A"/>
    <w:rsid w:val="0065326C"/>
    <w:rsid w:val="00653556"/>
    <w:rsid w:val="00654495"/>
    <w:rsid w:val="00654BCD"/>
    <w:rsid w:val="00654FBC"/>
    <w:rsid w:val="00654FCF"/>
    <w:rsid w:val="006551F0"/>
    <w:rsid w:val="006561E0"/>
    <w:rsid w:val="00656294"/>
    <w:rsid w:val="006563CD"/>
    <w:rsid w:val="006568EC"/>
    <w:rsid w:val="006570AD"/>
    <w:rsid w:val="00657E11"/>
    <w:rsid w:val="00660640"/>
    <w:rsid w:val="006606B7"/>
    <w:rsid w:val="00660D47"/>
    <w:rsid w:val="0066104F"/>
    <w:rsid w:val="00661A49"/>
    <w:rsid w:val="00661EC3"/>
    <w:rsid w:val="00661FD9"/>
    <w:rsid w:val="00662FC8"/>
    <w:rsid w:val="006639D2"/>
    <w:rsid w:val="00664009"/>
    <w:rsid w:val="006643FA"/>
    <w:rsid w:val="00664D09"/>
    <w:rsid w:val="006657CE"/>
    <w:rsid w:val="00670650"/>
    <w:rsid w:val="00670AB2"/>
    <w:rsid w:val="00670BFF"/>
    <w:rsid w:val="00670CC8"/>
    <w:rsid w:val="0067145D"/>
    <w:rsid w:val="00671B76"/>
    <w:rsid w:val="00671BAD"/>
    <w:rsid w:val="00672FCF"/>
    <w:rsid w:val="00673303"/>
    <w:rsid w:val="0067471C"/>
    <w:rsid w:val="00674A33"/>
    <w:rsid w:val="00674DF7"/>
    <w:rsid w:val="006754D0"/>
    <w:rsid w:val="00675C96"/>
    <w:rsid w:val="006764A1"/>
    <w:rsid w:val="006777B0"/>
    <w:rsid w:val="006778F7"/>
    <w:rsid w:val="00677917"/>
    <w:rsid w:val="0067795A"/>
    <w:rsid w:val="0068028B"/>
    <w:rsid w:val="006802D8"/>
    <w:rsid w:val="00680874"/>
    <w:rsid w:val="006812D6"/>
    <w:rsid w:val="00682257"/>
    <w:rsid w:val="00682704"/>
    <w:rsid w:val="00682F96"/>
    <w:rsid w:val="006843E4"/>
    <w:rsid w:val="006844FF"/>
    <w:rsid w:val="00684EAF"/>
    <w:rsid w:val="006867B2"/>
    <w:rsid w:val="00687348"/>
    <w:rsid w:val="00687798"/>
    <w:rsid w:val="00687AA3"/>
    <w:rsid w:val="00687ED7"/>
    <w:rsid w:val="00692355"/>
    <w:rsid w:val="006928A7"/>
    <w:rsid w:val="00692FF4"/>
    <w:rsid w:val="006933AB"/>
    <w:rsid w:val="00693B5D"/>
    <w:rsid w:val="00693E1F"/>
    <w:rsid w:val="00694336"/>
    <w:rsid w:val="00694A98"/>
    <w:rsid w:val="00695182"/>
    <w:rsid w:val="006956DB"/>
    <w:rsid w:val="00695B26"/>
    <w:rsid w:val="00695E62"/>
    <w:rsid w:val="00696044"/>
    <w:rsid w:val="006A098A"/>
    <w:rsid w:val="006A0A46"/>
    <w:rsid w:val="006A0FAC"/>
    <w:rsid w:val="006A2304"/>
    <w:rsid w:val="006A2CF2"/>
    <w:rsid w:val="006A449C"/>
    <w:rsid w:val="006A4BA4"/>
    <w:rsid w:val="006A4EC8"/>
    <w:rsid w:val="006A4EE1"/>
    <w:rsid w:val="006A599B"/>
    <w:rsid w:val="006A650D"/>
    <w:rsid w:val="006A6D40"/>
    <w:rsid w:val="006A75D9"/>
    <w:rsid w:val="006A7DC9"/>
    <w:rsid w:val="006B0EAF"/>
    <w:rsid w:val="006B1377"/>
    <w:rsid w:val="006B1B44"/>
    <w:rsid w:val="006B1B64"/>
    <w:rsid w:val="006B1E24"/>
    <w:rsid w:val="006B1F50"/>
    <w:rsid w:val="006B2BA2"/>
    <w:rsid w:val="006B5949"/>
    <w:rsid w:val="006B5DCE"/>
    <w:rsid w:val="006B61CC"/>
    <w:rsid w:val="006B633A"/>
    <w:rsid w:val="006B6C1C"/>
    <w:rsid w:val="006B6FA0"/>
    <w:rsid w:val="006B705D"/>
    <w:rsid w:val="006B79DF"/>
    <w:rsid w:val="006C0AEC"/>
    <w:rsid w:val="006C0D33"/>
    <w:rsid w:val="006C0FA6"/>
    <w:rsid w:val="006C14A8"/>
    <w:rsid w:val="006C1FAC"/>
    <w:rsid w:val="006C348B"/>
    <w:rsid w:val="006C4C60"/>
    <w:rsid w:val="006C5839"/>
    <w:rsid w:val="006C5C0F"/>
    <w:rsid w:val="006C5FAA"/>
    <w:rsid w:val="006C63BD"/>
    <w:rsid w:val="006C72FE"/>
    <w:rsid w:val="006C770D"/>
    <w:rsid w:val="006D267D"/>
    <w:rsid w:val="006D2BDC"/>
    <w:rsid w:val="006D2F9F"/>
    <w:rsid w:val="006D3D16"/>
    <w:rsid w:val="006D4A2F"/>
    <w:rsid w:val="006D4C8C"/>
    <w:rsid w:val="006D4D08"/>
    <w:rsid w:val="006D57CF"/>
    <w:rsid w:val="006D585E"/>
    <w:rsid w:val="006D6545"/>
    <w:rsid w:val="006D6805"/>
    <w:rsid w:val="006D68B9"/>
    <w:rsid w:val="006D6F56"/>
    <w:rsid w:val="006D7E84"/>
    <w:rsid w:val="006E09A9"/>
    <w:rsid w:val="006E1A8E"/>
    <w:rsid w:val="006E31B2"/>
    <w:rsid w:val="006E335D"/>
    <w:rsid w:val="006E3733"/>
    <w:rsid w:val="006E4C5B"/>
    <w:rsid w:val="006E5AF1"/>
    <w:rsid w:val="006E5FAC"/>
    <w:rsid w:val="006E5FB1"/>
    <w:rsid w:val="006E672C"/>
    <w:rsid w:val="006E71B4"/>
    <w:rsid w:val="006F0180"/>
    <w:rsid w:val="006F19B5"/>
    <w:rsid w:val="006F1AD4"/>
    <w:rsid w:val="006F1DCB"/>
    <w:rsid w:val="006F2514"/>
    <w:rsid w:val="006F29BA"/>
    <w:rsid w:val="006F2AC1"/>
    <w:rsid w:val="006F2AEB"/>
    <w:rsid w:val="006F2B22"/>
    <w:rsid w:val="006F2DCB"/>
    <w:rsid w:val="006F440A"/>
    <w:rsid w:val="006F4BA1"/>
    <w:rsid w:val="006F6435"/>
    <w:rsid w:val="006F71DC"/>
    <w:rsid w:val="00700AED"/>
    <w:rsid w:val="00700FAB"/>
    <w:rsid w:val="00700FBD"/>
    <w:rsid w:val="00701357"/>
    <w:rsid w:val="007014C1"/>
    <w:rsid w:val="007014D0"/>
    <w:rsid w:val="007015F7"/>
    <w:rsid w:val="00701A83"/>
    <w:rsid w:val="007028F0"/>
    <w:rsid w:val="00702A54"/>
    <w:rsid w:val="007033C6"/>
    <w:rsid w:val="00703D2C"/>
    <w:rsid w:val="007046E9"/>
    <w:rsid w:val="007047A8"/>
    <w:rsid w:val="007049FC"/>
    <w:rsid w:val="00705252"/>
    <w:rsid w:val="00705463"/>
    <w:rsid w:val="00705D6E"/>
    <w:rsid w:val="00706257"/>
    <w:rsid w:val="00706391"/>
    <w:rsid w:val="007066D7"/>
    <w:rsid w:val="00707A02"/>
    <w:rsid w:val="00710395"/>
    <w:rsid w:val="00710D1D"/>
    <w:rsid w:val="00710EF6"/>
    <w:rsid w:val="00711B2C"/>
    <w:rsid w:val="007139F3"/>
    <w:rsid w:val="00715110"/>
    <w:rsid w:val="00715291"/>
    <w:rsid w:val="007159A1"/>
    <w:rsid w:val="00715A95"/>
    <w:rsid w:val="0071715C"/>
    <w:rsid w:val="007172A3"/>
    <w:rsid w:val="007202E6"/>
    <w:rsid w:val="00721369"/>
    <w:rsid w:val="007213C6"/>
    <w:rsid w:val="0072186C"/>
    <w:rsid w:val="00721C57"/>
    <w:rsid w:val="0072229A"/>
    <w:rsid w:val="00722583"/>
    <w:rsid w:val="00722943"/>
    <w:rsid w:val="00722F42"/>
    <w:rsid w:val="007234BC"/>
    <w:rsid w:val="0072361D"/>
    <w:rsid w:val="00723CE5"/>
    <w:rsid w:val="00724048"/>
    <w:rsid w:val="007243B3"/>
    <w:rsid w:val="00724BDF"/>
    <w:rsid w:val="00725C8B"/>
    <w:rsid w:val="00725FFD"/>
    <w:rsid w:val="00726A37"/>
    <w:rsid w:val="00727219"/>
    <w:rsid w:val="00727292"/>
    <w:rsid w:val="00731C91"/>
    <w:rsid w:val="00731CD9"/>
    <w:rsid w:val="0073305A"/>
    <w:rsid w:val="0073383C"/>
    <w:rsid w:val="00733E32"/>
    <w:rsid w:val="0073400C"/>
    <w:rsid w:val="00734420"/>
    <w:rsid w:val="00734438"/>
    <w:rsid w:val="007344E4"/>
    <w:rsid w:val="00735288"/>
    <w:rsid w:val="00736683"/>
    <w:rsid w:val="00736948"/>
    <w:rsid w:val="00736DC6"/>
    <w:rsid w:val="00737DCF"/>
    <w:rsid w:val="00741323"/>
    <w:rsid w:val="007419A1"/>
    <w:rsid w:val="007420B8"/>
    <w:rsid w:val="00742441"/>
    <w:rsid w:val="0074303D"/>
    <w:rsid w:val="00743989"/>
    <w:rsid w:val="00743A46"/>
    <w:rsid w:val="0074486C"/>
    <w:rsid w:val="00745C2B"/>
    <w:rsid w:val="00746D34"/>
    <w:rsid w:val="00746EB4"/>
    <w:rsid w:val="00747503"/>
    <w:rsid w:val="00747509"/>
    <w:rsid w:val="007478E4"/>
    <w:rsid w:val="00750C90"/>
    <w:rsid w:val="00750F9D"/>
    <w:rsid w:val="007514B1"/>
    <w:rsid w:val="007521DE"/>
    <w:rsid w:val="00752343"/>
    <w:rsid w:val="007529ED"/>
    <w:rsid w:val="00752A6F"/>
    <w:rsid w:val="0075441B"/>
    <w:rsid w:val="00755D8C"/>
    <w:rsid w:val="0075663D"/>
    <w:rsid w:val="0075664F"/>
    <w:rsid w:val="0075702C"/>
    <w:rsid w:val="00757361"/>
    <w:rsid w:val="00760129"/>
    <w:rsid w:val="007613C3"/>
    <w:rsid w:val="00761627"/>
    <w:rsid w:val="00761C59"/>
    <w:rsid w:val="00762F64"/>
    <w:rsid w:val="00763967"/>
    <w:rsid w:val="007645E6"/>
    <w:rsid w:val="00764DE0"/>
    <w:rsid w:val="00765AEA"/>
    <w:rsid w:val="00766186"/>
    <w:rsid w:val="00767AE4"/>
    <w:rsid w:val="00767DA2"/>
    <w:rsid w:val="00770BCA"/>
    <w:rsid w:val="007721EB"/>
    <w:rsid w:val="0077270C"/>
    <w:rsid w:val="00772940"/>
    <w:rsid w:val="00772C38"/>
    <w:rsid w:val="00772D31"/>
    <w:rsid w:val="007731F9"/>
    <w:rsid w:val="00773342"/>
    <w:rsid w:val="007734B2"/>
    <w:rsid w:val="0077359E"/>
    <w:rsid w:val="0077395B"/>
    <w:rsid w:val="00773C81"/>
    <w:rsid w:val="00774D7C"/>
    <w:rsid w:val="00775CAE"/>
    <w:rsid w:val="00780F75"/>
    <w:rsid w:val="00782EC5"/>
    <w:rsid w:val="007832E9"/>
    <w:rsid w:val="0078345D"/>
    <w:rsid w:val="00785332"/>
    <w:rsid w:val="00785913"/>
    <w:rsid w:val="00786520"/>
    <w:rsid w:val="00791A1F"/>
    <w:rsid w:val="00791C48"/>
    <w:rsid w:val="00792011"/>
    <w:rsid w:val="007928D1"/>
    <w:rsid w:val="00793075"/>
    <w:rsid w:val="00794093"/>
    <w:rsid w:val="007945B4"/>
    <w:rsid w:val="007953CF"/>
    <w:rsid w:val="00795CA8"/>
    <w:rsid w:val="00795FC3"/>
    <w:rsid w:val="00796D24"/>
    <w:rsid w:val="007A1AFC"/>
    <w:rsid w:val="007A1B56"/>
    <w:rsid w:val="007A1C10"/>
    <w:rsid w:val="007A2423"/>
    <w:rsid w:val="007A2B32"/>
    <w:rsid w:val="007A34DF"/>
    <w:rsid w:val="007A4315"/>
    <w:rsid w:val="007A588A"/>
    <w:rsid w:val="007A59E0"/>
    <w:rsid w:val="007A5DEE"/>
    <w:rsid w:val="007A6B23"/>
    <w:rsid w:val="007A6E22"/>
    <w:rsid w:val="007A6E58"/>
    <w:rsid w:val="007A6EB4"/>
    <w:rsid w:val="007A7E14"/>
    <w:rsid w:val="007B0DB0"/>
    <w:rsid w:val="007B14F3"/>
    <w:rsid w:val="007B15CB"/>
    <w:rsid w:val="007B17F7"/>
    <w:rsid w:val="007B2ABF"/>
    <w:rsid w:val="007B30C9"/>
    <w:rsid w:val="007B4695"/>
    <w:rsid w:val="007B4862"/>
    <w:rsid w:val="007B4BE4"/>
    <w:rsid w:val="007B54FD"/>
    <w:rsid w:val="007B719E"/>
    <w:rsid w:val="007B7A90"/>
    <w:rsid w:val="007C32E0"/>
    <w:rsid w:val="007C54A3"/>
    <w:rsid w:val="007C60C1"/>
    <w:rsid w:val="007C76C4"/>
    <w:rsid w:val="007C7FA8"/>
    <w:rsid w:val="007D0B58"/>
    <w:rsid w:val="007D1F80"/>
    <w:rsid w:val="007D1FB0"/>
    <w:rsid w:val="007D2B27"/>
    <w:rsid w:val="007D3717"/>
    <w:rsid w:val="007D3DD0"/>
    <w:rsid w:val="007D4261"/>
    <w:rsid w:val="007D46BA"/>
    <w:rsid w:val="007D5010"/>
    <w:rsid w:val="007D537C"/>
    <w:rsid w:val="007D5D03"/>
    <w:rsid w:val="007D6102"/>
    <w:rsid w:val="007D6BE3"/>
    <w:rsid w:val="007D7AD5"/>
    <w:rsid w:val="007D7CD0"/>
    <w:rsid w:val="007E0ABF"/>
    <w:rsid w:val="007E0DED"/>
    <w:rsid w:val="007E13EB"/>
    <w:rsid w:val="007E195E"/>
    <w:rsid w:val="007E2B7E"/>
    <w:rsid w:val="007E3074"/>
    <w:rsid w:val="007E4A70"/>
    <w:rsid w:val="007E5894"/>
    <w:rsid w:val="007E5A42"/>
    <w:rsid w:val="007E645B"/>
    <w:rsid w:val="007E727A"/>
    <w:rsid w:val="007E7672"/>
    <w:rsid w:val="007F0378"/>
    <w:rsid w:val="007F039D"/>
    <w:rsid w:val="007F1875"/>
    <w:rsid w:val="007F18C4"/>
    <w:rsid w:val="007F3D7D"/>
    <w:rsid w:val="007F5CF7"/>
    <w:rsid w:val="007F6C54"/>
    <w:rsid w:val="007F7017"/>
    <w:rsid w:val="007F712D"/>
    <w:rsid w:val="007F7E0E"/>
    <w:rsid w:val="00800195"/>
    <w:rsid w:val="00801A37"/>
    <w:rsid w:val="008043A3"/>
    <w:rsid w:val="00804F5F"/>
    <w:rsid w:val="00804FAA"/>
    <w:rsid w:val="008058C3"/>
    <w:rsid w:val="00805D62"/>
    <w:rsid w:val="00806A08"/>
    <w:rsid w:val="00806BE7"/>
    <w:rsid w:val="00810754"/>
    <w:rsid w:val="00810E5C"/>
    <w:rsid w:val="00811EBD"/>
    <w:rsid w:val="00812745"/>
    <w:rsid w:val="008135EC"/>
    <w:rsid w:val="008135F1"/>
    <w:rsid w:val="00814026"/>
    <w:rsid w:val="0081428A"/>
    <w:rsid w:val="0081437F"/>
    <w:rsid w:val="008144C4"/>
    <w:rsid w:val="00815640"/>
    <w:rsid w:val="008161F5"/>
    <w:rsid w:val="008173A7"/>
    <w:rsid w:val="00817B12"/>
    <w:rsid w:val="00817C2C"/>
    <w:rsid w:val="00817D81"/>
    <w:rsid w:val="00820578"/>
    <w:rsid w:val="00820930"/>
    <w:rsid w:val="00820B1F"/>
    <w:rsid w:val="00821169"/>
    <w:rsid w:val="00821A87"/>
    <w:rsid w:val="00821E1C"/>
    <w:rsid w:val="00821EC4"/>
    <w:rsid w:val="008226B6"/>
    <w:rsid w:val="00823398"/>
    <w:rsid w:val="0082380D"/>
    <w:rsid w:val="00823992"/>
    <w:rsid w:val="00823C50"/>
    <w:rsid w:val="00825C78"/>
    <w:rsid w:val="00826F1F"/>
    <w:rsid w:val="00827065"/>
    <w:rsid w:val="00827EAD"/>
    <w:rsid w:val="0083074A"/>
    <w:rsid w:val="008313DA"/>
    <w:rsid w:val="00831A8B"/>
    <w:rsid w:val="00832E7E"/>
    <w:rsid w:val="00833EB9"/>
    <w:rsid w:val="00834014"/>
    <w:rsid w:val="0083468B"/>
    <w:rsid w:val="008349E6"/>
    <w:rsid w:val="008355E0"/>
    <w:rsid w:val="00836411"/>
    <w:rsid w:val="00836D9B"/>
    <w:rsid w:val="00836DC4"/>
    <w:rsid w:val="00836ED6"/>
    <w:rsid w:val="00837705"/>
    <w:rsid w:val="00840B0A"/>
    <w:rsid w:val="00840B93"/>
    <w:rsid w:val="00840E23"/>
    <w:rsid w:val="00841845"/>
    <w:rsid w:val="008418F3"/>
    <w:rsid w:val="008418F6"/>
    <w:rsid w:val="00841A0A"/>
    <w:rsid w:val="00841F85"/>
    <w:rsid w:val="00842C3C"/>
    <w:rsid w:val="0084302A"/>
    <w:rsid w:val="0084385B"/>
    <w:rsid w:val="00843D9C"/>
    <w:rsid w:val="00845605"/>
    <w:rsid w:val="008466E3"/>
    <w:rsid w:val="008475DC"/>
    <w:rsid w:val="00847752"/>
    <w:rsid w:val="00847ECD"/>
    <w:rsid w:val="00850544"/>
    <w:rsid w:val="00850734"/>
    <w:rsid w:val="00851CDF"/>
    <w:rsid w:val="00851F33"/>
    <w:rsid w:val="00851F89"/>
    <w:rsid w:val="00853A37"/>
    <w:rsid w:val="00853D14"/>
    <w:rsid w:val="00853EB3"/>
    <w:rsid w:val="00854656"/>
    <w:rsid w:val="008546D7"/>
    <w:rsid w:val="00854AAB"/>
    <w:rsid w:val="00854CA5"/>
    <w:rsid w:val="00856017"/>
    <w:rsid w:val="00856280"/>
    <w:rsid w:val="00856574"/>
    <w:rsid w:val="00857551"/>
    <w:rsid w:val="00857BB1"/>
    <w:rsid w:val="00862591"/>
    <w:rsid w:val="00863647"/>
    <w:rsid w:val="00863C8E"/>
    <w:rsid w:val="00863D5B"/>
    <w:rsid w:val="0086411E"/>
    <w:rsid w:val="00864252"/>
    <w:rsid w:val="00864314"/>
    <w:rsid w:val="008649D1"/>
    <w:rsid w:val="00864DDF"/>
    <w:rsid w:val="008660B9"/>
    <w:rsid w:val="00866DA7"/>
    <w:rsid w:val="00866DCB"/>
    <w:rsid w:val="0086754D"/>
    <w:rsid w:val="00867D6E"/>
    <w:rsid w:val="00870FB7"/>
    <w:rsid w:val="008710E9"/>
    <w:rsid w:val="00871774"/>
    <w:rsid w:val="00871CA0"/>
    <w:rsid w:val="008720E5"/>
    <w:rsid w:val="00872E67"/>
    <w:rsid w:val="00874949"/>
    <w:rsid w:val="00881569"/>
    <w:rsid w:val="008819D4"/>
    <w:rsid w:val="00882A65"/>
    <w:rsid w:val="00883BE6"/>
    <w:rsid w:val="008846ED"/>
    <w:rsid w:val="0088470B"/>
    <w:rsid w:val="00884B0B"/>
    <w:rsid w:val="00886123"/>
    <w:rsid w:val="008869C4"/>
    <w:rsid w:val="00886B8B"/>
    <w:rsid w:val="008871CF"/>
    <w:rsid w:val="008878FC"/>
    <w:rsid w:val="00890573"/>
    <w:rsid w:val="00890E92"/>
    <w:rsid w:val="00892132"/>
    <w:rsid w:val="00892470"/>
    <w:rsid w:val="0089388E"/>
    <w:rsid w:val="00893DA9"/>
    <w:rsid w:val="00894478"/>
    <w:rsid w:val="008945F8"/>
    <w:rsid w:val="00896120"/>
    <w:rsid w:val="0089676C"/>
    <w:rsid w:val="00897863"/>
    <w:rsid w:val="00897D64"/>
    <w:rsid w:val="008A2477"/>
    <w:rsid w:val="008A262F"/>
    <w:rsid w:val="008A28A2"/>
    <w:rsid w:val="008A5AB9"/>
    <w:rsid w:val="008A7463"/>
    <w:rsid w:val="008A748C"/>
    <w:rsid w:val="008A760C"/>
    <w:rsid w:val="008A763D"/>
    <w:rsid w:val="008A7E4D"/>
    <w:rsid w:val="008B0219"/>
    <w:rsid w:val="008B1291"/>
    <w:rsid w:val="008B181D"/>
    <w:rsid w:val="008B19A9"/>
    <w:rsid w:val="008B2A73"/>
    <w:rsid w:val="008B32C3"/>
    <w:rsid w:val="008B4B06"/>
    <w:rsid w:val="008B5338"/>
    <w:rsid w:val="008B5537"/>
    <w:rsid w:val="008B5BEF"/>
    <w:rsid w:val="008B6640"/>
    <w:rsid w:val="008B6803"/>
    <w:rsid w:val="008B6BFF"/>
    <w:rsid w:val="008B7267"/>
    <w:rsid w:val="008B77F9"/>
    <w:rsid w:val="008B7E6B"/>
    <w:rsid w:val="008C0184"/>
    <w:rsid w:val="008C10A9"/>
    <w:rsid w:val="008C35F5"/>
    <w:rsid w:val="008C40DD"/>
    <w:rsid w:val="008C5320"/>
    <w:rsid w:val="008C5715"/>
    <w:rsid w:val="008C5747"/>
    <w:rsid w:val="008C639B"/>
    <w:rsid w:val="008C6D25"/>
    <w:rsid w:val="008C7F15"/>
    <w:rsid w:val="008D001E"/>
    <w:rsid w:val="008D0337"/>
    <w:rsid w:val="008D0BA8"/>
    <w:rsid w:val="008D1856"/>
    <w:rsid w:val="008D277C"/>
    <w:rsid w:val="008D2B91"/>
    <w:rsid w:val="008D36FA"/>
    <w:rsid w:val="008D4549"/>
    <w:rsid w:val="008D45C6"/>
    <w:rsid w:val="008D4870"/>
    <w:rsid w:val="008D4E64"/>
    <w:rsid w:val="008D5C3F"/>
    <w:rsid w:val="008D667E"/>
    <w:rsid w:val="008D6821"/>
    <w:rsid w:val="008D6C84"/>
    <w:rsid w:val="008D76C0"/>
    <w:rsid w:val="008D7D37"/>
    <w:rsid w:val="008D7D6B"/>
    <w:rsid w:val="008D7FC7"/>
    <w:rsid w:val="008E04BD"/>
    <w:rsid w:val="008E09E7"/>
    <w:rsid w:val="008E0B9D"/>
    <w:rsid w:val="008E0CB3"/>
    <w:rsid w:val="008E1610"/>
    <w:rsid w:val="008E271A"/>
    <w:rsid w:val="008E28DD"/>
    <w:rsid w:val="008E32E0"/>
    <w:rsid w:val="008E3A6F"/>
    <w:rsid w:val="008E3AFB"/>
    <w:rsid w:val="008E3E38"/>
    <w:rsid w:val="008E3FDF"/>
    <w:rsid w:val="008E4839"/>
    <w:rsid w:val="008E490E"/>
    <w:rsid w:val="008E7B9F"/>
    <w:rsid w:val="008F0684"/>
    <w:rsid w:val="008F0BD1"/>
    <w:rsid w:val="008F0BD8"/>
    <w:rsid w:val="008F2568"/>
    <w:rsid w:val="008F3745"/>
    <w:rsid w:val="008F3D10"/>
    <w:rsid w:val="008F4913"/>
    <w:rsid w:val="008F4CA7"/>
    <w:rsid w:val="008F589F"/>
    <w:rsid w:val="008F5A62"/>
    <w:rsid w:val="008F601C"/>
    <w:rsid w:val="008F71B0"/>
    <w:rsid w:val="008F7C77"/>
    <w:rsid w:val="00900943"/>
    <w:rsid w:val="00900C82"/>
    <w:rsid w:val="00901E23"/>
    <w:rsid w:val="0090388F"/>
    <w:rsid w:val="00904BBE"/>
    <w:rsid w:val="00904DC5"/>
    <w:rsid w:val="009050AB"/>
    <w:rsid w:val="009066A7"/>
    <w:rsid w:val="00906D53"/>
    <w:rsid w:val="00910B9F"/>
    <w:rsid w:val="00910D53"/>
    <w:rsid w:val="00910E7B"/>
    <w:rsid w:val="00912051"/>
    <w:rsid w:val="00913832"/>
    <w:rsid w:val="00913B00"/>
    <w:rsid w:val="00913CDD"/>
    <w:rsid w:val="00914208"/>
    <w:rsid w:val="00914B8E"/>
    <w:rsid w:val="00914EFB"/>
    <w:rsid w:val="00916C78"/>
    <w:rsid w:val="00916D39"/>
    <w:rsid w:val="00917494"/>
    <w:rsid w:val="00920A48"/>
    <w:rsid w:val="00920C37"/>
    <w:rsid w:val="00921F68"/>
    <w:rsid w:val="00923766"/>
    <w:rsid w:val="009237D0"/>
    <w:rsid w:val="00923A3D"/>
    <w:rsid w:val="00924020"/>
    <w:rsid w:val="009246A9"/>
    <w:rsid w:val="00924DC1"/>
    <w:rsid w:val="00924E39"/>
    <w:rsid w:val="009254EB"/>
    <w:rsid w:val="00925A38"/>
    <w:rsid w:val="00925B08"/>
    <w:rsid w:val="00930410"/>
    <w:rsid w:val="00930E5C"/>
    <w:rsid w:val="009312DB"/>
    <w:rsid w:val="00931AFB"/>
    <w:rsid w:val="0093236D"/>
    <w:rsid w:val="00932D8E"/>
    <w:rsid w:val="00933B7C"/>
    <w:rsid w:val="0093415D"/>
    <w:rsid w:val="009341A1"/>
    <w:rsid w:val="0093430C"/>
    <w:rsid w:val="0093494E"/>
    <w:rsid w:val="00934DA3"/>
    <w:rsid w:val="00934E0E"/>
    <w:rsid w:val="00935C03"/>
    <w:rsid w:val="0093626C"/>
    <w:rsid w:val="009369B6"/>
    <w:rsid w:val="00936C4D"/>
    <w:rsid w:val="009370FD"/>
    <w:rsid w:val="00937720"/>
    <w:rsid w:val="0094039C"/>
    <w:rsid w:val="0094095B"/>
    <w:rsid w:val="0094128F"/>
    <w:rsid w:val="00941AC2"/>
    <w:rsid w:val="00941CDC"/>
    <w:rsid w:val="00941FF1"/>
    <w:rsid w:val="00942484"/>
    <w:rsid w:val="00943372"/>
    <w:rsid w:val="0094355C"/>
    <w:rsid w:val="0094424A"/>
    <w:rsid w:val="00944CC7"/>
    <w:rsid w:val="00946F98"/>
    <w:rsid w:val="0094771A"/>
    <w:rsid w:val="0095000B"/>
    <w:rsid w:val="009506F3"/>
    <w:rsid w:val="00950B08"/>
    <w:rsid w:val="009526DC"/>
    <w:rsid w:val="00953334"/>
    <w:rsid w:val="009545A8"/>
    <w:rsid w:val="00954AB8"/>
    <w:rsid w:val="00954B1E"/>
    <w:rsid w:val="00954EE9"/>
    <w:rsid w:val="009551F5"/>
    <w:rsid w:val="00955DE9"/>
    <w:rsid w:val="00956F4B"/>
    <w:rsid w:val="009572D5"/>
    <w:rsid w:val="00957BF2"/>
    <w:rsid w:val="00957C6E"/>
    <w:rsid w:val="00957D0C"/>
    <w:rsid w:val="0096038F"/>
    <w:rsid w:val="00960A7B"/>
    <w:rsid w:val="00960BD6"/>
    <w:rsid w:val="00961D6A"/>
    <w:rsid w:val="00961DDE"/>
    <w:rsid w:val="00962652"/>
    <w:rsid w:val="0096282A"/>
    <w:rsid w:val="009633D2"/>
    <w:rsid w:val="00963731"/>
    <w:rsid w:val="00964C9C"/>
    <w:rsid w:val="00965250"/>
    <w:rsid w:val="009653DD"/>
    <w:rsid w:val="00965792"/>
    <w:rsid w:val="0097098E"/>
    <w:rsid w:val="00970FEC"/>
    <w:rsid w:val="0097140A"/>
    <w:rsid w:val="00971BC1"/>
    <w:rsid w:val="00972617"/>
    <w:rsid w:val="0097318E"/>
    <w:rsid w:val="00973331"/>
    <w:rsid w:val="00973485"/>
    <w:rsid w:val="0097563E"/>
    <w:rsid w:val="00976078"/>
    <w:rsid w:val="00976125"/>
    <w:rsid w:val="009765A3"/>
    <w:rsid w:val="00977FAD"/>
    <w:rsid w:val="009805DB"/>
    <w:rsid w:val="00980AEC"/>
    <w:rsid w:val="009837D4"/>
    <w:rsid w:val="00984A7D"/>
    <w:rsid w:val="00984B9E"/>
    <w:rsid w:val="00985108"/>
    <w:rsid w:val="00986781"/>
    <w:rsid w:val="0098692D"/>
    <w:rsid w:val="0098708A"/>
    <w:rsid w:val="0098762D"/>
    <w:rsid w:val="00987C8D"/>
    <w:rsid w:val="009908F8"/>
    <w:rsid w:val="00990B62"/>
    <w:rsid w:val="00991056"/>
    <w:rsid w:val="00991477"/>
    <w:rsid w:val="009915C1"/>
    <w:rsid w:val="00991B10"/>
    <w:rsid w:val="0099211A"/>
    <w:rsid w:val="00992A60"/>
    <w:rsid w:val="00993001"/>
    <w:rsid w:val="00993A84"/>
    <w:rsid w:val="00993DC9"/>
    <w:rsid w:val="00994339"/>
    <w:rsid w:val="0099453A"/>
    <w:rsid w:val="00994F12"/>
    <w:rsid w:val="009950F1"/>
    <w:rsid w:val="00995887"/>
    <w:rsid w:val="0099636D"/>
    <w:rsid w:val="0099670B"/>
    <w:rsid w:val="00997610"/>
    <w:rsid w:val="009A029B"/>
    <w:rsid w:val="009A11C0"/>
    <w:rsid w:val="009A31B6"/>
    <w:rsid w:val="009A4A95"/>
    <w:rsid w:val="009A4DF0"/>
    <w:rsid w:val="009A5398"/>
    <w:rsid w:val="009B0CA1"/>
    <w:rsid w:val="009B2138"/>
    <w:rsid w:val="009B254B"/>
    <w:rsid w:val="009B29B7"/>
    <w:rsid w:val="009B29F9"/>
    <w:rsid w:val="009B2E92"/>
    <w:rsid w:val="009B35B4"/>
    <w:rsid w:val="009B367D"/>
    <w:rsid w:val="009B43C5"/>
    <w:rsid w:val="009B49DA"/>
    <w:rsid w:val="009B562F"/>
    <w:rsid w:val="009B56BA"/>
    <w:rsid w:val="009B6926"/>
    <w:rsid w:val="009B6E6B"/>
    <w:rsid w:val="009B73EA"/>
    <w:rsid w:val="009B7423"/>
    <w:rsid w:val="009B778D"/>
    <w:rsid w:val="009B7B42"/>
    <w:rsid w:val="009C1668"/>
    <w:rsid w:val="009C1A89"/>
    <w:rsid w:val="009C1B39"/>
    <w:rsid w:val="009C2FAB"/>
    <w:rsid w:val="009C3350"/>
    <w:rsid w:val="009C379F"/>
    <w:rsid w:val="009C570A"/>
    <w:rsid w:val="009C71E4"/>
    <w:rsid w:val="009C72E6"/>
    <w:rsid w:val="009D09F2"/>
    <w:rsid w:val="009D0DB0"/>
    <w:rsid w:val="009D185E"/>
    <w:rsid w:val="009D228D"/>
    <w:rsid w:val="009D2A95"/>
    <w:rsid w:val="009D4F7D"/>
    <w:rsid w:val="009D6653"/>
    <w:rsid w:val="009D7465"/>
    <w:rsid w:val="009D783C"/>
    <w:rsid w:val="009E1067"/>
    <w:rsid w:val="009E13B1"/>
    <w:rsid w:val="009E1AC3"/>
    <w:rsid w:val="009E263C"/>
    <w:rsid w:val="009E2842"/>
    <w:rsid w:val="009E28FF"/>
    <w:rsid w:val="009E2F43"/>
    <w:rsid w:val="009E2FDB"/>
    <w:rsid w:val="009E340B"/>
    <w:rsid w:val="009E3437"/>
    <w:rsid w:val="009E35A5"/>
    <w:rsid w:val="009E4EAE"/>
    <w:rsid w:val="009E6567"/>
    <w:rsid w:val="009E6865"/>
    <w:rsid w:val="009E6F8B"/>
    <w:rsid w:val="009F0847"/>
    <w:rsid w:val="009F09CB"/>
    <w:rsid w:val="009F0E15"/>
    <w:rsid w:val="009F2084"/>
    <w:rsid w:val="009F25B4"/>
    <w:rsid w:val="009F2FE9"/>
    <w:rsid w:val="009F36FA"/>
    <w:rsid w:val="009F4034"/>
    <w:rsid w:val="009F41E6"/>
    <w:rsid w:val="009F5980"/>
    <w:rsid w:val="009F5A22"/>
    <w:rsid w:val="009F6A28"/>
    <w:rsid w:val="009F72FF"/>
    <w:rsid w:val="009F731B"/>
    <w:rsid w:val="009F7566"/>
    <w:rsid w:val="009F7635"/>
    <w:rsid w:val="009F7713"/>
    <w:rsid w:val="009F77D9"/>
    <w:rsid w:val="00A0031F"/>
    <w:rsid w:val="00A0050C"/>
    <w:rsid w:val="00A00575"/>
    <w:rsid w:val="00A00F0F"/>
    <w:rsid w:val="00A021F4"/>
    <w:rsid w:val="00A0228D"/>
    <w:rsid w:val="00A02679"/>
    <w:rsid w:val="00A03234"/>
    <w:rsid w:val="00A037BC"/>
    <w:rsid w:val="00A0381F"/>
    <w:rsid w:val="00A03A32"/>
    <w:rsid w:val="00A042EA"/>
    <w:rsid w:val="00A056D2"/>
    <w:rsid w:val="00A060B8"/>
    <w:rsid w:val="00A06E63"/>
    <w:rsid w:val="00A103D2"/>
    <w:rsid w:val="00A10406"/>
    <w:rsid w:val="00A117D9"/>
    <w:rsid w:val="00A11942"/>
    <w:rsid w:val="00A11A2C"/>
    <w:rsid w:val="00A120D4"/>
    <w:rsid w:val="00A1339A"/>
    <w:rsid w:val="00A14DA0"/>
    <w:rsid w:val="00A15669"/>
    <w:rsid w:val="00A15917"/>
    <w:rsid w:val="00A16B92"/>
    <w:rsid w:val="00A16BFF"/>
    <w:rsid w:val="00A16D2A"/>
    <w:rsid w:val="00A17D91"/>
    <w:rsid w:val="00A17FBD"/>
    <w:rsid w:val="00A20586"/>
    <w:rsid w:val="00A20695"/>
    <w:rsid w:val="00A20DE3"/>
    <w:rsid w:val="00A21A57"/>
    <w:rsid w:val="00A22AF7"/>
    <w:rsid w:val="00A22D79"/>
    <w:rsid w:val="00A232FA"/>
    <w:rsid w:val="00A237CC"/>
    <w:rsid w:val="00A23D56"/>
    <w:rsid w:val="00A23ED3"/>
    <w:rsid w:val="00A24369"/>
    <w:rsid w:val="00A2480A"/>
    <w:rsid w:val="00A24A85"/>
    <w:rsid w:val="00A25659"/>
    <w:rsid w:val="00A26EE4"/>
    <w:rsid w:val="00A27740"/>
    <w:rsid w:val="00A279B7"/>
    <w:rsid w:val="00A31314"/>
    <w:rsid w:val="00A3191C"/>
    <w:rsid w:val="00A31948"/>
    <w:rsid w:val="00A325E6"/>
    <w:rsid w:val="00A346A6"/>
    <w:rsid w:val="00A34781"/>
    <w:rsid w:val="00A3479B"/>
    <w:rsid w:val="00A34E1A"/>
    <w:rsid w:val="00A35336"/>
    <w:rsid w:val="00A35568"/>
    <w:rsid w:val="00A35978"/>
    <w:rsid w:val="00A36E4F"/>
    <w:rsid w:val="00A37AF2"/>
    <w:rsid w:val="00A37BCD"/>
    <w:rsid w:val="00A40512"/>
    <w:rsid w:val="00A41DA1"/>
    <w:rsid w:val="00A41FA3"/>
    <w:rsid w:val="00A4220E"/>
    <w:rsid w:val="00A4241C"/>
    <w:rsid w:val="00A425B3"/>
    <w:rsid w:val="00A42998"/>
    <w:rsid w:val="00A436ED"/>
    <w:rsid w:val="00A43788"/>
    <w:rsid w:val="00A437F7"/>
    <w:rsid w:val="00A45ACB"/>
    <w:rsid w:val="00A45F55"/>
    <w:rsid w:val="00A4693F"/>
    <w:rsid w:val="00A470DF"/>
    <w:rsid w:val="00A47C42"/>
    <w:rsid w:val="00A50229"/>
    <w:rsid w:val="00A505CD"/>
    <w:rsid w:val="00A50908"/>
    <w:rsid w:val="00A51FEB"/>
    <w:rsid w:val="00A52319"/>
    <w:rsid w:val="00A52A50"/>
    <w:rsid w:val="00A530DE"/>
    <w:rsid w:val="00A5373E"/>
    <w:rsid w:val="00A55AB9"/>
    <w:rsid w:val="00A55CD0"/>
    <w:rsid w:val="00A55D75"/>
    <w:rsid w:val="00A56014"/>
    <w:rsid w:val="00A56A81"/>
    <w:rsid w:val="00A571B1"/>
    <w:rsid w:val="00A571DA"/>
    <w:rsid w:val="00A576BB"/>
    <w:rsid w:val="00A6033F"/>
    <w:rsid w:val="00A60B74"/>
    <w:rsid w:val="00A60FCE"/>
    <w:rsid w:val="00A615A1"/>
    <w:rsid w:val="00A617C1"/>
    <w:rsid w:val="00A61BE1"/>
    <w:rsid w:val="00A62309"/>
    <w:rsid w:val="00A6538B"/>
    <w:rsid w:val="00A65FBD"/>
    <w:rsid w:val="00A669EE"/>
    <w:rsid w:val="00A67071"/>
    <w:rsid w:val="00A67E94"/>
    <w:rsid w:val="00A70351"/>
    <w:rsid w:val="00A710AF"/>
    <w:rsid w:val="00A71628"/>
    <w:rsid w:val="00A71AB6"/>
    <w:rsid w:val="00A71E14"/>
    <w:rsid w:val="00A7264E"/>
    <w:rsid w:val="00A72971"/>
    <w:rsid w:val="00A7320B"/>
    <w:rsid w:val="00A73B8B"/>
    <w:rsid w:val="00A74562"/>
    <w:rsid w:val="00A74821"/>
    <w:rsid w:val="00A748B3"/>
    <w:rsid w:val="00A74A24"/>
    <w:rsid w:val="00A74A9A"/>
    <w:rsid w:val="00A759A8"/>
    <w:rsid w:val="00A75D97"/>
    <w:rsid w:val="00A76FB3"/>
    <w:rsid w:val="00A80D39"/>
    <w:rsid w:val="00A8229F"/>
    <w:rsid w:val="00A823DD"/>
    <w:rsid w:val="00A83F41"/>
    <w:rsid w:val="00A842C4"/>
    <w:rsid w:val="00A853EB"/>
    <w:rsid w:val="00A85FC3"/>
    <w:rsid w:val="00A91014"/>
    <w:rsid w:val="00A927BD"/>
    <w:rsid w:val="00A93466"/>
    <w:rsid w:val="00A93EA8"/>
    <w:rsid w:val="00A94373"/>
    <w:rsid w:val="00A9481E"/>
    <w:rsid w:val="00A94BD5"/>
    <w:rsid w:val="00A968B6"/>
    <w:rsid w:val="00A97D7D"/>
    <w:rsid w:val="00AA1A3D"/>
    <w:rsid w:val="00AA35A8"/>
    <w:rsid w:val="00AA36A7"/>
    <w:rsid w:val="00AA3E93"/>
    <w:rsid w:val="00AA504B"/>
    <w:rsid w:val="00AA5EF1"/>
    <w:rsid w:val="00AA7AB0"/>
    <w:rsid w:val="00AB09C5"/>
    <w:rsid w:val="00AB221E"/>
    <w:rsid w:val="00AB237A"/>
    <w:rsid w:val="00AB240E"/>
    <w:rsid w:val="00AB258C"/>
    <w:rsid w:val="00AB3540"/>
    <w:rsid w:val="00AB44C2"/>
    <w:rsid w:val="00AB57CC"/>
    <w:rsid w:val="00AB61C9"/>
    <w:rsid w:val="00AB6288"/>
    <w:rsid w:val="00AB64EF"/>
    <w:rsid w:val="00AB6E22"/>
    <w:rsid w:val="00AB7211"/>
    <w:rsid w:val="00AB7B0B"/>
    <w:rsid w:val="00AC0FDB"/>
    <w:rsid w:val="00AC1331"/>
    <w:rsid w:val="00AC29FD"/>
    <w:rsid w:val="00AC2F51"/>
    <w:rsid w:val="00AC3388"/>
    <w:rsid w:val="00AC37F2"/>
    <w:rsid w:val="00AC3F21"/>
    <w:rsid w:val="00AC4FA8"/>
    <w:rsid w:val="00AC5BFA"/>
    <w:rsid w:val="00AC654A"/>
    <w:rsid w:val="00AC6D2A"/>
    <w:rsid w:val="00AC7055"/>
    <w:rsid w:val="00AC7851"/>
    <w:rsid w:val="00AC7B4D"/>
    <w:rsid w:val="00AC7B7D"/>
    <w:rsid w:val="00AD0A32"/>
    <w:rsid w:val="00AD1D61"/>
    <w:rsid w:val="00AD27C3"/>
    <w:rsid w:val="00AD3735"/>
    <w:rsid w:val="00AD4212"/>
    <w:rsid w:val="00AE0EB1"/>
    <w:rsid w:val="00AE11EF"/>
    <w:rsid w:val="00AE16E7"/>
    <w:rsid w:val="00AE2D33"/>
    <w:rsid w:val="00AE2FFB"/>
    <w:rsid w:val="00AE34A3"/>
    <w:rsid w:val="00AE3D49"/>
    <w:rsid w:val="00AE5CF6"/>
    <w:rsid w:val="00AE683D"/>
    <w:rsid w:val="00AE7310"/>
    <w:rsid w:val="00AE73E3"/>
    <w:rsid w:val="00AE79CB"/>
    <w:rsid w:val="00AE7E4B"/>
    <w:rsid w:val="00AE7EE0"/>
    <w:rsid w:val="00AF00AB"/>
    <w:rsid w:val="00AF01A9"/>
    <w:rsid w:val="00AF0489"/>
    <w:rsid w:val="00AF0D76"/>
    <w:rsid w:val="00AF0F68"/>
    <w:rsid w:val="00AF13D5"/>
    <w:rsid w:val="00AF15C9"/>
    <w:rsid w:val="00AF485B"/>
    <w:rsid w:val="00AF4C11"/>
    <w:rsid w:val="00AF4C38"/>
    <w:rsid w:val="00AF5418"/>
    <w:rsid w:val="00AF573C"/>
    <w:rsid w:val="00AF6057"/>
    <w:rsid w:val="00AF63CD"/>
    <w:rsid w:val="00AF65EB"/>
    <w:rsid w:val="00AF6F18"/>
    <w:rsid w:val="00AF7E4D"/>
    <w:rsid w:val="00B000DB"/>
    <w:rsid w:val="00B000E1"/>
    <w:rsid w:val="00B009C7"/>
    <w:rsid w:val="00B0138C"/>
    <w:rsid w:val="00B01966"/>
    <w:rsid w:val="00B02217"/>
    <w:rsid w:val="00B02301"/>
    <w:rsid w:val="00B0261C"/>
    <w:rsid w:val="00B0564A"/>
    <w:rsid w:val="00B0593C"/>
    <w:rsid w:val="00B061EE"/>
    <w:rsid w:val="00B07A4D"/>
    <w:rsid w:val="00B07C22"/>
    <w:rsid w:val="00B10197"/>
    <w:rsid w:val="00B10C31"/>
    <w:rsid w:val="00B11720"/>
    <w:rsid w:val="00B11819"/>
    <w:rsid w:val="00B11FBD"/>
    <w:rsid w:val="00B12878"/>
    <w:rsid w:val="00B13884"/>
    <w:rsid w:val="00B14AAA"/>
    <w:rsid w:val="00B14B74"/>
    <w:rsid w:val="00B15B75"/>
    <w:rsid w:val="00B16689"/>
    <w:rsid w:val="00B1713A"/>
    <w:rsid w:val="00B171F3"/>
    <w:rsid w:val="00B17249"/>
    <w:rsid w:val="00B17538"/>
    <w:rsid w:val="00B203E4"/>
    <w:rsid w:val="00B203F5"/>
    <w:rsid w:val="00B222E7"/>
    <w:rsid w:val="00B22702"/>
    <w:rsid w:val="00B22BDB"/>
    <w:rsid w:val="00B23FCB"/>
    <w:rsid w:val="00B242A9"/>
    <w:rsid w:val="00B25777"/>
    <w:rsid w:val="00B25883"/>
    <w:rsid w:val="00B25F25"/>
    <w:rsid w:val="00B26002"/>
    <w:rsid w:val="00B263D3"/>
    <w:rsid w:val="00B26B32"/>
    <w:rsid w:val="00B271A7"/>
    <w:rsid w:val="00B27965"/>
    <w:rsid w:val="00B3048E"/>
    <w:rsid w:val="00B309D6"/>
    <w:rsid w:val="00B30BC8"/>
    <w:rsid w:val="00B30F71"/>
    <w:rsid w:val="00B31091"/>
    <w:rsid w:val="00B32086"/>
    <w:rsid w:val="00B32262"/>
    <w:rsid w:val="00B3361B"/>
    <w:rsid w:val="00B33D1A"/>
    <w:rsid w:val="00B34764"/>
    <w:rsid w:val="00B34D43"/>
    <w:rsid w:val="00B34DDD"/>
    <w:rsid w:val="00B351E2"/>
    <w:rsid w:val="00B35B9E"/>
    <w:rsid w:val="00B36087"/>
    <w:rsid w:val="00B361F0"/>
    <w:rsid w:val="00B365DF"/>
    <w:rsid w:val="00B36B09"/>
    <w:rsid w:val="00B36EBB"/>
    <w:rsid w:val="00B37290"/>
    <w:rsid w:val="00B37847"/>
    <w:rsid w:val="00B4056E"/>
    <w:rsid w:val="00B40AD8"/>
    <w:rsid w:val="00B41891"/>
    <w:rsid w:val="00B422BD"/>
    <w:rsid w:val="00B43A57"/>
    <w:rsid w:val="00B443CA"/>
    <w:rsid w:val="00B44D1D"/>
    <w:rsid w:val="00B456BC"/>
    <w:rsid w:val="00B46353"/>
    <w:rsid w:val="00B5076D"/>
    <w:rsid w:val="00B50BA8"/>
    <w:rsid w:val="00B50E23"/>
    <w:rsid w:val="00B5117D"/>
    <w:rsid w:val="00B51EA6"/>
    <w:rsid w:val="00B538D3"/>
    <w:rsid w:val="00B5530F"/>
    <w:rsid w:val="00B554DD"/>
    <w:rsid w:val="00B56214"/>
    <w:rsid w:val="00B56C8F"/>
    <w:rsid w:val="00B57484"/>
    <w:rsid w:val="00B60460"/>
    <w:rsid w:val="00B6108F"/>
    <w:rsid w:val="00B615BB"/>
    <w:rsid w:val="00B62336"/>
    <w:rsid w:val="00B628D5"/>
    <w:rsid w:val="00B62AF4"/>
    <w:rsid w:val="00B63B06"/>
    <w:rsid w:val="00B64077"/>
    <w:rsid w:val="00B6429A"/>
    <w:rsid w:val="00B6448C"/>
    <w:rsid w:val="00B6487F"/>
    <w:rsid w:val="00B64CB4"/>
    <w:rsid w:val="00B6519A"/>
    <w:rsid w:val="00B6620B"/>
    <w:rsid w:val="00B6651B"/>
    <w:rsid w:val="00B66B44"/>
    <w:rsid w:val="00B673A8"/>
    <w:rsid w:val="00B67504"/>
    <w:rsid w:val="00B71FF2"/>
    <w:rsid w:val="00B725A4"/>
    <w:rsid w:val="00B72E7C"/>
    <w:rsid w:val="00B72F32"/>
    <w:rsid w:val="00B72F78"/>
    <w:rsid w:val="00B731F2"/>
    <w:rsid w:val="00B732AE"/>
    <w:rsid w:val="00B737D1"/>
    <w:rsid w:val="00B7388D"/>
    <w:rsid w:val="00B73A6A"/>
    <w:rsid w:val="00B750B3"/>
    <w:rsid w:val="00B754A6"/>
    <w:rsid w:val="00B7676D"/>
    <w:rsid w:val="00B768AE"/>
    <w:rsid w:val="00B776C2"/>
    <w:rsid w:val="00B808C3"/>
    <w:rsid w:val="00B817E2"/>
    <w:rsid w:val="00B819DF"/>
    <w:rsid w:val="00B82242"/>
    <w:rsid w:val="00B82528"/>
    <w:rsid w:val="00B825B4"/>
    <w:rsid w:val="00B82778"/>
    <w:rsid w:val="00B82D99"/>
    <w:rsid w:val="00B82DE6"/>
    <w:rsid w:val="00B846E4"/>
    <w:rsid w:val="00B847D0"/>
    <w:rsid w:val="00B84948"/>
    <w:rsid w:val="00B8495C"/>
    <w:rsid w:val="00B8516E"/>
    <w:rsid w:val="00B85589"/>
    <w:rsid w:val="00B86612"/>
    <w:rsid w:val="00B86E61"/>
    <w:rsid w:val="00B86F68"/>
    <w:rsid w:val="00B87784"/>
    <w:rsid w:val="00B90362"/>
    <w:rsid w:val="00B91FB3"/>
    <w:rsid w:val="00B921C0"/>
    <w:rsid w:val="00B92250"/>
    <w:rsid w:val="00B933F6"/>
    <w:rsid w:val="00B938FD"/>
    <w:rsid w:val="00B940CE"/>
    <w:rsid w:val="00B9478C"/>
    <w:rsid w:val="00B9532A"/>
    <w:rsid w:val="00B95A8C"/>
    <w:rsid w:val="00B95ED3"/>
    <w:rsid w:val="00BA04A1"/>
    <w:rsid w:val="00BA0F95"/>
    <w:rsid w:val="00BA11EB"/>
    <w:rsid w:val="00BA1A6B"/>
    <w:rsid w:val="00BA1F9B"/>
    <w:rsid w:val="00BA2B06"/>
    <w:rsid w:val="00BA2B83"/>
    <w:rsid w:val="00BA393D"/>
    <w:rsid w:val="00BA39FD"/>
    <w:rsid w:val="00BA4377"/>
    <w:rsid w:val="00BA49D1"/>
    <w:rsid w:val="00BA5A7B"/>
    <w:rsid w:val="00BA5BBC"/>
    <w:rsid w:val="00BA62E3"/>
    <w:rsid w:val="00BA6D2B"/>
    <w:rsid w:val="00BA72AE"/>
    <w:rsid w:val="00BA76C3"/>
    <w:rsid w:val="00BA7E2B"/>
    <w:rsid w:val="00BB0061"/>
    <w:rsid w:val="00BB01CD"/>
    <w:rsid w:val="00BB024E"/>
    <w:rsid w:val="00BB1A30"/>
    <w:rsid w:val="00BB2444"/>
    <w:rsid w:val="00BB31A6"/>
    <w:rsid w:val="00BB333A"/>
    <w:rsid w:val="00BB3847"/>
    <w:rsid w:val="00BB3911"/>
    <w:rsid w:val="00BB3E28"/>
    <w:rsid w:val="00BB42E0"/>
    <w:rsid w:val="00BB447A"/>
    <w:rsid w:val="00BB4DD3"/>
    <w:rsid w:val="00BB51C9"/>
    <w:rsid w:val="00BB570C"/>
    <w:rsid w:val="00BB5947"/>
    <w:rsid w:val="00BB5B56"/>
    <w:rsid w:val="00BB6233"/>
    <w:rsid w:val="00BB66EE"/>
    <w:rsid w:val="00BB6A86"/>
    <w:rsid w:val="00BC1F6F"/>
    <w:rsid w:val="00BC2716"/>
    <w:rsid w:val="00BC2D43"/>
    <w:rsid w:val="00BC2D75"/>
    <w:rsid w:val="00BC2E03"/>
    <w:rsid w:val="00BC38E6"/>
    <w:rsid w:val="00BC3B3D"/>
    <w:rsid w:val="00BC497B"/>
    <w:rsid w:val="00BC50DC"/>
    <w:rsid w:val="00BC5594"/>
    <w:rsid w:val="00BC5B0E"/>
    <w:rsid w:val="00BC5B57"/>
    <w:rsid w:val="00BC5DCC"/>
    <w:rsid w:val="00BC6320"/>
    <w:rsid w:val="00BC66DA"/>
    <w:rsid w:val="00BC70D1"/>
    <w:rsid w:val="00BC71C9"/>
    <w:rsid w:val="00BC7319"/>
    <w:rsid w:val="00BD0255"/>
    <w:rsid w:val="00BD0296"/>
    <w:rsid w:val="00BD19B2"/>
    <w:rsid w:val="00BD3452"/>
    <w:rsid w:val="00BD3764"/>
    <w:rsid w:val="00BD421C"/>
    <w:rsid w:val="00BD5269"/>
    <w:rsid w:val="00BD64DF"/>
    <w:rsid w:val="00BD6570"/>
    <w:rsid w:val="00BD6B1E"/>
    <w:rsid w:val="00BD76F3"/>
    <w:rsid w:val="00BD7BCB"/>
    <w:rsid w:val="00BE046B"/>
    <w:rsid w:val="00BE08DE"/>
    <w:rsid w:val="00BE1167"/>
    <w:rsid w:val="00BE15F0"/>
    <w:rsid w:val="00BE1E7E"/>
    <w:rsid w:val="00BE3122"/>
    <w:rsid w:val="00BE37AD"/>
    <w:rsid w:val="00BE3B4A"/>
    <w:rsid w:val="00BE3FF8"/>
    <w:rsid w:val="00BE4511"/>
    <w:rsid w:val="00BE464F"/>
    <w:rsid w:val="00BE4FAB"/>
    <w:rsid w:val="00BE5283"/>
    <w:rsid w:val="00BE52A8"/>
    <w:rsid w:val="00BE5E8F"/>
    <w:rsid w:val="00BE5EF7"/>
    <w:rsid w:val="00BE5F01"/>
    <w:rsid w:val="00BE624B"/>
    <w:rsid w:val="00BE66C9"/>
    <w:rsid w:val="00BE6B81"/>
    <w:rsid w:val="00BF0C27"/>
    <w:rsid w:val="00BF215D"/>
    <w:rsid w:val="00BF233E"/>
    <w:rsid w:val="00BF2728"/>
    <w:rsid w:val="00BF28D4"/>
    <w:rsid w:val="00BF3274"/>
    <w:rsid w:val="00BF34E1"/>
    <w:rsid w:val="00BF3DE4"/>
    <w:rsid w:val="00BF41BD"/>
    <w:rsid w:val="00BF4C93"/>
    <w:rsid w:val="00BF4EE6"/>
    <w:rsid w:val="00BF4F71"/>
    <w:rsid w:val="00BF5123"/>
    <w:rsid w:val="00BF6DB1"/>
    <w:rsid w:val="00BF7C4E"/>
    <w:rsid w:val="00C01499"/>
    <w:rsid w:val="00C01990"/>
    <w:rsid w:val="00C034C1"/>
    <w:rsid w:val="00C03763"/>
    <w:rsid w:val="00C03F7F"/>
    <w:rsid w:val="00C04D6F"/>
    <w:rsid w:val="00C04FAD"/>
    <w:rsid w:val="00C05259"/>
    <w:rsid w:val="00C062D2"/>
    <w:rsid w:val="00C06567"/>
    <w:rsid w:val="00C06576"/>
    <w:rsid w:val="00C0667B"/>
    <w:rsid w:val="00C07A3B"/>
    <w:rsid w:val="00C1171D"/>
    <w:rsid w:val="00C11753"/>
    <w:rsid w:val="00C120E0"/>
    <w:rsid w:val="00C1294C"/>
    <w:rsid w:val="00C129DA"/>
    <w:rsid w:val="00C12C58"/>
    <w:rsid w:val="00C13335"/>
    <w:rsid w:val="00C13E20"/>
    <w:rsid w:val="00C1463E"/>
    <w:rsid w:val="00C172A8"/>
    <w:rsid w:val="00C1746F"/>
    <w:rsid w:val="00C17DA0"/>
    <w:rsid w:val="00C17DEB"/>
    <w:rsid w:val="00C17FFB"/>
    <w:rsid w:val="00C2108D"/>
    <w:rsid w:val="00C21EB8"/>
    <w:rsid w:val="00C21F7A"/>
    <w:rsid w:val="00C22543"/>
    <w:rsid w:val="00C2383C"/>
    <w:rsid w:val="00C23A62"/>
    <w:rsid w:val="00C23C69"/>
    <w:rsid w:val="00C23EB9"/>
    <w:rsid w:val="00C24C24"/>
    <w:rsid w:val="00C2594B"/>
    <w:rsid w:val="00C259EA"/>
    <w:rsid w:val="00C264B5"/>
    <w:rsid w:val="00C2781E"/>
    <w:rsid w:val="00C279BC"/>
    <w:rsid w:val="00C27B0B"/>
    <w:rsid w:val="00C3088F"/>
    <w:rsid w:val="00C3185C"/>
    <w:rsid w:val="00C318C7"/>
    <w:rsid w:val="00C31CE5"/>
    <w:rsid w:val="00C3301B"/>
    <w:rsid w:val="00C335C2"/>
    <w:rsid w:val="00C33C78"/>
    <w:rsid w:val="00C3400A"/>
    <w:rsid w:val="00C343D0"/>
    <w:rsid w:val="00C3699E"/>
    <w:rsid w:val="00C36FA9"/>
    <w:rsid w:val="00C40445"/>
    <w:rsid w:val="00C414BC"/>
    <w:rsid w:val="00C41976"/>
    <w:rsid w:val="00C419D2"/>
    <w:rsid w:val="00C42017"/>
    <w:rsid w:val="00C4274B"/>
    <w:rsid w:val="00C42766"/>
    <w:rsid w:val="00C43C1F"/>
    <w:rsid w:val="00C44156"/>
    <w:rsid w:val="00C44205"/>
    <w:rsid w:val="00C4435F"/>
    <w:rsid w:val="00C4551B"/>
    <w:rsid w:val="00C46C11"/>
    <w:rsid w:val="00C47009"/>
    <w:rsid w:val="00C47F24"/>
    <w:rsid w:val="00C50457"/>
    <w:rsid w:val="00C51545"/>
    <w:rsid w:val="00C516D5"/>
    <w:rsid w:val="00C5173C"/>
    <w:rsid w:val="00C537CB"/>
    <w:rsid w:val="00C54148"/>
    <w:rsid w:val="00C544DA"/>
    <w:rsid w:val="00C54947"/>
    <w:rsid w:val="00C553C9"/>
    <w:rsid w:val="00C55654"/>
    <w:rsid w:val="00C559FB"/>
    <w:rsid w:val="00C55E35"/>
    <w:rsid w:val="00C561BA"/>
    <w:rsid w:val="00C5690B"/>
    <w:rsid w:val="00C56D94"/>
    <w:rsid w:val="00C57273"/>
    <w:rsid w:val="00C578D8"/>
    <w:rsid w:val="00C61B7D"/>
    <w:rsid w:val="00C62150"/>
    <w:rsid w:val="00C628BB"/>
    <w:rsid w:val="00C62BAA"/>
    <w:rsid w:val="00C63199"/>
    <w:rsid w:val="00C63604"/>
    <w:rsid w:val="00C63AED"/>
    <w:rsid w:val="00C6475A"/>
    <w:rsid w:val="00C64A21"/>
    <w:rsid w:val="00C64FA5"/>
    <w:rsid w:val="00C65387"/>
    <w:rsid w:val="00C6540C"/>
    <w:rsid w:val="00C65548"/>
    <w:rsid w:val="00C65584"/>
    <w:rsid w:val="00C66C88"/>
    <w:rsid w:val="00C66D52"/>
    <w:rsid w:val="00C675C5"/>
    <w:rsid w:val="00C7012D"/>
    <w:rsid w:val="00C70151"/>
    <w:rsid w:val="00C70806"/>
    <w:rsid w:val="00C70A52"/>
    <w:rsid w:val="00C72EAD"/>
    <w:rsid w:val="00C73477"/>
    <w:rsid w:val="00C73AE2"/>
    <w:rsid w:val="00C73E25"/>
    <w:rsid w:val="00C73FD8"/>
    <w:rsid w:val="00C7485C"/>
    <w:rsid w:val="00C76299"/>
    <w:rsid w:val="00C765E8"/>
    <w:rsid w:val="00C76631"/>
    <w:rsid w:val="00C7696A"/>
    <w:rsid w:val="00C76AB6"/>
    <w:rsid w:val="00C77258"/>
    <w:rsid w:val="00C772CC"/>
    <w:rsid w:val="00C8045C"/>
    <w:rsid w:val="00C804DC"/>
    <w:rsid w:val="00C8132B"/>
    <w:rsid w:val="00C819CA"/>
    <w:rsid w:val="00C82435"/>
    <w:rsid w:val="00C82B78"/>
    <w:rsid w:val="00C82C27"/>
    <w:rsid w:val="00C82EAF"/>
    <w:rsid w:val="00C831D7"/>
    <w:rsid w:val="00C83DCB"/>
    <w:rsid w:val="00C84080"/>
    <w:rsid w:val="00C8452E"/>
    <w:rsid w:val="00C84D29"/>
    <w:rsid w:val="00C854AC"/>
    <w:rsid w:val="00C86C64"/>
    <w:rsid w:val="00C879F7"/>
    <w:rsid w:val="00C87EC8"/>
    <w:rsid w:val="00C90BB4"/>
    <w:rsid w:val="00C91164"/>
    <w:rsid w:val="00C914EF"/>
    <w:rsid w:val="00C9291E"/>
    <w:rsid w:val="00C9375E"/>
    <w:rsid w:val="00C93CCF"/>
    <w:rsid w:val="00C943DD"/>
    <w:rsid w:val="00C944C2"/>
    <w:rsid w:val="00C94F38"/>
    <w:rsid w:val="00C958B7"/>
    <w:rsid w:val="00C9595B"/>
    <w:rsid w:val="00C97C52"/>
    <w:rsid w:val="00C97D7B"/>
    <w:rsid w:val="00C97DF9"/>
    <w:rsid w:val="00C97E8C"/>
    <w:rsid w:val="00CA01E3"/>
    <w:rsid w:val="00CA02B0"/>
    <w:rsid w:val="00CA1145"/>
    <w:rsid w:val="00CA2DCF"/>
    <w:rsid w:val="00CA2DD6"/>
    <w:rsid w:val="00CA357E"/>
    <w:rsid w:val="00CA3840"/>
    <w:rsid w:val="00CA3C0E"/>
    <w:rsid w:val="00CA4235"/>
    <w:rsid w:val="00CA4544"/>
    <w:rsid w:val="00CA49F5"/>
    <w:rsid w:val="00CA51D5"/>
    <w:rsid w:val="00CA5FF2"/>
    <w:rsid w:val="00CA7468"/>
    <w:rsid w:val="00CA7B9F"/>
    <w:rsid w:val="00CA7E21"/>
    <w:rsid w:val="00CB0310"/>
    <w:rsid w:val="00CB0A82"/>
    <w:rsid w:val="00CB10A2"/>
    <w:rsid w:val="00CB130E"/>
    <w:rsid w:val="00CB137D"/>
    <w:rsid w:val="00CB1E55"/>
    <w:rsid w:val="00CB237E"/>
    <w:rsid w:val="00CB2E61"/>
    <w:rsid w:val="00CB4C4E"/>
    <w:rsid w:val="00CB4D1B"/>
    <w:rsid w:val="00CB4DFA"/>
    <w:rsid w:val="00CB6D9D"/>
    <w:rsid w:val="00CB7F4B"/>
    <w:rsid w:val="00CC017A"/>
    <w:rsid w:val="00CC03D8"/>
    <w:rsid w:val="00CC1B74"/>
    <w:rsid w:val="00CC2B87"/>
    <w:rsid w:val="00CC2E11"/>
    <w:rsid w:val="00CC489E"/>
    <w:rsid w:val="00CC505B"/>
    <w:rsid w:val="00CC549E"/>
    <w:rsid w:val="00CC5894"/>
    <w:rsid w:val="00CC7CBF"/>
    <w:rsid w:val="00CD0D67"/>
    <w:rsid w:val="00CD115A"/>
    <w:rsid w:val="00CD193E"/>
    <w:rsid w:val="00CD20B0"/>
    <w:rsid w:val="00CD2481"/>
    <w:rsid w:val="00CD28AE"/>
    <w:rsid w:val="00CD3104"/>
    <w:rsid w:val="00CD3509"/>
    <w:rsid w:val="00CD4255"/>
    <w:rsid w:val="00CD44EE"/>
    <w:rsid w:val="00CD5399"/>
    <w:rsid w:val="00CD54B3"/>
    <w:rsid w:val="00CD664D"/>
    <w:rsid w:val="00CD6843"/>
    <w:rsid w:val="00CD6DA4"/>
    <w:rsid w:val="00CD72FD"/>
    <w:rsid w:val="00CD750A"/>
    <w:rsid w:val="00CE0355"/>
    <w:rsid w:val="00CE14F2"/>
    <w:rsid w:val="00CE1897"/>
    <w:rsid w:val="00CE197C"/>
    <w:rsid w:val="00CE2660"/>
    <w:rsid w:val="00CE2CF6"/>
    <w:rsid w:val="00CE398C"/>
    <w:rsid w:val="00CE408F"/>
    <w:rsid w:val="00CE4251"/>
    <w:rsid w:val="00CE4395"/>
    <w:rsid w:val="00CE46F7"/>
    <w:rsid w:val="00CE4C27"/>
    <w:rsid w:val="00CE6B17"/>
    <w:rsid w:val="00CE7F5D"/>
    <w:rsid w:val="00CF02D4"/>
    <w:rsid w:val="00CF0BA9"/>
    <w:rsid w:val="00CF1278"/>
    <w:rsid w:val="00CF1D3D"/>
    <w:rsid w:val="00CF218B"/>
    <w:rsid w:val="00CF256A"/>
    <w:rsid w:val="00CF2681"/>
    <w:rsid w:val="00CF345B"/>
    <w:rsid w:val="00CF34E6"/>
    <w:rsid w:val="00CF35B1"/>
    <w:rsid w:val="00CF37E7"/>
    <w:rsid w:val="00CF4D5E"/>
    <w:rsid w:val="00CF508A"/>
    <w:rsid w:val="00CF531B"/>
    <w:rsid w:val="00CF5CD6"/>
    <w:rsid w:val="00CF5F6C"/>
    <w:rsid w:val="00CF6355"/>
    <w:rsid w:val="00CF6C82"/>
    <w:rsid w:val="00CF733D"/>
    <w:rsid w:val="00D002D6"/>
    <w:rsid w:val="00D005C7"/>
    <w:rsid w:val="00D011A8"/>
    <w:rsid w:val="00D0133B"/>
    <w:rsid w:val="00D017A6"/>
    <w:rsid w:val="00D01A79"/>
    <w:rsid w:val="00D01BE9"/>
    <w:rsid w:val="00D01E1C"/>
    <w:rsid w:val="00D01F53"/>
    <w:rsid w:val="00D02B80"/>
    <w:rsid w:val="00D037C4"/>
    <w:rsid w:val="00D039F7"/>
    <w:rsid w:val="00D0443D"/>
    <w:rsid w:val="00D045DB"/>
    <w:rsid w:val="00D05DA0"/>
    <w:rsid w:val="00D05EC7"/>
    <w:rsid w:val="00D06DCB"/>
    <w:rsid w:val="00D07C7B"/>
    <w:rsid w:val="00D107FD"/>
    <w:rsid w:val="00D11E92"/>
    <w:rsid w:val="00D125B6"/>
    <w:rsid w:val="00D13E39"/>
    <w:rsid w:val="00D144EF"/>
    <w:rsid w:val="00D1451E"/>
    <w:rsid w:val="00D145F5"/>
    <w:rsid w:val="00D154DC"/>
    <w:rsid w:val="00D1570E"/>
    <w:rsid w:val="00D157DF"/>
    <w:rsid w:val="00D16305"/>
    <w:rsid w:val="00D163AC"/>
    <w:rsid w:val="00D1728A"/>
    <w:rsid w:val="00D1739C"/>
    <w:rsid w:val="00D1785C"/>
    <w:rsid w:val="00D21BCE"/>
    <w:rsid w:val="00D220E4"/>
    <w:rsid w:val="00D2231A"/>
    <w:rsid w:val="00D226EB"/>
    <w:rsid w:val="00D23B07"/>
    <w:rsid w:val="00D252C3"/>
    <w:rsid w:val="00D2595E"/>
    <w:rsid w:val="00D260E4"/>
    <w:rsid w:val="00D26741"/>
    <w:rsid w:val="00D27094"/>
    <w:rsid w:val="00D2710E"/>
    <w:rsid w:val="00D274D2"/>
    <w:rsid w:val="00D27641"/>
    <w:rsid w:val="00D2784D"/>
    <w:rsid w:val="00D27AD7"/>
    <w:rsid w:val="00D3111D"/>
    <w:rsid w:val="00D316BB"/>
    <w:rsid w:val="00D32B1B"/>
    <w:rsid w:val="00D331DC"/>
    <w:rsid w:val="00D34048"/>
    <w:rsid w:val="00D340FA"/>
    <w:rsid w:val="00D34DF3"/>
    <w:rsid w:val="00D3609D"/>
    <w:rsid w:val="00D36F8D"/>
    <w:rsid w:val="00D377F8"/>
    <w:rsid w:val="00D37DC9"/>
    <w:rsid w:val="00D37E2C"/>
    <w:rsid w:val="00D40691"/>
    <w:rsid w:val="00D40F41"/>
    <w:rsid w:val="00D413EF"/>
    <w:rsid w:val="00D41A31"/>
    <w:rsid w:val="00D41D18"/>
    <w:rsid w:val="00D42813"/>
    <w:rsid w:val="00D42949"/>
    <w:rsid w:val="00D43488"/>
    <w:rsid w:val="00D43516"/>
    <w:rsid w:val="00D44329"/>
    <w:rsid w:val="00D448BD"/>
    <w:rsid w:val="00D44B78"/>
    <w:rsid w:val="00D452B9"/>
    <w:rsid w:val="00D46100"/>
    <w:rsid w:val="00D46178"/>
    <w:rsid w:val="00D50902"/>
    <w:rsid w:val="00D5132C"/>
    <w:rsid w:val="00D51AA5"/>
    <w:rsid w:val="00D52568"/>
    <w:rsid w:val="00D52987"/>
    <w:rsid w:val="00D52A0A"/>
    <w:rsid w:val="00D5586B"/>
    <w:rsid w:val="00D55F9B"/>
    <w:rsid w:val="00D56797"/>
    <w:rsid w:val="00D568F1"/>
    <w:rsid w:val="00D56D67"/>
    <w:rsid w:val="00D57A9C"/>
    <w:rsid w:val="00D57ACF"/>
    <w:rsid w:val="00D602FC"/>
    <w:rsid w:val="00D606B3"/>
    <w:rsid w:val="00D60CA1"/>
    <w:rsid w:val="00D620D2"/>
    <w:rsid w:val="00D64C89"/>
    <w:rsid w:val="00D6644F"/>
    <w:rsid w:val="00D664C2"/>
    <w:rsid w:val="00D667AC"/>
    <w:rsid w:val="00D70368"/>
    <w:rsid w:val="00D70732"/>
    <w:rsid w:val="00D707EC"/>
    <w:rsid w:val="00D71721"/>
    <w:rsid w:val="00D7244D"/>
    <w:rsid w:val="00D724C3"/>
    <w:rsid w:val="00D72636"/>
    <w:rsid w:val="00D72DD7"/>
    <w:rsid w:val="00D72EA2"/>
    <w:rsid w:val="00D72F2B"/>
    <w:rsid w:val="00D743BF"/>
    <w:rsid w:val="00D746B6"/>
    <w:rsid w:val="00D74BA9"/>
    <w:rsid w:val="00D75585"/>
    <w:rsid w:val="00D759F2"/>
    <w:rsid w:val="00D75A18"/>
    <w:rsid w:val="00D75E62"/>
    <w:rsid w:val="00D762F4"/>
    <w:rsid w:val="00D7636B"/>
    <w:rsid w:val="00D7695F"/>
    <w:rsid w:val="00D76A0A"/>
    <w:rsid w:val="00D76B4B"/>
    <w:rsid w:val="00D7732A"/>
    <w:rsid w:val="00D7768C"/>
    <w:rsid w:val="00D81419"/>
    <w:rsid w:val="00D8307C"/>
    <w:rsid w:val="00D83CD6"/>
    <w:rsid w:val="00D84BD4"/>
    <w:rsid w:val="00D850A5"/>
    <w:rsid w:val="00D85355"/>
    <w:rsid w:val="00D86209"/>
    <w:rsid w:val="00D866B8"/>
    <w:rsid w:val="00D86B70"/>
    <w:rsid w:val="00D86C28"/>
    <w:rsid w:val="00D86FE4"/>
    <w:rsid w:val="00D87800"/>
    <w:rsid w:val="00D908BD"/>
    <w:rsid w:val="00D9097F"/>
    <w:rsid w:val="00D91CF8"/>
    <w:rsid w:val="00D91F3D"/>
    <w:rsid w:val="00D92052"/>
    <w:rsid w:val="00D92932"/>
    <w:rsid w:val="00D929C9"/>
    <w:rsid w:val="00D94F75"/>
    <w:rsid w:val="00D95A18"/>
    <w:rsid w:val="00D961D1"/>
    <w:rsid w:val="00D96965"/>
    <w:rsid w:val="00D96B2F"/>
    <w:rsid w:val="00D97E89"/>
    <w:rsid w:val="00DA060C"/>
    <w:rsid w:val="00DA0CC5"/>
    <w:rsid w:val="00DA1160"/>
    <w:rsid w:val="00DA119B"/>
    <w:rsid w:val="00DA12CE"/>
    <w:rsid w:val="00DA1DA7"/>
    <w:rsid w:val="00DA1E65"/>
    <w:rsid w:val="00DA1F04"/>
    <w:rsid w:val="00DA2374"/>
    <w:rsid w:val="00DA2771"/>
    <w:rsid w:val="00DA4F47"/>
    <w:rsid w:val="00DA68B9"/>
    <w:rsid w:val="00DA6EFD"/>
    <w:rsid w:val="00DA7589"/>
    <w:rsid w:val="00DB092E"/>
    <w:rsid w:val="00DB0B3F"/>
    <w:rsid w:val="00DB1901"/>
    <w:rsid w:val="00DB1B61"/>
    <w:rsid w:val="00DB2951"/>
    <w:rsid w:val="00DB4336"/>
    <w:rsid w:val="00DB489B"/>
    <w:rsid w:val="00DB4918"/>
    <w:rsid w:val="00DB565C"/>
    <w:rsid w:val="00DB5FAB"/>
    <w:rsid w:val="00DB64A6"/>
    <w:rsid w:val="00DB66FB"/>
    <w:rsid w:val="00DB78B0"/>
    <w:rsid w:val="00DC0701"/>
    <w:rsid w:val="00DC09F2"/>
    <w:rsid w:val="00DC14D4"/>
    <w:rsid w:val="00DC2837"/>
    <w:rsid w:val="00DC46F4"/>
    <w:rsid w:val="00DC5717"/>
    <w:rsid w:val="00DC61C5"/>
    <w:rsid w:val="00DC658C"/>
    <w:rsid w:val="00DC7A96"/>
    <w:rsid w:val="00DD0063"/>
    <w:rsid w:val="00DD047C"/>
    <w:rsid w:val="00DD1145"/>
    <w:rsid w:val="00DD23C3"/>
    <w:rsid w:val="00DD33A6"/>
    <w:rsid w:val="00DD3691"/>
    <w:rsid w:val="00DD3ADD"/>
    <w:rsid w:val="00DD3B4F"/>
    <w:rsid w:val="00DD3F68"/>
    <w:rsid w:val="00DD4492"/>
    <w:rsid w:val="00DD45BF"/>
    <w:rsid w:val="00DD4657"/>
    <w:rsid w:val="00DD54AB"/>
    <w:rsid w:val="00DD570C"/>
    <w:rsid w:val="00DD58E9"/>
    <w:rsid w:val="00DD63FF"/>
    <w:rsid w:val="00DD6F85"/>
    <w:rsid w:val="00DD7248"/>
    <w:rsid w:val="00DD7558"/>
    <w:rsid w:val="00DD7BFF"/>
    <w:rsid w:val="00DD7EAE"/>
    <w:rsid w:val="00DE006A"/>
    <w:rsid w:val="00DE0455"/>
    <w:rsid w:val="00DE15EC"/>
    <w:rsid w:val="00DE26AC"/>
    <w:rsid w:val="00DE2FBE"/>
    <w:rsid w:val="00DE313E"/>
    <w:rsid w:val="00DE3B6B"/>
    <w:rsid w:val="00DE4833"/>
    <w:rsid w:val="00DE4EB9"/>
    <w:rsid w:val="00DE5664"/>
    <w:rsid w:val="00DE57D7"/>
    <w:rsid w:val="00DE5899"/>
    <w:rsid w:val="00DE7A8B"/>
    <w:rsid w:val="00DF0961"/>
    <w:rsid w:val="00DF0D8A"/>
    <w:rsid w:val="00DF0EB3"/>
    <w:rsid w:val="00DF1349"/>
    <w:rsid w:val="00DF14A6"/>
    <w:rsid w:val="00DF23CC"/>
    <w:rsid w:val="00DF2F9E"/>
    <w:rsid w:val="00DF327A"/>
    <w:rsid w:val="00DF58EF"/>
    <w:rsid w:val="00DF6302"/>
    <w:rsid w:val="00DF6B9A"/>
    <w:rsid w:val="00DF6CC7"/>
    <w:rsid w:val="00DF6D63"/>
    <w:rsid w:val="00DF70B2"/>
    <w:rsid w:val="00E001F7"/>
    <w:rsid w:val="00E01EB5"/>
    <w:rsid w:val="00E02406"/>
    <w:rsid w:val="00E029F3"/>
    <w:rsid w:val="00E02A54"/>
    <w:rsid w:val="00E032F4"/>
    <w:rsid w:val="00E03E1B"/>
    <w:rsid w:val="00E045B8"/>
    <w:rsid w:val="00E04B10"/>
    <w:rsid w:val="00E04E8A"/>
    <w:rsid w:val="00E05BF4"/>
    <w:rsid w:val="00E05ED4"/>
    <w:rsid w:val="00E060AB"/>
    <w:rsid w:val="00E062C7"/>
    <w:rsid w:val="00E06DAF"/>
    <w:rsid w:val="00E072E2"/>
    <w:rsid w:val="00E1026E"/>
    <w:rsid w:val="00E11791"/>
    <w:rsid w:val="00E1267D"/>
    <w:rsid w:val="00E128A1"/>
    <w:rsid w:val="00E1336F"/>
    <w:rsid w:val="00E144F6"/>
    <w:rsid w:val="00E148C0"/>
    <w:rsid w:val="00E1494D"/>
    <w:rsid w:val="00E14FEC"/>
    <w:rsid w:val="00E15F03"/>
    <w:rsid w:val="00E16AA1"/>
    <w:rsid w:val="00E16E25"/>
    <w:rsid w:val="00E1724D"/>
    <w:rsid w:val="00E17478"/>
    <w:rsid w:val="00E17B67"/>
    <w:rsid w:val="00E2004E"/>
    <w:rsid w:val="00E20790"/>
    <w:rsid w:val="00E219F6"/>
    <w:rsid w:val="00E21C7B"/>
    <w:rsid w:val="00E235A9"/>
    <w:rsid w:val="00E23B8E"/>
    <w:rsid w:val="00E23EE1"/>
    <w:rsid w:val="00E2477D"/>
    <w:rsid w:val="00E25F47"/>
    <w:rsid w:val="00E2609A"/>
    <w:rsid w:val="00E26247"/>
    <w:rsid w:val="00E26A55"/>
    <w:rsid w:val="00E276E1"/>
    <w:rsid w:val="00E305A8"/>
    <w:rsid w:val="00E31987"/>
    <w:rsid w:val="00E31CC7"/>
    <w:rsid w:val="00E31D45"/>
    <w:rsid w:val="00E32C01"/>
    <w:rsid w:val="00E342C7"/>
    <w:rsid w:val="00E34733"/>
    <w:rsid w:val="00E35064"/>
    <w:rsid w:val="00E35AD5"/>
    <w:rsid w:val="00E360DE"/>
    <w:rsid w:val="00E37299"/>
    <w:rsid w:val="00E41095"/>
    <w:rsid w:val="00E41101"/>
    <w:rsid w:val="00E41235"/>
    <w:rsid w:val="00E41C55"/>
    <w:rsid w:val="00E42C6E"/>
    <w:rsid w:val="00E42CA1"/>
    <w:rsid w:val="00E433D2"/>
    <w:rsid w:val="00E44151"/>
    <w:rsid w:val="00E449AA"/>
    <w:rsid w:val="00E44BD6"/>
    <w:rsid w:val="00E44FBF"/>
    <w:rsid w:val="00E45CAE"/>
    <w:rsid w:val="00E4777E"/>
    <w:rsid w:val="00E47922"/>
    <w:rsid w:val="00E47AB1"/>
    <w:rsid w:val="00E47F7C"/>
    <w:rsid w:val="00E50C5B"/>
    <w:rsid w:val="00E50FF2"/>
    <w:rsid w:val="00E51627"/>
    <w:rsid w:val="00E51726"/>
    <w:rsid w:val="00E51E8B"/>
    <w:rsid w:val="00E52FDE"/>
    <w:rsid w:val="00E53004"/>
    <w:rsid w:val="00E53D25"/>
    <w:rsid w:val="00E5514B"/>
    <w:rsid w:val="00E553C1"/>
    <w:rsid w:val="00E55A0F"/>
    <w:rsid w:val="00E562CD"/>
    <w:rsid w:val="00E56CDD"/>
    <w:rsid w:val="00E56FDC"/>
    <w:rsid w:val="00E605C0"/>
    <w:rsid w:val="00E61836"/>
    <w:rsid w:val="00E63863"/>
    <w:rsid w:val="00E647C1"/>
    <w:rsid w:val="00E66CCF"/>
    <w:rsid w:val="00E67C68"/>
    <w:rsid w:val="00E7004F"/>
    <w:rsid w:val="00E71E09"/>
    <w:rsid w:val="00E72243"/>
    <w:rsid w:val="00E7325C"/>
    <w:rsid w:val="00E732DD"/>
    <w:rsid w:val="00E73999"/>
    <w:rsid w:val="00E7400C"/>
    <w:rsid w:val="00E74506"/>
    <w:rsid w:val="00E749F5"/>
    <w:rsid w:val="00E751D1"/>
    <w:rsid w:val="00E75F6E"/>
    <w:rsid w:val="00E774FE"/>
    <w:rsid w:val="00E77760"/>
    <w:rsid w:val="00E77884"/>
    <w:rsid w:val="00E77B47"/>
    <w:rsid w:val="00E8003A"/>
    <w:rsid w:val="00E800F3"/>
    <w:rsid w:val="00E80C9D"/>
    <w:rsid w:val="00E82AF9"/>
    <w:rsid w:val="00E83915"/>
    <w:rsid w:val="00E83A68"/>
    <w:rsid w:val="00E84265"/>
    <w:rsid w:val="00E842FA"/>
    <w:rsid w:val="00E847F5"/>
    <w:rsid w:val="00E85A05"/>
    <w:rsid w:val="00E86120"/>
    <w:rsid w:val="00E862C8"/>
    <w:rsid w:val="00E87CA5"/>
    <w:rsid w:val="00E87F78"/>
    <w:rsid w:val="00E90EBC"/>
    <w:rsid w:val="00E91BA9"/>
    <w:rsid w:val="00E91C49"/>
    <w:rsid w:val="00E91C74"/>
    <w:rsid w:val="00E92233"/>
    <w:rsid w:val="00E9225B"/>
    <w:rsid w:val="00E93BFE"/>
    <w:rsid w:val="00E93DC5"/>
    <w:rsid w:val="00E950D1"/>
    <w:rsid w:val="00E954A2"/>
    <w:rsid w:val="00E9587D"/>
    <w:rsid w:val="00E959EF"/>
    <w:rsid w:val="00E962E7"/>
    <w:rsid w:val="00E96ED9"/>
    <w:rsid w:val="00E97092"/>
    <w:rsid w:val="00E979DD"/>
    <w:rsid w:val="00E97E9C"/>
    <w:rsid w:val="00E97EF9"/>
    <w:rsid w:val="00EA05E8"/>
    <w:rsid w:val="00EA10BF"/>
    <w:rsid w:val="00EA3D64"/>
    <w:rsid w:val="00EA49C2"/>
    <w:rsid w:val="00EA508B"/>
    <w:rsid w:val="00EA58BE"/>
    <w:rsid w:val="00EA6657"/>
    <w:rsid w:val="00EA72C0"/>
    <w:rsid w:val="00EA7458"/>
    <w:rsid w:val="00EA7765"/>
    <w:rsid w:val="00EB013D"/>
    <w:rsid w:val="00EB04B3"/>
    <w:rsid w:val="00EB0F75"/>
    <w:rsid w:val="00EB165A"/>
    <w:rsid w:val="00EB1AD6"/>
    <w:rsid w:val="00EB2992"/>
    <w:rsid w:val="00EB322B"/>
    <w:rsid w:val="00EB4491"/>
    <w:rsid w:val="00EB49D3"/>
    <w:rsid w:val="00EB4BB1"/>
    <w:rsid w:val="00EB5A9B"/>
    <w:rsid w:val="00EB5AB9"/>
    <w:rsid w:val="00EB5ABB"/>
    <w:rsid w:val="00EB5ED6"/>
    <w:rsid w:val="00EB6182"/>
    <w:rsid w:val="00EB7867"/>
    <w:rsid w:val="00EC0B31"/>
    <w:rsid w:val="00EC0C0A"/>
    <w:rsid w:val="00EC1BAC"/>
    <w:rsid w:val="00EC230A"/>
    <w:rsid w:val="00EC27E9"/>
    <w:rsid w:val="00EC2A3B"/>
    <w:rsid w:val="00EC3C47"/>
    <w:rsid w:val="00EC4FB8"/>
    <w:rsid w:val="00EC5633"/>
    <w:rsid w:val="00EC5C26"/>
    <w:rsid w:val="00EC60FB"/>
    <w:rsid w:val="00EC6130"/>
    <w:rsid w:val="00EC62AF"/>
    <w:rsid w:val="00EC6346"/>
    <w:rsid w:val="00EC732C"/>
    <w:rsid w:val="00EC7E26"/>
    <w:rsid w:val="00ED03F2"/>
    <w:rsid w:val="00ED0948"/>
    <w:rsid w:val="00ED2992"/>
    <w:rsid w:val="00ED3AAB"/>
    <w:rsid w:val="00ED40E5"/>
    <w:rsid w:val="00ED479D"/>
    <w:rsid w:val="00ED6513"/>
    <w:rsid w:val="00ED6F26"/>
    <w:rsid w:val="00ED73F5"/>
    <w:rsid w:val="00ED759F"/>
    <w:rsid w:val="00ED78D7"/>
    <w:rsid w:val="00ED7CF4"/>
    <w:rsid w:val="00EE054F"/>
    <w:rsid w:val="00EE175C"/>
    <w:rsid w:val="00EE19DB"/>
    <w:rsid w:val="00EE1A5F"/>
    <w:rsid w:val="00EE2218"/>
    <w:rsid w:val="00EE2495"/>
    <w:rsid w:val="00EE257D"/>
    <w:rsid w:val="00EE2DD2"/>
    <w:rsid w:val="00EE35B8"/>
    <w:rsid w:val="00EE40E7"/>
    <w:rsid w:val="00EE445F"/>
    <w:rsid w:val="00EE4977"/>
    <w:rsid w:val="00EE49AB"/>
    <w:rsid w:val="00EE4FCE"/>
    <w:rsid w:val="00EE5DB9"/>
    <w:rsid w:val="00EE65D3"/>
    <w:rsid w:val="00EE68A8"/>
    <w:rsid w:val="00EE6EFD"/>
    <w:rsid w:val="00EE72BF"/>
    <w:rsid w:val="00EE79A3"/>
    <w:rsid w:val="00EE7A87"/>
    <w:rsid w:val="00EE7E83"/>
    <w:rsid w:val="00EF07A5"/>
    <w:rsid w:val="00EF15EA"/>
    <w:rsid w:val="00EF2BCF"/>
    <w:rsid w:val="00EF325D"/>
    <w:rsid w:val="00EF32C8"/>
    <w:rsid w:val="00EF334F"/>
    <w:rsid w:val="00EF36A3"/>
    <w:rsid w:val="00EF3813"/>
    <w:rsid w:val="00EF3A05"/>
    <w:rsid w:val="00EF3CBB"/>
    <w:rsid w:val="00EF43C4"/>
    <w:rsid w:val="00EF45A9"/>
    <w:rsid w:val="00EF4D72"/>
    <w:rsid w:val="00EF50D2"/>
    <w:rsid w:val="00EF54DB"/>
    <w:rsid w:val="00EF5FD4"/>
    <w:rsid w:val="00EF6D5A"/>
    <w:rsid w:val="00EF705A"/>
    <w:rsid w:val="00EF7154"/>
    <w:rsid w:val="00EF77C5"/>
    <w:rsid w:val="00F01AD2"/>
    <w:rsid w:val="00F0275C"/>
    <w:rsid w:val="00F02A87"/>
    <w:rsid w:val="00F0362D"/>
    <w:rsid w:val="00F050E7"/>
    <w:rsid w:val="00F051FB"/>
    <w:rsid w:val="00F0623E"/>
    <w:rsid w:val="00F06E9B"/>
    <w:rsid w:val="00F070DB"/>
    <w:rsid w:val="00F07128"/>
    <w:rsid w:val="00F077B2"/>
    <w:rsid w:val="00F07B15"/>
    <w:rsid w:val="00F100B2"/>
    <w:rsid w:val="00F101C5"/>
    <w:rsid w:val="00F11CC4"/>
    <w:rsid w:val="00F1256D"/>
    <w:rsid w:val="00F126DB"/>
    <w:rsid w:val="00F12D11"/>
    <w:rsid w:val="00F138A7"/>
    <w:rsid w:val="00F14E62"/>
    <w:rsid w:val="00F15902"/>
    <w:rsid w:val="00F15D9E"/>
    <w:rsid w:val="00F1707E"/>
    <w:rsid w:val="00F17366"/>
    <w:rsid w:val="00F17DEC"/>
    <w:rsid w:val="00F203CE"/>
    <w:rsid w:val="00F206E4"/>
    <w:rsid w:val="00F20F8C"/>
    <w:rsid w:val="00F21162"/>
    <w:rsid w:val="00F227DD"/>
    <w:rsid w:val="00F22E7F"/>
    <w:rsid w:val="00F23605"/>
    <w:rsid w:val="00F24A2F"/>
    <w:rsid w:val="00F24AE1"/>
    <w:rsid w:val="00F25C15"/>
    <w:rsid w:val="00F26304"/>
    <w:rsid w:val="00F273D6"/>
    <w:rsid w:val="00F276FF"/>
    <w:rsid w:val="00F30183"/>
    <w:rsid w:val="00F30476"/>
    <w:rsid w:val="00F308BF"/>
    <w:rsid w:val="00F311DB"/>
    <w:rsid w:val="00F313FC"/>
    <w:rsid w:val="00F31648"/>
    <w:rsid w:val="00F3229F"/>
    <w:rsid w:val="00F32558"/>
    <w:rsid w:val="00F33472"/>
    <w:rsid w:val="00F339AD"/>
    <w:rsid w:val="00F33C8E"/>
    <w:rsid w:val="00F34287"/>
    <w:rsid w:val="00F34C2F"/>
    <w:rsid w:val="00F34E55"/>
    <w:rsid w:val="00F34F46"/>
    <w:rsid w:val="00F359B5"/>
    <w:rsid w:val="00F35A33"/>
    <w:rsid w:val="00F364F2"/>
    <w:rsid w:val="00F36EC0"/>
    <w:rsid w:val="00F36FC9"/>
    <w:rsid w:val="00F370B0"/>
    <w:rsid w:val="00F37562"/>
    <w:rsid w:val="00F37935"/>
    <w:rsid w:val="00F40036"/>
    <w:rsid w:val="00F401A8"/>
    <w:rsid w:val="00F403FE"/>
    <w:rsid w:val="00F40505"/>
    <w:rsid w:val="00F431C0"/>
    <w:rsid w:val="00F4320E"/>
    <w:rsid w:val="00F436D3"/>
    <w:rsid w:val="00F4397B"/>
    <w:rsid w:val="00F43C48"/>
    <w:rsid w:val="00F43E84"/>
    <w:rsid w:val="00F444B5"/>
    <w:rsid w:val="00F444E6"/>
    <w:rsid w:val="00F4456D"/>
    <w:rsid w:val="00F44954"/>
    <w:rsid w:val="00F44B1B"/>
    <w:rsid w:val="00F46491"/>
    <w:rsid w:val="00F466B6"/>
    <w:rsid w:val="00F46B8B"/>
    <w:rsid w:val="00F507FA"/>
    <w:rsid w:val="00F51130"/>
    <w:rsid w:val="00F51886"/>
    <w:rsid w:val="00F51C71"/>
    <w:rsid w:val="00F52081"/>
    <w:rsid w:val="00F52218"/>
    <w:rsid w:val="00F5252B"/>
    <w:rsid w:val="00F52F6E"/>
    <w:rsid w:val="00F53213"/>
    <w:rsid w:val="00F5356A"/>
    <w:rsid w:val="00F5359E"/>
    <w:rsid w:val="00F565BD"/>
    <w:rsid w:val="00F56ECA"/>
    <w:rsid w:val="00F56F51"/>
    <w:rsid w:val="00F56F8C"/>
    <w:rsid w:val="00F5745A"/>
    <w:rsid w:val="00F578F9"/>
    <w:rsid w:val="00F57E8C"/>
    <w:rsid w:val="00F60845"/>
    <w:rsid w:val="00F612E3"/>
    <w:rsid w:val="00F61517"/>
    <w:rsid w:val="00F617A9"/>
    <w:rsid w:val="00F62BAE"/>
    <w:rsid w:val="00F64240"/>
    <w:rsid w:val="00F642AB"/>
    <w:rsid w:val="00F649E1"/>
    <w:rsid w:val="00F64E77"/>
    <w:rsid w:val="00F652F2"/>
    <w:rsid w:val="00F70A88"/>
    <w:rsid w:val="00F71906"/>
    <w:rsid w:val="00F73041"/>
    <w:rsid w:val="00F736DC"/>
    <w:rsid w:val="00F737D4"/>
    <w:rsid w:val="00F74ED9"/>
    <w:rsid w:val="00F74FD2"/>
    <w:rsid w:val="00F756D0"/>
    <w:rsid w:val="00F76313"/>
    <w:rsid w:val="00F763CE"/>
    <w:rsid w:val="00F80CE2"/>
    <w:rsid w:val="00F811E2"/>
    <w:rsid w:val="00F81C99"/>
    <w:rsid w:val="00F821C7"/>
    <w:rsid w:val="00F82EEE"/>
    <w:rsid w:val="00F8325F"/>
    <w:rsid w:val="00F83495"/>
    <w:rsid w:val="00F84143"/>
    <w:rsid w:val="00F84A2E"/>
    <w:rsid w:val="00F86127"/>
    <w:rsid w:val="00F86F80"/>
    <w:rsid w:val="00F87063"/>
    <w:rsid w:val="00F87FCC"/>
    <w:rsid w:val="00F900BF"/>
    <w:rsid w:val="00F9098D"/>
    <w:rsid w:val="00F90A03"/>
    <w:rsid w:val="00F90D66"/>
    <w:rsid w:val="00F918E1"/>
    <w:rsid w:val="00F927DB"/>
    <w:rsid w:val="00F93C85"/>
    <w:rsid w:val="00F93D44"/>
    <w:rsid w:val="00F94AF1"/>
    <w:rsid w:val="00F95289"/>
    <w:rsid w:val="00F968CA"/>
    <w:rsid w:val="00F96AF0"/>
    <w:rsid w:val="00F970E1"/>
    <w:rsid w:val="00FA068B"/>
    <w:rsid w:val="00FA0E64"/>
    <w:rsid w:val="00FA16BA"/>
    <w:rsid w:val="00FA201C"/>
    <w:rsid w:val="00FA4B3F"/>
    <w:rsid w:val="00FA55EF"/>
    <w:rsid w:val="00FA572E"/>
    <w:rsid w:val="00FA5C60"/>
    <w:rsid w:val="00FA5DD4"/>
    <w:rsid w:val="00FA5E72"/>
    <w:rsid w:val="00FA6988"/>
    <w:rsid w:val="00FA6F25"/>
    <w:rsid w:val="00FA74DF"/>
    <w:rsid w:val="00FB1178"/>
    <w:rsid w:val="00FB166C"/>
    <w:rsid w:val="00FB169D"/>
    <w:rsid w:val="00FB20E3"/>
    <w:rsid w:val="00FB330C"/>
    <w:rsid w:val="00FB3839"/>
    <w:rsid w:val="00FB38C8"/>
    <w:rsid w:val="00FB3B05"/>
    <w:rsid w:val="00FB4620"/>
    <w:rsid w:val="00FB4866"/>
    <w:rsid w:val="00FB4F43"/>
    <w:rsid w:val="00FB50B2"/>
    <w:rsid w:val="00FB5829"/>
    <w:rsid w:val="00FB689C"/>
    <w:rsid w:val="00FB6FA7"/>
    <w:rsid w:val="00FB702F"/>
    <w:rsid w:val="00FB7DAA"/>
    <w:rsid w:val="00FC004B"/>
    <w:rsid w:val="00FC0D0E"/>
    <w:rsid w:val="00FC0D49"/>
    <w:rsid w:val="00FC0EB7"/>
    <w:rsid w:val="00FC1B80"/>
    <w:rsid w:val="00FC1FCB"/>
    <w:rsid w:val="00FC27DD"/>
    <w:rsid w:val="00FC2ABF"/>
    <w:rsid w:val="00FC2BA4"/>
    <w:rsid w:val="00FC326F"/>
    <w:rsid w:val="00FC33A6"/>
    <w:rsid w:val="00FC33CE"/>
    <w:rsid w:val="00FC39E2"/>
    <w:rsid w:val="00FC3D71"/>
    <w:rsid w:val="00FC53DC"/>
    <w:rsid w:val="00FC5FD6"/>
    <w:rsid w:val="00FC6F85"/>
    <w:rsid w:val="00FC6FA4"/>
    <w:rsid w:val="00FC75D6"/>
    <w:rsid w:val="00FC7A1D"/>
    <w:rsid w:val="00FC7D91"/>
    <w:rsid w:val="00FD14EB"/>
    <w:rsid w:val="00FD178B"/>
    <w:rsid w:val="00FD2CE2"/>
    <w:rsid w:val="00FD55D9"/>
    <w:rsid w:val="00FD5D0C"/>
    <w:rsid w:val="00FD72D8"/>
    <w:rsid w:val="00FD73AE"/>
    <w:rsid w:val="00FD7B1A"/>
    <w:rsid w:val="00FD7D7D"/>
    <w:rsid w:val="00FE144E"/>
    <w:rsid w:val="00FE1ED4"/>
    <w:rsid w:val="00FE333E"/>
    <w:rsid w:val="00FE37EE"/>
    <w:rsid w:val="00FE3D83"/>
    <w:rsid w:val="00FE4624"/>
    <w:rsid w:val="00FE5E91"/>
    <w:rsid w:val="00FE6A96"/>
    <w:rsid w:val="00FE7B37"/>
    <w:rsid w:val="00FF0426"/>
    <w:rsid w:val="00FF0DEB"/>
    <w:rsid w:val="00FF11BE"/>
    <w:rsid w:val="00FF171D"/>
    <w:rsid w:val="00FF1C1D"/>
    <w:rsid w:val="00FF20BB"/>
    <w:rsid w:val="00FF29C7"/>
    <w:rsid w:val="00FF5999"/>
    <w:rsid w:val="00FF5B28"/>
    <w:rsid w:val="00FF64DB"/>
    <w:rsid w:val="00FF69FA"/>
    <w:rsid w:val="00FF6EFD"/>
    <w:rsid w:val="00FF7D8A"/>
    <w:rsid w:val="01A45240"/>
    <w:rsid w:val="01A52CC1"/>
    <w:rsid w:val="02CC3DCA"/>
    <w:rsid w:val="02FE76EF"/>
    <w:rsid w:val="03F033B0"/>
    <w:rsid w:val="057C1D39"/>
    <w:rsid w:val="05891259"/>
    <w:rsid w:val="07FF654C"/>
    <w:rsid w:val="08633479"/>
    <w:rsid w:val="0B3D0CF7"/>
    <w:rsid w:val="0CB51572"/>
    <w:rsid w:val="0E4D31E3"/>
    <w:rsid w:val="10DC2AA3"/>
    <w:rsid w:val="10FA7C8C"/>
    <w:rsid w:val="130B198F"/>
    <w:rsid w:val="147E4E1C"/>
    <w:rsid w:val="14CA39A9"/>
    <w:rsid w:val="15A77B14"/>
    <w:rsid w:val="15B648C8"/>
    <w:rsid w:val="16093442"/>
    <w:rsid w:val="16A918E4"/>
    <w:rsid w:val="17D966D6"/>
    <w:rsid w:val="1BC71D3B"/>
    <w:rsid w:val="1C59115B"/>
    <w:rsid w:val="1E4C1D04"/>
    <w:rsid w:val="1FB23E60"/>
    <w:rsid w:val="1FBF69A5"/>
    <w:rsid w:val="20605D1D"/>
    <w:rsid w:val="2105123B"/>
    <w:rsid w:val="22C5630B"/>
    <w:rsid w:val="23EC0BA6"/>
    <w:rsid w:val="24701A48"/>
    <w:rsid w:val="248C5333"/>
    <w:rsid w:val="259326F1"/>
    <w:rsid w:val="268B0052"/>
    <w:rsid w:val="27743C90"/>
    <w:rsid w:val="28F2772E"/>
    <w:rsid w:val="29CA2459"/>
    <w:rsid w:val="2A513E7B"/>
    <w:rsid w:val="2B271A58"/>
    <w:rsid w:val="2B341EF0"/>
    <w:rsid w:val="2B6304A7"/>
    <w:rsid w:val="2C532BDA"/>
    <w:rsid w:val="2CF6734C"/>
    <w:rsid w:val="2D663463"/>
    <w:rsid w:val="2EF96EE4"/>
    <w:rsid w:val="334C4406"/>
    <w:rsid w:val="33811DDB"/>
    <w:rsid w:val="36254FE4"/>
    <w:rsid w:val="36D05553"/>
    <w:rsid w:val="370B658B"/>
    <w:rsid w:val="372F61E0"/>
    <w:rsid w:val="39322FCA"/>
    <w:rsid w:val="39477387"/>
    <w:rsid w:val="3AB90991"/>
    <w:rsid w:val="3B0D4B34"/>
    <w:rsid w:val="3B706131"/>
    <w:rsid w:val="3E6F041E"/>
    <w:rsid w:val="3F7D6FBF"/>
    <w:rsid w:val="42323768"/>
    <w:rsid w:val="4275481E"/>
    <w:rsid w:val="428B617A"/>
    <w:rsid w:val="433D7BDC"/>
    <w:rsid w:val="437E1813"/>
    <w:rsid w:val="452E3A1B"/>
    <w:rsid w:val="45BD47FC"/>
    <w:rsid w:val="45CC5FB2"/>
    <w:rsid w:val="46B75BA8"/>
    <w:rsid w:val="48C97955"/>
    <w:rsid w:val="494A71CD"/>
    <w:rsid w:val="49880C8F"/>
    <w:rsid w:val="4A8835F7"/>
    <w:rsid w:val="4B592E71"/>
    <w:rsid w:val="4E581EA7"/>
    <w:rsid w:val="52B9239A"/>
    <w:rsid w:val="54BD78FD"/>
    <w:rsid w:val="54C85664"/>
    <w:rsid w:val="58A86DDE"/>
    <w:rsid w:val="59154AD7"/>
    <w:rsid w:val="596733BB"/>
    <w:rsid w:val="5ADF548D"/>
    <w:rsid w:val="5B336494"/>
    <w:rsid w:val="5D4A7FFF"/>
    <w:rsid w:val="5D5C60B4"/>
    <w:rsid w:val="61FF7E25"/>
    <w:rsid w:val="62570266"/>
    <w:rsid w:val="6388493C"/>
    <w:rsid w:val="63F04A69"/>
    <w:rsid w:val="642F028B"/>
    <w:rsid w:val="66A50B1E"/>
    <w:rsid w:val="67B2063C"/>
    <w:rsid w:val="67C97AC3"/>
    <w:rsid w:val="67E30EC1"/>
    <w:rsid w:val="68262975"/>
    <w:rsid w:val="6A4E3B2B"/>
    <w:rsid w:val="6B481C3B"/>
    <w:rsid w:val="6C1331A3"/>
    <w:rsid w:val="6C390E1B"/>
    <w:rsid w:val="6CA84BC1"/>
    <w:rsid w:val="6D3E4756"/>
    <w:rsid w:val="6DB96BA3"/>
    <w:rsid w:val="6FC523EB"/>
    <w:rsid w:val="6FCB6AF9"/>
    <w:rsid w:val="70394621"/>
    <w:rsid w:val="71A566B9"/>
    <w:rsid w:val="72895F2E"/>
    <w:rsid w:val="72C02EBE"/>
    <w:rsid w:val="72C507AD"/>
    <w:rsid w:val="72D028D8"/>
    <w:rsid w:val="73133AF6"/>
    <w:rsid w:val="739A7D73"/>
    <w:rsid w:val="73EF00BF"/>
    <w:rsid w:val="745D47C3"/>
    <w:rsid w:val="752B0F7F"/>
    <w:rsid w:val="75C622C6"/>
    <w:rsid w:val="76AC3757"/>
    <w:rsid w:val="79BD7948"/>
    <w:rsid w:val="7B3A5010"/>
    <w:rsid w:val="7CB93F8E"/>
    <w:rsid w:val="7CC7607D"/>
    <w:rsid w:val="7CF66B46"/>
    <w:rsid w:val="7DBD28BA"/>
    <w:rsid w:val="7EDB0F1E"/>
    <w:rsid w:val="7F416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8" w:semiHidden="0" w:name="Normal"/>
    <w:lsdException w:qFormat="1" w:unhideWhenUsed="0" w:uiPriority="0" w:name="heading 1"/>
    <w:lsdException w:qFormat="1" w:unhideWhenUsed="0" w:uiPriority="0" w:name="heading 2"/>
    <w:lsdException w:qFormat="1" w:unhideWhenUsed="0" w:uiPriority="0" w:name="heading 3"/>
    <w:lsdException w:qFormat="1" w:unhideWhenUsed="0" w:uiPriority="0" w:name="heading 4"/>
    <w:lsdException w:qFormat="1" w:unhideWhenUsed="0" w:uiPriority="0" w:name="heading 5"/>
    <w:lsdException w:qFormat="1" w:uiPriority="0" w:name="heading 6"/>
    <w:lsdException w:qFormat="1" w:uiPriority="0" w:name="heading 7"/>
    <w:lsdException w:qFormat="1" w:uiPriority="0" w:name="heading 8"/>
    <w:lsdException w:qFormat="1" w:uiPriority="0" w:name="heading 9"/>
    <w:lsdException w:unhideWhenUsed="0" w:uiPriority="98" w:name="index 1"/>
    <w:lsdException w:unhideWhenUsed="0" w:uiPriority="98" w:name="index 2"/>
    <w:lsdException w:unhideWhenUsed="0" w:uiPriority="98" w:name="index 3"/>
    <w:lsdException w:qFormat="1" w:unhideWhenUsed="0" w:uiPriority="0" w:semiHidden="0" w:name="index 4"/>
    <w:lsdException w:unhideWhenUsed="0" w:uiPriority="98" w:name="index 5"/>
    <w:lsdException w:qFormat="1" w:unhideWhenUsed="0" w:uiPriority="0" w:semiHidden="0" w:name="index 6"/>
    <w:lsdException w:unhideWhenUsed="0" w:uiPriority="98" w:name="index 7"/>
    <w:lsdException w:unhideWhenUsed="0" w:uiPriority="98" w:name="index 8"/>
    <w:lsdException w:qFormat="1" w:unhideWhenUsed="0" w:uiPriority="98" w:name="index 9"/>
    <w:lsdException w:qFormat="1" w:unhideWhenUsed="0" w:uiPriority="39" w:semiHidden="0" w:name="toc 1"/>
    <w:lsdException w:qFormat="1" w:unhideWhenUsed="0" w:uiPriority="39" w:semiHidden="0" w:name="toc 2"/>
    <w:lsdException w:qFormat="1" w:unhideWhenUsed="0" w:uiPriority="39" w:name="toc 3"/>
    <w:lsdException w:unhideWhenUsed="0" w:uiPriority="98" w:name="toc 4"/>
    <w:lsdException w:unhideWhenUsed="0" w:uiPriority="98" w:name="toc 5"/>
    <w:lsdException w:unhideWhenUsed="0" w:uiPriority="98" w:name="toc 6"/>
    <w:lsdException w:unhideWhenUsed="0" w:uiPriority="98" w:name="toc 7"/>
    <w:lsdException w:unhideWhenUsed="0" w:uiPriority="98" w:name="toc 8"/>
    <w:lsdException w:unhideWhenUsed="0" w:uiPriority="98" w:name="toc 9"/>
    <w:lsdException w:unhideWhenUsed="0" w:uiPriority="98" w:name="Normal Indent"/>
    <w:lsdException w:unhideWhenUsed="0" w:uiPriority="98" w:name="footnote text"/>
    <w:lsdException w:qFormat="1" w:unhideWhenUsed="0" w:uiPriority="99" w:semiHidden="0" w:name="annotation text"/>
    <w:lsdException w:qFormat="1" w:unhideWhenUsed="0" w:uiPriority="0" w:name="header"/>
    <w:lsdException w:qFormat="1" w:unhideWhenUsed="0" w:uiPriority="0" w:name="footer"/>
    <w:lsdException w:unhideWhenUsed="0" w:uiPriority="98" w:name="index heading"/>
    <w:lsdException w:qFormat="1" w:unhideWhenUsed="0" w:uiPriority="98" w:name="caption"/>
    <w:lsdException w:unhideWhenUsed="0" w:uiPriority="98" w:name="table of figures"/>
    <w:lsdException w:unhideWhenUsed="0" w:uiPriority="98" w:name="envelope address"/>
    <w:lsdException w:unhideWhenUsed="0" w:uiPriority="98" w:name="envelope return"/>
    <w:lsdException w:unhideWhenUsed="0" w:uiPriority="98" w:name="footnote reference"/>
    <w:lsdException w:qFormat="1" w:unhideWhenUsed="0" w:uiPriority="98" w:name="annotation reference"/>
    <w:lsdException w:unhideWhenUsed="0" w:uiPriority="98" w:name="line number"/>
    <w:lsdException w:qFormat="1" w:unhideWhenUsed="0" w:uiPriority="0" w:name="page number"/>
    <w:lsdException w:unhideWhenUsed="0" w:uiPriority="98" w:name="endnote reference"/>
    <w:lsdException w:unhideWhenUsed="0" w:uiPriority="98" w:name="endnote text"/>
    <w:lsdException w:unhideWhenUsed="0" w:uiPriority="98" w:name="table of authorities"/>
    <w:lsdException w:unhideWhenUsed="0" w:uiPriority="98" w:name="macro"/>
    <w:lsdException w:unhideWhenUsed="0" w:uiPriority="98" w:name="toa heading"/>
    <w:lsdException w:qFormat="1" w:unhideWhenUsed="0" w:uiPriority="0" w:semiHidden="0" w:name="List"/>
    <w:lsdException w:unhideWhenUsed="0" w:uiPriority="98" w:name="List Bullet"/>
    <w:lsdException w:unhideWhenUsed="0" w:uiPriority="98" w:name="List Number"/>
    <w:lsdException w:unhideWhenUsed="0" w:uiPriority="98" w:name="List 2"/>
    <w:lsdException w:unhideWhenUsed="0" w:uiPriority="98" w:name="List 3"/>
    <w:lsdException w:unhideWhenUsed="0" w:uiPriority="98" w:name="List 4"/>
    <w:lsdException w:unhideWhenUsed="0" w:uiPriority="98" w:name="List 5"/>
    <w:lsdException w:unhideWhenUsed="0" w:uiPriority="98" w:name="List Bullet 2"/>
    <w:lsdException w:unhideWhenUsed="0" w:uiPriority="98" w:name="List Bullet 3"/>
    <w:lsdException w:unhideWhenUsed="0" w:uiPriority="98" w:name="List Bullet 4"/>
    <w:lsdException w:unhideWhenUsed="0" w:uiPriority="98" w:name="List Bullet 5"/>
    <w:lsdException w:unhideWhenUsed="0" w:uiPriority="98" w:name="List Number 2"/>
    <w:lsdException w:unhideWhenUsed="0" w:uiPriority="98" w:name="List Number 3"/>
    <w:lsdException w:unhideWhenUsed="0" w:uiPriority="98" w:name="List Number 4"/>
    <w:lsdException w:unhideWhenUsed="0" w:uiPriority="98" w:name="List Number 5"/>
    <w:lsdException w:qFormat="1" w:unhideWhenUsed="0" w:uiPriority="0" w:name="Title"/>
    <w:lsdException w:unhideWhenUsed="0" w:uiPriority="98" w:name="Closing"/>
    <w:lsdException w:unhideWhenUsed="0" w:uiPriority="98" w:name="Signature"/>
    <w:lsdException w:qFormat="1" w:uiPriority="1" w:name="Default Paragraph Font"/>
    <w:lsdException w:qFormat="1" w:unhideWhenUsed="0" w:uiPriority="98" w:name="Body Text"/>
    <w:lsdException w:qFormat="1" w:unhideWhenUsed="0" w:uiPriority="0" w:name="Body Text Indent"/>
    <w:lsdException w:unhideWhenUsed="0" w:uiPriority="98" w:name="List Continue"/>
    <w:lsdException w:unhideWhenUsed="0" w:uiPriority="98" w:name="List Continue 2"/>
    <w:lsdException w:unhideWhenUsed="0" w:uiPriority="98" w:name="List Continue 3"/>
    <w:lsdException w:unhideWhenUsed="0" w:uiPriority="98" w:name="List Continue 4"/>
    <w:lsdException w:unhideWhenUsed="0" w:uiPriority="98" w:name="List Continue 5"/>
    <w:lsdException w:qFormat="1" w:unhideWhenUsed="0" w:uiPriority="99" w:name="Message Header"/>
    <w:lsdException w:qFormat="1" w:unhideWhenUsed="0" w:uiPriority="98" w:semiHidden="0" w:name="Subtitle"/>
    <w:lsdException w:unhideWhenUsed="0" w:uiPriority="98" w:name="Salutation"/>
    <w:lsdException w:qFormat="1" w:unhideWhenUsed="0" w:uiPriority="0" w:name="Date"/>
    <w:lsdException w:unhideWhenUsed="0" w:uiPriority="98" w:name="Body Text First Indent"/>
    <w:lsdException w:qFormat="1" w:unhideWhenUsed="0" w:uiPriority="0" w:semiHidden="0" w:name="Body Text First Indent 2"/>
    <w:lsdException w:unhideWhenUsed="0" w:uiPriority="98" w:name="Note Heading"/>
    <w:lsdException w:unhideWhenUsed="0" w:uiPriority="98" w:name="Body Text 2"/>
    <w:lsdException w:unhideWhenUsed="0" w:uiPriority="98" w:name="Body Text 3"/>
    <w:lsdException w:qFormat="1" w:unhideWhenUsed="0" w:uiPriority="0" w:name="Body Text Indent 2"/>
    <w:lsdException w:qFormat="1" w:unhideWhenUsed="0" w:uiPriority="0" w:name="Body Text Indent 3"/>
    <w:lsdException w:unhideWhenUsed="0" w:uiPriority="98" w:name="Block Text"/>
    <w:lsdException w:qFormat="1" w:unhideWhenUsed="0" w:uiPriority="99" w:semiHidden="0" w:name="Hyperlink"/>
    <w:lsdException w:qFormat="1" w:unhideWhenUsed="0" w:uiPriority="98" w:name="FollowedHyperlink"/>
    <w:lsdException w:qFormat="1" w:unhideWhenUsed="0" w:uiPriority="98" w:name="Strong"/>
    <w:lsdException w:qFormat="1" w:unhideWhenUsed="0" w:uiPriority="98" w:name="Emphasis"/>
    <w:lsdException w:qFormat="1" w:unhideWhenUsed="0" w:uiPriority="0" w:name="Document Map"/>
    <w:lsdException w:qFormat="1" w:unhideWhenUsed="0" w:uiPriority="0" w:semiHidden="0" w:name="Plain Text"/>
    <w:lsdException w:qFormat="1" w:unhideWhenUsed="0" w:uiPriority="99" w:name="E-mail Signature"/>
    <w:lsdException w:qFormat="1" w:unhideWhenUsed="0" w:uiPriority="0" w:name="Normal (Web)"/>
    <w:lsdException w:unhideWhenUsed="0" w:uiPriority="98" w:name="HTML Acronym"/>
    <w:lsdException w:unhideWhenUsed="0" w:uiPriority="98" w:name="HTML Address"/>
    <w:lsdException w:unhideWhenUsed="0" w:uiPriority="98" w:name="HTML Cite"/>
    <w:lsdException w:unhideWhenUsed="0" w:uiPriority="98" w:name="HTML Code"/>
    <w:lsdException w:unhideWhenUsed="0" w:uiPriority="98" w:name="HTML Definition"/>
    <w:lsdException w:uiPriority="0" w:name="HTML Keyboard"/>
    <w:lsdException w:unhideWhenUsed="0" w:uiPriority="98" w:name="HTML Preformatted"/>
    <w:lsdException w:unhideWhenUsed="0" w:uiPriority="98" w:name="HTML Sample"/>
    <w:lsdException w:unhideWhenUsed="0" w:uiPriority="98" w:name="HTML Typewriter"/>
    <w:lsdException w:unhideWhenUsed="0" w:uiPriority="98" w:name="HTML Variable"/>
    <w:lsdException w:qFormat="1" w:uiPriority="99" w:name="Normal Table"/>
    <w:lsdException w:qFormat="1" w:unhideWhenUsed="0" w:uiPriority="98"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8"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8"/>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69"/>
    <w:semiHidden/>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1"/>
    <w:semiHidden/>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46"/>
    <w:semiHidden/>
    <w:qFormat/>
    <w:uiPriority w:val="0"/>
    <w:pPr>
      <w:keepNext/>
      <w:keepLines/>
      <w:spacing w:line="416" w:lineRule="auto"/>
      <w:outlineLvl w:val="2"/>
    </w:pPr>
    <w:rPr>
      <w:b/>
      <w:bCs/>
      <w:sz w:val="32"/>
      <w:szCs w:val="32"/>
    </w:rPr>
  </w:style>
  <w:style w:type="paragraph" w:styleId="7">
    <w:name w:val="heading 4"/>
    <w:basedOn w:val="1"/>
    <w:next w:val="1"/>
    <w:link w:val="79"/>
    <w:semiHidden/>
    <w:qFormat/>
    <w:uiPriority w:val="0"/>
    <w:pPr>
      <w:keepNext/>
      <w:keepLines/>
      <w:spacing w:line="360" w:lineRule="auto"/>
      <w:outlineLvl w:val="3"/>
    </w:pPr>
    <w:rPr>
      <w:rFonts w:ascii="Arial" w:hAnsi="Arial"/>
      <w:b/>
      <w:bCs/>
      <w:szCs w:val="28"/>
    </w:rPr>
  </w:style>
  <w:style w:type="paragraph" w:styleId="8">
    <w:name w:val="heading 5"/>
    <w:basedOn w:val="1"/>
    <w:next w:val="1"/>
    <w:link w:val="80"/>
    <w:semiHidden/>
    <w:qFormat/>
    <w:uiPriority w:val="0"/>
    <w:pPr>
      <w:keepNext/>
      <w:numPr>
        <w:ilvl w:val="0"/>
        <w:numId w:val="1"/>
      </w:numPr>
      <w:autoSpaceDE w:val="0"/>
      <w:autoSpaceDN w:val="0"/>
      <w:adjustRightInd w:val="0"/>
      <w:spacing w:line="465" w:lineRule="exact"/>
      <w:jc w:val="left"/>
      <w:outlineLvl w:val="4"/>
    </w:pPr>
    <w:rPr>
      <w:rFonts w:ascii="宋体" w:hAnsi="宋体"/>
      <w:bCs/>
      <w:iCs/>
      <w:color w:val="000000"/>
      <w:kern w:val="0"/>
      <w:sz w:val="28"/>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4"/>
    <w:semiHidden/>
    <w:qFormat/>
    <w:uiPriority w:val="98"/>
    <w:rPr>
      <w:rFonts w:ascii="仿宋_GB2312" w:eastAsia="仿宋_GB2312"/>
      <w:sz w:val="32"/>
    </w:rPr>
  </w:style>
  <w:style w:type="paragraph" w:customStyle="1" w:styleId="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9">
    <w:name w:val="E-mail Signature"/>
    <w:basedOn w:val="1"/>
    <w:link w:val="106"/>
    <w:semiHidden/>
    <w:qFormat/>
    <w:uiPriority w:val="99"/>
    <w:pPr>
      <w:spacing w:after="200" w:line="276" w:lineRule="auto"/>
      <w:jc w:val="left"/>
    </w:pPr>
    <w:rPr>
      <w:rFonts w:ascii="Calibri" w:hAnsi="Calibri"/>
      <w:kern w:val="0"/>
      <w:szCs w:val="21"/>
    </w:rPr>
  </w:style>
  <w:style w:type="paragraph" w:styleId="10">
    <w:name w:val="caption"/>
    <w:basedOn w:val="1"/>
    <w:next w:val="1"/>
    <w:semiHidden/>
    <w:qFormat/>
    <w:uiPriority w:val="98"/>
    <w:pPr>
      <w:spacing w:before="152" w:after="160"/>
    </w:pPr>
    <w:rPr>
      <w:rFonts w:ascii="Arial" w:hAnsi="Arial" w:eastAsia="黑体" w:cs="Arial"/>
      <w:sz w:val="20"/>
    </w:rPr>
  </w:style>
  <w:style w:type="paragraph" w:styleId="11">
    <w:name w:val="Document Map"/>
    <w:basedOn w:val="1"/>
    <w:link w:val="95"/>
    <w:semiHidden/>
    <w:qFormat/>
    <w:uiPriority w:val="0"/>
    <w:pPr>
      <w:adjustRightInd w:val="0"/>
      <w:spacing w:line="312" w:lineRule="atLeast"/>
      <w:textAlignment w:val="baseline"/>
    </w:pPr>
    <w:rPr>
      <w:rFonts w:ascii="宋体"/>
      <w:kern w:val="0"/>
      <w:sz w:val="18"/>
      <w:szCs w:val="18"/>
    </w:rPr>
  </w:style>
  <w:style w:type="paragraph" w:styleId="12">
    <w:name w:val="annotation text"/>
    <w:basedOn w:val="1"/>
    <w:link w:val="48"/>
    <w:qFormat/>
    <w:uiPriority w:val="99"/>
    <w:pPr>
      <w:jc w:val="left"/>
    </w:pPr>
  </w:style>
  <w:style w:type="paragraph" w:styleId="13">
    <w:name w:val="index 6"/>
    <w:basedOn w:val="1"/>
    <w:next w:val="1"/>
    <w:qFormat/>
    <w:uiPriority w:val="0"/>
    <w:rPr>
      <w:rFonts w:ascii="宋体" w:hAnsi="宋体"/>
      <w:color w:val="000000" w:themeColor="text1"/>
      <w:sz w:val="20"/>
      <w:szCs w:val="20"/>
      <w14:textFill>
        <w14:solidFill>
          <w14:schemeClr w14:val="tx1"/>
        </w14:solidFill>
      </w14:textFill>
    </w:rPr>
  </w:style>
  <w:style w:type="paragraph" w:styleId="14">
    <w:name w:val="Body Text Indent"/>
    <w:basedOn w:val="1"/>
    <w:next w:val="1"/>
    <w:link w:val="51"/>
    <w:semiHidden/>
    <w:qFormat/>
    <w:uiPriority w:val="0"/>
    <w:pPr>
      <w:spacing w:after="120"/>
      <w:ind w:left="420" w:leftChars="200"/>
    </w:pPr>
    <w:rPr>
      <w:rFonts w:ascii="Calibri" w:hAnsi="Calibri"/>
      <w:szCs w:val="22"/>
    </w:rPr>
  </w:style>
  <w:style w:type="paragraph" w:styleId="15">
    <w:name w:val="index 4"/>
    <w:basedOn w:val="1"/>
    <w:next w:val="1"/>
    <w:qFormat/>
    <w:uiPriority w:val="0"/>
    <w:pPr>
      <w:ind w:left="600" w:leftChars="600"/>
    </w:pPr>
  </w:style>
  <w:style w:type="paragraph" w:styleId="16">
    <w:name w:val="toc 3"/>
    <w:basedOn w:val="1"/>
    <w:next w:val="1"/>
    <w:semiHidden/>
    <w:qFormat/>
    <w:uiPriority w:val="39"/>
    <w:pPr>
      <w:adjustRightInd w:val="0"/>
      <w:spacing w:line="312" w:lineRule="atLeast"/>
      <w:ind w:left="840" w:leftChars="400"/>
      <w:textAlignment w:val="baseline"/>
    </w:pPr>
    <w:rPr>
      <w:kern w:val="0"/>
      <w:sz w:val="24"/>
    </w:rPr>
  </w:style>
  <w:style w:type="paragraph" w:styleId="17">
    <w:name w:val="Plain Text"/>
    <w:basedOn w:val="1"/>
    <w:link w:val="53"/>
    <w:qFormat/>
    <w:uiPriority w:val="0"/>
    <w:rPr>
      <w:rFonts w:ascii="宋体" w:hAnsi="Courier New"/>
    </w:rPr>
  </w:style>
  <w:style w:type="paragraph" w:styleId="18">
    <w:name w:val="Date"/>
    <w:basedOn w:val="1"/>
    <w:next w:val="1"/>
    <w:link w:val="89"/>
    <w:semiHidden/>
    <w:qFormat/>
    <w:uiPriority w:val="0"/>
    <w:pPr>
      <w:adjustRightInd w:val="0"/>
      <w:spacing w:line="312" w:lineRule="atLeast"/>
      <w:ind w:left="100" w:leftChars="2500"/>
      <w:textAlignment w:val="baseline"/>
    </w:pPr>
    <w:rPr>
      <w:kern w:val="0"/>
      <w:sz w:val="24"/>
    </w:rPr>
  </w:style>
  <w:style w:type="paragraph" w:styleId="19">
    <w:name w:val="Body Text Indent 2"/>
    <w:basedOn w:val="1"/>
    <w:link w:val="88"/>
    <w:semiHidden/>
    <w:qFormat/>
    <w:uiPriority w:val="0"/>
    <w:pPr>
      <w:adjustRightInd w:val="0"/>
      <w:spacing w:after="120" w:line="480" w:lineRule="auto"/>
      <w:ind w:left="420" w:leftChars="200"/>
      <w:textAlignment w:val="baseline"/>
    </w:pPr>
    <w:rPr>
      <w:kern w:val="0"/>
      <w:sz w:val="24"/>
    </w:rPr>
  </w:style>
  <w:style w:type="paragraph" w:styleId="20">
    <w:name w:val="Balloon Text"/>
    <w:basedOn w:val="1"/>
    <w:link w:val="50"/>
    <w:semiHidden/>
    <w:qFormat/>
    <w:uiPriority w:val="0"/>
    <w:rPr>
      <w:sz w:val="18"/>
      <w:szCs w:val="18"/>
    </w:rPr>
  </w:style>
  <w:style w:type="paragraph" w:styleId="21">
    <w:name w:val="footer"/>
    <w:basedOn w:val="1"/>
    <w:link w:val="45"/>
    <w:semiHidden/>
    <w:qFormat/>
    <w:uiPriority w:val="0"/>
    <w:pPr>
      <w:tabs>
        <w:tab w:val="center" w:pos="4153"/>
        <w:tab w:val="right" w:pos="8306"/>
      </w:tabs>
      <w:snapToGrid w:val="0"/>
      <w:jc w:val="left"/>
    </w:pPr>
    <w:rPr>
      <w:sz w:val="18"/>
      <w:szCs w:val="18"/>
    </w:rPr>
  </w:style>
  <w:style w:type="paragraph" w:styleId="22">
    <w:name w:val="header"/>
    <w:basedOn w:val="1"/>
    <w:link w:val="55"/>
    <w:semiHidden/>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tabs>
        <w:tab w:val="right" w:leader="dot" w:pos="8729"/>
      </w:tabs>
      <w:spacing w:line="480" w:lineRule="auto"/>
      <w:jc w:val="left"/>
    </w:pPr>
    <w:rPr>
      <w:rFonts w:ascii="宋体" w:hAnsi="宋体"/>
      <w:b/>
      <w:caps/>
      <w:sz w:val="28"/>
      <w:szCs w:val="28"/>
    </w:rPr>
  </w:style>
  <w:style w:type="paragraph" w:styleId="24">
    <w:name w:val="List"/>
    <w:basedOn w:val="1"/>
    <w:qFormat/>
    <w:uiPriority w:val="0"/>
    <w:pPr>
      <w:ind w:left="200" w:hanging="200" w:hangingChars="200"/>
    </w:pPr>
    <w:rPr>
      <w:szCs w:val="21"/>
    </w:rPr>
  </w:style>
  <w:style w:type="paragraph" w:styleId="25">
    <w:name w:val="Body Text Indent 3"/>
    <w:basedOn w:val="1"/>
    <w:link w:val="85"/>
    <w:semiHidden/>
    <w:qFormat/>
    <w:uiPriority w:val="0"/>
    <w:pPr>
      <w:spacing w:line="360" w:lineRule="auto"/>
      <w:ind w:left="1347" w:leftChars="413" w:hanging="480" w:hangingChars="200"/>
    </w:pPr>
    <w:rPr>
      <w:rFonts w:ascii="宋体" w:hAnsi="宋体"/>
      <w:color w:val="FF0000"/>
      <w:sz w:val="24"/>
      <w:szCs w:val="24"/>
    </w:rPr>
  </w:style>
  <w:style w:type="paragraph" w:styleId="26">
    <w:name w:val="index 9"/>
    <w:basedOn w:val="1"/>
    <w:next w:val="1"/>
    <w:semiHidden/>
    <w:qFormat/>
    <w:uiPriority w:val="98"/>
    <w:pPr>
      <w:ind w:left="1600" w:leftChars="1600"/>
    </w:pPr>
  </w:style>
  <w:style w:type="paragraph" w:styleId="27">
    <w:name w:val="toc 2"/>
    <w:basedOn w:val="1"/>
    <w:next w:val="1"/>
    <w:qFormat/>
    <w:uiPriority w:val="39"/>
    <w:pPr>
      <w:ind w:left="420" w:leftChars="200"/>
    </w:pPr>
  </w:style>
  <w:style w:type="paragraph" w:styleId="28">
    <w:name w:val="Message Header"/>
    <w:basedOn w:val="1"/>
    <w:link w:val="110"/>
    <w:semiHidden/>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cs="Cambria"/>
      <w:kern w:val="0"/>
      <w:sz w:val="24"/>
      <w:szCs w:val="24"/>
    </w:rPr>
  </w:style>
  <w:style w:type="paragraph" w:styleId="29">
    <w:name w:val="Normal (Web)"/>
    <w:basedOn w:val="1"/>
    <w:semiHidden/>
    <w:qFormat/>
    <w:uiPriority w:val="0"/>
    <w:pPr>
      <w:widowControl/>
      <w:adjustRightInd w:val="0"/>
      <w:spacing w:before="100" w:beforeAutospacing="1" w:after="100" w:afterAutospacing="1" w:line="312" w:lineRule="atLeast"/>
      <w:jc w:val="left"/>
      <w:textAlignment w:val="baseline"/>
    </w:pPr>
    <w:rPr>
      <w:rFonts w:ascii="宋体" w:hAnsi="宋体" w:cs="宋体"/>
      <w:kern w:val="0"/>
      <w:sz w:val="24"/>
      <w:szCs w:val="24"/>
    </w:rPr>
  </w:style>
  <w:style w:type="paragraph" w:styleId="30">
    <w:name w:val="Title"/>
    <w:basedOn w:val="1"/>
    <w:next w:val="1"/>
    <w:link w:val="72"/>
    <w:semiHidden/>
    <w:qFormat/>
    <w:uiPriority w:val="0"/>
    <w:pPr>
      <w:spacing w:before="240" w:after="60"/>
      <w:jc w:val="center"/>
      <w:outlineLvl w:val="0"/>
    </w:pPr>
    <w:rPr>
      <w:rFonts w:eastAsia="黑体" w:asciiTheme="majorHAnsi" w:hAnsiTheme="majorHAnsi" w:cstheme="majorBidi"/>
      <w:b/>
      <w:bCs/>
      <w:sz w:val="36"/>
      <w:szCs w:val="32"/>
    </w:rPr>
  </w:style>
  <w:style w:type="paragraph" w:styleId="31">
    <w:name w:val="annotation subject"/>
    <w:basedOn w:val="12"/>
    <w:next w:val="12"/>
    <w:link w:val="56"/>
    <w:semiHidden/>
    <w:qFormat/>
    <w:uiPriority w:val="98"/>
    <w:rPr>
      <w:b/>
      <w:bCs/>
    </w:rPr>
  </w:style>
  <w:style w:type="paragraph" w:styleId="32">
    <w:name w:val="Body Text First Indent 2"/>
    <w:basedOn w:val="14"/>
    <w:next w:val="27"/>
    <w:qFormat/>
    <w:uiPriority w:val="0"/>
    <w:pPr>
      <w:spacing w:line="276" w:lineRule="auto"/>
      <w:ind w:left="200" w:firstLine="200" w:firstLineChars="200"/>
      <w:jc w:val="left"/>
    </w:p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semiHidden/>
    <w:qFormat/>
    <w:uiPriority w:val="98"/>
    <w:rPr>
      <w:b/>
    </w:rPr>
  </w:style>
  <w:style w:type="character" w:styleId="37">
    <w:name w:val="page number"/>
    <w:basedOn w:val="35"/>
    <w:semiHidden/>
    <w:qFormat/>
    <w:uiPriority w:val="0"/>
  </w:style>
  <w:style w:type="character" w:styleId="38">
    <w:name w:val="FollowedHyperlink"/>
    <w:semiHidden/>
    <w:qFormat/>
    <w:uiPriority w:val="98"/>
    <w:rPr>
      <w:color w:val="800080"/>
      <w:u w:val="single"/>
    </w:rPr>
  </w:style>
  <w:style w:type="character" w:styleId="39">
    <w:name w:val="Emphasis"/>
    <w:semiHidden/>
    <w:qFormat/>
    <w:uiPriority w:val="98"/>
    <w:rPr>
      <w:i/>
      <w:iCs/>
    </w:rPr>
  </w:style>
  <w:style w:type="character" w:styleId="40">
    <w:name w:val="Hyperlink"/>
    <w:basedOn w:val="35"/>
    <w:qFormat/>
    <w:uiPriority w:val="99"/>
    <w:rPr>
      <w:rFonts w:cs="Times New Roman"/>
      <w:color w:val="1F4F88"/>
      <w:u w:val="none"/>
    </w:rPr>
  </w:style>
  <w:style w:type="character" w:styleId="41">
    <w:name w:val="annotation reference"/>
    <w:semiHidden/>
    <w:qFormat/>
    <w:uiPriority w:val="98"/>
    <w:rPr>
      <w:sz w:val="21"/>
      <w:szCs w:val="21"/>
    </w:rPr>
  </w:style>
  <w:style w:type="character" w:customStyle="1" w:styleId="42">
    <w:name w:val="Char Char3"/>
    <w:semiHidden/>
    <w:qFormat/>
    <w:uiPriority w:val="98"/>
    <w:rPr>
      <w:rFonts w:ascii="宋体" w:hAnsi="Courier New" w:eastAsia="宋体"/>
      <w:kern w:val="2"/>
      <w:sz w:val="21"/>
      <w:lang w:val="en-US" w:eastAsia="zh-CN" w:bidi="ar-SA"/>
    </w:rPr>
  </w:style>
  <w:style w:type="character" w:customStyle="1" w:styleId="43">
    <w:name w:val="纯文本 Char"/>
    <w:semiHidden/>
    <w:qFormat/>
    <w:uiPriority w:val="98"/>
    <w:rPr>
      <w:rFonts w:ascii="宋体" w:hAnsi="Courier New" w:eastAsia="宋体"/>
      <w:kern w:val="2"/>
      <w:sz w:val="21"/>
      <w:lang w:val="en-US" w:eastAsia="zh-CN" w:bidi="ar-SA"/>
    </w:rPr>
  </w:style>
  <w:style w:type="character" w:customStyle="1" w:styleId="44">
    <w:name w:val="正文文本 字符"/>
    <w:link w:val="2"/>
    <w:semiHidden/>
    <w:qFormat/>
    <w:uiPriority w:val="98"/>
    <w:rPr>
      <w:rFonts w:ascii="仿宋_GB2312" w:eastAsia="仿宋_GB2312"/>
      <w:kern w:val="2"/>
      <w:sz w:val="32"/>
    </w:rPr>
  </w:style>
  <w:style w:type="character" w:customStyle="1" w:styleId="45">
    <w:name w:val="页脚 字符"/>
    <w:link w:val="21"/>
    <w:semiHidden/>
    <w:qFormat/>
    <w:uiPriority w:val="0"/>
    <w:rPr>
      <w:kern w:val="2"/>
      <w:sz w:val="18"/>
      <w:szCs w:val="18"/>
    </w:rPr>
  </w:style>
  <w:style w:type="character" w:customStyle="1" w:styleId="46">
    <w:name w:val="标题 3 字符"/>
    <w:link w:val="6"/>
    <w:semiHidden/>
    <w:qFormat/>
    <w:uiPriority w:val="0"/>
    <w:rPr>
      <w:b/>
      <w:bCs/>
      <w:kern w:val="2"/>
      <w:sz w:val="32"/>
      <w:szCs w:val="32"/>
    </w:rPr>
  </w:style>
  <w:style w:type="character" w:customStyle="1" w:styleId="47">
    <w:name w:val="正文文本 Char"/>
    <w:semiHidden/>
    <w:qFormat/>
    <w:uiPriority w:val="98"/>
    <w:rPr>
      <w:rFonts w:ascii="仿宋_GB2312" w:eastAsia="仿宋_GB2312"/>
      <w:kern w:val="2"/>
      <w:sz w:val="32"/>
    </w:rPr>
  </w:style>
  <w:style w:type="character" w:customStyle="1" w:styleId="48">
    <w:name w:val="批注文字 字符"/>
    <w:link w:val="12"/>
    <w:qFormat/>
    <w:uiPriority w:val="99"/>
    <w:rPr>
      <w:kern w:val="2"/>
      <w:sz w:val="21"/>
    </w:rPr>
  </w:style>
  <w:style w:type="character" w:customStyle="1" w:styleId="49">
    <w:name w:val="apple-converted-space"/>
    <w:basedOn w:val="35"/>
    <w:semiHidden/>
    <w:qFormat/>
    <w:uiPriority w:val="98"/>
  </w:style>
  <w:style w:type="character" w:customStyle="1" w:styleId="50">
    <w:name w:val="批注框文本 字符"/>
    <w:link w:val="20"/>
    <w:semiHidden/>
    <w:qFormat/>
    <w:uiPriority w:val="98"/>
    <w:rPr>
      <w:kern w:val="2"/>
      <w:sz w:val="18"/>
      <w:szCs w:val="18"/>
    </w:rPr>
  </w:style>
  <w:style w:type="character" w:customStyle="1" w:styleId="51">
    <w:name w:val="正文文本缩进 字符"/>
    <w:link w:val="14"/>
    <w:semiHidden/>
    <w:qFormat/>
    <w:uiPriority w:val="0"/>
    <w:rPr>
      <w:rFonts w:ascii="Calibri" w:hAnsi="Calibri"/>
      <w:kern w:val="2"/>
      <w:sz w:val="21"/>
      <w:szCs w:val="22"/>
    </w:rPr>
  </w:style>
  <w:style w:type="character" w:customStyle="1" w:styleId="52">
    <w:name w:val="Char Char5"/>
    <w:semiHidden/>
    <w:qFormat/>
    <w:uiPriority w:val="98"/>
    <w:rPr>
      <w:rFonts w:ascii="宋体" w:hAnsi="Courier New" w:eastAsia="宋体"/>
      <w:kern w:val="2"/>
      <w:sz w:val="21"/>
      <w:lang w:val="en-US" w:eastAsia="zh-CN" w:bidi="ar-SA"/>
    </w:rPr>
  </w:style>
  <w:style w:type="character" w:customStyle="1" w:styleId="53">
    <w:name w:val="纯文本 字符1"/>
    <w:link w:val="17"/>
    <w:semiHidden/>
    <w:qFormat/>
    <w:uiPriority w:val="0"/>
    <w:rPr>
      <w:rFonts w:ascii="宋体" w:hAnsi="Courier New"/>
      <w:kern w:val="2"/>
      <w:sz w:val="21"/>
    </w:rPr>
  </w:style>
  <w:style w:type="character" w:customStyle="1" w:styleId="54">
    <w:name w:val="纯文本 字符"/>
    <w:semiHidden/>
    <w:qFormat/>
    <w:uiPriority w:val="98"/>
    <w:rPr>
      <w:rFonts w:ascii="宋体" w:hAnsi="Courier New" w:eastAsia="宋体"/>
    </w:rPr>
  </w:style>
  <w:style w:type="character" w:customStyle="1" w:styleId="55">
    <w:name w:val="页眉 字符"/>
    <w:link w:val="22"/>
    <w:semiHidden/>
    <w:qFormat/>
    <w:uiPriority w:val="0"/>
    <w:rPr>
      <w:kern w:val="2"/>
      <w:sz w:val="18"/>
      <w:szCs w:val="18"/>
    </w:rPr>
  </w:style>
  <w:style w:type="character" w:customStyle="1" w:styleId="56">
    <w:name w:val="批注主题 字符"/>
    <w:link w:val="31"/>
    <w:semiHidden/>
    <w:qFormat/>
    <w:uiPriority w:val="98"/>
    <w:rPr>
      <w:b/>
      <w:bCs/>
      <w:kern w:val="2"/>
      <w:sz w:val="21"/>
    </w:rPr>
  </w:style>
  <w:style w:type="character" w:customStyle="1" w:styleId="57">
    <w:name w:val="Char Char2"/>
    <w:semiHidden/>
    <w:qFormat/>
    <w:uiPriority w:val="98"/>
    <w:rPr>
      <w:rFonts w:ascii="宋体" w:hAnsi="Courier New" w:cs="宋体"/>
      <w:kern w:val="2"/>
      <w:sz w:val="21"/>
      <w:szCs w:val="21"/>
    </w:rPr>
  </w:style>
  <w:style w:type="character" w:customStyle="1" w:styleId="58">
    <w:name w:val="HTML Markup"/>
    <w:semiHidden/>
    <w:qFormat/>
    <w:uiPriority w:val="98"/>
    <w:rPr>
      <w:vanish/>
      <w:color w:val="FF0000"/>
    </w:rPr>
  </w:style>
  <w:style w:type="character" w:customStyle="1" w:styleId="59">
    <w:name w:val="纯文本 Char3"/>
    <w:semiHidden/>
    <w:qFormat/>
    <w:uiPriority w:val="98"/>
    <w:rPr>
      <w:rFonts w:ascii="宋体" w:hAnsi="Courier New" w:eastAsia="宋体"/>
      <w:kern w:val="2"/>
      <w:sz w:val="21"/>
      <w:lang w:val="en-US" w:eastAsia="zh-CN" w:bidi="ar-SA"/>
    </w:rPr>
  </w:style>
  <w:style w:type="character" w:customStyle="1" w:styleId="60">
    <w:name w:val="正文文本缩进 Char"/>
    <w:link w:val="61"/>
    <w:semiHidden/>
    <w:qFormat/>
    <w:uiPriority w:val="98"/>
    <w:rPr>
      <w:kern w:val="2"/>
      <w:sz w:val="21"/>
    </w:rPr>
  </w:style>
  <w:style w:type="paragraph" w:customStyle="1" w:styleId="61">
    <w:name w:val="正文文本缩进1"/>
    <w:basedOn w:val="1"/>
    <w:link w:val="60"/>
    <w:semiHidden/>
    <w:qFormat/>
    <w:uiPriority w:val="98"/>
    <w:pPr>
      <w:spacing w:after="120"/>
      <w:ind w:left="420" w:leftChars="200"/>
    </w:pPr>
  </w:style>
  <w:style w:type="paragraph" w:customStyle="1" w:styleId="62">
    <w:name w:val="1"/>
    <w:basedOn w:val="1"/>
    <w:semiHidden/>
    <w:qFormat/>
    <w:uiPriority w:val="98"/>
    <w:pPr>
      <w:widowControl/>
      <w:spacing w:before="100" w:beforeAutospacing="1" w:after="100" w:afterAutospacing="1"/>
      <w:jc w:val="left"/>
    </w:pPr>
    <w:rPr>
      <w:rFonts w:hint="eastAsia" w:ascii="宋体" w:hAnsi="宋体"/>
      <w:kern w:val="0"/>
      <w:sz w:val="24"/>
      <w:szCs w:val="24"/>
    </w:rPr>
  </w:style>
  <w:style w:type="paragraph" w:customStyle="1" w:styleId="63">
    <w:name w:val="2"/>
    <w:basedOn w:val="1"/>
    <w:semiHidden/>
    <w:qFormat/>
    <w:uiPriority w:val="98"/>
    <w:pPr>
      <w:widowControl/>
      <w:spacing w:after="160" w:line="240" w:lineRule="exact"/>
      <w:jc w:val="left"/>
    </w:pPr>
    <w:rPr>
      <w:rFonts w:ascii="Arial" w:hAnsi="Arial" w:eastAsia="Times New Roman" w:cs="Verdana"/>
      <w:b/>
      <w:kern w:val="0"/>
      <w:sz w:val="24"/>
      <w:szCs w:val="24"/>
      <w:lang w:eastAsia="en-US" w:bidi="th-TH"/>
    </w:rPr>
  </w:style>
  <w:style w:type="paragraph" w:customStyle="1" w:styleId="64">
    <w:name w:val="Char Char Char Char Char Char1 Char"/>
    <w:basedOn w:val="1"/>
    <w:semiHidden/>
    <w:qFormat/>
    <w:uiPriority w:val="98"/>
    <w:pPr>
      <w:widowControl/>
      <w:spacing w:after="160" w:line="240" w:lineRule="exact"/>
      <w:jc w:val="left"/>
    </w:pPr>
    <w:rPr>
      <w:rFonts w:ascii="Arial" w:hAnsi="Arial" w:eastAsia="Times New Roman" w:cs="Verdana"/>
      <w:b/>
      <w:kern w:val="0"/>
      <w:sz w:val="24"/>
      <w:szCs w:val="24"/>
      <w:lang w:eastAsia="en-US" w:bidi="th-TH"/>
    </w:rPr>
  </w:style>
  <w:style w:type="paragraph" w:styleId="65">
    <w:name w:val="List Paragraph"/>
    <w:basedOn w:val="1"/>
    <w:semiHidden/>
    <w:qFormat/>
    <w:uiPriority w:val="98"/>
    <w:pPr>
      <w:ind w:firstLine="420" w:firstLineChars="200"/>
    </w:pPr>
    <w:rPr>
      <w:rFonts w:ascii="Calibri" w:hAnsi="Calibri"/>
      <w:szCs w:val="22"/>
    </w:rPr>
  </w:style>
  <w:style w:type="paragraph" w:customStyle="1" w:styleId="66">
    <w:name w:val="列出段落1"/>
    <w:basedOn w:val="1"/>
    <w:semiHidden/>
    <w:qFormat/>
    <w:uiPriority w:val="98"/>
    <w:pPr>
      <w:ind w:firstLine="420" w:firstLineChars="200"/>
    </w:pPr>
    <w:rPr>
      <w:rFonts w:ascii="Calibri" w:hAnsi="Calibri"/>
      <w:szCs w:val="22"/>
    </w:rPr>
  </w:style>
  <w:style w:type="paragraph" w:customStyle="1" w:styleId="67">
    <w:name w:val="二级列表 Char"/>
    <w:basedOn w:val="1"/>
    <w:semiHidden/>
    <w:qFormat/>
    <w:uiPriority w:val="98"/>
    <w:rPr>
      <w:rFonts w:ascii="Calibri" w:hAnsi="Calibri"/>
    </w:rPr>
  </w:style>
  <w:style w:type="character" w:customStyle="1" w:styleId="68">
    <w:name w:val="style61"/>
    <w:semiHidden/>
    <w:qFormat/>
    <w:uiPriority w:val="98"/>
  </w:style>
  <w:style w:type="character" w:customStyle="1" w:styleId="69">
    <w:name w:val="标题 1 字符"/>
    <w:basedOn w:val="35"/>
    <w:link w:val="4"/>
    <w:semiHidden/>
    <w:qFormat/>
    <w:uiPriority w:val="0"/>
    <w:rPr>
      <w:b/>
      <w:bCs/>
      <w:kern w:val="44"/>
      <w:sz w:val="44"/>
      <w:szCs w:val="44"/>
    </w:rPr>
  </w:style>
  <w:style w:type="paragraph" w:customStyle="1" w:styleId="70">
    <w:name w:val="TOC 标题1"/>
    <w:basedOn w:val="4"/>
    <w:next w:val="1"/>
    <w:semiHidden/>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71">
    <w:name w:val="标题 2 字符"/>
    <w:basedOn w:val="35"/>
    <w:link w:val="5"/>
    <w:semiHidden/>
    <w:qFormat/>
    <w:uiPriority w:val="0"/>
    <w:rPr>
      <w:rFonts w:asciiTheme="majorHAnsi" w:hAnsiTheme="majorHAnsi" w:eastAsiaTheme="majorEastAsia" w:cstheme="majorBidi"/>
      <w:b/>
      <w:bCs/>
      <w:kern w:val="2"/>
      <w:sz w:val="32"/>
      <w:szCs w:val="32"/>
    </w:rPr>
  </w:style>
  <w:style w:type="character" w:customStyle="1" w:styleId="72">
    <w:name w:val="标题 字符"/>
    <w:basedOn w:val="35"/>
    <w:link w:val="30"/>
    <w:semiHidden/>
    <w:qFormat/>
    <w:uiPriority w:val="0"/>
    <w:rPr>
      <w:rFonts w:eastAsia="黑体" w:asciiTheme="majorHAnsi" w:hAnsiTheme="majorHAnsi" w:cstheme="majorBidi"/>
      <w:b/>
      <w:bCs/>
      <w:kern w:val="2"/>
      <w:sz w:val="36"/>
      <w:szCs w:val="32"/>
    </w:rPr>
  </w:style>
  <w:style w:type="paragraph" w:customStyle="1" w:styleId="73">
    <w:name w:val="章节"/>
    <w:basedOn w:val="17"/>
    <w:qFormat/>
    <w:uiPriority w:val="0"/>
    <w:pPr>
      <w:spacing w:line="360" w:lineRule="auto"/>
      <w:jc w:val="center"/>
      <w:outlineLvl w:val="0"/>
    </w:pPr>
    <w:rPr>
      <w:rFonts w:ascii="黑体" w:eastAsia="黑体"/>
      <w:b/>
      <w:bCs/>
      <w:sz w:val="36"/>
      <w:szCs w:val="36"/>
    </w:rPr>
  </w:style>
  <w:style w:type="paragraph" w:customStyle="1" w:styleId="74">
    <w:name w:val="一级标题"/>
    <w:basedOn w:val="17"/>
    <w:qFormat/>
    <w:uiPriority w:val="1"/>
    <w:pPr>
      <w:numPr>
        <w:ilvl w:val="0"/>
        <w:numId w:val="2"/>
      </w:numPr>
      <w:spacing w:line="360" w:lineRule="auto"/>
      <w:ind w:left="420"/>
      <w:outlineLvl w:val="1"/>
    </w:pPr>
    <w:rPr>
      <w:rFonts w:ascii="黑体" w:eastAsia="黑体"/>
      <w:b/>
      <w:bCs/>
      <w:sz w:val="28"/>
    </w:rPr>
  </w:style>
  <w:style w:type="paragraph" w:customStyle="1" w:styleId="75">
    <w:name w:val="（二）级标题"/>
    <w:basedOn w:val="17"/>
    <w:qFormat/>
    <w:uiPriority w:val="2"/>
    <w:pPr>
      <w:numPr>
        <w:ilvl w:val="0"/>
        <w:numId w:val="3"/>
      </w:numPr>
      <w:spacing w:line="360" w:lineRule="auto"/>
      <w:outlineLvl w:val="2"/>
    </w:pPr>
    <w:rPr>
      <w:b/>
    </w:rPr>
  </w:style>
  <w:style w:type="paragraph" w:customStyle="1" w:styleId="76">
    <w:name w:val="3级标题"/>
    <w:basedOn w:val="17"/>
    <w:link w:val="104"/>
    <w:qFormat/>
    <w:uiPriority w:val="3"/>
    <w:pPr>
      <w:numPr>
        <w:ilvl w:val="0"/>
        <w:numId w:val="4"/>
      </w:numPr>
      <w:spacing w:line="360" w:lineRule="auto"/>
      <w:outlineLvl w:val="3"/>
    </w:pPr>
    <w:rPr>
      <w:b/>
    </w:rPr>
  </w:style>
  <w:style w:type="paragraph" w:customStyle="1" w:styleId="77">
    <w:name w:val="（4）级标题"/>
    <w:basedOn w:val="17"/>
    <w:qFormat/>
    <w:uiPriority w:val="8"/>
    <w:pPr>
      <w:numPr>
        <w:ilvl w:val="0"/>
        <w:numId w:val="5"/>
      </w:numPr>
      <w:spacing w:line="360" w:lineRule="auto"/>
      <w:outlineLvl w:val="4"/>
    </w:pPr>
  </w:style>
  <w:style w:type="paragraph" w:customStyle="1" w:styleId="78">
    <w:name w:val="标书正文"/>
    <w:basedOn w:val="17"/>
    <w:link w:val="99"/>
    <w:qFormat/>
    <w:uiPriority w:val="9"/>
    <w:pPr>
      <w:spacing w:line="360" w:lineRule="auto"/>
      <w:jc w:val="left"/>
    </w:pPr>
  </w:style>
  <w:style w:type="character" w:customStyle="1" w:styleId="79">
    <w:name w:val="标题 4 字符"/>
    <w:basedOn w:val="35"/>
    <w:link w:val="7"/>
    <w:semiHidden/>
    <w:qFormat/>
    <w:uiPriority w:val="0"/>
    <w:rPr>
      <w:rFonts w:ascii="Arial" w:hAnsi="Arial"/>
      <w:b/>
      <w:bCs/>
      <w:kern w:val="2"/>
      <w:sz w:val="21"/>
      <w:szCs w:val="28"/>
    </w:rPr>
  </w:style>
  <w:style w:type="character" w:customStyle="1" w:styleId="80">
    <w:name w:val="标题 5 字符"/>
    <w:basedOn w:val="35"/>
    <w:link w:val="8"/>
    <w:semiHidden/>
    <w:qFormat/>
    <w:uiPriority w:val="0"/>
    <w:rPr>
      <w:rFonts w:ascii="宋体" w:hAnsi="宋体"/>
      <w:bCs/>
      <w:iCs/>
      <w:color w:val="000000"/>
      <w:sz w:val="28"/>
      <w:szCs w:val="28"/>
    </w:rPr>
  </w:style>
  <w:style w:type="paragraph" w:customStyle="1" w:styleId="81">
    <w:name w:val="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2">
    <w:name w:val="case31"/>
    <w:qFormat/>
    <w:uiPriority w:val="0"/>
    <w:rPr>
      <w:rFonts w:hint="default" w:ascii="ˎ̥" w:hAnsi="ˎ̥"/>
      <w:sz w:val="21"/>
      <w:szCs w:val="21"/>
    </w:rPr>
  </w:style>
  <w:style w:type="character" w:customStyle="1" w:styleId="83">
    <w:name w:val="标题 2 Char"/>
    <w:qFormat/>
    <w:uiPriority w:val="0"/>
    <w:rPr>
      <w:rFonts w:ascii="宋体" w:hAnsi="宋体"/>
      <w:bCs/>
      <w:sz w:val="24"/>
      <w:szCs w:val="32"/>
    </w:rPr>
  </w:style>
  <w:style w:type="character" w:customStyle="1" w:styleId="84">
    <w:name w:val="标题 Char"/>
    <w:qFormat/>
    <w:uiPriority w:val="0"/>
    <w:rPr>
      <w:rFonts w:ascii="宋体" w:hAnsi="宋体" w:cs="Times New Roman"/>
      <w:b/>
      <w:bCs/>
      <w:sz w:val="24"/>
      <w:szCs w:val="32"/>
    </w:rPr>
  </w:style>
  <w:style w:type="character" w:customStyle="1" w:styleId="85">
    <w:name w:val="正文文本缩进 3 字符"/>
    <w:basedOn w:val="35"/>
    <w:link w:val="25"/>
    <w:semiHidden/>
    <w:qFormat/>
    <w:uiPriority w:val="0"/>
    <w:rPr>
      <w:rFonts w:ascii="宋体" w:hAnsi="宋体"/>
      <w:color w:val="FF0000"/>
      <w:kern w:val="2"/>
      <w:sz w:val="24"/>
      <w:szCs w:val="24"/>
    </w:rPr>
  </w:style>
  <w:style w:type="paragraph" w:customStyle="1" w:styleId="86">
    <w:name w:val="_Style 4"/>
    <w:basedOn w:val="4"/>
    <w:next w:val="1"/>
    <w:semiHidden/>
    <w:qFormat/>
    <w:uiPriority w:val="39"/>
    <w:pPr>
      <w:keepLines w:val="0"/>
      <w:widowControl/>
      <w:tabs>
        <w:tab w:val="left" w:pos="2400"/>
      </w:tabs>
      <w:spacing w:before="480" w:after="0" w:line="276" w:lineRule="auto"/>
      <w:ind w:left="2400" w:right="206" w:rightChars="98" w:hanging="720"/>
      <w:jc w:val="left"/>
      <w:outlineLvl w:val="9"/>
    </w:pPr>
    <w:rPr>
      <w:rFonts w:ascii="Cambria" w:hAnsi="Cambria"/>
      <w:color w:val="365F91"/>
      <w:kern w:val="0"/>
      <w:sz w:val="28"/>
      <w:szCs w:val="28"/>
    </w:rPr>
  </w:style>
  <w:style w:type="paragraph" w:customStyle="1" w:styleId="87">
    <w:name w:val="Char Char Char Char Char Char Char"/>
    <w:basedOn w:val="1"/>
    <w:qFormat/>
    <w:uiPriority w:val="0"/>
    <w:pPr>
      <w:widowControl/>
      <w:snapToGrid w:val="0"/>
      <w:spacing w:after="160" w:line="360" w:lineRule="auto"/>
      <w:jc w:val="left"/>
    </w:pPr>
    <w:rPr>
      <w:kern w:val="0"/>
      <w:sz w:val="24"/>
      <w:szCs w:val="24"/>
      <w:lang w:eastAsia="en-US"/>
    </w:rPr>
  </w:style>
  <w:style w:type="character" w:customStyle="1" w:styleId="88">
    <w:name w:val="正文文本缩进 2 字符"/>
    <w:basedOn w:val="35"/>
    <w:link w:val="19"/>
    <w:semiHidden/>
    <w:qFormat/>
    <w:uiPriority w:val="0"/>
    <w:rPr>
      <w:sz w:val="24"/>
    </w:rPr>
  </w:style>
  <w:style w:type="character" w:customStyle="1" w:styleId="89">
    <w:name w:val="日期 字符"/>
    <w:basedOn w:val="35"/>
    <w:link w:val="18"/>
    <w:semiHidden/>
    <w:qFormat/>
    <w:uiPriority w:val="0"/>
    <w:rPr>
      <w:sz w:val="24"/>
    </w:rPr>
  </w:style>
  <w:style w:type="paragraph" w:customStyle="1" w:styleId="90">
    <w:name w:val="Char1 Char Char Char Char Char Char"/>
    <w:basedOn w:val="1"/>
    <w:qFormat/>
    <w:uiPriority w:val="0"/>
    <w:rPr>
      <w:rFonts w:ascii="Tahoma" w:hAnsi="Tahoma"/>
      <w:sz w:val="24"/>
    </w:rPr>
  </w:style>
  <w:style w:type="paragraph" w:customStyle="1" w:styleId="91">
    <w:name w:val="样式1"/>
    <w:basedOn w:val="1"/>
    <w:qFormat/>
    <w:uiPriority w:val="0"/>
    <w:pPr>
      <w:adjustRightInd w:val="0"/>
      <w:spacing w:line="420" w:lineRule="auto"/>
      <w:jc w:val="center"/>
      <w:textAlignment w:val="baseline"/>
    </w:pPr>
    <w:rPr>
      <w:rFonts w:ascii="宋体"/>
      <w:kern w:val="0"/>
      <w:sz w:val="24"/>
    </w:rPr>
  </w:style>
  <w:style w:type="paragraph" w:customStyle="1" w:styleId="92">
    <w:name w:val="case3"/>
    <w:basedOn w:val="1"/>
    <w:qFormat/>
    <w:uiPriority w:val="0"/>
    <w:pPr>
      <w:widowControl/>
      <w:spacing w:before="100" w:beforeAutospacing="1" w:after="100" w:afterAutospacing="1" w:line="390" w:lineRule="atLeast"/>
      <w:jc w:val="left"/>
    </w:pPr>
    <w:rPr>
      <w:rFonts w:ascii="ˎ̥" w:hAnsi="ˎ̥" w:cs="宋体"/>
      <w:color w:val="000000"/>
      <w:kern w:val="0"/>
      <w:szCs w:val="21"/>
    </w:rPr>
  </w:style>
  <w:style w:type="paragraph" w:customStyle="1" w:styleId="93">
    <w:name w:val="general normal"/>
    <w:basedOn w:val="1"/>
    <w:qFormat/>
    <w:uiPriority w:val="0"/>
    <w:pPr>
      <w:widowControl/>
      <w:numPr>
        <w:ilvl w:val="0"/>
        <w:numId w:val="6"/>
      </w:numPr>
      <w:spacing w:before="120" w:after="120" w:line="360" w:lineRule="auto"/>
    </w:pPr>
    <w:rPr>
      <w:rFonts w:ascii="Arial" w:hAnsi="Arial"/>
      <w:kern w:val="0"/>
      <w:sz w:val="24"/>
      <w:szCs w:val="24"/>
    </w:rPr>
  </w:style>
  <w:style w:type="character" w:customStyle="1" w:styleId="94">
    <w:name w:val="文档结构图 字符"/>
    <w:basedOn w:val="35"/>
    <w:semiHidden/>
    <w:qFormat/>
    <w:uiPriority w:val="98"/>
    <w:rPr>
      <w:rFonts w:ascii="Microsoft YaHei UI" w:eastAsia="Microsoft YaHei UI"/>
      <w:kern w:val="2"/>
      <w:sz w:val="18"/>
      <w:szCs w:val="18"/>
    </w:rPr>
  </w:style>
  <w:style w:type="character" w:customStyle="1" w:styleId="95">
    <w:name w:val="文档结构图 字符1"/>
    <w:basedOn w:val="35"/>
    <w:link w:val="11"/>
    <w:semiHidden/>
    <w:qFormat/>
    <w:uiPriority w:val="0"/>
    <w:rPr>
      <w:rFonts w:ascii="宋体"/>
      <w:sz w:val="18"/>
      <w:szCs w:val="18"/>
    </w:rPr>
  </w:style>
  <w:style w:type="paragraph" w:customStyle="1" w:styleId="96">
    <w:name w:val="表格"/>
    <w:basedOn w:val="1"/>
    <w:link w:val="97"/>
    <w:qFormat/>
    <w:uiPriority w:val="10"/>
    <w:rPr>
      <w:rFonts w:ascii="宋体" w:hAnsi="宋体"/>
      <w:szCs w:val="30"/>
    </w:rPr>
  </w:style>
  <w:style w:type="character" w:customStyle="1" w:styleId="97">
    <w:name w:val="表格 字符"/>
    <w:basedOn w:val="35"/>
    <w:link w:val="96"/>
    <w:qFormat/>
    <w:uiPriority w:val="10"/>
    <w:rPr>
      <w:rFonts w:ascii="宋体" w:hAnsi="宋体"/>
      <w:kern w:val="2"/>
      <w:sz w:val="21"/>
      <w:szCs w:val="30"/>
    </w:rPr>
  </w:style>
  <w:style w:type="paragraph" w:customStyle="1" w:styleId="98">
    <w:name w:val="5）级标题"/>
    <w:basedOn w:val="78"/>
    <w:link w:val="100"/>
    <w:qFormat/>
    <w:uiPriority w:val="11"/>
    <w:pPr>
      <w:numPr>
        <w:ilvl w:val="0"/>
        <w:numId w:val="7"/>
      </w:numPr>
      <w:ind w:firstLine="0"/>
    </w:pPr>
  </w:style>
  <w:style w:type="character" w:customStyle="1" w:styleId="99">
    <w:name w:val="标书正文 字符"/>
    <w:basedOn w:val="53"/>
    <w:link w:val="78"/>
    <w:qFormat/>
    <w:uiPriority w:val="9"/>
    <w:rPr>
      <w:rFonts w:ascii="宋体" w:hAnsi="Courier New"/>
      <w:kern w:val="2"/>
      <w:sz w:val="21"/>
    </w:rPr>
  </w:style>
  <w:style w:type="character" w:customStyle="1" w:styleId="100">
    <w:name w:val="5）级标题 字符"/>
    <w:basedOn w:val="99"/>
    <w:link w:val="98"/>
    <w:qFormat/>
    <w:uiPriority w:val="11"/>
    <w:rPr>
      <w:rFonts w:ascii="宋体" w:hAnsi="Courier New"/>
      <w:kern w:val="2"/>
      <w:sz w:val="21"/>
    </w:rPr>
  </w:style>
  <w:style w:type="paragraph" w:customStyle="1" w:styleId="101">
    <w:name w:val="样式 标题 4 + 段前: 5 磅 段后: 5 磅 行距: 单倍行距"/>
    <w:next w:val="26"/>
    <w:qFormat/>
    <w:uiPriority w:val="0"/>
    <w:pPr>
      <w:keepNext/>
      <w:keepLines/>
      <w:widowControl w:val="0"/>
      <w:tabs>
        <w:tab w:val="left" w:pos="780"/>
        <w:tab w:val="left" w:pos="1680"/>
      </w:tabs>
      <w:adjustRightInd w:val="0"/>
      <w:spacing w:before="100" w:after="100" w:line="372" w:lineRule="auto"/>
      <w:ind w:left="400" w:leftChars="200" w:hanging="200" w:hangingChars="200"/>
      <w:outlineLvl w:val="3"/>
    </w:pPr>
    <w:rPr>
      <w:rFonts w:ascii="Arial" w:hAnsi="Arial" w:eastAsia="黑体" w:cs="Times New Roman"/>
      <w:b/>
      <w:sz w:val="28"/>
      <w:lang w:val="en-US" w:eastAsia="zh-CN" w:bidi="ar-SA"/>
    </w:rPr>
  </w:style>
  <w:style w:type="character" w:customStyle="1" w:styleId="102">
    <w:name w:val="Subtle Emphasis"/>
    <w:basedOn w:val="35"/>
    <w:qFormat/>
    <w:uiPriority w:val="19"/>
    <w:rPr>
      <w:rFonts w:eastAsia="宋体"/>
      <w:i/>
      <w:iCs/>
      <w:color w:val="auto"/>
      <w:sz w:val="21"/>
    </w:rPr>
  </w:style>
  <w:style w:type="paragraph" w:customStyle="1" w:styleId="103">
    <w:name w:val="⑥级标题"/>
    <w:basedOn w:val="76"/>
    <w:link w:val="105"/>
    <w:qFormat/>
    <w:uiPriority w:val="12"/>
    <w:pPr>
      <w:numPr>
        <w:numId w:val="8"/>
      </w:numPr>
    </w:pPr>
  </w:style>
  <w:style w:type="character" w:customStyle="1" w:styleId="104">
    <w:name w:val="3级标题 字符"/>
    <w:basedOn w:val="53"/>
    <w:link w:val="76"/>
    <w:qFormat/>
    <w:uiPriority w:val="3"/>
    <w:rPr>
      <w:rFonts w:ascii="宋体" w:hAnsi="Courier New"/>
      <w:b/>
      <w:kern w:val="2"/>
      <w:sz w:val="21"/>
    </w:rPr>
  </w:style>
  <w:style w:type="character" w:customStyle="1" w:styleId="105">
    <w:name w:val="⑥级标题 字符"/>
    <w:basedOn w:val="104"/>
    <w:link w:val="103"/>
    <w:qFormat/>
    <w:uiPriority w:val="12"/>
    <w:rPr>
      <w:rFonts w:ascii="宋体" w:hAnsi="Courier New"/>
      <w:kern w:val="2"/>
      <w:sz w:val="21"/>
    </w:rPr>
  </w:style>
  <w:style w:type="character" w:customStyle="1" w:styleId="106">
    <w:name w:val="电子邮件签名 字符"/>
    <w:link w:val="9"/>
    <w:semiHidden/>
    <w:qFormat/>
    <w:locked/>
    <w:uiPriority w:val="99"/>
    <w:rPr>
      <w:sz w:val="21"/>
      <w:szCs w:val="21"/>
    </w:rPr>
  </w:style>
  <w:style w:type="character" w:customStyle="1" w:styleId="107">
    <w:name w:val="电子邮件签名 字符1"/>
    <w:basedOn w:val="35"/>
    <w:semiHidden/>
    <w:qFormat/>
    <w:uiPriority w:val="98"/>
    <w:rPr>
      <w:rFonts w:ascii="Times New Roman" w:hAnsi="Times New Roman"/>
      <w:kern w:val="2"/>
      <w:sz w:val="21"/>
    </w:rPr>
  </w:style>
  <w:style w:type="character" w:customStyle="1" w:styleId="108">
    <w:name w:val="HR正文 Char"/>
    <w:link w:val="109"/>
    <w:qFormat/>
    <w:uiPriority w:val="0"/>
    <w:rPr>
      <w:kern w:val="2"/>
      <w:sz w:val="24"/>
      <w:szCs w:val="24"/>
    </w:rPr>
  </w:style>
  <w:style w:type="paragraph" w:customStyle="1" w:styleId="109">
    <w:name w:val="HR正文"/>
    <w:basedOn w:val="1"/>
    <w:link w:val="108"/>
    <w:qFormat/>
    <w:uiPriority w:val="0"/>
    <w:pPr>
      <w:spacing w:line="300" w:lineRule="auto"/>
      <w:ind w:firstLine="200" w:firstLineChars="200"/>
    </w:pPr>
    <w:rPr>
      <w:rFonts w:ascii="Calibri" w:hAnsi="Calibri"/>
      <w:sz w:val="24"/>
      <w:szCs w:val="24"/>
    </w:rPr>
  </w:style>
  <w:style w:type="character" w:customStyle="1" w:styleId="110">
    <w:name w:val="信息标题 字符"/>
    <w:link w:val="28"/>
    <w:semiHidden/>
    <w:qFormat/>
    <w:locked/>
    <w:uiPriority w:val="99"/>
    <w:rPr>
      <w:rFonts w:ascii="Cambria" w:hAnsi="Cambria" w:cs="Cambria"/>
      <w:sz w:val="24"/>
      <w:szCs w:val="24"/>
      <w:shd w:val="pct20" w:color="auto" w:fill="auto"/>
    </w:rPr>
  </w:style>
  <w:style w:type="character" w:customStyle="1" w:styleId="111">
    <w:name w:val="信息标题 字符1"/>
    <w:basedOn w:val="35"/>
    <w:semiHidden/>
    <w:qFormat/>
    <w:uiPriority w:val="98"/>
    <w:rPr>
      <w:rFonts w:asciiTheme="majorHAnsi" w:hAnsiTheme="majorHAnsi" w:eastAsiaTheme="majorEastAsia" w:cstheme="majorBidi"/>
      <w:kern w:val="2"/>
      <w:sz w:val="24"/>
      <w:szCs w:val="24"/>
      <w:shd w:val="pct20" w:color="auto" w:fill="auto"/>
    </w:rPr>
  </w:style>
  <w:style w:type="character" w:customStyle="1" w:styleId="112">
    <w:name w:val="页眉 Char1"/>
    <w:semiHidden/>
    <w:qFormat/>
    <w:locked/>
    <w:uiPriority w:val="0"/>
    <w:rPr>
      <w:rFonts w:ascii="Calibri" w:hAnsi="Calibri"/>
      <w:sz w:val="18"/>
      <w:szCs w:val="18"/>
    </w:rPr>
  </w:style>
  <w:style w:type="paragraph" w:customStyle="1" w:styleId="113">
    <w:name w:val="Table Paragraph"/>
    <w:basedOn w:val="1"/>
    <w:qFormat/>
    <w:uiPriority w:val="1"/>
    <w:rPr>
      <w:rFonts w:ascii="宋体" w:hAnsi="宋体" w:eastAsia="宋体" w:cs="宋体"/>
    </w:rPr>
  </w:style>
  <w:style w:type="table" w:customStyle="1" w:styleId="114">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12</Pages>
  <Words>7534</Words>
  <Characters>7825</Characters>
  <Lines>127</Lines>
  <Paragraphs>35</Paragraphs>
  <TotalTime>3</TotalTime>
  <ScaleCrop>false</ScaleCrop>
  <LinksUpToDate>false</LinksUpToDate>
  <CharactersWithSpaces>8597</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2020-06-30T00:26:00Z</dcterms:created>
  <dc:creator>微软用户</dc:creator>
  <cp:lastModifiedBy>轻途</cp:lastModifiedBy>
  <cp:lastPrinted>2020-06-28T02:28:00Z</cp:lastPrinted>
  <dcterms:modified xsi:type="dcterms:W3CDTF">2025-09-29T00:33:41Z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423852E7775C44BE8EB8598751CC5807</vt:lpwstr>
  </property>
  <property fmtid="{D5CDD505-2E9C-101B-9397-08002B2CF9AE}" pid="4" name="KSOTemplateDocerSaveRecord">
    <vt:lpwstr>eyJoZGlkIjoiYzZjYWZiMGZkNDg2NjdhOTUzZmY2NWQyYzMwMWQ1ZTMiLCJ1c2VySWQiOiIzMDY3ODM5MjUifQ==</vt:lpwstr>
  </property>
</Properties>
</file>