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C422D9">
      <w:pPr>
        <w:jc w:val="center"/>
        <w:rPr>
          <w:sz w:val="28"/>
          <w:szCs w:val="28"/>
        </w:rPr>
      </w:pPr>
      <w:r>
        <w:rPr>
          <w:rFonts w:hint="eastAsia"/>
          <w:b/>
          <w:sz w:val="48"/>
          <w:szCs w:val="48"/>
        </w:rPr>
        <w:t>济南变速箱厂</w:t>
      </w:r>
      <w:r>
        <w:rPr>
          <w:rFonts w:hint="eastAsia"/>
          <w:b/>
          <w:sz w:val="48"/>
          <w:szCs w:val="48"/>
          <w:lang w:val="en-US" w:eastAsia="zh-CN"/>
        </w:rPr>
        <w:t>总成发交架采购</w:t>
      </w:r>
      <w:r>
        <w:rPr>
          <w:rFonts w:hint="eastAsia"/>
          <w:b/>
          <w:sz w:val="48"/>
          <w:szCs w:val="48"/>
        </w:rPr>
        <w:t>招标项目</w:t>
      </w:r>
    </w:p>
    <w:p w14:paraId="215C2E9F">
      <w:pPr>
        <w:jc w:val="center"/>
        <w:rPr>
          <w:sz w:val="28"/>
          <w:szCs w:val="28"/>
        </w:rPr>
      </w:pPr>
    </w:p>
    <w:p w14:paraId="1370A6B1">
      <w:pPr>
        <w:jc w:val="center"/>
        <w:rPr>
          <w:sz w:val="28"/>
          <w:szCs w:val="28"/>
        </w:rPr>
      </w:pPr>
    </w:p>
    <w:p w14:paraId="28AE9229">
      <w:pPr>
        <w:jc w:val="center"/>
        <w:rPr>
          <w:rFonts w:hint="eastAsia"/>
          <w:sz w:val="28"/>
          <w:szCs w:val="28"/>
        </w:rPr>
      </w:pPr>
    </w:p>
    <w:p w14:paraId="6BE89D7A">
      <w:pPr>
        <w:jc w:val="center"/>
        <w:rPr>
          <w:rFonts w:hint="eastAsia" w:ascii="宋体" w:hAnsi="宋体"/>
          <w:b/>
          <w:color w:val="000000"/>
          <w:sz w:val="96"/>
          <w:szCs w:val="96"/>
        </w:rPr>
      </w:pPr>
      <w:r>
        <w:rPr>
          <w:rFonts w:hint="eastAsia" w:ascii="宋体" w:hAnsi="宋体"/>
          <w:b/>
          <w:color w:val="000000"/>
          <w:sz w:val="96"/>
          <w:szCs w:val="96"/>
        </w:rPr>
        <w:t>招标文件</w:t>
      </w:r>
    </w:p>
    <w:p w14:paraId="44B0BC7D">
      <w:pPr>
        <w:jc w:val="center"/>
        <w:rPr>
          <w:rFonts w:hint="eastAsia" w:ascii="隶书" w:hAnsi="宋体" w:eastAsia="隶书"/>
          <w:color w:val="000000"/>
          <w:sz w:val="36"/>
          <w:szCs w:val="36"/>
        </w:rPr>
      </w:pPr>
    </w:p>
    <w:p w14:paraId="1135072F">
      <w:pPr>
        <w:widowControl/>
        <w:wordWrap w:val="0"/>
        <w:spacing w:line="345" w:lineRule="atLeast"/>
        <w:jc w:val="center"/>
        <w:rPr>
          <w:rFonts w:ascii="黑体" w:eastAsia="黑体"/>
          <w:b/>
          <w:color w:val="000000"/>
          <w:sz w:val="28"/>
        </w:rPr>
      </w:pPr>
      <w:bookmarkStart w:id="0" w:name="_Hlk136590884"/>
      <w:r>
        <w:rPr>
          <w:rFonts w:hint="eastAsia" w:ascii="黑体" w:eastAsia="黑体"/>
          <w:b/>
          <w:color w:val="000000"/>
          <w:sz w:val="28"/>
        </w:rPr>
        <w:t>招标编号：FSCZB2025090134</w:t>
      </w:r>
    </w:p>
    <w:bookmarkEnd w:id="0"/>
    <w:p w14:paraId="65AF4003">
      <w:pPr>
        <w:spacing w:line="360" w:lineRule="auto"/>
        <w:jc w:val="center"/>
        <w:rPr>
          <w:rFonts w:ascii="黑体" w:eastAsia="黑体"/>
          <w:b/>
          <w:color w:val="000000"/>
          <w:sz w:val="28"/>
        </w:rPr>
      </w:pPr>
    </w:p>
    <w:p w14:paraId="7BF7D93A">
      <w:pPr>
        <w:spacing w:before="240"/>
        <w:jc w:val="center"/>
        <w:rPr>
          <w:rFonts w:hint="eastAsia"/>
          <w:color w:val="000000"/>
        </w:rPr>
      </w:pPr>
    </w:p>
    <w:p w14:paraId="733AF9BC">
      <w:pPr>
        <w:spacing w:before="240"/>
        <w:jc w:val="center"/>
        <w:rPr>
          <w:rFonts w:hint="eastAsia"/>
          <w:color w:val="000000"/>
        </w:rPr>
      </w:pPr>
    </w:p>
    <w:p w14:paraId="55C8C122">
      <w:pPr>
        <w:spacing w:before="240"/>
        <w:jc w:val="center"/>
        <w:rPr>
          <w:rFonts w:hint="eastAsia"/>
          <w:color w:val="000000"/>
        </w:rPr>
      </w:pPr>
    </w:p>
    <w:p w14:paraId="2FB0D52E">
      <w:pPr>
        <w:spacing w:before="240"/>
        <w:jc w:val="center"/>
        <w:rPr>
          <w:rFonts w:hint="eastAsia"/>
          <w:color w:val="000000"/>
        </w:rPr>
      </w:pPr>
    </w:p>
    <w:p w14:paraId="09112DE5">
      <w:pPr>
        <w:spacing w:before="240"/>
        <w:jc w:val="center"/>
        <w:rPr>
          <w:rFonts w:hint="eastAsia"/>
          <w:color w:val="000000"/>
        </w:rPr>
      </w:pPr>
    </w:p>
    <w:p w14:paraId="74307DE9">
      <w:pPr>
        <w:spacing w:before="240"/>
        <w:jc w:val="center"/>
        <w:rPr>
          <w:rFonts w:hint="eastAsia"/>
          <w:color w:val="000000"/>
        </w:rPr>
      </w:pPr>
    </w:p>
    <w:p w14:paraId="7C21A1C1">
      <w:pPr>
        <w:spacing w:before="240"/>
        <w:jc w:val="center"/>
        <w:rPr>
          <w:rFonts w:ascii="隶书" w:hAnsi="宋体" w:eastAsia="隶书"/>
          <w:color w:val="000000"/>
          <w:sz w:val="56"/>
          <w:szCs w:val="48"/>
        </w:rPr>
      </w:pPr>
    </w:p>
    <w:p w14:paraId="0C359287">
      <w:pPr>
        <w:spacing w:before="240"/>
        <w:jc w:val="center"/>
        <w:rPr>
          <w:rFonts w:hint="eastAsia" w:ascii="隶书" w:hAnsi="宋体" w:eastAsia="隶书"/>
          <w:color w:val="000000"/>
          <w:sz w:val="56"/>
          <w:szCs w:val="48"/>
        </w:rPr>
      </w:pPr>
    </w:p>
    <w:p w14:paraId="20B786CB">
      <w:pPr>
        <w:spacing w:line="360" w:lineRule="auto"/>
        <w:jc w:val="center"/>
        <w:rPr>
          <w:rFonts w:ascii="黑体" w:eastAsia="黑体"/>
          <w:color w:val="000000"/>
          <w:sz w:val="28"/>
        </w:rPr>
      </w:pPr>
      <w:r>
        <w:rPr>
          <w:rFonts w:hint="eastAsia" w:ascii="黑体" w:eastAsia="黑体"/>
          <w:color w:val="000000"/>
          <w:sz w:val="28"/>
        </w:rPr>
        <w:t>招  标  人：中国重型汽车集团</w:t>
      </w:r>
      <w:r>
        <w:rPr>
          <w:rFonts w:hint="eastAsia" w:ascii="黑体" w:eastAsia="黑体"/>
          <w:color w:val="000000"/>
          <w:sz w:val="28"/>
          <w:lang w:val="en-US" w:eastAsia="zh-CN"/>
        </w:rPr>
        <w:t>济南动力</w:t>
      </w:r>
      <w:r>
        <w:rPr>
          <w:rFonts w:hint="eastAsia" w:ascii="黑体" w:eastAsia="黑体"/>
          <w:color w:val="000000"/>
          <w:sz w:val="28"/>
        </w:rPr>
        <w:t>有限公司</w:t>
      </w:r>
    </w:p>
    <w:p w14:paraId="036855D0">
      <w:pPr>
        <w:jc w:val="center"/>
        <w:rPr>
          <w:rFonts w:hint="eastAsia" w:ascii="黑体" w:eastAsia="黑体"/>
          <w:sz w:val="28"/>
        </w:rPr>
      </w:pPr>
      <w:r>
        <w:rPr>
          <w:rFonts w:ascii="黑体" w:eastAsia="黑体"/>
          <w:sz w:val="28"/>
        </w:rPr>
        <w:t>202</w:t>
      </w:r>
      <w:r>
        <w:rPr>
          <w:rFonts w:hint="eastAsia" w:ascii="黑体" w:eastAsia="黑体"/>
          <w:sz w:val="28"/>
          <w:lang w:val="en-US" w:eastAsia="zh-CN"/>
        </w:rPr>
        <w:t>5</w:t>
      </w:r>
      <w:r>
        <w:rPr>
          <w:rFonts w:hint="eastAsia" w:ascii="黑体" w:eastAsia="黑体"/>
          <w:sz w:val="28"/>
        </w:rPr>
        <w:t>年</w:t>
      </w:r>
      <w:r>
        <w:rPr>
          <w:rFonts w:hint="eastAsia" w:ascii="黑体" w:eastAsia="黑体"/>
          <w:sz w:val="28"/>
          <w:u w:val="single"/>
        </w:rPr>
        <w:t xml:space="preserve"> </w:t>
      </w:r>
      <w:r>
        <w:rPr>
          <w:rFonts w:hint="eastAsia" w:ascii="黑体" w:eastAsia="黑体"/>
          <w:sz w:val="28"/>
          <w:u w:val="single"/>
          <w:lang w:val="en-US" w:eastAsia="zh-CN"/>
        </w:rPr>
        <w:t>9</w:t>
      </w:r>
      <w:r>
        <w:rPr>
          <w:rFonts w:hint="eastAsia" w:ascii="黑体" w:eastAsia="黑体"/>
          <w:sz w:val="28"/>
        </w:rPr>
        <w:t>月</w:t>
      </w:r>
    </w:p>
    <w:p w14:paraId="69B19797">
      <w:pPr>
        <w:jc w:val="center"/>
        <w:rPr>
          <w:rFonts w:hint="eastAsia" w:ascii="黑体" w:eastAsia="黑体"/>
          <w:sz w:val="28"/>
        </w:rPr>
      </w:pPr>
    </w:p>
    <w:p w14:paraId="5A788DA3">
      <w:pPr>
        <w:jc w:val="center"/>
        <w:rPr>
          <w:rFonts w:hint="eastAsia" w:ascii="黑体" w:eastAsia="黑体"/>
          <w:sz w:val="28"/>
        </w:rPr>
      </w:pPr>
    </w:p>
    <w:p w14:paraId="5ADD2F12">
      <w:pPr>
        <w:pStyle w:val="6"/>
        <w:spacing w:line="360" w:lineRule="auto"/>
        <w:rPr>
          <w:rFonts w:ascii="黑体" w:eastAsia="黑体"/>
          <w:b/>
          <w:bCs/>
          <w:sz w:val="28"/>
        </w:rPr>
      </w:pPr>
      <w:r>
        <w:rPr>
          <w:rFonts w:hint="eastAsia" w:ascii="黑体" w:eastAsia="黑体"/>
          <w:b/>
          <w:bCs/>
          <w:sz w:val="28"/>
        </w:rPr>
        <w:t>一、项目名称</w:t>
      </w:r>
    </w:p>
    <w:p w14:paraId="5788C85F">
      <w:pPr>
        <w:ind w:firstLine="420" w:firstLineChars="200"/>
        <w:rPr>
          <w:rFonts w:hint="eastAsia"/>
        </w:rPr>
      </w:pPr>
      <w:bookmarkStart w:id="1" w:name="OLE_LINK1"/>
      <w:r>
        <w:rPr>
          <w:rFonts w:hint="eastAsia"/>
        </w:rPr>
        <w:t>项目名称：</w:t>
      </w:r>
      <w:bookmarkEnd w:id="1"/>
      <w:r>
        <w:rPr>
          <w:rFonts w:hint="eastAsia"/>
        </w:rPr>
        <w:t>济南变速箱厂</w:t>
      </w:r>
      <w:r>
        <w:rPr>
          <w:rFonts w:hint="eastAsia"/>
          <w:lang w:val="en-US" w:eastAsia="zh-CN"/>
        </w:rPr>
        <w:t>总成发交架采购</w:t>
      </w:r>
      <w:r>
        <w:rPr>
          <w:rFonts w:hint="eastAsia"/>
        </w:rPr>
        <w:t>招标项目</w:t>
      </w:r>
    </w:p>
    <w:p w14:paraId="22A36276">
      <w:pPr>
        <w:spacing w:line="480" w:lineRule="exact"/>
        <w:jc w:val="left"/>
        <w:rPr>
          <w:rFonts w:ascii="黑体" w:hAnsi="Courier New" w:eastAsia="黑体"/>
          <w:b/>
          <w:bCs/>
          <w:sz w:val="28"/>
          <w:szCs w:val="22"/>
        </w:rPr>
      </w:pPr>
      <w:r>
        <w:rPr>
          <w:rFonts w:hint="eastAsia" w:ascii="黑体" w:hAnsi="Courier New" w:eastAsia="黑体"/>
          <w:b/>
          <w:bCs/>
          <w:sz w:val="28"/>
          <w:szCs w:val="22"/>
        </w:rPr>
        <w:t>二、招标项目内容</w:t>
      </w:r>
    </w:p>
    <w:tbl>
      <w:tblPr>
        <w:tblStyle w:val="10"/>
        <w:tblW w:w="5000" w:type="pct"/>
        <w:tblInd w:w="0" w:type="dxa"/>
        <w:tblLayout w:type="autofit"/>
        <w:tblCellMar>
          <w:top w:w="0" w:type="dxa"/>
          <w:left w:w="108" w:type="dxa"/>
          <w:bottom w:w="0" w:type="dxa"/>
          <w:right w:w="108" w:type="dxa"/>
        </w:tblCellMar>
      </w:tblPr>
      <w:tblGrid>
        <w:gridCol w:w="1774"/>
        <w:gridCol w:w="3154"/>
        <w:gridCol w:w="4358"/>
      </w:tblGrid>
      <w:tr w14:paraId="157DE784">
        <w:tblPrEx>
          <w:tblCellMar>
            <w:top w:w="0" w:type="dxa"/>
            <w:left w:w="108" w:type="dxa"/>
            <w:bottom w:w="0" w:type="dxa"/>
            <w:right w:w="108" w:type="dxa"/>
          </w:tblCellMar>
        </w:tblPrEx>
        <w:trPr>
          <w:trHeight w:val="276" w:hRule="atLeast"/>
        </w:trPr>
        <w:tc>
          <w:tcPr>
            <w:tcW w:w="955" w:type="pct"/>
            <w:tcBorders>
              <w:top w:val="single" w:color="auto" w:sz="4" w:space="0"/>
              <w:left w:val="single" w:color="auto" w:sz="4" w:space="0"/>
              <w:bottom w:val="single" w:color="auto" w:sz="4" w:space="0"/>
              <w:right w:val="single" w:color="auto" w:sz="4" w:space="0"/>
            </w:tcBorders>
            <w:noWrap/>
            <w:vAlign w:val="center"/>
          </w:tcPr>
          <w:p w14:paraId="32EE6071">
            <w:pPr>
              <w:widowControl/>
              <w:jc w:val="center"/>
              <w:rPr>
                <w:rFonts w:hint="default" w:ascii="宋体" w:hAnsi="宋体" w:eastAsia="宋体" w:cs="宋体"/>
                <w:b/>
                <w:bCs/>
                <w:color w:val="000000"/>
                <w:kern w:val="0"/>
                <w:szCs w:val="21"/>
                <w:lang w:val="en-US" w:eastAsia="zh-CN"/>
              </w:rPr>
            </w:pPr>
            <w:r>
              <w:rPr>
                <w:rFonts w:hint="eastAsia" w:ascii="宋体" w:hAnsi="宋体" w:cs="宋体"/>
                <w:b/>
                <w:bCs/>
                <w:color w:val="000000"/>
                <w:kern w:val="0"/>
                <w:szCs w:val="21"/>
                <w:lang w:val="en-US" w:eastAsia="zh-CN"/>
              </w:rPr>
              <w:t>序号</w:t>
            </w:r>
          </w:p>
        </w:tc>
        <w:tc>
          <w:tcPr>
            <w:tcW w:w="1698" w:type="pct"/>
            <w:tcBorders>
              <w:top w:val="single" w:color="auto" w:sz="4" w:space="0"/>
              <w:left w:val="nil"/>
              <w:bottom w:val="single" w:color="auto" w:sz="4" w:space="0"/>
              <w:right w:val="single" w:color="auto" w:sz="4" w:space="0"/>
            </w:tcBorders>
            <w:noWrap/>
            <w:vAlign w:val="center"/>
          </w:tcPr>
          <w:p w14:paraId="4E4C9F9C">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名称</w:t>
            </w:r>
          </w:p>
        </w:tc>
        <w:tc>
          <w:tcPr>
            <w:tcW w:w="2346" w:type="pct"/>
            <w:tcBorders>
              <w:top w:val="single" w:color="auto" w:sz="4" w:space="0"/>
              <w:left w:val="nil"/>
              <w:bottom w:val="single" w:color="auto" w:sz="4" w:space="0"/>
              <w:right w:val="single" w:color="auto" w:sz="4" w:space="0"/>
            </w:tcBorders>
            <w:noWrap/>
            <w:vAlign w:val="center"/>
          </w:tcPr>
          <w:p w14:paraId="3C353E29">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服务对象</w:t>
            </w:r>
          </w:p>
        </w:tc>
      </w:tr>
      <w:tr w14:paraId="6D12C65C">
        <w:tblPrEx>
          <w:tblCellMar>
            <w:top w:w="0" w:type="dxa"/>
            <w:left w:w="108" w:type="dxa"/>
            <w:bottom w:w="0" w:type="dxa"/>
            <w:right w:w="108" w:type="dxa"/>
          </w:tblCellMar>
        </w:tblPrEx>
        <w:trPr>
          <w:trHeight w:val="1070" w:hRule="atLeast"/>
        </w:trPr>
        <w:tc>
          <w:tcPr>
            <w:tcW w:w="955" w:type="pct"/>
            <w:tcBorders>
              <w:top w:val="single" w:color="auto" w:sz="4" w:space="0"/>
              <w:left w:val="single" w:color="auto" w:sz="4" w:space="0"/>
              <w:bottom w:val="single" w:color="auto" w:sz="4" w:space="0"/>
              <w:right w:val="single" w:color="auto" w:sz="4" w:space="0"/>
            </w:tcBorders>
            <w:noWrap/>
            <w:vAlign w:val="center"/>
          </w:tcPr>
          <w:p w14:paraId="12B11A64">
            <w:pPr>
              <w:widowControl/>
              <w:jc w:val="center"/>
              <w:rPr>
                <w:rFonts w:hint="eastAsia" w:ascii="宋体" w:hAnsi="宋体" w:eastAsia="宋体" w:cs="宋体"/>
                <w:color w:val="000000"/>
                <w:kern w:val="0"/>
                <w:szCs w:val="21"/>
                <w:lang w:eastAsia="zh-CN"/>
              </w:rPr>
            </w:pPr>
            <w:r>
              <w:rPr>
                <w:rFonts w:hint="eastAsia" w:ascii="宋体" w:hAnsi="宋体" w:cs="宋体"/>
                <w:color w:val="000000"/>
                <w:kern w:val="0"/>
                <w:szCs w:val="21"/>
                <w:lang w:val="en-US" w:eastAsia="zh-CN"/>
              </w:rPr>
              <w:t>1</w:t>
            </w:r>
          </w:p>
        </w:tc>
        <w:tc>
          <w:tcPr>
            <w:tcW w:w="1698" w:type="pct"/>
            <w:tcBorders>
              <w:top w:val="single" w:color="auto" w:sz="4" w:space="0"/>
              <w:left w:val="nil"/>
              <w:bottom w:val="single" w:color="auto" w:sz="4" w:space="0"/>
              <w:right w:val="single" w:color="auto" w:sz="4" w:space="0"/>
            </w:tcBorders>
            <w:noWrap/>
            <w:vAlign w:val="center"/>
          </w:tcPr>
          <w:p w14:paraId="701BEDED">
            <w:pPr>
              <w:widowControl/>
              <w:jc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变速箱总成架</w:t>
            </w:r>
          </w:p>
        </w:tc>
        <w:tc>
          <w:tcPr>
            <w:tcW w:w="2346" w:type="pct"/>
            <w:tcBorders>
              <w:top w:val="single" w:color="auto" w:sz="4" w:space="0"/>
              <w:left w:val="single" w:color="auto" w:sz="4" w:space="0"/>
              <w:bottom w:val="single" w:color="auto" w:sz="4" w:space="0"/>
              <w:right w:val="single" w:color="auto" w:sz="4" w:space="0"/>
            </w:tcBorders>
            <w:noWrap/>
            <w:vAlign w:val="center"/>
          </w:tcPr>
          <w:p w14:paraId="02322794">
            <w:pPr>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rPr>
              <w:t>中国重汽集团</w:t>
            </w:r>
            <w:r>
              <w:rPr>
                <w:rFonts w:hint="eastAsia" w:ascii="宋体" w:hAnsi="宋体" w:cs="宋体"/>
                <w:color w:val="000000"/>
                <w:kern w:val="0"/>
                <w:szCs w:val="21"/>
                <w:lang w:val="en-US" w:eastAsia="zh-CN"/>
              </w:rPr>
              <w:t>济南动力有限公司变速箱厂</w:t>
            </w:r>
          </w:p>
        </w:tc>
      </w:tr>
    </w:tbl>
    <w:p w14:paraId="097E962A">
      <w:pPr>
        <w:spacing w:line="360" w:lineRule="auto"/>
        <w:rPr>
          <w:rFonts w:ascii="宋体" w:hAnsi="Courier New" w:eastAsia="黑体"/>
        </w:rPr>
      </w:pPr>
      <w:r>
        <w:rPr>
          <w:rFonts w:hint="eastAsia" w:ascii="黑体" w:eastAsia="黑体"/>
          <w:b/>
          <w:bCs/>
          <w:sz w:val="28"/>
        </w:rPr>
        <w:t>三、招标形式</w:t>
      </w:r>
    </w:p>
    <w:p w14:paraId="6080C7D4">
      <w:pPr>
        <w:pStyle w:val="6"/>
        <w:spacing w:line="360" w:lineRule="auto"/>
        <w:ind w:firstLine="420" w:firstLineChars="200"/>
        <w:rPr>
          <w:rFonts w:hint="eastAsia"/>
        </w:rPr>
      </w:pPr>
      <w:r>
        <w:rPr>
          <w:rFonts w:hint="eastAsia"/>
        </w:rPr>
        <w:t>公开招标。</w:t>
      </w:r>
    </w:p>
    <w:p w14:paraId="56EBA437">
      <w:pPr>
        <w:pStyle w:val="6"/>
        <w:spacing w:line="360" w:lineRule="auto"/>
        <w:rPr>
          <w:rFonts w:ascii="黑体" w:eastAsia="黑体"/>
          <w:b/>
          <w:bCs/>
          <w:sz w:val="28"/>
        </w:rPr>
      </w:pPr>
      <w:r>
        <w:rPr>
          <w:rFonts w:hint="eastAsia" w:ascii="黑体" w:eastAsia="黑体"/>
          <w:b/>
          <w:bCs/>
          <w:sz w:val="28"/>
        </w:rPr>
        <w:t>四、中标结果适用单位</w:t>
      </w:r>
    </w:p>
    <w:p w14:paraId="078D208A">
      <w:pPr>
        <w:pStyle w:val="6"/>
        <w:spacing w:line="360" w:lineRule="auto"/>
        <w:rPr>
          <w:rFonts w:hint="eastAsia" w:ascii="宋体" w:hAnsi="宋体" w:cs="宋体"/>
          <w:color w:val="000000"/>
          <w:kern w:val="0"/>
          <w:szCs w:val="21"/>
          <w:lang w:val="en-US" w:eastAsia="zh-CN"/>
        </w:rPr>
      </w:pPr>
      <w:r>
        <w:rPr>
          <w:rFonts w:hint="eastAsia" w:ascii="宋体" w:hAnsi="宋体" w:cs="宋体"/>
          <w:color w:val="000000"/>
          <w:kern w:val="0"/>
          <w:szCs w:val="21"/>
        </w:rPr>
        <w:t>中国重汽集团</w:t>
      </w:r>
      <w:r>
        <w:rPr>
          <w:rFonts w:hint="eastAsia" w:ascii="宋体" w:hAnsi="宋体" w:cs="宋体"/>
          <w:color w:val="000000"/>
          <w:kern w:val="0"/>
          <w:szCs w:val="21"/>
          <w:lang w:val="en-US" w:eastAsia="zh-CN"/>
        </w:rPr>
        <w:t>济南变速箱厂</w:t>
      </w:r>
    </w:p>
    <w:p w14:paraId="0B751443">
      <w:pPr>
        <w:pStyle w:val="6"/>
        <w:spacing w:line="360" w:lineRule="auto"/>
        <w:rPr>
          <w:rFonts w:ascii="黑体" w:eastAsia="黑体"/>
          <w:b/>
          <w:bCs/>
          <w:sz w:val="28"/>
        </w:rPr>
      </w:pPr>
      <w:r>
        <w:rPr>
          <w:rFonts w:hint="eastAsia" w:ascii="黑体" w:eastAsia="黑体"/>
          <w:b/>
          <w:bCs/>
          <w:sz w:val="28"/>
        </w:rPr>
        <w:t>五、议程安排</w:t>
      </w:r>
    </w:p>
    <w:p w14:paraId="7EE88E34">
      <w:pPr>
        <w:pStyle w:val="6"/>
        <w:spacing w:line="360" w:lineRule="auto"/>
        <w:ind w:firstLine="420" w:firstLineChars="200"/>
        <w:rPr>
          <w:rFonts w:hint="eastAsia"/>
          <w:highlight w:val="yellow"/>
        </w:rPr>
      </w:pPr>
      <w:bookmarkStart w:id="2" w:name="_Hlk136590913"/>
      <w:r>
        <w:rPr>
          <w:highlight w:val="yellow"/>
        </w:rPr>
        <w:t>1</w:t>
      </w:r>
      <w:r>
        <w:rPr>
          <w:rFonts w:hint="eastAsia"/>
          <w:highlight w:val="yellow"/>
        </w:rPr>
        <w:t>、公告开始时间：20</w:t>
      </w:r>
      <w:r>
        <w:rPr>
          <w:highlight w:val="yellow"/>
        </w:rPr>
        <w:t>2</w:t>
      </w:r>
      <w:r>
        <w:rPr>
          <w:rFonts w:hint="eastAsia"/>
          <w:highlight w:val="yellow"/>
          <w:lang w:val="en-US" w:eastAsia="zh-CN"/>
        </w:rPr>
        <w:t>5</w:t>
      </w:r>
      <w:r>
        <w:rPr>
          <w:rFonts w:hint="eastAsia"/>
          <w:highlight w:val="yellow"/>
        </w:rPr>
        <w:t>年</w:t>
      </w:r>
      <w:r>
        <w:rPr>
          <w:rFonts w:hint="eastAsia"/>
          <w:highlight w:val="yellow"/>
          <w:lang w:val="en-US" w:eastAsia="zh-CN"/>
        </w:rPr>
        <w:t>9</w:t>
      </w:r>
      <w:r>
        <w:rPr>
          <w:rFonts w:hint="eastAsia"/>
          <w:highlight w:val="yellow"/>
        </w:rPr>
        <w:t>月</w:t>
      </w:r>
      <w:r>
        <w:rPr>
          <w:rFonts w:hint="eastAsia"/>
          <w:highlight w:val="yellow"/>
          <w:lang w:val="en-US" w:eastAsia="zh-CN"/>
        </w:rPr>
        <w:t>28</w:t>
      </w:r>
      <w:r>
        <w:rPr>
          <w:rFonts w:hint="eastAsia"/>
          <w:highlight w:val="yellow"/>
        </w:rPr>
        <w:t>日。</w:t>
      </w:r>
    </w:p>
    <w:p w14:paraId="049E8580">
      <w:pPr>
        <w:pStyle w:val="6"/>
        <w:spacing w:line="360" w:lineRule="auto"/>
        <w:ind w:firstLine="420" w:firstLineChars="200"/>
      </w:pPr>
      <w:r>
        <w:t>2</w:t>
      </w:r>
      <w:r>
        <w:rPr>
          <w:rFonts w:hint="eastAsia"/>
        </w:rPr>
        <w:t>、答疑</w:t>
      </w:r>
    </w:p>
    <w:p w14:paraId="7FF294E7">
      <w:pPr>
        <w:pStyle w:val="6"/>
        <w:spacing w:line="360" w:lineRule="auto"/>
        <w:ind w:firstLine="420" w:firstLineChars="200"/>
      </w:pPr>
      <w:r>
        <w:rPr>
          <w:rFonts w:hint="eastAsia"/>
        </w:rPr>
        <w:t>答疑方式：</w:t>
      </w:r>
      <w:r>
        <w:rPr>
          <w:rFonts w:hint="eastAsia"/>
          <w:lang w:val="en-US" w:eastAsia="zh-CN"/>
        </w:rPr>
        <w:t>线上、线下</w:t>
      </w:r>
      <w:r>
        <w:rPr>
          <w:rFonts w:hint="eastAsia"/>
        </w:rPr>
        <w:t>。</w:t>
      </w:r>
    </w:p>
    <w:p w14:paraId="4857166A">
      <w:pPr>
        <w:pStyle w:val="6"/>
        <w:spacing w:line="360" w:lineRule="auto"/>
        <w:ind w:firstLine="420" w:firstLineChars="200"/>
        <w:rPr>
          <w:rFonts w:hint="eastAsia"/>
        </w:rPr>
      </w:pPr>
      <w:r>
        <w:rPr>
          <w:rFonts w:hint="eastAsia"/>
        </w:rPr>
        <w:t>答疑联系人：</w:t>
      </w:r>
      <w:r>
        <w:rPr>
          <w:rFonts w:hint="eastAsia"/>
          <w:lang w:val="en-US" w:eastAsia="zh-CN"/>
        </w:rPr>
        <w:t>张先生17861403583</w:t>
      </w:r>
      <w:r>
        <w:rPr>
          <w:rFonts w:hint="eastAsia"/>
        </w:rPr>
        <w:t>。</w:t>
      </w:r>
    </w:p>
    <w:p w14:paraId="531BE5F4">
      <w:pPr>
        <w:pStyle w:val="6"/>
        <w:spacing w:line="360" w:lineRule="auto"/>
        <w:ind w:firstLine="420" w:firstLineChars="200"/>
      </w:pPr>
      <w:r>
        <w:t>3</w:t>
      </w:r>
      <w:r>
        <w:rPr>
          <w:rFonts w:hint="eastAsia"/>
        </w:rPr>
        <w:t>、报名</w:t>
      </w:r>
    </w:p>
    <w:p w14:paraId="773194A5">
      <w:pPr>
        <w:pStyle w:val="6"/>
        <w:spacing w:line="360" w:lineRule="auto"/>
        <w:ind w:firstLine="420" w:firstLineChars="200"/>
        <w:rPr>
          <w:szCs w:val="21"/>
          <w:lang w:bidi="en-US"/>
        </w:rPr>
      </w:pPr>
      <w:r>
        <w:rPr>
          <w:rFonts w:hint="eastAsia"/>
        </w:rPr>
        <w:t>报名方式：投标方需</w:t>
      </w:r>
      <w:r>
        <w:rPr>
          <w:szCs w:val="21"/>
          <w:lang w:bidi="en-US"/>
        </w:rPr>
        <w:t>按照</w:t>
      </w:r>
      <w:r>
        <w:rPr>
          <w:rFonts w:hint="eastAsia"/>
          <w:szCs w:val="21"/>
          <w:lang w:bidi="en-US"/>
        </w:rPr>
        <w:t>附件</w:t>
      </w:r>
      <w:r>
        <w:rPr>
          <w:szCs w:val="21"/>
          <w:lang w:bidi="en-US"/>
        </w:rPr>
        <w:t>《非生产供应商注册操作手册》完成</w:t>
      </w:r>
      <w:r>
        <w:rPr>
          <w:rFonts w:hint="eastAsia"/>
          <w:szCs w:val="21"/>
          <w:lang w:bidi="en-US"/>
        </w:rPr>
        <w:t>重汽</w:t>
      </w:r>
      <w:r>
        <w:rPr>
          <w:szCs w:val="21"/>
          <w:lang w:bidi="en-US"/>
        </w:rPr>
        <w:t>e</w:t>
      </w:r>
      <w:r>
        <w:rPr>
          <w:rFonts w:hint="eastAsia"/>
          <w:szCs w:val="21"/>
          <w:lang w:bidi="en-US"/>
        </w:rPr>
        <w:t>采通</w:t>
      </w:r>
      <w:r>
        <w:rPr>
          <w:szCs w:val="21"/>
          <w:lang w:bidi="en-US"/>
        </w:rPr>
        <w:t>平台注册（网址：</w:t>
      </w:r>
      <w:r>
        <w:rPr>
          <w:rFonts w:hint="eastAsia"/>
          <w:sz w:val="22"/>
          <w:lang w:bidi="zh-CN"/>
        </w:rPr>
        <w:fldChar w:fldCharType="begin"/>
      </w:r>
      <w:r>
        <w:instrText xml:space="preserve"> HYPERLINK "http://ecaitong.sinotruk.com:8012/#/login），注册时，业务主管部门选择" </w:instrText>
      </w:r>
      <w:r>
        <w:rPr>
          <w:rFonts w:hint="eastAsia"/>
          <w:sz w:val="22"/>
          <w:lang w:bidi="zh-CN"/>
        </w:rPr>
        <w:fldChar w:fldCharType="separate"/>
      </w:r>
      <w:r>
        <w:rPr>
          <w:szCs w:val="21"/>
          <w:lang w:bidi="en-US"/>
        </w:rPr>
        <w:t>http</w:t>
      </w:r>
      <w:r>
        <w:rPr>
          <w:rFonts w:hint="eastAsia"/>
          <w:szCs w:val="21"/>
          <w:lang w:val="en-US" w:eastAsia="zh-CN" w:bidi="en-US"/>
        </w:rPr>
        <w:t>s</w:t>
      </w:r>
      <w:r>
        <w:rPr>
          <w:szCs w:val="21"/>
          <w:lang w:bidi="en-US"/>
        </w:rPr>
        <w:t>://ecaitong.sinotruk.com:8012/#/login）</w:t>
      </w:r>
      <w:r>
        <w:rPr>
          <w:rFonts w:hint="eastAsia"/>
          <w:szCs w:val="21"/>
          <w:lang w:bidi="en-US"/>
        </w:rPr>
        <w:fldChar w:fldCharType="end"/>
      </w:r>
      <w:r>
        <w:rPr>
          <w:rFonts w:hint="eastAsia"/>
        </w:rPr>
        <w:t>,</w:t>
      </w:r>
      <w:r>
        <w:rPr>
          <w:rFonts w:hint="eastAsia"/>
          <w:b/>
        </w:rPr>
        <w:t>在报名截止时间前</w:t>
      </w:r>
      <w:r>
        <w:rPr>
          <w:rFonts w:hint="eastAsia"/>
        </w:rPr>
        <w:t>在</w:t>
      </w:r>
      <w:r>
        <w:rPr>
          <w:rFonts w:hint="eastAsia"/>
          <w:szCs w:val="21"/>
          <w:lang w:bidi="en-US"/>
        </w:rPr>
        <w:t>重汽</w:t>
      </w:r>
      <w:r>
        <w:rPr>
          <w:szCs w:val="21"/>
          <w:lang w:bidi="en-US"/>
        </w:rPr>
        <w:t>e</w:t>
      </w:r>
      <w:r>
        <w:rPr>
          <w:rFonts w:hint="eastAsia"/>
          <w:szCs w:val="21"/>
          <w:lang w:bidi="en-US"/>
        </w:rPr>
        <w:t>采通上完成应标。</w:t>
      </w:r>
    </w:p>
    <w:p w14:paraId="557C394E">
      <w:pPr>
        <w:pStyle w:val="6"/>
        <w:spacing w:line="360" w:lineRule="auto"/>
        <w:ind w:firstLine="422" w:firstLineChars="200"/>
        <w:rPr>
          <w:rFonts w:hint="eastAsia"/>
        </w:rPr>
      </w:pPr>
      <w:r>
        <w:rPr>
          <w:rFonts w:hint="eastAsia"/>
          <w:b/>
        </w:rPr>
        <w:t>报名截止时间：</w:t>
      </w:r>
      <w:r>
        <w:rPr>
          <w:rFonts w:hint="eastAsia"/>
          <w:b/>
          <w:highlight w:val="yellow"/>
        </w:rPr>
        <w:t>2</w:t>
      </w:r>
      <w:r>
        <w:rPr>
          <w:b/>
          <w:highlight w:val="yellow"/>
        </w:rPr>
        <w:t>02</w:t>
      </w:r>
      <w:r>
        <w:rPr>
          <w:rFonts w:hint="eastAsia"/>
          <w:b/>
          <w:highlight w:val="yellow"/>
          <w:lang w:val="en-US" w:eastAsia="zh-CN"/>
        </w:rPr>
        <w:t>5</w:t>
      </w:r>
      <w:r>
        <w:rPr>
          <w:rFonts w:hint="eastAsia"/>
          <w:b/>
          <w:highlight w:val="yellow"/>
        </w:rPr>
        <w:t>年</w:t>
      </w:r>
      <w:r>
        <w:rPr>
          <w:rFonts w:hint="eastAsia"/>
          <w:b/>
          <w:highlight w:val="yellow"/>
          <w:lang w:val="en-US" w:eastAsia="zh-CN"/>
        </w:rPr>
        <w:t>10</w:t>
      </w:r>
      <w:r>
        <w:rPr>
          <w:rFonts w:hint="eastAsia"/>
          <w:b/>
          <w:highlight w:val="yellow"/>
        </w:rPr>
        <w:t>月</w:t>
      </w:r>
      <w:r>
        <w:rPr>
          <w:rFonts w:hint="eastAsia"/>
          <w:b/>
          <w:highlight w:val="yellow"/>
          <w:lang w:val="en-US" w:eastAsia="zh-CN"/>
        </w:rPr>
        <w:t>11</w:t>
      </w:r>
      <w:r>
        <w:rPr>
          <w:rFonts w:hint="eastAsia"/>
          <w:b/>
          <w:highlight w:val="yellow"/>
        </w:rPr>
        <w:t>日</w:t>
      </w:r>
      <w:r>
        <w:rPr>
          <w:rFonts w:hint="eastAsia"/>
          <w:b/>
          <w:highlight w:val="yellow"/>
          <w:lang w:val="en-US" w:eastAsia="zh-CN"/>
        </w:rPr>
        <w:t>17:00</w:t>
      </w:r>
      <w:r>
        <w:rPr>
          <w:rFonts w:hint="eastAsia"/>
          <w:b/>
          <w:highlight w:val="yellow"/>
        </w:rPr>
        <w:t>。</w:t>
      </w:r>
    </w:p>
    <w:p w14:paraId="46628ED6">
      <w:pPr>
        <w:pStyle w:val="6"/>
        <w:spacing w:line="360" w:lineRule="auto"/>
        <w:ind w:left="426" w:leftChars="203"/>
      </w:pPr>
      <w:r>
        <w:rPr>
          <w:rFonts w:hint="eastAsia"/>
        </w:rPr>
        <w:t>报名联系人：</w:t>
      </w:r>
      <w:r>
        <w:rPr>
          <w:rFonts w:hint="eastAsia"/>
          <w:lang w:val="en-US" w:eastAsia="zh-CN"/>
        </w:rPr>
        <w:t>张先生17861403583</w:t>
      </w:r>
      <w:r>
        <w:rPr>
          <w:rFonts w:hint="eastAsia"/>
        </w:rPr>
        <w:t>。</w:t>
      </w:r>
    </w:p>
    <w:p w14:paraId="713AE967">
      <w:pPr>
        <w:pStyle w:val="6"/>
        <w:spacing w:line="360" w:lineRule="auto"/>
        <w:ind w:left="426" w:leftChars="203"/>
      </w:pPr>
      <w:r>
        <w:t>4</w:t>
      </w:r>
      <w:r>
        <w:rPr>
          <w:rFonts w:hint="eastAsia"/>
        </w:rPr>
        <w:t>、投标</w:t>
      </w:r>
    </w:p>
    <w:p w14:paraId="1B232437">
      <w:pPr>
        <w:pStyle w:val="6"/>
        <w:spacing w:line="360" w:lineRule="auto"/>
        <w:ind w:firstLine="420" w:firstLineChars="200"/>
      </w:pPr>
      <w:r>
        <w:t>应标通过的投标人</w:t>
      </w:r>
      <w:r>
        <w:rPr>
          <w:rFonts w:hint="eastAsia"/>
        </w:rPr>
        <w:t>，</w:t>
      </w:r>
      <w:r>
        <w:rPr>
          <w:rFonts w:hint="eastAsia"/>
          <w:b/>
        </w:rPr>
        <w:t>在投标截止时间前</w:t>
      </w:r>
      <w:r>
        <w:rPr>
          <w:rFonts w:hint="eastAsia"/>
        </w:rPr>
        <w:t>在e采通</w:t>
      </w:r>
      <w:r>
        <w:t>上传标书要求的资质文件、技术标文件、商务标文</w:t>
      </w:r>
      <w:r>
        <w:rPr>
          <w:rFonts w:hint="eastAsia"/>
        </w:rPr>
        <w:t>件。</w:t>
      </w:r>
      <w:r>
        <w:rPr>
          <w:rFonts w:hint="eastAsia"/>
          <w:lang w:val="en-US" w:eastAsia="zh-CN"/>
        </w:rPr>
        <w:t>e采通项目编号：</w:t>
      </w:r>
    </w:p>
    <w:p w14:paraId="7E0FBF53">
      <w:pPr>
        <w:pStyle w:val="6"/>
        <w:spacing w:line="360" w:lineRule="auto"/>
        <w:ind w:firstLine="422" w:firstLineChars="200"/>
        <w:rPr>
          <w:b/>
        </w:rPr>
      </w:pPr>
      <w:r>
        <w:rPr>
          <w:rFonts w:hint="eastAsia"/>
          <w:b/>
        </w:rPr>
        <w:t>投标截止时间：2</w:t>
      </w:r>
      <w:r>
        <w:rPr>
          <w:b/>
        </w:rPr>
        <w:t>02</w:t>
      </w:r>
      <w:r>
        <w:rPr>
          <w:rFonts w:hint="eastAsia"/>
          <w:b/>
          <w:lang w:val="en-US" w:eastAsia="zh-CN"/>
        </w:rPr>
        <w:t>5</w:t>
      </w:r>
      <w:r>
        <w:rPr>
          <w:rFonts w:hint="eastAsia"/>
          <w:b/>
        </w:rPr>
        <w:t>年</w:t>
      </w:r>
      <w:r>
        <w:rPr>
          <w:rFonts w:hint="eastAsia"/>
          <w:b/>
          <w:lang w:val="en-US" w:eastAsia="zh-CN"/>
        </w:rPr>
        <w:t>10</w:t>
      </w:r>
      <w:r>
        <w:rPr>
          <w:rFonts w:hint="eastAsia"/>
          <w:b/>
        </w:rPr>
        <w:t>月</w:t>
      </w:r>
      <w:r>
        <w:rPr>
          <w:rFonts w:hint="eastAsia"/>
          <w:b/>
          <w:lang w:val="en-US" w:eastAsia="zh-CN"/>
        </w:rPr>
        <w:t>21</w:t>
      </w:r>
      <w:r>
        <w:rPr>
          <w:rFonts w:hint="eastAsia"/>
          <w:b/>
        </w:rPr>
        <w:t>日</w:t>
      </w:r>
      <w:r>
        <w:rPr>
          <w:rFonts w:hint="eastAsia"/>
          <w:b/>
          <w:lang w:val="en-US" w:eastAsia="zh-CN"/>
        </w:rPr>
        <w:t>17:00</w:t>
      </w:r>
      <w:r>
        <w:rPr>
          <w:rFonts w:hint="eastAsia"/>
          <w:b/>
        </w:rPr>
        <w:t>。</w:t>
      </w:r>
    </w:p>
    <w:p w14:paraId="0B954B65">
      <w:pPr>
        <w:pStyle w:val="6"/>
        <w:spacing w:line="360" w:lineRule="auto"/>
        <w:ind w:firstLine="420" w:firstLineChars="200"/>
        <w:rPr>
          <w:rFonts w:hint="eastAsia"/>
        </w:rPr>
      </w:pPr>
      <w:r>
        <w:rPr>
          <w:rFonts w:hint="eastAsia"/>
        </w:rPr>
        <w:t>另外，投标文件纸质版须</w:t>
      </w:r>
      <w:r>
        <w:rPr>
          <w:rFonts w:hint="eastAsia"/>
          <w:bCs/>
        </w:rPr>
        <w:t>于开标当日在投标地点现场递交。</w:t>
      </w:r>
    </w:p>
    <w:p w14:paraId="0A37EBC4">
      <w:pPr>
        <w:pStyle w:val="6"/>
        <w:spacing w:line="360" w:lineRule="auto"/>
        <w:ind w:firstLine="420" w:firstLineChars="200"/>
      </w:pPr>
      <w:r>
        <w:t>5</w:t>
      </w:r>
      <w:r>
        <w:rPr>
          <w:rFonts w:hint="eastAsia"/>
        </w:rPr>
        <w:t>、开标</w:t>
      </w:r>
    </w:p>
    <w:p w14:paraId="37B6AC01">
      <w:pPr>
        <w:pStyle w:val="6"/>
        <w:spacing w:line="360" w:lineRule="auto"/>
        <w:ind w:firstLine="422" w:firstLineChars="200"/>
        <w:rPr>
          <w:b/>
        </w:rPr>
      </w:pPr>
      <w:r>
        <w:rPr>
          <w:rFonts w:hint="eastAsia"/>
          <w:b/>
        </w:rPr>
        <w:t>开标时间：2</w:t>
      </w:r>
      <w:r>
        <w:rPr>
          <w:b/>
        </w:rPr>
        <w:t>02</w:t>
      </w:r>
      <w:r>
        <w:rPr>
          <w:rFonts w:hint="eastAsia"/>
          <w:b/>
          <w:lang w:val="en-US" w:eastAsia="zh-CN"/>
        </w:rPr>
        <w:t>5</w:t>
      </w:r>
      <w:r>
        <w:rPr>
          <w:rFonts w:hint="eastAsia"/>
          <w:b/>
        </w:rPr>
        <w:t>年</w:t>
      </w:r>
      <w:r>
        <w:rPr>
          <w:rFonts w:hint="eastAsia"/>
          <w:b/>
          <w:lang w:val="en-US" w:eastAsia="zh-CN"/>
        </w:rPr>
        <w:t>10</w:t>
      </w:r>
      <w:r>
        <w:rPr>
          <w:rFonts w:hint="eastAsia"/>
          <w:b/>
        </w:rPr>
        <w:t>月</w:t>
      </w:r>
      <w:r>
        <w:rPr>
          <w:rFonts w:hint="eastAsia"/>
          <w:b/>
          <w:lang w:val="en-US" w:eastAsia="zh-CN"/>
        </w:rPr>
        <w:t>22</w:t>
      </w:r>
      <w:r>
        <w:rPr>
          <w:rFonts w:hint="eastAsia"/>
          <w:b/>
        </w:rPr>
        <w:t>日上午</w:t>
      </w:r>
      <w:r>
        <w:rPr>
          <w:rFonts w:hint="eastAsia"/>
          <w:b/>
          <w:lang w:eastAsia="zh-CN"/>
        </w:rPr>
        <w:t>9:45</w:t>
      </w:r>
      <w:r>
        <w:rPr>
          <w:rFonts w:hint="eastAsia"/>
          <w:b/>
        </w:rPr>
        <w:t>（</w:t>
      </w:r>
      <w:r>
        <w:rPr>
          <w:rFonts w:hint="eastAsia"/>
          <w:b/>
          <w:lang w:val="en-US" w:eastAsia="zh-CN"/>
        </w:rPr>
        <w:t>预估时间，</w:t>
      </w:r>
      <w:r>
        <w:rPr>
          <w:rFonts w:hint="eastAsia"/>
          <w:b/>
        </w:rPr>
        <w:t>若有变动另行通知）。</w:t>
      </w:r>
    </w:p>
    <w:p w14:paraId="2C7EC0C7">
      <w:pPr>
        <w:pStyle w:val="6"/>
        <w:spacing w:line="360" w:lineRule="auto"/>
        <w:ind w:left="426" w:leftChars="203"/>
        <w:rPr>
          <w:rFonts w:hint="eastAsia"/>
          <w:highlight w:val="yellow"/>
        </w:rPr>
      </w:pPr>
      <w:r>
        <w:rPr>
          <w:rFonts w:hint="eastAsia"/>
        </w:rPr>
        <w:t>开标地点：</w:t>
      </w:r>
      <w:r>
        <w:rPr>
          <w:rFonts w:hint="eastAsia"/>
          <w:highlight w:val="yellow"/>
        </w:rPr>
        <w:t>济南市</w:t>
      </w:r>
      <w:r>
        <w:rPr>
          <w:rFonts w:hint="eastAsia"/>
          <w:highlight w:val="yellow"/>
          <w:lang w:val="en-US" w:eastAsia="zh-CN"/>
        </w:rPr>
        <w:t>历城区华奥路777号中国重汽科技大厦3楼</w:t>
      </w:r>
      <w:r>
        <w:rPr>
          <w:rFonts w:hint="eastAsia"/>
          <w:highlight w:val="yellow"/>
        </w:rPr>
        <w:t>会议室（若有变动另行通知）。</w:t>
      </w:r>
    </w:p>
    <w:bookmarkEnd w:id="2"/>
    <w:p w14:paraId="62063A71">
      <w:pPr>
        <w:pStyle w:val="6"/>
        <w:spacing w:line="360" w:lineRule="auto"/>
        <w:rPr>
          <w:rFonts w:ascii="黑体" w:eastAsia="黑体"/>
          <w:b/>
          <w:bCs/>
          <w:sz w:val="28"/>
        </w:rPr>
      </w:pPr>
      <w:r>
        <w:rPr>
          <w:rFonts w:hint="eastAsia" w:ascii="黑体" w:eastAsia="黑体"/>
          <w:b/>
          <w:bCs/>
          <w:sz w:val="28"/>
        </w:rPr>
        <w:t>六、获取招标文件</w:t>
      </w:r>
    </w:p>
    <w:p w14:paraId="546CAB11">
      <w:pPr>
        <w:pStyle w:val="6"/>
        <w:spacing w:line="360" w:lineRule="auto"/>
        <w:ind w:firstLine="405"/>
        <w:rPr>
          <w:rFonts w:hint="eastAsia"/>
        </w:rPr>
      </w:pPr>
      <w:r>
        <w:rPr>
          <w:rFonts w:hint="eastAsia"/>
        </w:rPr>
        <w:t>获取方式：投标方在中国重汽官网自行下载招标公告。</w:t>
      </w:r>
    </w:p>
    <w:p w14:paraId="2C578657">
      <w:pPr>
        <w:pStyle w:val="6"/>
        <w:spacing w:line="360" w:lineRule="auto"/>
        <w:rPr>
          <w:rFonts w:ascii="黑体" w:eastAsia="黑体"/>
          <w:b/>
          <w:bCs/>
          <w:sz w:val="28"/>
        </w:rPr>
      </w:pPr>
      <w:r>
        <w:rPr>
          <w:rFonts w:hint="eastAsia" w:ascii="黑体" w:eastAsia="黑体"/>
          <w:b/>
          <w:bCs/>
          <w:sz w:val="28"/>
        </w:rPr>
        <w:t>七、投标须知</w:t>
      </w:r>
    </w:p>
    <w:p w14:paraId="30628CE1">
      <w:pPr>
        <w:pStyle w:val="6"/>
        <w:spacing w:line="360" w:lineRule="auto"/>
        <w:ind w:firstLine="420" w:firstLineChars="200"/>
      </w:pPr>
      <w:r>
        <w:rPr>
          <w:rFonts w:hint="eastAsia"/>
        </w:rPr>
        <w:t>1、投标方应满足以下条件：</w:t>
      </w:r>
    </w:p>
    <w:p w14:paraId="3CD2310C">
      <w:pPr>
        <w:pStyle w:val="6"/>
        <w:spacing w:line="360" w:lineRule="auto"/>
        <w:ind w:firstLine="420" w:firstLineChars="200"/>
        <w:rPr>
          <w:rFonts w:hint="eastAsia"/>
          <w:b/>
        </w:rPr>
      </w:pPr>
      <w:r>
        <w:rPr>
          <w:rFonts w:hint="eastAsia" w:hAnsi="宋体"/>
        </w:rPr>
        <w:t>⑴</w:t>
      </w:r>
      <w:r>
        <w:rPr>
          <w:rFonts w:hint="eastAsia"/>
        </w:rPr>
        <w:t>投标人须遵守《中华人民共和国招标投标法》、</w:t>
      </w:r>
      <w:r>
        <w:t>《中华人民共和国民法典》</w:t>
      </w:r>
      <w:r>
        <w:rPr>
          <w:rFonts w:hint="eastAsia"/>
        </w:rPr>
        <w:t>及其它有关的法律和法规；为中华人民共和国境内注册的独立法人机构，具有独立承担民事责任能力；</w:t>
      </w:r>
    </w:p>
    <w:p w14:paraId="58ACD338">
      <w:pPr>
        <w:pStyle w:val="6"/>
        <w:spacing w:line="360" w:lineRule="auto"/>
        <w:ind w:firstLine="420" w:firstLineChars="200"/>
      </w:pPr>
      <w:r>
        <w:rPr>
          <w:rFonts w:hint="eastAsia" w:hAnsi="宋体"/>
          <w:bCs/>
        </w:rPr>
        <w:t>⑵</w:t>
      </w:r>
      <w:r>
        <w:rPr>
          <w:rFonts w:hint="eastAsia"/>
          <w:bCs/>
        </w:rPr>
        <w:t>公司成立三年及以上（以营业执照成立日期到开标当日满三年为准），注册资金不能少于300万；经营范围满足招标项目需求；</w:t>
      </w:r>
    </w:p>
    <w:p w14:paraId="3617AFE2">
      <w:pPr>
        <w:spacing w:line="360" w:lineRule="auto"/>
        <w:ind w:firstLine="420" w:firstLineChars="200"/>
        <w:rPr>
          <w:rFonts w:ascii="宋体" w:hAnsi="Courier New"/>
        </w:rPr>
      </w:pPr>
      <w:r>
        <w:rPr>
          <w:rFonts w:hint="eastAsia"/>
        </w:rPr>
        <w:t>(</w:t>
      </w:r>
      <w:r>
        <w:t>3)</w:t>
      </w:r>
      <w:r>
        <w:rPr>
          <w:rFonts w:hint="eastAsia"/>
        </w:rPr>
        <w:t>投标人须具有全面的履约能力；</w:t>
      </w:r>
    </w:p>
    <w:p w14:paraId="35C1C29E">
      <w:pPr>
        <w:pStyle w:val="6"/>
        <w:spacing w:line="360" w:lineRule="auto"/>
        <w:ind w:firstLine="420" w:firstLineChars="200"/>
        <w:rPr>
          <w:rFonts w:hint="eastAsia"/>
          <w:b/>
        </w:rPr>
      </w:pPr>
      <w:r>
        <w:rPr>
          <w:rFonts w:hint="eastAsia" w:hAnsi="宋体"/>
        </w:rPr>
        <w:t>(</w:t>
      </w:r>
      <w:r>
        <w:rPr>
          <w:rFonts w:hAnsi="宋体"/>
        </w:rPr>
        <w:t>4)</w:t>
      </w:r>
      <w:r>
        <w:rPr>
          <w:rFonts w:hint="eastAsia" w:hAnsi="宋体"/>
        </w:rPr>
        <w:t>单</w:t>
      </w:r>
      <w:r>
        <w:rPr>
          <w:rFonts w:hint="eastAsia"/>
        </w:rPr>
        <w:t>位</w:t>
      </w:r>
      <w:r>
        <w:t>负责人为同一人或者存在控股、管理关系的不同投标人，不得参加同一合同项下的招标活动</w:t>
      </w:r>
      <w:r>
        <w:rPr>
          <w:rFonts w:hint="eastAsia"/>
        </w:rPr>
        <w:t>；</w:t>
      </w:r>
    </w:p>
    <w:p w14:paraId="54FB7771">
      <w:pPr>
        <w:pStyle w:val="6"/>
        <w:spacing w:line="360" w:lineRule="auto"/>
        <w:ind w:firstLine="420" w:firstLineChars="200"/>
        <w:rPr>
          <w:rFonts w:hAnsi="宋体"/>
        </w:rPr>
      </w:pPr>
      <w:r>
        <w:rPr>
          <w:rFonts w:hint="eastAsia" w:hAnsi="宋体"/>
        </w:rPr>
        <w:t>(</w:t>
      </w:r>
      <w:r>
        <w:rPr>
          <w:rFonts w:hAnsi="宋体"/>
        </w:rPr>
        <w:t>5)</w:t>
      </w:r>
      <w:r>
        <w:rPr>
          <w:rFonts w:hint="eastAsia" w:hAnsi="宋体"/>
        </w:rPr>
        <w:t>投标人在近三年内在经营活动中无违法记录；</w:t>
      </w:r>
    </w:p>
    <w:p w14:paraId="5777ADDB">
      <w:pPr>
        <w:pStyle w:val="6"/>
        <w:spacing w:line="360" w:lineRule="auto"/>
        <w:ind w:firstLine="420" w:firstLineChars="200"/>
        <w:rPr>
          <w:rFonts w:hint="eastAsia"/>
        </w:rPr>
      </w:pPr>
      <w:r>
        <w:rPr>
          <w:rFonts w:hint="eastAsia" w:hAnsi="宋体"/>
        </w:rPr>
        <w:t>(</w:t>
      </w:r>
      <w:r>
        <w:rPr>
          <w:rFonts w:hAnsi="宋体"/>
        </w:rPr>
        <w:t>6)</w:t>
      </w:r>
      <w:r>
        <w:rPr>
          <w:rFonts w:hint="eastAsia"/>
        </w:rPr>
        <w:t>具有健全的财务会计制度，财务状况和市场行为良好。没有处于被有权机关吊销营业执照、吊销资质、停业整顿、取消投标资格以及财产被接管、冻结或进入破产程序等；</w:t>
      </w:r>
    </w:p>
    <w:p w14:paraId="2328EC19">
      <w:pPr>
        <w:pStyle w:val="6"/>
        <w:spacing w:line="360" w:lineRule="auto"/>
        <w:ind w:firstLine="420" w:firstLineChars="200"/>
        <w:rPr>
          <w:rFonts w:hint="eastAsia"/>
        </w:rPr>
      </w:pPr>
      <w:r>
        <w:rPr>
          <w:rFonts w:hint="eastAsia" w:hAnsi="宋体"/>
        </w:rPr>
        <w:t>(</w:t>
      </w:r>
      <w:r>
        <w:rPr>
          <w:rFonts w:hAnsi="宋体"/>
        </w:rPr>
        <w:t>7)</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14:paraId="02318270">
      <w:pPr>
        <w:pStyle w:val="6"/>
        <w:spacing w:line="360" w:lineRule="auto"/>
        <w:ind w:firstLine="420" w:firstLineChars="200"/>
        <w:rPr>
          <w:rFonts w:hint="eastAsia"/>
        </w:rPr>
      </w:pPr>
      <w:r>
        <w:rPr>
          <w:rFonts w:hint="eastAsia" w:hAnsi="宋体"/>
        </w:rPr>
        <w:t>(</w:t>
      </w:r>
      <w:r>
        <w:rPr>
          <w:rFonts w:hAnsi="宋体"/>
        </w:rPr>
        <w:t>8)</w:t>
      </w:r>
      <w:r>
        <w:rPr>
          <w:rFonts w:hint="eastAsia"/>
        </w:rPr>
        <w:t>投标人须具有履行合同所必须的设备、财务、技术、服务等方面的资质和能力；</w:t>
      </w:r>
    </w:p>
    <w:p w14:paraId="0F1F7B24">
      <w:pPr>
        <w:pStyle w:val="6"/>
        <w:spacing w:line="360" w:lineRule="auto"/>
        <w:ind w:firstLine="420" w:firstLineChars="200"/>
        <w:rPr>
          <w:rFonts w:hint="eastAsia"/>
        </w:rPr>
      </w:pPr>
      <w:r>
        <w:rPr>
          <w:rFonts w:hint="eastAsia"/>
        </w:rPr>
        <w:t>(</w:t>
      </w:r>
      <w:r>
        <w:t>9)</w:t>
      </w:r>
      <w:r>
        <w:rPr>
          <w:rFonts w:hint="eastAsia"/>
        </w:rPr>
        <w:t>投标人须具有完全履行招标文件的所有要求的能力；</w:t>
      </w:r>
    </w:p>
    <w:p w14:paraId="7EB69A27">
      <w:pPr>
        <w:pStyle w:val="6"/>
        <w:spacing w:line="360" w:lineRule="auto"/>
        <w:ind w:firstLine="420" w:firstLineChars="200"/>
        <w:rPr>
          <w:rFonts w:hint="eastAsia"/>
        </w:rPr>
      </w:pPr>
      <w:r>
        <w:rPr>
          <w:rFonts w:hint="eastAsia" w:hAnsi="宋体"/>
        </w:rPr>
        <w:t>(</w:t>
      </w:r>
      <w:r>
        <w:rPr>
          <w:rFonts w:hAnsi="宋体"/>
        </w:rPr>
        <w:t>10)</w:t>
      </w:r>
      <w:r>
        <w:rPr>
          <w:rFonts w:hint="eastAsia"/>
        </w:rPr>
        <w:t>投标人须认可招标人的工作指令，包括节、假日能正常开展工作的要求；</w:t>
      </w:r>
    </w:p>
    <w:p w14:paraId="7FEC75B5">
      <w:pPr>
        <w:pStyle w:val="6"/>
        <w:spacing w:line="360" w:lineRule="auto"/>
        <w:ind w:firstLine="420" w:firstLineChars="200"/>
      </w:pPr>
      <w:r>
        <w:rPr>
          <w:rFonts w:hint="eastAsia" w:hAnsi="宋体"/>
        </w:rPr>
        <w:t>(</w:t>
      </w:r>
      <w:r>
        <w:rPr>
          <w:rFonts w:hAnsi="宋体"/>
        </w:rPr>
        <w:t>11)</w:t>
      </w:r>
      <w:r>
        <w:rPr>
          <w:rFonts w:hint="eastAsia"/>
        </w:rPr>
        <w:t>投标人必须是最终投标、签订合同的单位，不得以任何理由将已中标项目以任何形式转包给其他单位；</w:t>
      </w:r>
    </w:p>
    <w:p w14:paraId="74B40D5E">
      <w:pPr>
        <w:pStyle w:val="6"/>
        <w:spacing w:line="360" w:lineRule="auto"/>
        <w:ind w:firstLine="420" w:firstLineChars="200"/>
        <w:rPr>
          <w:rFonts w:hAnsi="宋体"/>
        </w:rPr>
      </w:pPr>
      <w:r>
        <w:rPr>
          <w:rFonts w:hint="eastAsia" w:hAnsi="宋体"/>
        </w:rPr>
        <w:t>(</w:t>
      </w:r>
      <w:r>
        <w:rPr>
          <w:rFonts w:hAnsi="宋体"/>
        </w:rPr>
        <w:t>12</w:t>
      </w:r>
      <w:r>
        <w:rPr>
          <w:rFonts w:hint="eastAsia" w:hAnsi="宋体"/>
        </w:rPr>
        <w:t>）本次招标项目不接受联合体投标；</w:t>
      </w:r>
    </w:p>
    <w:p w14:paraId="41C2FFC1">
      <w:pPr>
        <w:pStyle w:val="6"/>
        <w:spacing w:line="360" w:lineRule="auto"/>
        <w:ind w:firstLine="420" w:firstLineChars="200"/>
        <w:rPr>
          <w:rFonts w:hAnsi="宋体"/>
        </w:rPr>
      </w:pPr>
      <w:r>
        <w:rPr>
          <w:rFonts w:hint="eastAsia" w:hAnsi="宋体"/>
        </w:rPr>
        <w:t>(1</w:t>
      </w:r>
      <w:r>
        <w:rPr>
          <w:rFonts w:hAnsi="宋体"/>
        </w:rPr>
        <w:t>3</w:t>
      </w:r>
      <w:r>
        <w:rPr>
          <w:rFonts w:hint="eastAsia" w:hAnsi="宋体"/>
        </w:rPr>
        <w:t>）不接受代理商投标；</w:t>
      </w:r>
    </w:p>
    <w:p w14:paraId="54AF48C0">
      <w:pPr>
        <w:pStyle w:val="6"/>
        <w:spacing w:line="360" w:lineRule="auto"/>
        <w:ind w:firstLine="420" w:firstLineChars="200"/>
        <w:rPr>
          <w:rFonts w:hAnsi="宋体"/>
        </w:rPr>
      </w:pPr>
      <w:r>
        <w:rPr>
          <w:rFonts w:hint="eastAsia" w:hAnsi="宋体"/>
        </w:rPr>
        <w:t>(1</w:t>
      </w:r>
      <w:r>
        <w:rPr>
          <w:rFonts w:hAnsi="宋体"/>
        </w:rPr>
        <w:t>4</w:t>
      </w:r>
      <w:r>
        <w:rPr>
          <w:rFonts w:hint="eastAsia" w:hAnsi="宋体"/>
        </w:rPr>
        <w:t>）投标人近一个月内开具的人民银行企业信用报告中未显示异常；</w:t>
      </w:r>
    </w:p>
    <w:p w14:paraId="0C5CB810">
      <w:pPr>
        <w:pStyle w:val="6"/>
        <w:spacing w:line="360" w:lineRule="auto"/>
        <w:ind w:firstLine="420" w:firstLineChars="200"/>
        <w:rPr>
          <w:rFonts w:hint="eastAsia" w:hAnsi="宋体"/>
        </w:rPr>
      </w:pPr>
      <w:r>
        <w:rPr>
          <w:rFonts w:hint="eastAsia" w:hAnsi="宋体"/>
        </w:rPr>
        <w:t>（1</w:t>
      </w:r>
      <w:r>
        <w:rPr>
          <w:rFonts w:hAnsi="宋体"/>
        </w:rPr>
        <w:t>5</w:t>
      </w:r>
      <w:r>
        <w:rPr>
          <w:rFonts w:hint="eastAsia" w:hAnsi="宋体"/>
        </w:rPr>
        <w:t>）在“国家企业信用信息公示系统”、“中国执行信息公开网”、“信用中国”、“天眼查”“裁判文书网”等信息平台中，无</w:t>
      </w:r>
      <w:r>
        <w:rPr>
          <w:rFonts w:hint="eastAsia" w:hAnsi="宋体"/>
          <w:lang w:val="en-US" w:eastAsia="zh-CN"/>
        </w:rPr>
        <w:t>与本次招标内容相关的行政处罚及失信记录等信息</w:t>
      </w:r>
      <w:r>
        <w:rPr>
          <w:rFonts w:hint="eastAsia" w:hAnsi="宋体"/>
        </w:rPr>
        <w:t>；</w:t>
      </w:r>
    </w:p>
    <w:p w14:paraId="5C0F9E08">
      <w:pPr>
        <w:pStyle w:val="6"/>
        <w:spacing w:line="360" w:lineRule="auto"/>
        <w:ind w:firstLine="420" w:firstLineChars="200"/>
        <w:rPr>
          <w:rFonts w:hAnsi="宋体"/>
        </w:rPr>
      </w:pPr>
      <w:r>
        <w:rPr>
          <w:rFonts w:hint="eastAsia" w:hAnsi="宋体"/>
        </w:rPr>
        <w:t>（</w:t>
      </w:r>
      <w:r>
        <w:rPr>
          <w:rFonts w:hAnsi="宋体"/>
        </w:rPr>
        <w:t>16</w:t>
      </w:r>
      <w:r>
        <w:rPr>
          <w:rFonts w:hint="eastAsia" w:hAnsi="宋体"/>
        </w:rPr>
        <w:t>）无招标违规、谎报年度报告信息、提供虚假资质资料等行为或其他行政处罚记录；</w:t>
      </w:r>
    </w:p>
    <w:p w14:paraId="019B79DD">
      <w:pPr>
        <w:pStyle w:val="6"/>
        <w:spacing w:line="360" w:lineRule="auto"/>
        <w:ind w:firstLine="420" w:firstLineChars="200"/>
        <w:rPr>
          <w:rFonts w:hAnsi="宋体"/>
        </w:rPr>
      </w:pPr>
      <w:r>
        <w:rPr>
          <w:rFonts w:hint="eastAsia" w:hAnsi="宋体"/>
        </w:rPr>
        <w:t>（</w:t>
      </w:r>
      <w:r>
        <w:rPr>
          <w:rFonts w:hAnsi="宋体"/>
        </w:rPr>
        <w:t>17</w:t>
      </w:r>
      <w:r>
        <w:rPr>
          <w:rFonts w:hint="eastAsia" w:hAnsi="宋体"/>
        </w:rPr>
        <w:t>）按规定缴纳本项目投标保证金；</w:t>
      </w:r>
    </w:p>
    <w:p w14:paraId="78A74D10">
      <w:pPr>
        <w:pStyle w:val="6"/>
        <w:spacing w:line="360" w:lineRule="auto"/>
        <w:ind w:firstLine="420" w:firstLineChars="200"/>
        <w:rPr>
          <w:rFonts w:hint="eastAsia" w:hAnsi="宋体"/>
        </w:rPr>
      </w:pPr>
      <w:r>
        <w:rPr>
          <w:rFonts w:hint="eastAsia" w:hAnsi="宋体"/>
        </w:rPr>
        <w:t>（1</w:t>
      </w:r>
      <w:r>
        <w:rPr>
          <w:rFonts w:hAnsi="宋体"/>
        </w:rPr>
        <w:t>8</w:t>
      </w:r>
      <w:r>
        <w:rPr>
          <w:rFonts w:hint="eastAsia" w:hAnsi="宋体"/>
        </w:rPr>
        <w:t>）</w:t>
      </w:r>
      <w:r>
        <w:rPr>
          <w:rFonts w:hAnsi="宋体"/>
        </w:rPr>
        <w:t>投标方的直接或间接股东、法定代表人、董事、监事、高管非重汽员工及其亲属</w:t>
      </w:r>
      <w:r>
        <w:rPr>
          <w:rFonts w:hint="eastAsia" w:hAnsi="宋体"/>
        </w:rPr>
        <w:t>。</w:t>
      </w:r>
    </w:p>
    <w:p w14:paraId="31DFF8C8">
      <w:pPr>
        <w:pStyle w:val="6"/>
        <w:spacing w:line="360" w:lineRule="auto"/>
        <w:ind w:firstLine="420" w:firstLineChars="200"/>
        <w:rPr>
          <w:rFonts w:hint="eastAsia"/>
        </w:rPr>
      </w:pPr>
      <w:r>
        <w:rPr>
          <w:rFonts w:hint="eastAsia"/>
        </w:rPr>
        <w:t>逾期的投标文件招标人不予受理。</w:t>
      </w:r>
    </w:p>
    <w:p w14:paraId="283AC00F">
      <w:pPr>
        <w:pStyle w:val="6"/>
        <w:spacing w:line="360" w:lineRule="auto"/>
        <w:ind w:firstLine="420" w:firstLineChars="200"/>
        <w:rPr>
          <w:rFonts w:hint="eastAsia"/>
        </w:rPr>
      </w:pPr>
      <w:r>
        <w:rPr>
          <w:rFonts w:hint="eastAsia"/>
          <w:lang w:val="en-US" w:eastAsia="zh-CN"/>
        </w:rPr>
        <w:t>(19)</w:t>
      </w:r>
      <w:r>
        <w:rPr>
          <w:rFonts w:hint="eastAsia"/>
        </w:rPr>
        <w:t>无正当理由随意放弃投标、</w:t>
      </w:r>
      <w:r>
        <w:t>撤销投标文件</w:t>
      </w:r>
      <w:r>
        <w:rPr>
          <w:rFonts w:hint="eastAsia"/>
        </w:rPr>
        <w:t>、</w:t>
      </w:r>
      <w:r>
        <w:t>中标后</w:t>
      </w:r>
      <w:r>
        <w:rPr>
          <w:rFonts w:hint="eastAsia"/>
        </w:rPr>
        <w:t>无</w:t>
      </w:r>
      <w:r>
        <w:t>正当理由</w:t>
      </w:r>
      <w:r>
        <w:rPr>
          <w:rFonts w:hint="eastAsia"/>
        </w:rPr>
        <w:t>拒签</w:t>
      </w:r>
      <w:r>
        <w:t>合同</w:t>
      </w:r>
      <w:r>
        <w:rPr>
          <w:rFonts w:hint="eastAsia"/>
        </w:rPr>
        <w:t>、</w:t>
      </w:r>
      <w:r>
        <w:t>在签订合同时向招标人</w:t>
      </w:r>
      <w:r>
        <w:rPr>
          <w:rFonts w:hint="eastAsia"/>
        </w:rPr>
        <w:t>或合同签订单位</w:t>
      </w:r>
      <w:r>
        <w:t>提出</w:t>
      </w:r>
      <w:r>
        <w:rPr>
          <w:rFonts w:hint="eastAsia"/>
        </w:rPr>
        <w:t>无理</w:t>
      </w:r>
      <w:r>
        <w:t>附加条件</w:t>
      </w:r>
      <w:r>
        <w:rPr>
          <w:rFonts w:hint="eastAsia"/>
        </w:rPr>
        <w:t>的，该投标人自本次开标时起</w:t>
      </w:r>
      <w:r>
        <w:t>2</w:t>
      </w:r>
      <w:r>
        <w:rPr>
          <w:rFonts w:hint="eastAsia"/>
        </w:rPr>
        <w:t>年内无权再参与招标人及关联公司组织的任何招投标项目。</w:t>
      </w:r>
    </w:p>
    <w:p w14:paraId="14DB19E2">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textAlignment w:val="auto"/>
        <w:rPr>
          <w:rFonts w:hint="default"/>
          <w:highlight w:val="yellow"/>
          <w:lang w:val="en-US" w:eastAsia="zh-CN"/>
        </w:rPr>
      </w:pPr>
      <w:r>
        <w:rPr>
          <w:rFonts w:hint="eastAsia"/>
          <w:highlight w:val="yellow"/>
          <w:lang w:val="en-US" w:eastAsia="zh-CN"/>
        </w:rPr>
        <w:t>（20）投标人需提供：</w:t>
      </w:r>
    </w:p>
    <w:p w14:paraId="34B0512E">
      <w:pPr>
        <w:pStyle w:val="6"/>
        <w:numPr>
          <w:ilvl w:val="0"/>
          <w:numId w:val="0"/>
        </w:numPr>
        <w:spacing w:line="360" w:lineRule="auto"/>
        <w:rPr>
          <w:rFonts w:hint="eastAsia"/>
          <w:highlight w:val="yellow"/>
          <w:lang w:val="en-US" w:eastAsia="zh-CN"/>
        </w:rPr>
      </w:pPr>
      <w:r>
        <w:rPr>
          <w:rFonts w:hint="eastAsia"/>
          <w:highlight w:val="yellow"/>
          <w:lang w:val="en-US" w:eastAsia="zh-CN"/>
        </w:rPr>
        <w:t xml:space="preserve">      ①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5AFB7B6D">
      <w:pPr>
        <w:pStyle w:val="6"/>
        <w:numPr>
          <w:ilvl w:val="0"/>
          <w:numId w:val="0"/>
        </w:numPr>
        <w:spacing w:line="240" w:lineRule="auto"/>
        <w:rPr>
          <w:rFonts w:hint="eastAsia"/>
          <w:highlight w:val="yellow"/>
          <w:lang w:val="en-US" w:eastAsia="zh-CN"/>
        </w:rPr>
      </w:pPr>
      <w:r>
        <w:rPr>
          <w:rFonts w:hint="eastAsia"/>
          <w:highlight w:val="yellow"/>
          <w:lang w:val="en-US" w:eastAsia="zh-CN"/>
        </w:rPr>
        <w:t xml:space="preserve">      ②企业最近半年完税证明、信用证明材料（中国人民银行信用代码证+征信报告）；</w:t>
      </w:r>
    </w:p>
    <w:p w14:paraId="0536C9FB">
      <w:pPr>
        <w:pStyle w:val="6"/>
        <w:numPr>
          <w:ilvl w:val="0"/>
          <w:numId w:val="0"/>
        </w:numPr>
        <w:spacing w:line="360" w:lineRule="auto"/>
        <w:ind w:firstLine="630" w:firstLineChars="300"/>
        <w:rPr>
          <w:rFonts w:hint="eastAsia"/>
          <w:highlight w:val="yellow"/>
          <w:lang w:val="en-US" w:eastAsia="zh-CN"/>
        </w:rPr>
      </w:pPr>
      <w:r>
        <w:rPr>
          <w:rFonts w:hint="eastAsia"/>
          <w:highlight w:val="yellow"/>
          <w:lang w:val="en-US" w:eastAsia="zh-CN"/>
        </w:rPr>
        <w:t>③年度纳税信用评价信息（可从电子税务局查询截图，需加盖公章）；</w:t>
      </w:r>
    </w:p>
    <w:p w14:paraId="0A2041B1">
      <w:pPr>
        <w:pStyle w:val="6"/>
        <w:numPr>
          <w:ilvl w:val="0"/>
          <w:numId w:val="0"/>
        </w:numPr>
        <w:spacing w:line="360" w:lineRule="auto"/>
        <w:ind w:firstLine="630" w:firstLineChars="300"/>
        <w:rPr>
          <w:rFonts w:hint="default"/>
          <w:highlight w:val="yellow"/>
          <w:lang w:val="en-US" w:eastAsia="zh-CN"/>
        </w:rPr>
      </w:pPr>
      <w:r>
        <w:rPr>
          <w:rFonts w:hint="eastAsia"/>
          <w:highlight w:val="yellow"/>
          <w:lang w:val="en-US" w:eastAsia="zh-CN"/>
        </w:rPr>
        <w:t>④企业对外担保说明（写明贵单位对外有无对外担保和质押业务，需加盖公章）</w:t>
      </w:r>
    </w:p>
    <w:p w14:paraId="53501434">
      <w:pPr>
        <w:pStyle w:val="6"/>
        <w:spacing w:line="360" w:lineRule="auto"/>
        <w:ind w:firstLine="420" w:firstLineChars="200"/>
      </w:pPr>
      <w:bookmarkStart w:id="3" w:name="_Hlk88038842"/>
      <w:r>
        <w:rPr>
          <w:rFonts w:hint="eastAsia"/>
        </w:rPr>
        <w:t>2、投标文件格式</w:t>
      </w:r>
    </w:p>
    <w:p w14:paraId="443683B3">
      <w:pPr>
        <w:pStyle w:val="6"/>
        <w:spacing w:line="360" w:lineRule="auto"/>
        <w:ind w:firstLine="420" w:firstLineChars="200"/>
      </w:pPr>
      <w:r>
        <w:rPr>
          <w:rFonts w:hint="eastAsia"/>
        </w:rPr>
        <w:t>详见本招标文件“第二章投标文件编制”，请投标人按格式要求进行填写。</w:t>
      </w:r>
      <w:bookmarkEnd w:id="3"/>
      <w:bookmarkStart w:id="4" w:name="_Hlk88038871"/>
    </w:p>
    <w:bookmarkEnd w:id="4"/>
    <w:p w14:paraId="459BDB3A">
      <w:pPr>
        <w:pStyle w:val="6"/>
        <w:spacing w:line="360" w:lineRule="auto"/>
        <w:ind w:firstLine="420" w:firstLineChars="200"/>
      </w:pPr>
      <w:r>
        <w:rPr>
          <w:rFonts w:hint="eastAsia"/>
        </w:rPr>
        <w:t>3、报价</w:t>
      </w:r>
    </w:p>
    <w:p w14:paraId="237FEFC5">
      <w:pPr>
        <w:pStyle w:val="6"/>
        <w:spacing w:line="360" w:lineRule="auto"/>
        <w:ind w:firstLine="420" w:firstLineChars="200"/>
        <w:rPr>
          <w:rFonts w:hint="eastAsia"/>
        </w:rPr>
      </w:pPr>
      <w:r>
        <w:rPr>
          <w:rFonts w:hint="eastAsia" w:hAnsi="宋体"/>
        </w:rPr>
        <w:t>（</w:t>
      </w:r>
      <w:r>
        <w:rPr>
          <w:rFonts w:hAnsi="宋体"/>
        </w:rPr>
        <w:t>1</w:t>
      </w:r>
      <w:r>
        <w:rPr>
          <w:rFonts w:hint="eastAsia" w:hAnsi="宋体"/>
        </w:rPr>
        <w:t>）</w:t>
      </w:r>
      <w:r>
        <w:rPr>
          <w:rFonts w:hint="eastAsia"/>
        </w:rPr>
        <w:t>所有报价货币单位为：</w:t>
      </w:r>
      <w:r>
        <w:rPr>
          <w:rFonts w:hint="eastAsia"/>
          <w:lang w:val="en-US" w:eastAsia="zh-CN"/>
        </w:rPr>
        <w:t>万</w:t>
      </w:r>
      <w:r>
        <w:rPr>
          <w:rFonts w:hint="eastAsia"/>
        </w:rPr>
        <w:t>元（人民币），</w:t>
      </w:r>
      <w:r>
        <w:rPr>
          <w:rFonts w:hint="eastAsia"/>
          <w:b/>
          <w:bCs/>
        </w:rPr>
        <w:t>明确不含税金额、含税金额、税率。</w:t>
      </w:r>
    </w:p>
    <w:p w14:paraId="64674FD9">
      <w:pPr>
        <w:pStyle w:val="6"/>
        <w:spacing w:line="360" w:lineRule="auto"/>
        <w:ind w:firstLine="420" w:firstLineChars="200"/>
        <w:rPr>
          <w:rFonts w:hint="eastAsia"/>
        </w:rPr>
      </w:pPr>
      <w:r>
        <w:rPr>
          <w:rFonts w:hint="eastAsia"/>
        </w:rPr>
        <w:t>（</w:t>
      </w:r>
      <w:r>
        <w:t>2</w:t>
      </w:r>
      <w:r>
        <w:rPr>
          <w:rFonts w:hint="eastAsia"/>
        </w:rPr>
        <w:t>）付款结算方式：</w:t>
      </w:r>
      <w:r>
        <w:rPr>
          <w:rFonts w:hint="eastAsia"/>
          <w:lang w:val="en-US" w:eastAsia="zh-CN"/>
        </w:rPr>
        <w:t>挂账90天，</w:t>
      </w:r>
      <w:r>
        <w:rPr>
          <w:rFonts w:hint="eastAsia"/>
          <w:b/>
        </w:rPr>
        <w:t>半年期商业汇票（包括银行承兑汇票和商业承兑汇票），</w:t>
      </w:r>
      <w:r>
        <w:rPr>
          <w:rFonts w:hint="eastAsia"/>
        </w:rPr>
        <w:t>具体以与</w:t>
      </w:r>
      <w:r>
        <w:rPr>
          <w:rFonts w:hint="eastAsia"/>
          <w:color w:val="000000"/>
        </w:rPr>
        <w:t>招标人及其关联公司签订的合同约定为准。</w:t>
      </w:r>
      <w:r>
        <w:rPr>
          <w:rFonts w:hint="eastAsia"/>
        </w:rPr>
        <w:t>凡参与投标的单位，皆要求开具与投标单位抬头一致与投标单位抬头一致的税率为13%的增值税专用发票。</w:t>
      </w:r>
    </w:p>
    <w:p w14:paraId="6E154CAD">
      <w:pPr>
        <w:pStyle w:val="6"/>
        <w:spacing w:line="360" w:lineRule="auto"/>
        <w:ind w:firstLine="420" w:firstLineChars="200"/>
        <w:rPr>
          <w:rFonts w:hint="default" w:eastAsiaTheme="minorEastAsia"/>
          <w:highlight w:val="yellow"/>
          <w:lang w:val="en-US" w:eastAsia="zh-CN"/>
        </w:rPr>
      </w:pPr>
      <w:r>
        <w:rPr>
          <w:rFonts w:hint="eastAsia"/>
          <w:highlight w:val="yellow"/>
          <w:lang w:val="en-US" w:eastAsia="zh-CN"/>
        </w:rPr>
        <w:t>*注：本项目商务付款结算方式不允许偏离。</w:t>
      </w:r>
    </w:p>
    <w:p w14:paraId="02AFAC4D">
      <w:pPr>
        <w:pStyle w:val="6"/>
        <w:spacing w:line="360" w:lineRule="auto"/>
        <w:ind w:firstLine="420" w:firstLineChars="200"/>
      </w:pPr>
      <w:r>
        <w:rPr>
          <w:rFonts w:hint="eastAsia"/>
        </w:rPr>
        <w:t>（</w:t>
      </w:r>
      <w:r>
        <w:t>3</w:t>
      </w:r>
      <w:r>
        <w:rPr>
          <w:rFonts w:hint="eastAsia"/>
        </w:rPr>
        <w:t>）本次招标项目结算价只支持承兑支付，如投标人不认可、不接受使用承兑汇票用于费用结算，则投标人在本招标书中注明“不接受”字，招标人将视之为主动弃标。</w:t>
      </w:r>
    </w:p>
    <w:p w14:paraId="78804C31">
      <w:pPr>
        <w:pStyle w:val="6"/>
        <w:spacing w:line="360" w:lineRule="auto"/>
        <w:ind w:firstLine="420" w:firstLineChars="200"/>
        <w:rPr>
          <w:rFonts w:hint="eastAsia"/>
        </w:rPr>
      </w:pPr>
      <w:r>
        <w:rPr>
          <w:rFonts w:hint="eastAsia"/>
        </w:rPr>
        <w:t>其余未尽事宜，均按合同约定。</w:t>
      </w:r>
    </w:p>
    <w:p w14:paraId="1667321A">
      <w:pPr>
        <w:pStyle w:val="6"/>
        <w:spacing w:line="360" w:lineRule="auto"/>
        <w:ind w:firstLine="420" w:firstLineChars="200"/>
      </w:pPr>
      <w:r>
        <w:t>5</w:t>
      </w:r>
      <w:r>
        <w:rPr>
          <w:rFonts w:hint="eastAsia"/>
        </w:rPr>
        <w:t>、商务文件，在标书中列示说明，最终以合同约定为准。</w:t>
      </w:r>
    </w:p>
    <w:p w14:paraId="1D4B82A1">
      <w:pPr>
        <w:pStyle w:val="6"/>
        <w:spacing w:line="360" w:lineRule="auto"/>
        <w:ind w:firstLine="420" w:firstLineChars="200"/>
      </w:pPr>
      <w:r>
        <w:rPr>
          <w:rFonts w:hint="eastAsia"/>
        </w:rPr>
        <w:t>6、投标保证金</w:t>
      </w:r>
    </w:p>
    <w:p w14:paraId="7722A5A5">
      <w:pPr>
        <w:pStyle w:val="6"/>
        <w:spacing w:line="360" w:lineRule="auto"/>
        <w:ind w:firstLine="420" w:firstLineChars="200"/>
      </w:pPr>
      <w:r>
        <w:rPr>
          <w:rFonts w:hint="eastAsia"/>
          <w:bCs/>
        </w:rPr>
        <w:t>（1）</w:t>
      </w:r>
      <w:r>
        <w:rPr>
          <w:bCs/>
          <w:highlight w:val="yellow"/>
        </w:rPr>
        <w:t>投标人需要于</w:t>
      </w:r>
      <w:r>
        <w:rPr>
          <w:rFonts w:hint="eastAsia"/>
          <w:bCs/>
          <w:highlight w:val="yellow"/>
          <w:lang w:val="en-US" w:eastAsia="zh-CN"/>
        </w:rPr>
        <w:t>2025年10</w:t>
      </w:r>
      <w:r>
        <w:rPr>
          <w:bCs/>
          <w:highlight w:val="yellow"/>
        </w:rPr>
        <w:t>月</w:t>
      </w:r>
      <w:r>
        <w:rPr>
          <w:rFonts w:hint="eastAsia"/>
          <w:bCs/>
          <w:highlight w:val="yellow"/>
          <w:lang w:val="en-US" w:eastAsia="zh-CN"/>
        </w:rPr>
        <w:t>11</w:t>
      </w:r>
      <w:bookmarkStart w:id="23" w:name="_GoBack"/>
      <w:bookmarkEnd w:id="23"/>
      <w:r>
        <w:rPr>
          <w:bCs/>
          <w:highlight w:val="yellow"/>
        </w:rPr>
        <w:t>日前交纳投标保证金</w:t>
      </w:r>
      <w:r>
        <w:rPr>
          <w:rFonts w:hint="eastAsia"/>
          <w:bCs/>
          <w:highlight w:val="yellow"/>
          <w:lang w:val="en-US" w:eastAsia="zh-CN"/>
        </w:rPr>
        <w:t>20000</w:t>
      </w:r>
      <w:r>
        <w:rPr>
          <w:bCs/>
          <w:highlight w:val="yellow"/>
        </w:rPr>
        <w:t>元</w:t>
      </w:r>
      <w:r>
        <w:rPr>
          <w:rFonts w:hint="eastAsia"/>
          <w:highlight w:val="yellow"/>
        </w:rPr>
        <w:t>。</w:t>
      </w:r>
    </w:p>
    <w:p w14:paraId="652729C8">
      <w:pPr>
        <w:pStyle w:val="6"/>
        <w:spacing w:line="360" w:lineRule="auto"/>
        <w:ind w:firstLine="422" w:firstLineChars="200"/>
        <w:rPr>
          <w:b/>
        </w:rPr>
      </w:pPr>
      <w:r>
        <w:rPr>
          <w:b/>
        </w:rPr>
        <w:t>投标保证金帐户如下：</w:t>
      </w:r>
    </w:p>
    <w:p w14:paraId="4A507ECF">
      <w:pPr>
        <w:ind w:firstLine="422" w:firstLineChars="200"/>
        <w:jc w:val="left"/>
        <w:rPr>
          <w:rFonts w:ascii="Times New Roman" w:hAnsi="Times New Roman" w:eastAsia="宋体" w:cs="Times New Roman"/>
          <w:b/>
        </w:rPr>
      </w:pPr>
      <w:r>
        <w:rPr>
          <w:b/>
        </w:rPr>
        <w:t>银行账号：</w:t>
      </w:r>
      <w:r>
        <w:rPr>
          <w:rFonts w:hint="eastAsia"/>
          <w:b/>
        </w:rPr>
        <w:t>37001616508050150300</w:t>
      </w:r>
    </w:p>
    <w:p w14:paraId="7D20500F">
      <w:pPr>
        <w:ind w:firstLine="422" w:firstLineChars="200"/>
        <w:jc w:val="left"/>
        <w:rPr>
          <w:rFonts w:hint="eastAsia" w:ascii="Times New Roman" w:hAnsi="Times New Roman" w:eastAsia="宋体" w:cs="Times New Roman"/>
          <w:b/>
        </w:rPr>
      </w:pPr>
      <w:r>
        <w:rPr>
          <w:rFonts w:ascii="Times New Roman" w:hAnsi="Times New Roman" w:eastAsia="宋体" w:cs="Times New Roman"/>
          <w:b/>
        </w:rPr>
        <w:t>账户名</w:t>
      </w:r>
      <w:r>
        <w:rPr>
          <w:rFonts w:hint="eastAsia" w:ascii="Times New Roman" w:hAnsi="Times New Roman" w:eastAsia="宋体" w:cs="Times New Roman"/>
          <w:b/>
        </w:rPr>
        <w:t>称：中国重汽集团济南动力有限公司</w:t>
      </w:r>
    </w:p>
    <w:p w14:paraId="65D4DBB5">
      <w:pPr>
        <w:pStyle w:val="6"/>
        <w:spacing w:line="360" w:lineRule="auto"/>
        <w:ind w:firstLine="422" w:firstLineChars="200"/>
        <w:rPr>
          <w:rFonts w:hint="eastAsia" w:ascii="Times New Roman" w:hAnsi="Times New Roman" w:eastAsia="宋体" w:cs="Times New Roman"/>
          <w:b/>
        </w:rPr>
      </w:pPr>
      <w:r>
        <w:rPr>
          <w:rFonts w:hint="eastAsia" w:ascii="Times New Roman" w:hAnsi="Times New Roman" w:eastAsia="宋体" w:cs="Times New Roman"/>
          <w:b/>
        </w:rPr>
        <w:t>开户行名称：中国建设银行股份有限公司济南天桥支行</w:t>
      </w:r>
    </w:p>
    <w:p w14:paraId="04CEAD5C">
      <w:pPr>
        <w:pStyle w:val="6"/>
        <w:spacing w:line="360" w:lineRule="auto"/>
        <w:ind w:firstLine="422" w:firstLineChars="200"/>
        <w:rPr>
          <w:rFonts w:hint="eastAsia" w:ascii="Times New Roman" w:hAnsi="Times New Roman" w:eastAsia="宋体" w:cs="Times New Roman"/>
          <w:b/>
        </w:rPr>
      </w:pPr>
      <w:r>
        <w:rPr>
          <w:rFonts w:hint="eastAsia" w:ascii="Times New Roman" w:hAnsi="Times New Roman" w:eastAsia="宋体" w:cs="Times New Roman"/>
          <w:b/>
        </w:rPr>
        <w:t>开户行行号：105451000362</w:t>
      </w:r>
    </w:p>
    <w:p w14:paraId="4E12F9D9">
      <w:pPr>
        <w:pStyle w:val="6"/>
        <w:spacing w:line="360" w:lineRule="auto"/>
        <w:ind w:firstLine="422" w:firstLineChars="200"/>
        <w:rPr>
          <w:b/>
        </w:rPr>
      </w:pPr>
      <w:r>
        <w:rPr>
          <w:rFonts w:hint="eastAsia"/>
          <w:b/>
        </w:rPr>
        <w:t>应备注“济南变速箱厂</w:t>
      </w:r>
      <w:r>
        <w:rPr>
          <w:rFonts w:hint="eastAsia"/>
          <w:b/>
          <w:lang w:eastAsia="zh-CN"/>
        </w:rPr>
        <w:t>总成发交架</w:t>
      </w:r>
      <w:r>
        <w:rPr>
          <w:rFonts w:hint="eastAsia"/>
          <w:b/>
        </w:rPr>
        <w:t>招标</w:t>
      </w:r>
      <w:r>
        <w:rPr>
          <w:rFonts w:hint="eastAsia"/>
          <w:b/>
          <w:lang w:eastAsia="zh-CN"/>
        </w:rPr>
        <w:t>采购</w:t>
      </w:r>
      <w:r>
        <w:rPr>
          <w:rFonts w:hint="eastAsia"/>
          <w:b/>
        </w:rPr>
        <w:t>项目投标保证金”。</w:t>
      </w:r>
    </w:p>
    <w:p w14:paraId="62DAA5BC">
      <w:pPr>
        <w:pStyle w:val="6"/>
        <w:spacing w:line="360" w:lineRule="auto"/>
        <w:ind w:firstLine="420" w:firstLineChars="200"/>
      </w:pPr>
      <w:r>
        <w:t>未按规定提交保证金的投标人，其投标文件按否决投标处理</w:t>
      </w:r>
      <w:r>
        <w:rPr>
          <w:rFonts w:hint="eastAsia"/>
        </w:rPr>
        <w:t>。</w:t>
      </w:r>
    </w:p>
    <w:p w14:paraId="7897EDA6">
      <w:pPr>
        <w:pStyle w:val="6"/>
        <w:spacing w:line="360" w:lineRule="auto"/>
        <w:ind w:firstLine="420" w:firstLineChars="200"/>
        <w:rPr>
          <w:rFonts w:hint="eastAsia"/>
          <w:bCs/>
        </w:rPr>
      </w:pPr>
      <w:r>
        <w:rPr>
          <w:rFonts w:hint="eastAsia"/>
          <w:bCs/>
        </w:rPr>
        <w:t>（2）</w:t>
      </w:r>
      <w:r>
        <w:rPr>
          <w:bCs/>
        </w:rPr>
        <w:t>投标人无正当理由随意放弃投标、撤销投标文件、中标后无正当理由拒签合同、在签订合同时向招标人或合同签订单位提出无理附加条件的，投标保证金不予返还，该投标人2年不得参与招标人组织的招投标项目。</w:t>
      </w:r>
    </w:p>
    <w:p w14:paraId="6ABB95DC">
      <w:pPr>
        <w:pStyle w:val="6"/>
        <w:spacing w:line="360" w:lineRule="auto"/>
        <w:ind w:firstLine="420" w:firstLineChars="200"/>
        <w:rPr>
          <w:bCs/>
        </w:rPr>
      </w:pPr>
      <w:r>
        <w:rPr>
          <w:rFonts w:hint="eastAsia"/>
          <w:bCs/>
        </w:rPr>
        <w:t>（</w:t>
      </w:r>
      <w:r>
        <w:rPr>
          <w:bCs/>
        </w:rPr>
        <w:t>3</w:t>
      </w:r>
      <w:r>
        <w:rPr>
          <w:rFonts w:hint="eastAsia"/>
          <w:bCs/>
        </w:rPr>
        <w:t>）</w:t>
      </w:r>
      <w:r>
        <w:rPr>
          <w:bCs/>
        </w:rPr>
        <w:t>发生以下情况时，招标人有权没收保证金：</w:t>
      </w:r>
    </w:p>
    <w:p w14:paraId="7698C1EC">
      <w:pPr>
        <w:pStyle w:val="6"/>
        <w:spacing w:line="360" w:lineRule="auto"/>
        <w:ind w:firstLine="420" w:firstLineChars="200"/>
        <w:rPr>
          <w:bCs/>
        </w:rPr>
      </w:pPr>
      <w:r>
        <w:rPr>
          <w:bCs/>
        </w:rPr>
        <w:t>a）截至开标前3天，投标人无正当理由、未以书面形式递交说明而在投标截止日不来的；</w:t>
      </w:r>
    </w:p>
    <w:p w14:paraId="442031E6">
      <w:pPr>
        <w:pStyle w:val="6"/>
        <w:spacing w:line="360" w:lineRule="auto"/>
        <w:ind w:firstLine="420" w:firstLineChars="200"/>
        <w:rPr>
          <w:bCs/>
        </w:rPr>
      </w:pPr>
      <w:r>
        <w:rPr>
          <w:bCs/>
        </w:rPr>
        <w:t>b）投标人递送投标文件后，无正当理由放弃投标的；</w:t>
      </w:r>
    </w:p>
    <w:p w14:paraId="654FD0BF">
      <w:pPr>
        <w:pStyle w:val="6"/>
        <w:spacing w:line="360" w:lineRule="auto"/>
        <w:ind w:firstLine="420" w:firstLineChars="200"/>
        <w:rPr>
          <w:bCs/>
        </w:rPr>
      </w:pPr>
      <w:r>
        <w:rPr>
          <w:bCs/>
        </w:rPr>
        <w:t>c）自中标通知书发出之日起30日内，中标人无正当理由不签订合同的；</w:t>
      </w:r>
    </w:p>
    <w:p w14:paraId="2CB8C6AA">
      <w:pPr>
        <w:pStyle w:val="6"/>
        <w:spacing w:line="360" w:lineRule="auto"/>
        <w:ind w:firstLine="420" w:firstLineChars="200"/>
        <w:rPr>
          <w:bCs/>
        </w:rPr>
      </w:pPr>
      <w:r>
        <w:rPr>
          <w:bCs/>
        </w:rPr>
        <w:t>d）投标人在投标过程中被查实有串标、围标、陪标等违规违纪行为的；</w:t>
      </w:r>
    </w:p>
    <w:p w14:paraId="6DDDA58D">
      <w:pPr>
        <w:pStyle w:val="6"/>
        <w:spacing w:line="360" w:lineRule="auto"/>
        <w:ind w:firstLine="420" w:firstLineChars="200"/>
        <w:rPr>
          <w:bCs/>
        </w:rPr>
      </w:pPr>
      <w:r>
        <w:rPr>
          <w:bCs/>
        </w:rPr>
        <w:t>e）投标人有违约违规行为或被投诉、举报的，在调查处理期间，保证金暂不退还，待调查处理结束后按有关规定处理。</w:t>
      </w:r>
    </w:p>
    <w:p w14:paraId="36214A00">
      <w:pPr>
        <w:pStyle w:val="6"/>
        <w:spacing w:line="360" w:lineRule="auto"/>
        <w:ind w:firstLine="420" w:firstLineChars="200"/>
        <w:rPr>
          <w:bCs/>
        </w:rPr>
      </w:pPr>
      <w:r>
        <w:rPr>
          <w:rFonts w:hint="eastAsia"/>
          <w:bCs/>
        </w:rPr>
        <w:t>（</w:t>
      </w:r>
      <w:r>
        <w:rPr>
          <w:bCs/>
        </w:rPr>
        <w:t>4</w:t>
      </w:r>
      <w:r>
        <w:rPr>
          <w:rFonts w:hint="eastAsia"/>
          <w:bCs/>
        </w:rPr>
        <w:t>）</w:t>
      </w:r>
      <w:r>
        <w:rPr>
          <w:bCs/>
        </w:rPr>
        <w:t>不存在以上违规情况的投标人，招标人按照退款程序，在确定中标人后</w:t>
      </w:r>
      <w:r>
        <w:rPr>
          <w:rFonts w:hint="eastAsia"/>
          <w:bCs/>
        </w:rPr>
        <w:t>30个工作日</w:t>
      </w:r>
      <w:r>
        <w:rPr>
          <w:bCs/>
        </w:rPr>
        <w:t>向投标人（除中标人外）退还投标保证金（本金，不计息）。</w:t>
      </w:r>
    </w:p>
    <w:p w14:paraId="502C953B">
      <w:pPr>
        <w:pStyle w:val="6"/>
        <w:spacing w:line="360" w:lineRule="auto"/>
        <w:ind w:firstLine="420" w:firstLineChars="200"/>
        <w:rPr>
          <w:rFonts w:hint="eastAsia"/>
          <w:b/>
        </w:rPr>
      </w:pPr>
      <w:r>
        <w:t>7</w:t>
      </w:r>
      <w:r>
        <w:rPr>
          <w:rFonts w:hint="eastAsia"/>
        </w:rPr>
        <w:t>、</w:t>
      </w:r>
      <w:r>
        <w:t>本招标文件的最终解释权归招标人，当对一个问题有多种解释时以招标人的书面解释为准。招标文件未做须知明示，而又有相关法律、法规规定的，招标人对此所做解释以相关的法律、法规规定为依据。</w:t>
      </w:r>
    </w:p>
    <w:p w14:paraId="2BDFA82E">
      <w:pPr>
        <w:pStyle w:val="6"/>
        <w:spacing w:line="360" w:lineRule="auto"/>
        <w:rPr>
          <w:rFonts w:ascii="黑体" w:eastAsia="黑体"/>
          <w:b/>
          <w:bCs/>
          <w:sz w:val="28"/>
        </w:rPr>
      </w:pPr>
      <w:r>
        <w:rPr>
          <w:rFonts w:hint="eastAsia" w:ascii="黑体" w:eastAsia="黑体"/>
          <w:b/>
          <w:bCs/>
          <w:sz w:val="28"/>
        </w:rPr>
        <w:t>八、评标</w:t>
      </w:r>
    </w:p>
    <w:p w14:paraId="5EAEF060">
      <w:pPr>
        <w:pStyle w:val="6"/>
        <w:spacing w:line="360" w:lineRule="auto"/>
        <w:ind w:firstLine="420" w:firstLineChars="200"/>
      </w:pPr>
      <w:r>
        <w:rPr>
          <w:rFonts w:hint="eastAsia"/>
        </w:rPr>
        <w:t>1、评标方法</w:t>
      </w:r>
    </w:p>
    <w:p w14:paraId="5F208603">
      <w:pPr>
        <w:pStyle w:val="6"/>
        <w:spacing w:line="360" w:lineRule="auto"/>
        <w:ind w:firstLine="420" w:firstLineChars="200"/>
      </w:pPr>
      <w:r>
        <w:rPr>
          <w:rFonts w:hint="eastAsia"/>
        </w:rPr>
        <w:t>评标工作由招标人为该项目依法组织的、由三人及以上无利害关系的单数成员（视标的额大小按规定确定专家人数）组成的评标工作小组负责，按照国家招投标有关规定，本着公平、公正、公开、有序的原则，在最大限度地满足招标文件实质性要求的前提下，按照招标文件中规定的各项因素进行评审，确定是否入围商务标。根据报价情况同时结合项目需求，依据本招标书列示的相关规则，按需确定中标候选人及中标项目，原则上按照评标合理最低价选择中标厂家，对未中标人不做任何解释。</w:t>
      </w:r>
      <w:bookmarkStart w:id="5" w:name="OLE_LINK4"/>
      <w:r>
        <w:t>自评标开始，直至签订合同为止，凡属于对投标文件的审查、澄清、评价和比较有关的资料，与评标有关的其他任何情况均需保密。</w:t>
      </w:r>
    </w:p>
    <w:p w14:paraId="1B27F114">
      <w:pPr>
        <w:pStyle w:val="6"/>
        <w:numPr>
          <w:ilvl w:val="0"/>
          <w:numId w:val="1"/>
        </w:numPr>
        <w:spacing w:line="360" w:lineRule="auto"/>
        <w:ind w:firstLine="420" w:firstLineChars="200"/>
        <w:rPr>
          <w:rFonts w:hint="default"/>
          <w:lang w:val="en-US" w:eastAsia="zh-CN"/>
        </w:rPr>
      </w:pPr>
      <w:r>
        <w:rPr>
          <w:rFonts w:hint="eastAsia"/>
          <w:lang w:val="en-US" w:eastAsia="zh-CN"/>
        </w:rPr>
        <w:t>技术标评议标准</w:t>
      </w:r>
    </w:p>
    <w:p w14:paraId="33BB8DFE">
      <w:pPr>
        <w:pStyle w:val="6"/>
        <w:numPr>
          <w:ilvl w:val="0"/>
          <w:numId w:val="0"/>
        </w:numPr>
        <w:spacing w:line="360" w:lineRule="auto"/>
        <w:jc w:val="center"/>
        <w:rPr>
          <w:rFonts w:hint="default"/>
          <w:b/>
          <w:bCs/>
          <w:lang w:val="en-US" w:eastAsia="zh-CN"/>
        </w:rPr>
      </w:pPr>
      <w:r>
        <w:rPr>
          <w:rFonts w:hint="eastAsia"/>
          <w:b/>
          <w:bCs/>
          <w:lang w:val="en-US" w:eastAsia="zh-CN"/>
        </w:rPr>
        <w:t>技术标评分标准</w:t>
      </w:r>
    </w:p>
    <w:tbl>
      <w:tblPr>
        <w:tblStyle w:val="10"/>
        <w:tblW w:w="9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60"/>
        <w:gridCol w:w="1020"/>
        <w:gridCol w:w="6940"/>
      </w:tblGrid>
      <w:tr w14:paraId="6FCA9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3" w:hRule="atLeast"/>
        </w:trPr>
        <w:tc>
          <w:tcPr>
            <w:tcW w:w="1360" w:type="dxa"/>
            <w:noWrap w:val="0"/>
            <w:tcMar>
              <w:top w:w="12" w:type="dxa"/>
              <w:left w:w="12" w:type="dxa"/>
              <w:bottom w:w="0" w:type="dxa"/>
              <w:right w:w="12" w:type="dxa"/>
            </w:tcMar>
            <w:vAlign w:val="center"/>
          </w:tcPr>
          <w:p w14:paraId="03B1B3BC">
            <w:pPr>
              <w:pStyle w:val="6"/>
              <w:spacing w:line="360" w:lineRule="auto"/>
              <w:jc w:val="center"/>
              <w:rPr>
                <w:rFonts w:hAnsi="宋体"/>
                <w:szCs w:val="21"/>
              </w:rPr>
            </w:pPr>
            <w:r>
              <w:rPr>
                <w:rFonts w:hint="eastAsia" w:hAnsi="宋体"/>
                <w:szCs w:val="21"/>
              </w:rPr>
              <w:t>评审内容</w:t>
            </w:r>
          </w:p>
        </w:tc>
        <w:tc>
          <w:tcPr>
            <w:tcW w:w="1020" w:type="dxa"/>
            <w:noWrap w:val="0"/>
            <w:tcMar>
              <w:top w:w="12" w:type="dxa"/>
              <w:left w:w="12" w:type="dxa"/>
              <w:bottom w:w="0" w:type="dxa"/>
              <w:right w:w="12" w:type="dxa"/>
            </w:tcMar>
            <w:vAlign w:val="center"/>
          </w:tcPr>
          <w:p w14:paraId="1BCA31BC">
            <w:pPr>
              <w:pStyle w:val="6"/>
              <w:spacing w:line="360" w:lineRule="auto"/>
              <w:jc w:val="center"/>
              <w:rPr>
                <w:rFonts w:hAnsi="宋体"/>
                <w:szCs w:val="21"/>
              </w:rPr>
            </w:pPr>
            <w:r>
              <w:rPr>
                <w:rFonts w:hint="eastAsia" w:hAnsi="宋体"/>
                <w:szCs w:val="21"/>
              </w:rPr>
              <w:t>分值</w:t>
            </w:r>
          </w:p>
        </w:tc>
        <w:tc>
          <w:tcPr>
            <w:tcW w:w="6940" w:type="dxa"/>
            <w:noWrap w:val="0"/>
            <w:tcMar>
              <w:top w:w="12" w:type="dxa"/>
              <w:left w:w="12" w:type="dxa"/>
              <w:bottom w:w="0" w:type="dxa"/>
              <w:right w:w="12" w:type="dxa"/>
            </w:tcMar>
            <w:vAlign w:val="center"/>
          </w:tcPr>
          <w:p w14:paraId="2C8D061D">
            <w:pPr>
              <w:pStyle w:val="6"/>
              <w:spacing w:line="360" w:lineRule="auto"/>
              <w:jc w:val="center"/>
              <w:rPr>
                <w:rFonts w:hAnsi="宋体"/>
                <w:szCs w:val="21"/>
              </w:rPr>
            </w:pPr>
            <w:r>
              <w:rPr>
                <w:rFonts w:hint="eastAsia" w:hAnsi="宋体"/>
                <w:szCs w:val="21"/>
              </w:rPr>
              <w:t>评分标准</w:t>
            </w:r>
          </w:p>
        </w:tc>
      </w:tr>
      <w:tr w14:paraId="5CCA8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5" w:hRule="atLeast"/>
        </w:trPr>
        <w:tc>
          <w:tcPr>
            <w:tcW w:w="1360" w:type="dxa"/>
            <w:noWrap w:val="0"/>
            <w:tcMar>
              <w:top w:w="12" w:type="dxa"/>
              <w:left w:w="12" w:type="dxa"/>
              <w:bottom w:w="0" w:type="dxa"/>
              <w:right w:w="12" w:type="dxa"/>
            </w:tcMar>
            <w:vAlign w:val="center"/>
          </w:tcPr>
          <w:p w14:paraId="5D351E34">
            <w:pPr>
              <w:pStyle w:val="6"/>
              <w:spacing w:line="360" w:lineRule="auto"/>
              <w:jc w:val="center"/>
              <w:rPr>
                <w:rFonts w:hAnsi="宋体"/>
                <w:szCs w:val="21"/>
              </w:rPr>
            </w:pPr>
            <w:r>
              <w:rPr>
                <w:rFonts w:hint="eastAsia" w:hAnsi="宋体"/>
                <w:szCs w:val="21"/>
              </w:rPr>
              <w:t>合作案例</w:t>
            </w:r>
          </w:p>
        </w:tc>
        <w:tc>
          <w:tcPr>
            <w:tcW w:w="1020" w:type="dxa"/>
            <w:noWrap w:val="0"/>
            <w:tcMar>
              <w:top w:w="12" w:type="dxa"/>
              <w:left w:w="12" w:type="dxa"/>
              <w:bottom w:w="0" w:type="dxa"/>
              <w:right w:w="12" w:type="dxa"/>
            </w:tcMar>
            <w:vAlign w:val="center"/>
          </w:tcPr>
          <w:p w14:paraId="77B6E92B">
            <w:pPr>
              <w:pStyle w:val="6"/>
              <w:spacing w:line="360" w:lineRule="auto"/>
              <w:jc w:val="center"/>
              <w:rPr>
                <w:rFonts w:hAnsi="宋体"/>
                <w:szCs w:val="21"/>
              </w:rPr>
            </w:pPr>
            <w:r>
              <w:rPr>
                <w:rFonts w:hint="eastAsia" w:hAnsi="宋体"/>
                <w:szCs w:val="21"/>
              </w:rPr>
              <w:t>30</w:t>
            </w:r>
          </w:p>
        </w:tc>
        <w:tc>
          <w:tcPr>
            <w:tcW w:w="6940" w:type="dxa"/>
            <w:noWrap w:val="0"/>
            <w:tcMar>
              <w:top w:w="12" w:type="dxa"/>
              <w:left w:w="12" w:type="dxa"/>
              <w:bottom w:w="0" w:type="dxa"/>
              <w:right w:w="12" w:type="dxa"/>
            </w:tcMar>
            <w:vAlign w:val="center"/>
          </w:tcPr>
          <w:p w14:paraId="2F48127F">
            <w:pPr>
              <w:pStyle w:val="6"/>
              <w:spacing w:line="360" w:lineRule="auto"/>
              <w:jc w:val="left"/>
              <w:rPr>
                <w:rFonts w:hAnsi="宋体"/>
                <w:szCs w:val="21"/>
              </w:rPr>
            </w:pPr>
            <w:r>
              <w:rPr>
                <w:rFonts w:hint="eastAsia" w:hAnsi="宋体"/>
                <w:szCs w:val="21"/>
              </w:rPr>
              <w:t>2年内合作案例，以提供合同有效页复印件为准，一个案例得10分，最高不超过30分</w:t>
            </w:r>
          </w:p>
        </w:tc>
      </w:tr>
      <w:tr w14:paraId="6AE38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5" w:hRule="atLeast"/>
        </w:trPr>
        <w:tc>
          <w:tcPr>
            <w:tcW w:w="1360" w:type="dxa"/>
            <w:noWrap w:val="0"/>
            <w:tcMar>
              <w:top w:w="12" w:type="dxa"/>
              <w:left w:w="12" w:type="dxa"/>
              <w:bottom w:w="0" w:type="dxa"/>
              <w:right w:w="12" w:type="dxa"/>
            </w:tcMar>
            <w:vAlign w:val="center"/>
          </w:tcPr>
          <w:p w14:paraId="4A0BB93E">
            <w:pPr>
              <w:pStyle w:val="6"/>
              <w:spacing w:line="360" w:lineRule="auto"/>
              <w:jc w:val="center"/>
              <w:rPr>
                <w:rFonts w:hAnsi="宋体"/>
                <w:szCs w:val="21"/>
              </w:rPr>
            </w:pPr>
            <w:r>
              <w:rPr>
                <w:rFonts w:hint="eastAsia" w:hAnsi="宋体"/>
                <w:szCs w:val="21"/>
              </w:rPr>
              <w:t>质保期</w:t>
            </w:r>
          </w:p>
        </w:tc>
        <w:tc>
          <w:tcPr>
            <w:tcW w:w="1020" w:type="dxa"/>
            <w:noWrap w:val="0"/>
            <w:tcMar>
              <w:top w:w="12" w:type="dxa"/>
              <w:left w:w="12" w:type="dxa"/>
              <w:bottom w:w="0" w:type="dxa"/>
              <w:right w:w="12" w:type="dxa"/>
            </w:tcMar>
            <w:vAlign w:val="center"/>
          </w:tcPr>
          <w:p w14:paraId="703A9135">
            <w:pPr>
              <w:pStyle w:val="6"/>
              <w:spacing w:line="360" w:lineRule="auto"/>
              <w:jc w:val="center"/>
              <w:rPr>
                <w:rFonts w:hAnsi="宋体"/>
                <w:szCs w:val="21"/>
              </w:rPr>
            </w:pPr>
            <w:r>
              <w:rPr>
                <w:rFonts w:hint="eastAsia" w:hAnsi="宋体"/>
                <w:szCs w:val="21"/>
              </w:rPr>
              <w:t>20</w:t>
            </w:r>
          </w:p>
        </w:tc>
        <w:tc>
          <w:tcPr>
            <w:tcW w:w="6940" w:type="dxa"/>
            <w:noWrap w:val="0"/>
            <w:tcMar>
              <w:top w:w="12" w:type="dxa"/>
              <w:left w:w="12" w:type="dxa"/>
              <w:bottom w:w="0" w:type="dxa"/>
              <w:right w:w="12" w:type="dxa"/>
            </w:tcMar>
            <w:vAlign w:val="center"/>
          </w:tcPr>
          <w:p w14:paraId="1850A2C8">
            <w:pPr>
              <w:pStyle w:val="6"/>
              <w:spacing w:line="360" w:lineRule="auto"/>
              <w:jc w:val="left"/>
              <w:rPr>
                <w:rFonts w:hAnsi="宋体"/>
                <w:szCs w:val="21"/>
              </w:rPr>
            </w:pPr>
            <w:r>
              <w:rPr>
                <w:rFonts w:hint="eastAsia" w:hAnsi="宋体"/>
                <w:szCs w:val="21"/>
              </w:rPr>
              <w:t>质保1</w:t>
            </w:r>
            <w:r>
              <w:rPr>
                <w:rFonts w:hint="eastAsia" w:hAnsi="宋体"/>
                <w:szCs w:val="21"/>
                <w:lang w:val="en-US" w:eastAsia="zh-CN"/>
              </w:rPr>
              <w:t>年-1.5</w:t>
            </w:r>
            <w:r>
              <w:rPr>
                <w:rFonts w:hint="eastAsia" w:hAnsi="宋体"/>
                <w:szCs w:val="21"/>
              </w:rPr>
              <w:t>年得10分</w:t>
            </w:r>
            <w:r>
              <w:rPr>
                <w:rFonts w:hint="eastAsia" w:hAnsi="宋体"/>
                <w:szCs w:val="21"/>
                <w:lang w:eastAsia="zh-CN"/>
              </w:rPr>
              <w:t>（</w:t>
            </w:r>
            <w:r>
              <w:rPr>
                <w:rFonts w:hint="eastAsia" w:hAnsi="宋体"/>
                <w:szCs w:val="21"/>
                <w:lang w:val="en-US" w:eastAsia="zh-CN"/>
              </w:rPr>
              <w:t>不含1.5年</w:t>
            </w:r>
            <w:r>
              <w:rPr>
                <w:rFonts w:hint="eastAsia" w:hAnsi="宋体"/>
                <w:szCs w:val="21"/>
                <w:lang w:eastAsia="zh-CN"/>
              </w:rPr>
              <w:t>）</w:t>
            </w:r>
            <w:r>
              <w:rPr>
                <w:rFonts w:hint="eastAsia" w:hAnsi="宋体"/>
                <w:szCs w:val="21"/>
              </w:rPr>
              <w:t>，质保1.5年-2年（不含2年）得</w:t>
            </w:r>
            <w:r>
              <w:rPr>
                <w:rFonts w:hAnsi="宋体"/>
                <w:szCs w:val="21"/>
              </w:rPr>
              <w:t>15</w:t>
            </w:r>
            <w:r>
              <w:rPr>
                <w:rFonts w:hint="eastAsia" w:hAnsi="宋体"/>
                <w:szCs w:val="21"/>
              </w:rPr>
              <w:t>分，质保2年</w:t>
            </w:r>
            <w:r>
              <w:rPr>
                <w:rFonts w:hint="eastAsia" w:hAnsi="宋体"/>
                <w:szCs w:val="21"/>
                <w:lang w:val="en-US" w:eastAsia="zh-CN"/>
              </w:rPr>
              <w:t>及以上</w:t>
            </w:r>
            <w:r>
              <w:rPr>
                <w:rFonts w:hint="eastAsia" w:hAnsi="宋体"/>
                <w:szCs w:val="21"/>
              </w:rPr>
              <w:t>得</w:t>
            </w:r>
            <w:r>
              <w:rPr>
                <w:rFonts w:hAnsi="宋体"/>
                <w:szCs w:val="21"/>
              </w:rPr>
              <w:t>2</w:t>
            </w:r>
            <w:r>
              <w:rPr>
                <w:rFonts w:hint="eastAsia" w:hAnsi="宋体"/>
                <w:szCs w:val="21"/>
              </w:rPr>
              <w:t>0分</w:t>
            </w:r>
          </w:p>
        </w:tc>
      </w:tr>
      <w:tr w14:paraId="7E2DF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2" w:hRule="atLeast"/>
        </w:trPr>
        <w:tc>
          <w:tcPr>
            <w:tcW w:w="1360" w:type="dxa"/>
            <w:noWrap w:val="0"/>
            <w:tcMar>
              <w:top w:w="12" w:type="dxa"/>
              <w:left w:w="12" w:type="dxa"/>
              <w:bottom w:w="0" w:type="dxa"/>
              <w:right w:w="12" w:type="dxa"/>
            </w:tcMar>
            <w:vAlign w:val="center"/>
          </w:tcPr>
          <w:p w14:paraId="14F7F1CC">
            <w:pPr>
              <w:pStyle w:val="6"/>
              <w:spacing w:line="360" w:lineRule="auto"/>
              <w:jc w:val="center"/>
              <w:rPr>
                <w:rFonts w:hint="default" w:hAnsi="宋体" w:eastAsiaTheme="minorEastAsia"/>
                <w:szCs w:val="21"/>
                <w:lang w:val="en-US" w:eastAsia="zh-CN"/>
              </w:rPr>
            </w:pPr>
            <w:r>
              <w:rPr>
                <w:rFonts w:hint="eastAsia" w:hAnsi="宋体"/>
                <w:szCs w:val="21"/>
                <w:lang w:val="en-US" w:eastAsia="zh-CN"/>
              </w:rPr>
              <w:t>方案改进</w:t>
            </w:r>
          </w:p>
        </w:tc>
        <w:tc>
          <w:tcPr>
            <w:tcW w:w="1020" w:type="dxa"/>
            <w:noWrap w:val="0"/>
            <w:tcMar>
              <w:top w:w="12" w:type="dxa"/>
              <w:left w:w="12" w:type="dxa"/>
              <w:bottom w:w="0" w:type="dxa"/>
              <w:right w:w="12" w:type="dxa"/>
            </w:tcMar>
            <w:vAlign w:val="center"/>
          </w:tcPr>
          <w:p w14:paraId="52CF23E7">
            <w:pPr>
              <w:pStyle w:val="6"/>
              <w:spacing w:line="360" w:lineRule="auto"/>
              <w:jc w:val="center"/>
              <w:rPr>
                <w:rFonts w:hint="eastAsia" w:hAnsi="宋体" w:eastAsiaTheme="minorEastAsia"/>
                <w:szCs w:val="21"/>
                <w:lang w:eastAsia="zh-CN"/>
              </w:rPr>
            </w:pPr>
            <w:r>
              <w:rPr>
                <w:rFonts w:hint="eastAsia" w:hAnsi="宋体"/>
                <w:szCs w:val="21"/>
                <w:lang w:val="en-US" w:eastAsia="zh-CN"/>
              </w:rPr>
              <w:t>10</w:t>
            </w:r>
          </w:p>
        </w:tc>
        <w:tc>
          <w:tcPr>
            <w:tcW w:w="6940" w:type="dxa"/>
            <w:noWrap w:val="0"/>
            <w:tcMar>
              <w:top w:w="12" w:type="dxa"/>
              <w:left w:w="12" w:type="dxa"/>
              <w:bottom w:w="0" w:type="dxa"/>
              <w:right w:w="12" w:type="dxa"/>
            </w:tcMar>
            <w:vAlign w:val="center"/>
          </w:tcPr>
          <w:p w14:paraId="0CA06C23">
            <w:pPr>
              <w:pStyle w:val="6"/>
              <w:spacing w:line="360" w:lineRule="auto"/>
              <w:jc w:val="left"/>
              <w:rPr>
                <w:rFonts w:hint="default" w:hAnsi="宋体" w:eastAsiaTheme="minorEastAsia"/>
                <w:szCs w:val="21"/>
                <w:lang w:val="en-US" w:eastAsia="zh-CN"/>
              </w:rPr>
            </w:pPr>
            <w:r>
              <w:rPr>
                <w:rFonts w:hint="eastAsia" w:hAnsi="宋体"/>
                <w:szCs w:val="21"/>
                <w:lang w:val="en-US" w:eastAsia="zh-CN"/>
              </w:rPr>
              <w:t>对招标方案提出合理的方案改进，一个改进点获得5分，最高不超过10分。</w:t>
            </w:r>
          </w:p>
        </w:tc>
      </w:tr>
      <w:tr w14:paraId="0CB80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trPr>
        <w:tc>
          <w:tcPr>
            <w:tcW w:w="1360" w:type="dxa"/>
            <w:noWrap w:val="0"/>
            <w:tcMar>
              <w:top w:w="12" w:type="dxa"/>
              <w:left w:w="12" w:type="dxa"/>
              <w:bottom w:w="0" w:type="dxa"/>
              <w:right w:w="12" w:type="dxa"/>
            </w:tcMar>
            <w:vAlign w:val="center"/>
          </w:tcPr>
          <w:p w14:paraId="1A5F3DDD">
            <w:pPr>
              <w:pStyle w:val="6"/>
              <w:spacing w:line="360" w:lineRule="auto"/>
              <w:jc w:val="center"/>
              <w:rPr>
                <w:rFonts w:hAnsi="宋体"/>
                <w:szCs w:val="21"/>
              </w:rPr>
            </w:pPr>
            <w:r>
              <w:rPr>
                <w:rFonts w:hint="eastAsia" w:hAnsi="宋体"/>
                <w:szCs w:val="21"/>
              </w:rPr>
              <w:t>供货能力</w:t>
            </w:r>
          </w:p>
        </w:tc>
        <w:tc>
          <w:tcPr>
            <w:tcW w:w="1020" w:type="dxa"/>
            <w:noWrap w:val="0"/>
            <w:tcMar>
              <w:top w:w="12" w:type="dxa"/>
              <w:left w:w="12" w:type="dxa"/>
              <w:bottom w:w="0" w:type="dxa"/>
              <w:right w:w="12" w:type="dxa"/>
            </w:tcMar>
            <w:vAlign w:val="center"/>
          </w:tcPr>
          <w:p w14:paraId="73B5CE7E">
            <w:pPr>
              <w:pStyle w:val="6"/>
              <w:spacing w:line="360" w:lineRule="auto"/>
              <w:jc w:val="center"/>
              <w:rPr>
                <w:rFonts w:hint="eastAsia" w:hAnsi="宋体" w:eastAsiaTheme="minorEastAsia"/>
                <w:szCs w:val="21"/>
                <w:lang w:eastAsia="zh-CN"/>
              </w:rPr>
            </w:pPr>
            <w:r>
              <w:rPr>
                <w:rFonts w:hint="eastAsia" w:hAnsi="宋体"/>
                <w:szCs w:val="21"/>
              </w:rPr>
              <w:t>1</w:t>
            </w:r>
            <w:r>
              <w:rPr>
                <w:rFonts w:hint="eastAsia" w:hAnsi="宋体"/>
                <w:szCs w:val="21"/>
                <w:lang w:val="en-US" w:eastAsia="zh-CN"/>
              </w:rPr>
              <w:t>0</w:t>
            </w:r>
          </w:p>
        </w:tc>
        <w:tc>
          <w:tcPr>
            <w:tcW w:w="6940" w:type="dxa"/>
            <w:noWrap w:val="0"/>
            <w:tcMar>
              <w:top w:w="12" w:type="dxa"/>
              <w:left w:w="12" w:type="dxa"/>
              <w:bottom w:w="0" w:type="dxa"/>
              <w:right w:w="12" w:type="dxa"/>
            </w:tcMar>
            <w:vAlign w:val="center"/>
          </w:tcPr>
          <w:p w14:paraId="0A704E0B">
            <w:pPr>
              <w:pStyle w:val="6"/>
              <w:spacing w:line="360" w:lineRule="auto"/>
              <w:jc w:val="left"/>
              <w:rPr>
                <w:rFonts w:hAnsi="宋体"/>
                <w:szCs w:val="21"/>
              </w:rPr>
            </w:pPr>
            <w:r>
              <w:rPr>
                <w:rFonts w:hint="eastAsia" w:hAnsi="宋体"/>
                <w:szCs w:val="21"/>
              </w:rPr>
              <w:t>具有相应人员、设备及资质，得5分，具有应对招标方紧急采购需求的能力，加5分，最高不超过10分</w:t>
            </w:r>
          </w:p>
        </w:tc>
      </w:tr>
      <w:tr w14:paraId="0E9BA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6" w:hRule="atLeast"/>
        </w:trPr>
        <w:tc>
          <w:tcPr>
            <w:tcW w:w="1360" w:type="dxa"/>
            <w:noWrap w:val="0"/>
            <w:tcMar>
              <w:top w:w="12" w:type="dxa"/>
              <w:left w:w="12" w:type="dxa"/>
              <w:bottom w:w="0" w:type="dxa"/>
              <w:right w:w="12" w:type="dxa"/>
            </w:tcMar>
            <w:vAlign w:val="center"/>
          </w:tcPr>
          <w:p w14:paraId="254E21D3">
            <w:pPr>
              <w:pStyle w:val="6"/>
              <w:spacing w:line="360" w:lineRule="auto"/>
              <w:jc w:val="center"/>
              <w:rPr>
                <w:rFonts w:hAnsi="宋体"/>
                <w:szCs w:val="21"/>
              </w:rPr>
            </w:pPr>
            <w:r>
              <w:rPr>
                <w:rFonts w:hint="eastAsia" w:hAnsi="宋体"/>
                <w:szCs w:val="21"/>
              </w:rPr>
              <w:t>增值服务</w:t>
            </w:r>
          </w:p>
        </w:tc>
        <w:tc>
          <w:tcPr>
            <w:tcW w:w="1020" w:type="dxa"/>
            <w:noWrap w:val="0"/>
            <w:tcMar>
              <w:top w:w="12" w:type="dxa"/>
              <w:left w:w="12" w:type="dxa"/>
              <w:bottom w:w="0" w:type="dxa"/>
              <w:right w:w="12" w:type="dxa"/>
            </w:tcMar>
            <w:vAlign w:val="center"/>
          </w:tcPr>
          <w:p w14:paraId="71C742D1">
            <w:pPr>
              <w:pStyle w:val="6"/>
              <w:spacing w:line="360" w:lineRule="auto"/>
              <w:jc w:val="center"/>
              <w:rPr>
                <w:rFonts w:hint="default" w:hAnsi="宋体" w:eastAsiaTheme="minorEastAsia"/>
                <w:szCs w:val="21"/>
                <w:lang w:val="en-US" w:eastAsia="zh-CN"/>
              </w:rPr>
            </w:pPr>
            <w:r>
              <w:rPr>
                <w:rFonts w:hint="eastAsia" w:hAnsi="宋体"/>
                <w:szCs w:val="21"/>
                <w:lang w:val="en-US" w:eastAsia="zh-CN"/>
              </w:rPr>
              <w:t>15</w:t>
            </w:r>
          </w:p>
        </w:tc>
        <w:tc>
          <w:tcPr>
            <w:tcW w:w="6940" w:type="dxa"/>
            <w:noWrap w:val="0"/>
            <w:tcMar>
              <w:top w:w="12" w:type="dxa"/>
              <w:left w:w="12" w:type="dxa"/>
              <w:bottom w:w="0" w:type="dxa"/>
              <w:right w:w="12" w:type="dxa"/>
            </w:tcMar>
            <w:vAlign w:val="center"/>
          </w:tcPr>
          <w:p w14:paraId="09222102">
            <w:pPr>
              <w:pStyle w:val="6"/>
              <w:spacing w:line="360" w:lineRule="auto"/>
              <w:jc w:val="left"/>
              <w:rPr>
                <w:rFonts w:hAnsi="宋体"/>
                <w:szCs w:val="21"/>
              </w:rPr>
            </w:pPr>
            <w:r>
              <w:rPr>
                <w:rFonts w:hint="eastAsia" w:hAnsi="宋体"/>
                <w:szCs w:val="21"/>
              </w:rPr>
              <w:t>免费的驻厂服务及技术支持、免费</w:t>
            </w:r>
            <w:r>
              <w:rPr>
                <w:rFonts w:hint="eastAsia" w:hAnsi="宋体"/>
                <w:szCs w:val="21"/>
                <w:lang w:val="en-US" w:eastAsia="zh-CN"/>
              </w:rPr>
              <w:t>维修</w:t>
            </w:r>
            <w:r>
              <w:rPr>
                <w:rFonts w:hint="eastAsia" w:hAnsi="宋体"/>
                <w:szCs w:val="21"/>
              </w:rPr>
              <w:t>更换配件、以旧换新等，根据提供的增值服务内容赋分，最高不超过</w:t>
            </w:r>
            <w:r>
              <w:rPr>
                <w:rFonts w:hint="eastAsia" w:hAnsi="宋体"/>
                <w:szCs w:val="21"/>
                <w:lang w:val="en-US" w:eastAsia="zh-CN"/>
              </w:rPr>
              <w:t>15</w:t>
            </w:r>
            <w:r>
              <w:rPr>
                <w:rFonts w:hint="eastAsia" w:hAnsi="宋体"/>
                <w:szCs w:val="21"/>
              </w:rPr>
              <w:t>分</w:t>
            </w:r>
          </w:p>
        </w:tc>
      </w:tr>
      <w:tr w14:paraId="68CE5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6" w:hRule="atLeast"/>
        </w:trPr>
        <w:tc>
          <w:tcPr>
            <w:tcW w:w="1360" w:type="dxa"/>
            <w:noWrap w:val="0"/>
            <w:tcMar>
              <w:top w:w="12" w:type="dxa"/>
              <w:left w:w="12" w:type="dxa"/>
              <w:bottom w:w="0" w:type="dxa"/>
              <w:right w:w="12" w:type="dxa"/>
            </w:tcMar>
            <w:vAlign w:val="center"/>
          </w:tcPr>
          <w:p w14:paraId="2567E8BA">
            <w:pPr>
              <w:pStyle w:val="6"/>
              <w:spacing w:line="360" w:lineRule="auto"/>
              <w:jc w:val="center"/>
              <w:rPr>
                <w:rFonts w:hint="default" w:hAnsi="宋体" w:eastAsiaTheme="minorEastAsia"/>
                <w:szCs w:val="21"/>
                <w:lang w:val="en-US" w:eastAsia="zh-CN"/>
              </w:rPr>
            </w:pPr>
            <w:r>
              <w:rPr>
                <w:rFonts w:hint="eastAsia" w:hAnsi="宋体"/>
                <w:szCs w:val="21"/>
                <w:lang w:val="en-US" w:eastAsia="zh-CN"/>
              </w:rPr>
              <w:t>产品质量</w:t>
            </w:r>
          </w:p>
        </w:tc>
        <w:tc>
          <w:tcPr>
            <w:tcW w:w="1020" w:type="dxa"/>
            <w:noWrap w:val="0"/>
            <w:tcMar>
              <w:top w:w="12" w:type="dxa"/>
              <w:left w:w="12" w:type="dxa"/>
              <w:bottom w:w="0" w:type="dxa"/>
              <w:right w:w="12" w:type="dxa"/>
            </w:tcMar>
            <w:vAlign w:val="center"/>
          </w:tcPr>
          <w:p w14:paraId="7ED92864">
            <w:pPr>
              <w:pStyle w:val="6"/>
              <w:spacing w:line="360" w:lineRule="auto"/>
              <w:jc w:val="center"/>
              <w:rPr>
                <w:rFonts w:hint="default" w:hAnsi="宋体" w:eastAsiaTheme="minorEastAsia"/>
                <w:szCs w:val="21"/>
                <w:lang w:val="en-US" w:eastAsia="zh-CN"/>
              </w:rPr>
            </w:pPr>
            <w:r>
              <w:rPr>
                <w:rFonts w:hint="eastAsia" w:hAnsi="宋体"/>
                <w:szCs w:val="21"/>
                <w:lang w:val="en-US" w:eastAsia="zh-CN"/>
              </w:rPr>
              <w:t>15</w:t>
            </w:r>
          </w:p>
        </w:tc>
        <w:tc>
          <w:tcPr>
            <w:tcW w:w="6940" w:type="dxa"/>
            <w:noWrap w:val="0"/>
            <w:tcMar>
              <w:top w:w="12" w:type="dxa"/>
              <w:left w:w="12" w:type="dxa"/>
              <w:bottom w:w="0" w:type="dxa"/>
              <w:right w:w="12" w:type="dxa"/>
            </w:tcMar>
            <w:vAlign w:val="center"/>
          </w:tcPr>
          <w:p w14:paraId="59D3F6A0">
            <w:pPr>
              <w:pStyle w:val="6"/>
              <w:spacing w:line="360" w:lineRule="auto"/>
              <w:jc w:val="left"/>
              <w:rPr>
                <w:rFonts w:hint="eastAsia" w:hAnsi="宋体"/>
                <w:szCs w:val="21"/>
              </w:rPr>
            </w:pPr>
            <w:r>
              <w:rPr>
                <w:rFonts w:hint="eastAsia" w:hAnsi="宋体"/>
                <w:szCs w:val="21"/>
              </w:rPr>
              <w:t>根据提供的资料及现场答疑情况，质量符合标书要求的，得</w:t>
            </w:r>
            <w:r>
              <w:rPr>
                <w:rFonts w:hint="eastAsia" w:hAnsi="宋体"/>
                <w:szCs w:val="21"/>
                <w:lang w:val="en-US" w:eastAsia="zh-CN"/>
              </w:rPr>
              <w:t>5</w:t>
            </w:r>
            <w:r>
              <w:rPr>
                <w:rFonts w:hint="eastAsia" w:hAnsi="宋体"/>
                <w:szCs w:val="21"/>
              </w:rPr>
              <w:t>分，质量优于标书要求的给予加分，最高不超过</w:t>
            </w:r>
            <w:r>
              <w:rPr>
                <w:rFonts w:hint="eastAsia" w:hAnsi="宋体"/>
                <w:szCs w:val="21"/>
                <w:lang w:val="en-US" w:eastAsia="zh-CN"/>
              </w:rPr>
              <w:t>15</w:t>
            </w:r>
            <w:r>
              <w:rPr>
                <w:rFonts w:hint="eastAsia" w:hAnsi="宋体"/>
                <w:szCs w:val="21"/>
              </w:rPr>
              <w:t>分</w:t>
            </w:r>
          </w:p>
        </w:tc>
      </w:tr>
    </w:tbl>
    <w:p w14:paraId="6BFAEED5">
      <w:pPr>
        <w:pStyle w:val="6"/>
        <w:numPr>
          <w:ilvl w:val="0"/>
          <w:numId w:val="0"/>
        </w:numPr>
        <w:spacing w:line="360" w:lineRule="auto"/>
        <w:rPr>
          <w:rFonts w:hint="default"/>
          <w:lang w:val="en-US" w:eastAsia="zh-CN"/>
        </w:rPr>
      </w:pPr>
    </w:p>
    <w:bookmarkEnd w:id="5"/>
    <w:p w14:paraId="636C86D1">
      <w:pPr>
        <w:pStyle w:val="6"/>
        <w:spacing w:line="360" w:lineRule="auto"/>
        <w:rPr>
          <w:rFonts w:ascii="黑体" w:eastAsia="黑体"/>
          <w:b/>
          <w:bCs/>
          <w:sz w:val="28"/>
        </w:rPr>
      </w:pPr>
      <w:r>
        <w:rPr>
          <w:rFonts w:hint="eastAsia" w:ascii="黑体" w:eastAsia="黑体"/>
          <w:b/>
          <w:bCs/>
          <w:sz w:val="28"/>
        </w:rPr>
        <w:t>九、协议签订</w:t>
      </w:r>
    </w:p>
    <w:p w14:paraId="6C293481">
      <w:pPr>
        <w:pStyle w:val="6"/>
        <w:spacing w:line="360" w:lineRule="auto"/>
        <w:ind w:firstLine="420" w:firstLineChars="200"/>
        <w:rPr>
          <w:szCs w:val="21"/>
        </w:rPr>
      </w:pPr>
      <w:r>
        <w:rPr>
          <w:rFonts w:hint="eastAsia"/>
          <w:szCs w:val="21"/>
        </w:rPr>
        <w:t>1、</w:t>
      </w:r>
      <w:r>
        <w:rPr>
          <w:szCs w:val="21"/>
        </w:rPr>
        <w:t>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119332C7">
      <w:pPr>
        <w:pStyle w:val="6"/>
        <w:spacing w:line="360" w:lineRule="auto"/>
        <w:ind w:firstLine="420" w:firstLineChars="200"/>
      </w:pPr>
      <w:r>
        <w:t>2</w:t>
      </w:r>
      <w:r>
        <w:rPr>
          <w:rFonts w:hint="eastAsia"/>
        </w:rPr>
        <w:t>.如果中标人接到《中标通知书》后，无正当理由拒绝按其规定的期限与相关单位签订合同或在签订合同时向招标人或相关单位提出附加条件或者更改合同实质性内容的，招标人有权取消其中标资格，招标人将从剩余投标人中重新确定中标人，或重新组织招标。</w:t>
      </w:r>
    </w:p>
    <w:p w14:paraId="3EC99BA9">
      <w:pPr>
        <w:pStyle w:val="6"/>
        <w:spacing w:line="360" w:lineRule="auto"/>
        <w:ind w:firstLine="420" w:firstLineChars="200"/>
        <w:rPr>
          <w:rFonts w:hAnsi="宋体"/>
          <w:szCs w:val="21"/>
        </w:rPr>
      </w:pPr>
      <w:r>
        <w:rPr>
          <w:rFonts w:hAnsi="宋体"/>
          <w:szCs w:val="21"/>
        </w:rPr>
        <w:t>3</w:t>
      </w:r>
      <w:r>
        <w:rPr>
          <w:rFonts w:hint="eastAsia" w:hAnsi="宋体"/>
          <w:szCs w:val="21"/>
        </w:rPr>
        <w:t>.中标人不得将中标项目转包或分包给他人，否则视为违约，招标人及其关联单位有权解除合同。</w:t>
      </w:r>
    </w:p>
    <w:p w14:paraId="6AB28F7B">
      <w:pPr>
        <w:pStyle w:val="6"/>
        <w:spacing w:line="360" w:lineRule="auto"/>
        <w:ind w:firstLine="420" w:firstLineChars="200"/>
        <w:rPr>
          <w:rFonts w:hAnsi="宋体"/>
          <w:szCs w:val="21"/>
        </w:rPr>
      </w:pPr>
      <w:r>
        <w:rPr>
          <w:rFonts w:hAnsi="宋体"/>
          <w:szCs w:val="21"/>
        </w:rPr>
        <w:t>4</w:t>
      </w:r>
      <w:r>
        <w:rPr>
          <w:rFonts w:hint="eastAsia" w:hAnsi="宋体"/>
          <w:szCs w:val="21"/>
        </w:rPr>
        <w:t>.在</w:t>
      </w:r>
      <w:r>
        <w:rPr>
          <w:rFonts w:hint="eastAsia"/>
          <w:szCs w:val="21"/>
        </w:rPr>
        <w:t>履行</w:t>
      </w:r>
      <w:r>
        <w:rPr>
          <w:rFonts w:hint="eastAsia" w:hAnsi="宋体"/>
          <w:szCs w:val="21"/>
        </w:rPr>
        <w:t>合同过程中，中标人</w:t>
      </w:r>
      <w:r>
        <w:rPr>
          <w:rFonts w:hint="eastAsia"/>
          <w:szCs w:val="21"/>
        </w:rPr>
        <w:t>由于履行义务的能力或信用有严重缺陷，</w:t>
      </w:r>
      <w:r>
        <w:rPr>
          <w:rFonts w:hint="eastAsia" w:hAnsi="宋体"/>
          <w:szCs w:val="21"/>
        </w:rPr>
        <w:t>招标人及其关联单位有权解除合同并取消其中标资格，招标人将从剩余投标人中依序重新确定中标人，或重新组织招标。</w:t>
      </w:r>
    </w:p>
    <w:p w14:paraId="665F9023">
      <w:pPr>
        <w:pStyle w:val="6"/>
        <w:spacing w:line="360" w:lineRule="auto"/>
        <w:ind w:firstLine="420" w:firstLineChars="200"/>
        <w:rPr>
          <w:rFonts w:hAnsi="宋体"/>
          <w:szCs w:val="21"/>
        </w:rPr>
      </w:pPr>
      <w:r>
        <w:rPr>
          <w:rFonts w:hAnsi="宋体"/>
          <w:szCs w:val="21"/>
        </w:rPr>
        <w:t>5</w:t>
      </w:r>
      <w:r>
        <w:rPr>
          <w:rFonts w:hint="eastAsia" w:hAnsi="宋体"/>
          <w:szCs w:val="21"/>
        </w:rPr>
        <w:t>.招标人有权指定招标人的关联单位作为合同签订人，与中标人签署相关合同，且具体权利义务以中标人与招标人的关联公司最终签署的合同为准。</w:t>
      </w:r>
    </w:p>
    <w:p w14:paraId="778C46C5">
      <w:pPr>
        <w:pStyle w:val="6"/>
        <w:spacing w:line="360" w:lineRule="auto"/>
        <w:ind w:firstLine="420" w:firstLineChars="200"/>
      </w:pPr>
      <w:r>
        <w:t>6</w:t>
      </w:r>
      <w:r>
        <w:rPr>
          <w:rFonts w:hint="eastAsia"/>
        </w:rPr>
        <w:t>.中标人须认可招标人由于招标人上级集团公司政策变化引起的随时终止合同的要求。</w:t>
      </w:r>
    </w:p>
    <w:p w14:paraId="19C26DBC">
      <w:pPr>
        <w:pStyle w:val="6"/>
        <w:spacing w:line="360" w:lineRule="auto"/>
        <w:rPr>
          <w:rFonts w:ascii="黑体" w:eastAsia="黑体"/>
          <w:b/>
          <w:bCs/>
          <w:sz w:val="28"/>
        </w:rPr>
      </w:pPr>
      <w:r>
        <w:rPr>
          <w:rFonts w:hint="eastAsia" w:ascii="黑体" w:eastAsia="黑体"/>
          <w:b/>
          <w:bCs/>
          <w:sz w:val="28"/>
        </w:rPr>
        <w:t>十、废标及终止招标</w:t>
      </w:r>
    </w:p>
    <w:p w14:paraId="5F1FBB8A">
      <w:pPr>
        <w:spacing w:line="520" w:lineRule="exact"/>
        <w:ind w:right="2" w:firstLine="420" w:firstLineChars="200"/>
        <w:rPr>
          <w:rFonts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D39AD7C">
      <w:pPr>
        <w:spacing w:line="520" w:lineRule="exact"/>
        <w:ind w:right="2" w:firstLine="420" w:firstLineChars="200"/>
        <w:rPr>
          <w:rFonts w:ascii="宋体" w:hAnsi="Courier New"/>
        </w:rPr>
      </w:pPr>
      <w:r>
        <w:rPr>
          <w:rFonts w:hint="eastAsia" w:ascii="宋体" w:hAnsi="宋体"/>
        </w:rPr>
        <w:t>⑴</w:t>
      </w:r>
      <w:r>
        <w:rPr>
          <w:rFonts w:hint="eastAsia" w:ascii="宋体" w:hAnsi="Courier New"/>
        </w:rPr>
        <w:t>投标人提供的有关资格、资质证明文件不合格、不真实或提供虚假投标材料；</w:t>
      </w:r>
    </w:p>
    <w:p w14:paraId="23AE56DB">
      <w:pPr>
        <w:spacing w:line="520" w:lineRule="exact"/>
        <w:ind w:right="2" w:firstLine="420" w:firstLineChars="200"/>
        <w:rPr>
          <w:rFonts w:ascii="宋体" w:hAnsi="Courier New"/>
        </w:rPr>
      </w:pPr>
      <w:r>
        <w:rPr>
          <w:rFonts w:hint="eastAsia" w:ascii="宋体" w:hAnsi="宋体"/>
        </w:rPr>
        <w:t>⑵</w:t>
      </w:r>
      <w:r>
        <w:rPr>
          <w:rFonts w:hint="eastAsia" w:ascii="宋体" w:hAnsi="Courier New"/>
        </w:rPr>
        <w:t>投标人在报价有效期内撤回投标；</w:t>
      </w:r>
    </w:p>
    <w:p w14:paraId="0901CCA4">
      <w:pPr>
        <w:spacing w:line="520" w:lineRule="exact"/>
        <w:ind w:right="2" w:firstLine="420" w:firstLineChars="200"/>
        <w:rPr>
          <w:rFonts w:ascii="宋体" w:hAnsi="Courier New"/>
        </w:rPr>
      </w:pPr>
      <w:r>
        <w:rPr>
          <w:rFonts w:hint="eastAsia" w:ascii="宋体" w:hAnsi="宋体"/>
        </w:rPr>
        <w:t>⑶</w:t>
      </w:r>
      <w:r>
        <w:rPr>
          <w:rFonts w:hint="eastAsia" w:ascii="宋体" w:hAnsi="Courier New"/>
        </w:rPr>
        <w:t>在整个评标过程中，投标人有企图影响评标结果公正性的任何活动；</w:t>
      </w:r>
    </w:p>
    <w:p w14:paraId="79B80161">
      <w:pPr>
        <w:spacing w:line="520" w:lineRule="exact"/>
        <w:ind w:right="2" w:firstLine="420" w:firstLineChars="200"/>
        <w:rPr>
          <w:rFonts w:ascii="宋体" w:hAnsi="Courier New"/>
        </w:rPr>
      </w:pPr>
      <w:r>
        <w:rPr>
          <w:rFonts w:hint="eastAsia" w:ascii="宋体" w:hAnsi="宋体"/>
        </w:rPr>
        <w:t>⑷</w:t>
      </w:r>
      <w:r>
        <w:rPr>
          <w:rFonts w:hint="eastAsia" w:ascii="宋体" w:hAnsi="Courier New"/>
        </w:rPr>
        <w:t>投标人以任何方式诋毁其他投标人；</w:t>
      </w:r>
    </w:p>
    <w:p w14:paraId="2D7BA8D5">
      <w:pPr>
        <w:spacing w:line="520" w:lineRule="exact"/>
        <w:ind w:right="2" w:firstLine="420" w:firstLineChars="200"/>
        <w:rPr>
          <w:rFonts w:ascii="宋体" w:hAnsi="Courier New"/>
        </w:rPr>
      </w:pPr>
      <w:r>
        <w:rPr>
          <w:rFonts w:hint="eastAsia" w:ascii="宋体" w:hAnsi="宋体"/>
        </w:rPr>
        <w:t>⑸</w:t>
      </w:r>
      <w:r>
        <w:rPr>
          <w:rFonts w:hint="eastAsia" w:ascii="宋体" w:hAnsi="Courier New"/>
        </w:rPr>
        <w:t>投标人串通投标；</w:t>
      </w:r>
    </w:p>
    <w:p w14:paraId="3BE96167">
      <w:pPr>
        <w:spacing w:line="520" w:lineRule="exact"/>
        <w:ind w:right="2" w:firstLine="420" w:firstLineChars="200"/>
        <w:rPr>
          <w:rFonts w:ascii="宋体" w:hAnsi="Courier New"/>
        </w:rPr>
      </w:pPr>
      <w:r>
        <w:rPr>
          <w:rFonts w:hint="eastAsia" w:ascii="宋体" w:hAnsi="宋体"/>
        </w:rPr>
        <w:t>⑹</w:t>
      </w:r>
      <w:r>
        <w:rPr>
          <w:rFonts w:hint="eastAsia" w:ascii="宋体" w:hAnsi="Courier New"/>
        </w:rPr>
        <w:t>以他人名义投标或者以其他方式弄虚作假，骗取中标的；</w:t>
      </w:r>
    </w:p>
    <w:p w14:paraId="3DC91624">
      <w:pPr>
        <w:spacing w:line="520" w:lineRule="exact"/>
        <w:ind w:right="2" w:firstLine="420" w:firstLineChars="200"/>
        <w:rPr>
          <w:rFonts w:ascii="宋体" w:hAnsi="Courier New"/>
        </w:rPr>
      </w:pPr>
      <w:r>
        <w:rPr>
          <w:rFonts w:hint="eastAsia" w:ascii="宋体" w:hAnsi="宋体"/>
        </w:rPr>
        <w:t>⑺</w:t>
      </w:r>
      <w:r>
        <w:rPr>
          <w:rFonts w:hint="eastAsia" w:ascii="宋体" w:hAnsi="Courier New"/>
        </w:rPr>
        <w:t>中标人不按规定签订合同；</w:t>
      </w:r>
    </w:p>
    <w:p w14:paraId="28D0F04C">
      <w:pPr>
        <w:spacing w:line="520" w:lineRule="exact"/>
        <w:ind w:right="2" w:firstLine="420" w:firstLineChars="200"/>
        <w:rPr>
          <w:rFonts w:ascii="宋体" w:hAnsi="宋体"/>
        </w:rPr>
      </w:pPr>
      <w:r>
        <w:rPr>
          <w:rFonts w:hint="eastAsia" w:ascii="宋体" w:hAnsi="宋体"/>
        </w:rPr>
        <w:t>(</w:t>
      </w:r>
      <w:r>
        <w:rPr>
          <w:rFonts w:ascii="宋体" w:hAnsi="宋体"/>
        </w:rPr>
        <w:t>8)</w:t>
      </w:r>
      <w:r>
        <w:rPr>
          <w:rFonts w:hint="eastAsia" w:ascii="宋体" w:hAnsi="宋体"/>
        </w:rPr>
        <w:t>投标人被举报、检举，并经招标方查实无误的；</w:t>
      </w:r>
    </w:p>
    <w:p w14:paraId="7F303374">
      <w:pPr>
        <w:spacing w:line="520" w:lineRule="exact"/>
        <w:ind w:right="2" w:firstLine="420" w:firstLineChars="200"/>
        <w:rPr>
          <w:rFonts w:hint="eastAsia" w:ascii="宋体" w:hAnsi="宋体"/>
        </w:rPr>
      </w:pPr>
      <w:bookmarkStart w:id="6" w:name="_Hlk136528949"/>
      <w:r>
        <w:rPr>
          <w:rFonts w:hint="eastAsia" w:ascii="宋体" w:hAnsi="宋体"/>
        </w:rPr>
        <w:t>（9）</w:t>
      </w:r>
      <w:r>
        <w:rPr>
          <w:rFonts w:ascii="宋体" w:hAnsi="宋体"/>
        </w:rPr>
        <w:t>投标单位负责人为同一人或存在管理关系的</w:t>
      </w:r>
      <w:r>
        <w:rPr>
          <w:rFonts w:hint="eastAsia" w:ascii="宋体" w:hAnsi="宋体"/>
        </w:rPr>
        <w:t>；</w:t>
      </w:r>
    </w:p>
    <w:p w14:paraId="53423174">
      <w:pPr>
        <w:spacing w:line="520" w:lineRule="exact"/>
        <w:ind w:right="2" w:firstLine="420" w:firstLineChars="200"/>
        <w:rPr>
          <w:rFonts w:ascii="宋体" w:hAnsi="Courier New"/>
        </w:rPr>
      </w:pPr>
      <w:r>
        <w:rPr>
          <w:rFonts w:hint="eastAsia" w:ascii="宋体" w:hAnsi="宋体"/>
        </w:rPr>
        <w:t>(</w:t>
      </w:r>
      <w:r>
        <w:rPr>
          <w:rFonts w:ascii="宋体" w:hAnsi="宋体"/>
        </w:rPr>
        <w:t>10)</w:t>
      </w:r>
      <w:r>
        <w:rPr>
          <w:rFonts w:hint="eastAsia" w:ascii="宋体" w:hAnsi="Courier New"/>
        </w:rPr>
        <w:t>法律、法规规定的其他情况。</w:t>
      </w:r>
    </w:p>
    <w:bookmarkEnd w:id="6"/>
    <w:p w14:paraId="1FE8218A">
      <w:pPr>
        <w:spacing w:line="520" w:lineRule="exact"/>
        <w:ind w:right="2" w:firstLine="420" w:firstLineChars="200"/>
        <w:rPr>
          <w:rFonts w:ascii="宋体" w:hAnsi="Courier New"/>
        </w:rPr>
      </w:pPr>
      <w:r>
        <w:rPr>
          <w:rFonts w:hint="eastAsia" w:ascii="宋体" w:hAnsi="Courier New"/>
        </w:rPr>
        <w:t>2.出现下列情形之一，招标人有权否决所有投标人的投标，并终止招标。</w:t>
      </w:r>
    </w:p>
    <w:p w14:paraId="3E160FD4">
      <w:pPr>
        <w:spacing w:line="520" w:lineRule="exact"/>
        <w:ind w:right="2" w:firstLine="420" w:firstLineChars="200"/>
        <w:rPr>
          <w:rFonts w:ascii="宋体" w:hAnsi="Courier New"/>
        </w:rPr>
      </w:pPr>
      <w:r>
        <w:rPr>
          <w:rFonts w:hint="eastAsia" w:ascii="宋体" w:hAnsi="Courier New"/>
        </w:rPr>
        <w:t>（1）出现影响采购公正的违法、违规行为的；</w:t>
      </w:r>
    </w:p>
    <w:p w14:paraId="583C18D2">
      <w:pPr>
        <w:spacing w:line="520" w:lineRule="exact"/>
        <w:ind w:right="2" w:firstLine="420" w:firstLineChars="200"/>
        <w:rPr>
          <w:rFonts w:ascii="宋体" w:hAnsi="Courier New"/>
        </w:rPr>
      </w:pPr>
      <w:r>
        <w:rPr>
          <w:rFonts w:hint="eastAsia" w:ascii="宋体" w:hAnsi="Courier New"/>
        </w:rPr>
        <w:t>（</w:t>
      </w:r>
      <w:r>
        <w:rPr>
          <w:rFonts w:ascii="宋体" w:hAnsi="Courier New"/>
        </w:rPr>
        <w:t>2</w:t>
      </w:r>
      <w:r>
        <w:rPr>
          <w:rFonts w:hint="eastAsia" w:ascii="宋体" w:hAnsi="Courier New"/>
        </w:rPr>
        <w:t>）因重大变故，采购任务取消的；</w:t>
      </w:r>
    </w:p>
    <w:p w14:paraId="75C49144">
      <w:pPr>
        <w:spacing w:line="520" w:lineRule="exact"/>
        <w:ind w:right="2" w:firstLine="420" w:firstLineChars="200"/>
        <w:rPr>
          <w:rFonts w:ascii="宋体" w:hAnsi="宋体"/>
        </w:rPr>
      </w:pPr>
      <w:r>
        <w:rPr>
          <w:rFonts w:hint="eastAsia" w:ascii="宋体" w:hAnsi="宋体"/>
        </w:rPr>
        <w:t>（</w:t>
      </w:r>
      <w:r>
        <w:rPr>
          <w:rFonts w:ascii="宋体" w:hAnsi="宋体"/>
        </w:rPr>
        <w:t>3</w:t>
      </w:r>
      <w:r>
        <w:rPr>
          <w:rFonts w:hint="eastAsia" w:ascii="宋体" w:hAnsi="宋体"/>
        </w:rPr>
        <w:t>）实质性响应招标文件的投标单位不足三家的；</w:t>
      </w:r>
    </w:p>
    <w:p w14:paraId="7F731FB3">
      <w:pPr>
        <w:spacing w:line="520" w:lineRule="exact"/>
        <w:ind w:right="2" w:firstLine="420" w:firstLineChars="200"/>
        <w:rPr>
          <w:rFonts w:hint="eastAsia" w:ascii="宋体" w:hAnsi="宋体"/>
        </w:rPr>
      </w:pPr>
      <w:r>
        <w:rPr>
          <w:rFonts w:hint="eastAsia" w:ascii="宋体" w:hAnsi="宋体"/>
        </w:rPr>
        <w:t>（</w:t>
      </w:r>
      <w:r>
        <w:rPr>
          <w:rFonts w:ascii="宋体" w:hAnsi="宋体"/>
        </w:rPr>
        <w:t>4</w:t>
      </w:r>
      <w:r>
        <w:rPr>
          <w:rFonts w:hint="eastAsia" w:ascii="宋体" w:hAnsi="宋体"/>
        </w:rPr>
        <w:t>）投标人被举报、检举，并经招标方查实无误的；</w:t>
      </w:r>
    </w:p>
    <w:p w14:paraId="708FCB2A">
      <w:pPr>
        <w:spacing w:line="520" w:lineRule="exact"/>
        <w:ind w:right="2" w:firstLine="420" w:firstLineChars="200"/>
        <w:rPr>
          <w:rFonts w:ascii="宋体" w:hAnsi="宋体"/>
        </w:rPr>
      </w:pPr>
      <w:r>
        <w:rPr>
          <w:rFonts w:hint="eastAsia" w:ascii="宋体" w:hAnsi="宋体"/>
        </w:rPr>
        <w:t>（</w:t>
      </w:r>
      <w:r>
        <w:rPr>
          <w:rFonts w:ascii="宋体" w:hAnsi="宋体"/>
        </w:rPr>
        <w:t>5</w:t>
      </w:r>
      <w:r>
        <w:rPr>
          <w:rFonts w:hint="eastAsia" w:ascii="宋体" w:hAnsi="宋体"/>
        </w:rPr>
        <w:t>）招标人认为其他应终止招标的情形。</w:t>
      </w:r>
    </w:p>
    <w:p w14:paraId="07EA7FD3">
      <w:pPr>
        <w:pStyle w:val="6"/>
        <w:spacing w:line="360" w:lineRule="auto"/>
        <w:rPr>
          <w:rFonts w:ascii="黑体" w:eastAsia="黑体"/>
          <w:b/>
          <w:bCs/>
          <w:sz w:val="28"/>
        </w:rPr>
      </w:pPr>
      <w:r>
        <w:rPr>
          <w:rFonts w:hint="eastAsia" w:ascii="黑体" w:eastAsia="黑体"/>
          <w:b/>
          <w:bCs/>
          <w:sz w:val="28"/>
        </w:rPr>
        <w:t>十一、中标人瑕疵滞后发现的处理原则</w:t>
      </w:r>
    </w:p>
    <w:p w14:paraId="1C72F4D5">
      <w:pPr>
        <w:spacing w:line="520" w:lineRule="exact"/>
        <w:ind w:right="2" w:firstLine="420" w:firstLineChars="200"/>
        <w:rPr>
          <w:rFonts w:ascii="宋体" w:hAnsi="Courier New"/>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580A4230">
      <w:pPr>
        <w:pStyle w:val="6"/>
        <w:spacing w:line="360" w:lineRule="auto"/>
        <w:rPr>
          <w:rFonts w:ascii="黑体" w:eastAsia="黑体"/>
          <w:b/>
          <w:bCs/>
          <w:sz w:val="28"/>
        </w:rPr>
      </w:pPr>
      <w:r>
        <w:rPr>
          <w:rFonts w:hint="eastAsia" w:ascii="黑体" w:eastAsia="黑体"/>
          <w:b/>
          <w:bCs/>
          <w:sz w:val="28"/>
        </w:rPr>
        <w:t>十二、交货</w:t>
      </w:r>
    </w:p>
    <w:p w14:paraId="7A1FF7A2">
      <w:pPr>
        <w:spacing w:line="360" w:lineRule="auto"/>
        <w:ind w:firstLine="420" w:firstLineChars="200"/>
      </w:pPr>
      <w:r>
        <w:rPr>
          <w:rFonts w:hint="eastAsia"/>
        </w:rPr>
        <w:t>1、交货期：</w:t>
      </w:r>
      <w:r>
        <w:rPr>
          <w:rFonts w:hint="eastAsia"/>
          <w:color w:val="000000"/>
        </w:rPr>
        <w:t>以中标单位与招标人及其关联公司签订的合同约定为准</w:t>
      </w:r>
      <w:r>
        <w:rPr>
          <w:rFonts w:hint="eastAsia" w:ascii="宋体" w:hAnsi="Courier New"/>
          <w:szCs w:val="22"/>
        </w:rPr>
        <w:t>。</w:t>
      </w:r>
    </w:p>
    <w:p w14:paraId="6FBB0CED">
      <w:pPr>
        <w:pStyle w:val="6"/>
        <w:spacing w:line="360" w:lineRule="auto"/>
        <w:ind w:firstLine="420" w:firstLineChars="200"/>
      </w:pPr>
      <w:r>
        <w:rPr>
          <w:rFonts w:hint="eastAsia"/>
        </w:rPr>
        <w:t>2、交货地点：具体详细地点由</w:t>
      </w:r>
      <w:r>
        <w:rPr>
          <w:rFonts w:hint="eastAsia"/>
          <w:color w:val="000000"/>
        </w:rPr>
        <w:t>招标人及其关联公司</w:t>
      </w:r>
      <w:r>
        <w:rPr>
          <w:rFonts w:hint="eastAsia"/>
        </w:rPr>
        <w:t>指定位置为准。</w:t>
      </w:r>
    </w:p>
    <w:p w14:paraId="00D5763E">
      <w:pPr>
        <w:spacing w:line="360" w:lineRule="auto"/>
        <w:ind w:firstLine="420" w:firstLineChars="200"/>
        <w:rPr>
          <w:rFonts w:hint="eastAsia"/>
          <w:color w:val="000000"/>
          <w:szCs w:val="22"/>
        </w:rPr>
      </w:pPr>
      <w:r>
        <w:rPr>
          <w:rFonts w:hint="eastAsia"/>
          <w:color w:val="000000"/>
          <w:szCs w:val="22"/>
        </w:rPr>
        <w:t>3、交货验收方式详见《技术协议书》。</w:t>
      </w:r>
    </w:p>
    <w:p w14:paraId="67DF0690">
      <w:pPr>
        <w:pStyle w:val="6"/>
        <w:spacing w:line="360" w:lineRule="auto"/>
        <w:ind w:right="139" w:rightChars="66"/>
        <w:rPr>
          <w:rFonts w:hint="eastAsia" w:ascii="黑体" w:eastAsia="黑体"/>
          <w:b/>
          <w:bCs/>
          <w:sz w:val="28"/>
          <w:lang w:eastAsia="zh-CN"/>
        </w:rPr>
      </w:pPr>
      <w:r>
        <w:rPr>
          <w:rFonts w:hint="eastAsia" w:ascii="黑体" w:eastAsia="黑体"/>
          <w:b/>
          <w:bCs/>
          <w:sz w:val="28"/>
        </w:rPr>
        <w:t>十三、技术协议书</w:t>
      </w:r>
      <w:r>
        <w:rPr>
          <w:rFonts w:hint="eastAsia" w:ascii="黑体" w:eastAsia="黑体"/>
          <w:b/>
          <w:bCs/>
          <w:sz w:val="28"/>
          <w:lang w:eastAsia="zh-CN"/>
        </w:rPr>
        <w:t>（</w:t>
      </w:r>
      <w:r>
        <w:rPr>
          <w:rFonts w:hint="eastAsia" w:ascii="黑体" w:eastAsia="黑体"/>
          <w:b/>
          <w:bCs/>
          <w:sz w:val="28"/>
          <w:lang w:val="en-US" w:eastAsia="zh-CN"/>
        </w:rPr>
        <w:t>见技术协议书</w:t>
      </w:r>
      <w:r>
        <w:rPr>
          <w:rFonts w:hint="eastAsia" w:ascii="黑体" w:eastAsia="黑体"/>
          <w:b/>
          <w:bCs/>
          <w:sz w:val="28"/>
          <w:lang w:eastAsia="zh-CN"/>
        </w:rPr>
        <w:t>）</w:t>
      </w:r>
    </w:p>
    <w:p w14:paraId="197E8D18">
      <w:pPr>
        <w:pStyle w:val="6"/>
        <w:spacing w:line="360" w:lineRule="auto"/>
        <w:rPr>
          <w:rFonts w:ascii="黑体" w:eastAsia="黑体"/>
          <w:b/>
          <w:bCs/>
          <w:sz w:val="28"/>
        </w:rPr>
      </w:pPr>
      <w:r>
        <w:rPr>
          <w:rFonts w:hint="eastAsia" w:ascii="黑体" w:eastAsia="黑体"/>
          <w:b/>
          <w:bCs/>
          <w:sz w:val="28"/>
        </w:rPr>
        <w:t>十四、本次招标最终解释权归中国重型汽车集团有限公司所有。</w:t>
      </w:r>
    </w:p>
    <w:p w14:paraId="1DB03CF1">
      <w:pPr>
        <w:rPr>
          <w:rFonts w:eastAsia="黑体"/>
          <w:b/>
          <w:bCs/>
          <w:sz w:val="28"/>
        </w:rPr>
        <w:sectPr>
          <w:footerReference r:id="rId3" w:type="first"/>
          <w:pgSz w:w="11906" w:h="16838"/>
          <w:pgMar w:top="1588" w:right="1418" w:bottom="1134" w:left="1418" w:header="851" w:footer="992" w:gutter="0"/>
          <w:pgNumType w:start="2"/>
          <w:cols w:space="720" w:num="1"/>
          <w:titlePg/>
          <w:docGrid w:type="lines" w:linePitch="312" w:charSpace="0"/>
        </w:sectPr>
      </w:pPr>
    </w:p>
    <w:p w14:paraId="702D90DD">
      <w:pPr>
        <w:jc w:val="center"/>
        <w:rPr>
          <w:rFonts w:eastAsia="黑体"/>
          <w:b/>
          <w:bCs/>
          <w:sz w:val="36"/>
          <w:szCs w:val="36"/>
        </w:rPr>
      </w:pPr>
      <w:r>
        <w:rPr>
          <w:rFonts w:hint="eastAsia" w:eastAsia="黑体"/>
          <w:b/>
          <w:bCs/>
          <w:sz w:val="36"/>
          <w:szCs w:val="36"/>
        </w:rPr>
        <w:t>第二章  投标文件编制</w:t>
      </w:r>
    </w:p>
    <w:p w14:paraId="77922A9A">
      <w:pPr>
        <w:pStyle w:val="6"/>
        <w:spacing w:line="360" w:lineRule="auto"/>
        <w:rPr>
          <w:rFonts w:ascii="黑体" w:hAnsi="黑体" w:eastAsia="黑体"/>
          <w:b/>
          <w:bCs/>
          <w:sz w:val="28"/>
          <w:szCs w:val="28"/>
        </w:rPr>
      </w:pPr>
      <w:r>
        <w:rPr>
          <w:rFonts w:hint="eastAsia" w:ascii="黑体" w:hAnsi="黑体" w:eastAsia="黑体"/>
          <w:b/>
          <w:bCs/>
          <w:sz w:val="28"/>
          <w:szCs w:val="28"/>
        </w:rPr>
        <w:t>一、投标文件签署</w:t>
      </w:r>
    </w:p>
    <w:p w14:paraId="71C34024">
      <w:pPr>
        <w:pStyle w:val="6"/>
        <w:spacing w:line="360" w:lineRule="auto"/>
        <w:ind w:firstLine="420" w:firstLineChars="200"/>
        <w:rPr>
          <w:rFonts w:hAnsi="宋体"/>
        </w:rPr>
      </w:pPr>
      <w:r>
        <w:rPr>
          <w:rFonts w:hint="eastAsia" w:hAnsi="宋体"/>
        </w:rPr>
        <w:t>1.法定代表人或投标人授权代表必须按招标文件的规定在投标文件（正本、副本及各附件）、开标一览表上签字并加盖</w:t>
      </w:r>
      <w:r>
        <w:rPr>
          <w:rFonts w:hint="eastAsia" w:hAnsi="宋体"/>
          <w:b/>
        </w:rPr>
        <w:t>投标人单位公章</w:t>
      </w:r>
      <w:r>
        <w:rPr>
          <w:rFonts w:hint="eastAsia" w:hAnsi="宋体"/>
        </w:rPr>
        <w:t>，不得使用其它形式如带有“专用章”等字样的印章，否则投标将被视为无效。如投标人对投标文件进行了修改，则须由投标人的法定代表人或授权代表在修改的每一页上签字或加盖公章。</w:t>
      </w:r>
    </w:p>
    <w:p w14:paraId="37FF2106">
      <w:pPr>
        <w:pStyle w:val="6"/>
        <w:spacing w:line="360" w:lineRule="auto"/>
        <w:ind w:firstLine="420" w:firstLineChars="200"/>
        <w:rPr>
          <w:rFonts w:hAnsi="宋体"/>
        </w:rPr>
      </w:pPr>
      <w:r>
        <w:rPr>
          <w:rFonts w:hint="eastAsia" w:hAnsi="宋体"/>
        </w:rPr>
        <w:t>2.任何行间插字、涂改和增删，必须由投标人的法定代表人或授权代表签字或加盖公章后才有效。</w:t>
      </w:r>
    </w:p>
    <w:p w14:paraId="45D7B2CA">
      <w:pPr>
        <w:pStyle w:val="6"/>
        <w:spacing w:line="360" w:lineRule="auto"/>
        <w:ind w:firstLine="420" w:firstLineChars="200"/>
        <w:rPr>
          <w:rFonts w:hint="eastAsia" w:hAnsi="宋体"/>
        </w:rPr>
      </w:pPr>
      <w:r>
        <w:rPr>
          <w:rFonts w:hint="eastAsia" w:hAnsi="宋体"/>
        </w:rPr>
        <w:t>3</w:t>
      </w:r>
      <w:r>
        <w:rPr>
          <w:rFonts w:hAnsi="宋体"/>
        </w:rPr>
        <w:t>.</w:t>
      </w:r>
      <w:r>
        <w:rPr>
          <w:rFonts w:hint="eastAsia" w:hAnsi="宋体"/>
        </w:rPr>
        <w:t>投标文件的编制</w:t>
      </w:r>
    </w:p>
    <w:p w14:paraId="396FD637">
      <w:pPr>
        <w:pStyle w:val="6"/>
        <w:spacing w:line="360" w:lineRule="auto"/>
        <w:ind w:firstLine="420" w:firstLineChars="200"/>
        <w:rPr>
          <w:rFonts w:hint="eastAsia" w:hAnsi="宋体"/>
        </w:rPr>
      </w:pPr>
      <w:r>
        <w:rPr>
          <w:rFonts w:hint="eastAsia" w:hAnsi="宋体"/>
        </w:rPr>
        <w:t>（1）投标文件和与投标有关的所有文件均应使用中文。</w:t>
      </w:r>
    </w:p>
    <w:p w14:paraId="0EF621ED">
      <w:pPr>
        <w:pStyle w:val="6"/>
        <w:spacing w:line="360" w:lineRule="auto"/>
        <w:ind w:firstLine="420" w:firstLineChars="200"/>
        <w:rPr>
          <w:rFonts w:hint="eastAsia" w:hAnsi="宋体"/>
        </w:rPr>
      </w:pPr>
      <w:r>
        <w:rPr>
          <w:rFonts w:hint="eastAsia" w:hAnsi="宋体"/>
        </w:rPr>
        <w:t>（2）除投标文件的技术规格中另有规定外，投标文件中所使用的计量单位应为中华人民共和国法定计量单位。</w:t>
      </w:r>
    </w:p>
    <w:p w14:paraId="60A94BBD">
      <w:pPr>
        <w:pStyle w:val="6"/>
        <w:spacing w:line="360" w:lineRule="auto"/>
        <w:ind w:firstLine="420" w:firstLineChars="200"/>
        <w:rPr>
          <w:rFonts w:hint="eastAsia" w:hAnsi="宋体"/>
          <w:highlight w:val="yellow"/>
          <w:lang w:val="en-US" w:eastAsia="zh-CN"/>
        </w:rPr>
      </w:pPr>
      <w:r>
        <w:rPr>
          <w:rFonts w:hint="eastAsia" w:hAnsi="宋体"/>
          <w:highlight w:val="yellow"/>
          <w:lang w:val="en-US" w:eastAsia="zh-CN"/>
        </w:rPr>
        <w:t>（3）投标文件须以系统上传版本为准。</w:t>
      </w:r>
      <w:r>
        <w:rPr>
          <w:rFonts w:hint="eastAsia" w:ascii="宋体" w:hAnsi="宋体" w:cs="Times New Roman" w:eastAsiaTheme="minorEastAsia"/>
          <w:kern w:val="2"/>
          <w:sz w:val="21"/>
          <w:szCs w:val="22"/>
          <w:highlight w:val="yellow"/>
          <w:lang w:val="en-US" w:eastAsia="zh-CN" w:bidi="ar-SA"/>
        </w:rPr>
        <w:t>投标人应确保系统上传的投标文件内容完整、清晰，且与纸质版投标文件（如有要求）保持一致。若系统上传版本与其他形式提交的文件存在差异，无论差异内容为何，均以系统最终接收并记录的上传版本作为评审、中标及合同签订的唯一依据。投标人需自行承担因上传文件错误、遗漏或延误导致的一切后果，包括但不限于投标被否决等情况。</w:t>
      </w:r>
    </w:p>
    <w:p w14:paraId="268418BA">
      <w:pPr>
        <w:pStyle w:val="6"/>
        <w:spacing w:line="360" w:lineRule="auto"/>
        <w:rPr>
          <w:rFonts w:ascii="黑体" w:hAnsi="黑体" w:eastAsia="黑体"/>
          <w:b/>
          <w:bCs/>
          <w:sz w:val="28"/>
          <w:szCs w:val="28"/>
        </w:rPr>
      </w:pPr>
      <w:r>
        <w:rPr>
          <w:rFonts w:hint="eastAsia" w:ascii="黑体" w:hAnsi="黑体" w:eastAsia="黑体"/>
          <w:b/>
          <w:bCs/>
          <w:sz w:val="28"/>
          <w:szCs w:val="28"/>
        </w:rPr>
        <w:t>二、投标文件的组成</w:t>
      </w:r>
    </w:p>
    <w:p w14:paraId="2D97F775">
      <w:pPr>
        <w:pStyle w:val="6"/>
        <w:spacing w:line="360" w:lineRule="auto"/>
        <w:ind w:firstLine="422" w:firstLineChars="200"/>
        <w:rPr>
          <w:rFonts w:hAnsi="宋体"/>
          <w:b/>
        </w:rPr>
      </w:pPr>
      <w:r>
        <w:rPr>
          <w:rFonts w:hint="eastAsia" w:hAnsi="宋体"/>
          <w:b/>
        </w:rPr>
        <w:t>1、投标文件列表：</w:t>
      </w:r>
    </w:p>
    <w:p w14:paraId="52625B8C">
      <w:pPr>
        <w:pStyle w:val="6"/>
        <w:spacing w:line="360" w:lineRule="auto"/>
        <w:ind w:firstLine="422" w:firstLineChars="200"/>
        <w:rPr>
          <w:rFonts w:hAnsi="宋体"/>
        </w:rPr>
      </w:pPr>
      <w:r>
        <w:rPr>
          <w:rFonts w:hint="eastAsia" w:hAnsi="宋体"/>
          <w:b/>
          <w:highlight w:val="yellow"/>
        </w:rPr>
        <w:t>1）密封袋一</w:t>
      </w:r>
      <w:r>
        <w:rPr>
          <w:rFonts w:hint="eastAsia" w:hAnsi="宋体"/>
        </w:rPr>
        <w:t>：资质文件1份，密封，并在密封袋外注明：*</w:t>
      </w:r>
      <w:r>
        <w:rPr>
          <w:rFonts w:hAnsi="宋体"/>
        </w:rPr>
        <w:t>*</w:t>
      </w:r>
      <w:r>
        <w:rPr>
          <w:rFonts w:hint="eastAsia" w:hAnsi="宋体"/>
        </w:rPr>
        <w:t>招标项目资质文件、投标人名称（加盖公章），内容包括：</w:t>
      </w:r>
    </w:p>
    <w:p w14:paraId="3740FF7E">
      <w:pPr>
        <w:spacing w:line="360" w:lineRule="auto"/>
        <w:ind w:firstLine="420" w:firstLineChars="200"/>
        <w:rPr>
          <w:rFonts w:hint="eastAsia" w:ascii="宋体" w:hAnsi="宋体"/>
        </w:rPr>
      </w:pPr>
      <w:r>
        <w:rPr>
          <w:rFonts w:hint="eastAsia" w:ascii="宋体" w:hAnsi="宋体"/>
        </w:rPr>
        <w:t>（1）有统一社会信用代码的新版营业执照复印件，并加盖公章；</w:t>
      </w:r>
    </w:p>
    <w:p w14:paraId="16E7FD8C">
      <w:pPr>
        <w:spacing w:line="360" w:lineRule="auto"/>
        <w:ind w:firstLine="420" w:firstLineChars="200"/>
        <w:rPr>
          <w:rFonts w:ascii="宋体" w:hAnsi="宋体"/>
        </w:rPr>
      </w:pPr>
      <w:r>
        <w:rPr>
          <w:rFonts w:hint="eastAsia" w:ascii="宋体" w:hAnsi="宋体"/>
        </w:rPr>
        <w:t>（</w:t>
      </w:r>
      <w:r>
        <w:rPr>
          <w:rFonts w:ascii="宋体" w:hAnsi="宋体"/>
        </w:rPr>
        <w:t>2</w:t>
      </w:r>
      <w:r>
        <w:rPr>
          <w:rFonts w:hint="eastAsia" w:ascii="宋体" w:hAnsi="宋体"/>
        </w:rPr>
        <w:t>）法定代表人授权书；法定代表人参加投标的，需提供法人身份证复印件；委托授权人参加投标的，需提供法定代表人授权委托书及被授权人身份证复印件；</w:t>
      </w:r>
    </w:p>
    <w:p w14:paraId="7550F74A">
      <w:pPr>
        <w:spacing w:line="360" w:lineRule="auto"/>
        <w:ind w:firstLine="420" w:firstLineChars="200"/>
        <w:rPr>
          <w:rFonts w:hint="eastAsia" w:ascii="宋体" w:hAnsi="宋体"/>
        </w:rPr>
      </w:pPr>
      <w:r>
        <w:rPr>
          <w:rFonts w:hint="eastAsia" w:ascii="宋体" w:hAnsi="宋体"/>
        </w:rPr>
        <w:t>（3）投标人提供经会计师事务所审计且出具无保留意见的近三年的财务审计报告复印件，并加盖公章，包括但不限于报告页、经审计的资产负债表、利润表、现金流量表及报表附注。如投标人公司没有经审计的财务报告，可提供加盖公章的近三年财务报表复印件，包括但不限于资产负债表、利润表、现金流量表。审计报告或财务报表应为中文版本。</w:t>
      </w:r>
    </w:p>
    <w:p w14:paraId="13EBCF88">
      <w:pPr>
        <w:spacing w:line="360" w:lineRule="auto"/>
        <w:ind w:firstLine="420" w:firstLineChars="200"/>
        <w:rPr>
          <w:rFonts w:hint="eastAsia" w:ascii="宋体" w:hAnsi="宋体"/>
          <w:lang w:eastAsia="zh-CN"/>
        </w:rPr>
      </w:pPr>
      <w:r>
        <w:rPr>
          <w:rFonts w:hint="eastAsia" w:ascii="宋体" w:hAnsi="宋体"/>
          <w:lang w:eastAsia="zh-CN"/>
        </w:rPr>
        <w:t>（</w:t>
      </w:r>
      <w:r>
        <w:rPr>
          <w:rFonts w:hint="eastAsia" w:ascii="宋体" w:hAnsi="宋体"/>
          <w:lang w:val="en-US" w:eastAsia="zh-CN"/>
        </w:rPr>
        <w:t>4</w:t>
      </w:r>
      <w:r>
        <w:rPr>
          <w:rFonts w:hint="eastAsia" w:ascii="宋体" w:hAnsi="宋体"/>
          <w:lang w:eastAsia="zh-CN"/>
        </w:rPr>
        <w:t>）企业最近半年完税证明、信用证明材料（中国人民银行信用代码证+征信报告）；</w:t>
      </w:r>
    </w:p>
    <w:p w14:paraId="56F79D42">
      <w:pPr>
        <w:spacing w:line="360" w:lineRule="auto"/>
        <w:ind w:firstLine="420" w:firstLineChars="200"/>
        <w:rPr>
          <w:rFonts w:hint="eastAsia" w:ascii="宋体" w:hAnsi="宋体"/>
          <w:lang w:eastAsia="zh-CN"/>
        </w:rPr>
      </w:pPr>
      <w:r>
        <w:rPr>
          <w:rFonts w:hint="eastAsia" w:ascii="宋体" w:hAnsi="宋体"/>
          <w:lang w:eastAsia="zh-CN"/>
        </w:rPr>
        <w:t>（</w:t>
      </w:r>
      <w:r>
        <w:rPr>
          <w:rFonts w:hint="eastAsia" w:ascii="宋体" w:hAnsi="宋体"/>
          <w:lang w:val="en-US" w:eastAsia="zh-CN"/>
        </w:rPr>
        <w:t>5</w:t>
      </w:r>
      <w:r>
        <w:rPr>
          <w:rFonts w:hint="eastAsia" w:ascii="宋体" w:hAnsi="宋体"/>
          <w:lang w:eastAsia="zh-CN"/>
        </w:rPr>
        <w:t>）年度纳税信用评价信息（可从电子税务局查询截图，需加盖公章）；</w:t>
      </w:r>
    </w:p>
    <w:p w14:paraId="38C291D8">
      <w:pPr>
        <w:spacing w:line="360" w:lineRule="auto"/>
        <w:ind w:firstLine="420" w:firstLineChars="200"/>
        <w:rPr>
          <w:rFonts w:hint="default" w:ascii="宋体" w:hAnsi="宋体"/>
          <w:lang w:val="en-US" w:eastAsia="zh-CN"/>
        </w:rPr>
      </w:pPr>
      <w:r>
        <w:rPr>
          <w:rFonts w:hint="eastAsia" w:ascii="宋体" w:hAnsi="宋体"/>
          <w:lang w:val="en-US" w:eastAsia="zh-CN"/>
        </w:rPr>
        <w:t>（6）企业对外担保说明（写明贵单位对外有无对外担保和质押业务，需加盖公章）。</w:t>
      </w:r>
    </w:p>
    <w:p w14:paraId="6B3A087D">
      <w:pPr>
        <w:spacing w:line="360" w:lineRule="auto"/>
        <w:ind w:firstLine="420" w:firstLineChars="200"/>
        <w:rPr>
          <w:rFonts w:ascii="宋体" w:hAnsi="宋体"/>
        </w:rPr>
      </w:pPr>
      <w:r>
        <w:rPr>
          <w:rFonts w:hint="eastAsia" w:ascii="宋体" w:hAnsi="宋体"/>
        </w:rPr>
        <w:t>（</w:t>
      </w:r>
      <w:r>
        <w:rPr>
          <w:rFonts w:hint="eastAsia" w:ascii="宋体" w:hAnsi="宋体"/>
          <w:lang w:val="en-US" w:eastAsia="zh-CN"/>
        </w:rPr>
        <w:t>7</w:t>
      </w:r>
      <w:r>
        <w:rPr>
          <w:rFonts w:hint="eastAsia" w:ascii="宋体" w:hAnsi="宋体"/>
        </w:rPr>
        <w:t>）投标人近三年内在经营活动中没有违法违纪行为的声明，并加盖公章；</w:t>
      </w:r>
    </w:p>
    <w:p w14:paraId="509B249C">
      <w:pPr>
        <w:spacing w:line="360" w:lineRule="auto"/>
        <w:ind w:firstLine="420" w:firstLineChars="200"/>
        <w:rPr>
          <w:rFonts w:ascii="宋体" w:hAnsi="宋体"/>
        </w:rPr>
      </w:pPr>
      <w:r>
        <w:rPr>
          <w:rFonts w:hint="eastAsia" w:ascii="宋体" w:hAnsi="宋体"/>
          <w:highlight w:val="yellow"/>
        </w:rPr>
        <w:t>（</w:t>
      </w:r>
      <w:r>
        <w:rPr>
          <w:rFonts w:hint="eastAsia" w:ascii="宋体" w:hAnsi="宋体"/>
          <w:highlight w:val="yellow"/>
          <w:lang w:val="en-US" w:eastAsia="zh-CN"/>
        </w:rPr>
        <w:t>8</w:t>
      </w:r>
      <w:r>
        <w:rPr>
          <w:rFonts w:hint="eastAsia" w:ascii="宋体" w:hAnsi="宋体"/>
          <w:highlight w:val="yellow"/>
        </w:rPr>
        <w:t>）投标人在国家企业信用信息公示系统或信用中国等信息平台中无行政处罚、经营异常和失信信息等记录的截图证明，并加盖公章；</w:t>
      </w:r>
    </w:p>
    <w:p w14:paraId="54D529BE">
      <w:pPr>
        <w:spacing w:line="360" w:lineRule="auto"/>
        <w:ind w:firstLine="420" w:firstLineChars="200"/>
        <w:rPr>
          <w:rFonts w:ascii="宋体" w:hAnsi="宋体"/>
        </w:rPr>
      </w:pPr>
      <w:r>
        <w:rPr>
          <w:rFonts w:ascii="宋体" w:hAnsi="宋体"/>
        </w:rPr>
        <w:t>（</w:t>
      </w:r>
      <w:r>
        <w:rPr>
          <w:rFonts w:hint="eastAsia" w:ascii="宋体" w:hAnsi="宋体"/>
          <w:lang w:val="en-US" w:eastAsia="zh-CN"/>
        </w:rPr>
        <w:t>9</w:t>
      </w:r>
      <w:r>
        <w:rPr>
          <w:rFonts w:ascii="宋体" w:hAnsi="宋体"/>
        </w:rPr>
        <w:t>）</w:t>
      </w:r>
      <w:r>
        <w:rPr>
          <w:rFonts w:hint="eastAsia" w:ascii="宋体" w:hAnsi="宋体"/>
        </w:rPr>
        <w:t>税务部门开具的依法缴纳税收的证明（如有）；</w:t>
      </w:r>
    </w:p>
    <w:p w14:paraId="049D9B82">
      <w:pPr>
        <w:spacing w:line="360" w:lineRule="auto"/>
        <w:ind w:firstLine="420" w:firstLineChars="200"/>
        <w:rPr>
          <w:rFonts w:ascii="宋体" w:hAnsi="宋体"/>
        </w:rPr>
      </w:pPr>
      <w:r>
        <w:rPr>
          <w:rFonts w:hint="eastAsia" w:ascii="宋体" w:hAnsi="宋体"/>
        </w:rPr>
        <w:t>（</w:t>
      </w:r>
      <w:r>
        <w:rPr>
          <w:rFonts w:hint="eastAsia" w:ascii="宋体" w:hAnsi="宋体"/>
          <w:lang w:val="en-US" w:eastAsia="zh-CN"/>
        </w:rPr>
        <w:t>10</w:t>
      </w:r>
      <w:r>
        <w:rPr>
          <w:rFonts w:hint="eastAsia" w:ascii="宋体" w:hAnsi="宋体"/>
        </w:rPr>
        <w:t>）近一个月内中国人民银行开具的企业信用报告；</w:t>
      </w:r>
    </w:p>
    <w:p w14:paraId="4DAD1932">
      <w:pPr>
        <w:spacing w:line="360" w:lineRule="auto"/>
        <w:ind w:firstLine="420" w:firstLineChars="200"/>
        <w:rPr>
          <w:rFonts w:hint="eastAsia" w:ascii="宋体" w:hAnsi="宋体"/>
        </w:rPr>
      </w:pPr>
      <w:r>
        <w:rPr>
          <w:rFonts w:hint="eastAsia" w:hAnsi="宋体"/>
          <w:bCs/>
        </w:rPr>
        <w:t>（</w:t>
      </w:r>
      <w:r>
        <w:rPr>
          <w:rFonts w:hint="eastAsia" w:hAnsi="宋体"/>
          <w:bCs/>
          <w:lang w:val="en-US" w:eastAsia="zh-CN"/>
        </w:rPr>
        <w:t>11</w:t>
      </w:r>
      <w:r>
        <w:rPr>
          <w:rFonts w:hint="eastAsia" w:hAnsi="宋体"/>
          <w:bCs/>
        </w:rPr>
        <w:t>）本项目投标保证金缴纳凭证复印件。</w:t>
      </w:r>
    </w:p>
    <w:p w14:paraId="4E1F4337">
      <w:pPr>
        <w:pStyle w:val="6"/>
        <w:spacing w:line="360" w:lineRule="auto"/>
        <w:ind w:firstLine="422" w:firstLineChars="200"/>
        <w:rPr>
          <w:rFonts w:hAnsi="宋体"/>
          <w:highlight w:val="yellow"/>
        </w:rPr>
      </w:pPr>
      <w:r>
        <w:rPr>
          <w:rFonts w:hint="eastAsia" w:hAnsi="宋体"/>
          <w:b/>
          <w:highlight w:val="yellow"/>
        </w:rPr>
        <w:t>2）密封袋二</w:t>
      </w:r>
      <w:r>
        <w:rPr>
          <w:rFonts w:hint="eastAsia" w:hAnsi="宋体"/>
        </w:rPr>
        <w:t>：</w:t>
      </w:r>
    </w:p>
    <w:p w14:paraId="3699ADA2">
      <w:pPr>
        <w:spacing w:line="360" w:lineRule="auto"/>
        <w:ind w:firstLine="420" w:firstLineChars="200"/>
        <w:rPr>
          <w:rFonts w:ascii="宋体" w:hAnsi="宋体"/>
        </w:rPr>
      </w:pPr>
      <w:r>
        <w:rPr>
          <w:rFonts w:hint="eastAsia" w:ascii="宋体" w:hAnsi="宋体"/>
        </w:rPr>
        <w:t>（</w:t>
      </w:r>
      <w:r>
        <w:rPr>
          <w:rFonts w:ascii="宋体" w:hAnsi="宋体"/>
        </w:rPr>
        <w:t>1</w:t>
      </w:r>
      <w:r>
        <w:rPr>
          <w:rFonts w:hint="eastAsia" w:ascii="宋体" w:hAnsi="宋体"/>
        </w:rPr>
        <w:t>）技术偏离表（附件4）；</w:t>
      </w:r>
    </w:p>
    <w:p w14:paraId="35334B55">
      <w:pPr>
        <w:spacing w:line="360" w:lineRule="auto"/>
        <w:ind w:firstLine="420" w:firstLineChars="200"/>
        <w:rPr>
          <w:rFonts w:ascii="宋体" w:hAnsi="宋体"/>
        </w:rPr>
      </w:pPr>
      <w:r>
        <w:rPr>
          <w:rFonts w:hint="eastAsia" w:hAnsi="宋体"/>
        </w:rPr>
        <w:t>（2）</w:t>
      </w:r>
      <w:r>
        <w:rPr>
          <w:rFonts w:hint="eastAsia" w:ascii="宋体" w:hAnsi="宋体"/>
        </w:rPr>
        <w:t>近三年同类项目业绩一览表及完整、有效的合同复印件， B包如为代理商投标，需提供</w:t>
      </w:r>
      <w:r>
        <w:rPr>
          <w:rFonts w:hint="eastAsia" w:hAnsi="宋体"/>
          <w:b/>
        </w:rPr>
        <w:t>原品牌</w:t>
      </w:r>
      <w:r>
        <w:rPr>
          <w:rFonts w:hint="eastAsia" w:ascii="宋体" w:hAnsi="宋体"/>
        </w:rPr>
        <w:t>近三年同类项目业绩一览表及完整、有效的合同复印件。</w:t>
      </w:r>
    </w:p>
    <w:p w14:paraId="260E335C">
      <w:pPr>
        <w:spacing w:line="360" w:lineRule="auto"/>
        <w:ind w:firstLine="420" w:firstLineChars="200"/>
        <w:rPr>
          <w:rFonts w:ascii="宋体" w:hAnsi="宋体"/>
        </w:rPr>
      </w:pPr>
      <w:r>
        <w:rPr>
          <w:rFonts w:hint="eastAsia" w:ascii="宋体" w:hAnsi="宋体"/>
        </w:rPr>
        <w:t>（</w:t>
      </w:r>
      <w:r>
        <w:rPr>
          <w:rFonts w:ascii="宋体" w:hAnsi="宋体"/>
        </w:rPr>
        <w:t>3</w:t>
      </w:r>
      <w:r>
        <w:rPr>
          <w:rFonts w:hint="eastAsia" w:ascii="宋体" w:hAnsi="宋体"/>
        </w:rPr>
        <w:t>）相关人员、设备及资质，具有应对招标人紧急采购需求的能力等相关证明文件；</w:t>
      </w:r>
    </w:p>
    <w:p w14:paraId="0F05C7F1">
      <w:pPr>
        <w:spacing w:line="360" w:lineRule="auto"/>
        <w:ind w:firstLine="420" w:firstLineChars="200"/>
        <w:rPr>
          <w:rFonts w:ascii="宋体" w:hAnsi="宋体"/>
        </w:rPr>
      </w:pPr>
      <w:r>
        <w:rPr>
          <w:rFonts w:hint="eastAsia" w:ascii="宋体" w:hAnsi="宋体"/>
        </w:rPr>
        <w:t>（</w:t>
      </w:r>
      <w:r>
        <w:rPr>
          <w:rFonts w:ascii="宋体" w:hAnsi="宋体"/>
        </w:rPr>
        <w:t>4</w:t>
      </w:r>
      <w:r>
        <w:rPr>
          <w:rFonts w:hint="eastAsia" w:ascii="宋体" w:hAnsi="宋体"/>
        </w:rPr>
        <w:t>）可提供的增值服务，如免费的驻厂服务及技术支持、免费更换配件、以旧换新等（附件6）；</w:t>
      </w:r>
    </w:p>
    <w:p w14:paraId="157A8144">
      <w:pPr>
        <w:spacing w:line="360" w:lineRule="auto"/>
        <w:ind w:firstLine="420" w:firstLineChars="200"/>
        <w:rPr>
          <w:rFonts w:ascii="宋体" w:hAnsi="宋体"/>
        </w:rPr>
      </w:pPr>
      <w:r>
        <w:rPr>
          <w:rFonts w:hint="eastAsia" w:ascii="宋体" w:hAnsi="宋体"/>
        </w:rPr>
        <w:t>（5）第三方出具的产品性能检验检测报告复印件，加盖公章；</w:t>
      </w:r>
    </w:p>
    <w:p w14:paraId="503588E8">
      <w:pPr>
        <w:spacing w:line="360" w:lineRule="auto"/>
        <w:ind w:firstLine="420" w:firstLineChars="200"/>
        <w:rPr>
          <w:rFonts w:hint="eastAsia" w:ascii="宋体" w:hAnsi="宋体"/>
        </w:rPr>
      </w:pPr>
      <w:r>
        <w:rPr>
          <w:rFonts w:hint="eastAsia" w:ascii="宋体" w:hAnsi="宋体"/>
        </w:rPr>
        <w:t>（</w:t>
      </w:r>
      <w:r>
        <w:rPr>
          <w:rFonts w:ascii="宋体" w:hAnsi="宋体"/>
        </w:rPr>
        <w:t>6</w:t>
      </w:r>
      <w:r>
        <w:rPr>
          <w:rFonts w:hint="eastAsia" w:ascii="宋体" w:hAnsi="宋体"/>
        </w:rPr>
        <w:t>）投标人的产品优势，在其他项目中的案例照片等；</w:t>
      </w:r>
    </w:p>
    <w:p w14:paraId="4F8C78EB">
      <w:pPr>
        <w:spacing w:line="360" w:lineRule="auto"/>
        <w:ind w:firstLine="420" w:firstLineChars="200"/>
        <w:rPr>
          <w:rFonts w:hint="eastAsia" w:ascii="宋体" w:hAnsi="宋体"/>
        </w:rPr>
      </w:pPr>
      <w:r>
        <w:rPr>
          <w:rFonts w:hint="eastAsia" w:ascii="宋体" w:hAnsi="宋体"/>
        </w:rPr>
        <w:t>（</w:t>
      </w:r>
      <w:r>
        <w:rPr>
          <w:rFonts w:ascii="宋体" w:hAnsi="宋体"/>
        </w:rPr>
        <w:t>7</w:t>
      </w:r>
      <w:r>
        <w:rPr>
          <w:rFonts w:hint="eastAsia" w:ascii="宋体" w:hAnsi="宋体"/>
        </w:rPr>
        <w:t>）投标人需提交的其他资料。</w:t>
      </w:r>
    </w:p>
    <w:p w14:paraId="3749A863">
      <w:pPr>
        <w:pStyle w:val="6"/>
        <w:spacing w:line="360" w:lineRule="auto"/>
        <w:ind w:firstLine="422" w:firstLineChars="200"/>
        <w:rPr>
          <w:rFonts w:hAnsi="宋体"/>
          <w:highlight w:val="yellow"/>
        </w:rPr>
      </w:pPr>
      <w:r>
        <w:rPr>
          <w:rFonts w:hint="eastAsia" w:hAnsi="宋体"/>
          <w:b/>
          <w:highlight w:val="yellow"/>
        </w:rPr>
        <w:t>3）密封袋三</w:t>
      </w:r>
      <w:r>
        <w:rPr>
          <w:rFonts w:hint="eastAsia" w:hAnsi="宋体"/>
        </w:rPr>
        <w:t>：开标一览表1份，密封，并在密封袋外注明：*</w:t>
      </w:r>
      <w:r>
        <w:rPr>
          <w:rFonts w:hAnsi="宋体"/>
        </w:rPr>
        <w:t>*</w:t>
      </w:r>
      <w:r>
        <w:rPr>
          <w:rFonts w:hint="eastAsia" w:hAnsi="宋体"/>
        </w:rPr>
        <w:t>招标项目，*</w:t>
      </w:r>
      <w:r>
        <w:rPr>
          <w:rFonts w:hAnsi="宋体"/>
        </w:rPr>
        <w:t>*</w:t>
      </w:r>
      <w:r>
        <w:rPr>
          <w:rFonts w:hint="eastAsia" w:hAnsi="宋体"/>
        </w:rPr>
        <w:t>包次，开标一览表，投标人名称（加盖公章）；</w:t>
      </w:r>
      <w:r>
        <w:rPr>
          <w:rFonts w:hint="eastAsia" w:hAnsi="宋体"/>
          <w:highlight w:val="yellow"/>
        </w:rPr>
        <w:t>投标不同包次的，应分别封装，内容包括：</w:t>
      </w:r>
    </w:p>
    <w:p w14:paraId="37ACA0B2">
      <w:pPr>
        <w:pStyle w:val="6"/>
        <w:spacing w:line="360" w:lineRule="auto"/>
        <w:ind w:firstLine="420" w:firstLineChars="200"/>
        <w:rPr>
          <w:rFonts w:hint="eastAsia" w:hAnsi="宋体"/>
        </w:rPr>
      </w:pPr>
      <w:r>
        <w:rPr>
          <w:rFonts w:hint="eastAsia" w:hAnsi="宋体"/>
        </w:rPr>
        <w:t>（1）开标一览表（附件2）</w:t>
      </w:r>
    </w:p>
    <w:p w14:paraId="607377DF">
      <w:pPr>
        <w:pStyle w:val="6"/>
        <w:spacing w:line="360" w:lineRule="auto"/>
        <w:ind w:firstLine="422" w:firstLineChars="200"/>
        <w:rPr>
          <w:rFonts w:hAnsi="宋体"/>
          <w:highlight w:val="yellow"/>
        </w:rPr>
      </w:pPr>
      <w:r>
        <w:rPr>
          <w:rFonts w:hint="eastAsia" w:hAnsi="宋体"/>
          <w:b/>
          <w:highlight w:val="yellow"/>
        </w:rPr>
        <w:t>4）密封袋四</w:t>
      </w:r>
      <w:r>
        <w:rPr>
          <w:rFonts w:hint="eastAsia" w:hAnsi="宋体"/>
        </w:rPr>
        <w:t>：商务标书正本1本，副本4本，密封，并在密封袋外注明：*</w:t>
      </w:r>
      <w:r>
        <w:rPr>
          <w:rFonts w:hAnsi="宋体"/>
        </w:rPr>
        <w:t>*</w:t>
      </w:r>
      <w:r>
        <w:rPr>
          <w:rFonts w:hint="eastAsia" w:hAnsi="宋体"/>
        </w:rPr>
        <w:t>招标项目，*</w:t>
      </w:r>
      <w:r>
        <w:rPr>
          <w:rFonts w:hAnsi="宋体"/>
        </w:rPr>
        <w:t>*</w:t>
      </w:r>
      <w:r>
        <w:rPr>
          <w:rFonts w:hint="eastAsia" w:hAnsi="宋体"/>
        </w:rPr>
        <w:t>包次，商务标书，投标人名称（加盖公章）。</w:t>
      </w:r>
      <w:r>
        <w:rPr>
          <w:rFonts w:hint="eastAsia" w:hAnsi="宋体"/>
          <w:highlight w:val="yellow"/>
        </w:rPr>
        <w:t>投标不同包次的，应分别封装，内容包括但不限于：</w:t>
      </w:r>
    </w:p>
    <w:p w14:paraId="30AF6CC3">
      <w:pPr>
        <w:spacing w:line="360" w:lineRule="auto"/>
        <w:ind w:firstLine="420" w:firstLineChars="200"/>
        <w:rPr>
          <w:rFonts w:hint="eastAsia" w:ascii="宋体" w:hAnsi="宋体"/>
          <w:szCs w:val="21"/>
        </w:rPr>
      </w:pPr>
      <w:r>
        <w:rPr>
          <w:rFonts w:hint="eastAsia" w:ascii="宋体" w:hAnsi="宋体"/>
          <w:szCs w:val="21"/>
        </w:rPr>
        <w:t>（1）投标函</w:t>
      </w:r>
      <w:r>
        <w:rPr>
          <w:rFonts w:ascii="宋体" w:hAnsi="宋体"/>
          <w:szCs w:val="21"/>
        </w:rPr>
        <w:t>（附件1）</w:t>
      </w:r>
      <w:r>
        <w:rPr>
          <w:rFonts w:hint="eastAsia" w:ascii="宋体" w:hAnsi="宋体"/>
          <w:szCs w:val="21"/>
        </w:rPr>
        <w:t>；</w:t>
      </w:r>
    </w:p>
    <w:p w14:paraId="60ECBA2D">
      <w:pPr>
        <w:spacing w:line="360" w:lineRule="auto"/>
        <w:ind w:firstLine="420" w:firstLineChars="200"/>
        <w:rPr>
          <w:rFonts w:hint="eastAsia" w:ascii="宋体" w:hAnsi="宋体"/>
          <w:szCs w:val="21"/>
        </w:rPr>
      </w:pPr>
      <w:r>
        <w:rPr>
          <w:rFonts w:hint="eastAsia" w:ascii="宋体" w:hAnsi="宋体"/>
          <w:szCs w:val="21"/>
        </w:rPr>
        <w:t>（2）商务偏离表（附件4）；</w:t>
      </w:r>
    </w:p>
    <w:p w14:paraId="5C567ED2">
      <w:pPr>
        <w:spacing w:line="360" w:lineRule="auto"/>
        <w:ind w:firstLine="420" w:firstLineChars="200"/>
        <w:rPr>
          <w:rFonts w:hint="eastAsia" w:ascii="宋体" w:hAnsi="宋体"/>
          <w:szCs w:val="21"/>
        </w:rPr>
      </w:pPr>
      <w:r>
        <w:rPr>
          <w:rFonts w:hint="eastAsia" w:ascii="宋体" w:hAnsi="宋体"/>
          <w:szCs w:val="21"/>
        </w:rPr>
        <w:t>（3）开标一览表（</w:t>
      </w:r>
      <w:r>
        <w:rPr>
          <w:rFonts w:ascii="宋体" w:hAnsi="宋体"/>
          <w:szCs w:val="21"/>
        </w:rPr>
        <w:t>附件2</w:t>
      </w:r>
      <w:r>
        <w:rPr>
          <w:rFonts w:hint="eastAsia" w:ascii="宋体" w:hAnsi="宋体"/>
          <w:szCs w:val="21"/>
        </w:rPr>
        <w:t>）；</w:t>
      </w:r>
    </w:p>
    <w:p w14:paraId="6FC3ACF1">
      <w:pPr>
        <w:spacing w:line="360" w:lineRule="auto"/>
        <w:ind w:firstLine="420" w:firstLineChars="200"/>
        <w:rPr>
          <w:rFonts w:hint="eastAsia" w:ascii="宋体" w:hAnsi="宋体"/>
          <w:szCs w:val="21"/>
        </w:rPr>
      </w:pPr>
      <w:r>
        <w:rPr>
          <w:rFonts w:hint="eastAsia" w:ascii="宋体" w:hAnsi="宋体"/>
          <w:szCs w:val="21"/>
        </w:rPr>
        <w:t>（4）分项报价明细表（附件</w:t>
      </w:r>
      <w:r>
        <w:rPr>
          <w:rFonts w:ascii="宋体" w:hAnsi="宋体"/>
          <w:szCs w:val="21"/>
        </w:rPr>
        <w:t>3</w:t>
      </w:r>
      <w:r>
        <w:rPr>
          <w:rFonts w:hint="eastAsia" w:ascii="宋体" w:hAnsi="宋体"/>
          <w:szCs w:val="21"/>
        </w:rPr>
        <w:t>）；</w:t>
      </w:r>
    </w:p>
    <w:p w14:paraId="3F9BD527">
      <w:pPr>
        <w:spacing w:line="360" w:lineRule="auto"/>
        <w:ind w:firstLine="420" w:firstLineChars="200"/>
        <w:rPr>
          <w:rFonts w:ascii="宋体" w:hAnsi="宋体"/>
          <w:szCs w:val="21"/>
        </w:rPr>
      </w:pPr>
      <w:r>
        <w:rPr>
          <w:rFonts w:hint="eastAsia" w:ascii="宋体" w:hAnsi="宋体"/>
          <w:bCs/>
          <w:szCs w:val="21"/>
        </w:rPr>
        <w:t>（6）</w:t>
      </w:r>
      <w:r>
        <w:rPr>
          <w:rFonts w:hint="eastAsia" w:ascii="宋体" w:hAnsi="宋体"/>
          <w:szCs w:val="21"/>
        </w:rPr>
        <w:t>投标人需提交的其它资料。</w:t>
      </w:r>
    </w:p>
    <w:p w14:paraId="4A691FD2">
      <w:pPr>
        <w:spacing w:line="360" w:lineRule="auto"/>
        <w:ind w:firstLine="422" w:firstLineChars="200"/>
        <w:rPr>
          <w:rFonts w:hint="eastAsia" w:ascii="宋体" w:hAnsi="宋体"/>
          <w:szCs w:val="24"/>
        </w:rPr>
      </w:pPr>
      <w:r>
        <w:rPr>
          <w:rFonts w:hint="eastAsia" w:ascii="宋体" w:hAnsi="宋体"/>
          <w:b/>
          <w:szCs w:val="24"/>
          <w:highlight w:val="yellow"/>
        </w:rPr>
        <w:t>5）密封袋五：</w:t>
      </w:r>
      <w:r>
        <w:rPr>
          <w:rFonts w:hint="eastAsia" w:ascii="宋体" w:hAnsi="宋体"/>
          <w:szCs w:val="24"/>
        </w:rPr>
        <w:t>包含以上所有电子版资料的U盘（投标多个包次的，可共用1个</w:t>
      </w:r>
      <w:r>
        <w:rPr>
          <w:rFonts w:ascii="宋体" w:hAnsi="宋体"/>
          <w:szCs w:val="24"/>
        </w:rPr>
        <w:t>U</w:t>
      </w:r>
      <w:r>
        <w:rPr>
          <w:rFonts w:hint="eastAsia" w:ascii="宋体" w:hAnsi="宋体"/>
          <w:szCs w:val="24"/>
        </w:rPr>
        <w:t>盘）。</w:t>
      </w:r>
    </w:p>
    <w:p w14:paraId="729437B3">
      <w:pPr>
        <w:spacing w:line="336" w:lineRule="auto"/>
        <w:ind w:firstLine="403" w:firstLineChars="185"/>
        <w:rPr>
          <w:rFonts w:hint="eastAsia" w:ascii="宋体" w:hAnsi="宋体"/>
          <w:spacing w:val="4"/>
          <w:szCs w:val="21"/>
        </w:rPr>
      </w:pPr>
      <w:r>
        <w:rPr>
          <w:rFonts w:ascii="宋体" w:hAnsi="宋体"/>
          <w:spacing w:val="4"/>
          <w:szCs w:val="21"/>
        </w:rPr>
        <w:t>2</w:t>
      </w:r>
      <w:r>
        <w:rPr>
          <w:rFonts w:hint="eastAsia" w:ascii="宋体" w:hAnsi="宋体"/>
          <w:spacing w:val="4"/>
          <w:szCs w:val="21"/>
        </w:rPr>
        <w:t>、投标文件的装订：投标文件按统一格式填写，分别装订成册。</w:t>
      </w:r>
    </w:p>
    <w:p w14:paraId="05187E84">
      <w:pPr>
        <w:pStyle w:val="6"/>
        <w:spacing w:line="360" w:lineRule="auto"/>
        <w:ind w:firstLine="420" w:firstLineChars="200"/>
        <w:rPr>
          <w:rFonts w:hAnsi="宋体"/>
        </w:rPr>
      </w:pPr>
      <w:r>
        <w:rPr>
          <w:rFonts w:hAnsi="宋体"/>
        </w:rPr>
        <w:t>3</w:t>
      </w:r>
      <w:r>
        <w:rPr>
          <w:rFonts w:hint="eastAsia" w:hAnsi="宋体"/>
        </w:rPr>
        <w:t>、如果投标人未按上述要求对投标文件密封及加写标记，招标人对投标人提前启封概不负责。对由此造成提前开封的投标文件，招标人有权予以拒绝，并退回投标人。</w:t>
      </w:r>
    </w:p>
    <w:p w14:paraId="614E430B">
      <w:pPr>
        <w:widowControl/>
        <w:jc w:val="left"/>
        <w:rPr>
          <w:rFonts w:eastAsia="黑体"/>
          <w:b/>
          <w:bCs/>
          <w:sz w:val="28"/>
        </w:rPr>
      </w:pPr>
    </w:p>
    <w:p w14:paraId="4DB3D092">
      <w:pPr>
        <w:widowControl/>
        <w:jc w:val="left"/>
        <w:rPr>
          <w:rFonts w:eastAsia="黑体"/>
          <w:b/>
          <w:bCs/>
          <w:sz w:val="28"/>
        </w:rPr>
      </w:pPr>
      <w:r>
        <w:rPr>
          <w:rFonts w:hint="eastAsia" w:eastAsia="黑体"/>
          <w:b/>
          <w:bCs/>
          <w:sz w:val="28"/>
        </w:rPr>
        <w:t>三、投标文件格式要求</w:t>
      </w:r>
    </w:p>
    <w:p w14:paraId="39F182C7">
      <w:pPr>
        <w:widowControl/>
        <w:jc w:val="left"/>
        <w:rPr>
          <w:rFonts w:eastAsia="黑体"/>
          <w:b/>
          <w:bCs/>
          <w:sz w:val="28"/>
        </w:rPr>
      </w:pPr>
    </w:p>
    <w:p w14:paraId="6B78D45E">
      <w:pPr>
        <w:pStyle w:val="6"/>
        <w:spacing w:line="360" w:lineRule="auto"/>
        <w:ind w:firstLine="420" w:firstLineChars="200"/>
        <w:rPr>
          <w:rFonts w:hint="eastAsia" w:hAnsi="宋体"/>
        </w:rPr>
        <w:sectPr>
          <w:headerReference r:id="rId4" w:type="default"/>
          <w:pgSz w:w="11907" w:h="16840"/>
          <w:pgMar w:top="1701" w:right="1871" w:bottom="1588" w:left="1871" w:header="851" w:footer="851" w:gutter="0"/>
          <w:cols w:space="720" w:num="1"/>
        </w:sectPr>
      </w:pPr>
      <w:r>
        <w:rPr>
          <w:rFonts w:hint="eastAsia" w:hAnsi="宋体"/>
        </w:rPr>
        <w:t>详见附件。</w:t>
      </w:r>
    </w:p>
    <w:p w14:paraId="6B16F416">
      <w:pPr>
        <w:widowControl/>
        <w:jc w:val="left"/>
        <w:rPr>
          <w:rFonts w:eastAsia="黑体"/>
          <w:b/>
          <w:bCs/>
          <w:sz w:val="28"/>
        </w:rPr>
      </w:pPr>
      <w:r>
        <w:rPr>
          <w:rFonts w:hint="eastAsia" w:eastAsia="黑体"/>
          <w:b/>
          <w:bCs/>
          <w:sz w:val="28"/>
        </w:rPr>
        <w:t>格式</w:t>
      </w:r>
      <w:r>
        <w:rPr>
          <w:rFonts w:eastAsia="黑体"/>
          <w:b/>
          <w:bCs/>
          <w:sz w:val="28"/>
        </w:rPr>
        <w:t>1</w:t>
      </w:r>
    </w:p>
    <w:p w14:paraId="14296EB8">
      <w:pPr>
        <w:pStyle w:val="3"/>
        <w:spacing w:before="0" w:after="0"/>
        <w:jc w:val="center"/>
        <w:rPr>
          <w:color w:val="000000"/>
        </w:rPr>
      </w:pPr>
      <w:bookmarkStart w:id="7" w:name="_Toc45980797"/>
      <w:bookmarkStart w:id="8" w:name="_Toc47195365"/>
      <w:r>
        <w:rPr>
          <w:rFonts w:hint="eastAsia"/>
          <w:color w:val="000000"/>
        </w:rPr>
        <w:t>投标函</w:t>
      </w:r>
      <w:bookmarkEnd w:id="7"/>
      <w:bookmarkEnd w:id="8"/>
    </w:p>
    <w:p w14:paraId="584BB426">
      <w:pPr>
        <w:spacing w:line="360" w:lineRule="auto"/>
        <w:rPr>
          <w:rFonts w:ascii="宋体"/>
          <w:color w:val="000000"/>
          <w:u w:val="single"/>
        </w:rPr>
      </w:pPr>
      <w:r>
        <w:rPr>
          <w:rFonts w:hint="eastAsia"/>
          <w:color w:val="000000"/>
        </w:rPr>
        <w:t>致：</w:t>
      </w:r>
      <w:r>
        <w:rPr>
          <w:rFonts w:hint="eastAsia"/>
          <w:color w:val="000000"/>
          <w:u w:val="single"/>
        </w:rPr>
        <w:t xml:space="preserve">                    </w:t>
      </w:r>
      <w:r>
        <w:rPr>
          <w:rFonts w:ascii="宋体"/>
          <w:color w:val="000000"/>
          <w:u w:val="single"/>
        </w:rPr>
        <w:t xml:space="preserve"> </w:t>
      </w:r>
    </w:p>
    <w:p w14:paraId="0E169B45">
      <w:pPr>
        <w:spacing w:line="360" w:lineRule="auto"/>
        <w:ind w:firstLine="630" w:firstLineChars="300"/>
        <w:rPr>
          <w:rFonts w:ascii="宋体"/>
          <w:color w:val="000000"/>
        </w:rPr>
      </w:pPr>
      <w:r>
        <w:rPr>
          <w:color w:val="000000"/>
        </w:rPr>
        <w:t>__________________________</w:t>
      </w:r>
      <w:r>
        <w:rPr>
          <w:rFonts w:ascii="宋体"/>
          <w:color w:val="000000"/>
        </w:rPr>
        <w:t>(</w:t>
      </w:r>
      <w:r>
        <w:rPr>
          <w:rFonts w:hint="eastAsia" w:ascii="宋体"/>
          <w:color w:val="000000"/>
        </w:rPr>
        <w:t>投标单位全称</w:t>
      </w:r>
      <w:r>
        <w:rPr>
          <w:rFonts w:ascii="宋体"/>
          <w:color w:val="000000"/>
        </w:rPr>
        <w:t>)</w:t>
      </w:r>
      <w:r>
        <w:rPr>
          <w:rFonts w:hint="eastAsia" w:ascii="宋体"/>
          <w:color w:val="000000"/>
        </w:rPr>
        <w:t>授权</w:t>
      </w:r>
      <w:r>
        <w:rPr>
          <w:color w:val="000000"/>
        </w:rPr>
        <w:t xml:space="preserve">_________________ </w:t>
      </w:r>
      <w:r>
        <w:rPr>
          <w:rFonts w:ascii="宋体"/>
          <w:color w:val="000000"/>
        </w:rPr>
        <w:t>(</w:t>
      </w:r>
      <w:r>
        <w:rPr>
          <w:rFonts w:hint="eastAsia" w:ascii="宋体"/>
          <w:color w:val="000000"/>
        </w:rPr>
        <w:t>授权代表姓名</w:t>
      </w:r>
      <w:r>
        <w:rPr>
          <w:rFonts w:ascii="宋体"/>
          <w:color w:val="000000"/>
        </w:rPr>
        <w:t>)</w:t>
      </w:r>
      <w:r>
        <w:rPr>
          <w:color w:val="000000"/>
        </w:rPr>
        <w:t>____________________</w:t>
      </w:r>
      <w:r>
        <w:rPr>
          <w:rFonts w:ascii="宋体"/>
          <w:color w:val="000000"/>
        </w:rPr>
        <w:t>(</w:t>
      </w:r>
      <w:r>
        <w:rPr>
          <w:rFonts w:hint="eastAsia" w:ascii="宋体"/>
          <w:color w:val="000000"/>
        </w:rPr>
        <w:t>职务、职称</w:t>
      </w:r>
      <w:r>
        <w:rPr>
          <w:rFonts w:ascii="宋体"/>
          <w:color w:val="000000"/>
        </w:rPr>
        <w:t>)</w:t>
      </w:r>
      <w:r>
        <w:rPr>
          <w:rFonts w:hint="eastAsia" w:ascii="宋体"/>
          <w:color w:val="000000"/>
        </w:rPr>
        <w:t>为授权代表，参加贵方组织的</w:t>
      </w:r>
      <w:r>
        <w:rPr>
          <w:color w:val="000000"/>
        </w:rPr>
        <w:t>________________________________</w:t>
      </w:r>
      <w:r>
        <w:rPr>
          <w:rFonts w:ascii="宋体"/>
          <w:color w:val="000000"/>
        </w:rPr>
        <w:t>(</w:t>
      </w:r>
      <w:r>
        <w:rPr>
          <w:rFonts w:hint="eastAsia" w:ascii="宋体"/>
          <w:color w:val="000000"/>
        </w:rPr>
        <w:t>招标编号、招标项目名称</w:t>
      </w:r>
      <w:r>
        <w:rPr>
          <w:rFonts w:ascii="宋体"/>
          <w:color w:val="000000"/>
        </w:rPr>
        <w:t>)</w:t>
      </w:r>
      <w:r>
        <w:rPr>
          <w:rFonts w:hint="eastAsia" w:ascii="宋体"/>
          <w:color w:val="000000"/>
        </w:rPr>
        <w:t>招标的有关活动，并对</w:t>
      </w:r>
      <w:r>
        <w:rPr>
          <w:color w:val="000000"/>
        </w:rPr>
        <w:t>__________________________</w:t>
      </w:r>
      <w:r>
        <w:rPr>
          <w:rFonts w:hint="eastAsia"/>
          <w:color w:val="000000"/>
        </w:rPr>
        <w:t>（</w:t>
      </w:r>
      <w:r>
        <w:rPr>
          <w:rFonts w:hint="eastAsia" w:ascii="宋体"/>
          <w:color w:val="000000"/>
        </w:rPr>
        <w:t>货物名称</w:t>
      </w:r>
      <w:r>
        <w:rPr>
          <w:rFonts w:hint="eastAsia"/>
          <w:color w:val="000000"/>
        </w:rPr>
        <w:t>）</w:t>
      </w:r>
      <w:r>
        <w:rPr>
          <w:rFonts w:hint="eastAsia" w:ascii="宋体"/>
          <w:color w:val="000000"/>
        </w:rPr>
        <w:t>进行投标。为此：</w:t>
      </w:r>
    </w:p>
    <w:p w14:paraId="3466BD4A">
      <w:pPr>
        <w:spacing w:line="360" w:lineRule="auto"/>
        <w:ind w:firstLine="420" w:firstLineChars="200"/>
        <w:rPr>
          <w:rFonts w:hint="eastAsia" w:ascii="宋体"/>
          <w:color w:val="000000"/>
        </w:rPr>
      </w:pPr>
      <w:r>
        <w:rPr>
          <w:rFonts w:ascii="宋体"/>
          <w:color w:val="000000"/>
        </w:rPr>
        <w:t>1</w:t>
      </w:r>
      <w:r>
        <w:rPr>
          <w:rFonts w:hint="eastAsia" w:ascii="宋体"/>
          <w:color w:val="000000"/>
        </w:rPr>
        <w:t>、提供投标须知规定的全部投标文件：正本</w:t>
      </w:r>
      <w:r>
        <w:rPr>
          <w:rFonts w:hint="eastAsia" w:ascii="宋体"/>
          <w:color w:val="000000"/>
          <w:u w:val="single"/>
        </w:rPr>
        <w:t xml:space="preserve">     </w:t>
      </w:r>
      <w:r>
        <w:rPr>
          <w:rFonts w:hint="eastAsia" w:ascii="宋体"/>
          <w:color w:val="000000"/>
        </w:rPr>
        <w:t>份，副本</w:t>
      </w:r>
      <w:r>
        <w:rPr>
          <w:rFonts w:hint="eastAsia" w:ascii="宋体"/>
          <w:color w:val="000000"/>
          <w:u w:val="single"/>
        </w:rPr>
        <w:t xml:space="preserve">     </w:t>
      </w:r>
      <w:r>
        <w:rPr>
          <w:rFonts w:hint="eastAsia" w:ascii="宋体"/>
          <w:color w:val="000000"/>
        </w:rPr>
        <w:t>份；</w:t>
      </w:r>
      <w:r>
        <w:rPr>
          <w:rFonts w:ascii="宋体"/>
          <w:color w:val="000000"/>
        </w:rPr>
        <w:t>资质证明文件</w:t>
      </w:r>
      <w:r>
        <w:rPr>
          <w:rFonts w:hint="eastAsia" w:ascii="宋体"/>
          <w:color w:val="000000"/>
        </w:rPr>
        <w:t>1件；</w:t>
      </w:r>
    </w:p>
    <w:p w14:paraId="11C06C28">
      <w:pPr>
        <w:spacing w:line="360" w:lineRule="auto"/>
        <w:ind w:firstLine="420" w:firstLineChars="200"/>
        <w:rPr>
          <w:rFonts w:ascii="宋体"/>
          <w:color w:val="000000"/>
        </w:rPr>
      </w:pPr>
      <w:r>
        <w:rPr>
          <w:rFonts w:ascii="宋体"/>
          <w:color w:val="000000"/>
        </w:rPr>
        <w:t>2</w:t>
      </w:r>
      <w:r>
        <w:rPr>
          <w:rFonts w:hint="eastAsia" w:ascii="宋体"/>
          <w:color w:val="000000"/>
        </w:rPr>
        <w:t>、投标货物的总投标价为</w:t>
      </w:r>
      <w:r>
        <w:rPr>
          <w:rFonts w:ascii="宋体"/>
          <w:color w:val="000000"/>
        </w:rPr>
        <w:t>(</w:t>
      </w:r>
      <w:r>
        <w:rPr>
          <w:rFonts w:hint="eastAsia" w:ascii="宋体"/>
          <w:color w:val="000000"/>
        </w:rPr>
        <w:t>大写</w:t>
      </w:r>
      <w:r>
        <w:rPr>
          <w:rFonts w:ascii="宋体"/>
          <w:color w:val="000000"/>
        </w:rPr>
        <w:t>)</w:t>
      </w:r>
      <w:r>
        <w:rPr>
          <w:rFonts w:hint="eastAsia" w:ascii="宋体"/>
          <w:color w:val="000000"/>
        </w:rPr>
        <w:t>：</w:t>
      </w:r>
      <w:r>
        <w:rPr>
          <w:rFonts w:hint="eastAsia" w:ascii="宋体"/>
          <w:color w:val="000000"/>
          <w:u w:val="single"/>
        </w:rPr>
        <w:t>　　　　　　　　　　　　万</w:t>
      </w:r>
      <w:r>
        <w:rPr>
          <w:rFonts w:hint="eastAsia" w:ascii="宋体"/>
          <w:color w:val="000000"/>
        </w:rPr>
        <w:t>元人民币。</w:t>
      </w:r>
    </w:p>
    <w:p w14:paraId="69073822">
      <w:pPr>
        <w:spacing w:line="360" w:lineRule="auto"/>
        <w:ind w:firstLine="420" w:firstLineChars="200"/>
        <w:rPr>
          <w:rFonts w:ascii="宋体"/>
          <w:color w:val="000000"/>
        </w:rPr>
      </w:pPr>
      <w:r>
        <w:rPr>
          <w:rFonts w:ascii="宋体"/>
          <w:color w:val="000000"/>
        </w:rPr>
        <w:t>3</w:t>
      </w:r>
      <w:r>
        <w:rPr>
          <w:rFonts w:hint="eastAsia" w:ascii="宋体"/>
          <w:color w:val="000000"/>
        </w:rPr>
        <w:t>、保证遵守招标文件中的有关规定和收费标准。</w:t>
      </w:r>
    </w:p>
    <w:p w14:paraId="2BFDA308">
      <w:pPr>
        <w:spacing w:line="360" w:lineRule="auto"/>
        <w:ind w:firstLine="480"/>
        <w:rPr>
          <w:rFonts w:hint="eastAsia" w:ascii="宋体"/>
          <w:color w:val="000000"/>
        </w:rPr>
      </w:pPr>
      <w:r>
        <w:rPr>
          <w:rFonts w:ascii="宋体"/>
          <w:color w:val="000000"/>
        </w:rPr>
        <w:t>4</w:t>
      </w:r>
      <w:r>
        <w:rPr>
          <w:rFonts w:hint="eastAsia" w:ascii="宋体"/>
          <w:color w:val="000000"/>
        </w:rPr>
        <w:t>、保证忠实地执行买卖双方所签的合同，并承担合同规定的责任义务。</w:t>
      </w:r>
    </w:p>
    <w:p w14:paraId="070C474C">
      <w:pPr>
        <w:spacing w:line="360" w:lineRule="auto"/>
        <w:ind w:firstLine="480"/>
        <w:rPr>
          <w:rFonts w:ascii="宋体"/>
          <w:color w:val="000000"/>
        </w:rPr>
      </w:pPr>
      <w:r>
        <w:rPr>
          <w:rFonts w:hint="eastAsia" w:ascii="宋体"/>
          <w:color w:val="000000"/>
        </w:rPr>
        <w:t>5、</w:t>
      </w:r>
      <w:r>
        <w:rPr>
          <w:color w:val="000000"/>
          <w:spacing w:val="-10"/>
        </w:rPr>
        <w:t>投标人</w:t>
      </w:r>
      <w:r>
        <w:rPr>
          <w:rFonts w:hint="eastAsia"/>
          <w:color w:val="000000"/>
          <w:spacing w:val="-10"/>
        </w:rPr>
        <w:t>已</w:t>
      </w:r>
      <w:r>
        <w:rPr>
          <w:color w:val="000000"/>
          <w:spacing w:val="-10"/>
        </w:rPr>
        <w:t>详细审查全部招标文件，包括</w:t>
      </w:r>
      <w:r>
        <w:rPr>
          <w:rFonts w:hint="eastAsia"/>
          <w:i/>
          <w:color w:val="000000"/>
          <w:spacing w:val="-10"/>
          <w:u w:val="single"/>
        </w:rPr>
        <w:t>（</w:t>
      </w:r>
      <w:r>
        <w:rPr>
          <w:i/>
          <w:color w:val="000000"/>
          <w:spacing w:val="-10"/>
          <w:u w:val="single"/>
        </w:rPr>
        <w:t>补遗文件</w:t>
      </w:r>
      <w:r>
        <w:rPr>
          <w:rFonts w:hint="eastAsia"/>
          <w:i/>
          <w:color w:val="000000"/>
          <w:spacing w:val="-10"/>
          <w:u w:val="single"/>
        </w:rPr>
        <w:t>）</w:t>
      </w:r>
      <w:r>
        <w:rPr>
          <w:color w:val="000000"/>
          <w:spacing w:val="-10"/>
          <w:u w:val="single"/>
        </w:rPr>
        <w:t>(如果有的话)</w:t>
      </w:r>
      <w:r>
        <w:rPr>
          <w:color w:val="000000"/>
          <w:spacing w:val="-10"/>
        </w:rPr>
        <w:t>。我们完全理解并同意放弃对这方面有不明及误解的权力。</w:t>
      </w:r>
    </w:p>
    <w:p w14:paraId="3C843746">
      <w:pPr>
        <w:spacing w:line="360" w:lineRule="auto"/>
        <w:ind w:firstLine="372" w:firstLineChars="200"/>
        <w:rPr>
          <w:color w:val="000000"/>
          <w:spacing w:val="-12"/>
        </w:rPr>
      </w:pPr>
      <w:r>
        <w:rPr>
          <w:rFonts w:hint="eastAsia"/>
          <w:color w:val="000000"/>
          <w:spacing w:val="-12"/>
        </w:rPr>
        <w:t>6、</w:t>
      </w:r>
      <w:r>
        <w:rPr>
          <w:color w:val="000000"/>
          <w:spacing w:val="-12"/>
        </w:rPr>
        <w:t>投标</w:t>
      </w:r>
      <w:r>
        <w:rPr>
          <w:rFonts w:hint="eastAsia"/>
          <w:color w:val="000000"/>
          <w:spacing w:val="-12"/>
        </w:rPr>
        <w:t>人</w:t>
      </w:r>
      <w:r>
        <w:rPr>
          <w:color w:val="000000"/>
          <w:spacing w:val="-12"/>
        </w:rPr>
        <w:t>同意提供贵方可能要求的与其投标有关的一切数据或资料。投标人完全理解贵方不一定接受最低价的投标或收到的任何投标。</w:t>
      </w:r>
    </w:p>
    <w:p w14:paraId="343B0F85">
      <w:pPr>
        <w:spacing w:line="360" w:lineRule="auto"/>
        <w:ind w:firstLine="372" w:firstLineChars="200"/>
        <w:rPr>
          <w:rFonts w:hint="eastAsia"/>
          <w:color w:val="000000"/>
          <w:spacing w:val="-12"/>
        </w:rPr>
      </w:pPr>
      <w:r>
        <w:rPr>
          <w:color w:val="000000"/>
          <w:spacing w:val="-12"/>
        </w:rPr>
        <w:t>7</w:t>
      </w:r>
      <w:r>
        <w:rPr>
          <w:rFonts w:hint="eastAsia"/>
          <w:color w:val="000000"/>
          <w:spacing w:val="-12"/>
        </w:rPr>
        <w:t>、本投标自开标之日起</w:t>
      </w:r>
      <w:r>
        <w:rPr>
          <w:color w:val="000000"/>
          <w:spacing w:val="-12"/>
        </w:rPr>
        <w:t>______</w:t>
      </w:r>
      <w:r>
        <w:rPr>
          <w:rFonts w:hint="eastAsia"/>
          <w:color w:val="000000"/>
          <w:spacing w:val="-12"/>
        </w:rPr>
        <w:t>天内有效。</w:t>
      </w:r>
    </w:p>
    <w:p w14:paraId="7D8396A4">
      <w:pPr>
        <w:spacing w:line="360" w:lineRule="auto"/>
        <w:ind w:firstLine="372" w:firstLineChars="200"/>
        <w:rPr>
          <w:color w:val="000000"/>
          <w:spacing w:val="-12"/>
        </w:rPr>
      </w:pPr>
      <w:r>
        <w:rPr>
          <w:rFonts w:hint="eastAsia"/>
          <w:color w:val="000000"/>
          <w:spacing w:val="-12"/>
        </w:rPr>
        <w:t>8、</w:t>
      </w:r>
      <w:r>
        <w:rPr>
          <w:color w:val="000000"/>
          <w:spacing w:val="-12"/>
        </w:rPr>
        <w:t>投标人同意关于没收投标保证金的规定。</w:t>
      </w:r>
    </w:p>
    <w:p w14:paraId="47AB727E">
      <w:pPr>
        <w:spacing w:line="360" w:lineRule="auto"/>
        <w:ind w:firstLine="372" w:firstLineChars="200"/>
        <w:rPr>
          <w:color w:val="000000"/>
          <w:spacing w:val="-12"/>
        </w:rPr>
      </w:pPr>
      <w:r>
        <w:rPr>
          <w:rFonts w:hint="eastAsia"/>
          <w:color w:val="000000"/>
          <w:spacing w:val="-12"/>
        </w:rPr>
        <w:t>9、</w:t>
      </w:r>
      <w:r>
        <w:rPr>
          <w:color w:val="000000"/>
          <w:spacing w:val="-12"/>
        </w:rPr>
        <w:t>我方承诺，与买方聘</w:t>
      </w:r>
      <w:r>
        <w:rPr>
          <w:rFonts w:hint="eastAsia"/>
          <w:color w:val="000000"/>
          <w:spacing w:val="-12"/>
        </w:rPr>
        <w:t>请</w:t>
      </w:r>
      <w:r>
        <w:rPr>
          <w:color w:val="000000"/>
          <w:spacing w:val="-12"/>
        </w:rPr>
        <w:t>的为此项目提供咨询服务的公司及任何附属机构均无关联，我方不是买方的附属机构。</w:t>
      </w:r>
    </w:p>
    <w:p w14:paraId="4487CE0D">
      <w:pPr>
        <w:spacing w:line="360" w:lineRule="auto"/>
        <w:rPr>
          <w:color w:val="000000"/>
          <w:spacing w:val="-12"/>
        </w:rPr>
      </w:pPr>
      <w:r>
        <w:rPr>
          <w:color w:val="000000"/>
          <w:spacing w:val="-12"/>
        </w:rPr>
        <w:t xml:space="preserve">    </w:t>
      </w:r>
      <w:r>
        <w:rPr>
          <w:rFonts w:hint="eastAsia"/>
          <w:color w:val="000000"/>
          <w:spacing w:val="-12"/>
        </w:rPr>
        <w:t>10、与本投标有关的一切往来通讯请寄：</w:t>
      </w:r>
    </w:p>
    <w:p w14:paraId="0D2E6888">
      <w:pPr>
        <w:spacing w:line="360" w:lineRule="auto"/>
        <w:rPr>
          <w:rFonts w:ascii="宋体"/>
          <w:color w:val="000000"/>
        </w:rPr>
      </w:pPr>
      <w:r>
        <w:rPr>
          <w:rFonts w:ascii="宋体"/>
          <w:color w:val="000000"/>
        </w:rPr>
        <w:t xml:space="preserve">    </w:t>
      </w:r>
      <w:r>
        <w:rPr>
          <w:rFonts w:hint="eastAsia" w:ascii="宋体"/>
          <w:color w:val="000000"/>
        </w:rPr>
        <w:t>地址：</w:t>
      </w:r>
      <w:r>
        <w:rPr>
          <w:color w:val="000000"/>
        </w:rPr>
        <w:t>____________________________________________________</w:t>
      </w:r>
    </w:p>
    <w:p w14:paraId="5CBEA6FC">
      <w:pPr>
        <w:spacing w:line="360" w:lineRule="auto"/>
        <w:rPr>
          <w:rFonts w:ascii="宋体"/>
          <w:color w:val="000000"/>
        </w:rPr>
      </w:pPr>
      <w:r>
        <w:rPr>
          <w:rFonts w:ascii="宋体"/>
          <w:color w:val="000000"/>
        </w:rPr>
        <w:t xml:space="preserve">    </w:t>
      </w:r>
      <w:r>
        <w:rPr>
          <w:rFonts w:hint="eastAsia" w:ascii="宋体"/>
          <w:color w:val="000000"/>
        </w:rPr>
        <w:t>邮编：</w:t>
      </w:r>
      <w:r>
        <w:rPr>
          <w:color w:val="000000"/>
        </w:rPr>
        <w:t>____________</w:t>
      </w:r>
      <w:r>
        <w:rPr>
          <w:rFonts w:hint="eastAsia" w:ascii="宋体"/>
          <w:color w:val="000000"/>
        </w:rPr>
        <w:t>　电话：</w:t>
      </w:r>
      <w:r>
        <w:rPr>
          <w:color w:val="000000"/>
        </w:rPr>
        <w:t>____________</w:t>
      </w:r>
      <w:r>
        <w:rPr>
          <w:rFonts w:hint="eastAsia" w:ascii="宋体"/>
          <w:color w:val="000000"/>
        </w:rPr>
        <w:t>　传真：</w:t>
      </w:r>
      <w:r>
        <w:rPr>
          <w:color w:val="000000"/>
        </w:rPr>
        <w:t>____________</w:t>
      </w:r>
    </w:p>
    <w:p w14:paraId="1F4CACE4">
      <w:pPr>
        <w:spacing w:line="360" w:lineRule="auto"/>
        <w:rPr>
          <w:rFonts w:ascii="宋体"/>
          <w:color w:val="000000"/>
        </w:rPr>
      </w:pPr>
      <w:r>
        <w:rPr>
          <w:rFonts w:ascii="宋体"/>
          <w:color w:val="000000"/>
        </w:rPr>
        <w:t xml:space="preserve">         </w:t>
      </w:r>
    </w:p>
    <w:p w14:paraId="650648BA">
      <w:pPr>
        <w:spacing w:line="360" w:lineRule="auto"/>
        <w:rPr>
          <w:rFonts w:ascii="宋体"/>
          <w:color w:val="000000"/>
          <w:u w:val="single"/>
        </w:rPr>
      </w:pPr>
      <w:r>
        <w:rPr>
          <w:rFonts w:hint="eastAsia" w:ascii="宋体"/>
          <w:color w:val="000000"/>
        </w:rPr>
        <w:t>投标单位</w:t>
      </w:r>
      <w:r>
        <w:rPr>
          <w:rFonts w:ascii="宋体"/>
          <w:color w:val="000000"/>
        </w:rPr>
        <w:t>(</w:t>
      </w:r>
      <w:r>
        <w:rPr>
          <w:rFonts w:hint="eastAsia" w:ascii="宋体"/>
          <w:color w:val="000000"/>
        </w:rPr>
        <w:t>盖章</w:t>
      </w:r>
      <w:r>
        <w:rPr>
          <w:rFonts w:ascii="宋体"/>
          <w:color w:val="000000"/>
        </w:rPr>
        <w:t>)</w:t>
      </w:r>
      <w:r>
        <w:rPr>
          <w:rFonts w:hint="eastAsia" w:ascii="宋体"/>
          <w:color w:val="000000"/>
        </w:rPr>
        <w:t>：</w:t>
      </w:r>
      <w:r>
        <w:rPr>
          <w:rFonts w:hint="eastAsia" w:ascii="宋体"/>
          <w:color w:val="000000"/>
          <w:u w:val="single"/>
        </w:rPr>
        <w:t xml:space="preserve">                                          </w:t>
      </w:r>
    </w:p>
    <w:p w14:paraId="5D34186D">
      <w:pPr>
        <w:spacing w:line="360" w:lineRule="auto"/>
        <w:ind w:firstLine="3960"/>
        <w:rPr>
          <w:rFonts w:ascii="宋体"/>
          <w:color w:val="000000"/>
        </w:rPr>
      </w:pPr>
    </w:p>
    <w:p w14:paraId="5D5397A1">
      <w:pPr>
        <w:spacing w:line="360" w:lineRule="auto"/>
        <w:rPr>
          <w:rFonts w:ascii="宋体"/>
          <w:color w:val="000000"/>
          <w:u w:val="single"/>
        </w:rPr>
      </w:pPr>
      <w:r>
        <w:rPr>
          <w:rFonts w:hint="eastAsia" w:ascii="宋体"/>
          <w:color w:val="000000"/>
        </w:rPr>
        <w:t>授权代表</w:t>
      </w:r>
      <w:r>
        <w:rPr>
          <w:rFonts w:ascii="宋体"/>
          <w:color w:val="000000"/>
        </w:rPr>
        <w:t>(</w:t>
      </w:r>
      <w:r>
        <w:rPr>
          <w:rFonts w:hint="eastAsia" w:ascii="宋体"/>
          <w:color w:val="000000"/>
        </w:rPr>
        <w:t>签字</w:t>
      </w:r>
      <w:r>
        <w:rPr>
          <w:rFonts w:ascii="宋体"/>
          <w:color w:val="000000"/>
        </w:rPr>
        <w:t>)</w:t>
      </w:r>
      <w:r>
        <w:rPr>
          <w:rFonts w:hint="eastAsia" w:ascii="宋体"/>
          <w:color w:val="000000"/>
        </w:rPr>
        <w:t>：</w:t>
      </w:r>
      <w:r>
        <w:rPr>
          <w:rFonts w:hint="eastAsia" w:ascii="宋体"/>
          <w:color w:val="000000"/>
          <w:u w:val="single"/>
        </w:rPr>
        <w:t xml:space="preserve">                                         </w:t>
      </w:r>
    </w:p>
    <w:p w14:paraId="7275CFBC">
      <w:pPr>
        <w:spacing w:line="360" w:lineRule="auto"/>
        <w:jc w:val="left"/>
        <w:rPr>
          <w:rFonts w:hint="eastAsia" w:ascii="宋体"/>
          <w:color w:val="000000"/>
          <w:u w:val="single"/>
        </w:rPr>
        <w:sectPr>
          <w:pgSz w:w="11907" w:h="16840"/>
          <w:pgMar w:top="1701" w:right="1871" w:bottom="1588" w:left="1871" w:header="851" w:footer="851" w:gutter="0"/>
          <w:cols w:space="720" w:num="1"/>
        </w:sectPr>
      </w:pPr>
      <w:r>
        <w:rPr>
          <w:rFonts w:hint="eastAsia" w:ascii="宋体"/>
          <w:color w:val="000000"/>
        </w:rPr>
        <w:t>日　   期：</w:t>
      </w:r>
      <w:r>
        <w:rPr>
          <w:rFonts w:hint="eastAsia" w:ascii="宋体"/>
          <w:color w:val="000000"/>
          <w:u w:val="single"/>
        </w:rPr>
        <w:t xml:space="preserve">                                   </w:t>
      </w:r>
    </w:p>
    <w:p w14:paraId="51796C87">
      <w:pPr>
        <w:rPr>
          <w:rFonts w:eastAsia="黑体"/>
          <w:b/>
          <w:bCs/>
          <w:sz w:val="28"/>
        </w:rPr>
      </w:pPr>
      <w:r>
        <w:rPr>
          <w:rFonts w:hint="eastAsia" w:eastAsia="黑体"/>
          <w:b/>
          <w:bCs/>
          <w:sz w:val="28"/>
        </w:rPr>
        <w:t>格式2</w:t>
      </w:r>
    </w:p>
    <w:p w14:paraId="1AE56C64">
      <w:pPr>
        <w:spacing w:line="480" w:lineRule="exact"/>
        <w:rPr>
          <w:rFonts w:eastAsia="黑体"/>
          <w:b/>
          <w:bCs/>
          <w:sz w:val="28"/>
        </w:rPr>
      </w:pPr>
      <w:r>
        <w:rPr>
          <w:rFonts w:hint="eastAsia" w:eastAsia="黑体"/>
          <w:b/>
          <w:bCs/>
          <w:sz w:val="28"/>
        </w:rPr>
        <w:t>《开标一览表》如投多个包，请分别单独封存，以备唱标使用。</w:t>
      </w:r>
    </w:p>
    <w:p w14:paraId="00A38CB3">
      <w:pPr>
        <w:jc w:val="center"/>
        <w:rPr>
          <w:rFonts w:eastAsia="黑体"/>
          <w:b/>
          <w:bCs/>
          <w:sz w:val="28"/>
        </w:rPr>
      </w:pPr>
      <w:r>
        <w:rPr>
          <w:rFonts w:hint="eastAsia" w:ascii="黑体" w:eastAsia="黑体"/>
          <w:sz w:val="30"/>
        </w:rPr>
        <w:t>开标一览表</w:t>
      </w:r>
    </w:p>
    <w:tbl>
      <w:tblPr>
        <w:tblStyle w:val="10"/>
        <w:tblW w:w="5000" w:type="pct"/>
        <w:tblInd w:w="0" w:type="dxa"/>
        <w:tblLayout w:type="autofit"/>
        <w:tblCellMar>
          <w:top w:w="0" w:type="dxa"/>
          <w:left w:w="108" w:type="dxa"/>
          <w:bottom w:w="0" w:type="dxa"/>
          <w:right w:w="108" w:type="dxa"/>
        </w:tblCellMar>
      </w:tblPr>
      <w:tblGrid>
        <w:gridCol w:w="892"/>
        <w:gridCol w:w="1719"/>
        <w:gridCol w:w="931"/>
        <w:gridCol w:w="1808"/>
        <w:gridCol w:w="1844"/>
        <w:gridCol w:w="1420"/>
        <w:gridCol w:w="672"/>
      </w:tblGrid>
      <w:tr w14:paraId="25C66CA7">
        <w:tblPrEx>
          <w:tblCellMar>
            <w:top w:w="0" w:type="dxa"/>
            <w:left w:w="108" w:type="dxa"/>
            <w:bottom w:w="0" w:type="dxa"/>
            <w:right w:w="108" w:type="dxa"/>
          </w:tblCellMar>
        </w:tblPrEx>
        <w:trPr>
          <w:trHeight w:val="662" w:hRule="atLeast"/>
        </w:trPr>
        <w:tc>
          <w:tcPr>
            <w:tcW w:w="480" w:type="pct"/>
            <w:tcBorders>
              <w:top w:val="single" w:color="auto" w:sz="8" w:space="0"/>
              <w:left w:val="single" w:color="auto" w:sz="8" w:space="0"/>
              <w:bottom w:val="single" w:color="auto" w:sz="8" w:space="0"/>
              <w:right w:val="single" w:color="auto" w:sz="8" w:space="0"/>
            </w:tcBorders>
            <w:noWrap w:val="0"/>
            <w:vAlign w:val="center"/>
          </w:tcPr>
          <w:p w14:paraId="18EF84B4">
            <w:pPr>
              <w:widowControl/>
              <w:jc w:val="center"/>
              <w:rPr>
                <w:rFonts w:hint="eastAsia" w:ascii="宋体" w:hAnsi="宋体" w:eastAsia="宋体" w:cs="宋体"/>
                <w:color w:val="000000"/>
                <w:kern w:val="0"/>
                <w:sz w:val="22"/>
                <w:szCs w:val="22"/>
                <w:lang w:eastAsia="zh-CN"/>
              </w:rPr>
            </w:pPr>
            <w:r>
              <w:rPr>
                <w:rFonts w:hint="eastAsia" w:ascii="宋体" w:hAnsi="宋体" w:cs="宋体"/>
                <w:color w:val="000000"/>
                <w:kern w:val="0"/>
                <w:sz w:val="22"/>
                <w:szCs w:val="22"/>
                <w:lang w:val="en-US" w:eastAsia="zh-CN"/>
              </w:rPr>
              <w:t>序号</w:t>
            </w:r>
          </w:p>
        </w:tc>
        <w:tc>
          <w:tcPr>
            <w:tcW w:w="925" w:type="pct"/>
            <w:tcBorders>
              <w:top w:val="single" w:color="auto" w:sz="8" w:space="0"/>
              <w:left w:val="nil"/>
              <w:bottom w:val="single" w:color="auto" w:sz="8" w:space="0"/>
              <w:right w:val="single" w:color="auto" w:sz="8" w:space="0"/>
            </w:tcBorders>
            <w:noWrap w:val="0"/>
            <w:vAlign w:val="center"/>
          </w:tcPr>
          <w:p w14:paraId="75A86630">
            <w:pPr>
              <w:widowControl/>
              <w:jc w:val="center"/>
              <w:rPr>
                <w:rFonts w:hint="eastAsia" w:ascii="宋体" w:hAnsi="宋体" w:cs="宋体"/>
                <w:color w:val="000000"/>
                <w:kern w:val="0"/>
                <w:szCs w:val="21"/>
              </w:rPr>
            </w:pPr>
            <w:r>
              <w:rPr>
                <w:rFonts w:hint="eastAsia" w:ascii="宋体" w:hAnsi="宋体" w:cs="宋体"/>
                <w:color w:val="000000"/>
                <w:kern w:val="0"/>
                <w:szCs w:val="21"/>
              </w:rPr>
              <w:t>货物名称</w:t>
            </w:r>
          </w:p>
        </w:tc>
        <w:tc>
          <w:tcPr>
            <w:tcW w:w="501" w:type="pct"/>
            <w:tcBorders>
              <w:top w:val="single" w:color="auto" w:sz="8" w:space="0"/>
              <w:left w:val="nil"/>
              <w:bottom w:val="single" w:color="auto" w:sz="8" w:space="0"/>
              <w:right w:val="single" w:color="auto" w:sz="8" w:space="0"/>
            </w:tcBorders>
            <w:noWrap w:val="0"/>
            <w:vAlign w:val="center"/>
          </w:tcPr>
          <w:p w14:paraId="48091F0B">
            <w:pPr>
              <w:widowControl/>
              <w:jc w:val="center"/>
              <w:rPr>
                <w:rFonts w:hint="eastAsia" w:ascii="宋体" w:hAnsi="宋体" w:cs="宋体"/>
                <w:color w:val="000000"/>
                <w:kern w:val="0"/>
                <w:szCs w:val="21"/>
              </w:rPr>
            </w:pPr>
            <w:r>
              <w:rPr>
                <w:rFonts w:hint="eastAsia" w:ascii="宋体" w:hAnsi="宋体" w:cs="宋体"/>
                <w:color w:val="000000"/>
                <w:kern w:val="0"/>
                <w:szCs w:val="21"/>
              </w:rPr>
              <w:t>单位</w:t>
            </w:r>
          </w:p>
        </w:tc>
        <w:tc>
          <w:tcPr>
            <w:tcW w:w="973" w:type="pct"/>
            <w:tcBorders>
              <w:top w:val="single" w:color="auto" w:sz="8" w:space="0"/>
              <w:left w:val="nil"/>
              <w:bottom w:val="single" w:color="auto" w:sz="8" w:space="0"/>
              <w:right w:val="single" w:color="auto" w:sz="8" w:space="0"/>
            </w:tcBorders>
            <w:noWrap w:val="0"/>
            <w:vAlign w:val="center"/>
          </w:tcPr>
          <w:p w14:paraId="46F1FF60">
            <w:pPr>
              <w:widowControl/>
              <w:jc w:val="center"/>
              <w:rPr>
                <w:rFonts w:hint="eastAsia" w:ascii="宋体" w:hAnsi="宋体" w:cs="宋体"/>
                <w:color w:val="000000"/>
                <w:kern w:val="0"/>
                <w:szCs w:val="21"/>
              </w:rPr>
            </w:pPr>
            <w:r>
              <w:rPr>
                <w:rFonts w:hint="eastAsia" w:ascii="宋体" w:hAnsi="宋体" w:cs="宋体"/>
                <w:color w:val="000000"/>
                <w:kern w:val="0"/>
                <w:szCs w:val="21"/>
              </w:rPr>
              <w:t>拟采购数量（以实际采购量为准）</w:t>
            </w:r>
          </w:p>
        </w:tc>
        <w:tc>
          <w:tcPr>
            <w:tcW w:w="992" w:type="pct"/>
            <w:tcBorders>
              <w:top w:val="single" w:color="auto" w:sz="8" w:space="0"/>
              <w:left w:val="nil"/>
              <w:bottom w:val="single" w:color="auto" w:sz="8" w:space="0"/>
              <w:right w:val="single" w:color="auto" w:sz="8" w:space="0"/>
            </w:tcBorders>
            <w:noWrap w:val="0"/>
            <w:vAlign w:val="center"/>
          </w:tcPr>
          <w:p w14:paraId="14E9764A">
            <w:pPr>
              <w:widowControl/>
              <w:jc w:val="center"/>
              <w:rPr>
                <w:rFonts w:ascii="宋体" w:hAnsi="宋体" w:cs="宋体"/>
                <w:color w:val="000000"/>
                <w:kern w:val="0"/>
                <w:szCs w:val="21"/>
              </w:rPr>
            </w:pPr>
            <w:r>
              <w:rPr>
                <w:rFonts w:hint="eastAsia" w:ascii="宋体" w:hAnsi="宋体" w:cs="宋体"/>
                <w:color w:val="000000"/>
                <w:kern w:val="0"/>
                <w:szCs w:val="21"/>
              </w:rPr>
              <w:t>到货总价</w:t>
            </w:r>
          </w:p>
          <w:p w14:paraId="62DCB6E6">
            <w:pPr>
              <w:widowControl/>
              <w:jc w:val="center"/>
              <w:rPr>
                <w:rFonts w:hint="eastAsia" w:ascii="宋体" w:hAnsi="宋体" w:cs="宋体"/>
                <w:color w:val="000000"/>
                <w:kern w:val="0"/>
                <w:szCs w:val="21"/>
              </w:rPr>
            </w:pPr>
            <w:r>
              <w:rPr>
                <w:rFonts w:hint="eastAsia" w:ascii="宋体" w:hAnsi="宋体" w:cs="宋体"/>
                <w:color w:val="000000"/>
                <w:kern w:val="0"/>
                <w:szCs w:val="21"/>
              </w:rPr>
              <w:t>（</w:t>
            </w:r>
            <w:r>
              <w:rPr>
                <w:rFonts w:hint="eastAsia" w:ascii="宋体" w:hAnsi="宋体" w:cs="宋体"/>
                <w:b/>
                <w:bCs/>
                <w:color w:val="000000"/>
                <w:kern w:val="0"/>
                <w:szCs w:val="21"/>
                <w:highlight w:val="yellow"/>
              </w:rPr>
              <w:t>万元</w:t>
            </w:r>
            <w:r>
              <w:rPr>
                <w:rFonts w:hint="eastAsia" w:ascii="宋体" w:hAnsi="宋体" w:cs="宋体"/>
                <w:color w:val="000000"/>
                <w:kern w:val="0"/>
                <w:szCs w:val="21"/>
                <w:highlight w:val="yellow"/>
              </w:rPr>
              <w:t>，</w:t>
            </w:r>
            <w:r>
              <w:rPr>
                <w:rFonts w:hint="eastAsia" w:ascii="宋体" w:hAnsi="宋体" w:cs="宋体"/>
                <w:color w:val="000000"/>
                <w:kern w:val="0"/>
                <w:szCs w:val="21"/>
              </w:rPr>
              <w:t>不含税）</w:t>
            </w:r>
          </w:p>
        </w:tc>
        <w:tc>
          <w:tcPr>
            <w:tcW w:w="764" w:type="pct"/>
            <w:tcBorders>
              <w:top w:val="single" w:color="auto" w:sz="8" w:space="0"/>
              <w:left w:val="nil"/>
              <w:bottom w:val="single" w:color="auto" w:sz="8" w:space="0"/>
              <w:right w:val="single" w:color="auto" w:sz="8" w:space="0"/>
            </w:tcBorders>
            <w:noWrap w:val="0"/>
            <w:vAlign w:val="top"/>
          </w:tcPr>
          <w:p w14:paraId="0AE8FDE4">
            <w:pPr>
              <w:widowControl/>
              <w:jc w:val="center"/>
              <w:rPr>
                <w:rFonts w:ascii="宋体" w:hAnsi="宋体" w:cs="宋体"/>
                <w:color w:val="000000"/>
                <w:kern w:val="0"/>
                <w:szCs w:val="21"/>
              </w:rPr>
            </w:pPr>
            <w:r>
              <w:rPr>
                <w:rFonts w:hint="eastAsia" w:ascii="宋体" w:hAnsi="宋体" w:cs="宋体"/>
                <w:color w:val="000000"/>
                <w:kern w:val="0"/>
                <w:szCs w:val="21"/>
              </w:rPr>
              <w:t>到货总价</w:t>
            </w:r>
          </w:p>
          <w:p w14:paraId="2C1EFBE5">
            <w:pPr>
              <w:widowControl/>
              <w:jc w:val="center"/>
              <w:rPr>
                <w:rFonts w:hint="eastAsia" w:ascii="宋体" w:hAnsi="宋体" w:cs="宋体"/>
                <w:color w:val="000000"/>
                <w:kern w:val="0"/>
                <w:szCs w:val="21"/>
              </w:rPr>
            </w:pPr>
            <w:r>
              <w:rPr>
                <w:rFonts w:hint="eastAsia" w:ascii="宋体" w:hAnsi="宋体" w:cs="宋体"/>
                <w:color w:val="000000"/>
                <w:kern w:val="0"/>
                <w:szCs w:val="21"/>
              </w:rPr>
              <w:t>（</w:t>
            </w:r>
            <w:r>
              <w:rPr>
                <w:rFonts w:hint="eastAsia" w:ascii="宋体" w:hAnsi="宋体" w:cs="宋体"/>
                <w:b/>
                <w:bCs/>
                <w:color w:val="000000"/>
                <w:kern w:val="0"/>
                <w:szCs w:val="21"/>
                <w:highlight w:val="yellow"/>
              </w:rPr>
              <w:t>万元</w:t>
            </w:r>
            <w:r>
              <w:rPr>
                <w:rFonts w:hint="eastAsia" w:ascii="宋体" w:hAnsi="宋体" w:cs="宋体"/>
                <w:color w:val="000000"/>
                <w:kern w:val="0"/>
                <w:szCs w:val="21"/>
              </w:rPr>
              <w:t>，含税）</w:t>
            </w:r>
          </w:p>
        </w:tc>
        <w:tc>
          <w:tcPr>
            <w:tcW w:w="361" w:type="pct"/>
            <w:tcBorders>
              <w:top w:val="single" w:color="auto" w:sz="8" w:space="0"/>
              <w:left w:val="nil"/>
              <w:bottom w:val="single" w:color="auto" w:sz="8" w:space="0"/>
              <w:right w:val="single" w:color="auto" w:sz="8" w:space="0"/>
            </w:tcBorders>
            <w:noWrap w:val="0"/>
            <w:vAlign w:val="top"/>
          </w:tcPr>
          <w:p w14:paraId="28BDDF2A">
            <w:pPr>
              <w:widowControl/>
              <w:jc w:val="center"/>
              <w:rPr>
                <w:rFonts w:hint="eastAsia" w:ascii="宋体" w:hAnsi="宋体" w:cs="宋体"/>
                <w:color w:val="000000"/>
                <w:kern w:val="0"/>
                <w:szCs w:val="21"/>
              </w:rPr>
            </w:pPr>
            <w:r>
              <w:rPr>
                <w:rFonts w:hint="eastAsia" w:ascii="宋体" w:hAnsi="宋体" w:cs="宋体"/>
                <w:color w:val="000000"/>
                <w:kern w:val="0"/>
                <w:szCs w:val="21"/>
              </w:rPr>
              <w:t>税率</w:t>
            </w:r>
          </w:p>
        </w:tc>
      </w:tr>
      <w:tr w14:paraId="7F772A4F">
        <w:tblPrEx>
          <w:tblCellMar>
            <w:top w:w="0" w:type="dxa"/>
            <w:left w:w="108" w:type="dxa"/>
            <w:bottom w:w="0" w:type="dxa"/>
            <w:right w:w="108" w:type="dxa"/>
          </w:tblCellMar>
        </w:tblPrEx>
        <w:trPr>
          <w:trHeight w:val="525" w:hRule="atLeast"/>
        </w:trPr>
        <w:tc>
          <w:tcPr>
            <w:tcW w:w="480" w:type="pct"/>
            <w:tcBorders>
              <w:top w:val="nil"/>
              <w:left w:val="single" w:color="auto" w:sz="8" w:space="0"/>
              <w:bottom w:val="nil"/>
              <w:right w:val="single" w:color="auto" w:sz="8" w:space="0"/>
            </w:tcBorders>
            <w:noWrap w:val="0"/>
            <w:vAlign w:val="bottom"/>
          </w:tcPr>
          <w:p w14:paraId="6FC25357">
            <w:pPr>
              <w:keepNext w:val="0"/>
              <w:keepLines w:val="0"/>
              <w:widowControl/>
              <w:suppressLineNumbers w:val="0"/>
              <w:jc w:val="center"/>
              <w:textAlignment w:val="bottom"/>
              <w:rPr>
                <w:rFonts w:hint="default" w:ascii="宋体" w:hAnsi="宋体" w:eastAsia="宋体" w:cs="宋体"/>
                <w:color w:val="000000"/>
                <w:kern w:val="0"/>
                <w:sz w:val="22"/>
                <w:szCs w:val="22"/>
                <w:lang w:val="en-US" w:eastAsia="zh-CN"/>
              </w:rPr>
            </w:pPr>
            <w:r>
              <w:rPr>
                <w:rFonts w:hint="eastAsia" w:ascii="等线" w:hAnsi="等线" w:eastAsia="等线" w:cs="等线"/>
                <w:i w:val="0"/>
                <w:iCs w:val="0"/>
                <w:color w:val="000000"/>
                <w:kern w:val="0"/>
                <w:sz w:val="22"/>
                <w:szCs w:val="22"/>
                <w:u w:val="none"/>
                <w:lang w:val="en-US" w:eastAsia="zh-CN" w:bidi="ar"/>
              </w:rPr>
              <w:t>1</w:t>
            </w:r>
          </w:p>
        </w:tc>
        <w:tc>
          <w:tcPr>
            <w:tcW w:w="925" w:type="pct"/>
            <w:tcBorders>
              <w:top w:val="nil"/>
              <w:left w:val="nil"/>
              <w:bottom w:val="nil"/>
              <w:right w:val="single" w:color="auto" w:sz="8" w:space="0"/>
            </w:tcBorders>
            <w:noWrap w:val="0"/>
            <w:vAlign w:val="bottom"/>
          </w:tcPr>
          <w:p w14:paraId="5BA7C703">
            <w:pPr>
              <w:keepNext w:val="0"/>
              <w:keepLines w:val="0"/>
              <w:widowControl/>
              <w:suppressLineNumbers w:val="0"/>
              <w:jc w:val="center"/>
              <w:textAlignment w:val="bottom"/>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变速箱发交架</w:t>
            </w:r>
          </w:p>
        </w:tc>
        <w:tc>
          <w:tcPr>
            <w:tcW w:w="501" w:type="pct"/>
            <w:tcBorders>
              <w:top w:val="nil"/>
              <w:left w:val="nil"/>
              <w:bottom w:val="nil"/>
              <w:right w:val="single" w:color="auto" w:sz="8" w:space="0"/>
            </w:tcBorders>
            <w:noWrap w:val="0"/>
            <w:vAlign w:val="center"/>
          </w:tcPr>
          <w:p w14:paraId="674B3212">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973" w:type="pct"/>
            <w:tcBorders>
              <w:top w:val="nil"/>
              <w:left w:val="nil"/>
              <w:bottom w:val="nil"/>
              <w:right w:val="single" w:color="auto" w:sz="8" w:space="0"/>
            </w:tcBorders>
            <w:noWrap w:val="0"/>
            <w:vAlign w:val="center"/>
          </w:tcPr>
          <w:p w14:paraId="1231C9B6">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850</w:t>
            </w:r>
          </w:p>
        </w:tc>
        <w:tc>
          <w:tcPr>
            <w:tcW w:w="992" w:type="pct"/>
            <w:tcBorders>
              <w:top w:val="nil"/>
              <w:left w:val="nil"/>
              <w:bottom w:val="nil"/>
              <w:right w:val="single" w:color="auto" w:sz="8" w:space="0"/>
            </w:tcBorders>
            <w:noWrap w:val="0"/>
            <w:vAlign w:val="center"/>
          </w:tcPr>
          <w:p w14:paraId="4E09B485">
            <w:pPr>
              <w:widowControl/>
              <w:jc w:val="center"/>
              <w:rPr>
                <w:rFonts w:hint="eastAsia" w:ascii="宋体" w:hAnsi="宋体" w:cs="宋体" w:eastAsiaTheme="minorEastAsia"/>
                <w:color w:val="000000"/>
                <w:kern w:val="0"/>
                <w:szCs w:val="21"/>
                <w:lang w:val="en-US" w:eastAsia="zh-CN"/>
              </w:rPr>
            </w:pPr>
          </w:p>
        </w:tc>
        <w:tc>
          <w:tcPr>
            <w:tcW w:w="764" w:type="pct"/>
            <w:tcBorders>
              <w:top w:val="nil"/>
              <w:left w:val="nil"/>
              <w:bottom w:val="nil"/>
              <w:right w:val="single" w:color="auto" w:sz="8" w:space="0"/>
            </w:tcBorders>
            <w:noWrap w:val="0"/>
            <w:vAlign w:val="top"/>
          </w:tcPr>
          <w:p w14:paraId="735696E6">
            <w:pPr>
              <w:widowControl/>
              <w:jc w:val="center"/>
              <w:rPr>
                <w:rFonts w:hint="eastAsia" w:ascii="宋体" w:hAnsi="宋体" w:cs="宋体"/>
                <w:color w:val="000000"/>
                <w:kern w:val="0"/>
                <w:szCs w:val="21"/>
              </w:rPr>
            </w:pPr>
          </w:p>
        </w:tc>
        <w:tc>
          <w:tcPr>
            <w:tcW w:w="361" w:type="pct"/>
            <w:tcBorders>
              <w:top w:val="nil"/>
              <w:left w:val="nil"/>
              <w:bottom w:val="nil"/>
              <w:right w:val="single" w:color="auto" w:sz="8" w:space="0"/>
            </w:tcBorders>
            <w:noWrap w:val="0"/>
            <w:vAlign w:val="top"/>
          </w:tcPr>
          <w:p w14:paraId="6058A5C0">
            <w:pPr>
              <w:widowControl/>
              <w:jc w:val="center"/>
              <w:rPr>
                <w:rFonts w:hint="eastAsia" w:ascii="宋体" w:hAnsi="宋体" w:cs="宋体"/>
                <w:color w:val="000000"/>
                <w:kern w:val="0"/>
                <w:szCs w:val="21"/>
              </w:rPr>
            </w:pPr>
          </w:p>
        </w:tc>
      </w:tr>
      <w:tr w14:paraId="47C37A14">
        <w:tblPrEx>
          <w:tblCellMar>
            <w:top w:w="0" w:type="dxa"/>
            <w:left w:w="108" w:type="dxa"/>
            <w:bottom w:w="0" w:type="dxa"/>
            <w:right w:w="108" w:type="dxa"/>
          </w:tblCellMar>
        </w:tblPrEx>
        <w:trPr>
          <w:trHeight w:val="525" w:hRule="atLeast"/>
        </w:trPr>
        <w:tc>
          <w:tcPr>
            <w:tcW w:w="480" w:type="pct"/>
            <w:tcBorders>
              <w:top w:val="nil"/>
              <w:left w:val="single" w:color="auto" w:sz="8" w:space="0"/>
              <w:bottom w:val="nil"/>
              <w:right w:val="single" w:color="auto" w:sz="8" w:space="0"/>
            </w:tcBorders>
            <w:noWrap w:val="0"/>
            <w:vAlign w:val="bottom"/>
          </w:tcPr>
          <w:p w14:paraId="231AB525">
            <w:pPr>
              <w:keepNext w:val="0"/>
              <w:keepLines w:val="0"/>
              <w:widowControl/>
              <w:suppressLineNumbers w:val="0"/>
              <w:jc w:val="center"/>
              <w:textAlignment w:val="bottom"/>
              <w:rPr>
                <w:rFonts w:hint="eastAsia" w:ascii="等线" w:hAnsi="等线" w:eastAsia="等线" w:cs="等线"/>
                <w:i w:val="0"/>
                <w:iCs w:val="0"/>
                <w:color w:val="000000"/>
                <w:kern w:val="0"/>
                <w:sz w:val="22"/>
                <w:szCs w:val="22"/>
                <w:u w:val="none"/>
                <w:lang w:val="en-US" w:eastAsia="zh-CN" w:bidi="ar"/>
              </w:rPr>
            </w:pPr>
          </w:p>
        </w:tc>
        <w:tc>
          <w:tcPr>
            <w:tcW w:w="925" w:type="pct"/>
            <w:tcBorders>
              <w:top w:val="nil"/>
              <w:left w:val="nil"/>
              <w:bottom w:val="nil"/>
              <w:right w:val="single" w:color="auto" w:sz="8" w:space="0"/>
            </w:tcBorders>
            <w:noWrap w:val="0"/>
            <w:vAlign w:val="bottom"/>
          </w:tcPr>
          <w:p w14:paraId="4DF6229E">
            <w:pPr>
              <w:keepNext w:val="0"/>
              <w:keepLines w:val="0"/>
              <w:widowControl/>
              <w:suppressLineNumbers w:val="0"/>
              <w:jc w:val="center"/>
              <w:textAlignment w:val="bottom"/>
              <w:rPr>
                <w:rFonts w:hint="eastAsia" w:ascii="等线" w:hAnsi="等线" w:eastAsia="等线" w:cs="等线"/>
                <w:i w:val="0"/>
                <w:iCs w:val="0"/>
                <w:color w:val="000000"/>
                <w:kern w:val="0"/>
                <w:sz w:val="24"/>
                <w:szCs w:val="24"/>
                <w:u w:val="none"/>
                <w:lang w:val="en-US" w:eastAsia="zh-CN" w:bidi="ar"/>
              </w:rPr>
            </w:pPr>
          </w:p>
        </w:tc>
        <w:tc>
          <w:tcPr>
            <w:tcW w:w="1474" w:type="pct"/>
            <w:gridSpan w:val="2"/>
            <w:tcBorders>
              <w:top w:val="nil"/>
              <w:left w:val="nil"/>
              <w:bottom w:val="nil"/>
              <w:right w:val="single" w:color="auto" w:sz="8" w:space="0"/>
            </w:tcBorders>
            <w:noWrap w:val="0"/>
            <w:vAlign w:val="center"/>
          </w:tcPr>
          <w:p w14:paraId="45194183">
            <w:pPr>
              <w:keepNext w:val="0"/>
              <w:keepLines w:val="0"/>
              <w:widowControl/>
              <w:suppressLineNumbers w:val="0"/>
              <w:jc w:val="center"/>
              <w:textAlignment w:val="bottom"/>
              <w:rPr>
                <w:rFonts w:hint="default" w:ascii="等线" w:hAnsi="等线" w:eastAsia="等线" w:cs="等线"/>
                <w:i w:val="0"/>
                <w:iCs w:val="0"/>
                <w:color w:val="000000"/>
                <w:kern w:val="0"/>
                <w:sz w:val="24"/>
                <w:szCs w:val="24"/>
                <w:u w:val="none"/>
                <w:lang w:val="en-US" w:eastAsia="zh-CN" w:bidi="ar"/>
              </w:rPr>
            </w:pPr>
            <w:r>
              <w:rPr>
                <w:rFonts w:hint="eastAsia" w:ascii="等线" w:hAnsi="等线" w:eastAsia="等线" w:cs="等线"/>
                <w:i w:val="0"/>
                <w:iCs w:val="0"/>
                <w:color w:val="000000"/>
                <w:kern w:val="0"/>
                <w:sz w:val="24"/>
                <w:szCs w:val="24"/>
                <w:u w:val="none"/>
                <w:lang w:val="en-US" w:eastAsia="zh-CN" w:bidi="ar"/>
              </w:rPr>
              <w:t>总计</w:t>
            </w:r>
          </w:p>
        </w:tc>
        <w:tc>
          <w:tcPr>
            <w:tcW w:w="992" w:type="pct"/>
            <w:tcBorders>
              <w:top w:val="nil"/>
              <w:left w:val="nil"/>
              <w:bottom w:val="nil"/>
              <w:right w:val="single" w:color="auto" w:sz="8" w:space="0"/>
            </w:tcBorders>
            <w:noWrap w:val="0"/>
            <w:vAlign w:val="center"/>
          </w:tcPr>
          <w:p w14:paraId="31244FE6">
            <w:pPr>
              <w:widowControl/>
              <w:jc w:val="center"/>
              <w:rPr>
                <w:rFonts w:hint="eastAsia" w:ascii="宋体" w:hAnsi="宋体" w:cs="宋体"/>
                <w:color w:val="000000"/>
                <w:kern w:val="0"/>
                <w:szCs w:val="21"/>
              </w:rPr>
            </w:pPr>
          </w:p>
        </w:tc>
        <w:tc>
          <w:tcPr>
            <w:tcW w:w="764" w:type="pct"/>
            <w:tcBorders>
              <w:top w:val="nil"/>
              <w:left w:val="nil"/>
              <w:bottom w:val="nil"/>
              <w:right w:val="single" w:color="auto" w:sz="8" w:space="0"/>
            </w:tcBorders>
            <w:noWrap w:val="0"/>
            <w:vAlign w:val="top"/>
          </w:tcPr>
          <w:p w14:paraId="1E733757">
            <w:pPr>
              <w:widowControl/>
              <w:jc w:val="center"/>
              <w:rPr>
                <w:rFonts w:hint="eastAsia" w:ascii="宋体" w:hAnsi="宋体" w:cs="宋体"/>
                <w:color w:val="000000"/>
                <w:kern w:val="0"/>
                <w:szCs w:val="21"/>
              </w:rPr>
            </w:pPr>
          </w:p>
        </w:tc>
        <w:tc>
          <w:tcPr>
            <w:tcW w:w="361" w:type="pct"/>
            <w:tcBorders>
              <w:top w:val="nil"/>
              <w:left w:val="nil"/>
              <w:bottom w:val="nil"/>
              <w:right w:val="single" w:color="auto" w:sz="8" w:space="0"/>
            </w:tcBorders>
            <w:noWrap w:val="0"/>
            <w:vAlign w:val="top"/>
          </w:tcPr>
          <w:p w14:paraId="3779D47D">
            <w:pPr>
              <w:widowControl/>
              <w:jc w:val="center"/>
              <w:rPr>
                <w:rFonts w:hint="default" w:ascii="宋体" w:hAnsi="宋体" w:eastAsia="宋体" w:cs="宋体"/>
                <w:color w:val="000000"/>
                <w:kern w:val="0"/>
                <w:szCs w:val="21"/>
                <w:lang w:val="en-US" w:eastAsia="zh-CN"/>
              </w:rPr>
            </w:pPr>
          </w:p>
        </w:tc>
      </w:tr>
    </w:tbl>
    <w:p w14:paraId="7DA78EA7">
      <w:pPr>
        <w:spacing w:line="340" w:lineRule="exact"/>
        <w:ind w:firstLine="422" w:firstLineChars="200"/>
        <w:rPr>
          <w:rFonts w:ascii="宋体" w:hAnsi="宋体"/>
          <w:b/>
        </w:rPr>
      </w:pPr>
    </w:p>
    <w:p w14:paraId="2B0F9F57">
      <w:pPr>
        <w:spacing w:line="340" w:lineRule="exact"/>
        <w:ind w:firstLine="422" w:firstLineChars="200"/>
        <w:rPr>
          <w:rFonts w:hint="eastAsia" w:ascii="宋体" w:hAnsi="宋体"/>
          <w:b/>
        </w:rPr>
      </w:pPr>
      <w:r>
        <w:rPr>
          <w:rFonts w:hint="eastAsia" w:ascii="宋体" w:hAnsi="宋体"/>
          <w:b/>
        </w:rPr>
        <w:t>注：1、本表除附在投标文件中外，还应一式一份单独密封，以便唱标。</w:t>
      </w:r>
    </w:p>
    <w:p w14:paraId="0B8F716A">
      <w:pPr>
        <w:spacing w:line="340" w:lineRule="exact"/>
        <w:ind w:firstLine="843" w:firstLineChars="400"/>
        <w:rPr>
          <w:rFonts w:ascii="宋体" w:hAnsi="宋体"/>
          <w:b/>
          <w:szCs w:val="22"/>
        </w:rPr>
      </w:pPr>
      <w:r>
        <w:rPr>
          <w:rFonts w:hint="eastAsia" w:ascii="宋体" w:hAnsi="宋体"/>
          <w:b/>
          <w:szCs w:val="22"/>
        </w:rPr>
        <w:t>2、此表中的报价必须与相应的报价明细表中的报价一致。</w:t>
      </w:r>
    </w:p>
    <w:p w14:paraId="076D0AA2">
      <w:pPr>
        <w:spacing w:line="340" w:lineRule="exact"/>
        <w:ind w:firstLine="843" w:firstLineChars="400"/>
        <w:rPr>
          <w:rFonts w:hint="eastAsia" w:ascii="宋体" w:hAnsi="宋体"/>
          <w:b/>
        </w:rPr>
      </w:pPr>
      <w:r>
        <w:rPr>
          <w:rFonts w:hint="eastAsia" w:ascii="宋体" w:hAnsi="宋体"/>
          <w:b/>
        </w:rPr>
        <w:t>3、投标总价为各投标物品的合计单项价之和，包含必要的标识费用，如印刷工位器具目视化标识等。</w:t>
      </w:r>
    </w:p>
    <w:p w14:paraId="6F36547D">
      <w:pPr>
        <w:spacing w:line="340" w:lineRule="exact"/>
        <w:ind w:firstLine="843" w:firstLineChars="400"/>
        <w:rPr>
          <w:rFonts w:hint="eastAsia" w:ascii="宋体" w:hAnsi="宋体"/>
          <w:b/>
        </w:rPr>
      </w:pPr>
      <w:r>
        <w:rPr>
          <w:rFonts w:hint="eastAsia" w:ascii="宋体" w:hAnsi="宋体"/>
          <w:b/>
        </w:rPr>
        <w:t>4、技术要求必须符合第三章技术协议书的相关要求。</w:t>
      </w:r>
    </w:p>
    <w:p w14:paraId="656B354F">
      <w:pPr>
        <w:spacing w:line="340" w:lineRule="exact"/>
        <w:ind w:firstLine="843" w:firstLineChars="400"/>
        <w:rPr>
          <w:rFonts w:hint="default" w:ascii="宋体" w:hAnsi="宋体" w:eastAsia="宋体"/>
          <w:b/>
          <w:lang w:val="en-US" w:eastAsia="zh-CN"/>
        </w:rPr>
      </w:pPr>
      <w:r>
        <w:rPr>
          <w:rFonts w:hint="eastAsia" w:ascii="宋体" w:hAnsi="宋体"/>
          <w:b/>
          <w:lang w:val="en-US" w:eastAsia="zh-CN"/>
        </w:rPr>
        <w:t>5、以上数量仅为拟采购数量，最终数量以实际采购数为准。</w:t>
      </w:r>
    </w:p>
    <w:p w14:paraId="2A73F4AE">
      <w:pPr>
        <w:spacing w:line="340" w:lineRule="exact"/>
        <w:rPr>
          <w:rFonts w:ascii="宋体" w:hAnsi="宋体"/>
        </w:rPr>
      </w:pPr>
    </w:p>
    <w:p w14:paraId="2974C9C3">
      <w:pPr>
        <w:spacing w:line="340" w:lineRule="exact"/>
        <w:rPr>
          <w:rFonts w:hint="eastAsia" w:ascii="宋体" w:hAnsi="宋体"/>
        </w:rPr>
      </w:pPr>
      <w:r>
        <w:rPr>
          <w:rFonts w:hint="eastAsia" w:ascii="宋体" w:hAnsi="宋体"/>
        </w:rPr>
        <w:t>投标人:(盖章)</w:t>
      </w:r>
    </w:p>
    <w:p w14:paraId="5C81F3BF">
      <w:pPr>
        <w:spacing w:line="340" w:lineRule="exact"/>
        <w:rPr>
          <w:rFonts w:hint="eastAsia" w:ascii="宋体" w:hAnsi="宋体"/>
        </w:rPr>
      </w:pPr>
    </w:p>
    <w:p w14:paraId="703A6FB3">
      <w:pPr>
        <w:spacing w:line="340" w:lineRule="exact"/>
        <w:rPr>
          <w:rFonts w:ascii="宋体" w:hAnsi="宋体"/>
        </w:rPr>
      </w:pPr>
      <w:r>
        <w:rPr>
          <w:rFonts w:hint="eastAsia" w:ascii="宋体" w:hAnsi="宋体"/>
        </w:rPr>
        <w:t>法定代表人（委托代理人）：（签字）</w:t>
      </w:r>
    </w:p>
    <w:p w14:paraId="3DBDA172">
      <w:pPr>
        <w:spacing w:line="340" w:lineRule="exact"/>
        <w:rPr>
          <w:rFonts w:hint="eastAsia" w:ascii="宋体" w:hAnsi="宋体"/>
        </w:rPr>
      </w:pPr>
    </w:p>
    <w:p w14:paraId="0BC2D763">
      <w:pPr>
        <w:spacing w:line="340" w:lineRule="exact"/>
        <w:rPr>
          <w:rFonts w:ascii="宋体" w:hAnsi="宋体"/>
        </w:rPr>
      </w:pPr>
      <w:r>
        <w:rPr>
          <w:rFonts w:hint="eastAsia" w:ascii="宋体" w:hAnsi="宋体"/>
        </w:rPr>
        <w:t xml:space="preserve">日  期： 年 月 </w:t>
      </w:r>
      <w:r>
        <w:rPr>
          <w:rFonts w:ascii="宋体" w:hAnsi="宋体"/>
        </w:rPr>
        <w:t xml:space="preserve">  </w:t>
      </w:r>
      <w:r>
        <w:rPr>
          <w:rFonts w:hint="eastAsia" w:ascii="宋体" w:hAnsi="宋体"/>
        </w:rPr>
        <w:t>日</w:t>
      </w:r>
    </w:p>
    <w:p w14:paraId="127BFE42">
      <w:pPr>
        <w:rPr>
          <w:rFonts w:eastAsia="黑体"/>
          <w:b/>
          <w:bCs/>
          <w:sz w:val="28"/>
        </w:rPr>
        <w:sectPr>
          <w:pgSz w:w="11906" w:h="16838"/>
          <w:pgMar w:top="1588" w:right="1418" w:bottom="1134" w:left="1418" w:header="851" w:footer="992" w:gutter="0"/>
          <w:pgNumType w:start="2"/>
          <w:cols w:space="720" w:num="1"/>
          <w:titlePg/>
          <w:docGrid w:type="lines" w:linePitch="312" w:charSpace="0"/>
        </w:sectPr>
      </w:pPr>
    </w:p>
    <w:p w14:paraId="064B6486">
      <w:pPr>
        <w:pStyle w:val="3"/>
        <w:spacing w:before="0" w:after="0"/>
        <w:jc w:val="left"/>
        <w:rPr>
          <w:color w:val="000000"/>
        </w:rPr>
      </w:pPr>
      <w:r>
        <w:rPr>
          <w:rFonts w:hint="eastAsia" w:eastAsia="黑体"/>
          <w:b w:val="0"/>
          <w:bCs w:val="0"/>
          <w:sz w:val="28"/>
        </w:rPr>
        <w:t>格式</w:t>
      </w:r>
      <w:r>
        <w:rPr>
          <w:rFonts w:eastAsia="黑体"/>
          <w:b w:val="0"/>
          <w:bCs w:val="0"/>
          <w:sz w:val="28"/>
        </w:rPr>
        <w:t>3</w:t>
      </w:r>
      <w:bookmarkStart w:id="9" w:name="_Toc47195367"/>
      <w:bookmarkStart w:id="10" w:name="_Toc133237473"/>
      <w:bookmarkStart w:id="11" w:name="_Toc45980799"/>
      <w:r>
        <w:rPr>
          <w:rFonts w:hint="eastAsia" w:eastAsia="黑体"/>
          <w:b w:val="0"/>
          <w:bCs w:val="0"/>
          <w:sz w:val="28"/>
          <w:lang w:eastAsia="zh-CN"/>
        </w:rPr>
        <w:t>：</w:t>
      </w:r>
      <w:r>
        <w:rPr>
          <w:rFonts w:hint="eastAsia" w:eastAsia="黑体"/>
          <w:b w:val="0"/>
          <w:bCs w:val="0"/>
          <w:sz w:val="28"/>
          <w:lang w:val="en-US" w:eastAsia="zh-CN"/>
        </w:rPr>
        <w:t xml:space="preserve">                </w:t>
      </w:r>
      <w:r>
        <w:rPr>
          <w:rFonts w:hint="eastAsia"/>
          <w:color w:val="000000"/>
        </w:rPr>
        <w:t>投标分项报价表</w:t>
      </w:r>
      <w:bookmarkEnd w:id="9"/>
      <w:bookmarkEnd w:id="10"/>
      <w:bookmarkEnd w:id="11"/>
    </w:p>
    <w:tbl>
      <w:tblPr>
        <w:tblStyle w:val="10"/>
        <w:tblpPr w:leftFromText="180" w:rightFromText="180" w:vertAnchor="text" w:horzAnchor="page" w:tblpX="1083" w:tblpY="1228"/>
        <w:tblOverlap w:val="never"/>
        <w:tblW w:w="997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1090"/>
        <w:gridCol w:w="1069"/>
        <w:gridCol w:w="934"/>
        <w:gridCol w:w="1128"/>
        <w:gridCol w:w="1129"/>
        <w:gridCol w:w="1846"/>
        <w:gridCol w:w="1849"/>
      </w:tblGrid>
      <w:tr w14:paraId="2F2F4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2023" w:type="dxa"/>
            <w:gridSpan w:val="2"/>
            <w:noWrap w:val="0"/>
            <w:vAlign w:val="top"/>
          </w:tcPr>
          <w:p w14:paraId="709DFE70">
            <w:pPr>
              <w:pStyle w:val="12"/>
              <w:spacing w:before="1"/>
              <w:ind w:left="107"/>
              <w:rPr>
                <w:sz w:val="21"/>
              </w:rPr>
            </w:pPr>
            <w:r>
              <w:rPr>
                <w:spacing w:val="-3"/>
                <w:sz w:val="21"/>
              </w:rPr>
              <w:t>报价单位(盖章):</w:t>
            </w:r>
          </w:p>
        </w:tc>
        <w:tc>
          <w:tcPr>
            <w:tcW w:w="3131" w:type="dxa"/>
            <w:gridSpan w:val="3"/>
            <w:noWrap w:val="0"/>
            <w:vAlign w:val="top"/>
          </w:tcPr>
          <w:p w14:paraId="065989ED">
            <w:pPr>
              <w:pStyle w:val="12"/>
              <w:rPr>
                <w:rFonts w:ascii="Times New Roman"/>
                <w:sz w:val="20"/>
              </w:rPr>
            </w:pPr>
          </w:p>
        </w:tc>
        <w:tc>
          <w:tcPr>
            <w:tcW w:w="1129" w:type="dxa"/>
            <w:noWrap w:val="0"/>
            <w:vAlign w:val="top"/>
          </w:tcPr>
          <w:p w14:paraId="0F89B4A0">
            <w:pPr>
              <w:pStyle w:val="12"/>
              <w:rPr>
                <w:rFonts w:ascii="Times New Roman"/>
                <w:sz w:val="20"/>
              </w:rPr>
            </w:pPr>
          </w:p>
        </w:tc>
        <w:tc>
          <w:tcPr>
            <w:tcW w:w="3695" w:type="dxa"/>
            <w:gridSpan w:val="2"/>
            <w:noWrap w:val="0"/>
            <w:vAlign w:val="top"/>
          </w:tcPr>
          <w:p w14:paraId="49C848C8">
            <w:pPr>
              <w:pStyle w:val="12"/>
              <w:spacing w:before="1"/>
              <w:ind w:left="106"/>
              <w:rPr>
                <w:sz w:val="21"/>
              </w:rPr>
            </w:pPr>
            <w:r>
              <w:rPr>
                <w:spacing w:val="-4"/>
                <w:sz w:val="21"/>
              </w:rPr>
              <w:t>产品编号：</w:t>
            </w:r>
          </w:p>
        </w:tc>
      </w:tr>
      <w:tr w14:paraId="02769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2023" w:type="dxa"/>
            <w:gridSpan w:val="2"/>
            <w:noWrap w:val="0"/>
            <w:vAlign w:val="top"/>
          </w:tcPr>
          <w:p w14:paraId="7215450A">
            <w:pPr>
              <w:pStyle w:val="12"/>
              <w:spacing w:before="3"/>
              <w:ind w:left="107"/>
              <w:rPr>
                <w:sz w:val="21"/>
              </w:rPr>
            </w:pPr>
            <w:r>
              <w:rPr>
                <w:spacing w:val="-2"/>
                <w:sz w:val="21"/>
              </w:rPr>
              <w:t>报价人（签字</w:t>
            </w:r>
            <w:r>
              <w:rPr>
                <w:spacing w:val="-7"/>
                <w:sz w:val="21"/>
              </w:rPr>
              <w:t>）:</w:t>
            </w:r>
          </w:p>
        </w:tc>
        <w:tc>
          <w:tcPr>
            <w:tcW w:w="3131" w:type="dxa"/>
            <w:gridSpan w:val="3"/>
            <w:noWrap w:val="0"/>
            <w:vAlign w:val="top"/>
          </w:tcPr>
          <w:p w14:paraId="013B0AAF">
            <w:pPr>
              <w:pStyle w:val="12"/>
              <w:rPr>
                <w:rFonts w:ascii="Times New Roman"/>
                <w:sz w:val="20"/>
              </w:rPr>
            </w:pPr>
          </w:p>
        </w:tc>
        <w:tc>
          <w:tcPr>
            <w:tcW w:w="1129" w:type="dxa"/>
            <w:noWrap w:val="0"/>
            <w:vAlign w:val="top"/>
          </w:tcPr>
          <w:p w14:paraId="43C49018">
            <w:pPr>
              <w:pStyle w:val="12"/>
              <w:rPr>
                <w:rFonts w:ascii="Times New Roman"/>
                <w:sz w:val="20"/>
              </w:rPr>
            </w:pPr>
          </w:p>
        </w:tc>
        <w:tc>
          <w:tcPr>
            <w:tcW w:w="3695" w:type="dxa"/>
            <w:gridSpan w:val="2"/>
            <w:noWrap w:val="0"/>
            <w:vAlign w:val="top"/>
          </w:tcPr>
          <w:p w14:paraId="41D72B85">
            <w:pPr>
              <w:pStyle w:val="12"/>
              <w:spacing w:before="3"/>
              <w:ind w:left="106"/>
              <w:rPr>
                <w:sz w:val="21"/>
              </w:rPr>
            </w:pPr>
            <w:r>
              <w:rPr>
                <w:spacing w:val="-4"/>
                <w:sz w:val="21"/>
              </w:rPr>
              <w:t>产品名称：</w:t>
            </w:r>
          </w:p>
        </w:tc>
      </w:tr>
      <w:tr w14:paraId="012E1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2023" w:type="dxa"/>
            <w:gridSpan w:val="2"/>
            <w:noWrap w:val="0"/>
            <w:vAlign w:val="top"/>
          </w:tcPr>
          <w:p w14:paraId="37106D8C">
            <w:pPr>
              <w:pStyle w:val="12"/>
              <w:spacing w:before="1"/>
              <w:ind w:left="107"/>
              <w:rPr>
                <w:sz w:val="21"/>
              </w:rPr>
            </w:pPr>
            <w:r>
              <w:rPr>
                <w:spacing w:val="-4"/>
                <w:sz w:val="21"/>
              </w:rPr>
              <w:t>联系方式:</w:t>
            </w:r>
          </w:p>
        </w:tc>
        <w:tc>
          <w:tcPr>
            <w:tcW w:w="3131" w:type="dxa"/>
            <w:gridSpan w:val="3"/>
            <w:noWrap w:val="0"/>
            <w:vAlign w:val="top"/>
          </w:tcPr>
          <w:p w14:paraId="63211D49">
            <w:pPr>
              <w:pStyle w:val="12"/>
              <w:rPr>
                <w:rFonts w:ascii="Times New Roman"/>
                <w:sz w:val="20"/>
              </w:rPr>
            </w:pPr>
          </w:p>
        </w:tc>
        <w:tc>
          <w:tcPr>
            <w:tcW w:w="1129" w:type="dxa"/>
            <w:noWrap w:val="0"/>
            <w:vAlign w:val="top"/>
          </w:tcPr>
          <w:p w14:paraId="3455CEFB">
            <w:pPr>
              <w:pStyle w:val="12"/>
              <w:rPr>
                <w:rFonts w:ascii="Times New Roman"/>
                <w:sz w:val="20"/>
              </w:rPr>
            </w:pPr>
          </w:p>
        </w:tc>
        <w:tc>
          <w:tcPr>
            <w:tcW w:w="3695" w:type="dxa"/>
            <w:gridSpan w:val="2"/>
            <w:noWrap w:val="0"/>
            <w:vAlign w:val="top"/>
          </w:tcPr>
          <w:p w14:paraId="58FFB5F3">
            <w:pPr>
              <w:pStyle w:val="12"/>
              <w:spacing w:before="1"/>
              <w:ind w:left="106"/>
              <w:rPr>
                <w:sz w:val="21"/>
              </w:rPr>
            </w:pPr>
            <w:r>
              <w:rPr>
                <w:spacing w:val="-4"/>
                <w:sz w:val="21"/>
              </w:rPr>
              <w:t>报价日期：</w:t>
            </w:r>
          </w:p>
        </w:tc>
      </w:tr>
      <w:tr w14:paraId="39918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2023" w:type="dxa"/>
            <w:gridSpan w:val="2"/>
            <w:noWrap w:val="0"/>
            <w:vAlign w:val="top"/>
          </w:tcPr>
          <w:p w14:paraId="375E69D7">
            <w:pPr>
              <w:pStyle w:val="12"/>
              <w:spacing w:before="1"/>
              <w:ind w:left="107"/>
              <w:rPr>
                <w:sz w:val="21"/>
              </w:rPr>
            </w:pPr>
            <w:r>
              <w:rPr>
                <w:spacing w:val="-4"/>
                <w:sz w:val="21"/>
              </w:rPr>
              <w:t>成品重量：</w:t>
            </w:r>
          </w:p>
        </w:tc>
        <w:tc>
          <w:tcPr>
            <w:tcW w:w="3131" w:type="dxa"/>
            <w:gridSpan w:val="3"/>
            <w:noWrap w:val="0"/>
            <w:vAlign w:val="top"/>
          </w:tcPr>
          <w:p w14:paraId="02CD6CE6">
            <w:pPr>
              <w:pStyle w:val="12"/>
              <w:rPr>
                <w:rFonts w:ascii="Times New Roman"/>
                <w:sz w:val="20"/>
              </w:rPr>
            </w:pPr>
          </w:p>
        </w:tc>
        <w:tc>
          <w:tcPr>
            <w:tcW w:w="1129" w:type="dxa"/>
            <w:noWrap w:val="0"/>
            <w:vAlign w:val="top"/>
          </w:tcPr>
          <w:p w14:paraId="74A502BC">
            <w:pPr>
              <w:pStyle w:val="12"/>
              <w:rPr>
                <w:rFonts w:ascii="Times New Roman"/>
                <w:sz w:val="20"/>
              </w:rPr>
            </w:pPr>
          </w:p>
        </w:tc>
        <w:tc>
          <w:tcPr>
            <w:tcW w:w="1846" w:type="dxa"/>
            <w:noWrap w:val="0"/>
            <w:vAlign w:val="top"/>
          </w:tcPr>
          <w:p w14:paraId="613C10D8">
            <w:pPr>
              <w:pStyle w:val="12"/>
              <w:spacing w:before="1"/>
              <w:ind w:left="100" w:right="94"/>
              <w:jc w:val="center"/>
              <w:rPr>
                <w:sz w:val="21"/>
              </w:rPr>
            </w:pPr>
            <w:r>
              <w:rPr>
                <w:spacing w:val="-2"/>
                <w:sz w:val="21"/>
              </w:rPr>
              <w:t>周期（工作日</w:t>
            </w:r>
            <w:r>
              <w:rPr>
                <w:spacing w:val="-7"/>
                <w:sz w:val="21"/>
              </w:rPr>
              <w:t>）：</w:t>
            </w:r>
          </w:p>
        </w:tc>
        <w:tc>
          <w:tcPr>
            <w:tcW w:w="1849" w:type="dxa"/>
            <w:noWrap w:val="0"/>
            <w:vAlign w:val="top"/>
          </w:tcPr>
          <w:p w14:paraId="0CD16735">
            <w:pPr>
              <w:pStyle w:val="12"/>
              <w:rPr>
                <w:rFonts w:ascii="Times New Roman"/>
                <w:sz w:val="20"/>
              </w:rPr>
            </w:pPr>
          </w:p>
        </w:tc>
      </w:tr>
      <w:tr w14:paraId="41C91E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4026" w:type="dxa"/>
            <w:gridSpan w:val="4"/>
            <w:noWrap w:val="0"/>
            <w:vAlign w:val="top"/>
          </w:tcPr>
          <w:p w14:paraId="62AEF82C">
            <w:pPr>
              <w:pStyle w:val="12"/>
              <w:spacing w:before="1"/>
              <w:ind w:left="107"/>
              <w:rPr>
                <w:sz w:val="21"/>
              </w:rPr>
            </w:pPr>
            <w:r>
              <w:rPr>
                <w:spacing w:val="-2"/>
                <w:sz w:val="21"/>
              </w:rPr>
              <w:t>主要材料费用合计（不含税·元</w:t>
            </w:r>
            <w:r>
              <w:rPr>
                <w:spacing w:val="-5"/>
                <w:sz w:val="21"/>
              </w:rPr>
              <w:t>）:</w:t>
            </w:r>
          </w:p>
        </w:tc>
        <w:tc>
          <w:tcPr>
            <w:tcW w:w="5952" w:type="dxa"/>
            <w:gridSpan w:val="4"/>
            <w:noWrap w:val="0"/>
            <w:vAlign w:val="top"/>
          </w:tcPr>
          <w:p w14:paraId="2FC0F24D">
            <w:pPr>
              <w:pStyle w:val="12"/>
              <w:rPr>
                <w:rFonts w:ascii="Times New Roman"/>
                <w:sz w:val="20"/>
              </w:rPr>
            </w:pPr>
          </w:p>
        </w:tc>
      </w:tr>
      <w:tr w14:paraId="779D8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 w:hRule="atLeast"/>
        </w:trPr>
        <w:tc>
          <w:tcPr>
            <w:tcW w:w="933" w:type="dxa"/>
            <w:noWrap w:val="0"/>
            <w:vAlign w:val="top"/>
          </w:tcPr>
          <w:p w14:paraId="29DA9590">
            <w:pPr>
              <w:pStyle w:val="12"/>
              <w:rPr>
                <w:rFonts w:ascii="黑体"/>
                <w:sz w:val="16"/>
              </w:rPr>
            </w:pPr>
          </w:p>
          <w:p w14:paraId="0F6B5AD5">
            <w:pPr>
              <w:pStyle w:val="12"/>
              <w:ind w:left="254" w:right="245"/>
              <w:jc w:val="center"/>
              <w:rPr>
                <w:sz w:val="21"/>
              </w:rPr>
            </w:pPr>
            <w:r>
              <w:rPr>
                <w:spacing w:val="-5"/>
                <w:sz w:val="21"/>
              </w:rPr>
              <w:t>序号</w:t>
            </w:r>
          </w:p>
        </w:tc>
        <w:tc>
          <w:tcPr>
            <w:tcW w:w="1090" w:type="dxa"/>
            <w:noWrap w:val="0"/>
            <w:vAlign w:val="top"/>
          </w:tcPr>
          <w:p w14:paraId="04994A3A">
            <w:pPr>
              <w:pStyle w:val="12"/>
              <w:spacing w:before="1"/>
              <w:ind w:left="128" w:right="119"/>
              <w:jc w:val="center"/>
              <w:rPr>
                <w:sz w:val="21"/>
              </w:rPr>
            </w:pPr>
            <w:r>
              <w:rPr>
                <w:spacing w:val="-4"/>
                <w:sz w:val="21"/>
              </w:rPr>
              <w:t>主要材料</w:t>
            </w:r>
          </w:p>
          <w:p w14:paraId="27E62CA7">
            <w:pPr>
              <w:pStyle w:val="12"/>
              <w:spacing w:before="139"/>
              <w:ind w:left="128" w:right="117"/>
              <w:jc w:val="center"/>
              <w:rPr>
                <w:sz w:val="21"/>
              </w:rPr>
            </w:pPr>
            <w:r>
              <w:rPr>
                <w:spacing w:val="-5"/>
                <w:sz w:val="21"/>
              </w:rPr>
              <w:t>名称</w:t>
            </w:r>
          </w:p>
        </w:tc>
        <w:tc>
          <w:tcPr>
            <w:tcW w:w="1069" w:type="dxa"/>
            <w:noWrap w:val="0"/>
            <w:vAlign w:val="top"/>
          </w:tcPr>
          <w:p w14:paraId="7064AA83">
            <w:pPr>
              <w:pStyle w:val="12"/>
              <w:spacing w:before="1"/>
              <w:ind w:left="118" w:right="108"/>
              <w:jc w:val="center"/>
              <w:rPr>
                <w:sz w:val="21"/>
              </w:rPr>
            </w:pPr>
            <w:r>
              <w:rPr>
                <w:spacing w:val="-4"/>
                <w:sz w:val="21"/>
              </w:rPr>
              <w:t>主要材料</w:t>
            </w:r>
          </w:p>
          <w:p w14:paraId="6E7DF234">
            <w:pPr>
              <w:pStyle w:val="12"/>
              <w:spacing w:before="139"/>
              <w:ind w:left="117" w:right="108"/>
              <w:jc w:val="center"/>
              <w:rPr>
                <w:sz w:val="21"/>
              </w:rPr>
            </w:pPr>
            <w:r>
              <w:rPr>
                <w:spacing w:val="-5"/>
                <w:sz w:val="21"/>
              </w:rPr>
              <w:t>规格</w:t>
            </w:r>
          </w:p>
        </w:tc>
        <w:tc>
          <w:tcPr>
            <w:tcW w:w="934" w:type="dxa"/>
            <w:noWrap w:val="0"/>
            <w:vAlign w:val="top"/>
          </w:tcPr>
          <w:p w14:paraId="58B7F172">
            <w:pPr>
              <w:pStyle w:val="12"/>
              <w:rPr>
                <w:rFonts w:ascii="黑体"/>
                <w:sz w:val="16"/>
              </w:rPr>
            </w:pPr>
          </w:p>
          <w:p w14:paraId="5AB9D446">
            <w:pPr>
              <w:pStyle w:val="12"/>
              <w:ind w:left="268"/>
              <w:rPr>
                <w:sz w:val="21"/>
              </w:rPr>
            </w:pPr>
            <w:r>
              <w:rPr>
                <w:spacing w:val="-5"/>
                <w:sz w:val="21"/>
              </w:rPr>
              <w:t>单位</w:t>
            </w:r>
          </w:p>
        </w:tc>
        <w:tc>
          <w:tcPr>
            <w:tcW w:w="1128" w:type="dxa"/>
            <w:noWrap w:val="0"/>
            <w:vAlign w:val="top"/>
          </w:tcPr>
          <w:p w14:paraId="4E258752">
            <w:pPr>
              <w:pStyle w:val="12"/>
              <w:rPr>
                <w:rFonts w:ascii="黑体"/>
                <w:sz w:val="16"/>
              </w:rPr>
            </w:pPr>
          </w:p>
          <w:p w14:paraId="5FE576F6">
            <w:pPr>
              <w:pStyle w:val="12"/>
              <w:ind w:left="146" w:right="139"/>
              <w:jc w:val="center"/>
              <w:rPr>
                <w:sz w:val="21"/>
              </w:rPr>
            </w:pPr>
            <w:r>
              <w:rPr>
                <w:spacing w:val="-4"/>
                <w:sz w:val="21"/>
              </w:rPr>
              <w:t>使用数量</w:t>
            </w:r>
          </w:p>
        </w:tc>
        <w:tc>
          <w:tcPr>
            <w:tcW w:w="1129" w:type="dxa"/>
            <w:noWrap w:val="0"/>
            <w:vAlign w:val="top"/>
          </w:tcPr>
          <w:p w14:paraId="617F4DA4">
            <w:pPr>
              <w:pStyle w:val="12"/>
              <w:spacing w:before="1"/>
              <w:ind w:left="157"/>
              <w:rPr>
                <w:sz w:val="21"/>
              </w:rPr>
            </w:pPr>
            <w:r>
              <w:rPr>
                <w:spacing w:val="-4"/>
                <w:sz w:val="21"/>
              </w:rPr>
              <w:t>使用重量</w:t>
            </w:r>
          </w:p>
          <w:p w14:paraId="7759D7A3">
            <w:pPr>
              <w:pStyle w:val="12"/>
              <w:spacing w:before="139"/>
              <w:ind w:left="262"/>
              <w:rPr>
                <w:sz w:val="21"/>
              </w:rPr>
            </w:pPr>
            <w:r>
              <w:rPr>
                <w:spacing w:val="-4"/>
                <w:sz w:val="21"/>
              </w:rPr>
              <w:t>（kg）</w:t>
            </w:r>
          </w:p>
        </w:tc>
        <w:tc>
          <w:tcPr>
            <w:tcW w:w="1846" w:type="dxa"/>
            <w:noWrap w:val="0"/>
            <w:vAlign w:val="top"/>
          </w:tcPr>
          <w:p w14:paraId="4763EC25">
            <w:pPr>
              <w:pStyle w:val="12"/>
              <w:rPr>
                <w:rFonts w:ascii="黑体"/>
                <w:sz w:val="16"/>
              </w:rPr>
            </w:pPr>
          </w:p>
          <w:p w14:paraId="57F3D8C5">
            <w:pPr>
              <w:pStyle w:val="12"/>
              <w:ind w:left="100" w:right="92"/>
              <w:jc w:val="center"/>
              <w:rPr>
                <w:sz w:val="21"/>
              </w:rPr>
            </w:pPr>
            <w:r>
              <w:rPr>
                <w:spacing w:val="-4"/>
                <w:sz w:val="21"/>
              </w:rPr>
              <w:t>材料不含税单价</w:t>
            </w:r>
          </w:p>
        </w:tc>
        <w:tc>
          <w:tcPr>
            <w:tcW w:w="1849" w:type="dxa"/>
            <w:noWrap w:val="0"/>
            <w:vAlign w:val="top"/>
          </w:tcPr>
          <w:p w14:paraId="763ABFBD">
            <w:pPr>
              <w:pStyle w:val="12"/>
              <w:rPr>
                <w:rFonts w:ascii="黑体"/>
                <w:sz w:val="16"/>
              </w:rPr>
            </w:pPr>
          </w:p>
          <w:p w14:paraId="73954482">
            <w:pPr>
              <w:pStyle w:val="12"/>
              <w:ind w:left="310" w:right="304"/>
              <w:jc w:val="center"/>
              <w:rPr>
                <w:sz w:val="21"/>
              </w:rPr>
            </w:pPr>
            <w:r>
              <w:rPr>
                <w:spacing w:val="-4"/>
                <w:sz w:val="21"/>
              </w:rPr>
              <w:t>主要材料费用</w:t>
            </w:r>
          </w:p>
        </w:tc>
      </w:tr>
      <w:tr w14:paraId="2FDBE6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933" w:type="dxa"/>
            <w:noWrap w:val="0"/>
            <w:vAlign w:val="top"/>
          </w:tcPr>
          <w:p w14:paraId="5617AB37">
            <w:pPr>
              <w:pStyle w:val="12"/>
              <w:spacing w:before="3"/>
              <w:ind w:left="9"/>
              <w:jc w:val="center"/>
              <w:rPr>
                <w:sz w:val="21"/>
              </w:rPr>
            </w:pPr>
            <w:r>
              <w:rPr>
                <w:sz w:val="21"/>
              </w:rPr>
              <w:t>1</w:t>
            </w:r>
          </w:p>
        </w:tc>
        <w:tc>
          <w:tcPr>
            <w:tcW w:w="1090" w:type="dxa"/>
            <w:noWrap w:val="0"/>
            <w:vAlign w:val="top"/>
          </w:tcPr>
          <w:p w14:paraId="7289AAC6">
            <w:pPr>
              <w:pStyle w:val="12"/>
              <w:rPr>
                <w:rFonts w:ascii="Times New Roman"/>
                <w:sz w:val="20"/>
              </w:rPr>
            </w:pPr>
          </w:p>
        </w:tc>
        <w:tc>
          <w:tcPr>
            <w:tcW w:w="1069" w:type="dxa"/>
            <w:noWrap w:val="0"/>
            <w:vAlign w:val="top"/>
          </w:tcPr>
          <w:p w14:paraId="514DE94A">
            <w:pPr>
              <w:pStyle w:val="12"/>
              <w:rPr>
                <w:rFonts w:ascii="Times New Roman"/>
                <w:sz w:val="20"/>
              </w:rPr>
            </w:pPr>
          </w:p>
        </w:tc>
        <w:tc>
          <w:tcPr>
            <w:tcW w:w="934" w:type="dxa"/>
            <w:noWrap w:val="0"/>
            <w:vAlign w:val="top"/>
          </w:tcPr>
          <w:p w14:paraId="6B5FA6EE">
            <w:pPr>
              <w:pStyle w:val="12"/>
              <w:rPr>
                <w:rFonts w:ascii="Times New Roman"/>
                <w:sz w:val="20"/>
              </w:rPr>
            </w:pPr>
          </w:p>
        </w:tc>
        <w:tc>
          <w:tcPr>
            <w:tcW w:w="1128" w:type="dxa"/>
            <w:noWrap w:val="0"/>
            <w:vAlign w:val="top"/>
          </w:tcPr>
          <w:p w14:paraId="7CA0A5B0">
            <w:pPr>
              <w:pStyle w:val="12"/>
              <w:rPr>
                <w:rFonts w:ascii="Times New Roman"/>
                <w:sz w:val="20"/>
              </w:rPr>
            </w:pPr>
          </w:p>
        </w:tc>
        <w:tc>
          <w:tcPr>
            <w:tcW w:w="1129" w:type="dxa"/>
            <w:noWrap w:val="0"/>
            <w:vAlign w:val="top"/>
          </w:tcPr>
          <w:p w14:paraId="44E420CC">
            <w:pPr>
              <w:pStyle w:val="12"/>
              <w:rPr>
                <w:rFonts w:ascii="Times New Roman"/>
                <w:sz w:val="20"/>
              </w:rPr>
            </w:pPr>
          </w:p>
        </w:tc>
        <w:tc>
          <w:tcPr>
            <w:tcW w:w="1846" w:type="dxa"/>
            <w:noWrap w:val="0"/>
            <w:vAlign w:val="top"/>
          </w:tcPr>
          <w:p w14:paraId="5CA7B641">
            <w:pPr>
              <w:pStyle w:val="12"/>
              <w:rPr>
                <w:rFonts w:ascii="Times New Roman"/>
                <w:sz w:val="20"/>
              </w:rPr>
            </w:pPr>
          </w:p>
        </w:tc>
        <w:tc>
          <w:tcPr>
            <w:tcW w:w="1849" w:type="dxa"/>
            <w:noWrap w:val="0"/>
            <w:vAlign w:val="top"/>
          </w:tcPr>
          <w:p w14:paraId="60D0104A">
            <w:pPr>
              <w:pStyle w:val="12"/>
              <w:rPr>
                <w:rFonts w:ascii="Times New Roman"/>
                <w:sz w:val="20"/>
              </w:rPr>
            </w:pPr>
          </w:p>
        </w:tc>
      </w:tr>
      <w:tr w14:paraId="5FE6E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33" w:type="dxa"/>
            <w:noWrap w:val="0"/>
            <w:vAlign w:val="top"/>
          </w:tcPr>
          <w:p w14:paraId="1EEB93E1">
            <w:pPr>
              <w:pStyle w:val="12"/>
              <w:spacing w:before="1"/>
              <w:ind w:left="9"/>
              <w:jc w:val="center"/>
              <w:rPr>
                <w:sz w:val="21"/>
              </w:rPr>
            </w:pPr>
            <w:r>
              <w:rPr>
                <w:sz w:val="21"/>
              </w:rPr>
              <w:t>2</w:t>
            </w:r>
          </w:p>
        </w:tc>
        <w:tc>
          <w:tcPr>
            <w:tcW w:w="1090" w:type="dxa"/>
            <w:noWrap w:val="0"/>
            <w:vAlign w:val="top"/>
          </w:tcPr>
          <w:p w14:paraId="11B98D7C">
            <w:pPr>
              <w:pStyle w:val="12"/>
              <w:rPr>
                <w:rFonts w:ascii="Times New Roman"/>
                <w:sz w:val="20"/>
              </w:rPr>
            </w:pPr>
          </w:p>
        </w:tc>
        <w:tc>
          <w:tcPr>
            <w:tcW w:w="1069" w:type="dxa"/>
            <w:noWrap w:val="0"/>
            <w:vAlign w:val="top"/>
          </w:tcPr>
          <w:p w14:paraId="030FDCC8">
            <w:pPr>
              <w:pStyle w:val="12"/>
              <w:rPr>
                <w:rFonts w:ascii="Times New Roman"/>
                <w:sz w:val="20"/>
              </w:rPr>
            </w:pPr>
          </w:p>
        </w:tc>
        <w:tc>
          <w:tcPr>
            <w:tcW w:w="934" w:type="dxa"/>
            <w:noWrap w:val="0"/>
            <w:vAlign w:val="top"/>
          </w:tcPr>
          <w:p w14:paraId="460198A4">
            <w:pPr>
              <w:pStyle w:val="12"/>
              <w:rPr>
                <w:rFonts w:ascii="Times New Roman"/>
                <w:sz w:val="20"/>
              </w:rPr>
            </w:pPr>
          </w:p>
        </w:tc>
        <w:tc>
          <w:tcPr>
            <w:tcW w:w="1128" w:type="dxa"/>
            <w:noWrap w:val="0"/>
            <w:vAlign w:val="top"/>
          </w:tcPr>
          <w:p w14:paraId="51EE5C40">
            <w:pPr>
              <w:pStyle w:val="12"/>
              <w:rPr>
                <w:rFonts w:ascii="Times New Roman"/>
                <w:sz w:val="20"/>
              </w:rPr>
            </w:pPr>
          </w:p>
        </w:tc>
        <w:tc>
          <w:tcPr>
            <w:tcW w:w="1129" w:type="dxa"/>
            <w:noWrap w:val="0"/>
            <w:vAlign w:val="top"/>
          </w:tcPr>
          <w:p w14:paraId="65782345">
            <w:pPr>
              <w:pStyle w:val="12"/>
              <w:rPr>
                <w:rFonts w:ascii="Times New Roman"/>
                <w:sz w:val="20"/>
              </w:rPr>
            </w:pPr>
          </w:p>
        </w:tc>
        <w:tc>
          <w:tcPr>
            <w:tcW w:w="1846" w:type="dxa"/>
            <w:noWrap w:val="0"/>
            <w:vAlign w:val="top"/>
          </w:tcPr>
          <w:p w14:paraId="445BD6B7">
            <w:pPr>
              <w:pStyle w:val="12"/>
              <w:rPr>
                <w:rFonts w:ascii="Times New Roman"/>
                <w:sz w:val="20"/>
              </w:rPr>
            </w:pPr>
          </w:p>
        </w:tc>
        <w:tc>
          <w:tcPr>
            <w:tcW w:w="1849" w:type="dxa"/>
            <w:noWrap w:val="0"/>
            <w:vAlign w:val="top"/>
          </w:tcPr>
          <w:p w14:paraId="597B8672">
            <w:pPr>
              <w:pStyle w:val="12"/>
              <w:rPr>
                <w:rFonts w:ascii="Times New Roman"/>
                <w:sz w:val="20"/>
              </w:rPr>
            </w:pPr>
          </w:p>
        </w:tc>
      </w:tr>
      <w:tr w14:paraId="3B583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933" w:type="dxa"/>
            <w:noWrap w:val="0"/>
            <w:vAlign w:val="top"/>
          </w:tcPr>
          <w:p w14:paraId="6E8B362E">
            <w:pPr>
              <w:pStyle w:val="12"/>
              <w:spacing w:before="1"/>
              <w:ind w:left="9"/>
              <w:jc w:val="center"/>
              <w:rPr>
                <w:sz w:val="21"/>
              </w:rPr>
            </w:pPr>
            <w:r>
              <w:rPr>
                <w:sz w:val="21"/>
              </w:rPr>
              <w:t>3</w:t>
            </w:r>
          </w:p>
        </w:tc>
        <w:tc>
          <w:tcPr>
            <w:tcW w:w="1090" w:type="dxa"/>
            <w:noWrap w:val="0"/>
            <w:vAlign w:val="top"/>
          </w:tcPr>
          <w:p w14:paraId="715DBF26">
            <w:pPr>
              <w:pStyle w:val="12"/>
              <w:rPr>
                <w:rFonts w:ascii="Times New Roman"/>
                <w:sz w:val="20"/>
              </w:rPr>
            </w:pPr>
          </w:p>
        </w:tc>
        <w:tc>
          <w:tcPr>
            <w:tcW w:w="1069" w:type="dxa"/>
            <w:noWrap w:val="0"/>
            <w:vAlign w:val="top"/>
          </w:tcPr>
          <w:p w14:paraId="09D40887">
            <w:pPr>
              <w:pStyle w:val="12"/>
              <w:rPr>
                <w:rFonts w:ascii="Times New Roman"/>
                <w:sz w:val="20"/>
              </w:rPr>
            </w:pPr>
          </w:p>
        </w:tc>
        <w:tc>
          <w:tcPr>
            <w:tcW w:w="934" w:type="dxa"/>
            <w:noWrap w:val="0"/>
            <w:vAlign w:val="top"/>
          </w:tcPr>
          <w:p w14:paraId="2171745D">
            <w:pPr>
              <w:pStyle w:val="12"/>
              <w:rPr>
                <w:rFonts w:ascii="Times New Roman"/>
                <w:sz w:val="20"/>
              </w:rPr>
            </w:pPr>
          </w:p>
        </w:tc>
        <w:tc>
          <w:tcPr>
            <w:tcW w:w="1128" w:type="dxa"/>
            <w:noWrap w:val="0"/>
            <w:vAlign w:val="top"/>
          </w:tcPr>
          <w:p w14:paraId="3051E8A2">
            <w:pPr>
              <w:pStyle w:val="12"/>
              <w:rPr>
                <w:rFonts w:ascii="Times New Roman"/>
                <w:sz w:val="20"/>
              </w:rPr>
            </w:pPr>
          </w:p>
        </w:tc>
        <w:tc>
          <w:tcPr>
            <w:tcW w:w="1129" w:type="dxa"/>
            <w:noWrap w:val="0"/>
            <w:vAlign w:val="top"/>
          </w:tcPr>
          <w:p w14:paraId="1B5D23CB">
            <w:pPr>
              <w:pStyle w:val="12"/>
              <w:rPr>
                <w:rFonts w:ascii="Times New Roman"/>
                <w:sz w:val="20"/>
              </w:rPr>
            </w:pPr>
          </w:p>
        </w:tc>
        <w:tc>
          <w:tcPr>
            <w:tcW w:w="1846" w:type="dxa"/>
            <w:noWrap w:val="0"/>
            <w:vAlign w:val="top"/>
          </w:tcPr>
          <w:p w14:paraId="77EEDC4D">
            <w:pPr>
              <w:pStyle w:val="12"/>
              <w:rPr>
                <w:rFonts w:ascii="Times New Roman"/>
                <w:sz w:val="20"/>
              </w:rPr>
            </w:pPr>
          </w:p>
        </w:tc>
        <w:tc>
          <w:tcPr>
            <w:tcW w:w="1849" w:type="dxa"/>
            <w:noWrap w:val="0"/>
            <w:vAlign w:val="top"/>
          </w:tcPr>
          <w:p w14:paraId="21518991">
            <w:pPr>
              <w:pStyle w:val="12"/>
              <w:rPr>
                <w:rFonts w:ascii="Times New Roman"/>
                <w:sz w:val="20"/>
              </w:rPr>
            </w:pPr>
          </w:p>
        </w:tc>
      </w:tr>
      <w:tr w14:paraId="6CCE39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33" w:type="dxa"/>
            <w:noWrap w:val="0"/>
            <w:vAlign w:val="top"/>
          </w:tcPr>
          <w:p w14:paraId="05442907">
            <w:pPr>
              <w:pStyle w:val="12"/>
              <w:spacing w:before="1"/>
              <w:ind w:left="9"/>
              <w:jc w:val="center"/>
              <w:rPr>
                <w:sz w:val="21"/>
              </w:rPr>
            </w:pPr>
            <w:r>
              <w:rPr>
                <w:sz w:val="21"/>
              </w:rPr>
              <w:t>4</w:t>
            </w:r>
          </w:p>
        </w:tc>
        <w:tc>
          <w:tcPr>
            <w:tcW w:w="1090" w:type="dxa"/>
            <w:noWrap w:val="0"/>
            <w:vAlign w:val="top"/>
          </w:tcPr>
          <w:p w14:paraId="3AD867AF">
            <w:pPr>
              <w:pStyle w:val="12"/>
              <w:rPr>
                <w:rFonts w:ascii="Times New Roman"/>
                <w:sz w:val="20"/>
              </w:rPr>
            </w:pPr>
          </w:p>
        </w:tc>
        <w:tc>
          <w:tcPr>
            <w:tcW w:w="1069" w:type="dxa"/>
            <w:noWrap w:val="0"/>
            <w:vAlign w:val="top"/>
          </w:tcPr>
          <w:p w14:paraId="35BB32DE">
            <w:pPr>
              <w:pStyle w:val="12"/>
              <w:rPr>
                <w:rFonts w:ascii="Times New Roman"/>
                <w:sz w:val="20"/>
              </w:rPr>
            </w:pPr>
          </w:p>
        </w:tc>
        <w:tc>
          <w:tcPr>
            <w:tcW w:w="934" w:type="dxa"/>
            <w:noWrap w:val="0"/>
            <w:vAlign w:val="top"/>
          </w:tcPr>
          <w:p w14:paraId="680879AD">
            <w:pPr>
              <w:pStyle w:val="12"/>
              <w:rPr>
                <w:rFonts w:ascii="Times New Roman"/>
                <w:sz w:val="20"/>
              </w:rPr>
            </w:pPr>
          </w:p>
        </w:tc>
        <w:tc>
          <w:tcPr>
            <w:tcW w:w="1128" w:type="dxa"/>
            <w:noWrap w:val="0"/>
            <w:vAlign w:val="top"/>
          </w:tcPr>
          <w:p w14:paraId="0CD5E94C">
            <w:pPr>
              <w:pStyle w:val="12"/>
              <w:rPr>
                <w:rFonts w:ascii="Times New Roman"/>
                <w:sz w:val="20"/>
              </w:rPr>
            </w:pPr>
          </w:p>
        </w:tc>
        <w:tc>
          <w:tcPr>
            <w:tcW w:w="1129" w:type="dxa"/>
            <w:noWrap w:val="0"/>
            <w:vAlign w:val="top"/>
          </w:tcPr>
          <w:p w14:paraId="175E8F09">
            <w:pPr>
              <w:pStyle w:val="12"/>
              <w:rPr>
                <w:rFonts w:ascii="Times New Roman"/>
                <w:sz w:val="20"/>
              </w:rPr>
            </w:pPr>
          </w:p>
        </w:tc>
        <w:tc>
          <w:tcPr>
            <w:tcW w:w="1846" w:type="dxa"/>
            <w:noWrap w:val="0"/>
            <w:vAlign w:val="top"/>
          </w:tcPr>
          <w:p w14:paraId="58438CA4">
            <w:pPr>
              <w:pStyle w:val="12"/>
              <w:rPr>
                <w:rFonts w:ascii="Times New Roman"/>
                <w:sz w:val="20"/>
              </w:rPr>
            </w:pPr>
          </w:p>
        </w:tc>
        <w:tc>
          <w:tcPr>
            <w:tcW w:w="1849" w:type="dxa"/>
            <w:noWrap w:val="0"/>
            <w:vAlign w:val="top"/>
          </w:tcPr>
          <w:p w14:paraId="7E0AB9CD">
            <w:pPr>
              <w:pStyle w:val="12"/>
              <w:rPr>
                <w:rFonts w:ascii="Times New Roman"/>
                <w:sz w:val="20"/>
              </w:rPr>
            </w:pPr>
          </w:p>
        </w:tc>
      </w:tr>
      <w:tr w14:paraId="4343D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4026" w:type="dxa"/>
            <w:gridSpan w:val="4"/>
            <w:noWrap w:val="0"/>
            <w:vAlign w:val="top"/>
          </w:tcPr>
          <w:p w14:paraId="657F0FA8">
            <w:pPr>
              <w:pStyle w:val="12"/>
              <w:spacing w:before="1"/>
              <w:ind w:left="107"/>
              <w:rPr>
                <w:sz w:val="21"/>
              </w:rPr>
            </w:pPr>
            <w:r>
              <w:rPr>
                <w:spacing w:val="-2"/>
                <w:sz w:val="21"/>
              </w:rPr>
              <w:t>辅助材料费用合计（不含税·元</w:t>
            </w:r>
            <w:r>
              <w:rPr>
                <w:spacing w:val="-5"/>
                <w:sz w:val="21"/>
              </w:rPr>
              <w:t>）:</w:t>
            </w:r>
          </w:p>
        </w:tc>
        <w:tc>
          <w:tcPr>
            <w:tcW w:w="5952" w:type="dxa"/>
            <w:gridSpan w:val="4"/>
            <w:noWrap w:val="0"/>
            <w:vAlign w:val="top"/>
          </w:tcPr>
          <w:p w14:paraId="7F69F1E9">
            <w:pPr>
              <w:pStyle w:val="12"/>
              <w:spacing w:before="1"/>
              <w:ind w:right="529"/>
              <w:jc w:val="right"/>
              <w:rPr>
                <w:sz w:val="21"/>
              </w:rPr>
            </w:pPr>
            <w:r>
              <w:rPr>
                <w:sz w:val="21"/>
              </w:rPr>
              <w:t>-</w:t>
            </w:r>
          </w:p>
        </w:tc>
      </w:tr>
      <w:tr w14:paraId="15B42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4" w:hRule="atLeast"/>
        </w:trPr>
        <w:tc>
          <w:tcPr>
            <w:tcW w:w="933" w:type="dxa"/>
            <w:noWrap w:val="0"/>
            <w:vAlign w:val="top"/>
          </w:tcPr>
          <w:p w14:paraId="6914787B">
            <w:pPr>
              <w:pStyle w:val="12"/>
              <w:spacing w:before="2"/>
              <w:rPr>
                <w:rFonts w:ascii="黑体"/>
                <w:sz w:val="16"/>
              </w:rPr>
            </w:pPr>
          </w:p>
          <w:p w14:paraId="4DAE7D01">
            <w:pPr>
              <w:pStyle w:val="12"/>
              <w:ind w:left="254" w:right="245"/>
              <w:jc w:val="center"/>
              <w:rPr>
                <w:sz w:val="21"/>
              </w:rPr>
            </w:pPr>
            <w:r>
              <w:rPr>
                <w:spacing w:val="-5"/>
                <w:sz w:val="21"/>
              </w:rPr>
              <w:t>序号</w:t>
            </w:r>
          </w:p>
        </w:tc>
        <w:tc>
          <w:tcPr>
            <w:tcW w:w="1090" w:type="dxa"/>
            <w:noWrap w:val="0"/>
            <w:vAlign w:val="top"/>
          </w:tcPr>
          <w:p w14:paraId="494B7A0C">
            <w:pPr>
              <w:pStyle w:val="12"/>
              <w:spacing w:before="3"/>
              <w:ind w:left="128" w:right="119"/>
              <w:jc w:val="center"/>
              <w:rPr>
                <w:sz w:val="21"/>
              </w:rPr>
            </w:pPr>
            <w:r>
              <w:rPr>
                <w:spacing w:val="-4"/>
                <w:sz w:val="21"/>
              </w:rPr>
              <w:t>辅助材料</w:t>
            </w:r>
          </w:p>
          <w:p w14:paraId="676C186B">
            <w:pPr>
              <w:pStyle w:val="12"/>
              <w:spacing w:before="139"/>
              <w:ind w:left="128" w:right="117"/>
              <w:jc w:val="center"/>
              <w:rPr>
                <w:sz w:val="21"/>
              </w:rPr>
            </w:pPr>
            <w:r>
              <w:rPr>
                <w:spacing w:val="-5"/>
                <w:sz w:val="21"/>
              </w:rPr>
              <w:t>名称</w:t>
            </w:r>
          </w:p>
        </w:tc>
        <w:tc>
          <w:tcPr>
            <w:tcW w:w="1069" w:type="dxa"/>
            <w:noWrap w:val="0"/>
            <w:vAlign w:val="top"/>
          </w:tcPr>
          <w:p w14:paraId="1F0F9E84">
            <w:pPr>
              <w:pStyle w:val="12"/>
              <w:spacing w:before="3"/>
              <w:ind w:left="118" w:right="108"/>
              <w:jc w:val="center"/>
              <w:rPr>
                <w:sz w:val="21"/>
              </w:rPr>
            </w:pPr>
            <w:r>
              <w:rPr>
                <w:spacing w:val="-4"/>
                <w:sz w:val="21"/>
              </w:rPr>
              <w:t>辅助材料</w:t>
            </w:r>
          </w:p>
          <w:p w14:paraId="747B01BA">
            <w:pPr>
              <w:pStyle w:val="12"/>
              <w:spacing w:before="139"/>
              <w:ind w:left="117" w:right="108"/>
              <w:jc w:val="center"/>
              <w:rPr>
                <w:sz w:val="21"/>
              </w:rPr>
            </w:pPr>
            <w:r>
              <w:rPr>
                <w:spacing w:val="-5"/>
                <w:sz w:val="21"/>
              </w:rPr>
              <w:t>规格</w:t>
            </w:r>
          </w:p>
        </w:tc>
        <w:tc>
          <w:tcPr>
            <w:tcW w:w="934" w:type="dxa"/>
            <w:noWrap w:val="0"/>
            <w:vAlign w:val="top"/>
          </w:tcPr>
          <w:p w14:paraId="4FD48D0C">
            <w:pPr>
              <w:pStyle w:val="12"/>
              <w:spacing w:before="2"/>
              <w:rPr>
                <w:rFonts w:ascii="黑体"/>
                <w:sz w:val="16"/>
              </w:rPr>
            </w:pPr>
          </w:p>
          <w:p w14:paraId="51724DBD">
            <w:pPr>
              <w:pStyle w:val="12"/>
              <w:ind w:left="268"/>
              <w:rPr>
                <w:sz w:val="21"/>
              </w:rPr>
            </w:pPr>
            <w:r>
              <w:rPr>
                <w:spacing w:val="-5"/>
                <w:sz w:val="21"/>
              </w:rPr>
              <w:t>单位</w:t>
            </w:r>
          </w:p>
        </w:tc>
        <w:tc>
          <w:tcPr>
            <w:tcW w:w="1128" w:type="dxa"/>
            <w:noWrap w:val="0"/>
            <w:vAlign w:val="top"/>
          </w:tcPr>
          <w:p w14:paraId="6E76A5B6">
            <w:pPr>
              <w:pStyle w:val="12"/>
              <w:spacing w:before="2"/>
              <w:rPr>
                <w:rFonts w:ascii="黑体"/>
                <w:sz w:val="16"/>
              </w:rPr>
            </w:pPr>
          </w:p>
          <w:p w14:paraId="2E3A1F45">
            <w:pPr>
              <w:pStyle w:val="12"/>
              <w:ind w:left="146" w:right="139"/>
              <w:jc w:val="center"/>
              <w:rPr>
                <w:sz w:val="21"/>
              </w:rPr>
            </w:pPr>
            <w:r>
              <w:rPr>
                <w:spacing w:val="-4"/>
                <w:sz w:val="21"/>
              </w:rPr>
              <w:t>使用数量</w:t>
            </w:r>
          </w:p>
        </w:tc>
        <w:tc>
          <w:tcPr>
            <w:tcW w:w="1129" w:type="dxa"/>
            <w:noWrap w:val="0"/>
            <w:vAlign w:val="top"/>
          </w:tcPr>
          <w:p w14:paraId="0CFC5041">
            <w:pPr>
              <w:pStyle w:val="12"/>
              <w:spacing w:before="3"/>
              <w:ind w:left="157"/>
              <w:rPr>
                <w:sz w:val="21"/>
              </w:rPr>
            </w:pPr>
            <w:r>
              <w:rPr>
                <w:spacing w:val="-4"/>
                <w:sz w:val="21"/>
              </w:rPr>
              <w:t>使用重量</w:t>
            </w:r>
          </w:p>
          <w:p w14:paraId="38FD4EF9">
            <w:pPr>
              <w:pStyle w:val="12"/>
              <w:spacing w:before="139"/>
              <w:ind w:left="262"/>
              <w:rPr>
                <w:sz w:val="21"/>
              </w:rPr>
            </w:pPr>
            <w:r>
              <w:rPr>
                <w:spacing w:val="-4"/>
                <w:sz w:val="21"/>
              </w:rPr>
              <w:t>（kg）</w:t>
            </w:r>
          </w:p>
        </w:tc>
        <w:tc>
          <w:tcPr>
            <w:tcW w:w="1846" w:type="dxa"/>
            <w:noWrap w:val="0"/>
            <w:vAlign w:val="top"/>
          </w:tcPr>
          <w:p w14:paraId="5E643228">
            <w:pPr>
              <w:pStyle w:val="12"/>
              <w:spacing w:before="2"/>
              <w:rPr>
                <w:rFonts w:ascii="黑体"/>
                <w:sz w:val="16"/>
              </w:rPr>
            </w:pPr>
          </w:p>
          <w:p w14:paraId="080D01D9">
            <w:pPr>
              <w:pStyle w:val="12"/>
              <w:ind w:left="100" w:right="92"/>
              <w:jc w:val="center"/>
              <w:rPr>
                <w:sz w:val="21"/>
              </w:rPr>
            </w:pPr>
            <w:r>
              <w:rPr>
                <w:spacing w:val="-4"/>
                <w:sz w:val="21"/>
              </w:rPr>
              <w:t>材料不含税单价</w:t>
            </w:r>
          </w:p>
        </w:tc>
        <w:tc>
          <w:tcPr>
            <w:tcW w:w="1849" w:type="dxa"/>
            <w:noWrap w:val="0"/>
            <w:vAlign w:val="top"/>
          </w:tcPr>
          <w:p w14:paraId="240AF30B">
            <w:pPr>
              <w:pStyle w:val="12"/>
              <w:spacing w:before="2"/>
              <w:rPr>
                <w:rFonts w:ascii="黑体"/>
                <w:sz w:val="16"/>
              </w:rPr>
            </w:pPr>
          </w:p>
          <w:p w14:paraId="7BE5CA35">
            <w:pPr>
              <w:pStyle w:val="12"/>
              <w:ind w:left="310" w:right="304"/>
              <w:jc w:val="center"/>
              <w:rPr>
                <w:sz w:val="21"/>
              </w:rPr>
            </w:pPr>
            <w:r>
              <w:rPr>
                <w:spacing w:val="-4"/>
                <w:sz w:val="21"/>
              </w:rPr>
              <w:t>辅助材料费用</w:t>
            </w:r>
          </w:p>
        </w:tc>
      </w:tr>
      <w:tr w14:paraId="4716A5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33" w:type="dxa"/>
            <w:noWrap w:val="0"/>
            <w:vAlign w:val="top"/>
          </w:tcPr>
          <w:p w14:paraId="1B9040FF">
            <w:pPr>
              <w:pStyle w:val="12"/>
              <w:spacing w:before="1"/>
              <w:ind w:left="9"/>
              <w:jc w:val="center"/>
              <w:rPr>
                <w:sz w:val="21"/>
              </w:rPr>
            </w:pPr>
            <w:r>
              <w:rPr>
                <w:sz w:val="21"/>
              </w:rPr>
              <w:t>1</w:t>
            </w:r>
          </w:p>
        </w:tc>
        <w:tc>
          <w:tcPr>
            <w:tcW w:w="1090" w:type="dxa"/>
            <w:noWrap w:val="0"/>
            <w:vAlign w:val="top"/>
          </w:tcPr>
          <w:p w14:paraId="1547750C">
            <w:pPr>
              <w:pStyle w:val="12"/>
              <w:rPr>
                <w:rFonts w:ascii="Times New Roman"/>
                <w:sz w:val="20"/>
              </w:rPr>
            </w:pPr>
          </w:p>
        </w:tc>
        <w:tc>
          <w:tcPr>
            <w:tcW w:w="1069" w:type="dxa"/>
            <w:noWrap w:val="0"/>
            <w:vAlign w:val="top"/>
          </w:tcPr>
          <w:p w14:paraId="0B7819BB">
            <w:pPr>
              <w:pStyle w:val="12"/>
              <w:rPr>
                <w:rFonts w:ascii="Times New Roman"/>
                <w:sz w:val="20"/>
              </w:rPr>
            </w:pPr>
          </w:p>
        </w:tc>
        <w:tc>
          <w:tcPr>
            <w:tcW w:w="934" w:type="dxa"/>
            <w:noWrap w:val="0"/>
            <w:vAlign w:val="top"/>
          </w:tcPr>
          <w:p w14:paraId="0D5E64F1">
            <w:pPr>
              <w:pStyle w:val="12"/>
              <w:rPr>
                <w:rFonts w:ascii="Times New Roman"/>
                <w:sz w:val="20"/>
              </w:rPr>
            </w:pPr>
          </w:p>
        </w:tc>
        <w:tc>
          <w:tcPr>
            <w:tcW w:w="1128" w:type="dxa"/>
            <w:noWrap w:val="0"/>
            <w:vAlign w:val="top"/>
          </w:tcPr>
          <w:p w14:paraId="1B8CC1B4">
            <w:pPr>
              <w:pStyle w:val="12"/>
              <w:rPr>
                <w:rFonts w:ascii="Times New Roman"/>
                <w:sz w:val="20"/>
              </w:rPr>
            </w:pPr>
          </w:p>
        </w:tc>
        <w:tc>
          <w:tcPr>
            <w:tcW w:w="1129" w:type="dxa"/>
            <w:noWrap w:val="0"/>
            <w:vAlign w:val="top"/>
          </w:tcPr>
          <w:p w14:paraId="2BF1830C">
            <w:pPr>
              <w:pStyle w:val="12"/>
              <w:rPr>
                <w:rFonts w:ascii="Times New Roman"/>
                <w:sz w:val="20"/>
              </w:rPr>
            </w:pPr>
          </w:p>
        </w:tc>
        <w:tc>
          <w:tcPr>
            <w:tcW w:w="1846" w:type="dxa"/>
            <w:noWrap w:val="0"/>
            <w:vAlign w:val="top"/>
          </w:tcPr>
          <w:p w14:paraId="129C3711">
            <w:pPr>
              <w:pStyle w:val="12"/>
              <w:rPr>
                <w:rFonts w:ascii="Times New Roman"/>
                <w:sz w:val="20"/>
              </w:rPr>
            </w:pPr>
          </w:p>
        </w:tc>
        <w:tc>
          <w:tcPr>
            <w:tcW w:w="1849" w:type="dxa"/>
            <w:noWrap w:val="0"/>
            <w:vAlign w:val="top"/>
          </w:tcPr>
          <w:p w14:paraId="4828FBD1">
            <w:pPr>
              <w:pStyle w:val="12"/>
              <w:rPr>
                <w:rFonts w:ascii="Times New Roman"/>
                <w:sz w:val="20"/>
              </w:rPr>
            </w:pPr>
          </w:p>
        </w:tc>
      </w:tr>
      <w:tr w14:paraId="1F2F7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933" w:type="dxa"/>
            <w:noWrap w:val="0"/>
            <w:vAlign w:val="top"/>
          </w:tcPr>
          <w:p w14:paraId="18186D1D">
            <w:pPr>
              <w:pStyle w:val="12"/>
              <w:spacing w:before="3"/>
              <w:ind w:left="9"/>
              <w:jc w:val="center"/>
              <w:rPr>
                <w:sz w:val="21"/>
              </w:rPr>
            </w:pPr>
            <w:r>
              <w:rPr>
                <w:sz w:val="21"/>
              </w:rPr>
              <w:t>2</w:t>
            </w:r>
          </w:p>
        </w:tc>
        <w:tc>
          <w:tcPr>
            <w:tcW w:w="1090" w:type="dxa"/>
            <w:noWrap w:val="0"/>
            <w:vAlign w:val="top"/>
          </w:tcPr>
          <w:p w14:paraId="2538B53E">
            <w:pPr>
              <w:pStyle w:val="12"/>
              <w:rPr>
                <w:rFonts w:ascii="Times New Roman"/>
                <w:sz w:val="20"/>
              </w:rPr>
            </w:pPr>
          </w:p>
        </w:tc>
        <w:tc>
          <w:tcPr>
            <w:tcW w:w="1069" w:type="dxa"/>
            <w:noWrap w:val="0"/>
            <w:vAlign w:val="top"/>
          </w:tcPr>
          <w:p w14:paraId="41444C4C">
            <w:pPr>
              <w:pStyle w:val="12"/>
              <w:rPr>
                <w:rFonts w:ascii="Times New Roman"/>
                <w:sz w:val="20"/>
              </w:rPr>
            </w:pPr>
          </w:p>
        </w:tc>
        <w:tc>
          <w:tcPr>
            <w:tcW w:w="934" w:type="dxa"/>
            <w:noWrap w:val="0"/>
            <w:vAlign w:val="top"/>
          </w:tcPr>
          <w:p w14:paraId="24856293">
            <w:pPr>
              <w:pStyle w:val="12"/>
              <w:rPr>
                <w:rFonts w:ascii="Times New Roman"/>
                <w:sz w:val="20"/>
              </w:rPr>
            </w:pPr>
          </w:p>
        </w:tc>
        <w:tc>
          <w:tcPr>
            <w:tcW w:w="1128" w:type="dxa"/>
            <w:noWrap w:val="0"/>
            <w:vAlign w:val="top"/>
          </w:tcPr>
          <w:p w14:paraId="3614F941">
            <w:pPr>
              <w:pStyle w:val="12"/>
              <w:rPr>
                <w:rFonts w:ascii="Times New Roman"/>
                <w:sz w:val="20"/>
              </w:rPr>
            </w:pPr>
          </w:p>
        </w:tc>
        <w:tc>
          <w:tcPr>
            <w:tcW w:w="1129" w:type="dxa"/>
            <w:noWrap w:val="0"/>
            <w:vAlign w:val="top"/>
          </w:tcPr>
          <w:p w14:paraId="68BD7A48">
            <w:pPr>
              <w:pStyle w:val="12"/>
              <w:rPr>
                <w:rFonts w:ascii="Times New Roman"/>
                <w:sz w:val="20"/>
              </w:rPr>
            </w:pPr>
          </w:p>
        </w:tc>
        <w:tc>
          <w:tcPr>
            <w:tcW w:w="1846" w:type="dxa"/>
            <w:noWrap w:val="0"/>
            <w:vAlign w:val="top"/>
          </w:tcPr>
          <w:p w14:paraId="7196EE92">
            <w:pPr>
              <w:pStyle w:val="12"/>
              <w:rPr>
                <w:rFonts w:ascii="Times New Roman"/>
                <w:sz w:val="20"/>
              </w:rPr>
            </w:pPr>
          </w:p>
        </w:tc>
        <w:tc>
          <w:tcPr>
            <w:tcW w:w="1849" w:type="dxa"/>
            <w:noWrap w:val="0"/>
            <w:vAlign w:val="top"/>
          </w:tcPr>
          <w:p w14:paraId="68E8303A">
            <w:pPr>
              <w:pStyle w:val="12"/>
              <w:rPr>
                <w:rFonts w:ascii="Times New Roman"/>
                <w:sz w:val="20"/>
              </w:rPr>
            </w:pPr>
          </w:p>
        </w:tc>
      </w:tr>
      <w:tr w14:paraId="6D13A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4026" w:type="dxa"/>
            <w:gridSpan w:val="4"/>
            <w:noWrap w:val="0"/>
            <w:vAlign w:val="top"/>
          </w:tcPr>
          <w:p w14:paraId="2AB0A7F6">
            <w:pPr>
              <w:pStyle w:val="12"/>
              <w:spacing w:before="1"/>
              <w:ind w:left="107"/>
              <w:rPr>
                <w:sz w:val="21"/>
              </w:rPr>
            </w:pPr>
            <w:r>
              <w:rPr>
                <w:spacing w:val="-2"/>
                <w:sz w:val="21"/>
              </w:rPr>
              <w:t>外购零件费用合计（不含税·元</w:t>
            </w:r>
            <w:r>
              <w:rPr>
                <w:spacing w:val="-5"/>
                <w:sz w:val="21"/>
              </w:rPr>
              <w:t>）:</w:t>
            </w:r>
          </w:p>
        </w:tc>
        <w:tc>
          <w:tcPr>
            <w:tcW w:w="5952" w:type="dxa"/>
            <w:gridSpan w:val="4"/>
            <w:noWrap w:val="0"/>
            <w:vAlign w:val="top"/>
          </w:tcPr>
          <w:p w14:paraId="6CDB24E7">
            <w:pPr>
              <w:pStyle w:val="12"/>
              <w:spacing w:before="1"/>
              <w:ind w:right="529"/>
              <w:jc w:val="right"/>
              <w:rPr>
                <w:sz w:val="21"/>
              </w:rPr>
            </w:pPr>
            <w:r>
              <w:rPr>
                <w:sz w:val="21"/>
              </w:rPr>
              <w:t>-</w:t>
            </w:r>
          </w:p>
        </w:tc>
      </w:tr>
      <w:tr w14:paraId="273179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3" w:hRule="atLeast"/>
        </w:trPr>
        <w:tc>
          <w:tcPr>
            <w:tcW w:w="933" w:type="dxa"/>
            <w:noWrap w:val="0"/>
            <w:vAlign w:val="top"/>
          </w:tcPr>
          <w:p w14:paraId="32829E0B">
            <w:pPr>
              <w:pStyle w:val="12"/>
              <w:rPr>
                <w:rFonts w:ascii="黑体"/>
                <w:sz w:val="16"/>
              </w:rPr>
            </w:pPr>
          </w:p>
          <w:p w14:paraId="0608C056">
            <w:pPr>
              <w:pStyle w:val="12"/>
              <w:ind w:left="254" w:right="245"/>
              <w:jc w:val="center"/>
              <w:rPr>
                <w:sz w:val="21"/>
              </w:rPr>
            </w:pPr>
            <w:r>
              <w:rPr>
                <w:spacing w:val="-5"/>
                <w:sz w:val="21"/>
              </w:rPr>
              <w:t>序号</w:t>
            </w:r>
          </w:p>
        </w:tc>
        <w:tc>
          <w:tcPr>
            <w:tcW w:w="1090" w:type="dxa"/>
            <w:noWrap w:val="0"/>
            <w:vAlign w:val="top"/>
          </w:tcPr>
          <w:p w14:paraId="3CEA66A5">
            <w:pPr>
              <w:pStyle w:val="12"/>
              <w:spacing w:before="1"/>
              <w:ind w:left="128" w:right="119"/>
              <w:jc w:val="center"/>
              <w:rPr>
                <w:sz w:val="21"/>
              </w:rPr>
            </w:pPr>
            <w:r>
              <w:rPr>
                <w:spacing w:val="-4"/>
                <w:sz w:val="21"/>
              </w:rPr>
              <w:t>外购零件</w:t>
            </w:r>
          </w:p>
          <w:p w14:paraId="6E5A22D3">
            <w:pPr>
              <w:pStyle w:val="12"/>
              <w:spacing w:before="141"/>
              <w:ind w:left="128" w:right="117"/>
              <w:jc w:val="center"/>
              <w:rPr>
                <w:sz w:val="21"/>
              </w:rPr>
            </w:pPr>
            <w:r>
              <w:rPr>
                <w:spacing w:val="-5"/>
                <w:sz w:val="21"/>
              </w:rPr>
              <w:t>名称</w:t>
            </w:r>
          </w:p>
        </w:tc>
        <w:tc>
          <w:tcPr>
            <w:tcW w:w="1069" w:type="dxa"/>
            <w:noWrap w:val="0"/>
            <w:vAlign w:val="top"/>
          </w:tcPr>
          <w:p w14:paraId="60BBBF16">
            <w:pPr>
              <w:pStyle w:val="12"/>
              <w:spacing w:before="1"/>
              <w:ind w:left="118" w:right="108"/>
              <w:jc w:val="center"/>
              <w:rPr>
                <w:sz w:val="21"/>
              </w:rPr>
            </w:pPr>
            <w:r>
              <w:rPr>
                <w:spacing w:val="-4"/>
                <w:sz w:val="21"/>
              </w:rPr>
              <w:t>外购零件</w:t>
            </w:r>
          </w:p>
          <w:p w14:paraId="5A0A435F">
            <w:pPr>
              <w:pStyle w:val="12"/>
              <w:spacing w:before="141"/>
              <w:ind w:left="117" w:right="108"/>
              <w:jc w:val="center"/>
              <w:rPr>
                <w:sz w:val="21"/>
              </w:rPr>
            </w:pPr>
            <w:r>
              <w:rPr>
                <w:spacing w:val="-5"/>
                <w:sz w:val="21"/>
              </w:rPr>
              <w:t>规格</w:t>
            </w:r>
          </w:p>
        </w:tc>
        <w:tc>
          <w:tcPr>
            <w:tcW w:w="934" w:type="dxa"/>
            <w:noWrap w:val="0"/>
            <w:vAlign w:val="top"/>
          </w:tcPr>
          <w:p w14:paraId="7F536ECB">
            <w:pPr>
              <w:pStyle w:val="12"/>
              <w:rPr>
                <w:rFonts w:ascii="黑体"/>
                <w:sz w:val="16"/>
              </w:rPr>
            </w:pPr>
          </w:p>
          <w:p w14:paraId="19100B32">
            <w:pPr>
              <w:pStyle w:val="12"/>
              <w:ind w:left="268"/>
              <w:rPr>
                <w:sz w:val="21"/>
              </w:rPr>
            </w:pPr>
            <w:r>
              <w:rPr>
                <w:spacing w:val="-5"/>
                <w:sz w:val="21"/>
              </w:rPr>
              <w:t>单位</w:t>
            </w:r>
          </w:p>
        </w:tc>
        <w:tc>
          <w:tcPr>
            <w:tcW w:w="1128" w:type="dxa"/>
            <w:noWrap w:val="0"/>
            <w:vAlign w:val="top"/>
          </w:tcPr>
          <w:p w14:paraId="191E6806">
            <w:pPr>
              <w:pStyle w:val="12"/>
              <w:rPr>
                <w:rFonts w:ascii="黑体"/>
                <w:sz w:val="16"/>
              </w:rPr>
            </w:pPr>
          </w:p>
          <w:p w14:paraId="221416DD">
            <w:pPr>
              <w:pStyle w:val="12"/>
              <w:ind w:left="146" w:right="139"/>
              <w:jc w:val="center"/>
              <w:rPr>
                <w:sz w:val="21"/>
              </w:rPr>
            </w:pPr>
            <w:r>
              <w:rPr>
                <w:spacing w:val="-4"/>
                <w:sz w:val="21"/>
              </w:rPr>
              <w:t>使用数量</w:t>
            </w:r>
          </w:p>
        </w:tc>
        <w:tc>
          <w:tcPr>
            <w:tcW w:w="1129" w:type="dxa"/>
            <w:noWrap w:val="0"/>
            <w:vAlign w:val="top"/>
          </w:tcPr>
          <w:p w14:paraId="74148519">
            <w:pPr>
              <w:pStyle w:val="12"/>
              <w:spacing w:before="1"/>
              <w:ind w:left="157"/>
              <w:rPr>
                <w:sz w:val="21"/>
              </w:rPr>
            </w:pPr>
            <w:r>
              <w:rPr>
                <w:spacing w:val="-4"/>
                <w:sz w:val="21"/>
              </w:rPr>
              <w:t>使用重量</w:t>
            </w:r>
          </w:p>
          <w:p w14:paraId="1B2D2A1D">
            <w:pPr>
              <w:pStyle w:val="12"/>
              <w:spacing w:before="141"/>
              <w:ind w:left="262"/>
              <w:rPr>
                <w:sz w:val="21"/>
              </w:rPr>
            </w:pPr>
            <w:r>
              <w:rPr>
                <w:spacing w:val="-4"/>
                <w:sz w:val="21"/>
              </w:rPr>
              <w:t>（kg）</w:t>
            </w:r>
          </w:p>
        </w:tc>
        <w:tc>
          <w:tcPr>
            <w:tcW w:w="1846" w:type="dxa"/>
            <w:noWrap w:val="0"/>
            <w:vAlign w:val="top"/>
          </w:tcPr>
          <w:p w14:paraId="16D791C9">
            <w:pPr>
              <w:pStyle w:val="12"/>
              <w:spacing w:before="1"/>
              <w:ind w:left="100" w:right="94"/>
              <w:jc w:val="center"/>
              <w:rPr>
                <w:sz w:val="21"/>
              </w:rPr>
            </w:pPr>
            <w:r>
              <w:rPr>
                <w:spacing w:val="-4"/>
                <w:sz w:val="21"/>
              </w:rPr>
              <w:t>外购零件不含税单</w:t>
            </w:r>
          </w:p>
          <w:p w14:paraId="1802A808">
            <w:pPr>
              <w:pStyle w:val="12"/>
              <w:spacing w:before="141"/>
              <w:ind w:left="4"/>
              <w:jc w:val="center"/>
              <w:rPr>
                <w:sz w:val="21"/>
              </w:rPr>
            </w:pPr>
            <w:r>
              <w:rPr>
                <w:sz w:val="21"/>
              </w:rPr>
              <w:t>价</w:t>
            </w:r>
          </w:p>
        </w:tc>
        <w:tc>
          <w:tcPr>
            <w:tcW w:w="1849" w:type="dxa"/>
            <w:noWrap w:val="0"/>
            <w:vAlign w:val="top"/>
          </w:tcPr>
          <w:p w14:paraId="5F8A5681">
            <w:pPr>
              <w:pStyle w:val="12"/>
              <w:rPr>
                <w:rFonts w:ascii="黑体"/>
                <w:sz w:val="16"/>
              </w:rPr>
            </w:pPr>
          </w:p>
          <w:p w14:paraId="36E3B32F">
            <w:pPr>
              <w:pStyle w:val="12"/>
              <w:ind w:left="310" w:right="304"/>
              <w:jc w:val="center"/>
              <w:rPr>
                <w:sz w:val="21"/>
              </w:rPr>
            </w:pPr>
            <w:r>
              <w:rPr>
                <w:spacing w:val="-4"/>
                <w:sz w:val="21"/>
              </w:rPr>
              <w:t>外购零件费用</w:t>
            </w:r>
          </w:p>
        </w:tc>
      </w:tr>
      <w:tr w14:paraId="2EC84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33" w:type="dxa"/>
            <w:noWrap w:val="0"/>
            <w:vAlign w:val="top"/>
          </w:tcPr>
          <w:p w14:paraId="7C906420">
            <w:pPr>
              <w:pStyle w:val="12"/>
              <w:spacing w:before="1"/>
              <w:ind w:left="9"/>
              <w:jc w:val="center"/>
              <w:rPr>
                <w:sz w:val="21"/>
              </w:rPr>
            </w:pPr>
            <w:r>
              <w:rPr>
                <w:sz w:val="21"/>
              </w:rPr>
              <w:t>1</w:t>
            </w:r>
          </w:p>
        </w:tc>
        <w:tc>
          <w:tcPr>
            <w:tcW w:w="1090" w:type="dxa"/>
            <w:noWrap w:val="0"/>
            <w:vAlign w:val="top"/>
          </w:tcPr>
          <w:p w14:paraId="502CD275">
            <w:pPr>
              <w:pStyle w:val="12"/>
              <w:rPr>
                <w:rFonts w:ascii="Times New Roman"/>
                <w:sz w:val="20"/>
              </w:rPr>
            </w:pPr>
          </w:p>
        </w:tc>
        <w:tc>
          <w:tcPr>
            <w:tcW w:w="1069" w:type="dxa"/>
            <w:noWrap w:val="0"/>
            <w:vAlign w:val="top"/>
          </w:tcPr>
          <w:p w14:paraId="09734B0F">
            <w:pPr>
              <w:pStyle w:val="12"/>
              <w:rPr>
                <w:rFonts w:ascii="Times New Roman"/>
                <w:sz w:val="20"/>
              </w:rPr>
            </w:pPr>
          </w:p>
        </w:tc>
        <w:tc>
          <w:tcPr>
            <w:tcW w:w="934" w:type="dxa"/>
            <w:noWrap w:val="0"/>
            <w:vAlign w:val="top"/>
          </w:tcPr>
          <w:p w14:paraId="20D238BF">
            <w:pPr>
              <w:pStyle w:val="12"/>
              <w:rPr>
                <w:rFonts w:ascii="Times New Roman"/>
                <w:sz w:val="20"/>
              </w:rPr>
            </w:pPr>
          </w:p>
        </w:tc>
        <w:tc>
          <w:tcPr>
            <w:tcW w:w="1128" w:type="dxa"/>
            <w:noWrap w:val="0"/>
            <w:vAlign w:val="top"/>
          </w:tcPr>
          <w:p w14:paraId="0C70D0C0">
            <w:pPr>
              <w:pStyle w:val="12"/>
              <w:rPr>
                <w:rFonts w:ascii="Times New Roman"/>
                <w:sz w:val="20"/>
              </w:rPr>
            </w:pPr>
          </w:p>
        </w:tc>
        <w:tc>
          <w:tcPr>
            <w:tcW w:w="1129" w:type="dxa"/>
            <w:noWrap w:val="0"/>
            <w:vAlign w:val="top"/>
          </w:tcPr>
          <w:p w14:paraId="7B5AECC9">
            <w:pPr>
              <w:pStyle w:val="12"/>
              <w:rPr>
                <w:rFonts w:ascii="Times New Roman"/>
                <w:sz w:val="20"/>
              </w:rPr>
            </w:pPr>
          </w:p>
        </w:tc>
        <w:tc>
          <w:tcPr>
            <w:tcW w:w="1846" w:type="dxa"/>
            <w:noWrap w:val="0"/>
            <w:vAlign w:val="top"/>
          </w:tcPr>
          <w:p w14:paraId="78F33ADF">
            <w:pPr>
              <w:pStyle w:val="12"/>
              <w:rPr>
                <w:rFonts w:ascii="Times New Roman"/>
                <w:sz w:val="20"/>
              </w:rPr>
            </w:pPr>
          </w:p>
        </w:tc>
        <w:tc>
          <w:tcPr>
            <w:tcW w:w="1849" w:type="dxa"/>
            <w:noWrap w:val="0"/>
            <w:vAlign w:val="top"/>
          </w:tcPr>
          <w:p w14:paraId="6ED9A918">
            <w:pPr>
              <w:pStyle w:val="12"/>
              <w:rPr>
                <w:rFonts w:ascii="Times New Roman"/>
                <w:sz w:val="20"/>
              </w:rPr>
            </w:pPr>
          </w:p>
        </w:tc>
      </w:tr>
      <w:tr w14:paraId="0368F9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33" w:type="dxa"/>
            <w:noWrap w:val="0"/>
            <w:vAlign w:val="top"/>
          </w:tcPr>
          <w:p w14:paraId="6DC703BF">
            <w:pPr>
              <w:pStyle w:val="12"/>
              <w:spacing w:before="1"/>
              <w:ind w:left="9"/>
              <w:jc w:val="center"/>
              <w:rPr>
                <w:sz w:val="21"/>
              </w:rPr>
            </w:pPr>
            <w:r>
              <w:rPr>
                <w:sz w:val="21"/>
              </w:rPr>
              <w:t>2</w:t>
            </w:r>
          </w:p>
        </w:tc>
        <w:tc>
          <w:tcPr>
            <w:tcW w:w="1090" w:type="dxa"/>
            <w:noWrap w:val="0"/>
            <w:vAlign w:val="top"/>
          </w:tcPr>
          <w:p w14:paraId="2F260B7E">
            <w:pPr>
              <w:pStyle w:val="12"/>
              <w:rPr>
                <w:rFonts w:ascii="Times New Roman"/>
                <w:sz w:val="20"/>
              </w:rPr>
            </w:pPr>
          </w:p>
        </w:tc>
        <w:tc>
          <w:tcPr>
            <w:tcW w:w="1069" w:type="dxa"/>
            <w:noWrap w:val="0"/>
            <w:vAlign w:val="top"/>
          </w:tcPr>
          <w:p w14:paraId="18AEAF8C">
            <w:pPr>
              <w:pStyle w:val="12"/>
              <w:rPr>
                <w:rFonts w:ascii="Times New Roman"/>
                <w:sz w:val="20"/>
              </w:rPr>
            </w:pPr>
          </w:p>
        </w:tc>
        <w:tc>
          <w:tcPr>
            <w:tcW w:w="934" w:type="dxa"/>
            <w:noWrap w:val="0"/>
            <w:vAlign w:val="top"/>
          </w:tcPr>
          <w:p w14:paraId="036BD055">
            <w:pPr>
              <w:pStyle w:val="12"/>
              <w:rPr>
                <w:rFonts w:ascii="Times New Roman"/>
                <w:sz w:val="20"/>
              </w:rPr>
            </w:pPr>
          </w:p>
        </w:tc>
        <w:tc>
          <w:tcPr>
            <w:tcW w:w="1128" w:type="dxa"/>
            <w:noWrap w:val="0"/>
            <w:vAlign w:val="top"/>
          </w:tcPr>
          <w:p w14:paraId="6D04F873">
            <w:pPr>
              <w:pStyle w:val="12"/>
              <w:rPr>
                <w:rFonts w:ascii="Times New Roman"/>
                <w:sz w:val="20"/>
              </w:rPr>
            </w:pPr>
          </w:p>
        </w:tc>
        <w:tc>
          <w:tcPr>
            <w:tcW w:w="1129" w:type="dxa"/>
            <w:noWrap w:val="0"/>
            <w:vAlign w:val="top"/>
          </w:tcPr>
          <w:p w14:paraId="072414DC">
            <w:pPr>
              <w:pStyle w:val="12"/>
              <w:rPr>
                <w:rFonts w:ascii="Times New Roman"/>
                <w:sz w:val="20"/>
              </w:rPr>
            </w:pPr>
          </w:p>
        </w:tc>
        <w:tc>
          <w:tcPr>
            <w:tcW w:w="1846" w:type="dxa"/>
            <w:noWrap w:val="0"/>
            <w:vAlign w:val="top"/>
          </w:tcPr>
          <w:p w14:paraId="14FC4AA7">
            <w:pPr>
              <w:pStyle w:val="12"/>
              <w:rPr>
                <w:rFonts w:ascii="Times New Roman"/>
                <w:sz w:val="20"/>
              </w:rPr>
            </w:pPr>
          </w:p>
        </w:tc>
        <w:tc>
          <w:tcPr>
            <w:tcW w:w="1849" w:type="dxa"/>
            <w:noWrap w:val="0"/>
            <w:vAlign w:val="top"/>
          </w:tcPr>
          <w:p w14:paraId="138E21F9">
            <w:pPr>
              <w:pStyle w:val="12"/>
              <w:rPr>
                <w:rFonts w:ascii="Times New Roman"/>
                <w:sz w:val="20"/>
              </w:rPr>
            </w:pPr>
          </w:p>
        </w:tc>
      </w:tr>
      <w:tr w14:paraId="703DF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26" w:type="dxa"/>
            <w:gridSpan w:val="4"/>
            <w:noWrap w:val="0"/>
            <w:vAlign w:val="top"/>
          </w:tcPr>
          <w:p w14:paraId="241F68C0">
            <w:pPr>
              <w:pStyle w:val="12"/>
              <w:spacing w:before="3"/>
              <w:ind w:left="107"/>
              <w:rPr>
                <w:sz w:val="21"/>
              </w:rPr>
            </w:pPr>
            <w:r>
              <w:rPr>
                <w:spacing w:val="-4"/>
                <w:sz w:val="21"/>
              </w:rPr>
              <w:t>人工费：</w:t>
            </w:r>
          </w:p>
        </w:tc>
        <w:tc>
          <w:tcPr>
            <w:tcW w:w="5952" w:type="dxa"/>
            <w:gridSpan w:val="4"/>
            <w:noWrap w:val="0"/>
            <w:vAlign w:val="top"/>
          </w:tcPr>
          <w:p w14:paraId="1A1674AE">
            <w:pPr>
              <w:pStyle w:val="12"/>
              <w:rPr>
                <w:rFonts w:ascii="Times New Roman"/>
                <w:sz w:val="20"/>
              </w:rPr>
            </w:pPr>
          </w:p>
        </w:tc>
      </w:tr>
      <w:tr w14:paraId="02B2A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4026" w:type="dxa"/>
            <w:gridSpan w:val="4"/>
            <w:noWrap w:val="0"/>
            <w:vAlign w:val="top"/>
          </w:tcPr>
          <w:p w14:paraId="647EAE0A">
            <w:pPr>
              <w:pStyle w:val="12"/>
              <w:spacing w:before="1"/>
              <w:ind w:left="107"/>
              <w:rPr>
                <w:sz w:val="21"/>
              </w:rPr>
            </w:pPr>
            <w:r>
              <w:rPr>
                <w:spacing w:val="-4"/>
                <w:sz w:val="21"/>
              </w:rPr>
              <w:t>其他费用合计：</w:t>
            </w:r>
          </w:p>
        </w:tc>
        <w:tc>
          <w:tcPr>
            <w:tcW w:w="5952" w:type="dxa"/>
            <w:gridSpan w:val="4"/>
            <w:noWrap w:val="0"/>
            <w:vAlign w:val="top"/>
          </w:tcPr>
          <w:p w14:paraId="3A398B55">
            <w:pPr>
              <w:pStyle w:val="12"/>
              <w:spacing w:before="1"/>
              <w:ind w:right="529"/>
              <w:jc w:val="right"/>
              <w:rPr>
                <w:sz w:val="21"/>
              </w:rPr>
            </w:pPr>
            <w:r>
              <w:rPr>
                <w:sz w:val="21"/>
              </w:rPr>
              <w:t>-</w:t>
            </w:r>
          </w:p>
        </w:tc>
      </w:tr>
      <w:tr w14:paraId="1B4CAF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933" w:type="dxa"/>
            <w:noWrap w:val="0"/>
            <w:vAlign w:val="top"/>
          </w:tcPr>
          <w:p w14:paraId="27238F0E">
            <w:pPr>
              <w:pStyle w:val="12"/>
              <w:spacing w:before="1"/>
              <w:ind w:left="254" w:right="245"/>
              <w:jc w:val="center"/>
              <w:rPr>
                <w:sz w:val="21"/>
              </w:rPr>
            </w:pPr>
            <w:r>
              <w:rPr>
                <w:spacing w:val="-5"/>
                <w:sz w:val="21"/>
              </w:rPr>
              <w:t>序号</w:t>
            </w:r>
          </w:p>
        </w:tc>
        <w:tc>
          <w:tcPr>
            <w:tcW w:w="2159" w:type="dxa"/>
            <w:gridSpan w:val="2"/>
            <w:noWrap w:val="0"/>
            <w:vAlign w:val="top"/>
          </w:tcPr>
          <w:p w14:paraId="5D24440E">
            <w:pPr>
              <w:pStyle w:val="12"/>
              <w:spacing w:before="1"/>
              <w:ind w:left="479"/>
              <w:rPr>
                <w:sz w:val="21"/>
              </w:rPr>
            </w:pPr>
            <w:r>
              <w:rPr>
                <w:spacing w:val="-4"/>
                <w:sz w:val="21"/>
              </w:rPr>
              <w:t>其他费用名称</w:t>
            </w:r>
          </w:p>
        </w:tc>
        <w:tc>
          <w:tcPr>
            <w:tcW w:w="2062" w:type="dxa"/>
            <w:gridSpan w:val="2"/>
            <w:noWrap w:val="0"/>
            <w:vAlign w:val="top"/>
          </w:tcPr>
          <w:p w14:paraId="0B058B4A">
            <w:pPr>
              <w:pStyle w:val="12"/>
              <w:spacing w:before="1"/>
              <w:ind w:left="835" w:right="825"/>
              <w:jc w:val="center"/>
              <w:rPr>
                <w:sz w:val="21"/>
              </w:rPr>
            </w:pPr>
            <w:r>
              <w:rPr>
                <w:spacing w:val="-5"/>
                <w:sz w:val="21"/>
              </w:rPr>
              <w:t>金额</w:t>
            </w:r>
          </w:p>
        </w:tc>
        <w:tc>
          <w:tcPr>
            <w:tcW w:w="1129" w:type="dxa"/>
            <w:noWrap w:val="0"/>
            <w:vAlign w:val="top"/>
          </w:tcPr>
          <w:p w14:paraId="28AF0DBF">
            <w:pPr>
              <w:pStyle w:val="12"/>
              <w:rPr>
                <w:rFonts w:ascii="Times New Roman"/>
                <w:sz w:val="20"/>
              </w:rPr>
            </w:pPr>
          </w:p>
        </w:tc>
        <w:tc>
          <w:tcPr>
            <w:tcW w:w="3695" w:type="dxa"/>
            <w:gridSpan w:val="2"/>
            <w:noWrap w:val="0"/>
            <w:vAlign w:val="top"/>
          </w:tcPr>
          <w:p w14:paraId="33E99FA8">
            <w:pPr>
              <w:pStyle w:val="12"/>
              <w:spacing w:before="1"/>
              <w:ind w:left="1674" w:right="1665"/>
              <w:jc w:val="center"/>
              <w:rPr>
                <w:sz w:val="21"/>
              </w:rPr>
            </w:pPr>
            <w:r>
              <w:rPr>
                <w:spacing w:val="-5"/>
                <w:sz w:val="21"/>
              </w:rPr>
              <w:t>说明</w:t>
            </w:r>
          </w:p>
        </w:tc>
      </w:tr>
      <w:tr w14:paraId="72EB3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933" w:type="dxa"/>
            <w:noWrap w:val="0"/>
            <w:vAlign w:val="top"/>
          </w:tcPr>
          <w:p w14:paraId="4B8FBA37">
            <w:pPr>
              <w:pStyle w:val="12"/>
              <w:spacing w:before="1"/>
              <w:ind w:left="9"/>
              <w:jc w:val="center"/>
              <w:rPr>
                <w:sz w:val="21"/>
              </w:rPr>
            </w:pPr>
            <w:r>
              <w:rPr>
                <w:sz w:val="21"/>
              </w:rPr>
              <w:t>1</w:t>
            </w:r>
          </w:p>
        </w:tc>
        <w:tc>
          <w:tcPr>
            <w:tcW w:w="2159" w:type="dxa"/>
            <w:gridSpan w:val="2"/>
            <w:noWrap w:val="0"/>
            <w:vAlign w:val="top"/>
          </w:tcPr>
          <w:p w14:paraId="2E317F66">
            <w:pPr>
              <w:pStyle w:val="12"/>
              <w:spacing w:before="1"/>
              <w:ind w:left="885" w:right="875"/>
              <w:jc w:val="center"/>
              <w:rPr>
                <w:sz w:val="21"/>
              </w:rPr>
            </w:pPr>
            <w:r>
              <w:rPr>
                <w:spacing w:val="-5"/>
                <w:sz w:val="21"/>
              </w:rPr>
              <w:t>运费</w:t>
            </w:r>
          </w:p>
        </w:tc>
        <w:tc>
          <w:tcPr>
            <w:tcW w:w="2062" w:type="dxa"/>
            <w:gridSpan w:val="2"/>
            <w:noWrap w:val="0"/>
            <w:vAlign w:val="top"/>
          </w:tcPr>
          <w:p w14:paraId="191254E5">
            <w:pPr>
              <w:pStyle w:val="12"/>
              <w:rPr>
                <w:rFonts w:ascii="Times New Roman"/>
                <w:sz w:val="20"/>
              </w:rPr>
            </w:pPr>
          </w:p>
        </w:tc>
        <w:tc>
          <w:tcPr>
            <w:tcW w:w="1129" w:type="dxa"/>
            <w:noWrap w:val="0"/>
            <w:vAlign w:val="top"/>
          </w:tcPr>
          <w:p w14:paraId="1685C05F">
            <w:pPr>
              <w:pStyle w:val="12"/>
              <w:rPr>
                <w:rFonts w:ascii="Times New Roman"/>
                <w:sz w:val="20"/>
              </w:rPr>
            </w:pPr>
          </w:p>
        </w:tc>
        <w:tc>
          <w:tcPr>
            <w:tcW w:w="3695" w:type="dxa"/>
            <w:gridSpan w:val="2"/>
            <w:noWrap w:val="0"/>
            <w:vAlign w:val="top"/>
          </w:tcPr>
          <w:p w14:paraId="764CD1F1">
            <w:pPr>
              <w:pStyle w:val="12"/>
              <w:rPr>
                <w:rFonts w:ascii="Times New Roman"/>
                <w:sz w:val="20"/>
              </w:rPr>
            </w:pPr>
          </w:p>
        </w:tc>
      </w:tr>
      <w:tr w14:paraId="26549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33" w:type="dxa"/>
            <w:noWrap w:val="0"/>
            <w:vAlign w:val="top"/>
          </w:tcPr>
          <w:p w14:paraId="19E45F5C">
            <w:pPr>
              <w:pStyle w:val="12"/>
              <w:spacing w:before="1"/>
              <w:ind w:left="9"/>
              <w:jc w:val="center"/>
              <w:rPr>
                <w:sz w:val="21"/>
              </w:rPr>
            </w:pPr>
            <w:r>
              <w:rPr>
                <w:sz w:val="21"/>
              </w:rPr>
              <w:t>2</w:t>
            </w:r>
          </w:p>
        </w:tc>
        <w:tc>
          <w:tcPr>
            <w:tcW w:w="2159" w:type="dxa"/>
            <w:gridSpan w:val="2"/>
            <w:noWrap w:val="0"/>
            <w:vAlign w:val="top"/>
          </w:tcPr>
          <w:p w14:paraId="237BADAE">
            <w:pPr>
              <w:pStyle w:val="12"/>
              <w:spacing w:before="1"/>
              <w:ind w:left="885" w:right="875"/>
              <w:jc w:val="center"/>
              <w:rPr>
                <w:sz w:val="21"/>
              </w:rPr>
            </w:pPr>
            <w:r>
              <w:rPr>
                <w:spacing w:val="-5"/>
                <w:sz w:val="21"/>
              </w:rPr>
              <w:t>利润</w:t>
            </w:r>
          </w:p>
        </w:tc>
        <w:tc>
          <w:tcPr>
            <w:tcW w:w="2062" w:type="dxa"/>
            <w:gridSpan w:val="2"/>
            <w:noWrap w:val="0"/>
            <w:vAlign w:val="top"/>
          </w:tcPr>
          <w:p w14:paraId="60CDF27B">
            <w:pPr>
              <w:pStyle w:val="12"/>
              <w:rPr>
                <w:rFonts w:ascii="Times New Roman"/>
                <w:sz w:val="20"/>
              </w:rPr>
            </w:pPr>
          </w:p>
        </w:tc>
        <w:tc>
          <w:tcPr>
            <w:tcW w:w="1129" w:type="dxa"/>
            <w:noWrap w:val="0"/>
            <w:vAlign w:val="top"/>
          </w:tcPr>
          <w:p w14:paraId="71BF19FC">
            <w:pPr>
              <w:pStyle w:val="12"/>
              <w:rPr>
                <w:rFonts w:ascii="Times New Roman"/>
                <w:sz w:val="20"/>
              </w:rPr>
            </w:pPr>
          </w:p>
        </w:tc>
        <w:tc>
          <w:tcPr>
            <w:tcW w:w="3695" w:type="dxa"/>
            <w:gridSpan w:val="2"/>
            <w:noWrap w:val="0"/>
            <w:vAlign w:val="top"/>
          </w:tcPr>
          <w:p w14:paraId="25C38041">
            <w:pPr>
              <w:pStyle w:val="12"/>
              <w:rPr>
                <w:rFonts w:ascii="Times New Roman"/>
                <w:sz w:val="20"/>
              </w:rPr>
            </w:pPr>
          </w:p>
        </w:tc>
      </w:tr>
      <w:tr w14:paraId="2ADFB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4026" w:type="dxa"/>
            <w:gridSpan w:val="4"/>
            <w:noWrap w:val="0"/>
            <w:vAlign w:val="top"/>
          </w:tcPr>
          <w:p w14:paraId="6224EDB8">
            <w:pPr>
              <w:pStyle w:val="12"/>
              <w:spacing w:before="3"/>
              <w:ind w:left="107"/>
              <w:rPr>
                <w:sz w:val="21"/>
              </w:rPr>
            </w:pPr>
            <w:r>
              <w:rPr>
                <w:spacing w:val="-4"/>
                <w:sz w:val="21"/>
              </w:rPr>
              <w:t>最终</w:t>
            </w:r>
            <w:r>
              <w:rPr>
                <w:rFonts w:hint="eastAsia"/>
                <w:spacing w:val="-4"/>
                <w:sz w:val="21"/>
              </w:rPr>
              <w:t>不</w:t>
            </w:r>
            <w:r>
              <w:rPr>
                <w:spacing w:val="-4"/>
                <w:sz w:val="21"/>
              </w:rPr>
              <w:t>含税报价：</w:t>
            </w:r>
          </w:p>
        </w:tc>
        <w:tc>
          <w:tcPr>
            <w:tcW w:w="5952" w:type="dxa"/>
            <w:gridSpan w:val="4"/>
            <w:noWrap w:val="0"/>
            <w:vAlign w:val="top"/>
          </w:tcPr>
          <w:p w14:paraId="5DCCE62E">
            <w:pPr>
              <w:pStyle w:val="12"/>
              <w:spacing w:before="3"/>
              <w:ind w:right="529"/>
              <w:jc w:val="right"/>
              <w:rPr>
                <w:sz w:val="21"/>
              </w:rPr>
            </w:pPr>
            <w:r>
              <w:rPr>
                <w:sz w:val="21"/>
              </w:rPr>
              <w:t>-</w:t>
            </w:r>
          </w:p>
        </w:tc>
      </w:tr>
    </w:tbl>
    <w:p w14:paraId="34628642">
      <w:pPr>
        <w:spacing w:line="360" w:lineRule="auto"/>
        <w:jc w:val="left"/>
        <w:rPr>
          <w:rFonts w:ascii="宋体"/>
          <w:color w:val="000000"/>
          <w:u w:val="single"/>
        </w:rPr>
      </w:pPr>
      <w:r>
        <w:rPr>
          <w:rFonts w:hint="eastAsia" w:ascii="宋体"/>
          <w:color w:val="000000"/>
        </w:rPr>
        <w:t>招标项目名称</w:t>
      </w:r>
      <w:r>
        <w:rPr>
          <w:rFonts w:ascii="宋体"/>
          <w:color w:val="000000"/>
        </w:rPr>
        <w:t>:</w:t>
      </w:r>
      <w:r>
        <w:rPr>
          <w:rFonts w:ascii="宋体"/>
          <w:color w:val="000000"/>
        </w:rPr>
        <w:tab/>
      </w:r>
      <w:r>
        <w:rPr>
          <w:rFonts w:hint="eastAsia" w:ascii="宋体"/>
          <w:color w:val="000000"/>
          <w:u w:val="single"/>
        </w:rPr>
        <w:t xml:space="preserve">                                      </w:t>
      </w:r>
      <w:r>
        <w:rPr>
          <w:rFonts w:ascii="宋体"/>
          <w:color w:val="000000"/>
        </w:rPr>
        <w:tab/>
      </w:r>
      <w:r>
        <w:rPr>
          <w:rFonts w:ascii="宋体"/>
          <w:color w:val="000000"/>
        </w:rPr>
        <w:tab/>
      </w:r>
      <w:r>
        <w:rPr>
          <w:rFonts w:ascii="宋体"/>
          <w:color w:val="000000"/>
        </w:rPr>
        <w:tab/>
      </w:r>
      <w:r>
        <w:rPr>
          <w:rFonts w:ascii="宋体"/>
          <w:color w:val="000000"/>
        </w:rPr>
        <w:tab/>
      </w:r>
      <w:r>
        <w:rPr>
          <w:rFonts w:ascii="宋体"/>
          <w:color w:val="000000"/>
        </w:rPr>
        <w:t xml:space="preserve">                             </w:t>
      </w:r>
      <w:r>
        <w:rPr>
          <w:rFonts w:hint="eastAsia" w:ascii="宋体"/>
          <w:color w:val="000000"/>
        </w:rPr>
        <w:t>招</w:t>
      </w:r>
      <w:r>
        <w:rPr>
          <w:rFonts w:ascii="宋体"/>
          <w:color w:val="000000"/>
        </w:rPr>
        <w:t xml:space="preserve"> </w:t>
      </w:r>
      <w:r>
        <w:rPr>
          <w:rFonts w:hint="eastAsia" w:ascii="宋体"/>
          <w:color w:val="000000"/>
        </w:rPr>
        <w:t>标</w:t>
      </w:r>
      <w:r>
        <w:rPr>
          <w:rFonts w:ascii="宋体"/>
          <w:color w:val="000000"/>
        </w:rPr>
        <w:t xml:space="preserve"> </w:t>
      </w:r>
      <w:r>
        <w:rPr>
          <w:rFonts w:hint="eastAsia" w:ascii="宋体"/>
          <w:color w:val="000000"/>
        </w:rPr>
        <w:t>编</w:t>
      </w:r>
      <w:r>
        <w:rPr>
          <w:rFonts w:ascii="宋体"/>
          <w:color w:val="000000"/>
        </w:rPr>
        <w:t xml:space="preserve"> </w:t>
      </w:r>
      <w:r>
        <w:rPr>
          <w:rFonts w:hint="eastAsia" w:ascii="宋体"/>
          <w:color w:val="000000"/>
        </w:rPr>
        <w:t>号</w:t>
      </w:r>
      <w:r>
        <w:rPr>
          <w:rFonts w:ascii="宋体"/>
          <w:color w:val="000000"/>
        </w:rPr>
        <w:t xml:space="preserve"> :</w:t>
      </w:r>
      <w:r>
        <w:rPr>
          <w:rFonts w:hint="eastAsia" w:ascii="宋体"/>
          <w:color w:val="000000"/>
          <w:u w:val="single"/>
        </w:rPr>
        <w:t xml:space="preserve">                                       </w:t>
      </w:r>
      <w:r>
        <w:rPr>
          <w:rFonts w:hint="eastAsia" w:ascii="宋体"/>
          <w:color w:val="000000"/>
        </w:rPr>
        <w:t>包号：</w:t>
      </w:r>
      <w:r>
        <w:rPr>
          <w:rFonts w:hint="eastAsia" w:ascii="宋体"/>
          <w:color w:val="000000"/>
          <w:u w:val="single"/>
        </w:rPr>
        <w:t xml:space="preserve">         </w:t>
      </w:r>
    </w:p>
    <w:p w14:paraId="7E06876E">
      <w:pPr>
        <w:spacing w:line="360" w:lineRule="auto"/>
        <w:jc w:val="left"/>
        <w:rPr>
          <w:rFonts w:ascii="宋体"/>
          <w:color w:val="000000"/>
        </w:rPr>
      </w:pPr>
    </w:p>
    <w:p w14:paraId="57B08033">
      <w:pPr>
        <w:spacing w:line="360" w:lineRule="auto"/>
        <w:jc w:val="left"/>
        <w:rPr>
          <w:rFonts w:ascii="宋体"/>
          <w:color w:val="000000"/>
        </w:rPr>
      </w:pPr>
      <w:r>
        <w:rPr>
          <w:rFonts w:hint="eastAsia" w:ascii="宋体"/>
          <w:color w:val="000000"/>
        </w:rPr>
        <w:t>说明</w:t>
      </w:r>
      <w:r>
        <w:rPr>
          <w:rFonts w:ascii="宋体"/>
          <w:color w:val="000000"/>
        </w:rPr>
        <w:t>:</w:t>
      </w:r>
    </w:p>
    <w:p w14:paraId="0EE7430C">
      <w:pPr>
        <w:pStyle w:val="6"/>
        <w:spacing w:line="360" w:lineRule="auto"/>
        <w:ind w:firstLine="420" w:firstLineChars="200"/>
        <w:rPr>
          <w:color w:val="000000"/>
          <w:sz w:val="24"/>
        </w:rPr>
      </w:pPr>
      <w:r>
        <w:rPr>
          <w:rFonts w:hint="eastAsia"/>
          <w:color w:val="000000"/>
        </w:rPr>
        <w:t>1.</w:t>
      </w:r>
      <w:r>
        <w:rPr>
          <w:rFonts w:hint="eastAsia"/>
          <w:color w:val="000000"/>
          <w:sz w:val="24"/>
        </w:rPr>
        <w:t>选购件价不包括在本报价表内，应另附纸分项单报。</w:t>
      </w:r>
    </w:p>
    <w:p w14:paraId="5A87B350">
      <w:pPr>
        <w:pStyle w:val="6"/>
        <w:spacing w:line="360" w:lineRule="auto"/>
        <w:ind w:firstLine="480" w:firstLineChars="200"/>
        <w:rPr>
          <w:color w:val="000000"/>
          <w:sz w:val="24"/>
        </w:rPr>
      </w:pPr>
      <w:r>
        <w:rPr>
          <w:rFonts w:hint="eastAsia"/>
          <w:color w:val="000000"/>
          <w:sz w:val="24"/>
        </w:rPr>
        <w:t>2.该表合计价应与附件格式2《开标一览表》中报价相符。</w:t>
      </w:r>
    </w:p>
    <w:p w14:paraId="4ABCC26F">
      <w:pPr>
        <w:snapToGrid w:val="0"/>
        <w:spacing w:line="360" w:lineRule="auto"/>
        <w:ind w:firstLine="420" w:firstLineChars="200"/>
        <w:rPr>
          <w:color w:val="000000"/>
        </w:rPr>
      </w:pPr>
      <w:r>
        <w:rPr>
          <w:rFonts w:hint="eastAsia"/>
          <w:color w:val="000000"/>
        </w:rPr>
        <w:t>3.如上表中的有关费用投标人免费提供，请注明“免费”字样。</w:t>
      </w:r>
    </w:p>
    <w:p w14:paraId="5D36AD8A">
      <w:pPr>
        <w:spacing w:line="360" w:lineRule="auto"/>
        <w:rPr>
          <w:rFonts w:ascii="宋体"/>
          <w:color w:val="000000"/>
          <w:u w:val="single"/>
        </w:rPr>
      </w:pPr>
      <w:r>
        <w:rPr>
          <w:rFonts w:hint="eastAsia" w:ascii="宋体"/>
          <w:color w:val="000000"/>
        </w:rPr>
        <w:t>投标单位</w:t>
      </w:r>
      <w:r>
        <w:rPr>
          <w:rFonts w:ascii="宋体"/>
          <w:color w:val="000000"/>
        </w:rPr>
        <w:t>(</w:t>
      </w:r>
      <w:r>
        <w:rPr>
          <w:rFonts w:hint="eastAsia" w:ascii="宋体"/>
          <w:color w:val="000000"/>
        </w:rPr>
        <w:t>盖章</w:t>
      </w:r>
      <w:r>
        <w:rPr>
          <w:rFonts w:ascii="宋体"/>
          <w:color w:val="000000"/>
        </w:rPr>
        <w:t>)</w:t>
      </w:r>
      <w:r>
        <w:rPr>
          <w:rFonts w:hint="eastAsia" w:ascii="宋体"/>
          <w:color w:val="000000"/>
        </w:rPr>
        <w:t>：</w:t>
      </w:r>
      <w:r>
        <w:rPr>
          <w:rFonts w:hint="eastAsia" w:ascii="宋体"/>
          <w:color w:val="000000"/>
          <w:u w:val="single"/>
        </w:rPr>
        <w:t xml:space="preserve">                                          </w:t>
      </w:r>
    </w:p>
    <w:p w14:paraId="164C5838">
      <w:pPr>
        <w:spacing w:line="360" w:lineRule="auto"/>
        <w:rPr>
          <w:rFonts w:ascii="宋体"/>
          <w:color w:val="000000"/>
          <w:u w:val="single"/>
        </w:rPr>
      </w:pPr>
      <w:r>
        <w:rPr>
          <w:rFonts w:hint="eastAsia" w:ascii="宋体"/>
          <w:color w:val="000000"/>
        </w:rPr>
        <w:t>授权代表</w:t>
      </w:r>
      <w:r>
        <w:rPr>
          <w:rFonts w:ascii="宋体"/>
          <w:color w:val="000000"/>
        </w:rPr>
        <w:t>(</w:t>
      </w:r>
      <w:r>
        <w:rPr>
          <w:rFonts w:hint="eastAsia" w:ascii="宋体"/>
          <w:color w:val="000000"/>
        </w:rPr>
        <w:t>签字</w:t>
      </w:r>
      <w:r>
        <w:rPr>
          <w:rFonts w:ascii="宋体"/>
          <w:color w:val="000000"/>
        </w:rPr>
        <w:t>)</w:t>
      </w:r>
      <w:r>
        <w:rPr>
          <w:rFonts w:hint="eastAsia" w:ascii="宋体"/>
          <w:color w:val="000000"/>
        </w:rPr>
        <w:t>：</w:t>
      </w:r>
      <w:r>
        <w:rPr>
          <w:rFonts w:hint="eastAsia" w:ascii="宋体"/>
          <w:color w:val="000000"/>
          <w:u w:val="single"/>
        </w:rPr>
        <w:t xml:space="preserve">                                         </w:t>
      </w:r>
    </w:p>
    <w:p w14:paraId="5E46B4F5">
      <w:pPr>
        <w:widowControl/>
        <w:jc w:val="left"/>
        <w:rPr>
          <w:rFonts w:eastAsia="黑体"/>
          <w:b/>
          <w:bCs/>
          <w:sz w:val="28"/>
        </w:rPr>
      </w:pPr>
      <w:r>
        <w:rPr>
          <w:rFonts w:hint="eastAsia" w:ascii="宋体"/>
          <w:color w:val="000000"/>
        </w:rPr>
        <w:t>日　期：</w:t>
      </w:r>
      <w:r>
        <w:rPr>
          <w:rFonts w:hint="eastAsia" w:ascii="宋体"/>
          <w:color w:val="000000"/>
          <w:u w:val="single"/>
        </w:rPr>
        <w:t xml:space="preserve">                                 </w:t>
      </w:r>
      <w:r>
        <w:rPr>
          <w:rFonts w:ascii="宋体"/>
          <w:color w:val="000000"/>
          <w:u w:val="single"/>
        </w:rPr>
        <w:br w:type="page"/>
      </w:r>
    </w:p>
    <w:p w14:paraId="5FC8AD54">
      <w:pPr>
        <w:rPr>
          <w:rFonts w:eastAsia="黑体"/>
          <w:b/>
          <w:bCs/>
          <w:sz w:val="28"/>
        </w:rPr>
      </w:pPr>
      <w:r>
        <w:rPr>
          <w:rFonts w:hint="eastAsia" w:eastAsia="黑体"/>
          <w:b/>
          <w:bCs/>
          <w:sz w:val="28"/>
        </w:rPr>
        <w:t>格式4</w:t>
      </w:r>
    </w:p>
    <w:p w14:paraId="32AAF6CB">
      <w:pPr>
        <w:jc w:val="center"/>
        <w:rPr>
          <w:rFonts w:eastAsia="黑体"/>
          <w:b/>
          <w:bCs/>
          <w:sz w:val="28"/>
        </w:rPr>
      </w:pPr>
      <w:r>
        <w:rPr>
          <w:rFonts w:hint="eastAsia" w:eastAsia="黑体"/>
          <w:b/>
          <w:bCs/>
          <w:sz w:val="28"/>
        </w:rPr>
        <w:t>偏 离 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32EEE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78229589">
            <w:pPr>
              <w:jc w:val="center"/>
              <w:rPr>
                <w:rFonts w:hint="eastAsia" w:ascii="宋体" w:hAnsi="宋体"/>
                <w:sz w:val="24"/>
              </w:rPr>
            </w:pPr>
            <w:r>
              <w:rPr>
                <w:rFonts w:hint="eastAsia" w:ascii="宋体" w:hAnsi="宋体"/>
                <w:sz w:val="24"/>
              </w:rPr>
              <w:t>序号</w:t>
            </w:r>
          </w:p>
        </w:tc>
        <w:tc>
          <w:tcPr>
            <w:tcW w:w="4140" w:type="dxa"/>
            <w:gridSpan w:val="2"/>
            <w:noWrap w:val="0"/>
            <w:vAlign w:val="center"/>
          </w:tcPr>
          <w:p w14:paraId="76CEA0E7">
            <w:pPr>
              <w:jc w:val="center"/>
              <w:rPr>
                <w:rFonts w:hint="eastAsia" w:ascii="宋体" w:hAnsi="宋体"/>
                <w:sz w:val="24"/>
              </w:rPr>
            </w:pPr>
            <w:r>
              <w:rPr>
                <w:rFonts w:hint="eastAsia" w:ascii="宋体" w:hAnsi="宋体"/>
                <w:sz w:val="24"/>
              </w:rPr>
              <w:t>招标文件条款</w:t>
            </w:r>
          </w:p>
        </w:tc>
        <w:tc>
          <w:tcPr>
            <w:tcW w:w="3554" w:type="dxa"/>
            <w:vMerge w:val="restart"/>
            <w:noWrap w:val="0"/>
            <w:vAlign w:val="center"/>
          </w:tcPr>
          <w:p w14:paraId="4AC1BC51">
            <w:pPr>
              <w:jc w:val="center"/>
              <w:rPr>
                <w:rFonts w:hint="eastAsia" w:ascii="宋体" w:hAnsi="宋体"/>
                <w:sz w:val="24"/>
              </w:rPr>
            </w:pPr>
            <w:r>
              <w:rPr>
                <w:rFonts w:hint="eastAsia" w:ascii="宋体" w:hAnsi="宋体"/>
                <w:sz w:val="24"/>
              </w:rPr>
              <w:t>偏离内容</w:t>
            </w:r>
          </w:p>
        </w:tc>
      </w:tr>
      <w:tr w14:paraId="2F15E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56FD5AC2">
            <w:pPr>
              <w:rPr>
                <w:rFonts w:hint="eastAsia" w:ascii="宋体" w:hAnsi="宋体"/>
                <w:sz w:val="24"/>
              </w:rPr>
            </w:pPr>
          </w:p>
        </w:tc>
        <w:tc>
          <w:tcPr>
            <w:tcW w:w="1080" w:type="dxa"/>
            <w:noWrap w:val="0"/>
            <w:vAlign w:val="center"/>
          </w:tcPr>
          <w:p w14:paraId="063A0EC4">
            <w:pPr>
              <w:jc w:val="center"/>
              <w:rPr>
                <w:rFonts w:hint="eastAsia" w:ascii="宋体" w:hAnsi="宋体"/>
                <w:sz w:val="24"/>
              </w:rPr>
            </w:pPr>
            <w:r>
              <w:rPr>
                <w:rFonts w:hint="eastAsia" w:ascii="宋体" w:hAnsi="宋体"/>
                <w:sz w:val="24"/>
              </w:rPr>
              <w:t>条款号</w:t>
            </w:r>
          </w:p>
        </w:tc>
        <w:tc>
          <w:tcPr>
            <w:tcW w:w="3060" w:type="dxa"/>
            <w:noWrap w:val="0"/>
            <w:vAlign w:val="center"/>
          </w:tcPr>
          <w:p w14:paraId="00546807">
            <w:pPr>
              <w:jc w:val="center"/>
              <w:rPr>
                <w:rFonts w:hint="eastAsia" w:ascii="宋体" w:hAnsi="宋体"/>
                <w:sz w:val="24"/>
              </w:rPr>
            </w:pPr>
            <w:r>
              <w:rPr>
                <w:rFonts w:hint="eastAsia" w:ascii="宋体" w:hAnsi="宋体"/>
                <w:sz w:val="24"/>
              </w:rPr>
              <w:t>条款要求</w:t>
            </w:r>
          </w:p>
        </w:tc>
        <w:tc>
          <w:tcPr>
            <w:tcW w:w="3554" w:type="dxa"/>
            <w:vMerge w:val="continue"/>
            <w:noWrap w:val="0"/>
            <w:vAlign w:val="center"/>
          </w:tcPr>
          <w:p w14:paraId="2FF882C7">
            <w:pPr>
              <w:jc w:val="center"/>
              <w:rPr>
                <w:rFonts w:hint="eastAsia" w:ascii="宋体" w:hAnsi="宋体"/>
                <w:sz w:val="24"/>
              </w:rPr>
            </w:pPr>
          </w:p>
        </w:tc>
      </w:tr>
      <w:tr w14:paraId="1A169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518D12F">
            <w:pPr>
              <w:jc w:val="center"/>
              <w:rPr>
                <w:rFonts w:hint="eastAsia" w:ascii="宋体" w:hAnsi="宋体"/>
                <w:sz w:val="24"/>
              </w:rPr>
            </w:pPr>
            <w:r>
              <w:rPr>
                <w:rFonts w:hint="eastAsia" w:ascii="宋体" w:hAnsi="宋体"/>
                <w:sz w:val="24"/>
              </w:rPr>
              <w:t>1</w:t>
            </w:r>
          </w:p>
        </w:tc>
        <w:tc>
          <w:tcPr>
            <w:tcW w:w="1080" w:type="dxa"/>
            <w:noWrap w:val="0"/>
            <w:vAlign w:val="center"/>
          </w:tcPr>
          <w:p w14:paraId="2344A424">
            <w:pPr>
              <w:rPr>
                <w:rFonts w:hint="eastAsia" w:ascii="宋体" w:hAnsi="宋体"/>
                <w:sz w:val="24"/>
              </w:rPr>
            </w:pPr>
          </w:p>
        </w:tc>
        <w:tc>
          <w:tcPr>
            <w:tcW w:w="3060" w:type="dxa"/>
            <w:noWrap w:val="0"/>
            <w:vAlign w:val="center"/>
          </w:tcPr>
          <w:p w14:paraId="6EA756E5">
            <w:pPr>
              <w:rPr>
                <w:rFonts w:hint="eastAsia" w:ascii="宋体" w:hAnsi="宋体"/>
                <w:sz w:val="24"/>
              </w:rPr>
            </w:pPr>
          </w:p>
        </w:tc>
        <w:tc>
          <w:tcPr>
            <w:tcW w:w="3554" w:type="dxa"/>
            <w:noWrap w:val="0"/>
            <w:vAlign w:val="center"/>
          </w:tcPr>
          <w:p w14:paraId="1348F505">
            <w:pPr>
              <w:rPr>
                <w:rFonts w:hint="eastAsia" w:ascii="宋体" w:hAnsi="宋体"/>
                <w:sz w:val="24"/>
              </w:rPr>
            </w:pPr>
          </w:p>
        </w:tc>
      </w:tr>
      <w:tr w14:paraId="7F55D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B2AD478">
            <w:pPr>
              <w:jc w:val="center"/>
              <w:rPr>
                <w:rFonts w:hint="eastAsia" w:ascii="宋体" w:hAnsi="宋体"/>
                <w:sz w:val="24"/>
              </w:rPr>
            </w:pPr>
            <w:r>
              <w:rPr>
                <w:rFonts w:hint="eastAsia" w:ascii="宋体" w:hAnsi="宋体"/>
                <w:sz w:val="24"/>
              </w:rPr>
              <w:t>2</w:t>
            </w:r>
          </w:p>
        </w:tc>
        <w:tc>
          <w:tcPr>
            <w:tcW w:w="1080" w:type="dxa"/>
            <w:noWrap w:val="0"/>
            <w:vAlign w:val="center"/>
          </w:tcPr>
          <w:p w14:paraId="30AF4164">
            <w:pPr>
              <w:rPr>
                <w:rFonts w:hint="eastAsia" w:ascii="宋体" w:hAnsi="宋体"/>
                <w:sz w:val="24"/>
              </w:rPr>
            </w:pPr>
          </w:p>
        </w:tc>
        <w:tc>
          <w:tcPr>
            <w:tcW w:w="3060" w:type="dxa"/>
            <w:noWrap w:val="0"/>
            <w:vAlign w:val="center"/>
          </w:tcPr>
          <w:p w14:paraId="7BF2BA77">
            <w:pPr>
              <w:rPr>
                <w:rFonts w:hint="eastAsia" w:ascii="宋体" w:hAnsi="宋体"/>
                <w:sz w:val="24"/>
              </w:rPr>
            </w:pPr>
          </w:p>
        </w:tc>
        <w:tc>
          <w:tcPr>
            <w:tcW w:w="3554" w:type="dxa"/>
            <w:noWrap w:val="0"/>
            <w:vAlign w:val="center"/>
          </w:tcPr>
          <w:p w14:paraId="14D80406">
            <w:pPr>
              <w:rPr>
                <w:rFonts w:hint="eastAsia" w:ascii="宋体" w:hAnsi="宋体"/>
                <w:sz w:val="24"/>
              </w:rPr>
            </w:pPr>
          </w:p>
        </w:tc>
      </w:tr>
      <w:tr w14:paraId="349E3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143EE3D">
            <w:pPr>
              <w:jc w:val="center"/>
              <w:rPr>
                <w:rFonts w:hint="eastAsia" w:ascii="宋体" w:hAnsi="宋体"/>
                <w:sz w:val="24"/>
              </w:rPr>
            </w:pPr>
            <w:r>
              <w:rPr>
                <w:rFonts w:hint="eastAsia" w:ascii="宋体" w:hAnsi="宋体"/>
                <w:sz w:val="24"/>
              </w:rPr>
              <w:t>3</w:t>
            </w:r>
          </w:p>
        </w:tc>
        <w:tc>
          <w:tcPr>
            <w:tcW w:w="1080" w:type="dxa"/>
            <w:noWrap w:val="0"/>
            <w:vAlign w:val="center"/>
          </w:tcPr>
          <w:p w14:paraId="75513E3D">
            <w:pPr>
              <w:rPr>
                <w:rFonts w:hint="eastAsia" w:ascii="宋体" w:hAnsi="宋体"/>
                <w:sz w:val="24"/>
              </w:rPr>
            </w:pPr>
          </w:p>
        </w:tc>
        <w:tc>
          <w:tcPr>
            <w:tcW w:w="3060" w:type="dxa"/>
            <w:noWrap w:val="0"/>
            <w:vAlign w:val="center"/>
          </w:tcPr>
          <w:p w14:paraId="0F0F9E87">
            <w:pPr>
              <w:rPr>
                <w:rFonts w:hint="eastAsia" w:ascii="宋体" w:hAnsi="宋体"/>
                <w:sz w:val="24"/>
              </w:rPr>
            </w:pPr>
          </w:p>
        </w:tc>
        <w:tc>
          <w:tcPr>
            <w:tcW w:w="3554" w:type="dxa"/>
            <w:noWrap w:val="0"/>
            <w:vAlign w:val="center"/>
          </w:tcPr>
          <w:p w14:paraId="7568DA96">
            <w:pPr>
              <w:rPr>
                <w:rFonts w:hint="eastAsia" w:ascii="宋体" w:hAnsi="宋体"/>
                <w:sz w:val="24"/>
              </w:rPr>
            </w:pPr>
          </w:p>
        </w:tc>
      </w:tr>
      <w:tr w14:paraId="7AAA5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56B3F5B">
            <w:pPr>
              <w:jc w:val="center"/>
              <w:rPr>
                <w:rFonts w:hint="eastAsia" w:ascii="宋体" w:hAnsi="宋体"/>
                <w:sz w:val="24"/>
              </w:rPr>
            </w:pPr>
            <w:r>
              <w:rPr>
                <w:rFonts w:hint="eastAsia" w:ascii="宋体" w:hAnsi="宋体"/>
                <w:sz w:val="24"/>
              </w:rPr>
              <w:t>4</w:t>
            </w:r>
          </w:p>
        </w:tc>
        <w:tc>
          <w:tcPr>
            <w:tcW w:w="1080" w:type="dxa"/>
            <w:noWrap w:val="0"/>
            <w:vAlign w:val="center"/>
          </w:tcPr>
          <w:p w14:paraId="734A6A31">
            <w:pPr>
              <w:rPr>
                <w:rFonts w:hint="eastAsia" w:ascii="宋体" w:hAnsi="宋体"/>
                <w:sz w:val="24"/>
              </w:rPr>
            </w:pPr>
          </w:p>
        </w:tc>
        <w:tc>
          <w:tcPr>
            <w:tcW w:w="3060" w:type="dxa"/>
            <w:noWrap w:val="0"/>
            <w:vAlign w:val="center"/>
          </w:tcPr>
          <w:p w14:paraId="1A456924">
            <w:pPr>
              <w:rPr>
                <w:rFonts w:hint="eastAsia" w:ascii="宋体" w:hAnsi="宋体"/>
                <w:sz w:val="24"/>
              </w:rPr>
            </w:pPr>
          </w:p>
        </w:tc>
        <w:tc>
          <w:tcPr>
            <w:tcW w:w="3554" w:type="dxa"/>
            <w:noWrap w:val="0"/>
            <w:vAlign w:val="center"/>
          </w:tcPr>
          <w:p w14:paraId="0E152E4D">
            <w:pPr>
              <w:rPr>
                <w:rFonts w:hint="eastAsia" w:ascii="宋体" w:hAnsi="宋体"/>
                <w:sz w:val="24"/>
              </w:rPr>
            </w:pPr>
          </w:p>
        </w:tc>
      </w:tr>
      <w:tr w14:paraId="26812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9BE2F3C">
            <w:pPr>
              <w:jc w:val="center"/>
              <w:rPr>
                <w:rFonts w:hint="eastAsia" w:ascii="宋体" w:hAnsi="宋体"/>
                <w:sz w:val="24"/>
              </w:rPr>
            </w:pPr>
            <w:r>
              <w:rPr>
                <w:rFonts w:hint="eastAsia" w:ascii="宋体" w:hAnsi="宋体"/>
                <w:sz w:val="24"/>
              </w:rPr>
              <w:t>5</w:t>
            </w:r>
          </w:p>
        </w:tc>
        <w:tc>
          <w:tcPr>
            <w:tcW w:w="1080" w:type="dxa"/>
            <w:noWrap w:val="0"/>
            <w:vAlign w:val="center"/>
          </w:tcPr>
          <w:p w14:paraId="64DE929F">
            <w:pPr>
              <w:rPr>
                <w:rFonts w:hint="eastAsia" w:ascii="宋体" w:hAnsi="宋体"/>
                <w:sz w:val="24"/>
              </w:rPr>
            </w:pPr>
          </w:p>
        </w:tc>
        <w:tc>
          <w:tcPr>
            <w:tcW w:w="3060" w:type="dxa"/>
            <w:noWrap w:val="0"/>
            <w:vAlign w:val="center"/>
          </w:tcPr>
          <w:p w14:paraId="1F31AAD9">
            <w:pPr>
              <w:rPr>
                <w:rFonts w:hint="eastAsia" w:ascii="宋体" w:hAnsi="宋体"/>
                <w:sz w:val="24"/>
              </w:rPr>
            </w:pPr>
          </w:p>
        </w:tc>
        <w:tc>
          <w:tcPr>
            <w:tcW w:w="3554" w:type="dxa"/>
            <w:noWrap w:val="0"/>
            <w:vAlign w:val="center"/>
          </w:tcPr>
          <w:p w14:paraId="46586B4E">
            <w:pPr>
              <w:rPr>
                <w:rFonts w:hint="eastAsia" w:ascii="宋体" w:hAnsi="宋体"/>
                <w:sz w:val="24"/>
              </w:rPr>
            </w:pPr>
          </w:p>
        </w:tc>
      </w:tr>
      <w:tr w14:paraId="3D440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D3C7615">
            <w:pPr>
              <w:jc w:val="center"/>
              <w:rPr>
                <w:rFonts w:hint="eastAsia" w:ascii="宋体" w:hAnsi="宋体"/>
                <w:sz w:val="24"/>
              </w:rPr>
            </w:pPr>
            <w:r>
              <w:rPr>
                <w:rFonts w:hint="eastAsia" w:ascii="宋体" w:hAnsi="宋体"/>
                <w:sz w:val="24"/>
              </w:rPr>
              <w:t>6</w:t>
            </w:r>
          </w:p>
        </w:tc>
        <w:tc>
          <w:tcPr>
            <w:tcW w:w="1080" w:type="dxa"/>
            <w:noWrap w:val="0"/>
            <w:vAlign w:val="center"/>
          </w:tcPr>
          <w:p w14:paraId="0AB740D9">
            <w:pPr>
              <w:rPr>
                <w:rFonts w:hint="eastAsia" w:ascii="宋体" w:hAnsi="宋体"/>
                <w:sz w:val="24"/>
              </w:rPr>
            </w:pPr>
          </w:p>
        </w:tc>
        <w:tc>
          <w:tcPr>
            <w:tcW w:w="3060" w:type="dxa"/>
            <w:noWrap w:val="0"/>
            <w:vAlign w:val="center"/>
          </w:tcPr>
          <w:p w14:paraId="233B5C64">
            <w:pPr>
              <w:rPr>
                <w:rFonts w:hint="eastAsia" w:ascii="宋体" w:hAnsi="宋体"/>
                <w:sz w:val="24"/>
              </w:rPr>
            </w:pPr>
          </w:p>
        </w:tc>
        <w:tc>
          <w:tcPr>
            <w:tcW w:w="3554" w:type="dxa"/>
            <w:noWrap w:val="0"/>
            <w:vAlign w:val="center"/>
          </w:tcPr>
          <w:p w14:paraId="51275F92">
            <w:pPr>
              <w:rPr>
                <w:rFonts w:hint="eastAsia" w:ascii="宋体" w:hAnsi="宋体"/>
                <w:sz w:val="24"/>
              </w:rPr>
            </w:pPr>
          </w:p>
        </w:tc>
      </w:tr>
      <w:tr w14:paraId="014CB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3C84B9E">
            <w:pPr>
              <w:jc w:val="center"/>
              <w:rPr>
                <w:rFonts w:hint="eastAsia" w:ascii="宋体" w:hAnsi="宋体"/>
                <w:sz w:val="24"/>
              </w:rPr>
            </w:pPr>
            <w:r>
              <w:rPr>
                <w:rFonts w:hint="eastAsia" w:ascii="宋体" w:hAnsi="宋体"/>
                <w:sz w:val="24"/>
              </w:rPr>
              <w:t>7</w:t>
            </w:r>
          </w:p>
        </w:tc>
        <w:tc>
          <w:tcPr>
            <w:tcW w:w="1080" w:type="dxa"/>
            <w:noWrap w:val="0"/>
            <w:vAlign w:val="center"/>
          </w:tcPr>
          <w:p w14:paraId="64C5CDB0">
            <w:pPr>
              <w:rPr>
                <w:rFonts w:hint="eastAsia" w:ascii="宋体" w:hAnsi="宋体"/>
                <w:sz w:val="24"/>
              </w:rPr>
            </w:pPr>
          </w:p>
        </w:tc>
        <w:tc>
          <w:tcPr>
            <w:tcW w:w="3060" w:type="dxa"/>
            <w:noWrap w:val="0"/>
            <w:vAlign w:val="center"/>
          </w:tcPr>
          <w:p w14:paraId="5D333204">
            <w:pPr>
              <w:rPr>
                <w:rFonts w:hint="eastAsia" w:ascii="宋体" w:hAnsi="宋体"/>
                <w:sz w:val="24"/>
              </w:rPr>
            </w:pPr>
          </w:p>
        </w:tc>
        <w:tc>
          <w:tcPr>
            <w:tcW w:w="3554" w:type="dxa"/>
            <w:noWrap w:val="0"/>
            <w:vAlign w:val="center"/>
          </w:tcPr>
          <w:p w14:paraId="4F135426">
            <w:pPr>
              <w:rPr>
                <w:rFonts w:hint="eastAsia" w:ascii="宋体" w:hAnsi="宋体"/>
                <w:sz w:val="24"/>
              </w:rPr>
            </w:pPr>
          </w:p>
        </w:tc>
      </w:tr>
      <w:tr w14:paraId="01DD5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0D92263">
            <w:pPr>
              <w:jc w:val="center"/>
              <w:rPr>
                <w:rFonts w:hint="eastAsia" w:ascii="宋体" w:hAnsi="宋体"/>
                <w:sz w:val="24"/>
              </w:rPr>
            </w:pPr>
            <w:r>
              <w:rPr>
                <w:rFonts w:hint="eastAsia" w:ascii="宋体" w:hAnsi="宋体"/>
                <w:sz w:val="24"/>
              </w:rPr>
              <w:t>8</w:t>
            </w:r>
          </w:p>
        </w:tc>
        <w:tc>
          <w:tcPr>
            <w:tcW w:w="1080" w:type="dxa"/>
            <w:noWrap w:val="0"/>
            <w:vAlign w:val="center"/>
          </w:tcPr>
          <w:p w14:paraId="49F2C592">
            <w:pPr>
              <w:rPr>
                <w:rFonts w:hint="eastAsia" w:ascii="宋体" w:hAnsi="宋体"/>
                <w:sz w:val="24"/>
              </w:rPr>
            </w:pPr>
          </w:p>
        </w:tc>
        <w:tc>
          <w:tcPr>
            <w:tcW w:w="3060" w:type="dxa"/>
            <w:noWrap w:val="0"/>
            <w:vAlign w:val="center"/>
          </w:tcPr>
          <w:p w14:paraId="3A468F55">
            <w:pPr>
              <w:rPr>
                <w:rFonts w:hint="eastAsia" w:ascii="宋体" w:hAnsi="宋体"/>
                <w:sz w:val="24"/>
              </w:rPr>
            </w:pPr>
          </w:p>
        </w:tc>
        <w:tc>
          <w:tcPr>
            <w:tcW w:w="3554" w:type="dxa"/>
            <w:noWrap w:val="0"/>
            <w:vAlign w:val="center"/>
          </w:tcPr>
          <w:p w14:paraId="4ACA053D">
            <w:pPr>
              <w:rPr>
                <w:rFonts w:hint="eastAsia" w:ascii="宋体" w:hAnsi="宋体"/>
                <w:sz w:val="24"/>
              </w:rPr>
            </w:pPr>
          </w:p>
        </w:tc>
      </w:tr>
      <w:tr w14:paraId="56683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DC6211C">
            <w:pPr>
              <w:jc w:val="center"/>
              <w:rPr>
                <w:rFonts w:hint="eastAsia" w:ascii="宋体" w:hAnsi="宋体"/>
                <w:sz w:val="24"/>
              </w:rPr>
            </w:pPr>
            <w:r>
              <w:rPr>
                <w:rFonts w:hint="eastAsia" w:ascii="宋体" w:hAnsi="宋体"/>
                <w:sz w:val="24"/>
              </w:rPr>
              <w:t>9</w:t>
            </w:r>
          </w:p>
        </w:tc>
        <w:tc>
          <w:tcPr>
            <w:tcW w:w="1080" w:type="dxa"/>
            <w:noWrap w:val="0"/>
            <w:vAlign w:val="center"/>
          </w:tcPr>
          <w:p w14:paraId="639E7E45">
            <w:pPr>
              <w:rPr>
                <w:rFonts w:hint="eastAsia" w:ascii="宋体" w:hAnsi="宋体"/>
                <w:sz w:val="24"/>
              </w:rPr>
            </w:pPr>
          </w:p>
        </w:tc>
        <w:tc>
          <w:tcPr>
            <w:tcW w:w="3060" w:type="dxa"/>
            <w:noWrap w:val="0"/>
            <w:vAlign w:val="center"/>
          </w:tcPr>
          <w:p w14:paraId="6CAAE242">
            <w:pPr>
              <w:rPr>
                <w:rFonts w:hint="eastAsia" w:ascii="宋体" w:hAnsi="宋体"/>
                <w:sz w:val="24"/>
              </w:rPr>
            </w:pPr>
          </w:p>
        </w:tc>
        <w:tc>
          <w:tcPr>
            <w:tcW w:w="3554" w:type="dxa"/>
            <w:noWrap w:val="0"/>
            <w:vAlign w:val="center"/>
          </w:tcPr>
          <w:p w14:paraId="27C07572">
            <w:pPr>
              <w:rPr>
                <w:rFonts w:hint="eastAsia" w:ascii="宋体" w:hAnsi="宋体"/>
                <w:sz w:val="24"/>
              </w:rPr>
            </w:pPr>
          </w:p>
        </w:tc>
      </w:tr>
      <w:tr w14:paraId="29497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EBDA44B">
            <w:pPr>
              <w:jc w:val="center"/>
              <w:rPr>
                <w:rFonts w:hint="eastAsia" w:ascii="宋体" w:hAnsi="宋体"/>
                <w:sz w:val="24"/>
              </w:rPr>
            </w:pPr>
            <w:r>
              <w:rPr>
                <w:rFonts w:hint="eastAsia" w:ascii="宋体" w:hAnsi="宋体"/>
                <w:sz w:val="24"/>
              </w:rPr>
              <w:t>10</w:t>
            </w:r>
          </w:p>
        </w:tc>
        <w:tc>
          <w:tcPr>
            <w:tcW w:w="1080" w:type="dxa"/>
            <w:noWrap w:val="0"/>
            <w:vAlign w:val="center"/>
          </w:tcPr>
          <w:p w14:paraId="33240A80">
            <w:pPr>
              <w:rPr>
                <w:rFonts w:hint="eastAsia" w:ascii="宋体" w:hAnsi="宋体"/>
                <w:sz w:val="24"/>
              </w:rPr>
            </w:pPr>
          </w:p>
        </w:tc>
        <w:tc>
          <w:tcPr>
            <w:tcW w:w="3060" w:type="dxa"/>
            <w:noWrap w:val="0"/>
            <w:vAlign w:val="center"/>
          </w:tcPr>
          <w:p w14:paraId="44C39B7D">
            <w:pPr>
              <w:rPr>
                <w:rFonts w:hint="eastAsia" w:ascii="宋体" w:hAnsi="宋体"/>
                <w:sz w:val="24"/>
              </w:rPr>
            </w:pPr>
          </w:p>
        </w:tc>
        <w:tc>
          <w:tcPr>
            <w:tcW w:w="3554" w:type="dxa"/>
            <w:noWrap w:val="0"/>
            <w:vAlign w:val="center"/>
          </w:tcPr>
          <w:p w14:paraId="4D51CEDB">
            <w:pPr>
              <w:rPr>
                <w:rFonts w:hint="eastAsia" w:ascii="宋体" w:hAnsi="宋体"/>
                <w:sz w:val="24"/>
              </w:rPr>
            </w:pPr>
          </w:p>
        </w:tc>
      </w:tr>
    </w:tbl>
    <w:p w14:paraId="77F22CE9">
      <w:pPr>
        <w:rPr>
          <w:rFonts w:ascii="宋体" w:hAnsi="宋体"/>
          <w:b/>
          <w:szCs w:val="21"/>
        </w:rPr>
      </w:pPr>
    </w:p>
    <w:p w14:paraId="7920585F">
      <w:pPr>
        <w:rPr>
          <w:rFonts w:ascii="宋体" w:hAnsi="宋体"/>
          <w:szCs w:val="21"/>
        </w:rPr>
      </w:pPr>
      <w:r>
        <w:rPr>
          <w:rFonts w:hint="eastAsia" w:ascii="宋体" w:hAnsi="宋体"/>
          <w:b/>
          <w:szCs w:val="21"/>
        </w:rPr>
        <w:t>注：</w:t>
      </w:r>
      <w:r>
        <w:rPr>
          <w:rFonts w:hint="eastAsia" w:ascii="宋体" w:hAnsi="宋体"/>
          <w:szCs w:val="21"/>
        </w:rPr>
        <w:t>即使投标人进行了描述，也要提报该表，</w:t>
      </w:r>
      <w:r>
        <w:rPr>
          <w:rFonts w:hint="eastAsia" w:ascii="宋体" w:hAnsi="宋体"/>
          <w:b/>
          <w:szCs w:val="21"/>
        </w:rPr>
        <w:t>无该表则被视为“无偏离”。</w:t>
      </w:r>
      <w:r>
        <w:rPr>
          <w:rFonts w:hint="eastAsia" w:ascii="宋体" w:hAnsi="宋体"/>
          <w:szCs w:val="21"/>
        </w:rPr>
        <w:t>如无偏离注明“无”字。</w:t>
      </w:r>
    </w:p>
    <w:p w14:paraId="4655F154">
      <w:pPr>
        <w:pStyle w:val="6"/>
        <w:spacing w:line="360" w:lineRule="auto"/>
        <w:rPr>
          <w:rFonts w:hAnsi="宋体"/>
          <w:b/>
          <w:bCs/>
          <w:szCs w:val="21"/>
        </w:rPr>
      </w:pPr>
    </w:p>
    <w:p w14:paraId="1EA8EC26">
      <w:pPr>
        <w:rPr>
          <w:rFonts w:ascii="宋体" w:hAnsi="宋体"/>
          <w:szCs w:val="21"/>
        </w:rPr>
      </w:pPr>
      <w:r>
        <w:rPr>
          <w:rFonts w:hint="eastAsia" w:ascii="宋体" w:hAnsi="宋体"/>
          <w:szCs w:val="21"/>
        </w:rPr>
        <w:t>投标人名称：                   授权代表签字：            日期：</w:t>
      </w:r>
    </w:p>
    <w:p w14:paraId="63908F98">
      <w:pPr>
        <w:rPr>
          <w:rFonts w:ascii="宋体" w:hAnsi="宋体"/>
          <w:b/>
          <w:szCs w:val="21"/>
        </w:rPr>
      </w:pPr>
    </w:p>
    <w:p w14:paraId="74F33FAF">
      <w:pPr>
        <w:pStyle w:val="6"/>
        <w:spacing w:line="360" w:lineRule="auto"/>
        <w:rPr>
          <w:rFonts w:eastAsia="黑体"/>
          <w:b/>
          <w:bCs/>
          <w:sz w:val="28"/>
        </w:rPr>
        <w:sectPr>
          <w:pgSz w:w="11906" w:h="16838"/>
          <w:pgMar w:top="1588" w:right="1418" w:bottom="1134" w:left="1418" w:header="851" w:footer="992" w:gutter="0"/>
          <w:pgNumType w:start="2"/>
          <w:cols w:space="720" w:num="1"/>
          <w:titlePg/>
          <w:docGrid w:type="lines" w:linePitch="312" w:charSpace="0"/>
        </w:sectPr>
      </w:pPr>
    </w:p>
    <w:p w14:paraId="66E36597">
      <w:pPr>
        <w:pStyle w:val="6"/>
        <w:spacing w:line="360" w:lineRule="auto"/>
        <w:rPr>
          <w:rFonts w:eastAsia="黑体"/>
          <w:b/>
          <w:bCs/>
          <w:sz w:val="28"/>
        </w:rPr>
      </w:pPr>
      <w:r>
        <w:rPr>
          <w:rFonts w:hint="eastAsia" w:eastAsia="黑体"/>
          <w:b/>
          <w:bCs/>
          <w:sz w:val="28"/>
        </w:rPr>
        <w:t>格式 5</w:t>
      </w:r>
    </w:p>
    <w:p w14:paraId="1CEF2A81">
      <w:pPr>
        <w:pStyle w:val="6"/>
        <w:spacing w:line="360" w:lineRule="auto"/>
        <w:jc w:val="center"/>
        <w:rPr>
          <w:rFonts w:eastAsia="黑体"/>
          <w:b/>
          <w:bCs/>
          <w:sz w:val="28"/>
        </w:rPr>
      </w:pPr>
      <w:r>
        <w:rPr>
          <w:rFonts w:hint="eastAsia" w:eastAsia="黑体"/>
          <w:b/>
          <w:bCs/>
          <w:sz w:val="28"/>
        </w:rPr>
        <w:t>投标报名表</w:t>
      </w:r>
    </w:p>
    <w:p w14:paraId="2B0220ED">
      <w:pPr>
        <w:ind w:firstLine="105" w:firstLineChars="50"/>
        <w:rPr>
          <w:szCs w:val="21"/>
        </w:rPr>
      </w:pPr>
      <w:r>
        <w:rPr>
          <w:rFonts w:hint="eastAsia"/>
          <w:szCs w:val="21"/>
        </w:rPr>
        <w:t>公章：</w:t>
      </w:r>
    </w:p>
    <w:tbl>
      <w:tblPr>
        <w:tblStyle w:val="10"/>
        <w:tblW w:w="5000" w:type="pct"/>
        <w:tblInd w:w="0" w:type="dxa"/>
        <w:tblLayout w:type="autofit"/>
        <w:tblCellMar>
          <w:top w:w="0" w:type="dxa"/>
          <w:left w:w="108" w:type="dxa"/>
          <w:bottom w:w="0" w:type="dxa"/>
          <w:right w:w="108" w:type="dxa"/>
        </w:tblCellMar>
      </w:tblPr>
      <w:tblGrid>
        <w:gridCol w:w="1947"/>
        <w:gridCol w:w="2127"/>
        <w:gridCol w:w="2411"/>
        <w:gridCol w:w="2801"/>
      </w:tblGrid>
      <w:tr w14:paraId="35ED0823">
        <w:tblPrEx>
          <w:tblCellMar>
            <w:top w:w="0" w:type="dxa"/>
            <w:left w:w="108" w:type="dxa"/>
            <w:bottom w:w="0" w:type="dxa"/>
            <w:right w:w="108" w:type="dxa"/>
          </w:tblCellMar>
        </w:tblPrEx>
        <w:trPr>
          <w:trHeight w:val="1266" w:hRule="atLeast"/>
        </w:trPr>
        <w:tc>
          <w:tcPr>
            <w:tcW w:w="1048" w:type="pct"/>
            <w:tcBorders>
              <w:top w:val="single" w:color="auto" w:sz="4" w:space="0"/>
              <w:left w:val="single" w:color="auto" w:sz="4" w:space="0"/>
              <w:bottom w:val="single" w:color="auto" w:sz="4" w:space="0"/>
              <w:right w:val="single" w:color="auto" w:sz="4" w:space="0"/>
            </w:tcBorders>
            <w:noWrap w:val="0"/>
            <w:vAlign w:val="center"/>
          </w:tcPr>
          <w:p w14:paraId="0988E835">
            <w:pPr>
              <w:widowControl/>
              <w:jc w:val="center"/>
              <w:rPr>
                <w:rFonts w:ascii="宋体" w:hAnsi="宋体" w:cs="宋体"/>
                <w:color w:val="000000"/>
                <w:kern w:val="0"/>
                <w:szCs w:val="21"/>
              </w:rPr>
            </w:pPr>
            <w:r>
              <w:rPr>
                <w:rFonts w:hint="eastAsia" w:ascii="宋体" w:hAnsi="宋体" w:cs="宋体"/>
                <w:color w:val="000000"/>
                <w:kern w:val="0"/>
                <w:szCs w:val="21"/>
              </w:rPr>
              <w:t>项目名称</w:t>
            </w:r>
          </w:p>
        </w:tc>
        <w:tc>
          <w:tcPr>
            <w:tcW w:w="3951" w:type="pct"/>
            <w:gridSpan w:val="3"/>
            <w:tcBorders>
              <w:top w:val="single" w:color="auto" w:sz="4" w:space="0"/>
              <w:left w:val="nil"/>
              <w:bottom w:val="single" w:color="auto" w:sz="4" w:space="0"/>
              <w:right w:val="single" w:color="auto" w:sz="4" w:space="0"/>
            </w:tcBorders>
            <w:noWrap w:val="0"/>
            <w:vAlign w:val="center"/>
          </w:tcPr>
          <w:p w14:paraId="75D8C68E">
            <w:pPr>
              <w:widowControl/>
              <w:jc w:val="center"/>
              <w:rPr>
                <w:rFonts w:hint="eastAsia" w:ascii="宋体" w:hAnsi="宋体" w:cs="宋体"/>
                <w:color w:val="000000"/>
                <w:kern w:val="0"/>
                <w:szCs w:val="21"/>
              </w:rPr>
            </w:pPr>
            <w:r>
              <w:rPr>
                <w:rFonts w:hint="eastAsia" w:ascii="宋体" w:hAnsi="宋体" w:eastAsia="宋体" w:cs="宋体"/>
                <w:color w:val="000000"/>
                <w:kern w:val="0"/>
                <w:szCs w:val="21"/>
              </w:rPr>
              <w:t>济南变速箱厂</w:t>
            </w:r>
            <w:r>
              <w:rPr>
                <w:rFonts w:hint="eastAsia" w:ascii="宋体" w:hAnsi="宋体" w:eastAsia="宋体" w:cs="宋体"/>
                <w:color w:val="000000"/>
                <w:kern w:val="0"/>
                <w:szCs w:val="21"/>
                <w:lang w:val="en-US" w:eastAsia="zh-CN"/>
              </w:rPr>
              <w:t>变速箱总成架</w:t>
            </w:r>
            <w:r>
              <w:rPr>
                <w:rFonts w:hint="eastAsia" w:ascii="宋体" w:hAnsi="宋体" w:eastAsia="宋体" w:cs="宋体"/>
                <w:color w:val="000000"/>
                <w:kern w:val="0"/>
                <w:szCs w:val="21"/>
              </w:rPr>
              <w:t>招标</w:t>
            </w:r>
            <w:r>
              <w:rPr>
                <w:rFonts w:hint="eastAsia" w:ascii="宋体" w:hAnsi="宋体" w:eastAsia="宋体" w:cs="宋体"/>
                <w:color w:val="000000"/>
                <w:kern w:val="0"/>
                <w:szCs w:val="21"/>
                <w:lang w:val="en-US" w:eastAsia="zh-CN"/>
              </w:rPr>
              <w:t>采购</w:t>
            </w:r>
            <w:r>
              <w:rPr>
                <w:rFonts w:hint="eastAsia" w:ascii="宋体" w:hAnsi="宋体" w:eastAsia="宋体" w:cs="宋体"/>
                <w:color w:val="000000"/>
                <w:kern w:val="0"/>
                <w:szCs w:val="21"/>
              </w:rPr>
              <w:t>项目</w:t>
            </w:r>
          </w:p>
        </w:tc>
      </w:tr>
      <w:tr w14:paraId="67A896EA">
        <w:tblPrEx>
          <w:tblCellMar>
            <w:top w:w="0" w:type="dxa"/>
            <w:left w:w="108" w:type="dxa"/>
            <w:bottom w:w="0" w:type="dxa"/>
            <w:right w:w="108" w:type="dxa"/>
          </w:tblCellMar>
        </w:tblPrEx>
        <w:trPr>
          <w:trHeight w:val="981" w:hRule="atLeast"/>
        </w:trPr>
        <w:tc>
          <w:tcPr>
            <w:tcW w:w="1048" w:type="pct"/>
            <w:tcBorders>
              <w:top w:val="nil"/>
              <w:left w:val="single" w:color="auto" w:sz="4" w:space="0"/>
              <w:bottom w:val="single" w:color="auto" w:sz="4" w:space="0"/>
              <w:right w:val="single" w:color="auto" w:sz="4" w:space="0"/>
            </w:tcBorders>
            <w:noWrap w:val="0"/>
            <w:vAlign w:val="center"/>
          </w:tcPr>
          <w:p w14:paraId="2CA47370">
            <w:pPr>
              <w:widowControl/>
              <w:jc w:val="center"/>
              <w:rPr>
                <w:rFonts w:hint="eastAsia" w:ascii="宋体" w:hAnsi="宋体" w:cs="宋体"/>
                <w:color w:val="000000"/>
                <w:kern w:val="0"/>
                <w:szCs w:val="21"/>
              </w:rPr>
            </w:pPr>
            <w:r>
              <w:rPr>
                <w:rFonts w:hint="eastAsia" w:ascii="宋体" w:hAnsi="宋体" w:cs="宋体"/>
                <w:color w:val="000000"/>
                <w:kern w:val="0"/>
                <w:szCs w:val="21"/>
              </w:rPr>
              <w:t>投标单位（全称）</w:t>
            </w:r>
          </w:p>
        </w:tc>
        <w:tc>
          <w:tcPr>
            <w:tcW w:w="3951" w:type="pct"/>
            <w:gridSpan w:val="3"/>
            <w:tcBorders>
              <w:top w:val="single" w:color="auto" w:sz="4" w:space="0"/>
              <w:left w:val="nil"/>
              <w:bottom w:val="single" w:color="auto" w:sz="4" w:space="0"/>
              <w:right w:val="single" w:color="auto" w:sz="4" w:space="0"/>
            </w:tcBorders>
            <w:noWrap w:val="0"/>
            <w:vAlign w:val="center"/>
          </w:tcPr>
          <w:p w14:paraId="09C35366">
            <w:pPr>
              <w:widowControl/>
              <w:jc w:val="center"/>
              <w:rPr>
                <w:rFonts w:hint="eastAsia" w:ascii="宋体" w:hAnsi="宋体" w:cs="宋体"/>
                <w:color w:val="000000"/>
                <w:kern w:val="0"/>
                <w:szCs w:val="21"/>
              </w:rPr>
            </w:pPr>
            <w:r>
              <w:rPr>
                <w:rFonts w:hint="eastAsia" w:ascii="宋体" w:hAnsi="宋体" w:cs="宋体"/>
                <w:color w:val="000000"/>
                <w:kern w:val="0"/>
                <w:szCs w:val="21"/>
              </w:rPr>
              <w:t>　</w:t>
            </w:r>
          </w:p>
        </w:tc>
      </w:tr>
      <w:tr w14:paraId="670D24B3">
        <w:tblPrEx>
          <w:tblCellMar>
            <w:top w:w="0" w:type="dxa"/>
            <w:left w:w="108" w:type="dxa"/>
            <w:bottom w:w="0" w:type="dxa"/>
            <w:right w:w="108" w:type="dxa"/>
          </w:tblCellMar>
        </w:tblPrEx>
        <w:trPr>
          <w:trHeight w:val="2403" w:hRule="atLeast"/>
        </w:trPr>
        <w:tc>
          <w:tcPr>
            <w:tcW w:w="1048" w:type="pct"/>
            <w:tcBorders>
              <w:top w:val="nil"/>
              <w:left w:val="single" w:color="auto" w:sz="4" w:space="0"/>
              <w:bottom w:val="single" w:color="auto" w:sz="4" w:space="0"/>
              <w:right w:val="single" w:color="auto" w:sz="4" w:space="0"/>
            </w:tcBorders>
            <w:noWrap w:val="0"/>
            <w:vAlign w:val="center"/>
          </w:tcPr>
          <w:p w14:paraId="6D2AA831">
            <w:pPr>
              <w:widowControl/>
              <w:jc w:val="center"/>
              <w:rPr>
                <w:rFonts w:hint="eastAsia" w:ascii="宋体" w:hAnsi="宋体" w:cs="宋体"/>
                <w:color w:val="000000"/>
                <w:kern w:val="0"/>
                <w:szCs w:val="21"/>
              </w:rPr>
            </w:pPr>
            <w:r>
              <w:rPr>
                <w:rFonts w:hint="eastAsia" w:ascii="宋体" w:hAnsi="宋体" w:cs="宋体"/>
                <w:color w:val="000000"/>
                <w:kern w:val="0"/>
                <w:szCs w:val="21"/>
              </w:rPr>
              <w:t>投标单位（简介）</w:t>
            </w:r>
          </w:p>
        </w:tc>
        <w:tc>
          <w:tcPr>
            <w:tcW w:w="3951" w:type="pct"/>
            <w:gridSpan w:val="3"/>
            <w:tcBorders>
              <w:top w:val="single" w:color="auto" w:sz="4" w:space="0"/>
              <w:left w:val="nil"/>
              <w:bottom w:val="single" w:color="auto" w:sz="4" w:space="0"/>
              <w:right w:val="single" w:color="auto" w:sz="4" w:space="0"/>
            </w:tcBorders>
            <w:noWrap w:val="0"/>
            <w:vAlign w:val="center"/>
          </w:tcPr>
          <w:p w14:paraId="1BCA410C">
            <w:pPr>
              <w:widowControl/>
              <w:jc w:val="center"/>
              <w:rPr>
                <w:rFonts w:hint="eastAsia" w:ascii="宋体" w:hAnsi="宋体" w:cs="宋体"/>
                <w:color w:val="000000"/>
                <w:kern w:val="0"/>
                <w:szCs w:val="21"/>
              </w:rPr>
            </w:pPr>
            <w:r>
              <w:rPr>
                <w:rFonts w:hint="eastAsia" w:ascii="宋体" w:hAnsi="宋体" w:cs="宋体"/>
                <w:color w:val="000000"/>
                <w:kern w:val="0"/>
                <w:szCs w:val="21"/>
              </w:rPr>
              <w:t>　</w:t>
            </w:r>
          </w:p>
        </w:tc>
      </w:tr>
      <w:tr w14:paraId="3B44B2FD">
        <w:tblPrEx>
          <w:tblCellMar>
            <w:top w:w="0" w:type="dxa"/>
            <w:left w:w="108" w:type="dxa"/>
            <w:bottom w:w="0" w:type="dxa"/>
            <w:right w:w="108" w:type="dxa"/>
          </w:tblCellMar>
        </w:tblPrEx>
        <w:trPr>
          <w:trHeight w:val="863" w:hRule="atLeast"/>
        </w:trPr>
        <w:tc>
          <w:tcPr>
            <w:tcW w:w="1048" w:type="pct"/>
            <w:tcBorders>
              <w:top w:val="nil"/>
              <w:left w:val="single" w:color="auto" w:sz="4" w:space="0"/>
              <w:bottom w:val="single" w:color="auto" w:sz="4" w:space="0"/>
              <w:right w:val="single" w:color="auto" w:sz="4" w:space="0"/>
            </w:tcBorders>
            <w:noWrap w:val="0"/>
            <w:vAlign w:val="center"/>
          </w:tcPr>
          <w:p w14:paraId="25A5E873">
            <w:pPr>
              <w:widowControl/>
              <w:jc w:val="center"/>
              <w:rPr>
                <w:rFonts w:hint="eastAsia" w:ascii="宋体" w:hAnsi="宋体" w:cs="宋体"/>
                <w:color w:val="000000"/>
                <w:kern w:val="0"/>
                <w:szCs w:val="21"/>
              </w:rPr>
            </w:pPr>
            <w:r>
              <w:rPr>
                <w:rFonts w:hint="eastAsia" w:ascii="宋体" w:hAnsi="宋体" w:cs="宋体"/>
                <w:color w:val="000000"/>
                <w:kern w:val="0"/>
                <w:szCs w:val="21"/>
              </w:rPr>
              <w:t>项目负责人</w:t>
            </w:r>
          </w:p>
        </w:tc>
        <w:tc>
          <w:tcPr>
            <w:tcW w:w="1145" w:type="pct"/>
            <w:tcBorders>
              <w:top w:val="nil"/>
              <w:left w:val="nil"/>
              <w:bottom w:val="single" w:color="auto" w:sz="4" w:space="0"/>
              <w:right w:val="single" w:color="auto" w:sz="4" w:space="0"/>
            </w:tcBorders>
            <w:noWrap w:val="0"/>
            <w:vAlign w:val="center"/>
          </w:tcPr>
          <w:p w14:paraId="577A98FC">
            <w:pPr>
              <w:widowControl/>
              <w:jc w:val="center"/>
              <w:rPr>
                <w:rFonts w:hint="eastAsia" w:ascii="宋体" w:hAnsi="宋体" w:cs="宋体"/>
                <w:color w:val="000000"/>
                <w:kern w:val="0"/>
                <w:szCs w:val="21"/>
              </w:rPr>
            </w:pPr>
            <w:r>
              <w:rPr>
                <w:rFonts w:hint="eastAsia" w:ascii="宋体" w:hAnsi="宋体" w:cs="宋体"/>
                <w:color w:val="000000"/>
                <w:kern w:val="0"/>
                <w:szCs w:val="21"/>
              </w:rPr>
              <w:t>　</w:t>
            </w:r>
          </w:p>
        </w:tc>
        <w:tc>
          <w:tcPr>
            <w:tcW w:w="1298" w:type="pct"/>
            <w:tcBorders>
              <w:top w:val="nil"/>
              <w:left w:val="nil"/>
              <w:bottom w:val="single" w:color="auto" w:sz="4" w:space="0"/>
              <w:right w:val="single" w:color="auto" w:sz="4" w:space="0"/>
            </w:tcBorders>
            <w:noWrap w:val="0"/>
            <w:vAlign w:val="center"/>
          </w:tcPr>
          <w:p w14:paraId="1D294B6F">
            <w:pPr>
              <w:widowControl/>
              <w:jc w:val="center"/>
              <w:rPr>
                <w:rFonts w:hint="eastAsia" w:ascii="宋体" w:hAnsi="宋体" w:cs="宋体"/>
                <w:color w:val="000000"/>
                <w:kern w:val="0"/>
                <w:szCs w:val="21"/>
              </w:rPr>
            </w:pPr>
            <w:r>
              <w:rPr>
                <w:rFonts w:hint="eastAsia" w:ascii="宋体" w:hAnsi="宋体" w:cs="宋体"/>
                <w:color w:val="000000"/>
                <w:kern w:val="0"/>
                <w:szCs w:val="21"/>
              </w:rPr>
              <w:t>联系电话</w:t>
            </w:r>
          </w:p>
        </w:tc>
        <w:tc>
          <w:tcPr>
            <w:tcW w:w="1507" w:type="pct"/>
            <w:tcBorders>
              <w:top w:val="nil"/>
              <w:left w:val="nil"/>
              <w:bottom w:val="single" w:color="auto" w:sz="4" w:space="0"/>
              <w:right w:val="single" w:color="auto" w:sz="4" w:space="0"/>
            </w:tcBorders>
            <w:noWrap w:val="0"/>
            <w:vAlign w:val="center"/>
          </w:tcPr>
          <w:p w14:paraId="6A6F3C0C">
            <w:pPr>
              <w:widowControl/>
              <w:jc w:val="center"/>
              <w:rPr>
                <w:rFonts w:hint="eastAsia" w:ascii="宋体" w:hAnsi="宋体" w:cs="宋体"/>
                <w:color w:val="000000"/>
                <w:kern w:val="0"/>
                <w:szCs w:val="21"/>
              </w:rPr>
            </w:pPr>
            <w:r>
              <w:rPr>
                <w:rFonts w:hint="eastAsia" w:ascii="宋体" w:hAnsi="宋体" w:cs="宋体"/>
                <w:color w:val="000000"/>
                <w:kern w:val="0"/>
                <w:szCs w:val="21"/>
              </w:rPr>
              <w:t>　</w:t>
            </w:r>
          </w:p>
        </w:tc>
      </w:tr>
      <w:tr w14:paraId="66FCFF72">
        <w:tblPrEx>
          <w:tblCellMar>
            <w:top w:w="0" w:type="dxa"/>
            <w:left w:w="108" w:type="dxa"/>
            <w:bottom w:w="0" w:type="dxa"/>
            <w:right w:w="108" w:type="dxa"/>
          </w:tblCellMar>
        </w:tblPrEx>
        <w:trPr>
          <w:trHeight w:val="772" w:hRule="atLeast"/>
        </w:trPr>
        <w:tc>
          <w:tcPr>
            <w:tcW w:w="1048" w:type="pct"/>
            <w:tcBorders>
              <w:top w:val="nil"/>
              <w:left w:val="single" w:color="auto" w:sz="4" w:space="0"/>
              <w:bottom w:val="single" w:color="auto" w:sz="4" w:space="0"/>
              <w:right w:val="single" w:color="auto" w:sz="4" w:space="0"/>
            </w:tcBorders>
            <w:noWrap w:val="0"/>
            <w:vAlign w:val="center"/>
          </w:tcPr>
          <w:p w14:paraId="219006CE">
            <w:pPr>
              <w:widowControl/>
              <w:jc w:val="center"/>
              <w:rPr>
                <w:rFonts w:hint="eastAsia" w:ascii="宋体" w:hAnsi="宋体" w:cs="宋体"/>
                <w:color w:val="000000"/>
                <w:kern w:val="0"/>
                <w:szCs w:val="21"/>
              </w:rPr>
            </w:pPr>
            <w:r>
              <w:rPr>
                <w:rFonts w:hint="eastAsia" w:ascii="宋体" w:hAnsi="宋体" w:cs="宋体"/>
                <w:color w:val="000000"/>
                <w:kern w:val="0"/>
                <w:szCs w:val="21"/>
              </w:rPr>
              <w:t>公司电话</w:t>
            </w:r>
          </w:p>
        </w:tc>
        <w:tc>
          <w:tcPr>
            <w:tcW w:w="1145" w:type="pct"/>
            <w:tcBorders>
              <w:top w:val="nil"/>
              <w:left w:val="nil"/>
              <w:bottom w:val="single" w:color="auto" w:sz="4" w:space="0"/>
              <w:right w:val="single" w:color="auto" w:sz="4" w:space="0"/>
            </w:tcBorders>
            <w:noWrap w:val="0"/>
            <w:vAlign w:val="center"/>
          </w:tcPr>
          <w:p w14:paraId="1746C47C">
            <w:pPr>
              <w:widowControl/>
              <w:jc w:val="center"/>
              <w:rPr>
                <w:rFonts w:hint="eastAsia" w:ascii="宋体" w:hAnsi="宋体" w:cs="宋体"/>
                <w:color w:val="000000"/>
                <w:kern w:val="0"/>
                <w:szCs w:val="21"/>
              </w:rPr>
            </w:pPr>
            <w:r>
              <w:rPr>
                <w:rFonts w:hint="eastAsia" w:ascii="宋体" w:hAnsi="宋体" w:cs="宋体"/>
                <w:color w:val="000000"/>
                <w:kern w:val="0"/>
                <w:szCs w:val="21"/>
              </w:rPr>
              <w:t>　</w:t>
            </w:r>
          </w:p>
        </w:tc>
        <w:tc>
          <w:tcPr>
            <w:tcW w:w="1298" w:type="pct"/>
            <w:tcBorders>
              <w:top w:val="nil"/>
              <w:left w:val="nil"/>
              <w:bottom w:val="single" w:color="auto" w:sz="4" w:space="0"/>
              <w:right w:val="single" w:color="auto" w:sz="4" w:space="0"/>
            </w:tcBorders>
            <w:noWrap w:val="0"/>
            <w:vAlign w:val="center"/>
          </w:tcPr>
          <w:p w14:paraId="2CF89DE8">
            <w:pPr>
              <w:widowControl/>
              <w:jc w:val="center"/>
              <w:rPr>
                <w:rFonts w:hint="eastAsia" w:ascii="宋体" w:hAnsi="宋体" w:cs="宋体"/>
                <w:color w:val="000000"/>
                <w:kern w:val="0"/>
                <w:szCs w:val="21"/>
              </w:rPr>
            </w:pPr>
            <w:r>
              <w:rPr>
                <w:rFonts w:hint="eastAsia" w:ascii="宋体" w:hAnsi="宋体" w:cs="宋体"/>
                <w:color w:val="000000"/>
                <w:kern w:val="0"/>
                <w:szCs w:val="21"/>
              </w:rPr>
              <w:t>传真</w:t>
            </w:r>
          </w:p>
        </w:tc>
        <w:tc>
          <w:tcPr>
            <w:tcW w:w="1507" w:type="pct"/>
            <w:tcBorders>
              <w:top w:val="nil"/>
              <w:left w:val="nil"/>
              <w:bottom w:val="single" w:color="auto" w:sz="4" w:space="0"/>
              <w:right w:val="single" w:color="auto" w:sz="4" w:space="0"/>
            </w:tcBorders>
            <w:noWrap w:val="0"/>
            <w:vAlign w:val="center"/>
          </w:tcPr>
          <w:p w14:paraId="172F2275">
            <w:pPr>
              <w:widowControl/>
              <w:jc w:val="center"/>
              <w:rPr>
                <w:rFonts w:hint="eastAsia" w:ascii="宋体" w:hAnsi="宋体" w:cs="宋体"/>
                <w:color w:val="000000"/>
                <w:kern w:val="0"/>
                <w:szCs w:val="21"/>
              </w:rPr>
            </w:pPr>
            <w:r>
              <w:rPr>
                <w:rFonts w:hint="eastAsia" w:ascii="宋体" w:hAnsi="宋体" w:cs="宋体"/>
                <w:color w:val="000000"/>
                <w:kern w:val="0"/>
                <w:szCs w:val="21"/>
              </w:rPr>
              <w:t>　</w:t>
            </w:r>
          </w:p>
        </w:tc>
      </w:tr>
      <w:tr w14:paraId="6940C337">
        <w:tblPrEx>
          <w:tblCellMar>
            <w:top w:w="0" w:type="dxa"/>
            <w:left w:w="108" w:type="dxa"/>
            <w:bottom w:w="0" w:type="dxa"/>
            <w:right w:w="108" w:type="dxa"/>
          </w:tblCellMar>
        </w:tblPrEx>
        <w:trPr>
          <w:trHeight w:val="632" w:hRule="atLeast"/>
        </w:trPr>
        <w:tc>
          <w:tcPr>
            <w:tcW w:w="1048" w:type="pct"/>
            <w:tcBorders>
              <w:top w:val="nil"/>
              <w:left w:val="single" w:color="auto" w:sz="4" w:space="0"/>
              <w:bottom w:val="single" w:color="auto" w:sz="4" w:space="0"/>
              <w:right w:val="single" w:color="auto" w:sz="4" w:space="0"/>
            </w:tcBorders>
            <w:noWrap w:val="0"/>
            <w:vAlign w:val="center"/>
          </w:tcPr>
          <w:p w14:paraId="612F29A5">
            <w:pPr>
              <w:widowControl/>
              <w:jc w:val="center"/>
              <w:rPr>
                <w:rFonts w:hint="eastAsia" w:ascii="宋体" w:hAnsi="宋体" w:cs="宋体"/>
                <w:color w:val="000000"/>
                <w:kern w:val="0"/>
                <w:szCs w:val="21"/>
              </w:rPr>
            </w:pPr>
            <w:r>
              <w:rPr>
                <w:rFonts w:hint="eastAsia" w:ascii="宋体" w:hAnsi="宋体" w:cs="宋体"/>
                <w:color w:val="000000"/>
                <w:kern w:val="0"/>
                <w:szCs w:val="21"/>
              </w:rPr>
              <w:t>E-mail</w:t>
            </w:r>
          </w:p>
        </w:tc>
        <w:tc>
          <w:tcPr>
            <w:tcW w:w="3951" w:type="pct"/>
            <w:gridSpan w:val="3"/>
            <w:tcBorders>
              <w:top w:val="single" w:color="auto" w:sz="4" w:space="0"/>
              <w:left w:val="nil"/>
              <w:bottom w:val="single" w:color="auto" w:sz="4" w:space="0"/>
              <w:right w:val="single" w:color="auto" w:sz="4" w:space="0"/>
            </w:tcBorders>
            <w:noWrap w:val="0"/>
            <w:vAlign w:val="center"/>
          </w:tcPr>
          <w:p w14:paraId="62E6889A">
            <w:pPr>
              <w:widowControl/>
              <w:jc w:val="center"/>
              <w:rPr>
                <w:rFonts w:hint="eastAsia" w:ascii="宋体" w:hAnsi="宋体" w:cs="宋体"/>
                <w:color w:val="000000"/>
                <w:kern w:val="0"/>
                <w:szCs w:val="21"/>
              </w:rPr>
            </w:pPr>
            <w:r>
              <w:rPr>
                <w:rFonts w:hint="eastAsia" w:ascii="宋体" w:hAnsi="宋体" w:cs="宋体"/>
                <w:color w:val="000000"/>
                <w:kern w:val="0"/>
                <w:szCs w:val="21"/>
              </w:rPr>
              <w:t>　</w:t>
            </w:r>
          </w:p>
        </w:tc>
      </w:tr>
      <w:tr w14:paraId="1A5B6576">
        <w:tblPrEx>
          <w:tblCellMar>
            <w:top w:w="0" w:type="dxa"/>
            <w:left w:w="108" w:type="dxa"/>
            <w:bottom w:w="0" w:type="dxa"/>
            <w:right w:w="108" w:type="dxa"/>
          </w:tblCellMar>
        </w:tblPrEx>
        <w:trPr>
          <w:trHeight w:val="698" w:hRule="atLeast"/>
        </w:trPr>
        <w:tc>
          <w:tcPr>
            <w:tcW w:w="1048" w:type="pct"/>
            <w:tcBorders>
              <w:top w:val="nil"/>
              <w:left w:val="single" w:color="auto" w:sz="4" w:space="0"/>
              <w:bottom w:val="single" w:color="auto" w:sz="4" w:space="0"/>
              <w:right w:val="single" w:color="auto" w:sz="4" w:space="0"/>
            </w:tcBorders>
            <w:noWrap w:val="0"/>
            <w:vAlign w:val="center"/>
          </w:tcPr>
          <w:p w14:paraId="72D3AB27">
            <w:pPr>
              <w:widowControl/>
              <w:jc w:val="center"/>
              <w:rPr>
                <w:rFonts w:hint="eastAsia" w:ascii="宋体" w:hAnsi="宋体" w:cs="宋体"/>
                <w:color w:val="000000"/>
                <w:kern w:val="0"/>
                <w:szCs w:val="21"/>
              </w:rPr>
            </w:pPr>
            <w:r>
              <w:rPr>
                <w:rFonts w:hint="eastAsia" w:ascii="宋体" w:hAnsi="宋体" w:cs="宋体"/>
                <w:color w:val="000000"/>
                <w:kern w:val="0"/>
                <w:szCs w:val="21"/>
              </w:rPr>
              <w:t>报名时间</w:t>
            </w:r>
          </w:p>
        </w:tc>
        <w:tc>
          <w:tcPr>
            <w:tcW w:w="3951" w:type="pct"/>
            <w:gridSpan w:val="3"/>
            <w:tcBorders>
              <w:top w:val="single" w:color="auto" w:sz="4" w:space="0"/>
              <w:left w:val="nil"/>
              <w:bottom w:val="single" w:color="auto" w:sz="4" w:space="0"/>
              <w:right w:val="single" w:color="auto" w:sz="4" w:space="0"/>
            </w:tcBorders>
            <w:noWrap w:val="0"/>
            <w:vAlign w:val="center"/>
          </w:tcPr>
          <w:p w14:paraId="59FD8FC4">
            <w:pPr>
              <w:widowControl/>
              <w:jc w:val="center"/>
              <w:rPr>
                <w:rFonts w:hint="eastAsia" w:ascii="宋体" w:hAnsi="宋体" w:cs="宋体"/>
                <w:color w:val="000000"/>
                <w:kern w:val="0"/>
                <w:szCs w:val="21"/>
              </w:rPr>
            </w:pPr>
            <w:r>
              <w:rPr>
                <w:rFonts w:hint="eastAsia" w:ascii="宋体" w:hAnsi="宋体" w:cs="宋体"/>
                <w:color w:val="000000"/>
                <w:kern w:val="0"/>
                <w:szCs w:val="21"/>
              </w:rPr>
              <w:t xml:space="preserve"> 年 </w:t>
            </w:r>
            <w:r>
              <w:rPr>
                <w:rFonts w:ascii="宋体" w:hAnsi="宋体" w:cs="宋体"/>
                <w:color w:val="000000"/>
                <w:kern w:val="0"/>
                <w:szCs w:val="21"/>
              </w:rPr>
              <w:t xml:space="preserve"> </w:t>
            </w:r>
            <w:r>
              <w:rPr>
                <w:rFonts w:hint="eastAsia" w:ascii="宋体" w:hAnsi="宋体" w:cs="宋体"/>
                <w:color w:val="000000"/>
                <w:kern w:val="0"/>
                <w:szCs w:val="21"/>
              </w:rPr>
              <w:t xml:space="preserve">  </w:t>
            </w:r>
            <w:r>
              <w:rPr>
                <w:rFonts w:ascii="宋体" w:hAnsi="宋体" w:cs="宋体"/>
                <w:color w:val="000000"/>
                <w:kern w:val="0"/>
                <w:szCs w:val="21"/>
              </w:rPr>
              <w:t xml:space="preserve"> </w:t>
            </w:r>
            <w:r>
              <w:rPr>
                <w:rFonts w:hint="eastAsia" w:ascii="宋体" w:hAnsi="宋体" w:cs="宋体"/>
                <w:color w:val="000000"/>
                <w:kern w:val="0"/>
                <w:szCs w:val="21"/>
              </w:rPr>
              <w:t xml:space="preserve"> 月  </w:t>
            </w:r>
            <w:r>
              <w:rPr>
                <w:rFonts w:ascii="宋体" w:hAnsi="宋体" w:cs="宋体"/>
                <w:color w:val="000000"/>
                <w:kern w:val="0"/>
                <w:szCs w:val="21"/>
              </w:rPr>
              <w:t xml:space="preserve">   </w:t>
            </w:r>
            <w:r>
              <w:rPr>
                <w:rFonts w:hint="eastAsia" w:ascii="宋体" w:hAnsi="宋体" w:cs="宋体"/>
                <w:color w:val="000000"/>
                <w:kern w:val="0"/>
                <w:szCs w:val="21"/>
              </w:rPr>
              <w:t xml:space="preserve">  日</w:t>
            </w:r>
          </w:p>
        </w:tc>
      </w:tr>
    </w:tbl>
    <w:p w14:paraId="7AB6BEA0">
      <w:pPr>
        <w:ind w:left="413" w:right="69" w:rightChars="33" w:hanging="413" w:hangingChars="196"/>
        <w:rPr>
          <w:rFonts w:ascii="宋体" w:hAnsi="宋体"/>
          <w:b/>
          <w:szCs w:val="21"/>
        </w:rPr>
      </w:pPr>
    </w:p>
    <w:p w14:paraId="35DDDAF9">
      <w:pPr>
        <w:ind w:left="413" w:right="69" w:rightChars="33" w:hanging="413" w:hangingChars="196"/>
        <w:rPr>
          <w:rFonts w:ascii="宋体" w:hAnsi="宋体"/>
          <w:szCs w:val="21"/>
        </w:rPr>
      </w:pPr>
      <w:r>
        <w:rPr>
          <w:rFonts w:hint="eastAsia" w:ascii="宋体" w:hAnsi="宋体"/>
          <w:b/>
          <w:szCs w:val="21"/>
        </w:rPr>
        <w:t>注：</w:t>
      </w:r>
      <w:r>
        <w:rPr>
          <w:rFonts w:hint="eastAsia" w:ascii="宋体" w:hAnsi="宋体"/>
          <w:szCs w:val="21"/>
        </w:rPr>
        <w:t>请投标单位认真填写并加盖公章，并于规定时间前回传。缺项及不按要求时间回复均视为自动放弃本次投标资格。</w:t>
      </w:r>
    </w:p>
    <w:p w14:paraId="4D6F3EE6">
      <w:pPr>
        <w:rPr>
          <w:rFonts w:eastAsia="黑体"/>
          <w:b/>
          <w:bCs/>
          <w:szCs w:val="21"/>
        </w:rPr>
      </w:pPr>
    </w:p>
    <w:p w14:paraId="60AFA214">
      <w:pPr>
        <w:rPr>
          <w:rFonts w:ascii="宋体" w:hAnsi="宋体"/>
          <w:szCs w:val="21"/>
        </w:rPr>
      </w:pPr>
      <w:r>
        <w:rPr>
          <w:rFonts w:hint="eastAsia" w:ascii="宋体" w:hAnsi="宋体"/>
          <w:szCs w:val="21"/>
        </w:rPr>
        <w:t>投标人名称：                   授权代表签字：            日期：</w:t>
      </w:r>
    </w:p>
    <w:p w14:paraId="0C5A079F">
      <w:pPr>
        <w:rPr>
          <w:rFonts w:eastAsia="黑体"/>
          <w:b/>
          <w:bCs/>
          <w:sz w:val="28"/>
        </w:rPr>
        <w:sectPr>
          <w:pgSz w:w="11906" w:h="16838"/>
          <w:pgMar w:top="1588" w:right="1418" w:bottom="1134" w:left="1418" w:header="851" w:footer="992" w:gutter="0"/>
          <w:pgNumType w:start="2"/>
          <w:cols w:space="720" w:num="1"/>
          <w:titlePg/>
          <w:docGrid w:type="lines" w:linePitch="312" w:charSpace="0"/>
        </w:sectPr>
      </w:pPr>
    </w:p>
    <w:p w14:paraId="7B56CCC5">
      <w:pPr>
        <w:rPr>
          <w:rFonts w:eastAsia="黑体"/>
          <w:b/>
          <w:bCs/>
          <w:sz w:val="28"/>
        </w:rPr>
      </w:pPr>
      <w:r>
        <w:rPr>
          <w:rFonts w:hint="eastAsia" w:eastAsia="黑体"/>
          <w:b/>
          <w:bCs/>
          <w:sz w:val="28"/>
        </w:rPr>
        <w:t>格式6</w:t>
      </w:r>
    </w:p>
    <w:p w14:paraId="254700FB">
      <w:pPr>
        <w:jc w:val="center"/>
        <w:rPr>
          <w:rFonts w:eastAsia="黑体"/>
          <w:b/>
          <w:bCs/>
          <w:sz w:val="28"/>
        </w:rPr>
      </w:pPr>
      <w:r>
        <w:rPr>
          <w:rFonts w:hint="eastAsia" w:eastAsia="黑体"/>
          <w:b/>
          <w:bCs/>
          <w:sz w:val="28"/>
        </w:rPr>
        <w:t xml:space="preserve">  免费增值服务</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61565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4" w:hRule="atLeast"/>
          <w:jc w:val="center"/>
        </w:trPr>
        <w:tc>
          <w:tcPr>
            <w:tcW w:w="8924" w:type="dxa"/>
            <w:noWrap w:val="0"/>
            <w:vAlign w:val="center"/>
          </w:tcPr>
          <w:p w14:paraId="42814FD3">
            <w:pPr>
              <w:spacing w:line="360" w:lineRule="auto"/>
              <w:ind w:firstLine="420" w:firstLineChars="200"/>
              <w:jc w:val="center"/>
              <w:rPr>
                <w:rFonts w:ascii="宋体" w:hAnsi="Courier New"/>
                <w:szCs w:val="21"/>
              </w:rPr>
            </w:pPr>
            <w:r>
              <w:rPr>
                <w:rFonts w:hint="eastAsia"/>
                <w:szCs w:val="21"/>
              </w:rPr>
              <w:t>格式自拟</w:t>
            </w:r>
          </w:p>
        </w:tc>
      </w:tr>
    </w:tbl>
    <w:p w14:paraId="5D6E22B6">
      <w:pPr>
        <w:rPr>
          <w:rFonts w:ascii="宋体" w:hAnsi="宋体"/>
          <w:szCs w:val="21"/>
        </w:rPr>
      </w:pPr>
      <w:r>
        <w:rPr>
          <w:rFonts w:hint="eastAsia" w:ascii="宋体" w:hAnsi="宋体"/>
          <w:szCs w:val="21"/>
        </w:rPr>
        <w:t>投标人名称：                   授权代表签字：            日期：</w:t>
      </w:r>
    </w:p>
    <w:p w14:paraId="0199B2F8">
      <w:pPr>
        <w:rPr>
          <w:rFonts w:ascii="宋体" w:hAnsi="宋体"/>
          <w:b/>
          <w:szCs w:val="21"/>
        </w:rPr>
      </w:pPr>
    </w:p>
    <w:p w14:paraId="1252C885">
      <w:pPr>
        <w:widowControl/>
        <w:jc w:val="left"/>
        <w:rPr>
          <w:rFonts w:eastAsia="黑体"/>
          <w:b/>
          <w:bCs/>
          <w:sz w:val="28"/>
        </w:rPr>
      </w:pPr>
      <w:r>
        <w:rPr>
          <w:rFonts w:eastAsia="黑体"/>
          <w:b/>
          <w:bCs/>
          <w:sz w:val="28"/>
        </w:rPr>
        <w:br w:type="page"/>
      </w:r>
      <w:r>
        <w:rPr>
          <w:rFonts w:hint="eastAsia" w:eastAsia="黑体"/>
          <w:b/>
          <w:bCs/>
          <w:sz w:val="28"/>
        </w:rPr>
        <w:t>格式7</w:t>
      </w:r>
    </w:p>
    <w:p w14:paraId="02DA7A59">
      <w:pPr>
        <w:jc w:val="center"/>
        <w:rPr>
          <w:rFonts w:hAnsi="宋体"/>
          <w:szCs w:val="21"/>
        </w:rPr>
      </w:pPr>
      <w:r>
        <w:rPr>
          <w:rFonts w:hint="eastAsia" w:eastAsia="黑体"/>
          <w:b/>
          <w:bCs/>
          <w:sz w:val="28"/>
        </w:rPr>
        <w:t>企业情况、从业经历、服务承诺一览表</w:t>
      </w:r>
    </w:p>
    <w:tbl>
      <w:tblPr>
        <w:tblStyle w:val="10"/>
        <w:tblpPr w:leftFromText="180" w:rightFromText="180" w:vertAnchor="text" w:horzAnchor="page" w:tblpXSpec="center" w:tblpY="469"/>
        <w:tblOverlap w:val="never"/>
        <w:tblW w:w="107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744"/>
        <w:gridCol w:w="266"/>
        <w:gridCol w:w="797"/>
        <w:gridCol w:w="1460"/>
        <w:gridCol w:w="1462"/>
        <w:gridCol w:w="1063"/>
        <w:gridCol w:w="1062"/>
        <w:gridCol w:w="797"/>
        <w:gridCol w:w="797"/>
        <w:gridCol w:w="132"/>
        <w:gridCol w:w="1063"/>
        <w:gridCol w:w="1118"/>
      </w:tblGrid>
      <w:tr w14:paraId="6344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51" w:hRule="atLeast"/>
        </w:trPr>
        <w:tc>
          <w:tcPr>
            <w:tcW w:w="1010" w:type="dxa"/>
            <w:gridSpan w:val="2"/>
            <w:noWrap w:val="0"/>
            <w:vAlign w:val="center"/>
          </w:tcPr>
          <w:p w14:paraId="53D78DD9">
            <w:pPr>
              <w:jc w:val="center"/>
              <w:rPr>
                <w:rFonts w:ascii="宋体" w:hAnsi="宋体"/>
                <w:szCs w:val="21"/>
              </w:rPr>
            </w:pPr>
            <w:r>
              <w:rPr>
                <w:rFonts w:hint="eastAsia" w:ascii="宋体" w:hAnsi="宋体"/>
                <w:szCs w:val="21"/>
              </w:rPr>
              <w:t>单位名称</w:t>
            </w:r>
          </w:p>
        </w:tc>
        <w:tc>
          <w:tcPr>
            <w:tcW w:w="3719" w:type="dxa"/>
            <w:gridSpan w:val="3"/>
            <w:noWrap w:val="0"/>
            <w:vAlign w:val="center"/>
          </w:tcPr>
          <w:p w14:paraId="4D0BB78F">
            <w:pPr>
              <w:rPr>
                <w:rFonts w:ascii="宋体" w:hAnsi="宋体"/>
                <w:szCs w:val="21"/>
              </w:rPr>
            </w:pPr>
          </w:p>
        </w:tc>
        <w:tc>
          <w:tcPr>
            <w:tcW w:w="1063" w:type="dxa"/>
            <w:noWrap w:val="0"/>
            <w:vAlign w:val="center"/>
          </w:tcPr>
          <w:p w14:paraId="56660858">
            <w:pPr>
              <w:jc w:val="center"/>
              <w:rPr>
                <w:rFonts w:ascii="宋体" w:hAnsi="宋体"/>
                <w:szCs w:val="21"/>
              </w:rPr>
            </w:pPr>
            <w:r>
              <w:rPr>
                <w:rFonts w:hint="eastAsia" w:ascii="宋体" w:hAnsi="宋体"/>
                <w:szCs w:val="21"/>
              </w:rPr>
              <w:t>所属行业</w:t>
            </w:r>
          </w:p>
        </w:tc>
        <w:tc>
          <w:tcPr>
            <w:tcW w:w="1062" w:type="dxa"/>
            <w:noWrap w:val="0"/>
            <w:vAlign w:val="center"/>
          </w:tcPr>
          <w:p w14:paraId="450D9805">
            <w:pPr>
              <w:jc w:val="center"/>
              <w:rPr>
                <w:rFonts w:ascii="宋体" w:hAnsi="宋体"/>
                <w:szCs w:val="21"/>
              </w:rPr>
            </w:pPr>
          </w:p>
        </w:tc>
        <w:tc>
          <w:tcPr>
            <w:tcW w:w="797" w:type="dxa"/>
            <w:noWrap w:val="0"/>
            <w:vAlign w:val="center"/>
          </w:tcPr>
          <w:p w14:paraId="58F66635">
            <w:pPr>
              <w:jc w:val="center"/>
              <w:rPr>
                <w:rFonts w:ascii="宋体" w:hAnsi="宋体"/>
                <w:szCs w:val="21"/>
              </w:rPr>
            </w:pPr>
            <w:r>
              <w:rPr>
                <w:rFonts w:hint="eastAsia" w:ascii="宋体" w:hAnsi="宋体"/>
                <w:szCs w:val="21"/>
              </w:rPr>
              <w:t>电话</w:t>
            </w:r>
          </w:p>
        </w:tc>
        <w:tc>
          <w:tcPr>
            <w:tcW w:w="929" w:type="dxa"/>
            <w:gridSpan w:val="2"/>
            <w:noWrap w:val="0"/>
            <w:vAlign w:val="center"/>
          </w:tcPr>
          <w:p w14:paraId="73A6368A">
            <w:pPr>
              <w:jc w:val="center"/>
              <w:rPr>
                <w:rFonts w:ascii="宋体" w:hAnsi="宋体"/>
                <w:szCs w:val="21"/>
              </w:rPr>
            </w:pPr>
          </w:p>
        </w:tc>
        <w:tc>
          <w:tcPr>
            <w:tcW w:w="1063" w:type="dxa"/>
            <w:noWrap w:val="0"/>
            <w:vAlign w:val="center"/>
          </w:tcPr>
          <w:p w14:paraId="1873A940">
            <w:pPr>
              <w:jc w:val="center"/>
              <w:rPr>
                <w:rFonts w:ascii="宋体" w:hAnsi="宋体"/>
                <w:szCs w:val="21"/>
              </w:rPr>
            </w:pPr>
            <w:r>
              <w:rPr>
                <w:rFonts w:hint="eastAsia" w:ascii="宋体" w:hAnsi="宋体"/>
                <w:szCs w:val="21"/>
              </w:rPr>
              <w:t>法定代表人</w:t>
            </w:r>
          </w:p>
        </w:tc>
        <w:tc>
          <w:tcPr>
            <w:tcW w:w="1118" w:type="dxa"/>
            <w:noWrap w:val="0"/>
            <w:vAlign w:val="center"/>
          </w:tcPr>
          <w:p w14:paraId="18C6439A">
            <w:pPr>
              <w:jc w:val="center"/>
              <w:rPr>
                <w:rFonts w:ascii="宋体" w:hAnsi="宋体"/>
                <w:szCs w:val="21"/>
              </w:rPr>
            </w:pPr>
          </w:p>
        </w:tc>
      </w:tr>
      <w:tr w14:paraId="7FE50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11" w:hRule="atLeast"/>
        </w:trPr>
        <w:tc>
          <w:tcPr>
            <w:tcW w:w="1010" w:type="dxa"/>
            <w:gridSpan w:val="2"/>
            <w:noWrap w:val="0"/>
            <w:vAlign w:val="center"/>
          </w:tcPr>
          <w:p w14:paraId="1741164E">
            <w:pPr>
              <w:jc w:val="center"/>
              <w:rPr>
                <w:rFonts w:ascii="宋体" w:hAnsi="宋体"/>
                <w:szCs w:val="21"/>
              </w:rPr>
            </w:pPr>
            <w:r>
              <w:rPr>
                <w:rFonts w:hint="eastAsia" w:ascii="宋体" w:hAnsi="宋体"/>
                <w:szCs w:val="21"/>
              </w:rPr>
              <w:t>地址</w:t>
            </w:r>
          </w:p>
        </w:tc>
        <w:tc>
          <w:tcPr>
            <w:tcW w:w="3719" w:type="dxa"/>
            <w:gridSpan w:val="3"/>
            <w:noWrap w:val="0"/>
            <w:vAlign w:val="center"/>
          </w:tcPr>
          <w:p w14:paraId="7EEA8E77">
            <w:pPr>
              <w:jc w:val="center"/>
              <w:rPr>
                <w:rFonts w:ascii="宋体" w:hAnsi="宋体"/>
                <w:szCs w:val="21"/>
              </w:rPr>
            </w:pPr>
          </w:p>
        </w:tc>
        <w:tc>
          <w:tcPr>
            <w:tcW w:w="1063" w:type="dxa"/>
            <w:noWrap w:val="0"/>
            <w:vAlign w:val="center"/>
          </w:tcPr>
          <w:p w14:paraId="61FB4C0F">
            <w:pPr>
              <w:jc w:val="center"/>
              <w:rPr>
                <w:rFonts w:ascii="宋体" w:hAnsi="宋体"/>
                <w:szCs w:val="21"/>
              </w:rPr>
            </w:pPr>
            <w:r>
              <w:rPr>
                <w:rFonts w:hint="eastAsia" w:ascii="宋体" w:hAnsi="宋体"/>
                <w:szCs w:val="21"/>
              </w:rPr>
              <w:t>单位类型</w:t>
            </w:r>
          </w:p>
        </w:tc>
        <w:tc>
          <w:tcPr>
            <w:tcW w:w="1062" w:type="dxa"/>
            <w:noWrap w:val="0"/>
            <w:vAlign w:val="center"/>
          </w:tcPr>
          <w:p w14:paraId="604DDFFA">
            <w:pPr>
              <w:jc w:val="center"/>
              <w:rPr>
                <w:rFonts w:ascii="宋体" w:hAnsi="宋体"/>
                <w:szCs w:val="21"/>
              </w:rPr>
            </w:pPr>
          </w:p>
        </w:tc>
        <w:tc>
          <w:tcPr>
            <w:tcW w:w="797" w:type="dxa"/>
            <w:noWrap w:val="0"/>
            <w:vAlign w:val="center"/>
          </w:tcPr>
          <w:p w14:paraId="6CE65EE9">
            <w:pPr>
              <w:jc w:val="center"/>
              <w:rPr>
                <w:rFonts w:ascii="宋体" w:hAnsi="宋体"/>
                <w:szCs w:val="21"/>
              </w:rPr>
            </w:pPr>
            <w:r>
              <w:rPr>
                <w:rFonts w:hint="eastAsia" w:ascii="宋体" w:hAnsi="宋体"/>
                <w:szCs w:val="21"/>
              </w:rPr>
              <w:t>传真</w:t>
            </w:r>
          </w:p>
        </w:tc>
        <w:tc>
          <w:tcPr>
            <w:tcW w:w="929" w:type="dxa"/>
            <w:gridSpan w:val="2"/>
            <w:noWrap w:val="0"/>
            <w:vAlign w:val="center"/>
          </w:tcPr>
          <w:p w14:paraId="42494A23">
            <w:pPr>
              <w:jc w:val="center"/>
              <w:rPr>
                <w:rFonts w:ascii="宋体" w:hAnsi="宋体"/>
                <w:szCs w:val="21"/>
              </w:rPr>
            </w:pPr>
          </w:p>
        </w:tc>
        <w:tc>
          <w:tcPr>
            <w:tcW w:w="1063" w:type="dxa"/>
            <w:noWrap w:val="0"/>
            <w:vAlign w:val="center"/>
          </w:tcPr>
          <w:p w14:paraId="3887CE67">
            <w:pPr>
              <w:jc w:val="center"/>
              <w:rPr>
                <w:rFonts w:ascii="宋体" w:hAnsi="宋体"/>
                <w:szCs w:val="21"/>
              </w:rPr>
            </w:pPr>
            <w:r>
              <w:rPr>
                <w:rFonts w:hint="eastAsia" w:ascii="宋体" w:hAnsi="宋体"/>
                <w:szCs w:val="21"/>
              </w:rPr>
              <w:t>被授权人</w:t>
            </w:r>
          </w:p>
        </w:tc>
        <w:tc>
          <w:tcPr>
            <w:tcW w:w="1118" w:type="dxa"/>
            <w:noWrap w:val="0"/>
            <w:vAlign w:val="center"/>
          </w:tcPr>
          <w:p w14:paraId="1ABE4920">
            <w:pPr>
              <w:jc w:val="center"/>
              <w:rPr>
                <w:rFonts w:ascii="宋体" w:hAnsi="宋体"/>
                <w:szCs w:val="21"/>
              </w:rPr>
            </w:pPr>
          </w:p>
        </w:tc>
      </w:tr>
      <w:tr w14:paraId="4E5B3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493" w:hRule="atLeast"/>
        </w:trPr>
        <w:tc>
          <w:tcPr>
            <w:tcW w:w="1807" w:type="dxa"/>
            <w:gridSpan w:val="3"/>
            <w:noWrap w:val="0"/>
            <w:vAlign w:val="center"/>
          </w:tcPr>
          <w:p w14:paraId="17607811">
            <w:pPr>
              <w:rPr>
                <w:rFonts w:ascii="宋体" w:hAnsi="宋体"/>
                <w:szCs w:val="21"/>
              </w:rPr>
            </w:pPr>
            <w:r>
              <w:rPr>
                <w:rFonts w:hint="eastAsia" w:ascii="宋体" w:hAnsi="宋体" w:cs="宋体"/>
                <w:szCs w:val="21"/>
              </w:rPr>
              <w:t>一、从事本投标项目经验及企业概况</w:t>
            </w:r>
          </w:p>
        </w:tc>
        <w:tc>
          <w:tcPr>
            <w:tcW w:w="3985" w:type="dxa"/>
            <w:gridSpan w:val="3"/>
            <w:noWrap w:val="0"/>
            <w:vAlign w:val="center"/>
          </w:tcPr>
          <w:p w14:paraId="195632BD">
            <w:pPr>
              <w:rPr>
                <w:rFonts w:ascii="宋体" w:hAnsi="宋体"/>
                <w:szCs w:val="21"/>
              </w:rPr>
            </w:pPr>
          </w:p>
        </w:tc>
        <w:tc>
          <w:tcPr>
            <w:tcW w:w="1062" w:type="dxa"/>
            <w:noWrap w:val="0"/>
            <w:vAlign w:val="center"/>
          </w:tcPr>
          <w:p w14:paraId="6399730C">
            <w:pPr>
              <w:jc w:val="center"/>
              <w:rPr>
                <w:rFonts w:ascii="宋体" w:hAnsi="宋体" w:cs="宋体"/>
                <w:szCs w:val="21"/>
              </w:rPr>
            </w:pPr>
            <w:r>
              <w:rPr>
                <w:rFonts w:hint="eastAsia" w:ascii="宋体" w:hAnsi="宋体" w:cs="宋体"/>
                <w:szCs w:val="21"/>
              </w:rPr>
              <w:t>投标人</w:t>
            </w:r>
          </w:p>
          <w:p w14:paraId="08715391">
            <w:pPr>
              <w:jc w:val="center"/>
              <w:rPr>
                <w:rFonts w:ascii="宋体" w:hAnsi="宋体"/>
                <w:szCs w:val="21"/>
              </w:rPr>
            </w:pPr>
            <w:r>
              <w:rPr>
                <w:rFonts w:hint="eastAsia" w:ascii="宋体" w:hAnsi="宋体" w:cs="宋体"/>
                <w:szCs w:val="21"/>
              </w:rPr>
              <w:t>声明</w:t>
            </w:r>
          </w:p>
        </w:tc>
        <w:tc>
          <w:tcPr>
            <w:tcW w:w="3907" w:type="dxa"/>
            <w:gridSpan w:val="5"/>
            <w:noWrap w:val="0"/>
            <w:vAlign w:val="center"/>
          </w:tcPr>
          <w:p w14:paraId="1C490D8E">
            <w:pPr>
              <w:rPr>
                <w:rFonts w:ascii="宋体" w:hAnsi="宋体"/>
                <w:szCs w:val="21"/>
              </w:rPr>
            </w:pPr>
            <w:r>
              <w:rPr>
                <w:rFonts w:hint="eastAsia" w:ascii="宋体" w:hAnsi="宋体" w:cs="宋体"/>
                <w:szCs w:val="21"/>
              </w:rPr>
              <w:t>1.本声明中提供的情况和内容及我方提供的资格证明文件内容完全是真实的。</w:t>
            </w:r>
          </w:p>
          <w:p w14:paraId="7DCAD213">
            <w:pPr>
              <w:rPr>
                <w:rFonts w:ascii="宋体" w:hAnsi="宋体"/>
                <w:szCs w:val="21"/>
              </w:rPr>
            </w:pPr>
            <w:r>
              <w:rPr>
                <w:rFonts w:hint="eastAsia" w:ascii="宋体" w:hAnsi="宋体" w:cs="宋体"/>
                <w:szCs w:val="21"/>
              </w:rPr>
              <w:t>2.我方承担因发标人查知因我方材料不实而造成本次招标失败的所有损失。</w:t>
            </w:r>
          </w:p>
        </w:tc>
      </w:tr>
      <w:tr w14:paraId="54768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66" w:hRule="atLeast"/>
        </w:trPr>
        <w:tc>
          <w:tcPr>
            <w:tcW w:w="744" w:type="dxa"/>
            <w:vMerge w:val="restart"/>
            <w:noWrap w:val="0"/>
            <w:vAlign w:val="center"/>
          </w:tcPr>
          <w:p w14:paraId="33AB868C">
            <w:pPr>
              <w:rPr>
                <w:rFonts w:ascii="宋体" w:hAnsi="宋体"/>
                <w:szCs w:val="21"/>
              </w:rPr>
            </w:pPr>
            <w:r>
              <w:rPr>
                <w:rFonts w:hint="eastAsia" w:ascii="宋体" w:hAnsi="宋体"/>
                <w:szCs w:val="21"/>
              </w:rPr>
              <w:t>二、单位概况</w:t>
            </w:r>
          </w:p>
        </w:tc>
        <w:tc>
          <w:tcPr>
            <w:tcW w:w="2523" w:type="dxa"/>
            <w:gridSpan w:val="3"/>
            <w:noWrap w:val="0"/>
            <w:vAlign w:val="center"/>
          </w:tcPr>
          <w:p w14:paraId="282FC0DA">
            <w:pPr>
              <w:jc w:val="center"/>
              <w:rPr>
                <w:rFonts w:ascii="宋体" w:hAnsi="宋体"/>
                <w:szCs w:val="21"/>
              </w:rPr>
            </w:pPr>
            <w:r>
              <w:rPr>
                <w:rFonts w:hint="eastAsia" w:ascii="宋体" w:hAnsi="宋体"/>
                <w:szCs w:val="21"/>
              </w:rPr>
              <w:t>注册资金：         万元</w:t>
            </w:r>
          </w:p>
        </w:tc>
        <w:tc>
          <w:tcPr>
            <w:tcW w:w="1462" w:type="dxa"/>
            <w:noWrap w:val="0"/>
            <w:vAlign w:val="center"/>
          </w:tcPr>
          <w:p w14:paraId="5F305AB4">
            <w:pPr>
              <w:jc w:val="center"/>
              <w:rPr>
                <w:rFonts w:ascii="宋体" w:hAnsi="宋体"/>
                <w:szCs w:val="21"/>
              </w:rPr>
            </w:pPr>
            <w:r>
              <w:rPr>
                <w:rFonts w:hint="eastAsia" w:ascii="宋体" w:hAnsi="宋体"/>
                <w:szCs w:val="21"/>
              </w:rPr>
              <w:t>职工人数</w:t>
            </w:r>
          </w:p>
        </w:tc>
        <w:tc>
          <w:tcPr>
            <w:tcW w:w="1063" w:type="dxa"/>
            <w:noWrap w:val="0"/>
            <w:vAlign w:val="center"/>
          </w:tcPr>
          <w:p w14:paraId="6CCB3ACF">
            <w:pPr>
              <w:jc w:val="right"/>
              <w:rPr>
                <w:rFonts w:ascii="宋体" w:hAnsi="宋体"/>
                <w:szCs w:val="21"/>
              </w:rPr>
            </w:pPr>
            <w:r>
              <w:rPr>
                <w:rFonts w:hint="eastAsia" w:ascii="宋体" w:hAnsi="宋体"/>
                <w:szCs w:val="21"/>
              </w:rPr>
              <w:t>人</w:t>
            </w:r>
          </w:p>
        </w:tc>
        <w:tc>
          <w:tcPr>
            <w:tcW w:w="1062" w:type="dxa"/>
            <w:vMerge w:val="restart"/>
            <w:noWrap w:val="0"/>
            <w:vAlign w:val="center"/>
          </w:tcPr>
          <w:p w14:paraId="3C4F5A17">
            <w:pPr>
              <w:jc w:val="center"/>
              <w:rPr>
                <w:rFonts w:ascii="宋体" w:hAnsi="宋体"/>
                <w:szCs w:val="21"/>
              </w:rPr>
            </w:pPr>
            <w:r>
              <w:rPr>
                <w:rFonts w:hint="eastAsia" w:ascii="宋体" w:hAnsi="宋体"/>
                <w:szCs w:val="21"/>
              </w:rPr>
              <w:t>上年主要经济指标</w:t>
            </w:r>
          </w:p>
        </w:tc>
        <w:tc>
          <w:tcPr>
            <w:tcW w:w="1726" w:type="dxa"/>
            <w:gridSpan w:val="3"/>
            <w:vMerge w:val="restart"/>
            <w:noWrap w:val="0"/>
            <w:vAlign w:val="center"/>
          </w:tcPr>
          <w:p w14:paraId="4BA51BE2">
            <w:pPr>
              <w:ind w:left="1155" w:hanging="1155" w:hangingChars="550"/>
              <w:jc w:val="left"/>
              <w:rPr>
                <w:rFonts w:ascii="宋体" w:hAnsi="宋体"/>
                <w:szCs w:val="21"/>
              </w:rPr>
            </w:pPr>
            <w:r>
              <w:rPr>
                <w:rFonts w:hint="eastAsia" w:ascii="宋体" w:hAnsi="宋体"/>
                <w:szCs w:val="21"/>
              </w:rPr>
              <w:t xml:space="preserve">营业总额：  </w:t>
            </w:r>
          </w:p>
          <w:p w14:paraId="17FDE4E0">
            <w:pPr>
              <w:ind w:left="1050" w:leftChars="500" w:firstLine="420" w:firstLineChars="200"/>
              <w:jc w:val="left"/>
              <w:rPr>
                <w:rFonts w:ascii="宋体" w:hAnsi="宋体"/>
                <w:szCs w:val="21"/>
              </w:rPr>
            </w:pPr>
            <w:r>
              <w:rPr>
                <w:rFonts w:hint="eastAsia" w:ascii="宋体" w:hAnsi="宋体"/>
                <w:szCs w:val="21"/>
              </w:rPr>
              <w:t xml:space="preserve"> 万元</w:t>
            </w:r>
          </w:p>
        </w:tc>
        <w:tc>
          <w:tcPr>
            <w:tcW w:w="1063" w:type="dxa"/>
            <w:noWrap w:val="0"/>
            <w:vAlign w:val="center"/>
          </w:tcPr>
          <w:p w14:paraId="2D5F1487">
            <w:pPr>
              <w:jc w:val="center"/>
              <w:rPr>
                <w:rFonts w:ascii="宋体" w:hAnsi="宋体"/>
                <w:szCs w:val="21"/>
              </w:rPr>
            </w:pPr>
            <w:r>
              <w:rPr>
                <w:rFonts w:hint="eastAsia" w:ascii="宋体" w:hAnsi="宋体"/>
                <w:szCs w:val="21"/>
              </w:rPr>
              <w:t>主营收入</w:t>
            </w:r>
          </w:p>
        </w:tc>
        <w:tc>
          <w:tcPr>
            <w:tcW w:w="1118" w:type="dxa"/>
            <w:noWrap w:val="0"/>
            <w:vAlign w:val="center"/>
          </w:tcPr>
          <w:p w14:paraId="3812FD2A">
            <w:pPr>
              <w:jc w:val="right"/>
              <w:rPr>
                <w:rFonts w:ascii="宋体" w:hAnsi="宋体"/>
                <w:szCs w:val="21"/>
              </w:rPr>
            </w:pPr>
            <w:r>
              <w:rPr>
                <w:rFonts w:hint="eastAsia" w:ascii="宋体" w:hAnsi="宋体"/>
                <w:szCs w:val="21"/>
              </w:rPr>
              <w:t>万元</w:t>
            </w:r>
          </w:p>
        </w:tc>
      </w:tr>
      <w:tr w14:paraId="6DEA3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5" w:hRule="atLeast"/>
        </w:trPr>
        <w:tc>
          <w:tcPr>
            <w:tcW w:w="744" w:type="dxa"/>
            <w:vMerge w:val="continue"/>
            <w:noWrap w:val="0"/>
            <w:vAlign w:val="top"/>
          </w:tcPr>
          <w:p w14:paraId="53F9D5D2">
            <w:pPr>
              <w:rPr>
                <w:rFonts w:ascii="宋体" w:hAnsi="宋体"/>
                <w:szCs w:val="21"/>
              </w:rPr>
            </w:pPr>
          </w:p>
        </w:tc>
        <w:tc>
          <w:tcPr>
            <w:tcW w:w="2523" w:type="dxa"/>
            <w:gridSpan w:val="3"/>
            <w:noWrap w:val="0"/>
            <w:vAlign w:val="center"/>
          </w:tcPr>
          <w:p w14:paraId="7CD9BBA7">
            <w:pPr>
              <w:jc w:val="center"/>
              <w:rPr>
                <w:rFonts w:ascii="宋体" w:hAnsi="宋体"/>
                <w:szCs w:val="21"/>
              </w:rPr>
            </w:pPr>
            <w:r>
              <w:rPr>
                <w:rFonts w:hint="eastAsia" w:ascii="宋体" w:hAnsi="宋体"/>
                <w:szCs w:val="21"/>
              </w:rPr>
              <w:t>实收资本：         万元</w:t>
            </w:r>
          </w:p>
        </w:tc>
        <w:tc>
          <w:tcPr>
            <w:tcW w:w="1462" w:type="dxa"/>
            <w:noWrap w:val="0"/>
            <w:vAlign w:val="center"/>
          </w:tcPr>
          <w:p w14:paraId="77197E9C">
            <w:pPr>
              <w:jc w:val="center"/>
              <w:rPr>
                <w:rFonts w:ascii="宋体" w:hAnsi="宋体"/>
                <w:szCs w:val="21"/>
              </w:rPr>
            </w:pPr>
          </w:p>
        </w:tc>
        <w:tc>
          <w:tcPr>
            <w:tcW w:w="1063" w:type="dxa"/>
            <w:noWrap w:val="0"/>
            <w:vAlign w:val="center"/>
          </w:tcPr>
          <w:p w14:paraId="00A2D65A">
            <w:pPr>
              <w:jc w:val="right"/>
              <w:rPr>
                <w:rFonts w:ascii="宋体" w:hAnsi="宋体"/>
                <w:szCs w:val="21"/>
              </w:rPr>
            </w:pPr>
          </w:p>
        </w:tc>
        <w:tc>
          <w:tcPr>
            <w:tcW w:w="1062" w:type="dxa"/>
            <w:vMerge w:val="continue"/>
            <w:noWrap w:val="0"/>
            <w:vAlign w:val="top"/>
          </w:tcPr>
          <w:p w14:paraId="3CF20BC8">
            <w:pPr>
              <w:rPr>
                <w:rFonts w:ascii="宋体" w:hAnsi="宋体"/>
                <w:szCs w:val="21"/>
              </w:rPr>
            </w:pPr>
          </w:p>
        </w:tc>
        <w:tc>
          <w:tcPr>
            <w:tcW w:w="1726" w:type="dxa"/>
            <w:gridSpan w:val="3"/>
            <w:vMerge w:val="continue"/>
            <w:noWrap w:val="0"/>
            <w:vAlign w:val="center"/>
          </w:tcPr>
          <w:p w14:paraId="0F6CFD26">
            <w:pPr>
              <w:rPr>
                <w:rFonts w:ascii="宋体" w:hAnsi="宋体"/>
                <w:szCs w:val="21"/>
              </w:rPr>
            </w:pPr>
          </w:p>
        </w:tc>
        <w:tc>
          <w:tcPr>
            <w:tcW w:w="1063" w:type="dxa"/>
            <w:noWrap w:val="0"/>
            <w:vAlign w:val="center"/>
          </w:tcPr>
          <w:p w14:paraId="0F375764">
            <w:pPr>
              <w:jc w:val="center"/>
              <w:rPr>
                <w:rFonts w:ascii="宋体" w:hAnsi="宋体"/>
                <w:szCs w:val="21"/>
              </w:rPr>
            </w:pPr>
            <w:r>
              <w:rPr>
                <w:rFonts w:hint="eastAsia" w:ascii="宋体" w:hAnsi="宋体"/>
                <w:szCs w:val="21"/>
              </w:rPr>
              <w:t>其他</w:t>
            </w:r>
          </w:p>
        </w:tc>
        <w:tc>
          <w:tcPr>
            <w:tcW w:w="1118" w:type="dxa"/>
            <w:noWrap w:val="0"/>
            <w:vAlign w:val="center"/>
          </w:tcPr>
          <w:p w14:paraId="73F05957">
            <w:pPr>
              <w:jc w:val="right"/>
              <w:rPr>
                <w:rFonts w:ascii="宋体" w:hAnsi="宋体"/>
                <w:szCs w:val="21"/>
              </w:rPr>
            </w:pPr>
            <w:r>
              <w:rPr>
                <w:rFonts w:hint="eastAsia" w:ascii="宋体" w:hAnsi="宋体"/>
                <w:szCs w:val="21"/>
              </w:rPr>
              <w:t>万元</w:t>
            </w:r>
          </w:p>
        </w:tc>
      </w:tr>
      <w:tr w14:paraId="6AE60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6" w:hRule="atLeast"/>
        </w:trPr>
        <w:tc>
          <w:tcPr>
            <w:tcW w:w="744" w:type="dxa"/>
            <w:vMerge w:val="continue"/>
            <w:noWrap w:val="0"/>
            <w:vAlign w:val="top"/>
          </w:tcPr>
          <w:p w14:paraId="1E45BCBD">
            <w:pPr>
              <w:rPr>
                <w:rFonts w:ascii="宋体" w:hAnsi="宋体"/>
                <w:szCs w:val="21"/>
              </w:rPr>
            </w:pPr>
          </w:p>
        </w:tc>
        <w:tc>
          <w:tcPr>
            <w:tcW w:w="1063" w:type="dxa"/>
            <w:gridSpan w:val="2"/>
            <w:vMerge w:val="restart"/>
            <w:noWrap w:val="0"/>
            <w:vAlign w:val="center"/>
          </w:tcPr>
          <w:p w14:paraId="0EA03CE2">
            <w:pPr>
              <w:jc w:val="center"/>
              <w:rPr>
                <w:rFonts w:ascii="宋体" w:hAnsi="宋体"/>
                <w:szCs w:val="21"/>
              </w:rPr>
            </w:pPr>
            <w:r>
              <w:rPr>
                <w:rFonts w:hint="eastAsia" w:ascii="宋体" w:hAnsi="宋体"/>
                <w:szCs w:val="21"/>
              </w:rPr>
              <w:t>固定资产</w:t>
            </w:r>
          </w:p>
        </w:tc>
        <w:tc>
          <w:tcPr>
            <w:tcW w:w="1460" w:type="dxa"/>
            <w:noWrap w:val="0"/>
            <w:vAlign w:val="center"/>
          </w:tcPr>
          <w:p w14:paraId="563B1C3F">
            <w:pPr>
              <w:jc w:val="center"/>
              <w:rPr>
                <w:rFonts w:ascii="宋体" w:hAnsi="宋体"/>
                <w:szCs w:val="21"/>
              </w:rPr>
            </w:pPr>
            <w:r>
              <w:rPr>
                <w:rFonts w:hint="eastAsia" w:ascii="宋体" w:hAnsi="宋体"/>
                <w:szCs w:val="21"/>
              </w:rPr>
              <w:t>原值     万元</w:t>
            </w:r>
          </w:p>
        </w:tc>
        <w:tc>
          <w:tcPr>
            <w:tcW w:w="1462" w:type="dxa"/>
            <w:noWrap w:val="0"/>
            <w:vAlign w:val="center"/>
          </w:tcPr>
          <w:p w14:paraId="31218292">
            <w:pPr>
              <w:jc w:val="center"/>
              <w:rPr>
                <w:rFonts w:ascii="宋体" w:hAnsi="宋体"/>
                <w:szCs w:val="21"/>
              </w:rPr>
            </w:pPr>
            <w:r>
              <w:rPr>
                <w:rFonts w:hint="eastAsia" w:ascii="宋体" w:hAnsi="宋体"/>
                <w:szCs w:val="21"/>
              </w:rPr>
              <w:t>长期负债</w:t>
            </w:r>
          </w:p>
        </w:tc>
        <w:tc>
          <w:tcPr>
            <w:tcW w:w="1063" w:type="dxa"/>
            <w:noWrap w:val="0"/>
            <w:vAlign w:val="center"/>
          </w:tcPr>
          <w:p w14:paraId="40BDC37A">
            <w:pPr>
              <w:jc w:val="right"/>
              <w:rPr>
                <w:rFonts w:ascii="宋体" w:hAnsi="宋体"/>
                <w:szCs w:val="21"/>
              </w:rPr>
            </w:pPr>
            <w:r>
              <w:rPr>
                <w:rFonts w:hint="eastAsia" w:ascii="宋体" w:hAnsi="宋体"/>
                <w:szCs w:val="21"/>
              </w:rPr>
              <w:t>万元</w:t>
            </w:r>
          </w:p>
        </w:tc>
        <w:tc>
          <w:tcPr>
            <w:tcW w:w="1062" w:type="dxa"/>
            <w:noWrap w:val="0"/>
            <w:vAlign w:val="top"/>
          </w:tcPr>
          <w:p w14:paraId="7902F193">
            <w:pPr>
              <w:rPr>
                <w:rFonts w:ascii="宋体" w:hAnsi="宋体"/>
                <w:szCs w:val="21"/>
              </w:rPr>
            </w:pPr>
          </w:p>
        </w:tc>
        <w:tc>
          <w:tcPr>
            <w:tcW w:w="797" w:type="dxa"/>
            <w:vMerge w:val="restart"/>
            <w:noWrap w:val="0"/>
            <w:vAlign w:val="center"/>
          </w:tcPr>
          <w:p w14:paraId="2C428E3C">
            <w:pPr>
              <w:jc w:val="center"/>
              <w:rPr>
                <w:rFonts w:ascii="宋体" w:hAnsi="宋体"/>
                <w:szCs w:val="21"/>
              </w:rPr>
            </w:pPr>
            <w:r>
              <w:rPr>
                <w:rFonts w:hint="eastAsia" w:ascii="宋体" w:hAnsi="宋体"/>
                <w:szCs w:val="21"/>
              </w:rPr>
              <w:t>主要</w:t>
            </w:r>
          </w:p>
          <w:p w14:paraId="0A23972D">
            <w:pPr>
              <w:jc w:val="center"/>
              <w:rPr>
                <w:rFonts w:ascii="宋体" w:hAnsi="宋体"/>
                <w:szCs w:val="21"/>
              </w:rPr>
            </w:pPr>
            <w:r>
              <w:rPr>
                <w:rFonts w:hint="eastAsia" w:ascii="宋体" w:hAnsi="宋体"/>
                <w:szCs w:val="21"/>
              </w:rPr>
              <w:t>营业项目</w:t>
            </w:r>
          </w:p>
        </w:tc>
        <w:tc>
          <w:tcPr>
            <w:tcW w:w="3110" w:type="dxa"/>
            <w:gridSpan w:val="4"/>
            <w:noWrap w:val="0"/>
            <w:vAlign w:val="center"/>
          </w:tcPr>
          <w:p w14:paraId="2F4E6C15">
            <w:pPr>
              <w:rPr>
                <w:rFonts w:ascii="宋体" w:hAnsi="宋体"/>
                <w:szCs w:val="21"/>
              </w:rPr>
            </w:pPr>
            <w:r>
              <w:rPr>
                <w:rFonts w:hint="eastAsia" w:ascii="宋体" w:hAnsi="宋体"/>
                <w:szCs w:val="21"/>
              </w:rPr>
              <w:t>1、</w:t>
            </w:r>
          </w:p>
        </w:tc>
      </w:tr>
      <w:tr w14:paraId="7283E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2" w:hRule="atLeast"/>
        </w:trPr>
        <w:tc>
          <w:tcPr>
            <w:tcW w:w="744" w:type="dxa"/>
            <w:vMerge w:val="continue"/>
            <w:noWrap w:val="0"/>
            <w:vAlign w:val="top"/>
          </w:tcPr>
          <w:p w14:paraId="610192C8">
            <w:pPr>
              <w:rPr>
                <w:rFonts w:ascii="宋体" w:hAnsi="宋体"/>
                <w:szCs w:val="21"/>
              </w:rPr>
            </w:pPr>
          </w:p>
        </w:tc>
        <w:tc>
          <w:tcPr>
            <w:tcW w:w="1063" w:type="dxa"/>
            <w:gridSpan w:val="2"/>
            <w:vMerge w:val="continue"/>
            <w:noWrap w:val="0"/>
            <w:vAlign w:val="center"/>
          </w:tcPr>
          <w:p w14:paraId="5D87BE56">
            <w:pPr>
              <w:jc w:val="center"/>
              <w:rPr>
                <w:rFonts w:ascii="宋体" w:hAnsi="宋体"/>
                <w:szCs w:val="21"/>
              </w:rPr>
            </w:pPr>
          </w:p>
        </w:tc>
        <w:tc>
          <w:tcPr>
            <w:tcW w:w="1460" w:type="dxa"/>
            <w:noWrap w:val="0"/>
            <w:vAlign w:val="center"/>
          </w:tcPr>
          <w:p w14:paraId="4F95803F">
            <w:pPr>
              <w:jc w:val="center"/>
              <w:rPr>
                <w:rFonts w:ascii="宋体" w:hAnsi="宋体"/>
                <w:szCs w:val="21"/>
              </w:rPr>
            </w:pPr>
            <w:r>
              <w:rPr>
                <w:rFonts w:hint="eastAsia" w:ascii="宋体" w:hAnsi="宋体"/>
                <w:szCs w:val="21"/>
              </w:rPr>
              <w:t>净值     万元</w:t>
            </w:r>
          </w:p>
        </w:tc>
        <w:tc>
          <w:tcPr>
            <w:tcW w:w="1462" w:type="dxa"/>
            <w:noWrap w:val="0"/>
            <w:vAlign w:val="center"/>
          </w:tcPr>
          <w:p w14:paraId="62B780BE">
            <w:pPr>
              <w:jc w:val="center"/>
              <w:rPr>
                <w:rFonts w:ascii="宋体" w:hAnsi="宋体"/>
                <w:szCs w:val="21"/>
              </w:rPr>
            </w:pPr>
            <w:r>
              <w:rPr>
                <w:rFonts w:hint="eastAsia" w:ascii="宋体" w:hAnsi="宋体"/>
                <w:szCs w:val="21"/>
              </w:rPr>
              <w:t>流动负债</w:t>
            </w:r>
          </w:p>
        </w:tc>
        <w:tc>
          <w:tcPr>
            <w:tcW w:w="1063" w:type="dxa"/>
            <w:noWrap w:val="0"/>
            <w:vAlign w:val="center"/>
          </w:tcPr>
          <w:p w14:paraId="626DB649">
            <w:pPr>
              <w:jc w:val="right"/>
              <w:rPr>
                <w:rFonts w:ascii="宋体" w:hAnsi="宋体"/>
                <w:szCs w:val="21"/>
              </w:rPr>
            </w:pPr>
            <w:r>
              <w:rPr>
                <w:rFonts w:hint="eastAsia" w:ascii="宋体" w:hAnsi="宋体"/>
                <w:szCs w:val="21"/>
              </w:rPr>
              <w:t>万元</w:t>
            </w:r>
          </w:p>
        </w:tc>
        <w:tc>
          <w:tcPr>
            <w:tcW w:w="1062" w:type="dxa"/>
            <w:noWrap w:val="0"/>
            <w:vAlign w:val="top"/>
          </w:tcPr>
          <w:p w14:paraId="56B83AC8">
            <w:pPr>
              <w:rPr>
                <w:rFonts w:ascii="宋体" w:hAnsi="宋体"/>
                <w:szCs w:val="21"/>
              </w:rPr>
            </w:pPr>
          </w:p>
        </w:tc>
        <w:tc>
          <w:tcPr>
            <w:tcW w:w="797" w:type="dxa"/>
            <w:vMerge w:val="continue"/>
            <w:noWrap w:val="0"/>
            <w:vAlign w:val="top"/>
          </w:tcPr>
          <w:p w14:paraId="598320FF">
            <w:pPr>
              <w:rPr>
                <w:rFonts w:ascii="宋体" w:hAnsi="宋体"/>
                <w:szCs w:val="21"/>
              </w:rPr>
            </w:pPr>
          </w:p>
        </w:tc>
        <w:tc>
          <w:tcPr>
            <w:tcW w:w="3110" w:type="dxa"/>
            <w:gridSpan w:val="4"/>
            <w:noWrap w:val="0"/>
            <w:vAlign w:val="center"/>
          </w:tcPr>
          <w:p w14:paraId="371705ED">
            <w:pPr>
              <w:rPr>
                <w:rFonts w:ascii="宋体" w:hAnsi="宋体"/>
                <w:szCs w:val="21"/>
              </w:rPr>
            </w:pPr>
            <w:r>
              <w:rPr>
                <w:rFonts w:hint="eastAsia" w:ascii="宋体" w:hAnsi="宋体"/>
                <w:szCs w:val="21"/>
              </w:rPr>
              <w:t>2、</w:t>
            </w:r>
          </w:p>
        </w:tc>
      </w:tr>
      <w:tr w14:paraId="12331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8" w:hRule="atLeast"/>
        </w:trPr>
        <w:tc>
          <w:tcPr>
            <w:tcW w:w="744" w:type="dxa"/>
            <w:vMerge w:val="continue"/>
            <w:noWrap w:val="0"/>
            <w:vAlign w:val="top"/>
          </w:tcPr>
          <w:p w14:paraId="1C4E8A52">
            <w:pPr>
              <w:rPr>
                <w:rFonts w:ascii="宋体" w:hAnsi="宋体"/>
                <w:szCs w:val="21"/>
              </w:rPr>
            </w:pPr>
          </w:p>
        </w:tc>
        <w:tc>
          <w:tcPr>
            <w:tcW w:w="2523" w:type="dxa"/>
            <w:gridSpan w:val="3"/>
            <w:vMerge w:val="restart"/>
            <w:noWrap w:val="0"/>
            <w:vAlign w:val="center"/>
          </w:tcPr>
          <w:p w14:paraId="0C7F3539">
            <w:pPr>
              <w:jc w:val="center"/>
              <w:rPr>
                <w:rFonts w:hint="eastAsia" w:ascii="宋体" w:hAnsi="宋体"/>
                <w:szCs w:val="21"/>
              </w:rPr>
            </w:pPr>
            <w:r>
              <w:rPr>
                <w:rFonts w:hint="eastAsia" w:ascii="宋体" w:hAnsi="宋体"/>
                <w:szCs w:val="21"/>
              </w:rPr>
              <w:t>设备</w:t>
            </w:r>
          </w:p>
        </w:tc>
        <w:tc>
          <w:tcPr>
            <w:tcW w:w="1462" w:type="dxa"/>
            <w:noWrap w:val="0"/>
            <w:vAlign w:val="center"/>
          </w:tcPr>
          <w:p w14:paraId="28CF503B">
            <w:pPr>
              <w:jc w:val="center"/>
              <w:rPr>
                <w:rFonts w:ascii="宋体" w:hAnsi="宋体"/>
                <w:szCs w:val="21"/>
              </w:rPr>
            </w:pPr>
            <w:r>
              <w:rPr>
                <w:rFonts w:hint="eastAsia" w:ascii="宋体" w:hAnsi="宋体"/>
                <w:szCs w:val="21"/>
              </w:rPr>
              <w:t>*设备</w:t>
            </w:r>
          </w:p>
        </w:tc>
        <w:tc>
          <w:tcPr>
            <w:tcW w:w="1063" w:type="dxa"/>
            <w:noWrap w:val="0"/>
            <w:vAlign w:val="center"/>
          </w:tcPr>
          <w:p w14:paraId="6FEF32AF">
            <w:pPr>
              <w:jc w:val="right"/>
              <w:rPr>
                <w:rFonts w:ascii="宋体" w:hAnsi="宋体"/>
                <w:szCs w:val="21"/>
              </w:rPr>
            </w:pPr>
            <w:r>
              <w:rPr>
                <w:rFonts w:hint="eastAsia" w:ascii="宋体" w:hAnsi="宋体"/>
                <w:szCs w:val="21"/>
              </w:rPr>
              <w:t>台</w:t>
            </w:r>
          </w:p>
        </w:tc>
        <w:tc>
          <w:tcPr>
            <w:tcW w:w="1062" w:type="dxa"/>
            <w:noWrap w:val="0"/>
            <w:vAlign w:val="top"/>
          </w:tcPr>
          <w:p w14:paraId="4F3CD3D9">
            <w:pPr>
              <w:rPr>
                <w:rFonts w:ascii="宋体" w:hAnsi="宋体"/>
                <w:szCs w:val="21"/>
              </w:rPr>
            </w:pPr>
          </w:p>
        </w:tc>
        <w:tc>
          <w:tcPr>
            <w:tcW w:w="797" w:type="dxa"/>
            <w:vMerge w:val="continue"/>
            <w:noWrap w:val="0"/>
            <w:vAlign w:val="top"/>
          </w:tcPr>
          <w:p w14:paraId="585A7B52">
            <w:pPr>
              <w:rPr>
                <w:rFonts w:ascii="宋体" w:hAnsi="宋体"/>
                <w:szCs w:val="21"/>
              </w:rPr>
            </w:pPr>
          </w:p>
        </w:tc>
        <w:tc>
          <w:tcPr>
            <w:tcW w:w="3110" w:type="dxa"/>
            <w:gridSpan w:val="4"/>
            <w:noWrap w:val="0"/>
            <w:vAlign w:val="center"/>
          </w:tcPr>
          <w:p w14:paraId="3E032F6B">
            <w:pPr>
              <w:rPr>
                <w:rFonts w:ascii="宋体" w:hAnsi="宋体"/>
                <w:szCs w:val="21"/>
              </w:rPr>
            </w:pPr>
            <w:r>
              <w:rPr>
                <w:rFonts w:hint="eastAsia" w:ascii="宋体" w:hAnsi="宋体"/>
                <w:szCs w:val="21"/>
              </w:rPr>
              <w:t>3、</w:t>
            </w:r>
          </w:p>
        </w:tc>
      </w:tr>
      <w:tr w14:paraId="2FC9E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noWrap w:val="0"/>
            <w:vAlign w:val="top"/>
          </w:tcPr>
          <w:p w14:paraId="355C49A7">
            <w:pPr>
              <w:rPr>
                <w:rFonts w:ascii="宋体" w:hAnsi="宋体"/>
                <w:szCs w:val="21"/>
              </w:rPr>
            </w:pPr>
          </w:p>
        </w:tc>
        <w:tc>
          <w:tcPr>
            <w:tcW w:w="2523" w:type="dxa"/>
            <w:gridSpan w:val="3"/>
            <w:vMerge w:val="continue"/>
            <w:noWrap w:val="0"/>
            <w:vAlign w:val="center"/>
          </w:tcPr>
          <w:p w14:paraId="27103F43">
            <w:pPr>
              <w:jc w:val="center"/>
              <w:rPr>
                <w:rFonts w:ascii="宋体" w:hAnsi="宋体"/>
                <w:szCs w:val="21"/>
              </w:rPr>
            </w:pPr>
          </w:p>
        </w:tc>
        <w:tc>
          <w:tcPr>
            <w:tcW w:w="1462" w:type="dxa"/>
            <w:noWrap w:val="0"/>
            <w:vAlign w:val="center"/>
          </w:tcPr>
          <w:p w14:paraId="7000ED48">
            <w:pPr>
              <w:jc w:val="center"/>
              <w:rPr>
                <w:rFonts w:ascii="宋体" w:hAnsi="宋体"/>
                <w:szCs w:val="21"/>
              </w:rPr>
            </w:pPr>
            <w:r>
              <w:rPr>
                <w:rFonts w:hint="eastAsia" w:ascii="宋体" w:hAnsi="宋体"/>
                <w:szCs w:val="21"/>
              </w:rPr>
              <w:t>*设备</w:t>
            </w:r>
          </w:p>
        </w:tc>
        <w:tc>
          <w:tcPr>
            <w:tcW w:w="1063" w:type="dxa"/>
            <w:noWrap w:val="0"/>
            <w:vAlign w:val="center"/>
          </w:tcPr>
          <w:p w14:paraId="6139E3D9">
            <w:pPr>
              <w:jc w:val="right"/>
              <w:rPr>
                <w:rFonts w:ascii="宋体" w:hAnsi="宋体"/>
                <w:szCs w:val="21"/>
              </w:rPr>
            </w:pPr>
            <w:r>
              <w:rPr>
                <w:rFonts w:hint="eastAsia" w:ascii="宋体" w:hAnsi="宋体"/>
                <w:szCs w:val="21"/>
              </w:rPr>
              <w:t>台</w:t>
            </w:r>
          </w:p>
        </w:tc>
        <w:tc>
          <w:tcPr>
            <w:tcW w:w="1062" w:type="dxa"/>
            <w:noWrap w:val="0"/>
            <w:vAlign w:val="top"/>
          </w:tcPr>
          <w:p w14:paraId="66E5797F">
            <w:pPr>
              <w:rPr>
                <w:rFonts w:ascii="宋体" w:hAnsi="宋体"/>
                <w:szCs w:val="21"/>
              </w:rPr>
            </w:pPr>
          </w:p>
        </w:tc>
        <w:tc>
          <w:tcPr>
            <w:tcW w:w="797" w:type="dxa"/>
            <w:vMerge w:val="continue"/>
            <w:noWrap w:val="0"/>
            <w:vAlign w:val="top"/>
          </w:tcPr>
          <w:p w14:paraId="112C677C">
            <w:pPr>
              <w:rPr>
                <w:rFonts w:ascii="宋体" w:hAnsi="宋体"/>
                <w:szCs w:val="21"/>
              </w:rPr>
            </w:pPr>
          </w:p>
        </w:tc>
        <w:tc>
          <w:tcPr>
            <w:tcW w:w="3110" w:type="dxa"/>
            <w:gridSpan w:val="4"/>
            <w:noWrap w:val="0"/>
            <w:vAlign w:val="center"/>
          </w:tcPr>
          <w:p w14:paraId="0C8226A5">
            <w:pPr>
              <w:rPr>
                <w:rFonts w:ascii="宋体" w:hAnsi="宋体"/>
                <w:szCs w:val="21"/>
              </w:rPr>
            </w:pPr>
            <w:r>
              <w:rPr>
                <w:rFonts w:hint="eastAsia" w:ascii="宋体" w:hAnsi="宋体"/>
                <w:szCs w:val="21"/>
              </w:rPr>
              <w:t>4、</w:t>
            </w:r>
          </w:p>
        </w:tc>
      </w:tr>
      <w:tr w14:paraId="528EE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noWrap w:val="0"/>
            <w:vAlign w:val="top"/>
          </w:tcPr>
          <w:p w14:paraId="7213B89E">
            <w:pPr>
              <w:rPr>
                <w:rFonts w:ascii="宋体" w:hAnsi="宋体"/>
                <w:szCs w:val="21"/>
              </w:rPr>
            </w:pPr>
          </w:p>
        </w:tc>
        <w:tc>
          <w:tcPr>
            <w:tcW w:w="2523" w:type="dxa"/>
            <w:gridSpan w:val="3"/>
            <w:vMerge w:val="continue"/>
            <w:noWrap w:val="0"/>
            <w:vAlign w:val="center"/>
          </w:tcPr>
          <w:p w14:paraId="444C49D4">
            <w:pPr>
              <w:jc w:val="center"/>
              <w:rPr>
                <w:rFonts w:ascii="宋体" w:hAnsi="宋体"/>
                <w:szCs w:val="21"/>
              </w:rPr>
            </w:pPr>
          </w:p>
        </w:tc>
        <w:tc>
          <w:tcPr>
            <w:tcW w:w="1462" w:type="dxa"/>
            <w:noWrap w:val="0"/>
            <w:vAlign w:val="center"/>
          </w:tcPr>
          <w:p w14:paraId="68D16ECF">
            <w:pPr>
              <w:jc w:val="center"/>
              <w:rPr>
                <w:rFonts w:ascii="宋体" w:hAnsi="宋体"/>
                <w:szCs w:val="21"/>
              </w:rPr>
            </w:pPr>
            <w:r>
              <w:rPr>
                <w:rFonts w:hint="eastAsia" w:ascii="宋体" w:hAnsi="宋体"/>
                <w:szCs w:val="21"/>
              </w:rPr>
              <w:t>*设备</w:t>
            </w:r>
          </w:p>
        </w:tc>
        <w:tc>
          <w:tcPr>
            <w:tcW w:w="1063" w:type="dxa"/>
            <w:noWrap w:val="0"/>
            <w:vAlign w:val="center"/>
          </w:tcPr>
          <w:p w14:paraId="1049767B">
            <w:pPr>
              <w:jc w:val="right"/>
              <w:rPr>
                <w:rFonts w:ascii="宋体" w:hAnsi="宋体"/>
                <w:szCs w:val="21"/>
              </w:rPr>
            </w:pPr>
            <w:r>
              <w:rPr>
                <w:rFonts w:hint="eastAsia" w:ascii="宋体" w:hAnsi="宋体"/>
                <w:szCs w:val="21"/>
              </w:rPr>
              <w:t>台</w:t>
            </w:r>
          </w:p>
        </w:tc>
        <w:tc>
          <w:tcPr>
            <w:tcW w:w="1062" w:type="dxa"/>
            <w:vMerge w:val="restart"/>
            <w:noWrap w:val="0"/>
            <w:vAlign w:val="top"/>
          </w:tcPr>
          <w:p w14:paraId="4391D55C">
            <w:pPr>
              <w:rPr>
                <w:rFonts w:ascii="宋体" w:hAnsi="宋体"/>
                <w:szCs w:val="21"/>
              </w:rPr>
            </w:pPr>
          </w:p>
          <w:p w14:paraId="5745C130">
            <w:pPr>
              <w:rPr>
                <w:rFonts w:ascii="宋体" w:hAnsi="宋体"/>
                <w:szCs w:val="21"/>
              </w:rPr>
            </w:pPr>
          </w:p>
          <w:p w14:paraId="17CF3343">
            <w:pPr>
              <w:rPr>
                <w:rFonts w:ascii="宋体" w:hAnsi="宋体"/>
                <w:szCs w:val="21"/>
              </w:rPr>
            </w:pPr>
          </w:p>
          <w:p w14:paraId="35B2A2CC">
            <w:pPr>
              <w:jc w:val="center"/>
              <w:rPr>
                <w:rFonts w:ascii="宋体" w:hAnsi="宋体"/>
                <w:szCs w:val="21"/>
              </w:rPr>
            </w:pPr>
            <w:r>
              <w:rPr>
                <w:rFonts w:hint="eastAsia" w:ascii="宋体" w:hAnsi="宋体"/>
                <w:szCs w:val="21"/>
              </w:rPr>
              <w:t>人员</w:t>
            </w:r>
          </w:p>
        </w:tc>
        <w:tc>
          <w:tcPr>
            <w:tcW w:w="797" w:type="dxa"/>
            <w:noWrap w:val="0"/>
            <w:vAlign w:val="top"/>
          </w:tcPr>
          <w:p w14:paraId="7CA3E564">
            <w:pPr>
              <w:jc w:val="center"/>
              <w:rPr>
                <w:rFonts w:ascii="宋体" w:hAnsi="宋体"/>
                <w:szCs w:val="21"/>
              </w:rPr>
            </w:pPr>
            <w:r>
              <w:rPr>
                <w:rFonts w:hint="eastAsia" w:ascii="宋体" w:hAnsi="宋体"/>
                <w:szCs w:val="21"/>
              </w:rPr>
              <w:t>管理人员</w:t>
            </w:r>
          </w:p>
        </w:tc>
        <w:tc>
          <w:tcPr>
            <w:tcW w:w="3110" w:type="dxa"/>
            <w:gridSpan w:val="4"/>
            <w:noWrap w:val="0"/>
            <w:vAlign w:val="center"/>
          </w:tcPr>
          <w:p w14:paraId="733DF0B3">
            <w:pPr>
              <w:rPr>
                <w:rFonts w:hint="eastAsia" w:ascii="宋体" w:hAnsi="宋体"/>
                <w:szCs w:val="21"/>
              </w:rPr>
            </w:pPr>
            <w:r>
              <w:rPr>
                <w:rFonts w:hint="eastAsia" w:ascii="宋体" w:hAnsi="宋体"/>
                <w:szCs w:val="21"/>
              </w:rPr>
              <w:t xml:space="preserve"> </w:t>
            </w:r>
            <w:r>
              <w:rPr>
                <w:rFonts w:ascii="宋体" w:hAnsi="宋体"/>
                <w:szCs w:val="21"/>
              </w:rPr>
              <w:t xml:space="preserve">        </w:t>
            </w:r>
            <w:r>
              <w:rPr>
                <w:rFonts w:hint="eastAsia" w:ascii="宋体" w:hAnsi="宋体"/>
                <w:szCs w:val="21"/>
              </w:rPr>
              <w:t>人</w:t>
            </w:r>
          </w:p>
        </w:tc>
      </w:tr>
      <w:tr w14:paraId="7B42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noWrap w:val="0"/>
            <w:vAlign w:val="top"/>
          </w:tcPr>
          <w:p w14:paraId="39B60DEF">
            <w:pPr>
              <w:rPr>
                <w:rFonts w:ascii="宋体" w:hAnsi="宋体"/>
                <w:szCs w:val="21"/>
              </w:rPr>
            </w:pPr>
          </w:p>
        </w:tc>
        <w:tc>
          <w:tcPr>
            <w:tcW w:w="2523" w:type="dxa"/>
            <w:gridSpan w:val="3"/>
            <w:vMerge w:val="continue"/>
            <w:noWrap w:val="0"/>
            <w:vAlign w:val="center"/>
          </w:tcPr>
          <w:p w14:paraId="37CC7CEE">
            <w:pPr>
              <w:jc w:val="center"/>
              <w:rPr>
                <w:rFonts w:ascii="宋体" w:hAnsi="宋体"/>
                <w:szCs w:val="21"/>
              </w:rPr>
            </w:pPr>
          </w:p>
        </w:tc>
        <w:tc>
          <w:tcPr>
            <w:tcW w:w="1462" w:type="dxa"/>
            <w:noWrap w:val="0"/>
            <w:vAlign w:val="center"/>
          </w:tcPr>
          <w:p w14:paraId="5687F6FB">
            <w:pPr>
              <w:jc w:val="center"/>
              <w:rPr>
                <w:rFonts w:ascii="宋体" w:hAnsi="宋体"/>
                <w:szCs w:val="21"/>
              </w:rPr>
            </w:pPr>
            <w:r>
              <w:rPr>
                <w:rFonts w:hint="eastAsia" w:ascii="宋体" w:hAnsi="宋体"/>
                <w:szCs w:val="21"/>
              </w:rPr>
              <w:t>*设备</w:t>
            </w:r>
          </w:p>
        </w:tc>
        <w:tc>
          <w:tcPr>
            <w:tcW w:w="1063" w:type="dxa"/>
            <w:noWrap w:val="0"/>
            <w:vAlign w:val="center"/>
          </w:tcPr>
          <w:p w14:paraId="6BA1023F">
            <w:pPr>
              <w:jc w:val="right"/>
              <w:rPr>
                <w:rFonts w:ascii="宋体" w:hAnsi="宋体"/>
                <w:szCs w:val="21"/>
              </w:rPr>
            </w:pPr>
            <w:r>
              <w:rPr>
                <w:rFonts w:hint="eastAsia" w:ascii="宋体" w:hAnsi="宋体"/>
                <w:szCs w:val="21"/>
              </w:rPr>
              <w:t>台</w:t>
            </w:r>
          </w:p>
        </w:tc>
        <w:tc>
          <w:tcPr>
            <w:tcW w:w="1062" w:type="dxa"/>
            <w:vMerge w:val="continue"/>
            <w:noWrap w:val="0"/>
            <w:vAlign w:val="top"/>
          </w:tcPr>
          <w:p w14:paraId="59C133DA">
            <w:pPr>
              <w:rPr>
                <w:rFonts w:ascii="宋体" w:hAnsi="宋体"/>
                <w:szCs w:val="21"/>
              </w:rPr>
            </w:pPr>
          </w:p>
        </w:tc>
        <w:tc>
          <w:tcPr>
            <w:tcW w:w="797" w:type="dxa"/>
            <w:noWrap w:val="0"/>
            <w:vAlign w:val="top"/>
          </w:tcPr>
          <w:p w14:paraId="03DA1A8F">
            <w:pPr>
              <w:jc w:val="center"/>
              <w:rPr>
                <w:rFonts w:hint="eastAsia" w:ascii="宋体" w:hAnsi="宋体"/>
                <w:szCs w:val="21"/>
              </w:rPr>
            </w:pPr>
            <w:r>
              <w:rPr>
                <w:rFonts w:hint="eastAsia" w:ascii="宋体" w:hAnsi="宋体"/>
                <w:szCs w:val="21"/>
              </w:rPr>
              <w:t>包装器具技术人员</w:t>
            </w:r>
          </w:p>
        </w:tc>
        <w:tc>
          <w:tcPr>
            <w:tcW w:w="3110" w:type="dxa"/>
            <w:gridSpan w:val="4"/>
            <w:noWrap w:val="0"/>
            <w:vAlign w:val="center"/>
          </w:tcPr>
          <w:p w14:paraId="4CEED59F">
            <w:pPr>
              <w:ind w:firstLine="1050" w:firstLineChars="500"/>
              <w:rPr>
                <w:rFonts w:hint="eastAsia" w:ascii="宋体" w:hAnsi="宋体"/>
                <w:szCs w:val="21"/>
              </w:rPr>
            </w:pPr>
            <w:r>
              <w:rPr>
                <w:rFonts w:hint="eastAsia" w:ascii="宋体" w:hAnsi="宋体"/>
                <w:szCs w:val="21"/>
              </w:rPr>
              <w:t>人</w:t>
            </w:r>
          </w:p>
        </w:tc>
      </w:tr>
      <w:tr w14:paraId="1CA44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noWrap w:val="0"/>
            <w:vAlign w:val="top"/>
          </w:tcPr>
          <w:p w14:paraId="70C08E46">
            <w:pPr>
              <w:rPr>
                <w:rFonts w:ascii="宋体" w:hAnsi="宋体"/>
                <w:szCs w:val="21"/>
              </w:rPr>
            </w:pPr>
          </w:p>
        </w:tc>
        <w:tc>
          <w:tcPr>
            <w:tcW w:w="2523" w:type="dxa"/>
            <w:gridSpan w:val="3"/>
            <w:vMerge w:val="continue"/>
            <w:noWrap w:val="0"/>
            <w:vAlign w:val="center"/>
          </w:tcPr>
          <w:p w14:paraId="0F459913">
            <w:pPr>
              <w:jc w:val="center"/>
              <w:rPr>
                <w:rFonts w:ascii="宋体" w:hAnsi="宋体"/>
                <w:szCs w:val="21"/>
              </w:rPr>
            </w:pPr>
          </w:p>
        </w:tc>
        <w:tc>
          <w:tcPr>
            <w:tcW w:w="1462" w:type="dxa"/>
            <w:noWrap w:val="0"/>
            <w:vAlign w:val="center"/>
          </w:tcPr>
          <w:p w14:paraId="32B924C5">
            <w:pPr>
              <w:jc w:val="center"/>
              <w:rPr>
                <w:rFonts w:ascii="宋体" w:hAnsi="宋体"/>
                <w:szCs w:val="21"/>
              </w:rPr>
            </w:pPr>
            <w:r>
              <w:rPr>
                <w:rFonts w:hint="eastAsia" w:ascii="宋体" w:hAnsi="宋体"/>
                <w:szCs w:val="21"/>
              </w:rPr>
              <w:t>*设备</w:t>
            </w:r>
          </w:p>
        </w:tc>
        <w:tc>
          <w:tcPr>
            <w:tcW w:w="1063" w:type="dxa"/>
            <w:noWrap w:val="0"/>
            <w:vAlign w:val="center"/>
          </w:tcPr>
          <w:p w14:paraId="54C6811F">
            <w:pPr>
              <w:jc w:val="right"/>
              <w:rPr>
                <w:rFonts w:ascii="宋体" w:hAnsi="宋体"/>
                <w:szCs w:val="21"/>
              </w:rPr>
            </w:pPr>
            <w:r>
              <w:rPr>
                <w:rFonts w:hint="eastAsia" w:ascii="宋体" w:hAnsi="宋体"/>
                <w:szCs w:val="21"/>
              </w:rPr>
              <w:t>台</w:t>
            </w:r>
          </w:p>
        </w:tc>
        <w:tc>
          <w:tcPr>
            <w:tcW w:w="1062" w:type="dxa"/>
            <w:vMerge w:val="continue"/>
            <w:noWrap w:val="0"/>
            <w:vAlign w:val="top"/>
          </w:tcPr>
          <w:p w14:paraId="3CA84783">
            <w:pPr>
              <w:rPr>
                <w:rFonts w:ascii="宋体" w:hAnsi="宋体"/>
                <w:szCs w:val="21"/>
              </w:rPr>
            </w:pPr>
          </w:p>
        </w:tc>
        <w:tc>
          <w:tcPr>
            <w:tcW w:w="797" w:type="dxa"/>
            <w:noWrap w:val="0"/>
            <w:vAlign w:val="top"/>
          </w:tcPr>
          <w:p w14:paraId="4E4FF173">
            <w:pPr>
              <w:jc w:val="center"/>
              <w:rPr>
                <w:rFonts w:ascii="宋体" w:hAnsi="宋体"/>
                <w:szCs w:val="21"/>
              </w:rPr>
            </w:pPr>
            <w:r>
              <w:rPr>
                <w:rFonts w:hint="eastAsia" w:ascii="宋体" w:hAnsi="宋体"/>
                <w:szCs w:val="21"/>
              </w:rPr>
              <w:t>作业工人</w:t>
            </w:r>
          </w:p>
        </w:tc>
        <w:tc>
          <w:tcPr>
            <w:tcW w:w="3110" w:type="dxa"/>
            <w:gridSpan w:val="4"/>
            <w:noWrap w:val="0"/>
            <w:vAlign w:val="center"/>
          </w:tcPr>
          <w:p w14:paraId="1F637FCA">
            <w:pPr>
              <w:ind w:firstLine="1050" w:firstLineChars="500"/>
              <w:rPr>
                <w:rFonts w:hint="eastAsia" w:ascii="宋体" w:hAnsi="宋体"/>
                <w:szCs w:val="21"/>
              </w:rPr>
            </w:pPr>
            <w:r>
              <w:rPr>
                <w:rFonts w:hint="eastAsia" w:ascii="宋体" w:hAnsi="宋体"/>
                <w:szCs w:val="21"/>
              </w:rPr>
              <w:t>人</w:t>
            </w:r>
          </w:p>
        </w:tc>
      </w:tr>
      <w:tr w14:paraId="27B3F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10" w:hRule="atLeast"/>
        </w:trPr>
        <w:tc>
          <w:tcPr>
            <w:tcW w:w="744" w:type="dxa"/>
            <w:vMerge w:val="restart"/>
            <w:noWrap w:val="0"/>
            <w:vAlign w:val="center"/>
          </w:tcPr>
          <w:p w14:paraId="65C58900">
            <w:pPr>
              <w:jc w:val="center"/>
              <w:rPr>
                <w:rFonts w:ascii="宋体" w:hAnsi="宋体"/>
                <w:szCs w:val="21"/>
              </w:rPr>
            </w:pPr>
            <w:r>
              <w:rPr>
                <w:rFonts w:hint="eastAsia" w:ascii="宋体" w:hAnsi="宋体"/>
                <w:szCs w:val="21"/>
              </w:rPr>
              <w:t>三、主要产能</w:t>
            </w:r>
          </w:p>
        </w:tc>
        <w:tc>
          <w:tcPr>
            <w:tcW w:w="1063" w:type="dxa"/>
            <w:gridSpan w:val="2"/>
            <w:noWrap w:val="0"/>
            <w:vAlign w:val="center"/>
          </w:tcPr>
          <w:p w14:paraId="0493325A">
            <w:pPr>
              <w:jc w:val="center"/>
              <w:rPr>
                <w:rFonts w:ascii="宋体" w:hAnsi="宋体"/>
                <w:szCs w:val="21"/>
              </w:rPr>
            </w:pPr>
            <w:r>
              <w:rPr>
                <w:rFonts w:hint="eastAsia" w:ascii="宋体" w:hAnsi="宋体"/>
                <w:szCs w:val="21"/>
              </w:rPr>
              <w:t>产品类型</w:t>
            </w:r>
          </w:p>
        </w:tc>
        <w:tc>
          <w:tcPr>
            <w:tcW w:w="1460" w:type="dxa"/>
            <w:noWrap w:val="0"/>
            <w:vAlign w:val="center"/>
          </w:tcPr>
          <w:p w14:paraId="7449415B">
            <w:pPr>
              <w:jc w:val="center"/>
              <w:rPr>
                <w:rFonts w:ascii="宋体" w:hAnsi="宋体"/>
                <w:szCs w:val="21"/>
              </w:rPr>
            </w:pPr>
            <w:r>
              <w:rPr>
                <w:rFonts w:hint="eastAsia" w:ascii="宋体" w:hAnsi="宋体"/>
                <w:szCs w:val="21"/>
              </w:rPr>
              <w:t>月产能力</w:t>
            </w:r>
          </w:p>
        </w:tc>
        <w:tc>
          <w:tcPr>
            <w:tcW w:w="1462" w:type="dxa"/>
            <w:noWrap w:val="0"/>
            <w:vAlign w:val="center"/>
          </w:tcPr>
          <w:p w14:paraId="56640B47">
            <w:pPr>
              <w:jc w:val="center"/>
              <w:rPr>
                <w:rFonts w:ascii="宋体" w:hAnsi="宋体"/>
                <w:szCs w:val="21"/>
              </w:rPr>
            </w:pPr>
          </w:p>
        </w:tc>
        <w:tc>
          <w:tcPr>
            <w:tcW w:w="1063" w:type="dxa"/>
            <w:noWrap w:val="0"/>
            <w:vAlign w:val="center"/>
          </w:tcPr>
          <w:p w14:paraId="53B303B0">
            <w:pPr>
              <w:jc w:val="center"/>
              <w:rPr>
                <w:rFonts w:ascii="宋体" w:hAnsi="宋体"/>
                <w:szCs w:val="21"/>
                <w:highlight w:val="yellow"/>
              </w:rPr>
            </w:pPr>
          </w:p>
        </w:tc>
        <w:tc>
          <w:tcPr>
            <w:tcW w:w="1062" w:type="dxa"/>
            <w:vMerge w:val="restart"/>
            <w:noWrap w:val="0"/>
            <w:vAlign w:val="center"/>
          </w:tcPr>
          <w:p w14:paraId="37B03743">
            <w:pPr>
              <w:rPr>
                <w:rFonts w:ascii="宋体" w:hAnsi="宋体" w:cs="宋体"/>
                <w:szCs w:val="21"/>
              </w:rPr>
            </w:pPr>
            <w:r>
              <w:rPr>
                <w:rFonts w:hint="eastAsia" w:ascii="宋体" w:hAnsi="宋体" w:cs="宋体"/>
                <w:szCs w:val="21"/>
              </w:rPr>
              <w:t>四、</w:t>
            </w:r>
          </w:p>
          <w:p w14:paraId="47E90B27">
            <w:pPr>
              <w:rPr>
                <w:rFonts w:ascii="宋体" w:hAnsi="宋体"/>
                <w:szCs w:val="21"/>
              </w:rPr>
            </w:pPr>
            <w:r>
              <w:rPr>
                <w:rFonts w:hint="eastAsia" w:ascii="宋体" w:hAnsi="宋体" w:cs="宋体"/>
                <w:szCs w:val="21"/>
              </w:rPr>
              <w:t>既往业绩</w:t>
            </w:r>
          </w:p>
        </w:tc>
        <w:tc>
          <w:tcPr>
            <w:tcW w:w="1594" w:type="dxa"/>
            <w:gridSpan w:val="2"/>
            <w:noWrap w:val="0"/>
            <w:vAlign w:val="center"/>
          </w:tcPr>
          <w:p w14:paraId="2DA4FC3B">
            <w:pPr>
              <w:jc w:val="center"/>
              <w:rPr>
                <w:rFonts w:ascii="宋体" w:hAnsi="宋体"/>
                <w:szCs w:val="21"/>
              </w:rPr>
            </w:pPr>
            <w:r>
              <w:rPr>
                <w:rFonts w:hint="eastAsia" w:ascii="宋体" w:hAnsi="宋体" w:cs="宋体"/>
                <w:szCs w:val="21"/>
              </w:rPr>
              <w:t>主要合作客户</w:t>
            </w:r>
          </w:p>
        </w:tc>
        <w:tc>
          <w:tcPr>
            <w:tcW w:w="2313" w:type="dxa"/>
            <w:gridSpan w:val="3"/>
            <w:noWrap w:val="0"/>
            <w:vAlign w:val="center"/>
          </w:tcPr>
          <w:p w14:paraId="6DB49858">
            <w:pPr>
              <w:jc w:val="center"/>
              <w:rPr>
                <w:rFonts w:ascii="宋体" w:hAnsi="宋体"/>
                <w:szCs w:val="21"/>
              </w:rPr>
            </w:pPr>
            <w:r>
              <w:rPr>
                <w:rFonts w:hint="eastAsia" w:ascii="宋体" w:hAnsi="宋体"/>
                <w:szCs w:val="21"/>
              </w:rPr>
              <w:t>合作产品及数量</w:t>
            </w:r>
          </w:p>
        </w:tc>
      </w:tr>
      <w:tr w14:paraId="086BC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34" w:hRule="atLeast"/>
        </w:trPr>
        <w:tc>
          <w:tcPr>
            <w:tcW w:w="744" w:type="dxa"/>
            <w:vMerge w:val="continue"/>
            <w:noWrap w:val="0"/>
            <w:vAlign w:val="top"/>
          </w:tcPr>
          <w:p w14:paraId="64DF93D8">
            <w:pPr>
              <w:jc w:val="center"/>
              <w:rPr>
                <w:rFonts w:ascii="宋体" w:hAnsi="宋体"/>
                <w:szCs w:val="21"/>
              </w:rPr>
            </w:pPr>
          </w:p>
        </w:tc>
        <w:tc>
          <w:tcPr>
            <w:tcW w:w="1063" w:type="dxa"/>
            <w:gridSpan w:val="2"/>
            <w:noWrap w:val="0"/>
            <w:vAlign w:val="center"/>
          </w:tcPr>
          <w:p w14:paraId="6F702C6F">
            <w:pPr>
              <w:jc w:val="center"/>
              <w:rPr>
                <w:rFonts w:ascii="宋体" w:hAnsi="宋体"/>
                <w:szCs w:val="21"/>
              </w:rPr>
            </w:pPr>
          </w:p>
        </w:tc>
        <w:tc>
          <w:tcPr>
            <w:tcW w:w="1460" w:type="dxa"/>
            <w:noWrap w:val="0"/>
            <w:vAlign w:val="center"/>
          </w:tcPr>
          <w:p w14:paraId="7956A12B">
            <w:pPr>
              <w:jc w:val="center"/>
              <w:rPr>
                <w:rFonts w:ascii="宋体" w:hAnsi="宋体"/>
                <w:szCs w:val="21"/>
              </w:rPr>
            </w:pPr>
          </w:p>
        </w:tc>
        <w:tc>
          <w:tcPr>
            <w:tcW w:w="1462" w:type="dxa"/>
            <w:noWrap w:val="0"/>
            <w:vAlign w:val="center"/>
          </w:tcPr>
          <w:p w14:paraId="4D466825">
            <w:pPr>
              <w:jc w:val="center"/>
              <w:rPr>
                <w:rFonts w:ascii="宋体" w:hAnsi="宋体"/>
                <w:szCs w:val="21"/>
              </w:rPr>
            </w:pPr>
          </w:p>
        </w:tc>
        <w:tc>
          <w:tcPr>
            <w:tcW w:w="1063" w:type="dxa"/>
            <w:noWrap w:val="0"/>
            <w:vAlign w:val="center"/>
          </w:tcPr>
          <w:p w14:paraId="7B7E527C">
            <w:pPr>
              <w:jc w:val="center"/>
              <w:rPr>
                <w:rFonts w:ascii="宋体" w:hAnsi="宋体"/>
                <w:szCs w:val="21"/>
                <w:highlight w:val="yellow"/>
              </w:rPr>
            </w:pPr>
          </w:p>
        </w:tc>
        <w:tc>
          <w:tcPr>
            <w:tcW w:w="1062" w:type="dxa"/>
            <w:vMerge w:val="continue"/>
            <w:noWrap w:val="0"/>
            <w:vAlign w:val="top"/>
          </w:tcPr>
          <w:p w14:paraId="0809E7A4">
            <w:pPr>
              <w:rPr>
                <w:rFonts w:ascii="宋体" w:hAnsi="宋体"/>
                <w:szCs w:val="21"/>
              </w:rPr>
            </w:pPr>
          </w:p>
        </w:tc>
        <w:tc>
          <w:tcPr>
            <w:tcW w:w="1594" w:type="dxa"/>
            <w:gridSpan w:val="2"/>
            <w:noWrap w:val="0"/>
            <w:vAlign w:val="center"/>
          </w:tcPr>
          <w:p w14:paraId="58B7EB58">
            <w:pPr>
              <w:jc w:val="center"/>
              <w:rPr>
                <w:rFonts w:ascii="宋体" w:hAnsi="宋体"/>
                <w:szCs w:val="21"/>
              </w:rPr>
            </w:pPr>
          </w:p>
        </w:tc>
        <w:tc>
          <w:tcPr>
            <w:tcW w:w="2313" w:type="dxa"/>
            <w:gridSpan w:val="3"/>
            <w:noWrap w:val="0"/>
            <w:vAlign w:val="center"/>
          </w:tcPr>
          <w:p w14:paraId="7A2291E6">
            <w:pPr>
              <w:jc w:val="center"/>
              <w:rPr>
                <w:rFonts w:ascii="宋体" w:hAnsi="宋体"/>
                <w:szCs w:val="21"/>
              </w:rPr>
            </w:pPr>
          </w:p>
        </w:tc>
      </w:tr>
      <w:tr w14:paraId="7D08C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36" w:hRule="atLeast"/>
        </w:trPr>
        <w:tc>
          <w:tcPr>
            <w:tcW w:w="744" w:type="dxa"/>
            <w:vMerge w:val="continue"/>
            <w:noWrap w:val="0"/>
            <w:vAlign w:val="top"/>
          </w:tcPr>
          <w:p w14:paraId="403E6F6B">
            <w:pPr>
              <w:rPr>
                <w:rFonts w:ascii="宋体" w:hAnsi="宋体"/>
                <w:szCs w:val="21"/>
                <w:highlight w:val="yellow"/>
              </w:rPr>
            </w:pPr>
          </w:p>
        </w:tc>
        <w:tc>
          <w:tcPr>
            <w:tcW w:w="1063" w:type="dxa"/>
            <w:gridSpan w:val="2"/>
            <w:noWrap w:val="0"/>
            <w:vAlign w:val="center"/>
          </w:tcPr>
          <w:p w14:paraId="735C19D3">
            <w:pPr>
              <w:jc w:val="center"/>
              <w:rPr>
                <w:rFonts w:ascii="宋体" w:hAnsi="宋体"/>
                <w:szCs w:val="21"/>
                <w:highlight w:val="yellow"/>
              </w:rPr>
            </w:pPr>
          </w:p>
        </w:tc>
        <w:tc>
          <w:tcPr>
            <w:tcW w:w="1460" w:type="dxa"/>
            <w:noWrap w:val="0"/>
            <w:vAlign w:val="center"/>
          </w:tcPr>
          <w:p w14:paraId="7F2E7F1E">
            <w:pPr>
              <w:jc w:val="center"/>
              <w:rPr>
                <w:rFonts w:ascii="宋体" w:hAnsi="宋体"/>
                <w:szCs w:val="21"/>
                <w:highlight w:val="yellow"/>
              </w:rPr>
            </w:pPr>
          </w:p>
        </w:tc>
        <w:tc>
          <w:tcPr>
            <w:tcW w:w="1462" w:type="dxa"/>
            <w:noWrap w:val="0"/>
            <w:vAlign w:val="center"/>
          </w:tcPr>
          <w:p w14:paraId="4394AE0C">
            <w:pPr>
              <w:jc w:val="center"/>
              <w:rPr>
                <w:rFonts w:ascii="宋体" w:hAnsi="宋体"/>
                <w:szCs w:val="21"/>
                <w:highlight w:val="yellow"/>
              </w:rPr>
            </w:pPr>
          </w:p>
        </w:tc>
        <w:tc>
          <w:tcPr>
            <w:tcW w:w="1063" w:type="dxa"/>
            <w:noWrap w:val="0"/>
            <w:vAlign w:val="center"/>
          </w:tcPr>
          <w:p w14:paraId="310B02A8">
            <w:pPr>
              <w:jc w:val="center"/>
              <w:rPr>
                <w:rFonts w:ascii="宋体" w:hAnsi="宋体"/>
                <w:szCs w:val="21"/>
                <w:highlight w:val="yellow"/>
              </w:rPr>
            </w:pPr>
          </w:p>
        </w:tc>
        <w:tc>
          <w:tcPr>
            <w:tcW w:w="1062" w:type="dxa"/>
            <w:vMerge w:val="continue"/>
            <w:noWrap w:val="0"/>
            <w:vAlign w:val="top"/>
          </w:tcPr>
          <w:p w14:paraId="61F9275A">
            <w:pPr>
              <w:rPr>
                <w:rFonts w:ascii="宋体" w:hAnsi="宋体"/>
                <w:szCs w:val="21"/>
              </w:rPr>
            </w:pPr>
          </w:p>
        </w:tc>
        <w:tc>
          <w:tcPr>
            <w:tcW w:w="1594" w:type="dxa"/>
            <w:gridSpan w:val="2"/>
            <w:noWrap w:val="0"/>
            <w:vAlign w:val="center"/>
          </w:tcPr>
          <w:p w14:paraId="11C29890">
            <w:pPr>
              <w:jc w:val="center"/>
              <w:rPr>
                <w:rFonts w:ascii="宋体" w:hAnsi="宋体"/>
                <w:szCs w:val="21"/>
              </w:rPr>
            </w:pPr>
          </w:p>
        </w:tc>
        <w:tc>
          <w:tcPr>
            <w:tcW w:w="2313" w:type="dxa"/>
            <w:gridSpan w:val="3"/>
            <w:noWrap w:val="0"/>
            <w:vAlign w:val="center"/>
          </w:tcPr>
          <w:p w14:paraId="0E3048A2">
            <w:pPr>
              <w:jc w:val="center"/>
              <w:rPr>
                <w:rFonts w:ascii="宋体" w:hAnsi="宋体"/>
                <w:szCs w:val="21"/>
              </w:rPr>
            </w:pPr>
          </w:p>
        </w:tc>
      </w:tr>
    </w:tbl>
    <w:p w14:paraId="57BCB34B">
      <w:pPr>
        <w:spacing w:line="400" w:lineRule="exact"/>
        <w:rPr>
          <w:rFonts w:ascii="黑体" w:eastAsia="黑体"/>
          <w:color w:val="FF0000"/>
          <w:sz w:val="30"/>
        </w:rPr>
      </w:pPr>
    </w:p>
    <w:p w14:paraId="4DEDAFEC">
      <w:pPr>
        <w:pStyle w:val="6"/>
        <w:spacing w:line="360" w:lineRule="auto"/>
        <w:ind w:firstLine="210" w:firstLineChars="100"/>
        <w:rPr>
          <w:rFonts w:hAnsi="宋体"/>
          <w:b/>
          <w:szCs w:val="21"/>
        </w:rPr>
      </w:pPr>
      <w:r>
        <w:rPr>
          <w:rFonts w:hint="eastAsia" w:hAnsi="宋体"/>
          <w:szCs w:val="21"/>
        </w:rPr>
        <w:t>投标人名称（盖章）：              法定代表人或授权代表签字：</w:t>
      </w:r>
    </w:p>
    <w:p w14:paraId="58FFA57C">
      <w:pPr>
        <w:pStyle w:val="6"/>
        <w:spacing w:line="360" w:lineRule="auto"/>
        <w:ind w:left="650" w:leftChars="115" w:hanging="409" w:hangingChars="194"/>
        <w:rPr>
          <w:rFonts w:hAnsi="宋体"/>
          <w:szCs w:val="21"/>
        </w:rPr>
      </w:pPr>
      <w:r>
        <w:rPr>
          <w:rFonts w:hint="eastAsia" w:hAnsi="宋体"/>
          <w:b/>
          <w:szCs w:val="21"/>
        </w:rPr>
        <w:t>注：</w:t>
      </w:r>
      <w:r>
        <w:rPr>
          <w:rFonts w:hint="eastAsia" w:hAnsi="宋体"/>
          <w:szCs w:val="21"/>
        </w:rPr>
        <w:t>1.投标人为满足本招标项目之需，需实际配置的、包含但不限于上述设备、人员及其他条目；</w:t>
      </w:r>
    </w:p>
    <w:p w14:paraId="70D80E81">
      <w:pPr>
        <w:pStyle w:val="6"/>
        <w:spacing w:line="360" w:lineRule="auto"/>
        <w:ind w:left="661" w:leftChars="315"/>
        <w:rPr>
          <w:rFonts w:hAnsi="宋体"/>
          <w:szCs w:val="21"/>
        </w:rPr>
      </w:pPr>
      <w:r>
        <w:rPr>
          <w:rFonts w:hint="eastAsia" w:hAnsi="宋体"/>
          <w:szCs w:val="21"/>
        </w:rPr>
        <w:t>2.投标人可在上表内容基础上，酌情自行增加相关条目，以便更好的满足项目开展之需要。</w:t>
      </w:r>
    </w:p>
    <w:p w14:paraId="06B2F218">
      <w:pPr>
        <w:widowControl/>
        <w:jc w:val="left"/>
        <w:rPr>
          <w:rFonts w:eastAsia="黑体"/>
          <w:b/>
          <w:bCs/>
          <w:sz w:val="28"/>
        </w:rPr>
        <w:sectPr>
          <w:pgSz w:w="11906" w:h="16838"/>
          <w:pgMar w:top="1588" w:right="1418" w:bottom="1134" w:left="1418" w:header="851" w:footer="992" w:gutter="0"/>
          <w:pgNumType w:start="2"/>
          <w:cols w:space="720" w:num="1"/>
          <w:titlePg/>
          <w:docGrid w:type="lines" w:linePitch="312" w:charSpace="0"/>
        </w:sectPr>
      </w:pPr>
    </w:p>
    <w:p w14:paraId="66659BD4">
      <w:pPr>
        <w:widowControl/>
        <w:jc w:val="left"/>
        <w:rPr>
          <w:rFonts w:eastAsia="黑体"/>
          <w:b/>
          <w:bCs/>
          <w:sz w:val="28"/>
        </w:rPr>
      </w:pPr>
      <w:r>
        <w:rPr>
          <w:rFonts w:hint="eastAsia" w:eastAsia="黑体"/>
          <w:b/>
          <w:bCs/>
          <w:sz w:val="28"/>
        </w:rPr>
        <w:t>格式 8</w:t>
      </w:r>
    </w:p>
    <w:p w14:paraId="6BE956D6">
      <w:pPr>
        <w:jc w:val="center"/>
        <w:rPr>
          <w:rFonts w:eastAsia="黑体"/>
          <w:b/>
          <w:bCs/>
          <w:sz w:val="28"/>
        </w:rPr>
      </w:pPr>
      <w:r>
        <w:rPr>
          <w:rFonts w:hint="eastAsia" w:eastAsia="黑体"/>
          <w:b/>
          <w:bCs/>
          <w:sz w:val="28"/>
        </w:rPr>
        <w:t>法人授权委托书</w:t>
      </w:r>
    </w:p>
    <w:p w14:paraId="10D334D2">
      <w:pPr>
        <w:rPr>
          <w:rFonts w:ascii="宋体" w:hAnsi="宋体"/>
          <w:u w:val="single"/>
        </w:rPr>
      </w:pPr>
      <w:r>
        <w:rPr>
          <w:rFonts w:hint="eastAsia" w:ascii="宋体" w:hAnsi="宋体"/>
        </w:rPr>
        <w:t>致</w:t>
      </w:r>
      <w:r>
        <w:rPr>
          <w:rFonts w:hint="eastAsia" w:ascii="宋体" w:hAnsi="宋体"/>
          <w:u w:val="single"/>
        </w:rPr>
        <w:t>中国重型汽车集团有限公司 ：</w:t>
      </w:r>
    </w:p>
    <w:p w14:paraId="1F568AE5">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ascii="宋体" w:hAnsi="宋体"/>
          <w:kern w:val="0"/>
          <w:szCs w:val="21"/>
          <w:lang w:val="en-US" w:eastAsia="zh-CN"/>
        </w:rPr>
        <w:t>料盒器具</w:t>
      </w:r>
      <w:r>
        <w:rPr>
          <w:rFonts w:hint="eastAsia" w:cs="宋体"/>
          <w:kern w:val="0"/>
          <w:szCs w:val="21"/>
          <w:u w:val="single"/>
        </w:rPr>
        <w:t>采购</w:t>
      </w:r>
      <w:r>
        <w:rPr>
          <w:rFonts w:hint="eastAsia" w:ascii="宋体" w:hAnsi="宋体"/>
          <w:u w:val="single"/>
        </w:rPr>
        <w:t>项</w:t>
      </w:r>
      <w:r>
        <w:rPr>
          <w:rFonts w:hint="eastAsia" w:ascii="宋体" w:hAnsi="宋体"/>
          <w:kern w:val="0"/>
          <w:szCs w:val="21"/>
          <w:u w:val="single"/>
        </w:rPr>
        <w:t>目</w:t>
      </w:r>
      <w:r>
        <w:rPr>
          <w:rFonts w:hint="eastAsia" w:ascii="宋体" w:hAnsi="宋体"/>
          <w:kern w:val="0"/>
          <w:szCs w:val="21"/>
        </w:rPr>
        <w:t xml:space="preserve"> 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61C5441C">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2023</w:t>
      </w:r>
      <w:r>
        <w:rPr>
          <w:rFonts w:hint="eastAsia" w:ascii="宋体" w:hAnsi="宋体"/>
          <w:kern w:val="0"/>
          <w:szCs w:val="21"/>
          <w:u w:val="single"/>
        </w:rPr>
        <w:t>年</w:t>
      </w:r>
      <w:r>
        <w:rPr>
          <w:rFonts w:ascii="宋体" w:hAnsi="宋体"/>
          <w:kern w:val="0"/>
          <w:szCs w:val="21"/>
          <w:u w:val="single"/>
        </w:rPr>
        <w:t xml:space="preserve"> X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2023</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6FF844EA">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789D85DF">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549FFE1C">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3FCC24E5">
      <w:pPr>
        <w:spacing w:line="360" w:lineRule="auto"/>
        <w:ind w:firstLine="420" w:firstLineChars="200"/>
        <w:rPr>
          <w:rFonts w:ascii="宋体"/>
          <w:kern w:val="0"/>
          <w:szCs w:val="21"/>
        </w:rPr>
      </w:pPr>
      <w:r>
        <w:rPr>
          <w:rFonts w:hint="eastAsia" w:ascii="宋体" w:hAnsi="宋体"/>
          <w:kern w:val="0"/>
          <w:szCs w:val="21"/>
        </w:rPr>
        <w:t>投标人名称：（盖单位公章）</w:t>
      </w:r>
    </w:p>
    <w:p w14:paraId="5CA06565">
      <w:pPr>
        <w:spacing w:line="360" w:lineRule="auto"/>
        <w:ind w:firstLine="420" w:firstLineChars="200"/>
        <w:rPr>
          <w:rFonts w:ascii="宋体"/>
          <w:kern w:val="0"/>
          <w:szCs w:val="21"/>
        </w:rPr>
      </w:pPr>
      <w:r>
        <w:rPr>
          <w:rFonts w:hint="eastAsia" w:ascii="宋体" w:hAnsi="宋体"/>
          <w:kern w:val="0"/>
          <w:szCs w:val="21"/>
        </w:rPr>
        <w:t>法定代表人：（签字）</w:t>
      </w:r>
    </w:p>
    <w:p w14:paraId="75CDE010">
      <w:pPr>
        <w:spacing w:line="360" w:lineRule="auto"/>
        <w:ind w:firstLine="420" w:firstLineChars="200"/>
        <w:rPr>
          <w:rFonts w:ascii="宋体"/>
          <w:kern w:val="0"/>
          <w:szCs w:val="21"/>
        </w:rPr>
      </w:pPr>
    </w:p>
    <w:p w14:paraId="282A1364">
      <w:pPr>
        <w:spacing w:line="360" w:lineRule="auto"/>
        <w:ind w:firstLine="420" w:firstLineChars="200"/>
        <w:rPr>
          <w:rFonts w:ascii="宋体"/>
          <w:kern w:val="0"/>
          <w:szCs w:val="21"/>
        </w:rPr>
      </w:pPr>
    </w:p>
    <w:p w14:paraId="7B069DC6">
      <w:pPr>
        <w:adjustRightInd w:val="0"/>
        <w:spacing w:line="480" w:lineRule="exact"/>
        <w:jc w:val="left"/>
        <w:textAlignment w:val="baseline"/>
        <w:rPr>
          <w:rFonts w:ascii="宋体"/>
          <w:b/>
          <w:kern w:val="0"/>
          <w:szCs w:val="21"/>
        </w:rPr>
      </w:pPr>
      <w:r>
        <w:rPr>
          <w:rFonts w:hint="eastAsia" w:ascii="宋体" w:hAnsi="宋体"/>
          <w:b/>
          <w:kern w:val="0"/>
          <w:szCs w:val="21"/>
        </w:rPr>
        <w:t>附被授权人有效的身份证正反两面复印件</w:t>
      </w:r>
    </w:p>
    <w:p w14:paraId="6BC12FA8">
      <w:pPr>
        <w:spacing w:line="360" w:lineRule="auto"/>
        <w:rPr>
          <w:rFonts w:ascii="宋体"/>
          <w:kern w:val="0"/>
          <w:szCs w:val="21"/>
        </w:rPr>
      </w:pPr>
    </w:p>
    <w:p w14:paraId="0AA7F276">
      <w:pPr>
        <w:spacing w:line="360" w:lineRule="auto"/>
        <w:rPr>
          <w:rFonts w:eastAsia="仿宋_GB2312"/>
          <w:sz w:val="24"/>
          <w:szCs w:val="24"/>
        </w:rPr>
      </w:pPr>
      <w:r>
        <w:rPr>
          <w:rFonts w:eastAsia="仿宋_GB2312"/>
          <w:sz w:val="24"/>
          <w:szCs w:val="24"/>
        </w:rPr>
        <mc:AlternateContent>
          <mc:Choice Requires="wps">
            <w:drawing>
              <wp:anchor distT="0" distB="0" distL="114300" distR="114300" simplePos="0" relativeHeight="251660288" behindDoc="0" locked="0" layoutInCell="1" allowOverlap="1">
                <wp:simplePos x="0" y="0"/>
                <wp:positionH relativeFrom="column">
                  <wp:posOffset>2886075</wp:posOffset>
                </wp:positionH>
                <wp:positionV relativeFrom="paragraph">
                  <wp:posOffset>3175</wp:posOffset>
                </wp:positionV>
                <wp:extent cx="2099310" cy="1594485"/>
                <wp:effectExtent l="4445" t="4445" r="17145" b="13970"/>
                <wp:wrapNone/>
                <wp:docPr id="23" name="矩形 23"/>
                <wp:cNvGraphicFramePr/>
                <a:graphic xmlns:a="http://schemas.openxmlformats.org/drawingml/2006/main">
                  <a:graphicData uri="http://schemas.microsoft.com/office/word/2010/wordprocessingShape">
                    <wps:wsp>
                      <wps:cNvSpPr/>
                      <wps:spPr>
                        <a:xfrm>
                          <a:off x="0" y="0"/>
                          <a:ext cx="2099310" cy="1594485"/>
                        </a:xfrm>
                        <a:prstGeom prst="rect">
                          <a:avLst/>
                        </a:prstGeom>
                        <a:solidFill>
                          <a:srgbClr val="FFFFFF"/>
                        </a:solidFill>
                        <a:ln w="9525" cap="flat" cmpd="sng" algn="ctr">
                          <a:solidFill>
                            <a:srgbClr val="000000"/>
                          </a:solidFill>
                          <a:prstDash val="dash"/>
                        </a:ln>
                        <a:effectLst/>
                      </wps:spPr>
                      <wps:txbx>
                        <w:txbxContent>
                          <w:p w14:paraId="11693BEB">
                            <w:pPr>
                              <w:jc w:val="center"/>
                            </w:pPr>
                            <w:r>
                              <w:rPr>
                                <w:rFonts w:hint="eastAsia"/>
                              </w:rPr>
                              <w:t>身份证反面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7.25pt;margin-top:0.25pt;height:125.55pt;width:165.3pt;z-index:251660288;v-text-anchor:middle;mso-width-relative:page;mso-height-relative:page;" fillcolor="#FFFFFF" filled="t" stroked="t" coordsize="21600,21600" o:gfxdata="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2t7LaAAAACAEAAA8AAAAAAAAAAQAgAAAAIgAAAGRycy9k&#10;b3ducmV2LnhtbFBLAQIUABQAAAAIAIdO4kA9+OfpcgIAAPcEAAAOAAAAAAAAAAEAIAAAACkBAABk&#10;cnMvZTJvRG9jLnhtbFBLBQYAAAAABgAGAFkBAAANBgAAAAA=&#10;">
                <v:fill on="t" focussize="0,0"/>
                <v:stroke color="#000000" joinstyle="round" dashstyle="dash"/>
                <v:imagedata o:title=""/>
                <o:lock v:ext="edit" aspectratio="f"/>
                <v:textbox>
                  <w:txbxContent>
                    <w:p w14:paraId="11693BEB">
                      <w:pPr>
                        <w:jc w:val="center"/>
                      </w:pPr>
                      <w:r>
                        <w:rPr>
                          <w:rFonts w:hint="eastAsia"/>
                        </w:rPr>
                        <w:t>身份证反面</w:t>
                      </w:r>
                    </w:p>
                  </w:txbxContent>
                </v:textbox>
              </v:rect>
            </w:pict>
          </mc:Fallback>
        </mc:AlternateContent>
      </w:r>
      <w:r>
        <w:rPr>
          <w:rFonts w:eastAsia="仿宋_GB2312"/>
          <w:sz w:val="24"/>
          <w:szCs w:val="24"/>
        </w:rPr>
        <mc:AlternateContent>
          <mc:Choice Requires="wps">
            <w:drawing>
              <wp:anchor distT="0" distB="0" distL="114300" distR="114300" simplePos="0" relativeHeight="251659264" behindDoc="0" locked="0" layoutInCell="1" allowOverlap="1">
                <wp:simplePos x="0" y="0"/>
                <wp:positionH relativeFrom="column">
                  <wp:posOffset>298450</wp:posOffset>
                </wp:positionH>
                <wp:positionV relativeFrom="paragraph">
                  <wp:posOffset>4445</wp:posOffset>
                </wp:positionV>
                <wp:extent cx="2099310" cy="1594485"/>
                <wp:effectExtent l="4445" t="4445" r="17145" b="13970"/>
                <wp:wrapNone/>
                <wp:docPr id="24" name="矩形 24"/>
                <wp:cNvGraphicFramePr/>
                <a:graphic xmlns:a="http://schemas.openxmlformats.org/drawingml/2006/main">
                  <a:graphicData uri="http://schemas.microsoft.com/office/word/2010/wordprocessingShape">
                    <wps:wsp>
                      <wps:cNvSpPr/>
                      <wps:spPr>
                        <a:xfrm>
                          <a:off x="0" y="0"/>
                          <a:ext cx="2099310" cy="1594485"/>
                        </a:xfrm>
                        <a:prstGeom prst="rect">
                          <a:avLst/>
                        </a:prstGeom>
                        <a:solidFill>
                          <a:srgbClr val="FFFFFF"/>
                        </a:solidFill>
                        <a:ln w="9525" cap="flat" cmpd="sng" algn="ctr">
                          <a:solidFill>
                            <a:srgbClr val="000000"/>
                          </a:solidFill>
                          <a:prstDash val="dash"/>
                        </a:ln>
                        <a:effectLst/>
                      </wps:spPr>
                      <wps:txbx>
                        <w:txbxContent>
                          <w:p w14:paraId="2EAF5731">
                            <w:pPr>
                              <w:jc w:val="center"/>
                            </w:pPr>
                            <w:r>
                              <w:rPr>
                                <w:rFonts w:hint="eastAsia"/>
                              </w:rPr>
                              <w:t>身份证正面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0.35pt;height:125.55pt;width:165.3pt;z-index:251659264;v-text-anchor:middle;mso-width-relative:page;mso-height-relative:page;" fillcolor="#FFFFFF" filled="t" stroked="t" coordsize="21600,21600" o:gfxdata="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1TnJ+2AAAAAcBAAAPAAAAAAAAAAEAIAAAACIAAABkcnMvZG93&#10;bnJldi54bWxQSwECFAAUAAAACACHTuJAKR2db3ICAAD3BAAADgAAAAAAAAABACAAAAAnAQAAZHJz&#10;L2Uyb0RvYy54bWxQSwUGAAAAAAYABgBZAQAACwYAAAAA&#10;">
                <v:fill on="t" focussize="0,0"/>
                <v:stroke color="#000000" joinstyle="round" dashstyle="dash"/>
                <v:imagedata o:title=""/>
                <o:lock v:ext="edit" aspectratio="f"/>
                <v:textbox>
                  <w:txbxContent>
                    <w:p w14:paraId="2EAF5731">
                      <w:pPr>
                        <w:jc w:val="center"/>
                      </w:pPr>
                      <w:r>
                        <w:rPr>
                          <w:rFonts w:hint="eastAsia"/>
                        </w:rPr>
                        <w:t>身份证正面</w:t>
                      </w:r>
                    </w:p>
                  </w:txbxContent>
                </v:textbox>
              </v:rect>
            </w:pict>
          </mc:Fallback>
        </mc:AlternateContent>
      </w:r>
    </w:p>
    <w:p w14:paraId="40A64701">
      <w:pPr>
        <w:spacing w:line="360" w:lineRule="auto"/>
        <w:rPr>
          <w:rFonts w:eastAsia="仿宋_GB2312"/>
          <w:sz w:val="24"/>
          <w:szCs w:val="24"/>
        </w:rPr>
      </w:pPr>
    </w:p>
    <w:p w14:paraId="595EDA19">
      <w:pPr>
        <w:spacing w:line="360" w:lineRule="auto"/>
        <w:rPr>
          <w:rFonts w:eastAsia="仿宋_GB2312"/>
          <w:sz w:val="24"/>
          <w:szCs w:val="24"/>
        </w:rPr>
      </w:pPr>
    </w:p>
    <w:p w14:paraId="10E6A2C1">
      <w:pPr>
        <w:spacing w:line="360" w:lineRule="auto"/>
        <w:rPr>
          <w:rFonts w:eastAsia="仿宋_GB2312"/>
          <w:sz w:val="24"/>
          <w:szCs w:val="24"/>
        </w:rPr>
      </w:pPr>
    </w:p>
    <w:p w14:paraId="78CB2D95">
      <w:pPr>
        <w:spacing w:line="360" w:lineRule="auto"/>
        <w:jc w:val="left"/>
        <w:rPr>
          <w:rFonts w:eastAsia="仿宋_GB2312"/>
          <w:sz w:val="24"/>
          <w:szCs w:val="24"/>
        </w:rPr>
      </w:pPr>
    </w:p>
    <w:p w14:paraId="54F84842">
      <w:pPr>
        <w:spacing w:line="360" w:lineRule="auto"/>
        <w:rPr>
          <w:rFonts w:ascii="宋体"/>
          <w:kern w:val="0"/>
          <w:szCs w:val="21"/>
        </w:rPr>
      </w:pPr>
    </w:p>
    <w:p w14:paraId="00899E05">
      <w:pPr>
        <w:spacing w:line="360" w:lineRule="auto"/>
        <w:rPr>
          <w:rFonts w:ascii="宋体"/>
          <w:kern w:val="0"/>
          <w:szCs w:val="21"/>
        </w:rPr>
      </w:pPr>
    </w:p>
    <w:p w14:paraId="5C48C5DF">
      <w:pPr>
        <w:widowControl/>
        <w:jc w:val="left"/>
        <w:rPr>
          <w:rFonts w:eastAsia="黑体"/>
          <w:b/>
          <w:bCs/>
          <w:sz w:val="28"/>
        </w:rPr>
      </w:pPr>
    </w:p>
    <w:p w14:paraId="53CA75B0">
      <w:pPr>
        <w:widowControl/>
        <w:jc w:val="left"/>
        <w:rPr>
          <w:rFonts w:eastAsia="黑体"/>
          <w:b/>
          <w:bCs/>
          <w:sz w:val="28"/>
        </w:rPr>
      </w:pPr>
    </w:p>
    <w:p w14:paraId="23361F97">
      <w:pPr>
        <w:widowControl/>
        <w:jc w:val="left"/>
        <w:rPr>
          <w:rFonts w:eastAsia="黑体"/>
          <w:b/>
          <w:bCs/>
          <w:sz w:val="28"/>
        </w:rPr>
        <w:sectPr>
          <w:pgSz w:w="11906" w:h="16838"/>
          <w:pgMar w:top="1588" w:right="1418" w:bottom="1134" w:left="1418" w:header="851" w:footer="992" w:gutter="0"/>
          <w:pgNumType w:start="2"/>
          <w:cols w:space="720" w:num="1"/>
          <w:titlePg/>
          <w:docGrid w:type="lines" w:linePitch="312" w:charSpace="0"/>
        </w:sectPr>
      </w:pPr>
    </w:p>
    <w:p w14:paraId="72333FF5">
      <w:pPr>
        <w:widowControl/>
        <w:jc w:val="left"/>
        <w:rPr>
          <w:rFonts w:eastAsia="黑体"/>
          <w:b/>
          <w:bCs/>
          <w:sz w:val="28"/>
        </w:rPr>
      </w:pPr>
      <w:r>
        <w:rPr>
          <w:rFonts w:hint="eastAsia" w:eastAsia="黑体"/>
          <w:b/>
          <w:bCs/>
          <w:sz w:val="28"/>
        </w:rPr>
        <w:t>格式9</w:t>
      </w:r>
    </w:p>
    <w:p w14:paraId="0D84BFE0">
      <w:pPr>
        <w:jc w:val="center"/>
        <w:rPr>
          <w:rFonts w:ascii="宋体" w:hAnsi="宋体"/>
          <w:b/>
          <w:sz w:val="24"/>
        </w:rPr>
      </w:pPr>
      <w:r>
        <w:rPr>
          <w:rFonts w:eastAsia="黑体"/>
          <w:b/>
          <w:bCs/>
          <w:sz w:val="28"/>
        </w:rPr>
        <w:t>相关经营资质证书</w:t>
      </w:r>
    </w:p>
    <w:p w14:paraId="28698319">
      <w:pPr>
        <w:jc w:val="center"/>
        <w:rPr>
          <w:rFonts w:ascii="宋体" w:hAnsi="宋体"/>
          <w:sz w:val="24"/>
        </w:rPr>
      </w:pPr>
      <w:r>
        <w:rPr>
          <w:rFonts w:hint="eastAsia" w:ascii="宋体" w:hAnsi="宋体"/>
          <w:sz w:val="24"/>
        </w:rPr>
        <w:t>（经营资质证明等）</w:t>
      </w:r>
    </w:p>
    <w:p w14:paraId="6D036A2A">
      <w:pPr>
        <w:jc w:val="center"/>
        <w:rPr>
          <w:rFonts w:ascii="宋体" w:hAnsi="宋体"/>
          <w:sz w:val="24"/>
        </w:rPr>
      </w:pPr>
    </w:p>
    <w:p w14:paraId="4033C936">
      <w:pPr>
        <w:jc w:val="center"/>
        <w:rPr>
          <w:rFonts w:ascii="宋体" w:hAnsi="宋体"/>
          <w:sz w:val="24"/>
        </w:rPr>
      </w:pPr>
    </w:p>
    <w:p w14:paraId="6EE181A5">
      <w:pPr>
        <w:jc w:val="center"/>
        <w:rPr>
          <w:rFonts w:ascii="宋体" w:hAnsi="宋体"/>
          <w:sz w:val="24"/>
        </w:rPr>
      </w:pPr>
    </w:p>
    <w:p w14:paraId="0EEE759F">
      <w:pPr>
        <w:jc w:val="center"/>
        <w:rPr>
          <w:rFonts w:ascii="宋体" w:hAnsi="宋体"/>
          <w:sz w:val="24"/>
        </w:rPr>
      </w:pPr>
    </w:p>
    <w:p w14:paraId="4EE8164C">
      <w:pPr>
        <w:jc w:val="center"/>
        <w:rPr>
          <w:rFonts w:ascii="宋体" w:hAnsi="宋体"/>
          <w:sz w:val="24"/>
        </w:rPr>
      </w:pPr>
    </w:p>
    <w:p w14:paraId="1D0C6C1F">
      <w:pPr>
        <w:jc w:val="center"/>
        <w:rPr>
          <w:rFonts w:ascii="宋体" w:hAnsi="宋体"/>
          <w:sz w:val="24"/>
        </w:rPr>
      </w:pPr>
    </w:p>
    <w:p w14:paraId="216D68F2">
      <w:pPr>
        <w:jc w:val="center"/>
        <w:rPr>
          <w:rFonts w:ascii="宋体" w:hAnsi="宋体"/>
          <w:sz w:val="24"/>
        </w:rPr>
      </w:pPr>
    </w:p>
    <w:p w14:paraId="07C7036F">
      <w:pPr>
        <w:jc w:val="center"/>
        <w:rPr>
          <w:rFonts w:hint="eastAsia" w:ascii="宋体" w:hAnsi="宋体"/>
          <w:sz w:val="24"/>
        </w:rPr>
      </w:pPr>
    </w:p>
    <w:p w14:paraId="73FFB23E">
      <w:pPr>
        <w:jc w:val="center"/>
        <w:rPr>
          <w:rFonts w:ascii="宋体" w:hAnsi="宋体"/>
          <w:sz w:val="24"/>
        </w:rPr>
      </w:pPr>
    </w:p>
    <w:p w14:paraId="3EF0EAF2">
      <w:pPr>
        <w:jc w:val="center"/>
        <w:rPr>
          <w:rFonts w:ascii="宋体" w:hAnsi="宋体"/>
          <w:sz w:val="24"/>
        </w:rPr>
      </w:pPr>
    </w:p>
    <w:p w14:paraId="2A37D7E6">
      <w:pPr>
        <w:jc w:val="center"/>
        <w:rPr>
          <w:rFonts w:ascii="仿宋_GB2312" w:hAnsi="宋体" w:eastAsia="仿宋_GB2312"/>
          <w:sz w:val="24"/>
        </w:rPr>
      </w:pPr>
      <w:r>
        <w:rPr>
          <w:rFonts w:hint="eastAsia" w:ascii="仿宋_GB2312" w:hAnsi="宋体" w:eastAsia="仿宋_GB2312"/>
          <w:sz w:val="24"/>
        </w:rPr>
        <w:t>投标人名称（盖章）：              法定代表人或授权代表签字：</w:t>
      </w:r>
    </w:p>
    <w:p w14:paraId="3638DC59">
      <w:pPr>
        <w:jc w:val="center"/>
        <w:rPr>
          <w:rFonts w:ascii="仿宋_GB2312" w:hAnsi="宋体" w:eastAsia="仿宋_GB2312"/>
          <w:sz w:val="24"/>
        </w:rPr>
      </w:pPr>
    </w:p>
    <w:p w14:paraId="3416B6B6">
      <w:pPr>
        <w:rPr>
          <w:rFonts w:eastAsia="黑体"/>
          <w:b/>
          <w:bCs/>
          <w:sz w:val="28"/>
        </w:rPr>
      </w:pPr>
    </w:p>
    <w:p w14:paraId="23B5C1E8">
      <w:pPr>
        <w:rPr>
          <w:rFonts w:eastAsia="黑体"/>
          <w:b/>
          <w:bCs/>
          <w:sz w:val="28"/>
        </w:rPr>
      </w:pPr>
    </w:p>
    <w:p w14:paraId="399868AB">
      <w:pPr>
        <w:rPr>
          <w:rFonts w:eastAsia="黑体"/>
          <w:b/>
          <w:bCs/>
          <w:sz w:val="28"/>
        </w:rPr>
      </w:pPr>
    </w:p>
    <w:p w14:paraId="062E0C30">
      <w:pPr>
        <w:rPr>
          <w:rFonts w:eastAsia="黑体"/>
          <w:b/>
          <w:bCs/>
          <w:sz w:val="28"/>
        </w:rPr>
      </w:pPr>
    </w:p>
    <w:p w14:paraId="2360C6F9">
      <w:pPr>
        <w:rPr>
          <w:rFonts w:eastAsia="黑体"/>
          <w:b/>
          <w:bCs/>
          <w:sz w:val="28"/>
        </w:rPr>
      </w:pPr>
    </w:p>
    <w:p w14:paraId="4D2FC12D">
      <w:pPr>
        <w:rPr>
          <w:rFonts w:eastAsia="黑体"/>
          <w:b/>
          <w:bCs/>
          <w:sz w:val="28"/>
        </w:rPr>
      </w:pPr>
    </w:p>
    <w:p w14:paraId="1C25AEC3">
      <w:pPr>
        <w:rPr>
          <w:rFonts w:eastAsia="黑体"/>
          <w:b/>
          <w:bCs/>
          <w:sz w:val="28"/>
        </w:rPr>
      </w:pPr>
    </w:p>
    <w:p w14:paraId="10C58D83">
      <w:pPr>
        <w:rPr>
          <w:rFonts w:eastAsia="黑体"/>
          <w:b/>
          <w:bCs/>
          <w:sz w:val="28"/>
        </w:rPr>
      </w:pPr>
    </w:p>
    <w:p w14:paraId="5EA71D24">
      <w:pPr>
        <w:rPr>
          <w:rFonts w:eastAsia="黑体"/>
          <w:b/>
          <w:bCs/>
          <w:sz w:val="28"/>
        </w:rPr>
      </w:pPr>
    </w:p>
    <w:p w14:paraId="72D2B8FE">
      <w:pPr>
        <w:rPr>
          <w:rFonts w:eastAsia="黑体"/>
          <w:b/>
          <w:bCs/>
          <w:sz w:val="28"/>
        </w:rPr>
      </w:pPr>
    </w:p>
    <w:p w14:paraId="1008D0C0">
      <w:pPr>
        <w:rPr>
          <w:rFonts w:eastAsia="黑体"/>
          <w:b/>
          <w:bCs/>
          <w:sz w:val="28"/>
        </w:rPr>
      </w:pPr>
    </w:p>
    <w:p w14:paraId="12376E36">
      <w:pPr>
        <w:rPr>
          <w:rFonts w:eastAsia="黑体"/>
          <w:b/>
          <w:bCs/>
          <w:sz w:val="28"/>
        </w:rPr>
      </w:pPr>
    </w:p>
    <w:p w14:paraId="17BF5A5E">
      <w:pPr>
        <w:rPr>
          <w:rFonts w:eastAsia="黑体"/>
          <w:b/>
          <w:bCs/>
          <w:sz w:val="28"/>
        </w:rPr>
      </w:pPr>
    </w:p>
    <w:p w14:paraId="6A43156F">
      <w:pPr>
        <w:rPr>
          <w:rFonts w:eastAsia="黑体"/>
          <w:b/>
          <w:bCs/>
          <w:sz w:val="28"/>
        </w:rPr>
      </w:pPr>
    </w:p>
    <w:p w14:paraId="17699743">
      <w:pPr>
        <w:rPr>
          <w:rFonts w:eastAsia="黑体"/>
          <w:b/>
          <w:bCs/>
          <w:sz w:val="28"/>
        </w:rPr>
        <w:sectPr>
          <w:pgSz w:w="11906" w:h="16838"/>
          <w:pgMar w:top="1588" w:right="1418" w:bottom="1134" w:left="1418" w:header="851" w:footer="992" w:gutter="0"/>
          <w:pgNumType w:start="2"/>
          <w:cols w:space="720" w:num="1"/>
          <w:titlePg/>
          <w:docGrid w:type="lines" w:linePitch="312" w:charSpace="0"/>
        </w:sectPr>
      </w:pPr>
    </w:p>
    <w:p w14:paraId="69C127F4">
      <w:pPr>
        <w:spacing w:line="660" w:lineRule="exact"/>
        <w:rPr>
          <w:rFonts w:hint="eastAsia" w:ascii="宋体" w:hAnsi="宋体"/>
          <w:sz w:val="24"/>
        </w:rPr>
      </w:pPr>
      <w:r>
        <w:rPr>
          <w:rFonts w:hint="eastAsia" w:eastAsia="黑体"/>
          <w:b/>
          <w:bCs/>
          <w:sz w:val="28"/>
        </w:rPr>
        <w:t>格式</w:t>
      </w:r>
      <w:r>
        <w:rPr>
          <w:rFonts w:eastAsia="黑体"/>
          <w:b/>
          <w:bCs/>
          <w:sz w:val="28"/>
        </w:rPr>
        <w:t>10</w:t>
      </w:r>
    </w:p>
    <w:p w14:paraId="3BFC132B">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7780BA98">
      <w:pPr>
        <w:rPr>
          <w:rFonts w:hint="eastAsia" w:ascii="宋体" w:hAnsi="宋体"/>
        </w:rPr>
      </w:pPr>
    </w:p>
    <w:p w14:paraId="5CA454A7">
      <w:pPr>
        <w:rPr>
          <w:rFonts w:hint="eastAsia" w:ascii="宋体" w:hAnsi="宋体"/>
          <w:szCs w:val="21"/>
        </w:rPr>
      </w:pPr>
      <w:r>
        <w:rPr>
          <w:rFonts w:hint="eastAsia" w:ascii="宋体" w:hAnsi="宋体"/>
          <w:szCs w:val="21"/>
        </w:rPr>
        <w:t>日期：  年   月   日</w:t>
      </w:r>
    </w:p>
    <w:p w14:paraId="09FB5D9E">
      <w:pPr>
        <w:jc w:val="center"/>
        <w:rPr>
          <w:rFonts w:hint="eastAsia" w:eastAsia="黑体"/>
          <w:b/>
          <w:bCs/>
          <w:sz w:val="28"/>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568AE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1" w:hRule="atLeast"/>
        </w:trPr>
        <w:tc>
          <w:tcPr>
            <w:tcW w:w="9286" w:type="dxa"/>
            <w:noWrap w:val="0"/>
            <w:vAlign w:val="top"/>
          </w:tcPr>
          <w:p w14:paraId="410218B9">
            <w:pPr>
              <w:jc w:val="center"/>
              <w:rPr>
                <w:rFonts w:hint="eastAsia" w:ascii="黑体" w:hAnsi="黑体" w:eastAsia="黑体"/>
                <w:sz w:val="36"/>
              </w:rPr>
            </w:pPr>
            <w:r>
              <w:rPr>
                <w:rFonts w:hint="eastAsia" w:ascii="黑体" w:hAnsi="黑体" w:eastAsia="黑体"/>
                <w:sz w:val="36"/>
              </w:rPr>
              <w:t>投标人承诺</w:t>
            </w:r>
          </w:p>
          <w:p w14:paraId="21DEBA85">
            <w:pPr>
              <w:pStyle w:val="6"/>
              <w:spacing w:line="360" w:lineRule="auto"/>
              <w:ind w:firstLine="560" w:firstLineChars="200"/>
              <w:rPr>
                <w:rFonts w:ascii="仿宋_GB2312" w:hAnsi="宋体" w:eastAsia="仿宋_GB2312"/>
                <w:sz w:val="28"/>
              </w:rPr>
            </w:pPr>
          </w:p>
          <w:p w14:paraId="1D1622F6">
            <w:pPr>
              <w:pStyle w:val="6"/>
              <w:spacing w:line="360" w:lineRule="auto"/>
              <w:ind w:firstLine="560" w:firstLineChars="200"/>
              <w:rPr>
                <w:rFonts w:hint="eastAsia" w:ascii="仿宋_GB2312" w:hAnsi="宋体" w:eastAsia="仿宋_GB2312"/>
                <w:sz w:val="28"/>
              </w:rPr>
            </w:pPr>
            <w:r>
              <w:rPr>
                <w:rFonts w:hint="eastAsia" w:ascii="仿宋_GB2312" w:hAnsi="宋体" w:eastAsia="仿宋_GB2312"/>
                <w:sz w:val="28"/>
              </w:rPr>
              <w:t>我公司承诺遵守贵公司由于招标人上级集团公司政策变化引起的合同签订前终止项目的要求，并承担由此带来的一切损失。</w:t>
            </w:r>
          </w:p>
          <w:p w14:paraId="6BB07721">
            <w:pPr>
              <w:rPr>
                <w:rFonts w:hint="eastAsia" w:ascii="仿宋_GB2312" w:hAnsi="宋体" w:eastAsia="仿宋_GB2312"/>
                <w:sz w:val="24"/>
              </w:rPr>
            </w:pPr>
          </w:p>
        </w:tc>
      </w:tr>
    </w:tbl>
    <w:p w14:paraId="64ECAFAE">
      <w:pPr>
        <w:rPr>
          <w:rFonts w:hint="eastAsia" w:ascii="仿宋_GB2312" w:hAnsi="宋体" w:eastAsia="仿宋_GB2312"/>
          <w:sz w:val="24"/>
        </w:rPr>
      </w:pPr>
    </w:p>
    <w:p w14:paraId="41D763F1">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10CB0436">
      <w:pPr>
        <w:rPr>
          <w:rFonts w:eastAsia="黑体"/>
          <w:b/>
          <w:bCs/>
          <w:sz w:val="28"/>
        </w:rPr>
        <w:sectPr>
          <w:pgSz w:w="11906" w:h="16838"/>
          <w:pgMar w:top="1588" w:right="1418" w:bottom="1134" w:left="1418" w:header="851" w:footer="992" w:gutter="0"/>
          <w:pgNumType w:start="2"/>
          <w:cols w:space="720" w:num="1"/>
          <w:titlePg/>
          <w:docGrid w:type="lines" w:linePitch="312" w:charSpace="0"/>
        </w:sectPr>
      </w:pPr>
    </w:p>
    <w:p w14:paraId="7BD8B19C">
      <w:pPr>
        <w:rPr>
          <w:rFonts w:eastAsia="黑体"/>
          <w:b/>
          <w:bCs/>
          <w:sz w:val="28"/>
        </w:rPr>
      </w:pPr>
      <w:r>
        <w:rPr>
          <w:rFonts w:hint="eastAsia" w:eastAsia="黑体"/>
          <w:b/>
          <w:bCs/>
          <w:sz w:val="28"/>
        </w:rPr>
        <w:t>格式1</w:t>
      </w:r>
      <w:r>
        <w:rPr>
          <w:rFonts w:eastAsia="黑体"/>
          <w:b/>
          <w:bCs/>
          <w:sz w:val="28"/>
        </w:rPr>
        <w:t>1</w:t>
      </w:r>
    </w:p>
    <w:p w14:paraId="321A997E">
      <w:pPr>
        <w:jc w:val="center"/>
        <w:rPr>
          <w:rFonts w:eastAsia="黑体"/>
          <w:b/>
          <w:bCs/>
          <w:sz w:val="28"/>
        </w:rPr>
      </w:pPr>
      <w:r>
        <w:rPr>
          <w:rFonts w:hint="eastAsia" w:eastAsia="黑体"/>
          <w:b/>
          <w:bCs/>
          <w:sz w:val="28"/>
        </w:rPr>
        <w:t>招标文件要求的其他资格证明文件</w:t>
      </w:r>
    </w:p>
    <w:p w14:paraId="2EFFA38D">
      <w:pPr>
        <w:spacing w:line="480" w:lineRule="exact"/>
        <w:jc w:val="center"/>
        <w:rPr>
          <w:rFonts w:ascii="宋体" w:hAnsi="宋体"/>
          <w:sz w:val="24"/>
        </w:rPr>
      </w:pPr>
      <w:r>
        <w:rPr>
          <w:rFonts w:hint="eastAsia" w:ascii="宋体" w:hAnsi="宋体"/>
          <w:sz w:val="24"/>
        </w:rPr>
        <w:t>（如有则附）</w:t>
      </w:r>
    </w:p>
    <w:p w14:paraId="7FBA8D90">
      <w:pPr>
        <w:spacing w:line="480" w:lineRule="exact"/>
        <w:jc w:val="center"/>
        <w:rPr>
          <w:rFonts w:ascii="宋体" w:hAnsi="宋体"/>
          <w:sz w:val="24"/>
        </w:rPr>
      </w:pPr>
    </w:p>
    <w:p w14:paraId="6A419EDE">
      <w:pPr>
        <w:spacing w:line="480" w:lineRule="exact"/>
        <w:jc w:val="center"/>
        <w:rPr>
          <w:rFonts w:ascii="宋体" w:hAnsi="宋体"/>
          <w:sz w:val="24"/>
        </w:rPr>
      </w:pPr>
    </w:p>
    <w:p w14:paraId="76DF6064">
      <w:pPr>
        <w:spacing w:line="480" w:lineRule="exact"/>
        <w:jc w:val="center"/>
        <w:rPr>
          <w:rFonts w:ascii="宋体" w:hAnsi="宋体"/>
          <w:sz w:val="24"/>
        </w:rPr>
      </w:pPr>
    </w:p>
    <w:p w14:paraId="270F4BAE">
      <w:pPr>
        <w:jc w:val="center"/>
        <w:rPr>
          <w:rFonts w:ascii="宋体" w:hAnsi="宋体"/>
          <w:sz w:val="24"/>
          <w:szCs w:val="24"/>
        </w:rPr>
      </w:pPr>
      <w:r>
        <w:rPr>
          <w:rFonts w:ascii="宋体" w:hAnsi="宋体"/>
          <w:b/>
          <w:sz w:val="24"/>
        </w:rPr>
        <w:br w:type="page"/>
      </w:r>
      <w:r>
        <w:rPr>
          <w:rFonts w:hint="eastAsia" w:eastAsia="黑体"/>
          <w:b/>
          <w:bCs/>
          <w:sz w:val="36"/>
          <w:szCs w:val="36"/>
        </w:rPr>
        <w:t>第三章 合同要求</w:t>
      </w:r>
    </w:p>
    <w:p w14:paraId="759E3D32">
      <w:pPr>
        <w:spacing w:line="360" w:lineRule="auto"/>
        <w:rPr>
          <w:rFonts w:hint="eastAsia" w:ascii="宋体" w:hAnsi="宋体"/>
          <w:sz w:val="24"/>
          <w:szCs w:val="24"/>
        </w:rPr>
      </w:pPr>
    </w:p>
    <w:p w14:paraId="2CD85F39">
      <w:pPr>
        <w:spacing w:line="360" w:lineRule="auto"/>
        <w:ind w:firstLine="480" w:firstLineChars="200"/>
        <w:rPr>
          <w:rFonts w:ascii="宋体" w:hAnsi="宋体"/>
          <w:sz w:val="24"/>
          <w:szCs w:val="24"/>
        </w:rPr>
      </w:pPr>
      <w:r>
        <w:rPr>
          <w:rFonts w:hint="eastAsia" w:ascii="宋体" w:hAnsi="宋体"/>
          <w:sz w:val="24"/>
          <w:szCs w:val="24"/>
        </w:rPr>
        <w:t>本表是关于要采购的货物的具体合同资料，是对合同条款的具体补充和修改。签署的合同应与本表内容一致，合同以双方最终签署的版本为准。</w:t>
      </w:r>
    </w:p>
    <w:tbl>
      <w:tblPr>
        <w:tblStyle w:val="10"/>
        <w:tblW w:w="8926" w:type="dxa"/>
        <w:jc w:val="center"/>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Layout w:type="fixed"/>
        <w:tblCellMar>
          <w:top w:w="0" w:type="dxa"/>
          <w:left w:w="108" w:type="dxa"/>
          <w:bottom w:w="0" w:type="dxa"/>
          <w:right w:w="108" w:type="dxa"/>
        </w:tblCellMar>
      </w:tblPr>
      <w:tblGrid>
        <w:gridCol w:w="2838"/>
        <w:gridCol w:w="6088"/>
      </w:tblGrid>
      <w:tr w14:paraId="4249B420">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jc w:val="center"/>
        </w:trPr>
        <w:tc>
          <w:tcPr>
            <w:tcW w:w="2838" w:type="dxa"/>
            <w:noWrap w:val="0"/>
            <w:vAlign w:val="center"/>
          </w:tcPr>
          <w:p w14:paraId="1DAFA3F3">
            <w:pPr>
              <w:spacing w:line="360" w:lineRule="auto"/>
              <w:jc w:val="center"/>
              <w:rPr>
                <w:rFonts w:ascii="宋体"/>
                <w:b/>
                <w:sz w:val="24"/>
                <w:szCs w:val="24"/>
              </w:rPr>
            </w:pPr>
            <w:r>
              <w:rPr>
                <w:rFonts w:hint="eastAsia" w:ascii="宋体" w:hAnsi="宋体"/>
                <w:b/>
                <w:sz w:val="24"/>
                <w:szCs w:val="24"/>
              </w:rPr>
              <w:t>条款号及名称</w:t>
            </w:r>
          </w:p>
        </w:tc>
        <w:tc>
          <w:tcPr>
            <w:tcW w:w="6088" w:type="dxa"/>
            <w:noWrap w:val="0"/>
            <w:vAlign w:val="center"/>
          </w:tcPr>
          <w:p w14:paraId="5F47DD47">
            <w:pPr>
              <w:jc w:val="center"/>
              <w:rPr>
                <w:rFonts w:ascii="宋体"/>
                <w:b/>
                <w:sz w:val="24"/>
                <w:szCs w:val="24"/>
              </w:rPr>
            </w:pPr>
            <w:r>
              <w:rPr>
                <w:rFonts w:hint="eastAsia" w:ascii="宋体" w:hAnsi="宋体"/>
                <w:b/>
                <w:sz w:val="24"/>
                <w:szCs w:val="24"/>
              </w:rPr>
              <w:t>内容</w:t>
            </w:r>
          </w:p>
        </w:tc>
      </w:tr>
      <w:tr w14:paraId="14B176CF">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456" w:hRule="atLeast"/>
          <w:jc w:val="center"/>
        </w:trPr>
        <w:tc>
          <w:tcPr>
            <w:tcW w:w="2838" w:type="dxa"/>
            <w:tcBorders>
              <w:bottom w:val="single" w:color="auto" w:sz="4" w:space="0"/>
            </w:tcBorders>
            <w:noWrap w:val="0"/>
            <w:vAlign w:val="center"/>
          </w:tcPr>
          <w:p w14:paraId="43D9D761">
            <w:pPr>
              <w:spacing w:line="360" w:lineRule="auto"/>
              <w:jc w:val="center"/>
              <w:rPr>
                <w:rFonts w:ascii="宋体"/>
                <w:sz w:val="24"/>
                <w:szCs w:val="24"/>
              </w:rPr>
            </w:pPr>
            <w:r>
              <w:rPr>
                <w:rFonts w:hint="eastAsia" w:ascii="宋体"/>
                <w:sz w:val="24"/>
                <w:szCs w:val="24"/>
              </w:rPr>
              <w:t>买方</w:t>
            </w:r>
          </w:p>
        </w:tc>
        <w:tc>
          <w:tcPr>
            <w:tcW w:w="6088" w:type="dxa"/>
            <w:tcBorders>
              <w:bottom w:val="single" w:color="auto" w:sz="4" w:space="0"/>
            </w:tcBorders>
            <w:noWrap w:val="0"/>
            <w:vAlign w:val="center"/>
          </w:tcPr>
          <w:p w14:paraId="649BF73F">
            <w:pPr>
              <w:spacing w:line="380" w:lineRule="exact"/>
              <w:jc w:val="center"/>
              <w:rPr>
                <w:rFonts w:ascii="宋体" w:hAnsi="宋体"/>
                <w:sz w:val="24"/>
                <w:szCs w:val="24"/>
                <w:u w:val="single"/>
              </w:rPr>
            </w:pPr>
            <w:r>
              <w:rPr>
                <w:rFonts w:hint="eastAsia" w:ascii="宋体" w:hAnsi="宋体"/>
                <w:sz w:val="24"/>
                <w:szCs w:val="24"/>
                <w:u w:val="single"/>
              </w:rPr>
              <w:t>中国重汽集团*</w:t>
            </w:r>
            <w:r>
              <w:rPr>
                <w:rFonts w:ascii="宋体" w:hAnsi="宋体"/>
                <w:sz w:val="24"/>
                <w:szCs w:val="24"/>
                <w:u w:val="single"/>
              </w:rPr>
              <w:t>***</w:t>
            </w:r>
            <w:r>
              <w:rPr>
                <w:rFonts w:hint="eastAsia" w:ascii="宋体" w:hAnsi="宋体"/>
                <w:sz w:val="24"/>
                <w:szCs w:val="24"/>
                <w:u w:val="single"/>
              </w:rPr>
              <w:t>（以实际签署合同为准）</w:t>
            </w:r>
          </w:p>
        </w:tc>
      </w:tr>
      <w:tr w14:paraId="07532441">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407" w:hRule="atLeast"/>
          <w:jc w:val="center"/>
        </w:trPr>
        <w:tc>
          <w:tcPr>
            <w:tcW w:w="2838" w:type="dxa"/>
            <w:tcBorders>
              <w:bottom w:val="single" w:color="auto" w:sz="4" w:space="0"/>
            </w:tcBorders>
            <w:noWrap w:val="0"/>
            <w:vAlign w:val="center"/>
          </w:tcPr>
          <w:p w14:paraId="2F570E61">
            <w:pPr>
              <w:spacing w:line="360" w:lineRule="auto"/>
              <w:jc w:val="center"/>
              <w:rPr>
                <w:rFonts w:hint="eastAsia" w:ascii="宋体"/>
                <w:sz w:val="24"/>
                <w:szCs w:val="24"/>
              </w:rPr>
            </w:pPr>
            <w:r>
              <w:rPr>
                <w:rFonts w:hint="eastAsia" w:ascii="宋体" w:hAnsi="宋体" w:cs="宋体"/>
                <w:sz w:val="24"/>
                <w:szCs w:val="24"/>
              </w:rPr>
              <w:t>1.2增值税税率</w:t>
            </w:r>
          </w:p>
        </w:tc>
        <w:tc>
          <w:tcPr>
            <w:tcW w:w="6088" w:type="dxa"/>
            <w:tcBorders>
              <w:bottom w:val="single" w:color="auto" w:sz="4" w:space="0"/>
            </w:tcBorders>
            <w:noWrap w:val="0"/>
            <w:vAlign w:val="center"/>
          </w:tcPr>
          <w:p w14:paraId="73091FD1">
            <w:pPr>
              <w:spacing w:line="380" w:lineRule="exact"/>
              <w:jc w:val="center"/>
              <w:rPr>
                <w:rFonts w:hint="eastAsia" w:ascii="宋体" w:hAnsi="宋体"/>
                <w:sz w:val="24"/>
                <w:szCs w:val="24"/>
                <w:u w:val="single"/>
              </w:rPr>
            </w:pPr>
            <w:r>
              <w:rPr>
                <w:rFonts w:hint="eastAsia" w:ascii="宋体" w:hAnsi="宋体" w:cs="宋体"/>
                <w:sz w:val="24"/>
                <w:szCs w:val="24"/>
              </w:rPr>
              <w:t>本合同执行1</w:t>
            </w:r>
            <w:r>
              <w:rPr>
                <w:rFonts w:ascii="宋体" w:hAnsi="宋体" w:cs="宋体"/>
                <w:sz w:val="24"/>
                <w:szCs w:val="24"/>
              </w:rPr>
              <w:t>3</w:t>
            </w:r>
            <w:r>
              <w:rPr>
                <w:rFonts w:hint="eastAsia" w:ascii="宋体" w:hAnsi="宋体" w:cs="宋体"/>
                <w:sz w:val="24"/>
                <w:szCs w:val="24"/>
              </w:rPr>
              <w:t>%的增值税税率</w:t>
            </w:r>
          </w:p>
        </w:tc>
      </w:tr>
      <w:tr w14:paraId="1E776D1E">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371" w:hRule="atLeast"/>
          <w:jc w:val="center"/>
        </w:trPr>
        <w:tc>
          <w:tcPr>
            <w:tcW w:w="2838" w:type="dxa"/>
            <w:tcBorders>
              <w:top w:val="single" w:color="auto" w:sz="4" w:space="0"/>
            </w:tcBorders>
            <w:noWrap w:val="0"/>
            <w:vAlign w:val="top"/>
          </w:tcPr>
          <w:p w14:paraId="03E36C10">
            <w:pPr>
              <w:spacing w:line="360" w:lineRule="auto"/>
              <w:jc w:val="center"/>
              <w:rPr>
                <w:rFonts w:hint="eastAsia" w:ascii="宋体"/>
                <w:sz w:val="24"/>
                <w:szCs w:val="24"/>
              </w:rPr>
            </w:pPr>
            <w:r>
              <w:rPr>
                <w:rFonts w:hint="eastAsia" w:ascii="宋体"/>
                <w:sz w:val="24"/>
                <w:szCs w:val="24"/>
              </w:rPr>
              <w:t>2.3.1履行地</w:t>
            </w:r>
          </w:p>
        </w:tc>
        <w:tc>
          <w:tcPr>
            <w:tcW w:w="6088" w:type="dxa"/>
            <w:tcBorders>
              <w:top w:val="single" w:color="auto" w:sz="4" w:space="0"/>
            </w:tcBorders>
            <w:noWrap w:val="0"/>
            <w:vAlign w:val="center"/>
          </w:tcPr>
          <w:p w14:paraId="338F840F">
            <w:pPr>
              <w:spacing w:line="280" w:lineRule="exact"/>
              <w:jc w:val="center"/>
              <w:rPr>
                <w:rFonts w:ascii="宋体" w:hAnsi="宋体"/>
                <w:bCs/>
                <w:sz w:val="24"/>
                <w:szCs w:val="24"/>
              </w:rPr>
            </w:pPr>
            <w:r>
              <w:rPr>
                <w:rFonts w:hint="eastAsia" w:ascii="宋体"/>
                <w:sz w:val="24"/>
                <w:szCs w:val="24"/>
              </w:rPr>
              <w:t>本合同履行地为中国重汽集团</w:t>
            </w:r>
            <w:r>
              <w:rPr>
                <w:rFonts w:hint="eastAsia" w:ascii="宋体"/>
                <w:sz w:val="24"/>
                <w:szCs w:val="24"/>
                <w:lang w:val="en-US" w:eastAsia="zh-CN"/>
              </w:rPr>
              <w:t>济南变速箱厂</w:t>
            </w:r>
            <w:r>
              <w:rPr>
                <w:rFonts w:hint="eastAsia" w:ascii="宋体" w:hAnsi="宋体"/>
                <w:bCs/>
                <w:sz w:val="24"/>
                <w:szCs w:val="24"/>
              </w:rPr>
              <w:t>。</w:t>
            </w:r>
          </w:p>
        </w:tc>
      </w:tr>
      <w:tr w14:paraId="0B6C6CB3">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2329" w:hRule="atLeast"/>
          <w:jc w:val="center"/>
        </w:trPr>
        <w:tc>
          <w:tcPr>
            <w:tcW w:w="2838" w:type="dxa"/>
            <w:noWrap w:val="0"/>
            <w:vAlign w:val="top"/>
          </w:tcPr>
          <w:p w14:paraId="346940A3">
            <w:pPr>
              <w:spacing w:line="360" w:lineRule="auto"/>
              <w:jc w:val="center"/>
              <w:rPr>
                <w:rFonts w:ascii="宋体"/>
                <w:sz w:val="24"/>
                <w:szCs w:val="24"/>
              </w:rPr>
            </w:pPr>
            <w:r>
              <w:rPr>
                <w:rFonts w:hint="eastAsia" w:ascii="宋体"/>
                <w:sz w:val="24"/>
                <w:szCs w:val="24"/>
              </w:rPr>
              <w:t>4.2.4 质量违约金</w:t>
            </w:r>
          </w:p>
        </w:tc>
        <w:tc>
          <w:tcPr>
            <w:tcW w:w="6088" w:type="dxa"/>
            <w:noWrap w:val="0"/>
            <w:vAlign w:val="top"/>
          </w:tcPr>
          <w:p w14:paraId="613F711B">
            <w:pPr>
              <w:spacing w:line="280" w:lineRule="exact"/>
              <w:jc w:val="left"/>
              <w:rPr>
                <w:rFonts w:ascii="宋体" w:hAnsi="宋体"/>
                <w:bCs/>
                <w:sz w:val="24"/>
                <w:szCs w:val="24"/>
              </w:rPr>
            </w:pPr>
            <w:r>
              <w:rPr>
                <w:rFonts w:ascii="宋体" w:hAnsi="宋体"/>
                <w:bCs/>
                <w:sz w:val="24"/>
                <w:szCs w:val="24"/>
              </w:rPr>
              <w:t>8.3</w:t>
            </w:r>
            <w:r>
              <w:rPr>
                <w:rFonts w:hint="eastAsia" w:ascii="宋体" w:hAnsi="宋体"/>
                <w:bCs/>
                <w:sz w:val="24"/>
                <w:szCs w:val="24"/>
              </w:rPr>
              <w:t>合同价款的支付：</w:t>
            </w:r>
          </w:p>
          <w:p w14:paraId="4CBB5C54">
            <w:pPr>
              <w:ind w:firstLine="453" w:firstLineChars="189"/>
              <w:jc w:val="left"/>
              <w:rPr>
                <w:rFonts w:ascii="宋体" w:hAnsi="宋体" w:cs="宋体"/>
                <w:sz w:val="24"/>
                <w:szCs w:val="24"/>
              </w:rPr>
            </w:pPr>
            <w:r>
              <w:rPr>
                <w:rFonts w:hint="eastAsia" w:ascii="宋体" w:hAnsi="宋体"/>
                <w:bCs/>
                <w:sz w:val="24"/>
                <w:szCs w:val="24"/>
              </w:rPr>
              <w:t>合同总含税价款的</w:t>
            </w:r>
            <w:r>
              <w:rPr>
                <w:rFonts w:ascii="宋体" w:hAnsi="宋体"/>
                <w:bCs/>
                <w:sz w:val="24"/>
                <w:szCs w:val="24"/>
              </w:rPr>
              <w:t>10%</w:t>
            </w:r>
            <w:r>
              <w:rPr>
                <w:rFonts w:hint="eastAsia" w:ascii="宋体" w:hAnsi="宋体"/>
                <w:bCs/>
                <w:sz w:val="24"/>
                <w:szCs w:val="24"/>
              </w:rPr>
              <w:t>作为本合同约定器具的质量保证金，质量保证金在质量保证期内不计利息。待每套合同器具质量保证期满后，经买方依照财务制度审核无误后支付。如有质量问题，质量保证金予以相应扣除。</w:t>
            </w:r>
          </w:p>
        </w:tc>
      </w:tr>
      <w:tr w14:paraId="30981817">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524" w:hRule="atLeast"/>
          <w:jc w:val="center"/>
        </w:trPr>
        <w:tc>
          <w:tcPr>
            <w:tcW w:w="2838" w:type="dxa"/>
            <w:noWrap w:val="0"/>
            <w:vAlign w:val="center"/>
          </w:tcPr>
          <w:p w14:paraId="128D732A">
            <w:pPr>
              <w:tabs>
                <w:tab w:val="left" w:pos="0"/>
              </w:tabs>
              <w:adjustRightInd w:val="0"/>
              <w:snapToGrid w:val="0"/>
              <w:spacing w:line="360" w:lineRule="auto"/>
              <w:ind w:firstLine="480" w:firstLineChars="200"/>
              <w:jc w:val="center"/>
              <w:rPr>
                <w:rFonts w:hint="eastAsia" w:ascii="宋体" w:hAnsi="宋体" w:cs="宋体"/>
                <w:sz w:val="24"/>
                <w:szCs w:val="24"/>
              </w:rPr>
            </w:pPr>
            <w:r>
              <w:rPr>
                <w:rFonts w:hint="eastAsia" w:ascii="宋体" w:hAnsi="宋体" w:cs="宋体"/>
                <w:sz w:val="24"/>
                <w:szCs w:val="24"/>
              </w:rPr>
              <w:t>5.1工位器具的服务</w:t>
            </w:r>
          </w:p>
        </w:tc>
        <w:tc>
          <w:tcPr>
            <w:tcW w:w="6088" w:type="dxa"/>
            <w:noWrap w:val="0"/>
            <w:vAlign w:val="center"/>
          </w:tcPr>
          <w:p w14:paraId="421ECB66">
            <w:pPr>
              <w:tabs>
                <w:tab w:val="left" w:pos="0"/>
              </w:tabs>
              <w:adjustRightInd w:val="0"/>
              <w:snapToGrid w:val="0"/>
              <w:spacing w:line="360" w:lineRule="auto"/>
              <w:rPr>
                <w:rFonts w:hint="eastAsia" w:ascii="宋体" w:hAnsi="宋体" w:cs="宋体"/>
                <w:sz w:val="24"/>
                <w:szCs w:val="24"/>
              </w:rPr>
            </w:pPr>
            <w:r>
              <w:rPr>
                <w:rFonts w:hint="eastAsia" w:ascii="宋体" w:hAnsi="宋体" w:cs="宋体"/>
                <w:sz w:val="24"/>
                <w:szCs w:val="24"/>
              </w:rPr>
              <w:t>质量保证期</w:t>
            </w:r>
            <w:r>
              <w:rPr>
                <w:rFonts w:hint="eastAsia" w:ascii="宋体" w:hAnsi="宋体" w:cs="宋体"/>
                <w:sz w:val="24"/>
                <w:szCs w:val="24"/>
                <w:lang w:val="en-US" w:eastAsia="zh-CN"/>
              </w:rPr>
              <w:t>为</w:t>
            </w:r>
            <w:r>
              <w:rPr>
                <w:rFonts w:hint="eastAsia" w:ascii="宋体" w:hAnsi="宋体" w:cs="宋体"/>
                <w:sz w:val="24"/>
                <w:szCs w:val="24"/>
              </w:rPr>
              <w:t>需方对工位器具验收合格之日</w:t>
            </w:r>
            <w:r>
              <w:rPr>
                <w:rFonts w:hint="eastAsia" w:ascii="宋体" w:hAnsi="宋体" w:cs="宋体"/>
                <w:sz w:val="24"/>
                <w:szCs w:val="24"/>
                <w:lang w:val="en-US" w:eastAsia="zh-CN"/>
              </w:rPr>
              <w:t>后至少12个月</w:t>
            </w:r>
            <w:r>
              <w:rPr>
                <w:rFonts w:hint="eastAsia" w:ascii="宋体" w:hAnsi="宋体" w:cs="宋体"/>
                <w:sz w:val="24"/>
                <w:szCs w:val="24"/>
                <w:lang w:eastAsia="zh-CN"/>
              </w:rPr>
              <w:t>（</w:t>
            </w:r>
            <w:r>
              <w:rPr>
                <w:rFonts w:hint="eastAsia" w:ascii="宋体" w:hAnsi="宋体" w:cs="宋体"/>
                <w:sz w:val="24"/>
                <w:szCs w:val="24"/>
                <w:lang w:val="en-US" w:eastAsia="zh-CN"/>
              </w:rPr>
              <w:t>中标人承诺保质期；≥12个月</w:t>
            </w:r>
            <w:r>
              <w:rPr>
                <w:rFonts w:hint="eastAsia" w:ascii="宋体" w:hAnsi="宋体" w:cs="宋体"/>
                <w:sz w:val="24"/>
                <w:szCs w:val="24"/>
                <w:lang w:eastAsia="zh-CN"/>
              </w:rPr>
              <w:t>）</w:t>
            </w:r>
            <w:r>
              <w:rPr>
                <w:rFonts w:hint="eastAsia" w:ascii="宋体" w:hAnsi="宋体" w:cs="宋体"/>
                <w:sz w:val="24"/>
                <w:szCs w:val="24"/>
              </w:rPr>
              <w:t>。</w:t>
            </w:r>
          </w:p>
        </w:tc>
      </w:tr>
      <w:tr w14:paraId="4BF93CDB">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405" w:hRule="atLeast"/>
          <w:jc w:val="center"/>
        </w:trPr>
        <w:tc>
          <w:tcPr>
            <w:tcW w:w="2838" w:type="dxa"/>
            <w:noWrap w:val="0"/>
            <w:vAlign w:val="center"/>
          </w:tcPr>
          <w:p w14:paraId="6B7F6CA8">
            <w:pPr>
              <w:spacing w:line="360" w:lineRule="auto"/>
              <w:jc w:val="center"/>
              <w:rPr>
                <w:rFonts w:ascii="宋体"/>
                <w:sz w:val="24"/>
                <w:szCs w:val="24"/>
              </w:rPr>
            </w:pPr>
            <w:r>
              <w:rPr>
                <w:rFonts w:hint="eastAsia" w:ascii="宋体" w:hAnsi="宋体"/>
                <w:sz w:val="24"/>
                <w:szCs w:val="24"/>
              </w:rPr>
              <w:t>补充条款</w:t>
            </w:r>
          </w:p>
        </w:tc>
        <w:tc>
          <w:tcPr>
            <w:tcW w:w="6088" w:type="dxa"/>
            <w:noWrap w:val="0"/>
            <w:vAlign w:val="center"/>
          </w:tcPr>
          <w:p w14:paraId="664F3048">
            <w:pPr>
              <w:spacing w:line="360" w:lineRule="auto"/>
              <w:jc w:val="center"/>
              <w:rPr>
                <w:rFonts w:ascii="宋体"/>
                <w:sz w:val="24"/>
                <w:szCs w:val="24"/>
              </w:rPr>
            </w:pPr>
            <w:r>
              <w:rPr>
                <w:rFonts w:hint="eastAsia" w:ascii="宋体" w:hAnsi="宋体"/>
                <w:sz w:val="24"/>
                <w:szCs w:val="24"/>
              </w:rPr>
              <w:t>详见第四章</w:t>
            </w:r>
          </w:p>
        </w:tc>
      </w:tr>
    </w:tbl>
    <w:p w14:paraId="512A89ED">
      <w:pPr>
        <w:numPr>
          <w:ins w:id="0" w:author="JonMMx 2000" w:date="1901-01-01T00:00:00Z"/>
        </w:numPr>
        <w:jc w:val="center"/>
        <w:rPr>
          <w:rFonts w:eastAsia="黑体"/>
          <w:b/>
          <w:bCs/>
          <w:sz w:val="36"/>
          <w:szCs w:val="36"/>
        </w:rPr>
        <w:sectPr>
          <w:pgSz w:w="11906" w:h="16838"/>
          <w:pgMar w:top="1588" w:right="1418" w:bottom="1134" w:left="1418" w:header="851" w:footer="992" w:gutter="0"/>
          <w:pgNumType w:start="2"/>
          <w:cols w:space="720" w:num="1"/>
          <w:titlePg/>
          <w:docGrid w:type="lines" w:linePitch="312" w:charSpace="0"/>
        </w:sectPr>
      </w:pPr>
    </w:p>
    <w:p w14:paraId="4E85C40F">
      <w:pPr>
        <w:numPr>
          <w:ins w:id="1" w:author="JonMMx 2000" w:date=""/>
        </w:numPr>
        <w:ind w:firstLine="2891" w:firstLineChars="800"/>
        <w:jc w:val="both"/>
        <w:rPr>
          <w:rFonts w:eastAsia="黑体"/>
          <w:b/>
          <w:bCs/>
          <w:sz w:val="36"/>
          <w:szCs w:val="36"/>
        </w:rPr>
      </w:pPr>
      <w:r>
        <w:rPr>
          <w:rFonts w:hint="eastAsia" w:eastAsia="黑体"/>
          <w:b/>
          <w:bCs/>
          <w:sz w:val="36"/>
          <w:szCs w:val="36"/>
          <w:lang w:val="en-US" w:eastAsia="zh-CN"/>
        </w:rPr>
        <w:t>第四章：</w:t>
      </w:r>
      <w:r>
        <w:rPr>
          <w:rFonts w:hint="eastAsia" w:eastAsia="黑体"/>
          <w:b/>
          <w:bCs/>
          <w:sz w:val="36"/>
          <w:szCs w:val="36"/>
        </w:rPr>
        <w:t>技术协议书</w:t>
      </w:r>
    </w:p>
    <w:p w14:paraId="3D793BF7">
      <w:pPr>
        <w:rPr>
          <w:rFonts w:ascii="黑体" w:hAnsi="黑体" w:eastAsia="黑体"/>
          <w:b/>
          <w:bCs/>
          <w:sz w:val="28"/>
          <w:szCs w:val="28"/>
        </w:rPr>
      </w:pPr>
      <w:r>
        <w:rPr>
          <w:rFonts w:hint="eastAsia" w:ascii="黑体" w:hAnsi="黑体" w:eastAsia="黑体"/>
          <w:b/>
          <w:bCs/>
          <w:sz w:val="28"/>
          <w:szCs w:val="28"/>
        </w:rPr>
        <w:t>一、项目名称：</w:t>
      </w:r>
    </w:p>
    <w:p w14:paraId="6F5BBAB8">
      <w:pPr>
        <w:numPr>
          <w:ilvl w:val="0"/>
          <w:numId w:val="2"/>
        </w:numPr>
        <w:rPr>
          <w:rFonts w:hint="eastAsia"/>
        </w:rPr>
      </w:pPr>
      <w:r>
        <w:rPr>
          <w:rFonts w:hint="eastAsia"/>
        </w:rPr>
        <w:t>济南变速箱厂</w:t>
      </w:r>
      <w:r>
        <w:rPr>
          <w:rFonts w:hint="eastAsia"/>
          <w:lang w:val="en-US" w:eastAsia="zh-CN"/>
        </w:rPr>
        <w:t>总成发交架</w:t>
      </w:r>
      <w:r>
        <w:rPr>
          <w:rFonts w:hint="eastAsia"/>
        </w:rPr>
        <w:t>招标</w:t>
      </w:r>
      <w:r>
        <w:rPr>
          <w:rFonts w:hint="eastAsia"/>
          <w:lang w:val="en-US" w:eastAsia="zh-CN"/>
        </w:rPr>
        <w:t>采购</w:t>
      </w:r>
      <w:r>
        <w:rPr>
          <w:rFonts w:hint="eastAsia"/>
        </w:rPr>
        <w:t>项目</w:t>
      </w:r>
    </w:p>
    <w:p w14:paraId="5B0B3D5E">
      <w:pPr>
        <w:numPr>
          <w:ilvl w:val="0"/>
          <w:numId w:val="2"/>
        </w:numPr>
        <w:rPr>
          <w:rFonts w:ascii="黑体" w:hAnsi="黑体" w:eastAsia="黑体"/>
          <w:b/>
          <w:bCs/>
          <w:sz w:val="28"/>
          <w:szCs w:val="28"/>
        </w:rPr>
      </w:pPr>
      <w:r>
        <w:rPr>
          <w:rFonts w:hint="eastAsia" w:ascii="黑体" w:hAnsi="黑体" w:eastAsia="黑体"/>
          <w:b/>
          <w:bCs/>
          <w:sz w:val="28"/>
          <w:szCs w:val="28"/>
        </w:rPr>
        <w:t>项目货物验收</w:t>
      </w:r>
    </w:p>
    <w:p w14:paraId="7CFE03D1">
      <w:pPr>
        <w:spacing w:line="360" w:lineRule="auto"/>
        <w:ind w:firstLine="420" w:firstLineChars="200"/>
      </w:pPr>
      <w:r>
        <w:rPr>
          <w:rFonts w:hint="eastAsia"/>
        </w:rPr>
        <w:t>1.按双方签订的技术文件进行验收。</w:t>
      </w:r>
    </w:p>
    <w:p w14:paraId="4A23E838">
      <w:pPr>
        <w:spacing w:line="360" w:lineRule="auto"/>
        <w:ind w:firstLine="420" w:firstLineChars="200"/>
      </w:pPr>
      <w:r>
        <w:rPr>
          <w:rFonts w:hint="eastAsia"/>
        </w:rPr>
        <w:t>2.验收内容:</w:t>
      </w:r>
    </w:p>
    <w:p w14:paraId="5E6F626B">
      <w:pPr>
        <w:spacing w:line="360" w:lineRule="auto"/>
        <w:ind w:firstLine="420" w:firstLineChars="200"/>
      </w:pPr>
      <w:r>
        <w:rPr>
          <w:rFonts w:hint="eastAsia"/>
        </w:rPr>
        <w:t>（1）外观质量；</w:t>
      </w:r>
    </w:p>
    <w:p w14:paraId="22C46DEA">
      <w:pPr>
        <w:spacing w:line="360" w:lineRule="auto"/>
        <w:ind w:firstLine="420" w:firstLineChars="200"/>
      </w:pPr>
      <w:r>
        <w:rPr>
          <w:rFonts w:hint="eastAsia"/>
        </w:rPr>
        <w:t>（2）规格及外形尺寸；</w:t>
      </w:r>
    </w:p>
    <w:p w14:paraId="71EF01E1">
      <w:pPr>
        <w:spacing w:line="360" w:lineRule="auto"/>
        <w:ind w:firstLine="420" w:firstLineChars="200"/>
      </w:pPr>
      <w:r>
        <w:rPr>
          <w:rFonts w:hint="eastAsia"/>
        </w:rPr>
        <w:t>（3）投标书、澄清文件的各项性能指标、技术参数，其它技术要求符合所列条款规定；</w:t>
      </w:r>
    </w:p>
    <w:p w14:paraId="788B55BA">
      <w:pPr>
        <w:spacing w:line="360" w:lineRule="auto"/>
        <w:ind w:firstLine="420" w:firstLineChars="200"/>
      </w:pPr>
      <w:r>
        <w:rPr>
          <w:rFonts w:hint="eastAsia"/>
        </w:rPr>
        <w:t>（4）试验报告：承重试验报告；</w:t>
      </w:r>
    </w:p>
    <w:p w14:paraId="1F2B992F">
      <w:pPr>
        <w:spacing w:line="360" w:lineRule="auto"/>
        <w:ind w:firstLine="420" w:firstLineChars="200"/>
        <w:rPr>
          <w:rFonts w:hint="eastAsia"/>
        </w:rPr>
      </w:pPr>
      <w:r>
        <w:rPr>
          <w:rFonts w:hint="eastAsia"/>
        </w:rPr>
        <w:t>（5）操作指导书：操作指导书内必须有现场拍摄的实物操作图，需分步骤详细阐述如何规范、安全地操作使用该产品，明确出危险源。</w:t>
      </w:r>
    </w:p>
    <w:p w14:paraId="656B43CC">
      <w:pPr>
        <w:rPr>
          <w:rFonts w:ascii="黑体" w:hAnsi="黑体" w:eastAsia="黑体"/>
          <w:b/>
          <w:bCs/>
          <w:sz w:val="28"/>
          <w:szCs w:val="28"/>
        </w:rPr>
      </w:pPr>
      <w:r>
        <w:rPr>
          <w:rFonts w:hint="eastAsia" w:ascii="黑体" w:hAnsi="黑体" w:eastAsia="黑体"/>
          <w:b/>
          <w:bCs/>
          <w:sz w:val="28"/>
          <w:szCs w:val="28"/>
        </w:rPr>
        <w:t>三、供货范围</w:t>
      </w:r>
    </w:p>
    <w:p w14:paraId="18D88248">
      <w:pPr>
        <w:spacing w:line="360" w:lineRule="auto"/>
        <w:ind w:firstLine="420" w:firstLineChars="200"/>
      </w:pPr>
      <w:r>
        <w:rPr>
          <w:rFonts w:hint="eastAsia"/>
        </w:rPr>
        <w:t>1、货物数量</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4258"/>
        <w:gridCol w:w="1557"/>
        <w:gridCol w:w="1416"/>
        <w:gridCol w:w="1383"/>
      </w:tblGrid>
      <w:tr w14:paraId="49BC2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653" w:type="pct"/>
            <w:gridSpan w:val="2"/>
            <w:noWrap w:val="0"/>
            <w:vAlign w:val="center"/>
          </w:tcPr>
          <w:p w14:paraId="5F63CC61">
            <w:pPr>
              <w:widowControl/>
              <w:jc w:val="center"/>
              <w:rPr>
                <w:rFonts w:hint="eastAsia" w:ascii="宋体" w:hAnsi="宋体" w:eastAsia="宋体" w:cs="宋体"/>
                <w:b/>
                <w:bCs/>
                <w:color w:val="000000"/>
                <w:kern w:val="0"/>
                <w:szCs w:val="21"/>
                <w:lang w:eastAsia="zh-CN"/>
              </w:rPr>
            </w:pPr>
            <w:r>
              <w:rPr>
                <w:rFonts w:hint="eastAsia" w:ascii="宋体" w:hAnsi="宋体" w:cs="宋体"/>
                <w:b/>
                <w:bCs/>
                <w:color w:val="000000"/>
                <w:kern w:val="0"/>
                <w:szCs w:val="21"/>
              </w:rPr>
              <w:t>项目</w:t>
            </w:r>
            <w:r>
              <w:rPr>
                <w:rFonts w:hint="eastAsia" w:ascii="宋体" w:hAnsi="宋体" w:cs="宋体"/>
                <w:b/>
                <w:bCs/>
                <w:color w:val="000000"/>
                <w:kern w:val="0"/>
                <w:szCs w:val="21"/>
                <w:lang w:val="en-US" w:eastAsia="zh-CN"/>
              </w:rPr>
              <w:t>需求</w:t>
            </w:r>
          </w:p>
        </w:tc>
        <w:tc>
          <w:tcPr>
            <w:tcW w:w="838" w:type="pct"/>
            <w:noWrap w:val="0"/>
            <w:vAlign w:val="center"/>
          </w:tcPr>
          <w:p w14:paraId="2C2A5E0E">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拟需求种类</w:t>
            </w:r>
          </w:p>
        </w:tc>
        <w:tc>
          <w:tcPr>
            <w:tcW w:w="762" w:type="pct"/>
            <w:noWrap w:val="0"/>
            <w:vAlign w:val="center"/>
          </w:tcPr>
          <w:p w14:paraId="1D5DB59E">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拟需求数量</w:t>
            </w:r>
          </w:p>
        </w:tc>
        <w:tc>
          <w:tcPr>
            <w:tcW w:w="744" w:type="pct"/>
            <w:noWrap w:val="0"/>
            <w:vAlign w:val="top"/>
          </w:tcPr>
          <w:p w14:paraId="35073A89">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备注</w:t>
            </w:r>
          </w:p>
        </w:tc>
      </w:tr>
      <w:tr w14:paraId="6C5A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2" w:type="pct"/>
            <w:noWrap w:val="0"/>
            <w:vAlign w:val="center"/>
          </w:tcPr>
          <w:p w14:paraId="0E54AD03">
            <w:pPr>
              <w:widowControl/>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w:t>
            </w:r>
          </w:p>
        </w:tc>
        <w:tc>
          <w:tcPr>
            <w:tcW w:w="2291" w:type="pct"/>
            <w:noWrap w:val="0"/>
            <w:vAlign w:val="center"/>
          </w:tcPr>
          <w:p w14:paraId="7BB37925">
            <w:pPr>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变速箱总成架</w:t>
            </w:r>
          </w:p>
        </w:tc>
        <w:tc>
          <w:tcPr>
            <w:tcW w:w="838" w:type="pct"/>
            <w:noWrap w:val="0"/>
            <w:vAlign w:val="center"/>
          </w:tcPr>
          <w:p w14:paraId="54749369">
            <w:pPr>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1种</w:t>
            </w:r>
          </w:p>
        </w:tc>
        <w:tc>
          <w:tcPr>
            <w:tcW w:w="762" w:type="pct"/>
            <w:noWrap w:val="0"/>
            <w:vAlign w:val="center"/>
          </w:tcPr>
          <w:p w14:paraId="18604AE7">
            <w:pPr>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850</w:t>
            </w:r>
          </w:p>
        </w:tc>
        <w:tc>
          <w:tcPr>
            <w:tcW w:w="744" w:type="pct"/>
            <w:noWrap w:val="0"/>
            <w:vAlign w:val="top"/>
          </w:tcPr>
          <w:p w14:paraId="37EB5A4B">
            <w:pPr>
              <w:widowControl/>
              <w:jc w:val="center"/>
              <w:rPr>
                <w:rFonts w:hint="eastAsia" w:ascii="宋体" w:hAnsi="宋体" w:cs="宋体"/>
                <w:color w:val="000000"/>
                <w:kern w:val="0"/>
                <w:szCs w:val="21"/>
              </w:rPr>
            </w:pPr>
          </w:p>
        </w:tc>
      </w:tr>
    </w:tbl>
    <w:p w14:paraId="34AE91CA">
      <w:pPr>
        <w:rPr>
          <w:rFonts w:hint="eastAsia" w:ascii="宋体" w:hAnsi="宋体" w:eastAsia="宋体"/>
          <w:bCs/>
          <w:szCs w:val="21"/>
          <w:lang w:val="en-US" w:eastAsia="zh-CN"/>
        </w:rPr>
      </w:pPr>
      <w:r>
        <w:rPr>
          <w:rFonts w:hint="eastAsia" w:ascii="宋体" w:hAnsi="宋体"/>
          <w:bCs/>
          <w:szCs w:val="21"/>
        </w:rPr>
        <w:t>说明：1、收货地在山东济南</w:t>
      </w:r>
      <w:r>
        <w:rPr>
          <w:rFonts w:hint="eastAsia" w:ascii="宋体" w:hAnsi="宋体"/>
          <w:bCs/>
          <w:szCs w:val="21"/>
          <w:lang w:eastAsia="zh-CN"/>
        </w:rPr>
        <w:t>。</w:t>
      </w:r>
    </w:p>
    <w:p w14:paraId="4E0D8F17">
      <w:pPr>
        <w:numPr>
          <w:ilvl w:val="0"/>
          <w:numId w:val="3"/>
        </w:numPr>
        <w:ind w:firstLine="630" w:firstLineChars="300"/>
        <w:rPr>
          <w:rFonts w:hint="eastAsia" w:ascii="宋体" w:hAnsi="宋体"/>
          <w:bCs/>
          <w:szCs w:val="21"/>
        </w:rPr>
      </w:pPr>
      <w:r>
        <w:rPr>
          <w:rFonts w:hint="eastAsia" w:ascii="宋体" w:hAnsi="宋体"/>
          <w:bCs/>
          <w:szCs w:val="21"/>
        </w:rPr>
        <w:t>表中数据仅作参考，</w:t>
      </w:r>
      <w:r>
        <w:rPr>
          <w:rFonts w:hint="eastAsia" w:ascii="宋体" w:hAnsi="宋体"/>
          <w:bCs/>
          <w:szCs w:val="21"/>
          <w:lang w:val="en-US" w:eastAsia="zh-CN"/>
        </w:rPr>
        <w:t>以实际采购数量为准。</w:t>
      </w:r>
    </w:p>
    <w:p w14:paraId="74E2E3D6">
      <w:pPr>
        <w:rPr>
          <w:rFonts w:ascii="黑体" w:hAnsi="黑体" w:eastAsia="黑体"/>
          <w:b/>
          <w:bCs/>
          <w:sz w:val="28"/>
          <w:szCs w:val="28"/>
        </w:rPr>
      </w:pPr>
      <w:r>
        <w:rPr>
          <w:rFonts w:hint="eastAsia" w:ascii="黑体" w:hAnsi="黑体" w:eastAsia="黑体"/>
          <w:b/>
          <w:bCs/>
          <w:sz w:val="28"/>
          <w:szCs w:val="28"/>
        </w:rPr>
        <w:t>四、项目“货物”详细要求及主要技术参数</w:t>
      </w:r>
    </w:p>
    <w:p w14:paraId="13583962">
      <w:pPr>
        <w:keepNext w:val="0"/>
        <w:keepLines w:val="0"/>
        <w:widowControl/>
        <w:suppressLineNumbers w:val="0"/>
        <w:jc w:val="left"/>
      </w:pPr>
      <w:bookmarkStart w:id="12" w:name="_Toc44953433"/>
      <w:r>
        <w:rPr>
          <w:rFonts w:hint="eastAsia" w:ascii="宋体" w:hAnsi="宋体" w:eastAsia="宋体" w:cs="宋体"/>
          <w:color w:val="000000"/>
          <w:kern w:val="0"/>
          <w:sz w:val="24"/>
          <w:szCs w:val="24"/>
          <w:lang w:val="en-US" w:eastAsia="zh-CN" w:bidi="ar"/>
        </w:rPr>
        <w:t xml:space="preserve">3.1 </w:t>
      </w:r>
      <w:r>
        <w:rPr>
          <w:rFonts w:hint="eastAsia"/>
          <w:lang w:val="en-US" w:eastAsia="zh-CN"/>
        </w:rPr>
        <w:t xml:space="preserve">主体框架 </w:t>
      </w:r>
    </w:p>
    <w:p w14:paraId="2F2284EA">
      <w:pPr>
        <w:spacing w:line="360" w:lineRule="auto"/>
        <w:ind w:firstLine="420" w:firstLineChars="200"/>
        <w:rPr>
          <w:rFonts w:hint="eastAsia"/>
          <w:lang w:val="en-US" w:eastAsia="zh-CN"/>
        </w:rPr>
      </w:pPr>
      <w:r>
        <w:rPr>
          <w:rFonts w:hint="eastAsia"/>
          <w:lang w:val="en-US" w:eastAsia="zh-CN"/>
        </w:rPr>
        <w:t xml:space="preserve">主体框架金属材料原则上采用 GB/T 6728 冷弯方形、矩形空心型钢，GB/T 706 热轧 </w:t>
      </w:r>
    </w:p>
    <w:p w14:paraId="29C715A4">
      <w:pPr>
        <w:spacing w:line="360" w:lineRule="auto"/>
        <w:ind w:firstLine="420" w:firstLineChars="200"/>
        <w:rPr>
          <w:rFonts w:hint="eastAsia"/>
          <w:lang w:val="en-US" w:eastAsia="zh-CN"/>
        </w:rPr>
      </w:pPr>
      <w:r>
        <w:rPr>
          <w:rFonts w:hint="eastAsia"/>
          <w:lang w:val="en-US" w:eastAsia="zh-CN"/>
        </w:rPr>
        <w:t xml:space="preserve">槽钢设计。变速箱总成存放架用于长途运输且重量较重的产品件，优先选用 </w:t>
      </w:r>
    </w:p>
    <w:p w14:paraId="35F158F2">
      <w:pPr>
        <w:spacing w:line="360" w:lineRule="auto"/>
        <w:ind w:firstLine="420" w:firstLineChars="200"/>
        <w:rPr>
          <w:rFonts w:hint="eastAsia"/>
          <w:lang w:val="en-US" w:eastAsia="zh-CN"/>
        </w:rPr>
      </w:pPr>
      <w:r>
        <w:rPr>
          <w:rFonts w:hint="eastAsia"/>
          <w:lang w:val="en-US" w:eastAsia="zh-CN"/>
        </w:rPr>
        <w:t>50mm*50mm*4mm 方管，4mm厚度槽钢。</w:t>
      </w:r>
    </w:p>
    <w:p w14:paraId="131F6B2A">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3.2</w:t>
      </w:r>
      <w:r>
        <w:rPr>
          <w:rFonts w:hint="eastAsia"/>
          <w:lang w:val="en-US" w:eastAsia="zh-CN"/>
        </w:rPr>
        <w:t>防护</w:t>
      </w:r>
    </w:p>
    <w:p w14:paraId="78E230C9">
      <w:pPr>
        <w:spacing w:line="360" w:lineRule="auto"/>
        <w:ind w:firstLine="420" w:firstLineChars="200"/>
        <w:rPr>
          <w:rFonts w:hint="eastAsia"/>
          <w:lang w:val="en-US" w:eastAsia="zh-CN"/>
        </w:rPr>
      </w:pPr>
      <w:r>
        <w:rPr>
          <w:rFonts w:hint="eastAsia"/>
          <w:lang w:val="en-US" w:eastAsia="zh-CN"/>
        </w:rPr>
        <w:t>3.2.1为避免零部件与铁质变速箱总成存放架直接接触，与变速箱总成接触或可能产生接触的部位加装防护材料，要求防护材料对变速箱总成运输装卸产生的摩擦，震动起到有效的防护，防护材料耐磨不破损，并且可更换，采用聚氨酯材料；</w:t>
      </w:r>
    </w:p>
    <w:p w14:paraId="62AF6B51">
      <w:pPr>
        <w:spacing w:line="360" w:lineRule="auto"/>
        <w:ind w:firstLine="420" w:firstLineChars="200"/>
        <w:rPr>
          <w:rFonts w:hint="default"/>
          <w:lang w:val="en-US" w:eastAsia="zh-CN"/>
        </w:rPr>
      </w:pPr>
      <w:r>
        <w:rPr>
          <w:rFonts w:hint="eastAsia"/>
          <w:lang w:val="en-US" w:eastAsia="zh-CN"/>
        </w:rPr>
        <w:t>3.2.2器具防护特殊设计，预留出相应的限位位置，中标人应按照招标人的方案整体开模，一次成型。</w:t>
      </w:r>
    </w:p>
    <w:p w14:paraId="3131044E">
      <w:pPr>
        <w:keepNext w:val="0"/>
        <w:keepLines w:val="0"/>
        <w:widowControl/>
        <w:suppressLineNumbers w:val="0"/>
        <w:jc w:val="left"/>
        <w:rPr>
          <w:rFonts w:hint="eastAsia"/>
          <w:lang w:val="en-US" w:eastAsia="zh-CN"/>
        </w:rPr>
      </w:pPr>
      <w:r>
        <w:rPr>
          <w:rFonts w:hint="eastAsia" w:ascii="宋体" w:hAnsi="宋体" w:eastAsia="宋体" w:cs="宋体"/>
          <w:color w:val="000000"/>
          <w:kern w:val="0"/>
          <w:sz w:val="24"/>
          <w:szCs w:val="24"/>
          <w:lang w:val="en-US" w:eastAsia="zh-CN" w:bidi="ar"/>
        </w:rPr>
        <w:t>3.3</w:t>
      </w:r>
      <w:r>
        <w:rPr>
          <w:rFonts w:hint="eastAsia"/>
          <w:lang w:val="en-US" w:eastAsia="zh-CN"/>
        </w:rPr>
        <w:t>器具方案</w:t>
      </w:r>
    </w:p>
    <w:p w14:paraId="5ECFFD8B">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rFonts w:hint="eastAsia"/>
          <w:lang w:val="en-US" w:eastAsia="zh-CN"/>
        </w:rPr>
        <w:t>方案联系招标方获取，联系人：张振涛，联系方式:17861403583，邮箱地址:17861403583@163.com。</w:t>
      </w:r>
    </w:p>
    <w:p w14:paraId="22558C19">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3.4 喷涂要求 </w:t>
      </w:r>
    </w:p>
    <w:p w14:paraId="66B5DBBD">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喷涂范围及颜色要求</w:t>
      </w:r>
    </w:p>
    <w:p w14:paraId="0AF874E1">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rFonts w:hint="eastAsia"/>
          <w:lang w:val="en-US" w:eastAsia="zh-CN"/>
        </w:rPr>
        <w:t>喷涂范围：总成架全部喷涂。所有喷涂应选用外观颜色为浅灰色 RAL7035漆。</w:t>
      </w:r>
    </w:p>
    <w:p w14:paraId="7C4996E8">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rPr>
      </w:pPr>
      <w:r>
        <w:rPr>
          <w:rFonts w:hint="eastAsia"/>
          <w:lang w:val="en-US" w:eastAsia="zh-CN"/>
        </w:rPr>
        <w:t xml:space="preserve">3.5 制作规范 </w:t>
      </w:r>
    </w:p>
    <w:p w14:paraId="5B6EDA77">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 xml:space="preserve">3.5.1 喷涂要求 </w:t>
      </w:r>
    </w:p>
    <w:p w14:paraId="43CD58C0">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表新制作的工位器具按 Q/ZZ 21017 中货型货车涂层中 ST3 乙级执行。喷（浸）涂：底漆</w:t>
      </w:r>
    </w:p>
    <w:p w14:paraId="437239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lang w:val="en-US" w:eastAsia="zh-CN"/>
        </w:rPr>
      </w:pPr>
      <w:r>
        <w:rPr>
          <w:rFonts w:hint="eastAsia"/>
          <w:lang w:val="en-US" w:eastAsia="zh-CN"/>
        </w:rPr>
        <w:t xml:space="preserve">≥30μm，面漆≥20μm，总厚度≥50μm。漆膜附着力测试参照 GB/T 9286 中的测试方法执行划格法，要求测试等级达到≤1 级。所有漆层应平整均匀，色泽鲜明，无色差，分界齐，不允许有气泡、皱皮、脱漆、 露底、污痕、挂流、针孔、颗粒等缺陷。 标识字迹喷涂应在最后一遍面漆完成以后进行。 </w:t>
      </w:r>
    </w:p>
    <w:p w14:paraId="521F8C86">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 xml:space="preserve">3.5.2 加工要求 </w:t>
      </w:r>
    </w:p>
    <w:p w14:paraId="08F03619">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 xml:space="preserve">变速箱总成架支撑提升部位表面应光滑，钢管的切割、焊接等处必须进行磨光处理，做到无毛刺，与存放产品件表面接触妥贴。 与零件接触的外表面不允许有可能损伤零件的硬物。 所有管材开口处必须完全封闭；所有的棱边要去毛刺，倒角。 </w:t>
      </w:r>
    </w:p>
    <w:p w14:paraId="2DE88A02">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 xml:space="preserve">3.5.3 焊接要求 </w:t>
      </w:r>
    </w:p>
    <w:p w14:paraId="57A57180">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焊接时焊缝要求四面满焊，接口平齐，不允许有气孔、焊瘤、裂纹、焊穿、漏焊等 缺陷，发现缺陷及时修补。 焊缝坡口型式和尺寸，应以 GB/T 985 所有部分标准要求选用；坡口加工优先采用机械加工，应保证焊缝坡口处平整、无毛刺。</w:t>
      </w:r>
    </w:p>
    <w:p w14:paraId="1A3CBFFB">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3.5.4防护安装要求</w:t>
      </w:r>
    </w:p>
    <w:p w14:paraId="4F4D9FB0">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lang w:eastAsia="zh-CN"/>
        </w:rPr>
      </w:pPr>
      <w:r>
        <w:rPr>
          <w:rFonts w:hint="eastAsia"/>
          <w:lang w:val="en-US" w:eastAsia="zh-CN"/>
        </w:rPr>
        <w:t>聚氨酯防护</w:t>
      </w:r>
      <w:r>
        <w:rPr>
          <w:rFonts w:hint="default"/>
          <w:lang w:eastAsia="zh-CN"/>
        </w:rPr>
        <w:t>优先选用</w:t>
      </w:r>
      <w:r>
        <w:rPr>
          <w:rFonts w:hint="eastAsia"/>
          <w:lang w:val="en-US" w:eastAsia="zh-CN"/>
        </w:rPr>
        <w:t>硫化工艺将聚氨酯与钢架构紧密成型，同时采用螺栓加垫片的方式进行加固。螺栓安装面低于防护上表面，避免螺栓对</w:t>
      </w:r>
      <w:r>
        <w:rPr>
          <w:rFonts w:hint="default"/>
          <w:lang w:eastAsia="zh-CN"/>
        </w:rPr>
        <w:t>存放产品的划伤。</w:t>
      </w:r>
    </w:p>
    <w:p w14:paraId="68607E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lang w:val="en-US" w:eastAsia="zh-CN"/>
        </w:rPr>
      </w:pPr>
      <w:r>
        <w:rPr>
          <w:rFonts w:hint="eastAsia"/>
          <w:lang w:val="en-US" w:eastAsia="zh-CN"/>
        </w:rPr>
        <w:t>3.6其他相关事宜</w:t>
      </w:r>
    </w:p>
    <w:p w14:paraId="4BA90511">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rFonts w:hint="eastAsia"/>
          <w:lang w:val="en-US" w:eastAsia="zh-CN"/>
        </w:rPr>
        <w:t>投标人需于开标前对本项目做详细了解。可向招标人获取图纸，如有必要，可联系项目对接人现场查看项目相关内容。</w:t>
      </w:r>
    </w:p>
    <w:p w14:paraId="35D5C7BD">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rFonts w:hint="eastAsia"/>
          <w:lang w:val="en-US" w:eastAsia="zh-CN"/>
        </w:rPr>
        <w:t>本方案为招标方案，具体执行或有细节变更！</w:t>
      </w:r>
    </w:p>
    <w:p w14:paraId="4EFCA396">
      <w:pPr>
        <w:pStyle w:val="2"/>
        <w:spacing w:line="360" w:lineRule="auto"/>
        <w:rPr>
          <w:rFonts w:ascii="仿宋_GB2312" w:hAnsi="宋体" w:eastAsia="仿宋_GB2312"/>
          <w:b w:val="0"/>
          <w:sz w:val="32"/>
          <w:szCs w:val="32"/>
        </w:rPr>
      </w:pPr>
      <w:r>
        <w:rPr>
          <w:rFonts w:hint="eastAsia" w:ascii="仿宋_GB2312" w:hAnsi="宋体" w:eastAsia="仿宋_GB2312"/>
          <w:sz w:val="32"/>
          <w:szCs w:val="32"/>
        </w:rPr>
        <w:t>五、</w:t>
      </w:r>
      <w:bookmarkEnd w:id="12"/>
      <w:r>
        <w:rPr>
          <w:rFonts w:hint="eastAsia" w:ascii="仿宋_GB2312" w:hAnsi="宋体" w:eastAsia="仿宋_GB2312"/>
          <w:sz w:val="32"/>
          <w:szCs w:val="32"/>
        </w:rPr>
        <w:t>送货地点</w:t>
      </w:r>
    </w:p>
    <w:p w14:paraId="4E100DF5">
      <w:pPr>
        <w:spacing w:line="360" w:lineRule="auto"/>
        <w:ind w:firstLine="420" w:firstLineChars="200"/>
        <w:rPr>
          <w:rFonts w:hint="default" w:ascii="仿宋_GB2312" w:hAnsi="宋体" w:eastAsia="宋体"/>
          <w:sz w:val="32"/>
          <w:szCs w:val="32"/>
          <w:lang w:val="en-US" w:eastAsia="zh-CN"/>
        </w:rPr>
      </w:pPr>
      <w:r>
        <w:rPr>
          <w:rFonts w:hint="eastAsia" w:ascii="宋体" w:hAnsi="宋体"/>
          <w:szCs w:val="24"/>
        </w:rPr>
        <w:t>中国重汽集团</w:t>
      </w:r>
      <w:bookmarkStart w:id="13" w:name="_Toc44953434"/>
      <w:r>
        <w:rPr>
          <w:rFonts w:hint="eastAsia" w:ascii="宋体" w:hAnsi="宋体"/>
          <w:szCs w:val="24"/>
          <w:lang w:val="en-US" w:eastAsia="zh-CN"/>
        </w:rPr>
        <w:t>济南变速箱厂</w:t>
      </w:r>
    </w:p>
    <w:p w14:paraId="1B685D6D">
      <w:pPr>
        <w:pStyle w:val="2"/>
        <w:spacing w:line="360" w:lineRule="auto"/>
        <w:rPr>
          <w:rFonts w:ascii="仿宋_GB2312" w:hAnsi="宋体" w:eastAsia="仿宋_GB2312"/>
          <w:b w:val="0"/>
          <w:sz w:val="32"/>
          <w:szCs w:val="32"/>
        </w:rPr>
      </w:pPr>
      <w:r>
        <w:rPr>
          <w:rFonts w:hint="eastAsia" w:ascii="仿宋_GB2312" w:hAnsi="宋体" w:eastAsia="仿宋_GB2312"/>
          <w:sz w:val="32"/>
          <w:szCs w:val="32"/>
        </w:rPr>
        <w:t>六、服务范围及要求</w:t>
      </w:r>
      <w:bookmarkEnd w:id="13"/>
    </w:p>
    <w:p w14:paraId="67643D5A">
      <w:pPr>
        <w:spacing w:line="360" w:lineRule="auto"/>
        <w:ind w:firstLine="422" w:firstLineChars="200"/>
        <w:rPr>
          <w:b/>
        </w:rPr>
      </w:pPr>
      <w:bookmarkStart w:id="14" w:name="_Toc519526980"/>
      <w:r>
        <w:rPr>
          <w:b/>
        </w:rPr>
        <w:t>1</w:t>
      </w:r>
      <w:r>
        <w:rPr>
          <w:rFonts w:hint="eastAsia"/>
          <w:b/>
        </w:rPr>
        <w:t>.器具制作</w:t>
      </w:r>
      <w:bookmarkEnd w:id="14"/>
    </w:p>
    <w:p w14:paraId="722B7ABA">
      <w:pPr>
        <w:spacing w:line="360" w:lineRule="auto"/>
        <w:ind w:firstLine="420" w:firstLineChars="200"/>
      </w:pPr>
      <w:r>
        <w:rPr>
          <w:rFonts w:hint="eastAsia"/>
        </w:rPr>
        <w:t>（1）每一种器具首个样件投标人必须及时交付至招标人进行评审确认，评审内容包括：器具的质量、规格、性能、外观是否满足技术协议、合同规定的要求。评审会签确认合格后，投标人可进行批量制作。</w:t>
      </w:r>
    </w:p>
    <w:p w14:paraId="0E4A8720">
      <w:pPr>
        <w:spacing w:line="360" w:lineRule="auto"/>
        <w:ind w:firstLine="420" w:firstLineChars="200"/>
      </w:pPr>
      <w:r>
        <w:rPr>
          <w:rFonts w:hint="eastAsia"/>
        </w:rPr>
        <w:t>（2）投标人在设计、制作过程中发现与招标人的及其它存在的技术问题，应及时以书面形式通知招标人。</w:t>
      </w:r>
    </w:p>
    <w:p w14:paraId="54735479">
      <w:pPr>
        <w:spacing w:line="360" w:lineRule="auto"/>
        <w:ind w:firstLine="422" w:firstLineChars="200"/>
        <w:rPr>
          <w:b/>
        </w:rPr>
      </w:pPr>
      <w:bookmarkStart w:id="15" w:name="_Toc519526981"/>
      <w:r>
        <w:rPr>
          <w:b/>
        </w:rPr>
        <w:t>2</w:t>
      </w:r>
      <w:r>
        <w:rPr>
          <w:rFonts w:hint="eastAsia"/>
          <w:b/>
        </w:rPr>
        <w:t>.器具运输</w:t>
      </w:r>
      <w:bookmarkEnd w:id="15"/>
    </w:p>
    <w:p w14:paraId="07E3DC37">
      <w:pPr>
        <w:spacing w:line="360" w:lineRule="auto"/>
        <w:ind w:firstLine="420" w:firstLineChars="200"/>
      </w:pPr>
      <w:r>
        <w:rPr>
          <w:rFonts w:hint="eastAsia"/>
        </w:rPr>
        <w:t>（1）清单：投标人需提供发货总清单方便招标人核对，提供分箱发货清单方便核对；提供到货验收单以便记录货物状态。</w:t>
      </w:r>
    </w:p>
    <w:p w14:paraId="41A4F6F8">
      <w:pPr>
        <w:spacing w:line="360" w:lineRule="auto"/>
        <w:ind w:firstLine="420" w:firstLineChars="200"/>
      </w:pPr>
      <w:r>
        <w:rPr>
          <w:rFonts w:hint="eastAsia"/>
        </w:rPr>
        <w:t>（2）投标人应考虑所运输器具、工装稳固牢靠，长途运输，防潮、防雨、防锈、防震、防粗暴装卸，能整体吊装和叉运，确保安全及完整；包装箱体积要符合道路运输要求。</w:t>
      </w:r>
    </w:p>
    <w:p w14:paraId="6A01E860">
      <w:pPr>
        <w:spacing w:line="360" w:lineRule="auto"/>
        <w:ind w:firstLine="420" w:firstLineChars="200"/>
      </w:pPr>
      <w:r>
        <w:rPr>
          <w:rFonts w:hint="eastAsia"/>
        </w:rPr>
        <w:t>（3）投标人负责将产品安全运至合同中指定的交货地点并负责与装卸搬运相关的一切事项。投标人应选择符合合同目的的运输方式，并提前两个工作日告知招标人预计到达时间。</w:t>
      </w:r>
    </w:p>
    <w:p w14:paraId="290B0D23">
      <w:pPr>
        <w:spacing w:line="360" w:lineRule="auto"/>
        <w:ind w:firstLine="422" w:firstLineChars="200"/>
        <w:rPr>
          <w:b/>
        </w:rPr>
      </w:pPr>
      <w:bookmarkStart w:id="16" w:name="_Toc519526982"/>
      <w:r>
        <w:rPr>
          <w:b/>
        </w:rPr>
        <w:t>3</w:t>
      </w:r>
      <w:r>
        <w:rPr>
          <w:rFonts w:hint="eastAsia"/>
          <w:b/>
        </w:rPr>
        <w:t>.器具交货</w:t>
      </w:r>
      <w:bookmarkEnd w:id="16"/>
    </w:p>
    <w:p w14:paraId="5775AEE2">
      <w:pPr>
        <w:spacing w:line="360" w:lineRule="auto"/>
        <w:ind w:firstLine="420" w:firstLineChars="200"/>
      </w:pPr>
      <w:r>
        <w:rPr>
          <w:rFonts w:hint="eastAsia"/>
        </w:rPr>
        <w:t>（1）招标人、投标人双方代表共同目检器具外观、清点器具数量是否与发货单一致，填入《到货验收单》。</w:t>
      </w:r>
    </w:p>
    <w:p w14:paraId="35F5519A">
      <w:pPr>
        <w:spacing w:line="360" w:lineRule="auto"/>
        <w:ind w:firstLine="420" w:firstLineChars="200"/>
        <w:rPr>
          <w:rFonts w:hint="eastAsia"/>
        </w:rPr>
      </w:pPr>
      <w:r>
        <w:rPr>
          <w:rFonts w:hint="eastAsia"/>
        </w:rPr>
        <w:t>（2）器具质量和数量的检查按发运清单核对并记入《到货验收单》。</w:t>
      </w:r>
    </w:p>
    <w:p w14:paraId="73969188">
      <w:pPr>
        <w:spacing w:line="360" w:lineRule="auto"/>
        <w:ind w:firstLine="420" w:firstLineChars="200"/>
        <w:rPr>
          <w:rFonts w:hint="default" w:eastAsiaTheme="minorEastAsia"/>
          <w:lang w:val="en-US" w:eastAsia="zh-CN"/>
        </w:rPr>
      </w:pPr>
      <w:r>
        <w:rPr>
          <w:rFonts w:hint="eastAsia"/>
          <w:lang w:eastAsia="zh-CN"/>
        </w:rPr>
        <w:t>（</w:t>
      </w:r>
      <w:r>
        <w:rPr>
          <w:rFonts w:hint="eastAsia"/>
          <w:lang w:val="en-US" w:eastAsia="zh-CN"/>
        </w:rPr>
        <w:t>3</w:t>
      </w:r>
      <w:r>
        <w:rPr>
          <w:rFonts w:hint="eastAsia"/>
          <w:lang w:eastAsia="zh-CN"/>
        </w:rPr>
        <w:t>）</w:t>
      </w:r>
      <w:r>
        <w:rPr>
          <w:rFonts w:hint="eastAsia"/>
          <w:lang w:val="en-US" w:eastAsia="zh-CN"/>
        </w:rPr>
        <w:t>器具采用分批到货模式，视变速箱厂实际要货需求到货。</w:t>
      </w:r>
    </w:p>
    <w:p w14:paraId="1C763C2E">
      <w:pPr>
        <w:spacing w:line="360" w:lineRule="auto"/>
        <w:ind w:firstLine="422" w:firstLineChars="200"/>
        <w:rPr>
          <w:b/>
        </w:rPr>
      </w:pPr>
      <w:r>
        <w:rPr>
          <w:b/>
        </w:rPr>
        <w:t>4</w:t>
      </w:r>
      <w:r>
        <w:rPr>
          <w:rFonts w:hint="eastAsia"/>
          <w:b/>
        </w:rPr>
        <w:t>.器具评审验收</w:t>
      </w:r>
    </w:p>
    <w:p w14:paraId="67D6B2B1">
      <w:pPr>
        <w:spacing w:line="360" w:lineRule="auto"/>
        <w:ind w:firstLine="420" w:firstLineChars="200"/>
      </w:pPr>
      <w:r>
        <w:rPr>
          <w:rFonts w:hint="eastAsia"/>
        </w:rPr>
        <w:t>（1）投标人以书面信函通知招标人，验收前三天书面提交工位器具的最终版清单。经招标人确认达到预验收条件后即通知投标人组织人员验收，招标人派相应人员参加。</w:t>
      </w:r>
    </w:p>
    <w:p w14:paraId="4240F07D">
      <w:pPr>
        <w:spacing w:line="360" w:lineRule="auto"/>
        <w:ind w:firstLine="420" w:firstLineChars="200"/>
      </w:pPr>
      <w:r>
        <w:rPr>
          <w:rFonts w:hint="eastAsia"/>
        </w:rPr>
        <w:t>（2）验收地点：中国重汽集团</w:t>
      </w:r>
      <w:r>
        <w:rPr>
          <w:rFonts w:hint="eastAsia"/>
          <w:lang w:val="en-US" w:eastAsia="zh-CN"/>
        </w:rPr>
        <w:t>济南变速箱厂</w:t>
      </w:r>
      <w:r>
        <w:rPr>
          <w:rFonts w:hint="eastAsia"/>
        </w:rPr>
        <w:t>。</w:t>
      </w:r>
    </w:p>
    <w:p w14:paraId="2F478E9A">
      <w:pPr>
        <w:spacing w:line="360" w:lineRule="auto"/>
        <w:ind w:firstLine="420" w:firstLineChars="200"/>
        <w:rPr>
          <w:rFonts w:hint="eastAsia"/>
          <w:b/>
        </w:rPr>
      </w:pPr>
      <w:r>
        <w:rPr>
          <w:rFonts w:hint="eastAsia"/>
        </w:rPr>
        <w:t>（3）验收内容：验收以技术协议及合同（含变更）、图纸方案、投标文件（含询标答疑）、会签纪要等文件为依据进行。主要</w:t>
      </w:r>
      <w:r>
        <w:t>验收内容</w:t>
      </w:r>
      <w:r>
        <w:rPr>
          <w:rFonts w:hint="eastAsia"/>
        </w:rPr>
        <w:t>：工位器具种类、结构</w:t>
      </w:r>
      <w:r>
        <w:t>、</w:t>
      </w:r>
      <w:r>
        <w:rPr>
          <w:rFonts w:hint="eastAsia"/>
        </w:rPr>
        <w:t>数量、主要</w:t>
      </w:r>
      <w:r>
        <w:t>零部件、质量</w:t>
      </w:r>
      <w:r>
        <w:rPr>
          <w:rFonts w:hint="eastAsia"/>
        </w:rPr>
        <w:t>等</w:t>
      </w:r>
      <w:r>
        <w:t>。</w:t>
      </w:r>
      <w:r>
        <w:rPr>
          <w:rFonts w:hint="eastAsia"/>
          <w:b/>
        </w:rPr>
        <w:t>塑料周转箱在该批次来货中随机抽取，做承重试验和跌落试验。</w:t>
      </w:r>
    </w:p>
    <w:p w14:paraId="636748E9">
      <w:pPr>
        <w:spacing w:line="360" w:lineRule="auto"/>
        <w:ind w:firstLine="420" w:firstLineChars="200"/>
      </w:pPr>
      <w:r>
        <w:rPr>
          <w:rFonts w:hint="eastAsia"/>
        </w:rPr>
        <w:t>（4）投标人提供相应的验收用的检测工量具和仪器，器具预验收后，由双方授权代表签署预验收报告书。</w:t>
      </w:r>
    </w:p>
    <w:p w14:paraId="34A93E1B">
      <w:pPr>
        <w:spacing w:line="360" w:lineRule="auto"/>
        <w:ind w:firstLine="420" w:firstLineChars="200"/>
        <w:rPr>
          <w:rFonts w:hint="eastAsia"/>
        </w:rPr>
      </w:pPr>
      <w:r>
        <w:rPr>
          <w:rFonts w:hint="eastAsia"/>
        </w:rPr>
        <w:t>（5）</w:t>
      </w:r>
      <w:r>
        <w:rPr>
          <w:rFonts w:hint="eastAsia"/>
          <w:b/>
        </w:rPr>
        <w:t>验收不合格，招标人有权拒收此批货物，</w:t>
      </w:r>
      <w:r>
        <w:rPr>
          <w:rFonts w:hint="eastAsia"/>
        </w:rPr>
        <w:t>投标人需在7个自然日内另外发货再次运送到招标人指定地点。</w:t>
      </w:r>
    </w:p>
    <w:p w14:paraId="587E9CD6">
      <w:pPr>
        <w:spacing w:line="360" w:lineRule="auto"/>
        <w:ind w:firstLine="422" w:firstLineChars="200"/>
        <w:rPr>
          <w:b/>
        </w:rPr>
      </w:pPr>
      <w:bookmarkStart w:id="17" w:name="_Toc519526988"/>
      <w:bookmarkStart w:id="18" w:name="_Toc26857"/>
      <w:bookmarkStart w:id="19" w:name="_Toc339268557"/>
      <w:bookmarkStart w:id="20" w:name="_Toc12351"/>
      <w:r>
        <w:rPr>
          <w:b/>
        </w:rPr>
        <w:t>5</w:t>
      </w:r>
      <w:r>
        <w:rPr>
          <w:rFonts w:hint="eastAsia"/>
          <w:b/>
        </w:rPr>
        <w:t>.质保及售后服务</w:t>
      </w:r>
      <w:bookmarkEnd w:id="17"/>
      <w:bookmarkEnd w:id="18"/>
    </w:p>
    <w:p w14:paraId="1421136D">
      <w:pPr>
        <w:spacing w:line="360" w:lineRule="auto"/>
        <w:ind w:firstLine="420" w:firstLineChars="200"/>
      </w:pPr>
      <w:r>
        <w:rPr>
          <w:rFonts w:hint="eastAsia"/>
        </w:rPr>
        <w:t>（1）投标人在招标人现场调试、试生产阶段，须协助招标人技术及物流人员进行器具的使用指导及问题解决。</w:t>
      </w:r>
    </w:p>
    <w:p w14:paraId="5DA952CE">
      <w:pPr>
        <w:spacing w:line="360" w:lineRule="auto"/>
        <w:ind w:firstLine="420" w:firstLineChars="200"/>
      </w:pPr>
      <w:r>
        <w:rPr>
          <w:rFonts w:hint="eastAsia"/>
        </w:rPr>
        <w:t>（2）质保期</w:t>
      </w:r>
      <w:r>
        <w:t>至少</w:t>
      </w:r>
      <w:r>
        <w:rPr>
          <w:rFonts w:hint="eastAsia"/>
        </w:rPr>
        <w:t>1年。</w:t>
      </w:r>
    </w:p>
    <w:p w14:paraId="16492E1D">
      <w:pPr>
        <w:spacing w:line="360" w:lineRule="auto"/>
        <w:ind w:firstLine="420" w:firstLineChars="200"/>
      </w:pPr>
      <w:r>
        <w:rPr>
          <w:rFonts w:hint="eastAsia"/>
        </w:rPr>
        <w:t>（3）</w:t>
      </w:r>
      <w:bookmarkEnd w:id="19"/>
      <w:bookmarkEnd w:id="20"/>
      <w:r>
        <w:rPr>
          <w:rFonts w:hint="eastAsia"/>
        </w:rPr>
        <w:t>质保期内出现</w:t>
      </w:r>
      <w:r>
        <w:t>质量问题</w:t>
      </w:r>
      <w:r>
        <w:rPr>
          <w:rFonts w:hint="eastAsia"/>
        </w:rPr>
        <w:t>（非</w:t>
      </w:r>
      <w:r>
        <w:t>人为损坏</w:t>
      </w:r>
      <w:r>
        <w:rPr>
          <w:rFonts w:hint="eastAsia"/>
        </w:rPr>
        <w:t>），必须免费</w:t>
      </w:r>
      <w:r>
        <w:t>换新</w:t>
      </w:r>
      <w:r>
        <w:rPr>
          <w:rFonts w:hint="eastAsia"/>
        </w:rPr>
        <w:t>。</w:t>
      </w:r>
    </w:p>
    <w:p w14:paraId="4FA62809">
      <w:pPr>
        <w:spacing w:line="360" w:lineRule="auto"/>
        <w:ind w:firstLine="420" w:firstLineChars="200"/>
        <w:rPr>
          <w:rFonts w:hint="eastAsia"/>
        </w:rPr>
      </w:pPr>
      <w:r>
        <w:rPr>
          <w:rFonts w:hint="eastAsia"/>
        </w:rPr>
        <w:t>（4）质保期外，投标人有义务解答招标人所提出的技术问题并提供技术支持，可提供优质的售后服务及优惠的备件</w:t>
      </w:r>
    </w:p>
    <w:p w14:paraId="1E27C305">
      <w:pPr>
        <w:spacing w:line="360" w:lineRule="auto"/>
        <w:rPr>
          <w:rFonts w:hint="eastAsia"/>
          <w:lang w:eastAsia="zh-CN"/>
        </w:rPr>
        <w:sectPr>
          <w:pgSz w:w="11906" w:h="16838"/>
          <w:pgMar w:top="1588" w:right="1418" w:bottom="1134" w:left="1418" w:header="851" w:footer="992" w:gutter="0"/>
          <w:pgNumType w:start="2"/>
          <w:cols w:space="720" w:num="1"/>
          <w:titlePg/>
          <w:docGrid w:type="lines" w:linePitch="312" w:charSpace="0"/>
        </w:sectPr>
      </w:pPr>
    </w:p>
    <w:p w14:paraId="501A132E">
      <w:pPr>
        <w:pStyle w:val="9"/>
        <w:snapToGrid w:val="0"/>
        <w:jc w:val="both"/>
        <w:rPr>
          <w:rFonts w:ascii="黑体" w:hAnsi="黑体" w:eastAsia="黑体"/>
        </w:rPr>
      </w:pPr>
      <w:bookmarkStart w:id="21" w:name="_Hlk136331563"/>
      <w:r>
        <w:rPr>
          <w:rFonts w:hint="eastAsia"/>
          <w:sz w:val="24"/>
          <w:szCs w:val="24"/>
          <w:lang w:val="en-US"/>
        </w:rPr>
        <w:t xml:space="preserve">附件：                </w:t>
      </w:r>
      <w:r>
        <w:rPr>
          <w:sz w:val="24"/>
          <w:szCs w:val="24"/>
          <w:lang w:val="en-US"/>
        </w:rPr>
        <w:t xml:space="preserve">           </w:t>
      </w:r>
      <w:r>
        <w:rPr>
          <w:rFonts w:hint="eastAsia"/>
          <w:sz w:val="24"/>
          <w:szCs w:val="24"/>
          <w:lang w:val="en-US"/>
        </w:rPr>
        <w:t xml:space="preserve"> </w:t>
      </w:r>
      <w:r>
        <w:rPr>
          <w:rFonts w:hint="eastAsia" w:ascii="黑体" w:hAnsi="黑体" w:eastAsia="黑体"/>
          <w:b w:val="0"/>
        </w:rPr>
        <w:t>E采通</w:t>
      </w:r>
      <w:r>
        <w:rPr>
          <w:rFonts w:ascii="黑体" w:hAnsi="黑体" w:eastAsia="黑体"/>
          <w:b w:val="0"/>
        </w:rPr>
        <w:t>操作手册</w:t>
      </w:r>
    </w:p>
    <w:p w14:paraId="00D637A6">
      <w:pPr>
        <w:pStyle w:val="4"/>
        <w:spacing w:line="360" w:lineRule="auto"/>
        <w:ind w:left="420" w:leftChars="200"/>
        <w:rPr>
          <w:rFonts w:ascii="宋体" w:eastAsia="宋体"/>
        </w:rPr>
      </w:pPr>
      <w:r>
        <w:rPr>
          <w:rFonts w:ascii="宋体" w:eastAsia="宋体"/>
        </w:rPr>
        <w:t>注册</w:t>
      </w:r>
      <w:r>
        <w:rPr>
          <w:rFonts w:hint="eastAsia" w:ascii="宋体" w:eastAsia="宋体"/>
        </w:rPr>
        <w:t>账号</w:t>
      </w:r>
    </w:p>
    <w:p w14:paraId="6A75CE4D">
      <w:pPr>
        <w:spacing w:line="360" w:lineRule="auto"/>
        <w:ind w:firstLine="442" w:firstLineChars="200"/>
        <w:rPr>
          <w:b/>
          <w:sz w:val="22"/>
        </w:rPr>
      </w:pPr>
      <w:r>
        <w:rPr>
          <w:rFonts w:hint="eastAsia"/>
          <w:b/>
          <w:sz w:val="22"/>
        </w:rPr>
        <w:t>1、浏览器中输入地址：</w:t>
      </w:r>
      <w:r>
        <w:rPr>
          <w:b/>
          <w:sz w:val="22"/>
        </w:rPr>
        <w:fldChar w:fldCharType="begin"/>
      </w:r>
      <w:r>
        <w:rPr>
          <w:b/>
          <w:sz w:val="22"/>
        </w:rPr>
        <w:instrText xml:space="preserve"> HYPERLINK "http://ecaitong.sinotruk.com:8012/#/login normalLink /tdkey d38o9f /tdfe -10 /tdfu http:/ecaitong.sinotruk.com:8012/" \l "/login /tdlt inline" </w:instrText>
      </w:r>
      <w:r>
        <w:rPr>
          <w:b/>
          <w:sz w:val="22"/>
        </w:rPr>
        <w:fldChar w:fldCharType="separate"/>
      </w:r>
      <w:r>
        <w:rPr>
          <w:b/>
          <w:sz w:val="22"/>
        </w:rPr>
        <w:t>http</w:t>
      </w:r>
      <w:r>
        <w:rPr>
          <w:rFonts w:hint="eastAsia"/>
          <w:b/>
          <w:sz w:val="22"/>
          <w:lang w:val="en-US" w:eastAsia="zh-CN"/>
        </w:rPr>
        <w:t>s</w:t>
      </w:r>
      <w:r>
        <w:rPr>
          <w:b/>
          <w:sz w:val="22"/>
        </w:rPr>
        <w:t>://ecaitong.sinotruk.com:8012/#/login</w:t>
      </w:r>
      <w:r>
        <w:rPr>
          <w:b/>
          <w:sz w:val="22"/>
        </w:rPr>
        <w:fldChar w:fldCharType="end"/>
      </w:r>
      <w:r>
        <w:rPr>
          <w:rFonts w:hint="eastAsia"/>
          <w:b/>
          <w:sz w:val="22"/>
        </w:rPr>
        <w:t>，点击立即注册。</w:t>
      </w:r>
    </w:p>
    <w:p w14:paraId="7722C112">
      <w:pPr>
        <w:snapToGrid w:val="0"/>
        <w:spacing w:line="360" w:lineRule="auto"/>
        <w:jc w:val="center"/>
      </w:pPr>
      <w:r>
        <w:drawing>
          <wp:inline distT="0" distB="0" distL="114300" distR="114300">
            <wp:extent cx="5836285" cy="2698115"/>
            <wp:effectExtent l="0" t="0" r="5715" b="6985"/>
            <wp:docPr id="11" name="图片 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descript"/>
                    <pic:cNvPicPr>
                      <a:picLocks noChangeAspect="1"/>
                    </pic:cNvPicPr>
                  </pic:nvPicPr>
                  <pic:blipFill>
                    <a:blip r:embed="rId7"/>
                    <a:stretch>
                      <a:fillRect/>
                    </a:stretch>
                  </pic:blipFill>
                  <pic:spPr>
                    <a:xfrm>
                      <a:off x="0" y="0"/>
                      <a:ext cx="5836285" cy="2698115"/>
                    </a:xfrm>
                    <a:prstGeom prst="rect">
                      <a:avLst/>
                    </a:prstGeom>
                    <a:noFill/>
                    <a:ln>
                      <a:noFill/>
                    </a:ln>
                  </pic:spPr>
                </pic:pic>
              </a:graphicData>
            </a:graphic>
          </wp:inline>
        </w:drawing>
      </w:r>
    </w:p>
    <w:p w14:paraId="59343237">
      <w:pPr>
        <w:spacing w:line="360" w:lineRule="auto"/>
        <w:ind w:firstLine="442" w:firstLineChars="200"/>
        <w:rPr>
          <w:b/>
          <w:sz w:val="22"/>
        </w:rPr>
      </w:pPr>
      <w:r>
        <w:rPr>
          <w:b/>
          <w:sz w:val="22"/>
        </w:rPr>
        <w:t xml:space="preserve">2.     </w:t>
      </w:r>
      <w:r>
        <w:rPr>
          <w:rFonts w:hint="eastAsia"/>
          <w:b/>
          <w:sz w:val="22"/>
        </w:rPr>
        <w:t>填写手机号码（没有注册过的）</w:t>
      </w:r>
    </w:p>
    <w:p w14:paraId="4E55D8B2">
      <w:pPr>
        <w:snapToGrid w:val="0"/>
        <w:spacing w:line="360" w:lineRule="auto"/>
        <w:jc w:val="center"/>
      </w:pPr>
      <w:r>
        <w:drawing>
          <wp:inline distT="0" distB="0" distL="114300" distR="114300">
            <wp:extent cx="5756910" cy="2765425"/>
            <wp:effectExtent l="0" t="0" r="8890" b="3175"/>
            <wp:docPr id="3" name="图片 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descript"/>
                    <pic:cNvPicPr>
                      <a:picLocks noChangeAspect="1"/>
                    </pic:cNvPicPr>
                  </pic:nvPicPr>
                  <pic:blipFill>
                    <a:blip r:embed="rId8"/>
                    <a:stretch>
                      <a:fillRect/>
                    </a:stretch>
                  </pic:blipFill>
                  <pic:spPr>
                    <a:xfrm>
                      <a:off x="0" y="0"/>
                      <a:ext cx="5756910" cy="2765425"/>
                    </a:xfrm>
                    <a:prstGeom prst="rect">
                      <a:avLst/>
                    </a:prstGeom>
                    <a:noFill/>
                    <a:ln>
                      <a:noFill/>
                    </a:ln>
                  </pic:spPr>
                </pic:pic>
              </a:graphicData>
            </a:graphic>
          </wp:inline>
        </w:drawing>
      </w:r>
    </w:p>
    <w:p w14:paraId="1E62E302">
      <w:pPr>
        <w:spacing w:line="360" w:lineRule="auto"/>
        <w:ind w:firstLine="442" w:firstLineChars="200"/>
        <w:rPr>
          <w:b/>
          <w:sz w:val="22"/>
        </w:rPr>
      </w:pPr>
      <w:r>
        <w:rPr>
          <w:b/>
          <w:sz w:val="22"/>
        </w:rPr>
        <w:t xml:space="preserve">3.     </w:t>
      </w:r>
      <w:r>
        <w:rPr>
          <w:rFonts w:hint="eastAsia"/>
          <w:b/>
          <w:sz w:val="22"/>
        </w:rPr>
        <w:t>注册成功登录这个手机号码的账号进入系统，点击供应商注册</w:t>
      </w:r>
    </w:p>
    <w:p w14:paraId="373AEB44">
      <w:pPr>
        <w:snapToGrid w:val="0"/>
        <w:spacing w:line="360" w:lineRule="auto"/>
      </w:pPr>
      <w:r>
        <w:drawing>
          <wp:inline distT="0" distB="0" distL="114300" distR="114300">
            <wp:extent cx="5758815" cy="2867025"/>
            <wp:effectExtent l="0" t="0" r="6985" b="3175"/>
            <wp:docPr id="7" name="图片 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descript"/>
                    <pic:cNvPicPr>
                      <a:picLocks noChangeAspect="1"/>
                    </pic:cNvPicPr>
                  </pic:nvPicPr>
                  <pic:blipFill>
                    <a:blip r:embed="rId9"/>
                    <a:stretch>
                      <a:fillRect/>
                    </a:stretch>
                  </pic:blipFill>
                  <pic:spPr>
                    <a:xfrm>
                      <a:off x="0" y="0"/>
                      <a:ext cx="5758815" cy="2867025"/>
                    </a:xfrm>
                    <a:prstGeom prst="rect">
                      <a:avLst/>
                    </a:prstGeom>
                    <a:noFill/>
                    <a:ln>
                      <a:noFill/>
                    </a:ln>
                  </pic:spPr>
                </pic:pic>
              </a:graphicData>
            </a:graphic>
          </wp:inline>
        </w:drawing>
      </w:r>
    </w:p>
    <w:p w14:paraId="4BD37E23">
      <w:pPr>
        <w:spacing w:line="360" w:lineRule="auto"/>
        <w:ind w:firstLine="442" w:firstLineChars="200"/>
        <w:rPr>
          <w:b/>
          <w:sz w:val="22"/>
        </w:rPr>
      </w:pPr>
      <w:r>
        <w:rPr>
          <w:b/>
          <w:sz w:val="22"/>
        </w:rPr>
        <w:t xml:space="preserve">4.     </w:t>
      </w:r>
      <w:r>
        <w:rPr>
          <w:rFonts w:hint="eastAsia"/>
          <w:b/>
          <w:sz w:val="22"/>
        </w:rPr>
        <w:t>点击新增</w:t>
      </w:r>
    </w:p>
    <w:p w14:paraId="5CA56CFB">
      <w:pPr>
        <w:snapToGrid w:val="0"/>
        <w:spacing w:line="360" w:lineRule="auto"/>
      </w:pPr>
      <w:r>
        <w:drawing>
          <wp:inline distT="0" distB="0" distL="114300" distR="114300">
            <wp:extent cx="5756910" cy="2851785"/>
            <wp:effectExtent l="0" t="0" r="8890" b="5715"/>
            <wp:docPr id="14" name="图片 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descript"/>
                    <pic:cNvPicPr>
                      <a:picLocks noChangeAspect="1"/>
                    </pic:cNvPicPr>
                  </pic:nvPicPr>
                  <pic:blipFill>
                    <a:blip r:embed="rId10"/>
                    <a:stretch>
                      <a:fillRect/>
                    </a:stretch>
                  </pic:blipFill>
                  <pic:spPr>
                    <a:xfrm>
                      <a:off x="0" y="0"/>
                      <a:ext cx="5756910" cy="2851785"/>
                    </a:xfrm>
                    <a:prstGeom prst="rect">
                      <a:avLst/>
                    </a:prstGeom>
                    <a:noFill/>
                    <a:ln>
                      <a:noFill/>
                    </a:ln>
                  </pic:spPr>
                </pic:pic>
              </a:graphicData>
            </a:graphic>
          </wp:inline>
        </w:drawing>
      </w:r>
    </w:p>
    <w:p w14:paraId="2831C950">
      <w:pPr>
        <w:spacing w:line="360" w:lineRule="auto"/>
        <w:ind w:firstLine="442" w:firstLineChars="200"/>
        <w:rPr>
          <w:b/>
          <w:sz w:val="22"/>
        </w:rPr>
      </w:pPr>
      <w:r>
        <w:rPr>
          <w:b/>
          <w:sz w:val="22"/>
        </w:rPr>
        <w:t xml:space="preserve">5 </w:t>
      </w:r>
      <w:r>
        <w:rPr>
          <w:rFonts w:hint="eastAsia"/>
          <w:b/>
          <w:sz w:val="22"/>
        </w:rPr>
        <w:t>按要求填写所有信息，注意非生产类要填写合作单位，选择智能物流中心，最后提交审批</w:t>
      </w:r>
    </w:p>
    <w:p w14:paraId="27677851">
      <w:pPr>
        <w:tabs>
          <w:tab w:val="left" w:pos="312"/>
        </w:tabs>
        <w:autoSpaceDE w:val="0"/>
        <w:autoSpaceDN w:val="0"/>
        <w:spacing w:line="360" w:lineRule="auto"/>
        <w:ind w:firstLine="420" w:firstLineChars="200"/>
        <w:jc w:val="left"/>
      </w:pPr>
      <w:r>
        <w:rPr>
          <w:rFonts w:hint="eastAsia"/>
        </w:rPr>
        <w:t>统一社会信用代码字段，是供应商的唯一标识字段，没有校验规则，如果系统报统一社会信用代码重复则说明此供应商已经在</w:t>
      </w:r>
      <w:r>
        <w:t>e</w:t>
      </w:r>
      <w:r>
        <w:rPr>
          <w:rFonts w:hint="eastAsia"/>
        </w:rPr>
        <w:t>采通内存在，请咨询对应的采购工程师账号密码。</w:t>
      </w:r>
    </w:p>
    <w:p w14:paraId="66C2B99E">
      <w:pPr>
        <w:tabs>
          <w:tab w:val="left" w:pos="312"/>
        </w:tabs>
        <w:autoSpaceDE w:val="0"/>
        <w:autoSpaceDN w:val="0"/>
        <w:spacing w:line="360" w:lineRule="auto"/>
        <w:ind w:firstLine="420" w:firstLineChars="200"/>
        <w:jc w:val="left"/>
      </w:pPr>
      <w:r>
        <w:rPr>
          <w:rFonts w:hint="eastAsia"/>
        </w:rPr>
        <w:t>采购形式编号</w:t>
      </w:r>
      <w:r>
        <w:t>(</w:t>
      </w:r>
      <w:r>
        <w:rPr>
          <w:rFonts w:hint="eastAsia"/>
        </w:rPr>
        <w:t>非生产类必填</w:t>
      </w:r>
      <w:r>
        <w:t>)</w:t>
      </w:r>
      <w:r>
        <w:rPr>
          <w:rFonts w:hint="eastAsia"/>
        </w:rPr>
        <w:t>和投标项目名称</w:t>
      </w:r>
      <w:r>
        <w:t>(</w:t>
      </w:r>
      <w:r>
        <w:rPr>
          <w:rFonts w:hint="eastAsia"/>
        </w:rPr>
        <w:t>非生产类必填</w:t>
      </w:r>
      <w:r>
        <w:t>)</w:t>
      </w:r>
      <w:r>
        <w:rPr>
          <w:rFonts w:hint="eastAsia"/>
        </w:rPr>
        <w:t>、近三年财务指标情况，对于非生产类供应商都是必填项，对于生产类供应商不是必填项。</w:t>
      </w:r>
    </w:p>
    <w:p w14:paraId="6F4A2849">
      <w:pPr>
        <w:tabs>
          <w:tab w:val="left" w:pos="312"/>
        </w:tabs>
        <w:autoSpaceDE w:val="0"/>
        <w:autoSpaceDN w:val="0"/>
        <w:spacing w:line="360" w:lineRule="auto"/>
        <w:ind w:firstLine="420" w:firstLineChars="200"/>
        <w:jc w:val="left"/>
      </w:pPr>
      <w:r>
        <w:rPr>
          <w:rFonts w:hint="eastAsia"/>
          <w:bCs/>
        </w:rPr>
        <w:t>配套能力：此字段需要仔细选择供应商的供货类别数据，如果不确定请先联系重汽内部的采购工程师咨询之后再选择填写，此字段直接影响提交之后的审批流由谁审批，另外后面的业务主管部门对于非生产类供应商是必填项，同样的如果不确定请先联系重汽内部的采购工程师咨询之后再选择填写，此字段直接影响提交之后的审批流由谁审批。</w:t>
      </w:r>
    </w:p>
    <w:p w14:paraId="102815D5">
      <w:pPr>
        <w:tabs>
          <w:tab w:val="left" w:pos="312"/>
        </w:tabs>
        <w:autoSpaceDE w:val="0"/>
        <w:autoSpaceDN w:val="0"/>
        <w:spacing w:line="360" w:lineRule="auto"/>
        <w:ind w:firstLine="420" w:firstLineChars="200"/>
        <w:jc w:val="left"/>
      </w:pPr>
      <w:r>
        <w:rPr>
          <w:rFonts w:hint="eastAsia"/>
          <w:bCs/>
        </w:rPr>
        <w:t>提交成功之后进入审批流，每个节点都会由</w:t>
      </w:r>
      <w:r>
        <w:rPr>
          <w:bCs/>
        </w:rPr>
        <w:t>1</w:t>
      </w:r>
      <w:r>
        <w:rPr>
          <w:rFonts w:hint="eastAsia"/>
          <w:bCs/>
        </w:rPr>
        <w:t>个或多个负责人审批，如果有多个负责，由任何一人审批通过即可，每个节点均有驳回、退回、不同意（少数节点没有）、通过，驳回是指根据审批流程上的驳回线驳回到对于节点，退回是指退回到上一节点，通过则是指同意流转到下一节点，不同意则是指不同意此次流程对于供应商来说就是不允许供应商注册（不同意按钮慎点，不然系统内不再允许此供应商注册，如再想注册只能删数据库，请务必注意）。</w:t>
      </w:r>
    </w:p>
    <w:p w14:paraId="5410BB6F">
      <w:pPr>
        <w:tabs>
          <w:tab w:val="left" w:pos="312"/>
        </w:tabs>
        <w:autoSpaceDE w:val="0"/>
        <w:autoSpaceDN w:val="0"/>
        <w:spacing w:line="360" w:lineRule="auto"/>
        <w:ind w:firstLine="420" w:firstLineChars="200"/>
        <w:jc w:val="left"/>
      </w:pPr>
      <w:r>
        <w:rPr>
          <w:rFonts w:hint="eastAsia"/>
        </w:rPr>
        <w:t>营业执照有效结束日期目前限制在当前日期及之前，应该限制在当前日期之后，最大允许“</w:t>
      </w:r>
      <w:r>
        <w:t>9999-12-31</w:t>
      </w:r>
      <w:r>
        <w:rPr>
          <w:rFonts w:hint="eastAsia"/>
        </w:rPr>
        <w:t>”，即代表永久有效。</w:t>
      </w:r>
    </w:p>
    <w:p w14:paraId="0E453F19">
      <w:pPr>
        <w:tabs>
          <w:tab w:val="left" w:pos="312"/>
        </w:tabs>
        <w:autoSpaceDE w:val="0"/>
        <w:autoSpaceDN w:val="0"/>
        <w:spacing w:line="360" w:lineRule="auto"/>
        <w:ind w:firstLine="420" w:firstLineChars="200"/>
        <w:jc w:val="left"/>
      </w:pPr>
      <w:r>
        <w:rPr>
          <w:rFonts w:hint="eastAsia"/>
        </w:rPr>
        <w:t>审批流程全部走完结束之后，且有短信通知供应商才算正式进入</w:t>
      </w:r>
      <w:r>
        <w:t>e</w:t>
      </w:r>
      <w:r>
        <w:rPr>
          <w:rFonts w:hint="eastAsia"/>
        </w:rPr>
        <w:t>采通。</w:t>
      </w:r>
    </w:p>
    <w:p w14:paraId="2F716583">
      <w:pPr>
        <w:pStyle w:val="5"/>
        <w:tabs>
          <w:tab w:val="left" w:pos="312"/>
        </w:tabs>
        <w:autoSpaceDE w:val="0"/>
        <w:autoSpaceDN w:val="0"/>
        <w:spacing w:line="360" w:lineRule="auto"/>
        <w:jc w:val="left"/>
        <w:rPr>
          <w:rFonts w:hint="eastAsia"/>
        </w:rPr>
      </w:pPr>
      <w:r>
        <w:rPr>
          <w:rFonts w:hint="eastAsia"/>
        </w:rPr>
        <w:t>点击“查看”按钮可以进行查看注册信息，供应商提交注册之后想查看审批进度，可以点击此按钮。</w:t>
      </w:r>
    </w:p>
    <w:p w14:paraId="46CC12CA">
      <w:pPr>
        <w:spacing w:line="360" w:lineRule="auto"/>
      </w:pPr>
      <w:r>
        <w:drawing>
          <wp:inline distT="0" distB="0" distL="114300" distR="114300">
            <wp:extent cx="5758815" cy="2807335"/>
            <wp:effectExtent l="0" t="0" r="6985" b="12065"/>
            <wp:docPr id="2" name="图片 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descript"/>
                    <pic:cNvPicPr>
                      <a:picLocks noChangeAspect="1"/>
                    </pic:cNvPicPr>
                  </pic:nvPicPr>
                  <pic:blipFill>
                    <a:blip r:embed="rId11"/>
                    <a:stretch>
                      <a:fillRect/>
                    </a:stretch>
                  </pic:blipFill>
                  <pic:spPr>
                    <a:xfrm>
                      <a:off x="0" y="0"/>
                      <a:ext cx="5758815" cy="2807335"/>
                    </a:xfrm>
                    <a:prstGeom prst="rect">
                      <a:avLst/>
                    </a:prstGeom>
                    <a:noFill/>
                    <a:ln>
                      <a:noFill/>
                    </a:ln>
                  </pic:spPr>
                </pic:pic>
              </a:graphicData>
            </a:graphic>
          </wp:inline>
        </w:drawing>
      </w:r>
    </w:p>
    <w:p w14:paraId="627C8836">
      <w:pPr>
        <w:snapToGrid w:val="0"/>
        <w:spacing w:line="360" w:lineRule="auto"/>
        <w:rPr>
          <w:rFonts w:hint="eastAsia"/>
        </w:rPr>
      </w:pPr>
      <w:r>
        <w:drawing>
          <wp:inline distT="0" distB="0" distL="114300" distR="114300">
            <wp:extent cx="5756910" cy="2818765"/>
            <wp:effectExtent l="0" t="0" r="8890" b="635"/>
            <wp:docPr id="12" name="图片 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descript"/>
                    <pic:cNvPicPr>
                      <a:picLocks noChangeAspect="1"/>
                    </pic:cNvPicPr>
                  </pic:nvPicPr>
                  <pic:blipFill>
                    <a:blip r:embed="rId12"/>
                    <a:stretch>
                      <a:fillRect/>
                    </a:stretch>
                  </pic:blipFill>
                  <pic:spPr>
                    <a:xfrm>
                      <a:off x="0" y="0"/>
                      <a:ext cx="5756910" cy="2818765"/>
                    </a:xfrm>
                    <a:prstGeom prst="rect">
                      <a:avLst/>
                    </a:prstGeom>
                    <a:noFill/>
                    <a:ln>
                      <a:noFill/>
                    </a:ln>
                  </pic:spPr>
                </pic:pic>
              </a:graphicData>
            </a:graphic>
          </wp:inline>
        </w:drawing>
      </w:r>
    </w:p>
    <w:p w14:paraId="46E02B98">
      <w:pPr>
        <w:spacing w:line="360" w:lineRule="auto"/>
        <w:ind w:firstLine="442" w:firstLineChars="200"/>
        <w:rPr>
          <w:b/>
          <w:sz w:val="22"/>
        </w:rPr>
      </w:pPr>
      <w:r>
        <w:rPr>
          <w:rFonts w:hint="eastAsia"/>
          <w:b/>
          <w:sz w:val="22"/>
        </w:rPr>
        <w:t>6</w:t>
      </w:r>
      <w:r>
        <w:rPr>
          <w:b/>
          <w:sz w:val="22"/>
        </w:rPr>
        <w:t xml:space="preserve">. </w:t>
      </w:r>
      <w:r>
        <w:rPr>
          <w:rFonts w:hint="eastAsia"/>
          <w:b/>
          <w:sz w:val="22"/>
        </w:rPr>
        <w:t>重置密码</w:t>
      </w:r>
    </w:p>
    <w:p w14:paraId="0114AD0D">
      <w:pPr>
        <w:spacing w:line="360" w:lineRule="auto"/>
        <w:ind w:firstLine="420" w:firstLineChars="200"/>
      </w:pPr>
      <w:r>
        <w:rPr>
          <w:rFonts w:hint="eastAsia"/>
        </w:rPr>
        <w:t>对于新注册的供应商，审批流程结束之后</w:t>
      </w:r>
      <w:r>
        <w:t>e</w:t>
      </w:r>
      <w:r>
        <w:rPr>
          <w:rFonts w:hint="eastAsia"/>
        </w:rPr>
        <w:t>采通系统会发送短信到注册的收据号上，会告知登录账号和密码，账号为</w:t>
      </w:r>
      <w:r>
        <w:rPr>
          <w:highlight w:val="yellow"/>
        </w:rPr>
        <w:t>gys+6</w:t>
      </w:r>
      <w:r>
        <w:rPr>
          <w:rFonts w:hint="eastAsia"/>
          <w:highlight w:val="yellow"/>
        </w:rPr>
        <w:t>位供应商代码</w:t>
      </w:r>
      <w:r>
        <w:rPr>
          <w:rFonts w:hint="eastAsia"/>
        </w:rPr>
        <w:t>，密码为初始密码</w:t>
      </w:r>
      <w:r>
        <w:rPr>
          <w:rFonts w:hint="eastAsia" w:ascii="仿宋" w:hAnsi="仿宋" w:eastAsia="仿宋" w:cs="仿宋"/>
          <w:sz w:val="22"/>
          <w:szCs w:val="28"/>
          <w:highlight w:val="yellow"/>
          <w:lang w:bidi="ar"/>
        </w:rPr>
        <w:t>scm</w:t>
      </w:r>
      <w:r>
        <w:rPr>
          <w:rFonts w:ascii="仿宋" w:hAnsi="仿宋" w:eastAsia="仿宋" w:cs="仿宋"/>
          <w:sz w:val="22"/>
          <w:szCs w:val="28"/>
          <w:highlight w:val="yellow"/>
          <w:lang w:bidi="ar"/>
        </w:rPr>
        <w:t>@2023</w:t>
      </w:r>
      <w:r>
        <w:rPr>
          <w:rFonts w:hint="eastAsia"/>
        </w:rPr>
        <w:t>。登录系统之后，立即绑定手机号，后续所有的密码重置都可以在登录界面点击忘记密码按钮，验证手机号码进行重置。</w:t>
      </w:r>
    </w:p>
    <w:p w14:paraId="764376C0">
      <w:pPr>
        <w:spacing w:line="360" w:lineRule="auto"/>
        <w:ind w:firstLine="420" w:firstLineChars="200"/>
      </w:pPr>
      <w:r>
        <w:rPr>
          <w:rFonts w:hint="eastAsia"/>
        </w:rPr>
        <w:t>如果是供应商初次登录且还没绑定手机号码的，请咨询采购工程师，让他们协助重置密码。</w:t>
      </w:r>
    </w:p>
    <w:p w14:paraId="261EB245">
      <w:pPr>
        <w:pStyle w:val="4"/>
        <w:spacing w:line="360" w:lineRule="auto"/>
        <w:ind w:left="420" w:leftChars="200"/>
        <w:rPr>
          <w:rFonts w:ascii="宋体" w:eastAsia="宋体"/>
        </w:rPr>
      </w:pPr>
      <w:r>
        <w:rPr>
          <w:rFonts w:hint="eastAsia" w:ascii="宋体" w:eastAsia="宋体"/>
        </w:rPr>
        <w:t>供应商应标</w:t>
      </w:r>
    </w:p>
    <w:p w14:paraId="484EFFC2">
      <w:pPr>
        <w:spacing w:line="360" w:lineRule="auto"/>
        <w:ind w:firstLine="420" w:firstLineChars="200"/>
      </w:pPr>
      <w:r>
        <w:rPr>
          <w:rFonts w:hint="eastAsia"/>
        </w:rPr>
        <w:t>路径：招投标中心-非生产类招投标-供应商应标</w:t>
      </w:r>
    </w:p>
    <w:p w14:paraId="546D3AC7">
      <w:pPr>
        <w:spacing w:line="360" w:lineRule="auto"/>
        <w:ind w:firstLine="420" w:firstLineChars="200"/>
      </w:pPr>
      <w:r>
        <w:rPr>
          <w:rFonts w:hint="eastAsia"/>
        </w:rPr>
        <w:t>点击应标，上传文件之后点击提交。</w:t>
      </w:r>
    </w:p>
    <w:p w14:paraId="499A55D0">
      <w:pPr>
        <w:spacing w:line="360" w:lineRule="auto"/>
        <w:ind w:firstLine="422" w:firstLineChars="200"/>
        <w:rPr>
          <w:rFonts w:hint="eastAsia"/>
          <w:b/>
        </w:rPr>
      </w:pPr>
      <w:r>
        <w:rPr>
          <w:rFonts w:hint="eastAsia"/>
          <w:b/>
          <w:highlight w:val="yellow"/>
        </w:rPr>
        <w:t>一定要在标书中规定的应标截止时间之前提交，否则将无法提交，即报名失败。</w:t>
      </w:r>
    </w:p>
    <w:p w14:paraId="6F2F21BD">
      <w:pPr>
        <w:spacing w:line="360" w:lineRule="auto"/>
        <w:ind w:firstLine="420" w:firstLineChars="200"/>
      </w:pPr>
      <w:r>
        <w:drawing>
          <wp:inline distT="0" distB="0" distL="114300" distR="114300">
            <wp:extent cx="5752465" cy="2268220"/>
            <wp:effectExtent l="0" t="0" r="635" b="508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3"/>
                    <a:stretch>
                      <a:fillRect/>
                    </a:stretch>
                  </pic:blipFill>
                  <pic:spPr>
                    <a:xfrm>
                      <a:off x="0" y="0"/>
                      <a:ext cx="5752465" cy="2268220"/>
                    </a:xfrm>
                    <a:prstGeom prst="rect">
                      <a:avLst/>
                    </a:prstGeom>
                    <a:noFill/>
                    <a:ln>
                      <a:noFill/>
                    </a:ln>
                  </pic:spPr>
                </pic:pic>
              </a:graphicData>
            </a:graphic>
          </wp:inline>
        </w:drawing>
      </w:r>
    </w:p>
    <w:p w14:paraId="187B74C7">
      <w:pPr>
        <w:spacing w:line="360" w:lineRule="auto"/>
        <w:ind w:firstLine="420" w:firstLineChars="200"/>
      </w:pPr>
    </w:p>
    <w:p w14:paraId="387F4BA9">
      <w:pPr>
        <w:pStyle w:val="4"/>
        <w:spacing w:line="360" w:lineRule="auto"/>
        <w:ind w:firstLine="560" w:firstLineChars="200"/>
      </w:pPr>
      <w:r>
        <w:rPr>
          <w:rFonts w:hint="eastAsia"/>
        </w:rPr>
        <w:t>供应商投标</w:t>
      </w:r>
    </w:p>
    <w:p w14:paraId="50084B27">
      <w:pPr>
        <w:spacing w:line="360" w:lineRule="auto"/>
        <w:ind w:firstLine="420" w:firstLineChars="200"/>
      </w:pPr>
      <w:r>
        <w:t>路径：招投标中心-非生产类招投标-</w:t>
      </w:r>
      <w:r>
        <w:rPr>
          <w:rFonts w:hint="eastAsia"/>
        </w:rPr>
        <w:t>供应商投标</w:t>
      </w:r>
    </w:p>
    <w:p w14:paraId="28889BC0">
      <w:pPr>
        <w:spacing w:line="360" w:lineRule="auto"/>
        <w:ind w:firstLine="420" w:firstLineChars="200"/>
      </w:pPr>
      <w:r>
        <w:drawing>
          <wp:inline distT="0" distB="0" distL="114300" distR="114300">
            <wp:extent cx="5751195" cy="2118360"/>
            <wp:effectExtent l="0" t="0" r="1905" b="254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4"/>
                    <a:stretch>
                      <a:fillRect/>
                    </a:stretch>
                  </pic:blipFill>
                  <pic:spPr>
                    <a:xfrm>
                      <a:off x="0" y="0"/>
                      <a:ext cx="5751195" cy="2118360"/>
                    </a:xfrm>
                    <a:prstGeom prst="rect">
                      <a:avLst/>
                    </a:prstGeom>
                    <a:noFill/>
                    <a:ln>
                      <a:noFill/>
                    </a:ln>
                  </pic:spPr>
                </pic:pic>
              </a:graphicData>
            </a:graphic>
          </wp:inline>
        </w:drawing>
      </w:r>
    </w:p>
    <w:p w14:paraId="7978B8A7">
      <w:pPr>
        <w:spacing w:line="360" w:lineRule="auto"/>
        <w:ind w:firstLine="420" w:firstLineChars="200"/>
      </w:pPr>
      <w:r>
        <w:rPr>
          <w:rFonts w:hint="eastAsia"/>
        </w:rPr>
        <w:t>点击投标按钮，进入详情页，输入投标报价并上传相应的附件。</w:t>
      </w:r>
    </w:p>
    <w:p w14:paraId="045085C9">
      <w:pPr>
        <w:spacing w:line="360" w:lineRule="auto"/>
        <w:ind w:firstLine="422" w:firstLineChars="200"/>
        <w:rPr>
          <w:b/>
          <w:bCs/>
        </w:rPr>
      </w:pPr>
      <w:r>
        <w:rPr>
          <w:rFonts w:hint="eastAsia"/>
          <w:b/>
          <w:bCs/>
          <w:highlight w:val="yellow"/>
        </w:rPr>
        <w:t>请注意，投标报价单位为：万元！万元！万元！</w:t>
      </w:r>
    </w:p>
    <w:p w14:paraId="3F6F57BE">
      <w:pPr>
        <w:spacing w:line="360" w:lineRule="auto"/>
        <w:ind w:firstLine="420" w:firstLineChars="200"/>
      </w:pPr>
      <w:r>
        <w:drawing>
          <wp:inline distT="0" distB="0" distL="114300" distR="114300">
            <wp:extent cx="5753100" cy="2797175"/>
            <wp:effectExtent l="0" t="0" r="0" b="952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5"/>
                    <a:stretch>
                      <a:fillRect/>
                    </a:stretch>
                  </pic:blipFill>
                  <pic:spPr>
                    <a:xfrm>
                      <a:off x="0" y="0"/>
                      <a:ext cx="5753100" cy="2797175"/>
                    </a:xfrm>
                    <a:prstGeom prst="rect">
                      <a:avLst/>
                    </a:prstGeom>
                    <a:noFill/>
                    <a:ln>
                      <a:noFill/>
                    </a:ln>
                  </pic:spPr>
                </pic:pic>
              </a:graphicData>
            </a:graphic>
          </wp:inline>
        </w:drawing>
      </w:r>
    </w:p>
    <w:p w14:paraId="5D48A7CF">
      <w:pPr>
        <w:pStyle w:val="4"/>
        <w:spacing w:line="360" w:lineRule="auto"/>
        <w:ind w:firstLine="560" w:firstLineChars="200"/>
      </w:pPr>
      <w:bookmarkStart w:id="22" w:name="_Hlk128316797"/>
      <w:r>
        <w:rPr>
          <w:rFonts w:hint="eastAsia"/>
        </w:rPr>
        <w:t>供应商技术标澄清函</w:t>
      </w:r>
    </w:p>
    <w:p w14:paraId="6179F010">
      <w:pPr>
        <w:spacing w:line="360" w:lineRule="auto"/>
        <w:ind w:firstLine="420" w:firstLineChars="200"/>
      </w:pPr>
      <w:r>
        <w:t>路径：招投标中心-非生产类招投标-</w:t>
      </w:r>
      <w:r>
        <w:rPr>
          <w:rFonts w:hint="eastAsia"/>
        </w:rPr>
        <w:t>供应商技术标澄清函</w:t>
      </w:r>
    </w:p>
    <w:p w14:paraId="6D58556B">
      <w:pPr>
        <w:spacing w:line="360" w:lineRule="auto"/>
        <w:ind w:firstLine="420" w:firstLineChars="200"/>
      </w:pPr>
      <w:r>
        <w:rPr>
          <w:rFonts w:hint="eastAsia"/>
        </w:rPr>
        <w:t>点击编辑按钮进入系统，上传技术标澄清函。</w:t>
      </w:r>
    </w:p>
    <w:p w14:paraId="20D65DC8">
      <w:pPr>
        <w:spacing w:line="360" w:lineRule="auto"/>
        <w:ind w:firstLine="420" w:firstLineChars="200"/>
      </w:pPr>
      <w:r>
        <w:rPr>
          <w:rFonts w:hint="eastAsia"/>
        </w:rPr>
        <w:t>开标之后所有投标的供应商都可编辑提交，技术标入围之后 都不可编辑。</w:t>
      </w:r>
    </w:p>
    <w:p w14:paraId="1E2F9329">
      <w:pPr>
        <w:spacing w:line="360" w:lineRule="auto"/>
        <w:ind w:firstLine="420" w:firstLineChars="200"/>
      </w:pPr>
    </w:p>
    <w:p w14:paraId="3778F800">
      <w:pPr>
        <w:spacing w:line="360" w:lineRule="auto"/>
        <w:ind w:firstLine="420" w:firstLineChars="200"/>
      </w:pPr>
      <w:r>
        <w:drawing>
          <wp:inline distT="0" distB="0" distL="114300" distR="114300">
            <wp:extent cx="5757545" cy="2089785"/>
            <wp:effectExtent l="0" t="0" r="8255" b="5715"/>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16"/>
                    <a:stretch>
                      <a:fillRect/>
                    </a:stretch>
                  </pic:blipFill>
                  <pic:spPr>
                    <a:xfrm>
                      <a:off x="0" y="0"/>
                      <a:ext cx="5757545" cy="2089785"/>
                    </a:xfrm>
                    <a:prstGeom prst="rect">
                      <a:avLst/>
                    </a:prstGeom>
                    <a:noFill/>
                    <a:ln>
                      <a:noFill/>
                    </a:ln>
                  </pic:spPr>
                </pic:pic>
              </a:graphicData>
            </a:graphic>
          </wp:inline>
        </w:drawing>
      </w:r>
    </w:p>
    <w:bookmarkEnd w:id="22"/>
    <w:p w14:paraId="1ED384EF">
      <w:pPr>
        <w:pStyle w:val="4"/>
        <w:spacing w:line="360" w:lineRule="auto"/>
        <w:ind w:firstLine="560" w:firstLineChars="200"/>
      </w:pPr>
      <w:r>
        <w:rPr>
          <w:rFonts w:hint="eastAsia"/>
        </w:rPr>
        <w:t>供应商报价</w:t>
      </w:r>
    </w:p>
    <w:p w14:paraId="307B3ACE">
      <w:pPr>
        <w:spacing w:line="360" w:lineRule="auto"/>
        <w:ind w:firstLine="420" w:firstLineChars="200"/>
      </w:pPr>
      <w:r>
        <w:t>路径：招投标中心-非生产类招投标-</w:t>
      </w:r>
      <w:r>
        <w:rPr>
          <w:rFonts w:hint="eastAsia"/>
        </w:rPr>
        <w:t>供应商报价</w:t>
      </w:r>
    </w:p>
    <w:p w14:paraId="35D48F4A">
      <w:pPr>
        <w:spacing w:line="360" w:lineRule="auto"/>
        <w:ind w:firstLine="420" w:firstLineChars="200"/>
      </w:pPr>
      <w:r>
        <w:rPr>
          <w:rFonts w:hint="eastAsia"/>
        </w:rPr>
        <w:t>点击报价按钮进入报价详情界面，</w:t>
      </w:r>
      <w:r>
        <w:rPr>
          <w:rFonts w:hint="eastAsia"/>
          <w:b/>
          <w:highlight w:val="yellow"/>
        </w:rPr>
        <w:t>请在此轮报价起止时间内报价，否则无法报价</w:t>
      </w:r>
      <w:r>
        <w:rPr>
          <w:rFonts w:hint="eastAsia"/>
        </w:rPr>
        <w:t>。</w:t>
      </w:r>
    </w:p>
    <w:p w14:paraId="253EF6AC">
      <w:pPr>
        <w:spacing w:line="360" w:lineRule="auto"/>
        <w:ind w:firstLine="422" w:firstLineChars="200"/>
        <w:rPr>
          <w:b/>
          <w:bCs/>
        </w:rPr>
      </w:pPr>
      <w:r>
        <w:rPr>
          <w:rFonts w:hint="eastAsia"/>
          <w:b/>
          <w:bCs/>
          <w:highlight w:val="yellow"/>
        </w:rPr>
        <w:t>请注意，报价单位为：万元！万元！万元！</w:t>
      </w:r>
    </w:p>
    <w:p w14:paraId="386007A3">
      <w:pPr>
        <w:pStyle w:val="4"/>
        <w:spacing w:line="360" w:lineRule="auto"/>
        <w:ind w:firstLine="560" w:firstLineChars="200"/>
      </w:pPr>
      <w:r>
        <w:rPr>
          <w:rFonts w:hint="eastAsia"/>
        </w:rPr>
        <w:t>供应商澄清报价</w:t>
      </w:r>
    </w:p>
    <w:p w14:paraId="4BC98A0C">
      <w:pPr>
        <w:spacing w:line="360" w:lineRule="auto"/>
        <w:ind w:firstLine="420" w:firstLineChars="200"/>
      </w:pPr>
      <w:r>
        <w:t>路径：招投标中心-非生产类招投标-</w:t>
      </w:r>
      <w:r>
        <w:rPr>
          <w:rFonts w:hint="eastAsia"/>
        </w:rPr>
        <w:t>供应商澄清报价</w:t>
      </w:r>
    </w:p>
    <w:p w14:paraId="629B6D71">
      <w:pPr>
        <w:spacing w:line="360" w:lineRule="auto"/>
        <w:ind w:firstLine="420" w:firstLineChars="200"/>
      </w:pPr>
      <w:r>
        <w:rPr>
          <w:rFonts w:hint="eastAsia"/>
        </w:rPr>
        <w:t>招标发起人接收建议价的同时会给供应商发送澄清报价，供应商在此界面进行澄清报价，点击编辑按钮进入澄清报价详细界面，输入价格并上传澄清函，之后点击提交。</w:t>
      </w:r>
    </w:p>
    <w:p w14:paraId="5BC06D5C">
      <w:pPr>
        <w:spacing w:line="360" w:lineRule="auto"/>
        <w:ind w:firstLine="420" w:firstLineChars="200"/>
      </w:pPr>
      <w:r>
        <w:drawing>
          <wp:inline distT="0" distB="0" distL="114300" distR="114300">
            <wp:extent cx="5757545" cy="2670175"/>
            <wp:effectExtent l="0" t="0" r="8255" b="9525"/>
            <wp:docPr id="5" name="图片 1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图形用户界面, 文本, 应用程序, 电子邮件&#10;&#10;描述已自动生成"/>
                    <pic:cNvPicPr>
                      <a:picLocks noChangeAspect="1"/>
                    </pic:cNvPicPr>
                  </pic:nvPicPr>
                  <pic:blipFill>
                    <a:blip r:embed="rId17"/>
                    <a:stretch>
                      <a:fillRect/>
                    </a:stretch>
                  </pic:blipFill>
                  <pic:spPr>
                    <a:xfrm>
                      <a:off x="0" y="0"/>
                      <a:ext cx="5757545" cy="2670175"/>
                    </a:xfrm>
                    <a:prstGeom prst="rect">
                      <a:avLst/>
                    </a:prstGeom>
                    <a:noFill/>
                    <a:ln>
                      <a:noFill/>
                    </a:ln>
                  </pic:spPr>
                </pic:pic>
              </a:graphicData>
            </a:graphic>
          </wp:inline>
        </w:drawing>
      </w:r>
    </w:p>
    <w:p w14:paraId="6C40D8F0">
      <w:pPr>
        <w:pStyle w:val="4"/>
        <w:spacing w:line="360" w:lineRule="auto"/>
        <w:ind w:firstLine="560" w:firstLineChars="200"/>
      </w:pPr>
      <w:r>
        <w:rPr>
          <w:rFonts w:hint="eastAsia"/>
        </w:rPr>
        <w:t>供应商查看中标通知</w:t>
      </w:r>
    </w:p>
    <w:p w14:paraId="6E625EC0">
      <w:pPr>
        <w:spacing w:line="360" w:lineRule="auto"/>
        <w:ind w:firstLine="420" w:firstLineChars="200"/>
      </w:pPr>
      <w:r>
        <w:t>路径：招投标中心-非生产类招投标-</w:t>
      </w:r>
      <w:r>
        <w:rPr>
          <w:rFonts w:hint="eastAsia"/>
        </w:rPr>
        <w:t>中标项目；</w:t>
      </w:r>
    </w:p>
    <w:p w14:paraId="78A6656E">
      <w:pPr>
        <w:spacing w:line="360" w:lineRule="auto"/>
        <w:ind w:firstLine="420" w:firstLineChars="200"/>
      </w:pPr>
      <w:r>
        <w:rPr>
          <w:rFonts w:hint="eastAsia"/>
        </w:rPr>
        <w:t>点击查看进入查看中标项目详情。</w:t>
      </w:r>
    </w:p>
    <w:p w14:paraId="141065F7">
      <w:pPr>
        <w:jc w:val="left"/>
      </w:pPr>
      <w:r>
        <w:drawing>
          <wp:inline distT="0" distB="0" distL="114300" distR="114300">
            <wp:extent cx="5767070" cy="1956435"/>
            <wp:effectExtent l="0" t="0" r="11430" b="12065"/>
            <wp:docPr id="10"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图形用户界面, 应用程序&#10;&#10;描述已自动生成"/>
                    <pic:cNvPicPr>
                      <a:picLocks noChangeAspect="1"/>
                    </pic:cNvPicPr>
                  </pic:nvPicPr>
                  <pic:blipFill>
                    <a:blip r:embed="rId18"/>
                    <a:stretch>
                      <a:fillRect/>
                    </a:stretch>
                  </pic:blipFill>
                  <pic:spPr>
                    <a:xfrm>
                      <a:off x="0" y="0"/>
                      <a:ext cx="5767070" cy="1956435"/>
                    </a:xfrm>
                    <a:prstGeom prst="rect">
                      <a:avLst/>
                    </a:prstGeom>
                    <a:noFill/>
                    <a:ln>
                      <a:noFill/>
                    </a:ln>
                  </pic:spPr>
                </pic:pic>
              </a:graphicData>
            </a:graphic>
          </wp:inline>
        </w:drawing>
      </w:r>
    </w:p>
    <w:bookmarkEnd w:id="21"/>
    <w:p w14:paraId="7860D81D">
      <w:pPr>
        <w:jc w:val="left"/>
        <w:rPr>
          <w:rFonts w:hint="eastAsia"/>
        </w:rPr>
      </w:pPr>
    </w:p>
    <w:p w14:paraId="06770168">
      <w:pPr>
        <w:numPr>
          <w:ilvl w:val="0"/>
          <w:numId w:val="0"/>
        </w:numPr>
        <w:jc w:val="left"/>
        <w:rPr>
          <w:rFonts w:hint="default"/>
          <w:sz w:val="44"/>
          <w:szCs w:val="44"/>
          <w:lang w:val="en-US" w:eastAsia="zh-CN"/>
        </w:rPr>
      </w:pPr>
    </w:p>
    <w:sectPr>
      <w:footerReference r:id="rId5" w:type="default"/>
      <w:pgSz w:w="11910" w:h="16840"/>
      <w:pgMar w:top="1240" w:right="820" w:bottom="1180" w:left="780" w:header="506" w:footer="99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7A0C5">
    <w:pPr>
      <w:pStyle w:val="7"/>
      <w:pBdr>
        <w:top w:val="single" w:color="auto" w:sz="4" w:space="1"/>
      </w:pBdr>
      <w:rPr>
        <w:rFonts w:eastAsia="楷体_GB2312"/>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D8A87">
    <w:pPr>
      <w:spacing w:line="14" w:lineRule="auto"/>
      <w:rPr>
        <w:sz w:val="12"/>
      </w:rPr>
    </w:pPr>
    <w:r>
      <mc:AlternateContent>
        <mc:Choice Requires="wps">
          <w:drawing>
            <wp:anchor distT="0" distB="0" distL="114300" distR="114300" simplePos="0" relativeHeight="251661312" behindDoc="1" locked="0" layoutInCell="1" allowOverlap="1">
              <wp:simplePos x="0" y="0"/>
              <wp:positionH relativeFrom="page">
                <wp:posOffset>3647440</wp:posOffset>
              </wp:positionH>
              <wp:positionV relativeFrom="page">
                <wp:posOffset>9925050</wp:posOffset>
              </wp:positionV>
              <wp:extent cx="260350" cy="1524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260350" cy="152400"/>
                      </a:xfrm>
                      <a:prstGeom prst="rect">
                        <a:avLst/>
                      </a:prstGeom>
                      <a:noFill/>
                      <a:ln>
                        <a:noFill/>
                      </a:ln>
                      <a:effectLst/>
                    </wps:spPr>
                    <wps:txbx>
                      <w:txbxContent>
                        <w:p w14:paraId="6E3721EA">
                          <w:pPr>
                            <w:spacing w:line="225" w:lineRule="exact"/>
                            <w:ind w:left="20"/>
                            <w:rPr>
                              <w:rFonts w:ascii="Calibri"/>
                              <w:sz w:val="18"/>
                            </w:rPr>
                          </w:pPr>
                          <w:r>
                            <w:rPr>
                              <w:rFonts w:ascii="Calibri"/>
                              <w:sz w:val="18"/>
                            </w:rPr>
                            <w:t xml:space="preserve">- </w:t>
                          </w:r>
                          <w:r>
                            <w:fldChar w:fldCharType="begin"/>
                          </w:r>
                          <w:r>
                            <w:rPr>
                              <w:sz w:val="18"/>
                            </w:rPr>
                            <w:instrText xml:space="preserve"> PAGE </w:instrText>
                          </w:r>
                          <w:r>
                            <w:fldChar w:fldCharType="separate"/>
                          </w:r>
                          <w:r>
                            <w:rPr>
                              <w:sz w:val="18"/>
                            </w:rPr>
                            <w:t>25</w:t>
                          </w:r>
                          <w:r>
                            <w:fldChar w:fldCharType="end"/>
                          </w:r>
                          <w:r>
                            <w:rPr>
                              <w:rFonts w:ascii="Calibri"/>
                              <w:sz w:val="18"/>
                            </w:rPr>
                            <w:t>-</w:t>
                          </w:r>
                        </w:p>
                      </w:txbxContent>
                    </wps:txbx>
                    <wps:bodyPr lIns="0" tIns="0" rIns="0" bIns="0" upright="1"/>
                  </wps:wsp>
                </a:graphicData>
              </a:graphic>
            </wp:anchor>
          </w:drawing>
        </mc:Choice>
        <mc:Fallback>
          <w:pict>
            <v:shape id="_x0000_s1026" o:spid="_x0000_s1026" o:spt="202" type="#_x0000_t202" style="position:absolute;left:0pt;margin-left:287.2pt;margin-top:781.5pt;height:12pt;width:20.5pt;mso-position-horizontal-relative:page;mso-position-vertical-relative:page;z-index:-251655168;mso-width-relative:page;mso-height-relative:page;" filled="f" stroked="f" coordsize="21600,21600" o:gfxdata="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UgcDt2gAAAA0BAAAPAAAAAAAAAAEAIAAAACIAAABkcnMvZG93bnJldi54&#10;bWxQSwECFAAUAAAACACHTuJAJ1yc/78BAACBAwAADgAAAAAAAAABACAAAAApAQAAZHJzL2Uyb0Rv&#10;Yy54bWxQSwUGAAAAAAYABgBZAQAAWgUAAAAA&#10;">
              <v:fill on="f" focussize="0,0"/>
              <v:stroke on="f"/>
              <v:imagedata o:title=""/>
              <o:lock v:ext="edit" aspectratio="f"/>
              <v:textbox inset="0mm,0mm,0mm,0mm">
                <w:txbxContent>
                  <w:p w14:paraId="6E3721EA">
                    <w:pPr>
                      <w:spacing w:line="225" w:lineRule="exact"/>
                      <w:ind w:left="20"/>
                      <w:rPr>
                        <w:rFonts w:ascii="Calibri"/>
                        <w:sz w:val="18"/>
                      </w:rPr>
                    </w:pPr>
                    <w:r>
                      <w:rPr>
                        <w:rFonts w:ascii="Calibri"/>
                        <w:sz w:val="18"/>
                      </w:rPr>
                      <w:t xml:space="preserve">- </w:t>
                    </w:r>
                    <w:r>
                      <w:fldChar w:fldCharType="begin"/>
                    </w:r>
                    <w:r>
                      <w:rPr>
                        <w:sz w:val="18"/>
                      </w:rPr>
                      <w:instrText xml:space="preserve"> PAGE </w:instrText>
                    </w:r>
                    <w:r>
                      <w:fldChar w:fldCharType="separate"/>
                    </w:r>
                    <w:r>
                      <w:rPr>
                        <w:sz w:val="18"/>
                      </w:rPr>
                      <w:t>25</w:t>
                    </w:r>
                    <w:r>
                      <w:fldChar w:fldCharType="end"/>
                    </w:r>
                    <w:r>
                      <w:rPr>
                        <w:rFonts w:ascii="Calibri"/>
                        <w:sz w:val="1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5F26F">
    <w:pPr>
      <w:pStyle w:val="8"/>
    </w:pPr>
    <w:r>
      <w:rPr>
        <w:rFonts w:hint="eastAsia" w:eastAsia="黑体"/>
        <w:sz w:val="21"/>
      </w:rPr>
      <w:t>招标文件</w:t>
    </w:r>
    <w:r>
      <w:t xml:space="preserve">                                         </w:t>
    </w:r>
    <w:r>
      <w:rPr>
        <w:rFonts w:hint="eastAsia"/>
      </w:rPr>
      <w:t xml:space="preserve">  </w:t>
    </w:r>
    <w:r>
      <w:t xml:space="preserve">        </w:t>
    </w:r>
    <w:r>
      <w:rPr>
        <w:rFonts w:hint="eastAsia"/>
      </w:rPr>
      <w:t xml:space="preserve">      </w:t>
    </w:r>
    <w:r>
      <w:t xml:space="preserve">     </w:t>
    </w:r>
    <w:r>
      <w:rPr>
        <w:rFonts w:hint="eastAsia"/>
      </w:rPr>
      <w:t xml:space="preserve">    </w:t>
    </w:r>
    <w:r>
      <w:t xml:space="preserve">   </w:t>
    </w:r>
    <w:r>
      <w:rPr>
        <w:rFonts w:hint="eastAsia"/>
      </w:rPr>
      <w:t>投标文件格式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758114"/>
    <w:multiLevelType w:val="singleLevel"/>
    <w:tmpl w:val="E0758114"/>
    <w:lvl w:ilvl="0" w:tentative="0">
      <w:start w:val="2"/>
      <w:numFmt w:val="decimal"/>
      <w:suff w:val="nothing"/>
      <w:lvlText w:val="%1、"/>
      <w:lvlJc w:val="left"/>
    </w:lvl>
  </w:abstractNum>
  <w:abstractNum w:abstractNumId="1">
    <w:nsid w:val="17E60D9D"/>
    <w:multiLevelType w:val="singleLevel"/>
    <w:tmpl w:val="17E60D9D"/>
    <w:lvl w:ilvl="0" w:tentative="0">
      <w:start w:val="2"/>
      <w:numFmt w:val="decimal"/>
      <w:suff w:val="nothing"/>
      <w:lvlText w:val="%1、"/>
      <w:lvlJc w:val="left"/>
    </w:lvl>
  </w:abstractNum>
  <w:abstractNum w:abstractNumId="2">
    <w:nsid w:val="674AE779"/>
    <w:multiLevelType w:val="singleLevel"/>
    <w:tmpl w:val="674AE779"/>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onMMx 2000">
    <w15:presenceInfo w15:providerId="None" w15:userId="JonMMx 20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BlZDE4NTk0MzM3MzIxM2I0ODg0NWIxNTBjY2VhMjgifQ=="/>
  </w:docVars>
  <w:rsids>
    <w:rsidRoot w:val="6E573EE6"/>
    <w:rsid w:val="002E28C7"/>
    <w:rsid w:val="02571D18"/>
    <w:rsid w:val="0934419A"/>
    <w:rsid w:val="0C574FFB"/>
    <w:rsid w:val="0D8F2DA0"/>
    <w:rsid w:val="0E7E62FD"/>
    <w:rsid w:val="19A17E32"/>
    <w:rsid w:val="1A6C68E7"/>
    <w:rsid w:val="1D5149A6"/>
    <w:rsid w:val="1E124BD0"/>
    <w:rsid w:val="201556A4"/>
    <w:rsid w:val="2BBA3F45"/>
    <w:rsid w:val="2F38403B"/>
    <w:rsid w:val="31C56BAA"/>
    <w:rsid w:val="32676895"/>
    <w:rsid w:val="39292CF8"/>
    <w:rsid w:val="3B463E04"/>
    <w:rsid w:val="3DCE3276"/>
    <w:rsid w:val="44842289"/>
    <w:rsid w:val="4BC73058"/>
    <w:rsid w:val="4E3D7705"/>
    <w:rsid w:val="574A2360"/>
    <w:rsid w:val="58550F69"/>
    <w:rsid w:val="5B93792A"/>
    <w:rsid w:val="6BB562F5"/>
    <w:rsid w:val="6C956072"/>
    <w:rsid w:val="6E573EE6"/>
    <w:rsid w:val="767923AD"/>
    <w:rsid w:val="78441189"/>
    <w:rsid w:val="7AA86E27"/>
    <w:rsid w:val="7DC716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nhideWhenUsed="0"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3"/>
    <w:basedOn w:val="1"/>
    <w:next w:val="1"/>
    <w:qFormat/>
    <w:uiPriority w:val="0"/>
    <w:pPr>
      <w:keepNext/>
      <w:keepLines/>
      <w:adjustRightInd w:val="0"/>
      <w:spacing w:before="260" w:after="260" w:line="416" w:lineRule="atLeast"/>
      <w:textAlignment w:val="baseline"/>
      <w:outlineLvl w:val="2"/>
    </w:pPr>
    <w:rPr>
      <w:b/>
      <w:bCs/>
      <w:kern w:val="0"/>
      <w:sz w:val="32"/>
      <w:szCs w:val="32"/>
    </w:rPr>
  </w:style>
  <w:style w:type="paragraph" w:styleId="4">
    <w:name w:val="heading 4"/>
    <w:basedOn w:val="1"/>
    <w:next w:val="1"/>
    <w:unhideWhenUsed/>
    <w:qFormat/>
    <w:uiPriority w:val="9"/>
    <w:pPr>
      <w:keepNext/>
      <w:keepLines/>
      <w:spacing w:before="280" w:after="290" w:line="376" w:lineRule="auto"/>
      <w:outlineLvl w:val="3"/>
    </w:pPr>
    <w:rPr>
      <w:rFonts w:ascii="等线 Light" w:hAnsi="等线 Light" w:eastAsia="等线 Light" w:cs="Times New Roman"/>
      <w:b/>
      <w:bCs/>
      <w:sz w:val="28"/>
      <w:szCs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Normal Indent"/>
    <w:basedOn w:val="1"/>
    <w:unhideWhenUsed/>
    <w:qFormat/>
    <w:uiPriority w:val="0"/>
    <w:pPr>
      <w:ind w:firstLine="420" w:firstLineChars="200"/>
    </w:pPr>
    <w:rPr>
      <w:szCs w:val="24"/>
    </w:rPr>
  </w:style>
  <w:style w:type="paragraph" w:styleId="6">
    <w:name w:val="Plain Text"/>
    <w:basedOn w:val="1"/>
    <w:qFormat/>
    <w:uiPriority w:val="0"/>
    <w:rPr>
      <w:rFonts w:ascii="宋体" w:hAnsi="Courier New" w:cs="Times New Roman"/>
      <w:szCs w:val="22"/>
    </w:rPr>
  </w:style>
  <w:style w:type="paragraph" w:styleId="7">
    <w:name w:val="footer"/>
    <w:basedOn w:val="1"/>
    <w:unhideWhenUsed/>
    <w:qFormat/>
    <w:uiPriority w:val="0"/>
    <w:pPr>
      <w:tabs>
        <w:tab w:val="center" w:pos="4153"/>
        <w:tab w:val="right" w:pos="8306"/>
      </w:tabs>
      <w:snapToGrid w:val="0"/>
      <w:jc w:val="left"/>
    </w:pPr>
    <w:rPr>
      <w:sz w:val="18"/>
      <w:szCs w:val="18"/>
    </w:rPr>
  </w:style>
  <w:style w:type="paragraph" w:styleId="8">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Title"/>
    <w:basedOn w:val="1"/>
    <w:next w:val="1"/>
    <w:qFormat/>
    <w:uiPriority w:val="0"/>
    <w:pPr>
      <w:autoSpaceDE w:val="0"/>
      <w:autoSpaceDN w:val="0"/>
      <w:spacing w:before="240" w:after="60" w:line="276" w:lineRule="auto"/>
      <w:jc w:val="center"/>
      <w:outlineLvl w:val="0"/>
    </w:pPr>
    <w:rPr>
      <w:rFonts w:ascii="Cambria" w:hAnsi="Cambria" w:cs="宋体"/>
      <w:b/>
      <w:bCs/>
      <w:kern w:val="0"/>
      <w:sz w:val="32"/>
      <w:szCs w:val="32"/>
      <w:lang w:val="zh-CN" w:bidi="zh-CN"/>
    </w:rPr>
  </w:style>
  <w:style w:type="paragraph" w:customStyle="1" w:styleId="12">
    <w:name w:val="Table Paragraph"/>
    <w:basedOn w:val="1"/>
    <w:qFormat/>
    <w:uiPriority w:val="1"/>
    <w:rPr>
      <w:rFonts w:ascii="宋体" w:hAnsi="宋体" w:eastAsia="宋体" w:cs="宋体"/>
      <w:lang w:val="en-US" w:eastAsia="zh-CN" w:bidi="ar-SA"/>
    </w:rPr>
  </w:style>
  <w:style w:type="paragraph" w:styleId="13">
    <w:name w:val="List Paragraph"/>
    <w:basedOn w:val="1"/>
    <w:qFormat/>
    <w:uiPriority w:val="34"/>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2" Type="http://schemas.microsoft.com/office/2011/relationships/people" Target="people.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2893</Words>
  <Characters>3049</Characters>
  <Lines>0</Lines>
  <Paragraphs>0</Paragraphs>
  <TotalTime>19</TotalTime>
  <ScaleCrop>false</ScaleCrop>
  <LinksUpToDate>false</LinksUpToDate>
  <CharactersWithSpaces>3066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2024-11-23T05:19:00Z</dcterms:created>
  <dc:creator>10034</dc:creator>
  <cp:lastModifiedBy>张志纯</cp:lastModifiedBy>
  <dcterms:modified xsi:type="dcterms:W3CDTF">2025-09-28T02:20:45Z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89AA33A889DE45009DCB5FCB89964781_13</vt:lpwstr>
  </property>
  <property fmtid="{D5CDD505-2E9C-101B-9397-08002B2CF9AE}" pid="4" name="KSOTemplateDocerSaveRecord">
    <vt:lpwstr>eyJoZGlkIjoiODY0NTcxYjI4Y2NjNTJkNmIwYzM2NDk2ZTI0NWYxZjQiLCJ1c2VySWQiOiIxNjcxODY1NzIwIn0=</vt:lpwstr>
  </property>
</Properties>
</file>