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rPr>
        <w:t>济南成型厂一般工业固体废物委托处置项目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FSCZB2025090077</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11165DC1">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eastAsia="黑体"/>
          <w:highlight w:val="cyan"/>
          <w:u w:val="single"/>
          <w:lang w:val="en-US" w:eastAsia="zh-CN"/>
        </w:rPr>
      </w:pPr>
      <w:bookmarkStart w:id="2" w:name="_Toc32474"/>
      <w:r>
        <w:rPr>
          <w:rFonts w:hint="eastAsia"/>
          <w:sz w:val="28"/>
          <w:lang w:val="en-US" w:eastAsia="zh-CN"/>
        </w:rPr>
        <w:t>中国重汽集团</w:t>
      </w:r>
      <w:r>
        <w:rPr>
          <w:rFonts w:hint="eastAsia" w:ascii="黑体" w:hAnsi="Courier New" w:eastAsia="黑体" w:cs="Times New Roman"/>
          <w:b/>
          <w:bCs/>
          <w:kern w:val="2"/>
          <w:sz w:val="28"/>
          <w:szCs w:val="36"/>
          <w:lang w:val="en-US" w:eastAsia="zh-CN" w:bidi="ar-SA"/>
        </w:rPr>
        <w:t>济南成型厂一般工业固体废物委托处置</w:t>
      </w:r>
      <w:bookmarkEnd w:id="2"/>
      <w:r>
        <w:rPr>
          <w:rFonts w:hint="eastAsia"/>
          <w:sz w:val="28"/>
          <w:lang w:val="en-US" w:eastAsia="zh-CN"/>
        </w:rPr>
        <w:t>项目</w:t>
      </w:r>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：济南成型厂</w:t>
      </w:r>
      <w:r>
        <w:rPr>
          <w:rFonts w:hint="eastAsia"/>
          <w:lang w:val="en-US" w:eastAsia="zh-CN"/>
        </w:rPr>
        <w:t>一般工业固体废物</w:t>
      </w:r>
      <w:r>
        <w:rPr>
          <w:rFonts w:hint="eastAsia"/>
        </w:rPr>
        <w:t>委托处置项目</w:t>
      </w:r>
    </w:p>
    <w:p w14:paraId="1A5BBEB0">
      <w:pPr>
        <w:pStyle w:val="76"/>
        <w:numPr>
          <w:ilvl w:val="0"/>
          <w:numId w:val="10"/>
        </w:numPr>
        <w:ind w:left="425" w:leftChars="0" w:hanging="425" w:firstLineChars="0"/>
      </w:pPr>
      <w:r>
        <w:rPr>
          <w:rFonts w:hint="eastAsia"/>
          <w:b/>
          <w:bCs/>
        </w:rPr>
        <w:t>项目编号</w:t>
      </w:r>
      <w:r>
        <w:rPr>
          <w:rFonts w:hint="eastAsia"/>
        </w:rPr>
        <w:t>：</w:t>
      </w:r>
      <w:r>
        <w:rPr>
          <w:rFonts w:hint="eastAsia" w:ascii="宋体" w:hAnsi="Courier New" w:eastAsia="宋体" w:cs="Times New Roman"/>
          <w:lang w:val="en-US" w:eastAsia="zh-CN"/>
        </w:rPr>
        <w:t>FSCZB2025090077</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w:t>
      </w:r>
      <w:r>
        <w:rPr>
          <w:rFonts w:hint="eastAsia"/>
        </w:rPr>
        <w:t>济南成型厂产生的</w:t>
      </w:r>
      <w:r>
        <w:rPr>
          <w:rFonts w:hint="eastAsia"/>
          <w:lang w:val="en-US" w:eastAsia="zh-CN"/>
        </w:rPr>
        <w:t>非黑色</w:t>
      </w:r>
      <w:r>
        <w:rPr>
          <w:rFonts w:hint="eastAsia"/>
        </w:rPr>
        <w:t>除尘灰、</w:t>
      </w:r>
      <w:r>
        <w:rPr>
          <w:rFonts w:hint="eastAsia"/>
          <w:lang w:val="en-US" w:eastAsia="zh-CN"/>
        </w:rPr>
        <w:t>工业</w:t>
      </w:r>
      <w:r>
        <w:rPr>
          <w:rFonts w:hint="eastAsia"/>
        </w:rPr>
        <w:t>垃圾、生化处理污泥</w:t>
      </w:r>
      <w:r>
        <w:rPr>
          <w:rFonts w:hint="eastAsia"/>
          <w:lang w:val="en-US" w:eastAsia="zh-CN"/>
        </w:rPr>
        <w:t>三</w:t>
      </w:r>
      <w:r>
        <w:rPr>
          <w:rFonts w:hint="eastAsia"/>
        </w:rPr>
        <w:t>种</w:t>
      </w:r>
      <w:r>
        <w:rPr>
          <w:rFonts w:hint="eastAsia"/>
          <w:lang w:val="en-US" w:eastAsia="zh-CN"/>
        </w:rPr>
        <w:t>一般工业</w:t>
      </w:r>
      <w:r>
        <w:rPr>
          <w:rFonts w:hint="eastAsia"/>
        </w:rPr>
        <w:t>固体废物</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473A7EF0">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bookmarkEnd w:id="4"/>
    <w:p w14:paraId="50DC6C75">
      <w:pPr>
        <w:pStyle w:val="72"/>
      </w:pPr>
      <w:bookmarkStart w:id="5" w:name="_Toc47976598"/>
      <w:r>
        <w:rPr>
          <w:rFonts w:hint="eastAsia"/>
        </w:rPr>
        <w:t>投标人</w:t>
      </w:r>
      <w:bookmarkEnd w:id="5"/>
      <w:r>
        <w:rPr>
          <w:rFonts w:hint="eastAsia"/>
          <w:lang w:val="en-US" w:eastAsia="zh-CN"/>
        </w:rPr>
        <w:t>资质要求：</w:t>
      </w:r>
    </w:p>
    <w:p w14:paraId="31782948">
      <w:pPr>
        <w:pStyle w:val="14"/>
        <w:spacing w:line="360" w:lineRule="auto"/>
        <w:ind w:firstLine="420" w:firstLineChars="200"/>
        <w:rPr>
          <w:rFonts w:hint="eastAsia"/>
        </w:rPr>
      </w:pPr>
      <w:r>
        <w:rPr>
          <w:rFonts w:hint="eastAsia"/>
        </w:rPr>
        <w:t>1.投标人须遵守《</w:t>
      </w:r>
      <w:bookmarkStart w:id="6" w:name="OLE_LINK2"/>
      <w:bookmarkStart w:id="7" w:name="OLE_LINK3"/>
      <w:r>
        <w:rPr>
          <w:rFonts w:hint="eastAsia"/>
        </w:rPr>
        <w:t>中华人民共和国招标投标法</w:t>
      </w:r>
      <w:bookmarkEnd w:id="6"/>
      <w:bookmarkEnd w:id="7"/>
      <w:r>
        <w:rPr>
          <w:rFonts w:hint="eastAsia"/>
        </w:rPr>
        <w:t>》、《</w:t>
      </w:r>
      <w:bookmarkStart w:id="8" w:name="_Hlk152145476"/>
      <w:r>
        <w:rPr>
          <w:rFonts w:hint="eastAsia"/>
        </w:rPr>
        <w:t>中华人民共和国民法典</w:t>
      </w:r>
      <w:bookmarkEnd w:id="8"/>
      <w:r>
        <w:rPr>
          <w:rFonts w:hint="eastAsia"/>
        </w:rPr>
        <w:t>》及其它有关的法律和法规；为中华人民共和国境内注册的独立法人机构，具有独立承担民事责任能力；</w:t>
      </w:r>
    </w:p>
    <w:p w14:paraId="16E72FE2">
      <w:pPr>
        <w:pStyle w:val="14"/>
        <w:spacing w:line="360" w:lineRule="auto"/>
        <w:ind w:firstLine="420" w:firstLineChars="200"/>
        <w:rPr>
          <w:rFonts w:hint="eastAsia" w:hAnsi="宋体"/>
          <w:szCs w:val="21"/>
        </w:rPr>
      </w:pPr>
      <w:r>
        <w:rPr>
          <w:rFonts w:hint="eastAsia" w:hAnsi="宋体"/>
          <w:szCs w:val="21"/>
        </w:rPr>
        <w:t>2.环保资质：</w:t>
      </w:r>
    </w:p>
    <w:p w14:paraId="4B7658FA">
      <w:pPr>
        <w:pStyle w:val="29"/>
        <w:spacing w:after="0" w:line="420" w:lineRule="exact"/>
        <w:ind w:left="0" w:leftChars="0" w:firstLine="428" w:firstLineChars="200"/>
        <w:rPr>
          <w:rFonts w:hint="eastAsia" w:ascii="宋体" w:hAnsi="宋体"/>
          <w:spacing w:val="2"/>
          <w:szCs w:val="21"/>
        </w:rPr>
      </w:pPr>
      <w:r>
        <w:rPr>
          <w:rFonts w:hint="eastAsia" w:ascii="宋体" w:hAnsi="宋体"/>
          <w:spacing w:val="2"/>
          <w:szCs w:val="21"/>
        </w:rPr>
        <w:t>a.投标方需具备通过生态环境部门备案的环评，具备处置</w:t>
      </w:r>
      <w:r>
        <w:rPr>
          <w:rFonts w:hint="eastAsia" w:ascii="宋体" w:hAnsi="宋体"/>
          <w:spacing w:val="2"/>
          <w:szCs w:val="21"/>
          <w:lang w:val="en-US" w:eastAsia="zh-CN"/>
        </w:rPr>
        <w:t>或利用该类一般工业固体废物</w:t>
      </w:r>
      <w:r>
        <w:rPr>
          <w:rFonts w:hint="eastAsia" w:ascii="宋体" w:hAnsi="宋体"/>
          <w:spacing w:val="2"/>
          <w:szCs w:val="21"/>
        </w:rPr>
        <w:t>的主体资格和技术能力。处置能力大于</w:t>
      </w:r>
      <w:r>
        <w:rPr>
          <w:rFonts w:hint="eastAsia" w:ascii="宋体" w:hAnsi="宋体"/>
          <w:spacing w:val="2"/>
          <w:szCs w:val="21"/>
          <w:lang w:val="en-US" w:eastAsia="zh-CN"/>
        </w:rPr>
        <w:t>项目一般工业固体废物</w:t>
      </w:r>
      <w:r>
        <w:rPr>
          <w:rFonts w:hint="eastAsia" w:ascii="宋体" w:hAnsi="宋体"/>
          <w:spacing w:val="2"/>
          <w:szCs w:val="21"/>
        </w:rPr>
        <w:t>年度预计产废量；</w:t>
      </w:r>
    </w:p>
    <w:p w14:paraId="4B793406">
      <w:pPr>
        <w:pStyle w:val="29"/>
        <w:spacing w:after="0" w:line="420" w:lineRule="exact"/>
        <w:ind w:left="0" w:leftChars="0" w:firstLine="428" w:firstLineChars="200"/>
        <w:rPr>
          <w:rFonts w:hint="eastAsia" w:ascii="宋体" w:hAnsi="宋体"/>
          <w:spacing w:val="2"/>
          <w:szCs w:val="21"/>
        </w:rPr>
      </w:pPr>
      <w:r>
        <w:rPr>
          <w:rFonts w:hint="eastAsia" w:ascii="宋体" w:hAnsi="宋体"/>
          <w:spacing w:val="2"/>
          <w:szCs w:val="21"/>
        </w:rPr>
        <w:t>b.处置能力：</w:t>
      </w:r>
      <w:r>
        <w:rPr>
          <w:rFonts w:hint="eastAsia" w:ascii="宋体" w:hAnsi="宋体"/>
          <w:spacing w:val="2"/>
          <w:szCs w:val="21"/>
          <w:lang w:val="en-US" w:eastAsia="zh-CN"/>
        </w:rPr>
        <w:t>一年合同周期内</w:t>
      </w:r>
      <w:r>
        <w:rPr>
          <w:rFonts w:hint="eastAsia" w:ascii="宋体" w:hAnsi="宋体"/>
          <w:spacing w:val="2"/>
          <w:szCs w:val="21"/>
        </w:rPr>
        <w:t>预计产废量：</w:t>
      </w:r>
      <w:r>
        <w:rPr>
          <w:rFonts w:hint="eastAsia" w:ascii="宋体" w:hAnsi="宋体"/>
          <w:spacing w:val="2"/>
          <w:szCs w:val="21"/>
          <w:lang w:val="en-US" w:eastAsia="zh-CN"/>
        </w:rPr>
        <w:t>非黑色</w:t>
      </w:r>
      <w:r>
        <w:rPr>
          <w:rFonts w:hint="eastAsia" w:ascii="宋体" w:hAnsi="宋体"/>
          <w:spacing w:val="2"/>
          <w:szCs w:val="21"/>
        </w:rPr>
        <w:t>除尘灰</w:t>
      </w:r>
      <w:r>
        <w:rPr>
          <w:rFonts w:hint="eastAsia" w:ascii="宋体" w:hAnsi="宋体"/>
          <w:spacing w:val="2"/>
          <w:szCs w:val="21"/>
          <w:lang w:val="en-US" w:eastAsia="zh-CN"/>
        </w:rPr>
        <w:t>1920</w:t>
      </w:r>
      <w:r>
        <w:rPr>
          <w:rFonts w:hint="eastAsia" w:ascii="宋体" w:hAnsi="宋体"/>
          <w:spacing w:val="2"/>
          <w:szCs w:val="21"/>
        </w:rPr>
        <w:t>吨，</w:t>
      </w:r>
      <w:r>
        <w:rPr>
          <w:rFonts w:hint="eastAsia" w:ascii="宋体" w:hAnsi="宋体"/>
          <w:spacing w:val="2"/>
          <w:szCs w:val="21"/>
          <w:lang w:val="en-US" w:eastAsia="zh-CN"/>
        </w:rPr>
        <w:t>工业</w:t>
      </w:r>
      <w:r>
        <w:rPr>
          <w:rFonts w:hint="eastAsia" w:ascii="宋体" w:hAnsi="宋体"/>
          <w:spacing w:val="2"/>
          <w:szCs w:val="21"/>
        </w:rPr>
        <w:t>垃圾</w:t>
      </w:r>
      <w:r>
        <w:rPr>
          <w:rFonts w:hint="eastAsia" w:ascii="宋体" w:hAnsi="宋体"/>
          <w:spacing w:val="2"/>
          <w:szCs w:val="21"/>
          <w:lang w:val="en-US" w:eastAsia="zh-CN"/>
        </w:rPr>
        <w:t>248</w:t>
      </w:r>
      <w:r>
        <w:rPr>
          <w:rFonts w:hint="eastAsia" w:ascii="宋体" w:hAnsi="宋体"/>
          <w:spacing w:val="2"/>
          <w:szCs w:val="21"/>
        </w:rPr>
        <w:t>吨，生化处理污泥</w:t>
      </w:r>
      <w:r>
        <w:rPr>
          <w:rFonts w:hint="eastAsia" w:ascii="宋体" w:hAnsi="宋体"/>
          <w:spacing w:val="2"/>
          <w:szCs w:val="21"/>
          <w:lang w:val="en-US" w:eastAsia="zh-CN"/>
        </w:rPr>
        <w:t>229</w:t>
      </w:r>
      <w:r>
        <w:rPr>
          <w:rFonts w:hint="eastAsia" w:ascii="宋体" w:hAnsi="宋体"/>
          <w:spacing w:val="2"/>
          <w:szCs w:val="21"/>
        </w:rPr>
        <w:t>吨。</w:t>
      </w:r>
    </w:p>
    <w:p w14:paraId="552DCDCE">
      <w:pPr>
        <w:pStyle w:val="14"/>
        <w:spacing w:line="360" w:lineRule="auto"/>
        <w:ind w:firstLine="428" w:firstLineChars="200"/>
        <w:rPr>
          <w:rFonts w:hint="eastAsia" w:hAnsi="宋体" w:eastAsia="宋体"/>
          <w:szCs w:val="21"/>
          <w:lang w:eastAsia="zh-CN"/>
        </w:rPr>
      </w:pPr>
      <w:r>
        <w:rPr>
          <w:rFonts w:hint="eastAsia" w:hAnsi="宋体"/>
          <w:spacing w:val="2"/>
          <w:szCs w:val="21"/>
        </w:rPr>
        <w:t>c.投标方处置的地点必须在山东省内，禁止跨省转移、处置</w:t>
      </w:r>
      <w:r>
        <w:rPr>
          <w:rFonts w:hint="eastAsia" w:hAnsi="宋体"/>
          <w:spacing w:val="2"/>
          <w:szCs w:val="21"/>
          <w:lang w:eastAsia="zh-CN"/>
        </w:rPr>
        <w:t>。</w:t>
      </w:r>
    </w:p>
    <w:p w14:paraId="6A3798B9">
      <w:pPr>
        <w:pStyle w:val="14"/>
        <w:spacing w:line="360" w:lineRule="auto"/>
        <w:ind w:firstLine="420" w:firstLineChars="200"/>
        <w:rPr>
          <w:rFonts w:hint="eastAsia" w:hAnsi="宋体"/>
          <w:szCs w:val="21"/>
        </w:rPr>
      </w:pPr>
      <w:r>
        <w:rPr>
          <w:rFonts w:hint="eastAsia"/>
        </w:rPr>
        <w:t>3.</w:t>
      </w:r>
      <w:r>
        <w:rPr>
          <w:rFonts w:hint="eastAsia"/>
          <w:b/>
        </w:rPr>
        <w:t>公司成立且</w:t>
      </w:r>
      <w:r>
        <w:rPr>
          <w:rFonts w:hint="eastAsia"/>
          <w:b/>
          <w:lang w:val="en-US" w:eastAsia="zh-CN"/>
        </w:rPr>
        <w:t>二</w:t>
      </w:r>
      <w:r>
        <w:rPr>
          <w:rFonts w:hint="eastAsia"/>
          <w:b/>
        </w:rPr>
        <w:t>年以上（以营业执照成立日期到开标当日满</w:t>
      </w:r>
      <w:r>
        <w:rPr>
          <w:rFonts w:hint="eastAsia"/>
          <w:b/>
          <w:lang w:val="en-US" w:eastAsia="zh-CN"/>
        </w:rPr>
        <w:t>二</w:t>
      </w:r>
      <w:r>
        <w:rPr>
          <w:rFonts w:hint="eastAsia"/>
          <w:b/>
        </w:rPr>
        <w:t>年为准</w:t>
      </w:r>
      <w:r>
        <w:rPr>
          <w:rFonts w:hint="eastAsia"/>
          <w:b/>
          <w:lang w:eastAsia="zh-CN"/>
        </w:rPr>
        <w:t>）</w:t>
      </w:r>
      <w:r>
        <w:rPr>
          <w:rFonts w:hint="eastAsia"/>
          <w:b/>
        </w:rPr>
        <w:t>；</w:t>
      </w:r>
      <w:r>
        <w:rPr>
          <w:rFonts w:hint="eastAsia"/>
        </w:rPr>
        <w:t>注册资金不少于</w:t>
      </w:r>
      <w:r>
        <w:rPr>
          <w:rFonts w:hint="eastAsia"/>
          <w:lang w:val="en-US" w:eastAsia="zh-CN"/>
        </w:rPr>
        <w:t>500</w:t>
      </w:r>
      <w:r>
        <w:rPr>
          <w:rFonts w:hint="eastAsia"/>
        </w:rPr>
        <w:t>万元人民币</w:t>
      </w:r>
      <w:r>
        <w:rPr>
          <w:rFonts w:hint="eastAsia" w:hAnsi="宋体"/>
          <w:sz w:val="24"/>
        </w:rPr>
        <w:t>；</w:t>
      </w:r>
      <w:r>
        <w:rPr>
          <w:rFonts w:hint="eastAsia"/>
        </w:rPr>
        <w:t>经营范围满足招标项目需求，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14:paraId="50FEDD7C">
      <w:pPr>
        <w:pStyle w:val="14"/>
        <w:spacing w:line="360" w:lineRule="auto"/>
        <w:ind w:firstLine="422" w:firstLineChars="200"/>
        <w:rPr>
          <w:rFonts w:hAnsi="Courier New" w:cs="Times New Roman"/>
          <w:b/>
          <w:kern w:val="2"/>
          <w:sz w:val="21"/>
          <w:szCs w:val="20"/>
        </w:rPr>
      </w:pPr>
      <w:r>
        <w:rPr>
          <w:rFonts w:hint="eastAsia" w:hAnsi="Courier New" w:cs="Times New Roman"/>
          <w:b/>
          <w:kern w:val="2"/>
          <w:sz w:val="21"/>
          <w:szCs w:val="20"/>
        </w:rPr>
        <w:t>4.</w:t>
      </w:r>
      <w:r>
        <w:rPr>
          <w:rFonts w:hAnsi="Courier New" w:cs="Times New Roman"/>
          <w:b/>
          <w:kern w:val="2"/>
          <w:sz w:val="21"/>
          <w:szCs w:val="20"/>
        </w:rPr>
        <w:t>投标人</w:t>
      </w:r>
      <w:r>
        <w:rPr>
          <w:rFonts w:hint="eastAsia" w:hAnsi="Courier New" w:cs="Times New Roman"/>
          <w:b/>
          <w:kern w:val="2"/>
          <w:sz w:val="21"/>
          <w:szCs w:val="20"/>
        </w:rPr>
        <w:t>具有良好的商业信誉，</w:t>
      </w:r>
      <w:r>
        <w:rPr>
          <w:rFonts w:hAnsi="Courier New" w:cs="Times New Roman"/>
          <w:b/>
          <w:kern w:val="2"/>
          <w:sz w:val="21"/>
          <w:szCs w:val="20"/>
        </w:rPr>
        <w:t>未被列入</w:t>
      </w:r>
      <w:r>
        <w:rPr>
          <w:rFonts w:hint="eastAsia" w:hAnsi="Courier New" w:cs="Times New Roman"/>
          <w:b/>
          <w:kern w:val="2"/>
          <w:sz w:val="21"/>
          <w:szCs w:val="20"/>
        </w:rPr>
        <w:t>过</w:t>
      </w:r>
      <w:r>
        <w:rPr>
          <w:rFonts w:hAnsi="Courier New" w:cs="Times New Roman"/>
          <w:b/>
          <w:kern w:val="2"/>
          <w:sz w:val="21"/>
          <w:szCs w:val="20"/>
        </w:rPr>
        <w:t>经营异常名录和未曾列入严重违法失信企业名单</w:t>
      </w:r>
      <w:r>
        <w:rPr>
          <w:rFonts w:hint="eastAsia" w:hAnsi="Courier New" w:cs="Times New Roman"/>
          <w:b/>
          <w:kern w:val="2"/>
          <w:sz w:val="21"/>
          <w:szCs w:val="20"/>
        </w:rPr>
        <w:t xml:space="preserve">，未曾有过行政处罚及环境违法；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2CC31691">
      <w:pPr>
        <w:pStyle w:val="14"/>
        <w:spacing w:line="420" w:lineRule="exact"/>
        <w:ind w:firstLine="420" w:firstLineChars="200"/>
      </w:pPr>
      <w:r>
        <w:rPr>
          <w:rFonts w:hint="eastAsia"/>
        </w:rPr>
        <w:t>5.具有健全的财务会计制度，有依法缴纳税收和社会保障资金的良好记录；</w:t>
      </w:r>
    </w:p>
    <w:p w14:paraId="7AD3F317">
      <w:pPr>
        <w:pStyle w:val="14"/>
        <w:spacing w:line="420" w:lineRule="exact"/>
        <w:ind w:firstLine="420" w:firstLineChars="200"/>
        <w:rPr>
          <w:rFonts w:hint="eastAsia"/>
        </w:rPr>
      </w:pPr>
      <w:r>
        <w:rPr>
          <w:rFonts w:hint="eastAsia"/>
        </w:rPr>
        <w:t>6.在</w:t>
      </w:r>
      <w:r>
        <w:rPr>
          <w:rFonts w:hint="eastAsia"/>
          <w:lang w:val="en-US" w:eastAsia="zh-CN"/>
        </w:rPr>
        <w:t>固体废物</w:t>
      </w:r>
      <w:r>
        <w:rPr>
          <w:rFonts w:hint="eastAsia"/>
        </w:rPr>
        <w:t>处置场地、人员、设备、资金、服务、处置范围和能力方面，具备承担本项目的能力；</w:t>
      </w:r>
    </w:p>
    <w:p w14:paraId="18AB3410">
      <w:pPr>
        <w:pStyle w:val="14"/>
        <w:spacing w:line="420" w:lineRule="exact"/>
        <w:ind w:firstLine="420" w:firstLineChars="200"/>
        <w:rPr>
          <w:rFonts w:ascii="Courier New" w:cs="Courier New"/>
          <w:sz w:val="22"/>
        </w:rPr>
      </w:pPr>
      <w:r>
        <w:rPr>
          <w:rFonts w:hint="eastAsia" w:hAnsi="Courier New" w:cs="Times New Roman"/>
          <w:kern w:val="2"/>
          <w:sz w:val="21"/>
          <w:szCs w:val="20"/>
        </w:rPr>
        <w:t>7.近三年内未发生过环境污染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0320ACD1">
      <w:pPr>
        <w:pStyle w:val="14"/>
        <w:spacing w:line="420" w:lineRule="exact"/>
        <w:ind w:firstLine="420" w:firstLineChars="200"/>
      </w:pPr>
      <w:r>
        <w:rPr>
          <w:rFonts w:hint="eastAsia"/>
        </w:rPr>
        <w:t>8.投标人必须是最终中标并签订合同的单位，不得以任何理由将已中标项目以任何形式转包给其他单位；</w:t>
      </w:r>
    </w:p>
    <w:p w14:paraId="1A6C15A3">
      <w:pPr>
        <w:pStyle w:val="14"/>
        <w:spacing w:line="420" w:lineRule="exact"/>
        <w:ind w:firstLine="420" w:firstLineChars="200"/>
        <w:rPr>
          <w:rFonts w:hint="eastAsia"/>
        </w:rPr>
      </w:pPr>
      <w:r>
        <w:rPr>
          <w:rFonts w:hint="eastAsia"/>
        </w:rPr>
        <w:t>9.本次招标项目不接受联合体投标。</w:t>
      </w:r>
    </w:p>
    <w:p w14:paraId="4FE18EE3">
      <w:pPr>
        <w:pStyle w:val="14"/>
        <w:spacing w:line="420" w:lineRule="exact"/>
        <w:ind w:left="630" w:leftChars="200" w:hanging="210" w:hangingChars="100"/>
        <w:rPr>
          <w:rFonts w:hint="eastAsia"/>
        </w:rPr>
      </w:pPr>
      <w:r>
        <w:rPr>
          <w:rFonts w:hint="eastAsia"/>
          <w:highlight w:val="none"/>
        </w:rPr>
        <w:t>*10.入围</w:t>
      </w:r>
      <w:r>
        <w:rPr>
          <w:rFonts w:hint="eastAsia"/>
        </w:rPr>
        <w:t>（获得该项目的投标资格）的投标人，需遵循以下要求：</w:t>
      </w:r>
    </w:p>
    <w:p w14:paraId="5FE17D99">
      <w:pPr>
        <w:pStyle w:val="14"/>
        <w:spacing w:line="360" w:lineRule="auto"/>
        <w:ind w:firstLine="420" w:firstLineChars="200"/>
        <w:rPr>
          <w:rFonts w:hint="eastAsia" w:hAnsi="宋体"/>
        </w:rPr>
      </w:pPr>
      <w:r>
        <w:rPr>
          <w:rFonts w:hint="eastAsia" w:hAnsi="宋体"/>
        </w:rPr>
        <w:t>投标人</w:t>
      </w:r>
      <w:r>
        <w:rPr>
          <w:rFonts w:hint="eastAsia" w:ascii="仿宋_GB2312" w:hAnsi="仿宋"/>
          <w:szCs w:val="28"/>
        </w:rPr>
        <w:t>需在开标前</w:t>
      </w:r>
      <w:r>
        <w:rPr>
          <w:rFonts w:hint="eastAsia" w:hAnsi="宋体"/>
        </w:rPr>
        <w:t>招标人财务部门缴纳</w:t>
      </w:r>
      <w:r>
        <w:rPr>
          <w:rFonts w:hint="eastAsia" w:hAnsi="宋体"/>
          <w:b/>
          <w:bCs/>
          <w:lang w:val="en-US" w:eastAsia="zh-CN"/>
        </w:rPr>
        <w:t>5000</w:t>
      </w:r>
      <w:r>
        <w:rPr>
          <w:rFonts w:hint="eastAsia" w:hAnsi="宋体"/>
        </w:rPr>
        <w:t>元（人民币）作为本次投标的投标保证金。</w:t>
      </w:r>
    </w:p>
    <w:p w14:paraId="55A60F7B">
      <w:pPr>
        <w:pStyle w:val="14"/>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b/>
          <w:bCs/>
          <w:highlight w:val="yellow"/>
        </w:rPr>
      </w:pPr>
      <w:r>
        <w:rPr>
          <w:rFonts w:hint="eastAsia"/>
          <w:b/>
          <w:bCs/>
          <w:highlight w:val="yellow"/>
        </w:rPr>
        <w:t>保证金收款账号：</w:t>
      </w:r>
    </w:p>
    <w:p w14:paraId="6B73908D">
      <w:pPr>
        <w:pStyle w:val="14"/>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b/>
          <w:bCs/>
          <w:highlight w:val="yellow"/>
        </w:rPr>
      </w:pPr>
      <w:r>
        <w:rPr>
          <w:rFonts w:hint="eastAsia"/>
          <w:b/>
          <w:bCs/>
          <w:highlight w:val="yellow"/>
        </w:rPr>
        <w:t>单位名称：中国重汽集团济南动力有限公司</w:t>
      </w:r>
    </w:p>
    <w:p w14:paraId="1303CAE7">
      <w:pPr>
        <w:pStyle w:val="14"/>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b/>
          <w:bCs/>
          <w:highlight w:val="yellow"/>
        </w:rPr>
      </w:pPr>
      <w:r>
        <w:rPr>
          <w:rFonts w:hint="eastAsia"/>
          <w:b/>
          <w:bCs/>
          <w:highlight w:val="yellow"/>
        </w:rPr>
        <w:t>收款账号：37001616508050150300</w:t>
      </w:r>
    </w:p>
    <w:p w14:paraId="62B9B6AA">
      <w:pPr>
        <w:pStyle w:val="14"/>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b/>
          <w:bCs/>
          <w:highlight w:val="yellow"/>
        </w:rPr>
      </w:pPr>
      <w:r>
        <w:rPr>
          <w:rFonts w:hint="eastAsia"/>
          <w:b/>
          <w:bCs/>
          <w:highlight w:val="yellow"/>
        </w:rPr>
        <w:t>开户行名称：中国建设银行股份有限公司济南天桥支行</w:t>
      </w:r>
    </w:p>
    <w:p w14:paraId="6923984E">
      <w:pPr>
        <w:pStyle w:val="14"/>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b/>
          <w:bCs/>
          <w:highlight w:val="yellow"/>
        </w:rPr>
      </w:pPr>
      <w:r>
        <w:rPr>
          <w:rFonts w:hint="eastAsia"/>
          <w:b/>
          <w:bCs/>
          <w:highlight w:val="yellow"/>
        </w:rPr>
        <w:t>开户行行号：105451000362</w:t>
      </w:r>
    </w:p>
    <w:p w14:paraId="32BA1EF9">
      <w:pPr>
        <w:pStyle w:val="14"/>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b/>
          <w:bCs/>
          <w:highlight w:val="yellow"/>
        </w:rPr>
      </w:pPr>
      <w:r>
        <w:rPr>
          <w:rFonts w:hint="eastAsia"/>
        </w:rPr>
        <w:t>注：上述带“*”项为必备的资格文件，在开标前核验（由投标人单独提供），缺一项按废标处理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：2025年9月2</w:t>
      </w:r>
      <w:r>
        <w:rPr>
          <w:rFonts w:hint="eastAsia" w:cs="Times New Roman"/>
          <w:highlight w:val="none"/>
          <w:lang w:val="en-US" w:eastAsia="zh-CN"/>
        </w:rPr>
        <w:t>6</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7</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8</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eastAsia="宋体" w:cs="Times New Roman"/>
          <w:b/>
          <w:bCs/>
          <w:color w:val="000000"/>
          <w:sz w:val="21"/>
          <w:szCs w:val="21"/>
          <w:highlight w:val="none"/>
          <w:lang w:val="en-US" w:eastAsia="zh-CN"/>
        </w:rPr>
        <w:t>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6D2C81E">
      <w:pPr>
        <w:pStyle w:val="14"/>
        <w:spacing w:line="360" w:lineRule="auto"/>
        <w:ind w:firstLine="420" w:firstLineChars="200"/>
        <w:rPr>
          <w:rFonts w:hint="eastAsia"/>
          <w:highlight w:val="none"/>
        </w:rPr>
      </w:pPr>
      <w:r>
        <w:rPr>
          <w:rFonts w:hint="eastAsia"/>
          <w:highlight w:val="none"/>
        </w:rPr>
        <w:t>招标人不对投标人能否通过相关网站正确或及时获取招标文件负责。</w:t>
      </w:r>
      <w:bookmarkStart w:id="14" w:name="_GoBack"/>
      <w:bookmarkEnd w:id="14"/>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eastAsia="宋体" w:cs="宋体"/>
          <w:highlight w:val="none"/>
          <w:lang w:val="en-US" w:eastAsia="zh-CN"/>
        </w:rPr>
        <w:t>9</w:t>
      </w:r>
      <w:r>
        <w:rPr>
          <w:rFonts w:hint="eastAsia" w:eastAsia="宋体" w:cs="宋体"/>
          <w:highlight w:val="none"/>
        </w:rPr>
        <w:t>日17时00分00秒</w:t>
      </w:r>
      <w:r>
        <w:rPr>
          <w:rFonts w:hint="eastAsia" w:cs="宋体"/>
          <w:highlight w:val="none"/>
          <w:lang w:eastAsia="zh-CN"/>
        </w:rPr>
        <w:t>，</w:t>
      </w:r>
      <w:r>
        <w:rPr>
          <w:rFonts w:hint="eastAsia"/>
          <w:highlight w:val="none"/>
        </w:rPr>
        <w:t>逾期不受理</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1EF834B0">
      <w:pPr>
        <w:pStyle w:val="14"/>
        <w:spacing w:line="360" w:lineRule="auto"/>
        <w:ind w:firstLine="422" w:firstLineChars="200"/>
        <w:rPr>
          <w:b w:val="0"/>
          <w:bCs/>
          <w:highlight w:val="none"/>
        </w:rPr>
      </w:pPr>
      <w:r>
        <w:rPr>
          <w:rFonts w:hint="eastAsia"/>
          <w:b/>
          <w:bCs w:val="0"/>
          <w:highlight w:val="none"/>
        </w:rPr>
        <w:t>资质文件</w:t>
      </w:r>
      <w:r>
        <w:rPr>
          <w:rFonts w:hint="eastAsia"/>
          <w:b w:val="0"/>
          <w:bCs/>
          <w:highlight w:val="none"/>
        </w:rPr>
        <w:t>：</w:t>
      </w:r>
      <w:r>
        <w:rPr>
          <w:rFonts w:hint="eastAsia"/>
          <w:b/>
        </w:rPr>
        <w:t>（注意：响应文件均需加盖投标单位公章，以下不再逐条款列示此项要求）</w:t>
      </w:r>
    </w:p>
    <w:p w14:paraId="08402951">
      <w:pPr>
        <w:pStyle w:val="14"/>
        <w:numPr>
          <w:ilvl w:val="0"/>
          <w:numId w:val="12"/>
        </w:numPr>
        <w:spacing w:line="360" w:lineRule="auto"/>
        <w:rPr>
          <w:highlight w:val="none"/>
        </w:rPr>
      </w:pPr>
      <w:bookmarkStart w:id="9" w:name="_Toc47976601"/>
      <w:r>
        <w:rPr>
          <w:rFonts w:hint="eastAsia"/>
          <w:highlight w:val="none"/>
        </w:rPr>
        <w:t>统一社会信用代码的新版营业执照副本复印件；</w:t>
      </w:r>
    </w:p>
    <w:p w14:paraId="4CA2053F">
      <w:pPr>
        <w:pStyle w:val="14"/>
        <w:numPr>
          <w:ilvl w:val="0"/>
          <w:numId w:val="12"/>
        </w:numPr>
        <w:spacing w:line="360" w:lineRule="auto"/>
        <w:rPr>
          <w:b/>
          <w:highlight w:val="none"/>
        </w:rPr>
      </w:pPr>
      <w:r>
        <w:rPr>
          <w:rFonts w:hint="eastAsia"/>
          <w:highlight w:val="none"/>
        </w:rPr>
        <w:t>通过生态环境部门备案的环评</w:t>
      </w:r>
      <w:r>
        <w:rPr>
          <w:rFonts w:hint="eastAsia"/>
          <w:highlight w:val="none"/>
          <w:lang w:val="en-US" w:eastAsia="zh-CN"/>
        </w:rPr>
        <w:t>和环评</w:t>
      </w:r>
      <w:r>
        <w:rPr>
          <w:rFonts w:hint="eastAsia"/>
          <w:highlight w:val="none"/>
        </w:rPr>
        <w:t>批复复印件；</w:t>
      </w:r>
    </w:p>
    <w:p w14:paraId="082AE02F">
      <w:pPr>
        <w:pStyle w:val="14"/>
        <w:numPr>
          <w:ilvl w:val="0"/>
          <w:numId w:val="12"/>
        </w:numPr>
        <w:spacing w:line="360" w:lineRule="auto"/>
        <w:rPr>
          <w:rFonts w:hint="eastAsia"/>
          <w:highlight w:val="none"/>
        </w:rPr>
      </w:pPr>
      <w:r>
        <w:rPr>
          <w:rFonts w:hint="eastAsia"/>
          <w:highlight w:val="none"/>
        </w:rPr>
        <w:t>投标人须提供法人授权委托书原件（在投标文件副本中可用复印件）及投标单位的法定代表人或授权代表的身份证原件及复印件（加盖公章）；</w:t>
      </w:r>
      <w:r>
        <w:rPr>
          <w:rFonts w:hint="eastAsia"/>
          <w:highlight w:val="none"/>
          <w:lang w:eastAsia="zh-CN"/>
        </w:rPr>
        <w:t>（</w:t>
      </w:r>
      <w:r>
        <w:rPr>
          <w:rFonts w:hint="eastAsia"/>
          <w:highlight w:val="none"/>
          <w:lang w:val="en-US" w:eastAsia="zh-CN"/>
        </w:rPr>
        <w:t>附件1、附件2）</w:t>
      </w:r>
    </w:p>
    <w:p w14:paraId="53A13FA0">
      <w:pPr>
        <w:pStyle w:val="14"/>
        <w:spacing w:line="360" w:lineRule="auto"/>
        <w:ind w:firstLine="420" w:firstLineChars="200"/>
        <w:rPr>
          <w:rFonts w:hint="eastAsia"/>
          <w:highlight w:val="none"/>
        </w:rPr>
      </w:pPr>
      <w:r>
        <w:rPr>
          <w:rFonts w:hint="eastAsia"/>
          <w:highlight w:val="none"/>
        </w:rPr>
        <w:t>④经会计师事务所审计且出具无保留意见的近三年（202</w:t>
      </w:r>
      <w:r>
        <w:rPr>
          <w:rFonts w:hint="eastAsia"/>
          <w:highlight w:val="none"/>
          <w:lang w:val="en-US" w:eastAsia="zh-CN"/>
        </w:rPr>
        <w:t>2</w:t>
      </w:r>
      <w:r>
        <w:rPr>
          <w:rFonts w:hint="eastAsia"/>
          <w:highlight w:val="none"/>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6C2535F0">
      <w:pPr>
        <w:pStyle w:val="14"/>
        <w:spacing w:line="360" w:lineRule="auto"/>
        <w:ind w:firstLine="420" w:firstLineChars="200"/>
        <w:rPr>
          <w:rFonts w:hint="eastAsia"/>
          <w:highlight w:val="none"/>
        </w:rPr>
      </w:pPr>
      <w:r>
        <w:rPr>
          <w:rFonts w:hint="eastAsia"/>
          <w:highlight w:val="none"/>
        </w:rPr>
        <w:t>⑤近六个月依法缴纳税收和社会保障资金的证明材料；</w:t>
      </w:r>
    </w:p>
    <w:p w14:paraId="0EEDB953">
      <w:pPr>
        <w:pStyle w:val="14"/>
        <w:spacing w:line="360" w:lineRule="auto"/>
        <w:ind w:firstLine="420" w:firstLineChars="200"/>
        <w:rPr>
          <w:rFonts w:hint="eastAsia"/>
          <w:highlight w:val="none"/>
        </w:rPr>
      </w:pPr>
      <w:r>
        <w:rPr>
          <w:rFonts w:hint="eastAsia"/>
          <w:highlight w:val="none"/>
        </w:rPr>
        <w:t xml:space="preserve">⑥近三年内在经营活动中没有违法违纪行为的声明； </w:t>
      </w:r>
    </w:p>
    <w:p w14:paraId="49D6876C">
      <w:pPr>
        <w:pStyle w:val="14"/>
        <w:spacing w:line="360" w:lineRule="auto"/>
        <w:ind w:firstLine="420" w:firstLineChars="200"/>
        <w:rPr>
          <w:highlight w:val="none"/>
        </w:rPr>
      </w:pPr>
      <w:r>
        <w:rPr>
          <w:rFonts w:hint="eastAsia"/>
          <w:highlight w:val="none"/>
        </w:rPr>
        <w:t>⑦投标单位近三年内未被列入过经营异常名录和未曾列入严重违法失信企业名单，未曾有过行政处罚及环境违法。</w:t>
      </w:r>
    </w:p>
    <w:p w14:paraId="1B5484C3">
      <w:pPr>
        <w:pStyle w:val="14"/>
        <w:spacing w:line="360" w:lineRule="auto"/>
        <w:ind w:firstLine="527" w:firstLineChars="250"/>
        <w:rPr>
          <w:rFonts w:ascii="宋体" w:hAnsi="宋体" w:eastAsia="宋体" w:cs="宋体"/>
          <w:color w:val="000000"/>
          <w:sz w:val="21"/>
          <w:szCs w:val="21"/>
          <w:highlight w:val="none"/>
        </w:rPr>
      </w:pPr>
      <w:r>
        <w:rPr>
          <w:rFonts w:hint="eastAsia"/>
          <w:b/>
          <w:highlight w:val="none"/>
        </w:rPr>
        <w:t>注：</w:t>
      </w:r>
      <w:r>
        <w:rPr>
          <w:rFonts w:hint="eastAsia"/>
          <w:highlight w:val="none"/>
        </w:rPr>
        <w:t>为防止丢失，上述资料资格审核时使用加盖单位公章的复印件，但相关原件仍需在评审现场提供。</w:t>
      </w:r>
    </w:p>
    <w:bookmarkEnd w:id="9"/>
    <w:p w14:paraId="610E8BB3">
      <w:pPr>
        <w:pStyle w:val="72"/>
        <w:rPr>
          <w:highlight w:val="none"/>
        </w:rPr>
      </w:pPr>
      <w:r>
        <w:rPr>
          <w:rFonts w:hint="eastAsia"/>
          <w:highlight w:val="none"/>
          <w:lang w:val="en-US" w:eastAsia="zh-CN"/>
        </w:rPr>
        <w:t>交货及付款</w:t>
      </w:r>
    </w:p>
    <w:p w14:paraId="43B2BED5">
      <w:pPr>
        <w:pStyle w:val="72"/>
        <w:numPr>
          <w:ilvl w:val="0"/>
          <w:numId w:val="0"/>
        </w:numPr>
        <w:ind w:left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242FA8BC">
      <w:pPr>
        <w:pStyle w:val="62"/>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210" w:firstLineChars="100"/>
        <w:jc w:val="left"/>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w:t>
      </w:r>
      <w:r>
        <w:rPr>
          <w:rFonts w:hint="default" w:ascii="宋体" w:hAnsi="宋体" w:eastAsia="宋体" w:cs="宋体"/>
          <w:b w:val="0"/>
          <w:bCs w:val="0"/>
          <w:kern w:val="2"/>
          <w:sz w:val="21"/>
          <w:szCs w:val="21"/>
          <w:highlight w:val="none"/>
          <w:lang w:val="en-US" w:eastAsia="zh-CN" w:bidi="ar-SA"/>
        </w:rPr>
        <w:t>100%：乙方完成甲方的需求，乙方开具合同价款100%的收据并增值税专用发票，经甲方核对无误后支付。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143A96FA">
      <w:pPr>
        <w:rPr>
          <w:rFonts w:hint="eastAsia" w:eastAsia="黑体"/>
          <w:b/>
          <w:bCs/>
          <w:sz w:val="28"/>
        </w:rPr>
      </w:pPr>
      <w:r>
        <w:rPr>
          <w:rFonts w:hint="eastAsia" w:eastAsia="黑体"/>
          <w:b/>
          <w:bCs/>
          <w:sz w:val="28"/>
        </w:rPr>
        <w:t>附件1</w:t>
      </w:r>
    </w:p>
    <w:p w14:paraId="3B3F8802">
      <w:pPr>
        <w:jc w:val="center"/>
        <w:rPr>
          <w:rFonts w:eastAsia="黑体"/>
          <w:b/>
          <w:bCs/>
          <w:sz w:val="28"/>
        </w:rPr>
      </w:pPr>
      <w:r>
        <w:rPr>
          <w:rFonts w:hint="eastAsia" w:eastAsia="黑体"/>
          <w:b/>
          <w:bCs/>
          <w:sz w:val="28"/>
        </w:rPr>
        <w:t>投标报名表</w:t>
      </w:r>
    </w:p>
    <w:p w14:paraId="6FCE8087">
      <w:pPr>
        <w:ind w:firstLine="120" w:firstLineChars="50"/>
        <w:rPr>
          <w:sz w:val="24"/>
        </w:rPr>
      </w:pPr>
      <w:r>
        <w:rPr>
          <w:rFonts w:hint="eastAsia"/>
          <w:sz w:val="24"/>
        </w:rPr>
        <w:t>公章：</w:t>
      </w:r>
    </w:p>
    <w:tbl>
      <w:tblPr>
        <w:tblStyle w:val="3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DBC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383AE9F3">
            <w:pPr>
              <w:jc w:val="center"/>
              <w:rPr>
                <w:sz w:val="24"/>
                <w:szCs w:val="24"/>
              </w:rPr>
            </w:pPr>
            <w:r>
              <w:rPr>
                <w:rFonts w:hint="eastAsia"/>
                <w:sz w:val="24"/>
                <w:szCs w:val="24"/>
              </w:rPr>
              <w:t>项目名称</w:t>
            </w:r>
          </w:p>
        </w:tc>
        <w:tc>
          <w:tcPr>
            <w:tcW w:w="7123" w:type="dxa"/>
            <w:gridSpan w:val="3"/>
            <w:noWrap w:val="0"/>
            <w:vAlign w:val="center"/>
          </w:tcPr>
          <w:p w14:paraId="7735FF7A">
            <w:pPr>
              <w:jc w:val="center"/>
              <w:rPr>
                <w:rFonts w:ascii="宋体" w:hAnsi="Courier New"/>
              </w:rPr>
            </w:pPr>
            <w:r>
              <w:rPr>
                <w:rFonts w:hint="eastAsia"/>
                <w:sz w:val="24"/>
                <w:szCs w:val="24"/>
              </w:rPr>
              <w:t>济南成型厂</w:t>
            </w:r>
            <w:r>
              <w:rPr>
                <w:rFonts w:hint="eastAsia"/>
                <w:sz w:val="24"/>
                <w:szCs w:val="24"/>
                <w:lang w:val="en-US" w:eastAsia="zh-CN"/>
              </w:rPr>
              <w:t>一般工业固体废物</w:t>
            </w:r>
            <w:r>
              <w:rPr>
                <w:rFonts w:hint="eastAsia"/>
                <w:sz w:val="24"/>
                <w:szCs w:val="24"/>
              </w:rPr>
              <w:t>委托处置项目</w:t>
            </w:r>
          </w:p>
        </w:tc>
      </w:tr>
      <w:tr w14:paraId="1897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58A09A3B">
            <w:pPr>
              <w:jc w:val="center"/>
              <w:rPr>
                <w:sz w:val="24"/>
                <w:szCs w:val="24"/>
              </w:rPr>
            </w:pPr>
            <w:r>
              <w:rPr>
                <w:rFonts w:hint="eastAsia"/>
                <w:sz w:val="24"/>
                <w:szCs w:val="24"/>
              </w:rPr>
              <w:t>投标单位</w:t>
            </w:r>
          </w:p>
          <w:p w14:paraId="7051F407">
            <w:pPr>
              <w:jc w:val="center"/>
              <w:rPr>
                <w:sz w:val="24"/>
                <w:szCs w:val="24"/>
              </w:rPr>
            </w:pPr>
            <w:r>
              <w:rPr>
                <w:rFonts w:hint="eastAsia"/>
                <w:sz w:val="24"/>
                <w:szCs w:val="24"/>
              </w:rPr>
              <w:t>（全称）</w:t>
            </w:r>
          </w:p>
        </w:tc>
        <w:tc>
          <w:tcPr>
            <w:tcW w:w="7123" w:type="dxa"/>
            <w:gridSpan w:val="3"/>
            <w:noWrap w:val="0"/>
            <w:vAlign w:val="center"/>
          </w:tcPr>
          <w:p w14:paraId="379613AE">
            <w:pPr>
              <w:jc w:val="center"/>
              <w:rPr>
                <w:sz w:val="24"/>
                <w:szCs w:val="24"/>
              </w:rPr>
            </w:pPr>
          </w:p>
        </w:tc>
      </w:tr>
      <w:tr w14:paraId="5346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3165843B">
            <w:pPr>
              <w:jc w:val="center"/>
              <w:rPr>
                <w:sz w:val="24"/>
                <w:szCs w:val="24"/>
              </w:rPr>
            </w:pPr>
            <w:r>
              <w:rPr>
                <w:rFonts w:hint="eastAsia"/>
                <w:sz w:val="24"/>
                <w:szCs w:val="24"/>
              </w:rPr>
              <w:t>项目负责人</w:t>
            </w:r>
          </w:p>
        </w:tc>
        <w:tc>
          <w:tcPr>
            <w:tcW w:w="2526" w:type="dxa"/>
            <w:noWrap w:val="0"/>
            <w:vAlign w:val="center"/>
          </w:tcPr>
          <w:p w14:paraId="2E5BF75B">
            <w:pPr>
              <w:jc w:val="center"/>
              <w:rPr>
                <w:sz w:val="24"/>
                <w:szCs w:val="24"/>
              </w:rPr>
            </w:pPr>
          </w:p>
        </w:tc>
        <w:tc>
          <w:tcPr>
            <w:tcW w:w="2272" w:type="dxa"/>
            <w:noWrap w:val="0"/>
            <w:vAlign w:val="center"/>
          </w:tcPr>
          <w:p w14:paraId="06F45EB1">
            <w:pPr>
              <w:jc w:val="center"/>
              <w:rPr>
                <w:sz w:val="24"/>
                <w:szCs w:val="24"/>
              </w:rPr>
            </w:pPr>
            <w:r>
              <w:rPr>
                <w:rFonts w:hint="eastAsia"/>
                <w:sz w:val="24"/>
                <w:szCs w:val="24"/>
              </w:rPr>
              <w:t>联系电话</w:t>
            </w:r>
          </w:p>
        </w:tc>
        <w:tc>
          <w:tcPr>
            <w:tcW w:w="2325" w:type="dxa"/>
            <w:noWrap w:val="0"/>
            <w:vAlign w:val="center"/>
          </w:tcPr>
          <w:p w14:paraId="0B351B00">
            <w:pPr>
              <w:jc w:val="center"/>
              <w:rPr>
                <w:sz w:val="24"/>
                <w:szCs w:val="24"/>
              </w:rPr>
            </w:pPr>
          </w:p>
        </w:tc>
      </w:tr>
      <w:tr w14:paraId="7BDF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5C5FAD41">
            <w:pPr>
              <w:jc w:val="center"/>
              <w:rPr>
                <w:sz w:val="24"/>
                <w:szCs w:val="24"/>
              </w:rPr>
            </w:pPr>
            <w:r>
              <w:rPr>
                <w:rFonts w:hint="eastAsia"/>
                <w:sz w:val="24"/>
                <w:szCs w:val="24"/>
              </w:rPr>
              <w:t>公司电话</w:t>
            </w:r>
          </w:p>
        </w:tc>
        <w:tc>
          <w:tcPr>
            <w:tcW w:w="2526" w:type="dxa"/>
            <w:noWrap w:val="0"/>
            <w:vAlign w:val="center"/>
          </w:tcPr>
          <w:p w14:paraId="54D3C81E">
            <w:pPr>
              <w:jc w:val="center"/>
              <w:rPr>
                <w:sz w:val="24"/>
                <w:szCs w:val="24"/>
              </w:rPr>
            </w:pPr>
          </w:p>
        </w:tc>
        <w:tc>
          <w:tcPr>
            <w:tcW w:w="2272" w:type="dxa"/>
            <w:noWrap w:val="0"/>
            <w:vAlign w:val="center"/>
          </w:tcPr>
          <w:p w14:paraId="0A8DDA98">
            <w:pPr>
              <w:jc w:val="center"/>
              <w:rPr>
                <w:sz w:val="24"/>
                <w:szCs w:val="24"/>
              </w:rPr>
            </w:pPr>
            <w:r>
              <w:rPr>
                <w:rFonts w:hint="eastAsia"/>
                <w:sz w:val="24"/>
                <w:szCs w:val="24"/>
              </w:rPr>
              <w:t>传真</w:t>
            </w:r>
          </w:p>
        </w:tc>
        <w:tc>
          <w:tcPr>
            <w:tcW w:w="2325" w:type="dxa"/>
            <w:noWrap w:val="0"/>
            <w:vAlign w:val="center"/>
          </w:tcPr>
          <w:p w14:paraId="60433E14">
            <w:pPr>
              <w:jc w:val="center"/>
              <w:rPr>
                <w:sz w:val="24"/>
                <w:szCs w:val="24"/>
              </w:rPr>
            </w:pPr>
          </w:p>
        </w:tc>
      </w:tr>
      <w:tr w14:paraId="1E2E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60A80E31">
            <w:pPr>
              <w:jc w:val="center"/>
              <w:rPr>
                <w:sz w:val="24"/>
                <w:szCs w:val="24"/>
              </w:rPr>
            </w:pPr>
            <w:r>
              <w:rPr>
                <w:rFonts w:hint="eastAsia"/>
                <w:sz w:val="24"/>
                <w:szCs w:val="24"/>
              </w:rPr>
              <w:t>E-mail</w:t>
            </w:r>
          </w:p>
        </w:tc>
        <w:tc>
          <w:tcPr>
            <w:tcW w:w="7123" w:type="dxa"/>
            <w:gridSpan w:val="3"/>
            <w:noWrap w:val="0"/>
            <w:vAlign w:val="center"/>
          </w:tcPr>
          <w:p w14:paraId="2FE94DF8">
            <w:pPr>
              <w:jc w:val="center"/>
              <w:rPr>
                <w:sz w:val="24"/>
                <w:szCs w:val="24"/>
              </w:rPr>
            </w:pPr>
          </w:p>
        </w:tc>
      </w:tr>
      <w:tr w14:paraId="57E0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1D2A7581">
            <w:pPr>
              <w:jc w:val="center"/>
              <w:rPr>
                <w:sz w:val="24"/>
                <w:szCs w:val="24"/>
              </w:rPr>
            </w:pPr>
            <w:r>
              <w:rPr>
                <w:rFonts w:hint="eastAsia"/>
                <w:sz w:val="24"/>
                <w:szCs w:val="24"/>
              </w:rPr>
              <w:t>报名时间</w:t>
            </w:r>
          </w:p>
        </w:tc>
        <w:tc>
          <w:tcPr>
            <w:tcW w:w="7123" w:type="dxa"/>
            <w:gridSpan w:val="3"/>
            <w:noWrap w:val="0"/>
            <w:vAlign w:val="center"/>
          </w:tcPr>
          <w:p w14:paraId="29277022">
            <w:pPr>
              <w:jc w:val="center"/>
              <w:rPr>
                <w:sz w:val="24"/>
                <w:szCs w:val="24"/>
              </w:rPr>
            </w:pPr>
            <w:r>
              <w:rPr>
                <w:rFonts w:hint="eastAsia"/>
                <w:sz w:val="24"/>
                <w:szCs w:val="24"/>
              </w:rPr>
              <w:t>年    月    日</w:t>
            </w:r>
          </w:p>
        </w:tc>
      </w:tr>
    </w:tbl>
    <w:p w14:paraId="24AB7826">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14D9351">
      <w:pPr>
        <w:ind w:firstLine="240" w:firstLineChars="100"/>
        <w:rPr>
          <w:rFonts w:hint="eastAsia" w:ascii="宋体" w:hAnsi="宋体"/>
          <w:sz w:val="24"/>
        </w:rPr>
      </w:pPr>
      <w:r>
        <w:rPr>
          <w:rFonts w:hint="eastAsia" w:ascii="宋体" w:hAnsi="宋体"/>
          <w:sz w:val="24"/>
        </w:rPr>
        <w:t xml:space="preserve">联系人：   </w:t>
      </w:r>
      <w:r>
        <w:rPr>
          <w:rFonts w:hint="eastAsia" w:ascii="宋体" w:hAnsi="宋体"/>
          <w:sz w:val="24"/>
          <w:lang w:val="en-US" w:eastAsia="zh-CN"/>
        </w:rPr>
        <w:t xml:space="preserve">            </w:t>
      </w:r>
      <w:r>
        <w:rPr>
          <w:rFonts w:hint="eastAsia" w:ascii="宋体" w:hAnsi="宋体"/>
          <w:sz w:val="24"/>
        </w:rPr>
        <w:t xml:space="preserve">  联系电话：    </w:t>
      </w:r>
    </w:p>
    <w:p w14:paraId="6BC6FAFB">
      <w:pPr>
        <w:ind w:firstLine="240" w:firstLineChars="100"/>
        <w:rPr>
          <w:rFonts w:hint="eastAsia" w:ascii="宋体" w:hAnsi="宋体"/>
          <w:sz w:val="24"/>
        </w:rPr>
      </w:pPr>
    </w:p>
    <w:p w14:paraId="2FD9EB37">
      <w:pPr>
        <w:ind w:firstLine="240" w:firstLineChars="100"/>
        <w:rPr>
          <w:rFonts w:hint="eastAsia" w:ascii="宋体" w:hAnsi="宋体"/>
          <w:sz w:val="24"/>
        </w:rPr>
      </w:pPr>
    </w:p>
    <w:p w14:paraId="68260362">
      <w:pPr>
        <w:ind w:firstLine="240" w:firstLineChars="100"/>
        <w:rPr>
          <w:rFonts w:hint="eastAsia" w:ascii="宋体" w:hAnsi="宋体"/>
          <w:sz w:val="24"/>
        </w:rPr>
      </w:pPr>
    </w:p>
    <w:p w14:paraId="298502CB">
      <w:pPr>
        <w:ind w:firstLine="240" w:firstLineChars="100"/>
        <w:rPr>
          <w:rFonts w:hint="eastAsia" w:ascii="宋体" w:hAnsi="宋体"/>
          <w:sz w:val="24"/>
        </w:rPr>
      </w:pPr>
    </w:p>
    <w:p w14:paraId="322FE292">
      <w:pPr>
        <w:ind w:firstLine="240" w:firstLineChars="100"/>
        <w:rPr>
          <w:rFonts w:hint="eastAsia" w:ascii="宋体" w:hAnsi="宋体"/>
          <w:sz w:val="24"/>
        </w:rPr>
      </w:pPr>
    </w:p>
    <w:p w14:paraId="69D9F17F">
      <w:pPr>
        <w:ind w:firstLine="240" w:firstLineChars="100"/>
        <w:rPr>
          <w:rFonts w:hint="eastAsia" w:ascii="宋体" w:hAnsi="宋体"/>
          <w:sz w:val="24"/>
        </w:rPr>
      </w:pPr>
    </w:p>
    <w:p w14:paraId="6A0F1B2A">
      <w:pPr>
        <w:ind w:firstLine="240" w:firstLineChars="100"/>
        <w:rPr>
          <w:rFonts w:hint="eastAsia" w:ascii="宋体" w:hAnsi="宋体"/>
          <w:sz w:val="24"/>
        </w:rPr>
      </w:pPr>
    </w:p>
    <w:p w14:paraId="1FFF37A1">
      <w:pPr>
        <w:ind w:firstLine="240" w:firstLineChars="100"/>
        <w:rPr>
          <w:rFonts w:hint="eastAsia" w:ascii="宋体" w:hAnsi="宋体"/>
          <w:sz w:val="24"/>
        </w:rPr>
      </w:pPr>
    </w:p>
    <w:p w14:paraId="45A0CD26">
      <w:pPr>
        <w:ind w:firstLine="240" w:firstLineChars="100"/>
        <w:rPr>
          <w:rFonts w:ascii="宋体" w:hAnsi="宋体"/>
          <w:sz w:val="24"/>
        </w:rPr>
      </w:pPr>
    </w:p>
    <w:p w14:paraId="5AFBDE96">
      <w:pPr>
        <w:ind w:firstLine="240" w:firstLineChars="100"/>
        <w:rPr>
          <w:rFonts w:ascii="宋体" w:hAnsi="宋体"/>
          <w:sz w:val="24"/>
        </w:rPr>
      </w:pP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0" w:name="_Toc639004"/>
      <w:bookmarkStart w:id="11" w:name="_Toc353881012"/>
      <w:bookmarkStart w:id="12" w:name="_Toc212369550"/>
      <w:bookmarkStart w:id="13" w:name="_Toc25811"/>
      <w:r>
        <w:rPr>
          <w:rFonts w:hint="eastAsia" w:cs="Times New Roman"/>
          <w:b/>
          <w:bCs/>
          <w:color w:val="000000"/>
          <w:sz w:val="24"/>
          <w:szCs w:val="24"/>
          <w:lang w:val="en-US" w:eastAsia="zh-CN"/>
        </w:rPr>
        <w:t>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
      <w:bookmarkEnd w:id="11"/>
      <w:bookmarkEnd w:id="12"/>
      <w:bookmarkEnd w:id="13"/>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济南成型厂一般工业固体废物委托处置项目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4"/>
        <w:rPr>
          <w:rFonts w:ascii="黑体" w:hAnsi="Calibri" w:eastAsia="黑体" w:cs="Times New Roman"/>
          <w:color w:val="000000"/>
          <w:sz w:val="24"/>
          <w:szCs w:val="24"/>
        </w:rPr>
      </w:pPr>
    </w:p>
    <w:p w14:paraId="4CA7A370">
      <w:pPr>
        <w:pStyle w:val="14"/>
        <w:rPr>
          <w:rFonts w:ascii="黑体" w:hAnsi="Calibri" w:eastAsia="黑体" w:cs="Times New Roman"/>
          <w:color w:val="000000"/>
          <w:sz w:val="24"/>
          <w:szCs w:val="24"/>
        </w:rPr>
      </w:pPr>
    </w:p>
    <w:p w14:paraId="28AE6C52">
      <w:pPr>
        <w:pStyle w:val="14"/>
        <w:rPr>
          <w:rFonts w:ascii="黑体" w:hAnsi="Calibri" w:eastAsia="黑体" w:cs="Times New Roman"/>
          <w:color w:val="000000"/>
          <w:sz w:val="24"/>
          <w:szCs w:val="24"/>
        </w:rPr>
      </w:pPr>
    </w:p>
    <w:p w14:paraId="44A19F45">
      <w:pPr>
        <w:pStyle w:val="1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济南成型厂一般工业固体废物委托处置项目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FSCZB2025090077</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6BD20914">
      <w:pPr>
        <w:pStyle w:val="14"/>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cs="宋体"/>
          <w:b w:val="0"/>
          <w:bCs w:val="0"/>
          <w:spacing w:val="-17"/>
          <w:sz w:val="24"/>
          <w:szCs w:val="24"/>
          <w:lang w:val="en-US" w:eastAsia="zh-CN"/>
          <w14:textOutline w14:w="4356" w14:cap="sq" w14:cmpd="sng">
            <w14:solidFill>
              <w14:srgbClr w14:val="000000"/>
            </w14:solidFill>
            <w14:prstDash w14:val="solid"/>
            <w14:bevel/>
          </w14:textOutline>
        </w:rPr>
        <w:t>4</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1"/>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1"/>
              <w:spacing w:before="114"/>
              <w:ind w:left="720"/>
            </w:pPr>
            <w:r>
              <w:t xml:space="preserve">品牌区分 </w:t>
            </w:r>
          </w:p>
        </w:tc>
        <w:tc>
          <w:tcPr>
            <w:tcW w:w="7500" w:type="dxa"/>
            <w:gridSpan w:val="6"/>
          </w:tcPr>
          <w:p w14:paraId="3BAE0FF2">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1"/>
              <w:spacing w:before="15"/>
              <w:ind w:left="279"/>
            </w:pPr>
            <w:r>
              <w:rPr>
                <w:spacing w:val="-2"/>
              </w:rPr>
              <w:t>质量</w:t>
            </w:r>
            <w:r>
              <w:t xml:space="preserve"> </w:t>
            </w:r>
          </w:p>
          <w:p w14:paraId="38F7D920">
            <w:pPr>
              <w:pStyle w:val="111"/>
              <w:spacing w:before="30" w:line="277" w:lineRule="exact"/>
              <w:ind w:left="279"/>
            </w:pPr>
            <w:r>
              <w:rPr>
                <w:rFonts w:hint="eastAsia"/>
              </w:rPr>
              <w:t>体系</w:t>
            </w:r>
          </w:p>
        </w:tc>
        <w:tc>
          <w:tcPr>
            <w:tcW w:w="2820" w:type="dxa"/>
            <w:gridSpan w:val="2"/>
          </w:tcPr>
          <w:p w14:paraId="53E9DAB1">
            <w:pPr>
              <w:pStyle w:val="11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73D8D3DE">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792B9788">
      <w:pPr>
        <w:pStyle w:val="14"/>
        <w:rPr>
          <w:rFonts w:ascii="Times New Roman" w:hAnsi="Times New Roman" w:eastAsia="宋体" w:cs="Times New Roman"/>
          <w:b/>
          <w:bCs/>
          <w:color w:val="000000"/>
          <w:sz w:val="24"/>
          <w:szCs w:val="24"/>
        </w:rPr>
      </w:pPr>
    </w:p>
    <w:p w14:paraId="0561AF60">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9D65DB">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济南成型厂一般工业固体废物委托处置项目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BD3157">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6</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济南成型厂一般工业固体废物委托处置项目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52AE233E">
      <w:pPr>
        <w:spacing w:before="75" w:line="227" w:lineRule="auto"/>
        <w:ind w:left="135"/>
        <w:rPr>
          <w:rFonts w:eastAsia="宋体"/>
          <w:sz w:val="24"/>
          <w:szCs w:val="24"/>
        </w:rPr>
        <w:sectPr>
          <w:footerReference r:id="rId1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p>
    <w:p w14:paraId="7F7233A4">
      <w:pPr>
        <w:spacing w:line="360" w:lineRule="auto"/>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 xml:space="preserve">7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17346439">
      <w:pPr>
        <w:numPr>
          <w:ilvl w:val="0"/>
          <w:numId w:val="1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前文</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2.配套能力“供货类别”填“直管单位非生产招标 / 服务 / 环保”，业务主管部门选择“安全环保部”。</w:t>
      </w:r>
    </w:p>
    <w:p w14:paraId="6FF52DFA">
      <w:pPr>
        <w:pStyle w:val="14"/>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8</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2B796FCE"/>
    <w:multiLevelType w:val="multilevel"/>
    <w:tmpl w:val="2B796FCE"/>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11"/>
  </w:num>
  <w:num w:numId="3">
    <w:abstractNumId w:val="10"/>
  </w:num>
  <w:num w:numId="4">
    <w:abstractNumId w:val="8"/>
  </w:num>
  <w:num w:numId="5">
    <w:abstractNumId w:val="3"/>
  </w:num>
  <w:num w:numId="6">
    <w:abstractNumId w:val="4"/>
  </w:num>
  <w:num w:numId="7">
    <w:abstractNumId w:val="5"/>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3F3C12AC"/>
    <w:rsid w:val="4275481E"/>
    <w:rsid w:val="428B617A"/>
    <w:rsid w:val="433D7BDC"/>
    <w:rsid w:val="437E1813"/>
    <w:rsid w:val="45BD47FC"/>
    <w:rsid w:val="45CC5FB2"/>
    <w:rsid w:val="469011FB"/>
    <w:rsid w:val="46B75BA8"/>
    <w:rsid w:val="48C97955"/>
    <w:rsid w:val="49880C8F"/>
    <w:rsid w:val="4A8835F7"/>
    <w:rsid w:val="4B3A65A6"/>
    <w:rsid w:val="4B592E71"/>
    <w:rsid w:val="4DBF4B9E"/>
    <w:rsid w:val="52B9239A"/>
    <w:rsid w:val="54BD78FD"/>
    <w:rsid w:val="58A86DDE"/>
    <w:rsid w:val="59154AD7"/>
    <w:rsid w:val="5A6A0109"/>
    <w:rsid w:val="5ADF548D"/>
    <w:rsid w:val="5D5C60B4"/>
    <w:rsid w:val="60AD79A6"/>
    <w:rsid w:val="63F04A69"/>
    <w:rsid w:val="65D6304D"/>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5EF2B39"/>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1"/>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4596</Words>
  <Characters>4905</Characters>
  <Lines>127</Lines>
  <Paragraphs>35</Paragraphs>
  <TotalTime>2</TotalTime>
  <ScaleCrop>false</ScaleCrop>
  <LinksUpToDate>false</LinksUpToDate>
  <CharactersWithSpaces>6384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2025-09-26T03:28:38Z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