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commentRangeStart w:id="0"/>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驱动电机耐久试验室</w:t>
      </w:r>
      <w:commentRangeEnd w:id="0"/>
      <w:r>
        <w:rPr>
          <w:rFonts w:hint="eastAsia" w:ascii="宋体" w:hAnsi="宋体" w:eastAsia="宋体" w:cs="宋体"/>
          <w:b/>
          <w:bCs/>
          <w:color w:val="000000"/>
          <w:spacing w:val="-8"/>
          <w:sz w:val="48"/>
          <w:szCs w:val="44"/>
          <w:lang w:val="en-US" w:eastAsia="zh-CN"/>
        </w:rPr>
        <w:commentReference w:id="0"/>
      </w:r>
      <w:r>
        <w:rPr>
          <w:rFonts w:hint="eastAsia" w:ascii="宋体" w:hAnsi="宋体" w:eastAsia="宋体" w:cs="宋体"/>
          <w:b/>
          <w:bCs/>
          <w:color w:val="000000"/>
          <w:spacing w:val="-8"/>
          <w:sz w:val="48"/>
          <w:szCs w:val="44"/>
          <w:lang w:val="en-US" w:eastAsia="zh-CN"/>
        </w:rPr>
        <w:t>大扭矩台架维修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招标项目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commentRangeStart w:id="1"/>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10</w:t>
      </w:r>
      <w:r>
        <w:rPr>
          <w:rFonts w:hint="eastAsia" w:ascii="宋体" w:hAnsi="宋体" w:eastAsia="宋体" w:cs="宋体"/>
          <w:color w:val="000000"/>
          <w:sz w:val="28"/>
          <w:szCs w:val="28"/>
        </w:rPr>
        <w:t>月</w:t>
      </w:r>
      <w:commentRangeEnd w:id="1"/>
      <w:r>
        <w:rPr>
          <w:rFonts w:hint="eastAsia" w:ascii="宋体" w:hAnsi="宋体" w:eastAsia="宋体" w:cs="宋体"/>
        </w:rPr>
        <w:commentReference w:id="1"/>
      </w:r>
    </w:p>
    <w:p>
      <w:pPr>
        <w:jc w:val="center"/>
        <w:rPr>
          <w:rFonts w:hint="eastAsia" w:ascii="宋体" w:hAnsi="宋体" w:eastAsia="宋体" w:cs="宋体"/>
          <w:sz w:val="28"/>
          <w:szCs w:val="28"/>
        </w:rPr>
      </w:pPr>
    </w:p>
    <w:p>
      <w:pPr>
        <w:pStyle w:val="60"/>
        <w:rPr>
          <w:rFonts w:hint="eastAsia" w:ascii="宋体" w:hAnsi="宋体" w:eastAsia="宋体" w:cs="宋体"/>
        </w:rPr>
      </w:pPr>
      <w:r>
        <w:rPr>
          <w:rFonts w:hint="eastAsia" w:ascii="宋体" w:hAnsi="宋体" w:eastAsia="宋体" w:cs="宋体"/>
        </w:rPr>
        <w:t>第一章  招标公告</w:t>
      </w:r>
    </w:p>
    <w:p>
      <w:pPr>
        <w:pStyle w:val="82"/>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驱动电机耐久试验室大扭矩台架维修</w:t>
      </w:r>
      <w:commentRangeStart w:id="2"/>
      <w:r>
        <w:rPr>
          <w:rFonts w:hint="eastAsia" w:ascii="宋体" w:hAnsi="宋体" w:eastAsia="宋体" w:cs="宋体"/>
          <w:color w:val="000000"/>
          <w:sz w:val="24"/>
          <w:szCs w:val="24"/>
          <w:u w:val="single"/>
        </w:rPr>
        <w:t>项目</w:t>
      </w:r>
      <w:commentRangeEnd w:id="2"/>
      <w:r>
        <w:rPr>
          <w:rFonts w:hint="eastAsia" w:ascii="宋体" w:hAnsi="宋体" w:eastAsia="宋体" w:cs="宋体"/>
        </w:rPr>
        <w:commentReference w:id="2"/>
      </w:r>
    </w:p>
    <w:p>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采购形式编号：FSCZB2025100123</w:t>
      </w:r>
    </w:p>
    <w:bookmarkEnd w:id="0"/>
    <w:p>
      <w:pPr>
        <w:pStyle w:val="82"/>
        <w:rPr>
          <w:rFonts w:hint="eastAsia" w:ascii="宋体" w:hAnsi="宋体" w:eastAsia="宋体" w:cs="宋体"/>
        </w:rPr>
      </w:pPr>
      <w:r>
        <w:rPr>
          <w:rFonts w:hint="eastAsia" w:ascii="宋体" w:hAnsi="宋体" w:eastAsia="宋体" w:cs="宋体"/>
        </w:rPr>
        <w:t>二、招标内容及形式</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驱动电机耐久试验室大扭矩台架维修</w:t>
      </w:r>
    </w:p>
    <w:p>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commentRangeStart w:id="3"/>
      <w:r>
        <w:rPr>
          <w:rFonts w:hint="eastAsia" w:ascii="宋体" w:hAnsi="宋体" w:eastAsia="宋体" w:cs="宋体"/>
          <w:color w:val="000000"/>
          <w:sz w:val="24"/>
          <w:szCs w:val="24"/>
          <w:lang w:val="en-US" w:eastAsia="zh-CN"/>
        </w:rPr>
        <w:t>公开招标</w:t>
      </w:r>
      <w:commentRangeEnd w:id="3"/>
      <w:r>
        <w:rPr>
          <w:rFonts w:hint="eastAsia" w:ascii="宋体" w:hAnsi="宋体" w:eastAsia="宋体" w:cs="宋体"/>
        </w:rPr>
        <w:commentReference w:id="3"/>
      </w:r>
      <w:r>
        <w:rPr>
          <w:rFonts w:hint="eastAsia" w:ascii="宋体" w:hAnsi="宋体" w:eastAsia="宋体" w:cs="宋体"/>
          <w:color w:val="000000"/>
          <w:sz w:val="24"/>
          <w:szCs w:val="24"/>
        </w:rPr>
        <w:t>。</w:t>
      </w:r>
    </w:p>
    <w:p>
      <w:pPr>
        <w:pStyle w:val="17"/>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2"/>
        <w:rPr>
          <w:rFonts w:hint="eastAsia" w:ascii="宋体" w:hAnsi="宋体" w:eastAsia="宋体" w:cs="宋体"/>
        </w:rPr>
      </w:pPr>
      <w:r>
        <w:rPr>
          <w:rFonts w:hint="eastAsia" w:ascii="宋体" w:hAnsi="宋体" w:eastAsia="宋体" w:cs="宋体"/>
        </w:rPr>
        <w:t>三、项目概况与招标范围</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驱动电机耐久试验室大扭矩台架维修</w:t>
      </w:r>
      <w:r>
        <w:rPr>
          <w:rFonts w:hint="eastAsia" w:ascii="宋体" w:hAnsi="宋体" w:eastAsia="宋体" w:cs="宋体"/>
        </w:rPr>
        <w:commentReference w:id="4"/>
      </w:r>
      <w:r>
        <w:rPr>
          <w:rFonts w:hint="eastAsia" w:ascii="宋体" w:hAnsi="宋体" w:eastAsia="宋体" w:cs="宋体"/>
          <w:color w:val="000000"/>
          <w:sz w:val="24"/>
          <w:szCs w:val="24"/>
        </w:rPr>
        <w:t>。</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highlight w:val="yellow"/>
        </w:rPr>
        <w:t>山东省济南市莱芜区莱城大道1188号济南汽车检测中心有限公司</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80"/>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commentRangeStart w:id="5"/>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commentRangeEnd w:id="5"/>
      <w:r>
        <w:rPr>
          <w:rFonts w:hint="eastAsia" w:ascii="宋体" w:hAnsi="宋体" w:eastAsia="宋体" w:cs="宋体"/>
        </w:rPr>
        <w:commentReference w:id="5"/>
      </w:r>
    </w:p>
    <w:p>
      <w:pPr>
        <w:pStyle w:val="80"/>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4"/>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highlight w:val="none"/>
              </w:rPr>
            </w:pPr>
            <w:r>
              <w:rPr>
                <w:rFonts w:hint="eastAsia" w:ascii="宋体" w:hAnsi="宋体" w:eastAsia="宋体" w:cs="宋体"/>
                <w:b w:val="0"/>
                <w:highlight w:val="none"/>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highlight w:val="none"/>
              </w:rPr>
            </w:pPr>
            <w:r>
              <w:rPr>
                <w:rFonts w:hint="eastAsia" w:ascii="宋体" w:hAnsi="宋体" w:eastAsia="宋体" w:cs="宋体"/>
                <w:b w:val="0"/>
                <w:highlight w:val="none"/>
              </w:rPr>
              <w:t>项目</w:t>
            </w:r>
          </w:p>
        </w:tc>
        <w:tc>
          <w:tcPr>
            <w:tcW w:w="775"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highlight w:val="none"/>
              </w:rPr>
            </w:pPr>
            <w:r>
              <w:rPr>
                <w:rFonts w:hint="eastAsia" w:ascii="宋体" w:hAnsi="宋体" w:eastAsia="宋体" w:cs="宋体"/>
                <w:b w:val="0"/>
                <w:highlight w:val="none"/>
              </w:rPr>
              <w:t>合同类型</w:t>
            </w:r>
          </w:p>
        </w:tc>
        <w:tc>
          <w:tcPr>
            <w:tcW w:w="2497"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highlight w:val="none"/>
              </w:rPr>
            </w:pPr>
            <w:r>
              <w:rPr>
                <w:rFonts w:hint="eastAsia" w:ascii="宋体" w:hAnsi="宋体" w:eastAsia="宋体" w:cs="宋体"/>
                <w:b w:val="0"/>
                <w:highlight w:val="none"/>
              </w:rPr>
              <w:t>结算方式</w:t>
            </w:r>
          </w:p>
        </w:tc>
        <w:tc>
          <w:tcPr>
            <w:tcW w:w="951"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b w:val="0"/>
                <w:highlight w:val="none"/>
              </w:rPr>
            </w:pPr>
            <w:r>
              <w:rPr>
                <w:rFonts w:hint="eastAsia" w:ascii="宋体" w:hAnsi="宋体" w:eastAsia="宋体" w:cs="宋体"/>
                <w:b w:val="0"/>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4"/>
              <w:jc w:val="left"/>
              <w:rPr>
                <w:rFonts w:hint="eastAsia" w:ascii="宋体" w:hAnsi="宋体" w:eastAsia="宋体" w:cs="宋体"/>
                <w:b w:val="0"/>
                <w:highlight w:val="none"/>
              </w:rPr>
            </w:pPr>
            <w:r>
              <w:rPr>
                <w:rFonts w:hint="eastAsia" w:ascii="宋体" w:hAnsi="宋体" w:eastAsia="宋体" w:cs="宋体"/>
                <w:b w:val="0"/>
                <w:highlight w:val="none"/>
              </w:rPr>
              <w:t>驱动电机耐久试验室大扭矩台架维修</w:t>
            </w:r>
          </w:p>
        </w:tc>
        <w:tc>
          <w:tcPr>
            <w:tcW w:w="1441" w:type="dxa"/>
            <w:tcBorders>
              <w:top w:val="single" w:color="auto" w:sz="4" w:space="0"/>
              <w:left w:val="single" w:color="auto" w:sz="4" w:space="0"/>
              <w:bottom w:val="single" w:color="auto" w:sz="4" w:space="0"/>
              <w:right w:val="single" w:color="auto" w:sz="4" w:space="0"/>
            </w:tcBorders>
            <w:vAlign w:val="center"/>
          </w:tcPr>
          <w:p>
            <w:pPr>
              <w:pStyle w:val="84"/>
              <w:jc w:val="center"/>
              <w:rPr>
                <w:rFonts w:hint="eastAsia" w:ascii="宋体" w:hAnsi="宋体" w:eastAsia="宋体" w:cs="宋体"/>
                <w:b w:val="0"/>
                <w:highlight w:val="none"/>
              </w:rPr>
            </w:pPr>
            <w:r>
              <w:rPr>
                <w:rFonts w:hint="eastAsia" w:ascii="宋体" w:hAnsi="宋体" w:eastAsia="宋体" w:cs="宋体"/>
                <w:b w:val="0"/>
                <w:highlight w:val="none"/>
                <w:lang w:val="en-US" w:eastAsia="zh-CN"/>
              </w:rPr>
              <w:t>闭口合同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4"/>
              <w:jc w:val="center"/>
              <w:rPr>
                <w:rFonts w:hint="eastAsia" w:ascii="宋体" w:hAnsi="宋体" w:eastAsia="宋体" w:cs="宋体"/>
                <w:b w:val="0"/>
                <w:highlight w:val="none"/>
                <w:lang w:val="en-US" w:eastAsia="zh-CN"/>
              </w:rPr>
            </w:pPr>
            <w:r>
              <w:rPr>
                <w:rFonts w:hint="eastAsia" w:ascii="宋体" w:hAnsi="宋体" w:eastAsia="宋体" w:cs="宋体"/>
                <w:b w:val="0"/>
                <w:highlight w:val="none"/>
              </w:rPr>
              <w:t>合同签订，完成维修</w:t>
            </w:r>
            <w:r>
              <w:rPr>
                <w:rFonts w:hint="eastAsia" w:ascii="宋体" w:hAnsi="宋体" w:eastAsia="宋体" w:cs="宋体"/>
                <w:b w:val="0"/>
                <w:highlight w:val="none"/>
                <w:lang w:val="en-US" w:eastAsia="zh-CN"/>
              </w:rPr>
              <w:t>改造</w:t>
            </w:r>
            <w:r>
              <w:rPr>
                <w:rFonts w:hint="eastAsia" w:ascii="宋体" w:hAnsi="宋体" w:eastAsia="宋体" w:cs="宋体"/>
                <w:b w:val="0"/>
                <w:highlight w:val="none"/>
              </w:rPr>
              <w:t>并</w:t>
            </w:r>
            <w:r>
              <w:rPr>
                <w:rFonts w:hint="eastAsia" w:ascii="宋体" w:hAnsi="宋体" w:eastAsia="宋体" w:cs="宋体"/>
                <w:b w:val="0"/>
                <w:highlight w:val="none"/>
                <w:lang w:val="en-US" w:eastAsia="zh-CN"/>
              </w:rPr>
              <w:t>终验收无问题</w:t>
            </w:r>
            <w:r>
              <w:rPr>
                <w:rFonts w:hint="eastAsia" w:ascii="宋体" w:hAnsi="宋体" w:eastAsia="宋体" w:cs="宋体"/>
                <w:b w:val="0"/>
                <w:highlight w:val="none"/>
              </w:rPr>
              <w:t>后</w:t>
            </w:r>
            <w:r>
              <w:rPr>
                <w:rFonts w:hint="eastAsia" w:ascii="宋体" w:hAnsi="宋体" w:eastAsia="宋体" w:cs="宋体"/>
                <w:b w:val="0"/>
                <w:highlight w:val="none"/>
                <w:lang w:val="en-US" w:eastAsia="zh-CN"/>
              </w:rPr>
              <w:t>支付90%。10%做为质保金，</w:t>
            </w:r>
            <w:r>
              <w:rPr>
                <w:rFonts w:hint="eastAsia" w:ascii="宋体" w:hAnsi="宋体" w:eastAsia="宋体" w:cs="宋体"/>
                <w:b w:val="0"/>
                <w:highlight w:val="none"/>
              </w:rPr>
              <w:t>质保期结束结算</w:t>
            </w:r>
            <w:r>
              <w:rPr>
                <w:rFonts w:hint="eastAsia" w:ascii="宋体" w:hAnsi="宋体" w:eastAsia="宋体" w:cs="宋体"/>
                <w:b w:val="0"/>
                <w:highlight w:val="none"/>
                <w:lang w:eastAsia="zh-CN"/>
              </w:rPr>
              <w:t>。</w:t>
            </w:r>
          </w:p>
        </w:tc>
        <w:tc>
          <w:tcPr>
            <w:tcW w:w="1773" w:type="dxa"/>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b w:val="0"/>
                <w:highlight w:val="none"/>
              </w:rPr>
            </w:pPr>
            <w:r>
              <w:rPr>
                <w:rFonts w:hint="eastAsia" w:ascii="宋体" w:hAnsi="宋体" w:eastAsia="宋体" w:cs="宋体"/>
                <w:b w:val="0"/>
                <w:highlight w:val="none"/>
              </w:rPr>
              <w:t>90%</w:t>
            </w:r>
          </w:p>
          <w:p>
            <w:pPr>
              <w:pStyle w:val="84"/>
              <w:jc w:val="center"/>
              <w:rPr>
                <w:rFonts w:hint="default" w:ascii="宋体" w:hAnsi="宋体" w:eastAsia="宋体" w:cs="宋体"/>
                <w:b w:val="0"/>
                <w:highlight w:val="none"/>
                <w:lang w:val="en-US" w:eastAsia="zh-CN"/>
              </w:rPr>
            </w:pPr>
            <w:r>
              <w:rPr>
                <w:rFonts w:hint="eastAsia" w:ascii="宋体" w:hAnsi="宋体" w:eastAsia="宋体" w:cs="宋体"/>
                <w:b w:val="0"/>
                <w:highlight w:val="none"/>
              </w:rPr>
              <w:t>10%</w:t>
            </w:r>
          </w:p>
        </w:tc>
      </w:tr>
    </w:tbl>
    <w:p>
      <w:pPr>
        <w:pStyle w:val="82"/>
        <w:rPr>
          <w:rFonts w:hint="eastAsia" w:ascii="宋体" w:hAnsi="宋体" w:eastAsia="宋体" w:cs="宋体"/>
        </w:rPr>
      </w:pPr>
      <w:r>
        <w:rPr>
          <w:rFonts w:hint="eastAsia" w:ascii="宋体" w:hAnsi="宋体" w:eastAsia="宋体" w:cs="宋体"/>
        </w:rPr>
        <w:t>四、投标说明</w:t>
      </w:r>
    </w:p>
    <w:p>
      <w:pPr>
        <w:pStyle w:val="90"/>
        <w:ind w:firstLine="480"/>
        <w:rPr>
          <w:rFonts w:hint="eastAsia" w:ascii="宋体" w:hAnsi="宋体" w:eastAsia="宋体" w:cs="宋体"/>
        </w:rPr>
      </w:pPr>
      <w:r>
        <w:rPr>
          <w:rFonts w:hint="eastAsia" w:ascii="宋体" w:hAnsi="宋体" w:eastAsia="宋体" w:cs="宋体"/>
        </w:rPr>
        <w:t>1、报名方式</w:t>
      </w:r>
    </w:p>
    <w:p>
      <w:pPr>
        <w:pStyle w:val="80"/>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w:t>
      </w:r>
      <w:r>
        <w:rPr>
          <w:rFonts w:hint="eastAsia" w:eastAsia="宋体" w:cs="宋体"/>
          <w:b/>
          <w:bCs/>
          <w:lang w:val="en-US" w:eastAsia="zh-CN"/>
        </w:rPr>
        <w:t>2</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80"/>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80"/>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80"/>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80"/>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80"/>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80"/>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6"/>
        <w:ind w:firstLine="480"/>
        <w:rPr>
          <w:rFonts w:hint="eastAsia" w:ascii="宋体" w:hAnsi="宋体" w:eastAsia="宋体" w:cs="宋体"/>
        </w:rPr>
      </w:pPr>
      <w:r>
        <w:rPr>
          <w:rFonts w:hint="eastAsia" w:ascii="宋体" w:hAnsi="宋体" w:eastAsia="宋体" w:cs="宋体"/>
        </w:rPr>
        <w:t>2、</w:t>
      </w:r>
      <w:commentRangeStart w:id="6"/>
      <w:r>
        <w:rPr>
          <w:rFonts w:hint="eastAsia" w:ascii="宋体" w:hAnsi="宋体" w:eastAsia="宋体" w:cs="宋体"/>
        </w:rPr>
        <w:t>投标条件</w:t>
      </w:r>
      <w:commentRangeEnd w:id="6"/>
      <w:r>
        <w:rPr>
          <w:rFonts w:hint="eastAsia" w:ascii="宋体" w:hAnsi="宋体" w:eastAsia="宋体" w:cs="宋体"/>
        </w:rPr>
        <w:commentReference w:id="6"/>
      </w:r>
    </w:p>
    <w:p>
      <w:pPr>
        <w:pStyle w:val="17"/>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7"/>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80"/>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6"/>
        <w:ind w:firstLine="480"/>
        <w:rPr>
          <w:rFonts w:hint="eastAsia" w:ascii="宋体" w:hAnsi="宋体" w:eastAsia="宋体" w:cs="宋体"/>
        </w:rPr>
      </w:pPr>
      <w:r>
        <w:rPr>
          <w:rFonts w:hint="eastAsia" w:ascii="宋体" w:hAnsi="宋体" w:eastAsia="宋体" w:cs="宋体"/>
        </w:rPr>
        <w:t>3、报价</w:t>
      </w:r>
    </w:p>
    <w:p>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80"/>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80"/>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90"/>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w:t>
      </w:r>
      <w:commentRangeStart w:id="7"/>
      <w:r>
        <w:rPr>
          <w:rFonts w:hint="eastAsia" w:ascii="宋体" w:hAnsi="宋体" w:eastAsia="宋体" w:cs="宋体"/>
          <w:color w:val="000000"/>
          <w:kern w:val="2"/>
          <w:sz w:val="24"/>
          <w:szCs w:val="24"/>
          <w:lang w:val="en-US" w:eastAsia="zh-CN" w:bidi="ar-SA"/>
        </w:rPr>
        <w:t>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w:t>
      </w:r>
      <w:commentRangeEnd w:id="7"/>
      <w:r>
        <w:rPr>
          <w:rFonts w:hint="eastAsia" w:ascii="宋体" w:hAnsi="宋体" w:eastAsia="宋体" w:cs="宋体"/>
        </w:rPr>
        <w:commentReference w:id="7"/>
      </w:r>
      <w:r>
        <w:rPr>
          <w:rFonts w:hint="eastAsia" w:ascii="宋体" w:hAnsi="宋体" w:eastAsia="宋体" w:cs="宋体"/>
          <w:color w:val="000000"/>
          <w:kern w:val="2"/>
          <w:sz w:val="24"/>
          <w:szCs w:val="24"/>
          <w:highlight w:val="none"/>
          <w:lang w:val="en-US" w:eastAsia="zh-CN" w:bidi="ar-SA"/>
        </w:rPr>
        <w:t>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bookmarkStart w:id="29" w:name="_GoBack"/>
      <w:bookmarkEnd w:id="29"/>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80"/>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80"/>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80"/>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6"/>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80"/>
        <w:pageBreakBefore w:val="0"/>
        <w:kinsoku/>
        <w:overflowPunct/>
        <w:topLinePunct w:val="0"/>
        <w:autoSpaceDE/>
        <w:autoSpaceDN/>
        <w:bidi w:val="0"/>
        <w:ind w:firstLine="198"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80"/>
        <w:ind w:firstLine="198" w:firstLineChars="82"/>
        <w:rPr>
          <w:rFonts w:hint="eastAsia" w:ascii="宋体" w:hAnsi="宋体" w:eastAsia="宋体" w:cs="宋体"/>
          <w:b/>
          <w:bCs/>
        </w:rPr>
      </w:pPr>
      <w:r>
        <w:rPr>
          <w:rFonts w:hint="eastAsia" w:ascii="宋体" w:hAnsi="宋体" w:eastAsia="宋体" w:cs="宋体"/>
          <w:b/>
          <w:bCs/>
          <w:lang w:val="en-US" w:eastAsia="zh-CN"/>
        </w:rPr>
        <w:t>7</w:t>
      </w:r>
      <w:commentRangeStart w:id="8"/>
      <w:r>
        <w:rPr>
          <w:rFonts w:hint="eastAsia" w:ascii="宋体" w:hAnsi="宋体" w:eastAsia="宋体" w:cs="宋体"/>
          <w:b/>
          <w:bCs/>
        </w:rPr>
        <w:t>.1 资格证明文件包括：</w:t>
      </w:r>
      <w:commentRangeEnd w:id="8"/>
      <w:r>
        <w:rPr>
          <w:rFonts w:hint="eastAsia" w:ascii="宋体" w:hAnsi="宋体" w:eastAsia="宋体" w:cs="宋体"/>
        </w:rPr>
        <w:commentReference w:id="8"/>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ascii="宋体" w:hAnsi="宋体" w:eastAsia="宋体" w:cs="宋体"/>
          <w:sz w:val="24"/>
          <w:szCs w:val="24"/>
        </w:rPr>
        <w:t>（如投标人公司没有经审计的财务报告，可提供加盖公章的近三年财务报表，包括但不限于资产负债表、利润表、现金流量表）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rPr>
        <w:t>；</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此项不作要求，可投标截止日之前缴纳即可）</w:t>
      </w:r>
      <w:r>
        <w:rPr>
          <w:rFonts w:hint="eastAsia" w:ascii="宋体" w:hAnsi="宋体" w:eastAsia="宋体" w:cs="宋体"/>
          <w:color w:val="000000"/>
          <w:sz w:val="24"/>
          <w:szCs w:val="24"/>
        </w:rPr>
        <w:t>。</w:t>
      </w:r>
    </w:p>
    <w:p>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80"/>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80"/>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80"/>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80"/>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80"/>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80"/>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80"/>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6"/>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80"/>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2"/>
        <w:rPr>
          <w:rFonts w:hint="eastAsia" w:ascii="宋体" w:hAnsi="宋体" w:eastAsia="宋体" w:cs="宋体"/>
        </w:rPr>
      </w:pPr>
      <w:r>
        <w:rPr>
          <w:rFonts w:hint="eastAsia" w:ascii="宋体" w:hAnsi="宋体" w:eastAsia="宋体" w:cs="宋体"/>
        </w:rPr>
        <w:t>五、议程安排</w:t>
      </w:r>
    </w:p>
    <w:p>
      <w:pPr>
        <w:pStyle w:val="86"/>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1、发标时间：</w:t>
      </w:r>
      <w:commentRangeStart w:id="9"/>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10</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20</w:t>
      </w:r>
      <w:r>
        <w:rPr>
          <w:rFonts w:hint="eastAsia" w:ascii="宋体" w:hAnsi="宋体" w:eastAsia="宋体" w:cs="宋体"/>
          <w:b w:val="0"/>
          <w:color w:val="auto"/>
          <w:highlight w:val="none"/>
        </w:rPr>
        <w:t>日</w:t>
      </w:r>
      <w:commentRangeEnd w:id="9"/>
      <w:r>
        <w:rPr>
          <w:rFonts w:hint="eastAsia" w:ascii="宋体" w:hAnsi="宋体" w:eastAsia="宋体" w:cs="宋体"/>
        </w:rPr>
        <w:commentReference w:id="9"/>
      </w:r>
      <w:r>
        <w:rPr>
          <w:rFonts w:hint="eastAsia" w:ascii="宋体" w:hAnsi="宋体" w:eastAsia="宋体" w:cs="宋体"/>
          <w:lang w:eastAsia="zh-CN"/>
        </w:rPr>
        <w:t>，</w:t>
      </w:r>
      <w:r>
        <w:rPr>
          <w:rFonts w:hint="eastAsia" w:ascii="宋体" w:hAnsi="宋体" w:eastAsia="宋体" w:cs="宋体"/>
          <w:lang w:val="en-US" w:eastAsia="zh-CN"/>
        </w:rPr>
        <w:t>应标截止时间2025年10月25日17：00.</w:t>
      </w:r>
    </w:p>
    <w:p>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w:t>
      </w:r>
    </w:p>
    <w:p>
      <w:pPr>
        <w:pStyle w:val="8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80"/>
        <w:ind w:firstLine="480"/>
        <w:rPr>
          <w:rFonts w:hint="eastAsia" w:ascii="宋体" w:hAnsi="宋体" w:eastAsia="宋体" w:cs="宋体"/>
          <w:b/>
          <w:lang w:eastAsia="zh-CN"/>
        </w:rPr>
      </w:pPr>
      <w:r>
        <w:rPr>
          <w:rFonts w:hint="eastAsia" w:ascii="宋体" w:hAnsi="宋体" w:eastAsia="宋体" w:cs="宋体"/>
          <w:b/>
          <w:bCs/>
        </w:rPr>
        <w:t>3、踏勘现场时间：</w:t>
      </w:r>
      <w:r>
        <w:rPr>
          <w:rFonts w:hint="eastAsia" w:eastAsia="宋体" w:cs="宋体"/>
          <w:bCs/>
          <w:lang w:eastAsia="zh-CN"/>
        </w:rPr>
        <w:t>（</w:t>
      </w:r>
      <w:r>
        <w:rPr>
          <w:rFonts w:hint="eastAsia" w:eastAsia="宋体" w:cs="宋体"/>
          <w:bCs/>
          <w:lang w:val="en-US" w:eastAsia="zh-CN"/>
        </w:rPr>
        <w:t>与技术联系人联系</w:t>
      </w:r>
      <w:r>
        <w:rPr>
          <w:rFonts w:hint="eastAsia" w:eastAsia="宋体" w:cs="宋体"/>
          <w:bCs/>
          <w:lang w:eastAsia="zh-CN"/>
        </w:rPr>
        <w:t>）</w:t>
      </w:r>
    </w:p>
    <w:p>
      <w:pPr>
        <w:pStyle w:val="86"/>
        <w:ind w:firstLine="480"/>
        <w:rPr>
          <w:rFonts w:hint="eastAsia" w:ascii="宋体" w:hAnsi="宋体" w:eastAsia="宋体" w:cs="宋体"/>
        </w:rPr>
      </w:pPr>
      <w:r>
        <w:rPr>
          <w:rFonts w:hint="eastAsia" w:ascii="宋体" w:hAnsi="宋体" w:eastAsia="宋体" w:cs="宋体"/>
        </w:rPr>
        <w:t>4、技术答疑</w:t>
      </w:r>
    </w:p>
    <w:p>
      <w:pPr>
        <w:pStyle w:val="80"/>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5</w:t>
      </w:r>
      <w:r>
        <w:rPr>
          <w:rFonts w:hint="eastAsia" w:ascii="宋体" w:hAnsi="宋体" w:eastAsia="宋体" w:cs="宋体"/>
        </w:rPr>
        <w:t>年</w:t>
      </w:r>
      <w:r>
        <w:rPr>
          <w:rFonts w:hint="eastAsia" w:eastAsia="宋体" w:cs="宋体"/>
          <w:lang w:val="en-US" w:eastAsia="zh-CN"/>
        </w:rPr>
        <w:t>10</w:t>
      </w:r>
      <w:r>
        <w:rPr>
          <w:rFonts w:hint="eastAsia" w:ascii="宋体" w:hAnsi="宋体" w:eastAsia="宋体" w:cs="宋体"/>
        </w:rPr>
        <w:t>月</w:t>
      </w:r>
      <w:r>
        <w:rPr>
          <w:rFonts w:hint="eastAsia" w:eastAsia="宋体" w:cs="宋体"/>
          <w:lang w:val="en-US" w:eastAsia="zh-CN"/>
        </w:rPr>
        <w:t>30</w:t>
      </w:r>
      <w:r>
        <w:rPr>
          <w:rFonts w:hint="eastAsia" w:ascii="宋体" w:hAnsi="宋体" w:eastAsia="宋体" w:cs="宋体"/>
        </w:rPr>
        <w:t>日下午17点前，逾期不受理</w:t>
      </w:r>
    </w:p>
    <w:p>
      <w:pPr>
        <w:pStyle w:val="80"/>
        <w:ind w:firstLine="480"/>
        <w:rPr>
          <w:rFonts w:hint="eastAsia" w:ascii="宋体" w:hAnsi="宋体" w:eastAsia="宋体" w:cs="宋体"/>
        </w:rPr>
      </w:pPr>
      <w:r>
        <w:rPr>
          <w:rFonts w:hint="eastAsia" w:ascii="宋体" w:hAnsi="宋体" w:eastAsia="宋体" w:cs="宋体"/>
        </w:rPr>
        <w:t>答疑方式：书面及邮件</w:t>
      </w:r>
    </w:p>
    <w:p>
      <w:pPr>
        <w:pStyle w:val="80"/>
        <w:ind w:firstLine="480"/>
        <w:rPr>
          <w:rFonts w:hint="eastAsia" w:ascii="宋体" w:hAnsi="宋体" w:eastAsia="宋体" w:cs="宋体"/>
        </w:rPr>
      </w:pPr>
      <w:r>
        <w:rPr>
          <w:rFonts w:hint="eastAsia" w:ascii="宋体" w:hAnsi="宋体" w:eastAsia="宋体" w:cs="宋体"/>
        </w:rPr>
        <w:t>商务联系人：</w:t>
      </w:r>
      <w:r>
        <w:rPr>
          <w:rFonts w:hint="eastAsia" w:ascii="宋体" w:hAnsi="宋体" w:eastAsia="宋体" w:cs="宋体"/>
          <w:lang w:val="en-US" w:eastAsia="zh-CN"/>
        </w:rPr>
        <w:t>杨淑超</w:t>
      </w:r>
    </w:p>
    <w:p>
      <w:pPr>
        <w:pStyle w:val="80"/>
        <w:ind w:firstLine="480"/>
        <w:rPr>
          <w:rFonts w:hint="eastAsia" w:ascii="宋体" w:hAnsi="宋体" w:eastAsia="宋体" w:cs="宋体"/>
          <w:lang w:val="en-US" w:eastAsia="zh-CN"/>
        </w:rPr>
      </w:pPr>
      <w:r>
        <w:rPr>
          <w:rFonts w:hint="eastAsia" w:ascii="宋体" w:hAnsi="宋体" w:eastAsia="宋体" w:cs="宋体"/>
        </w:rPr>
        <w:t>电话：1786060</w:t>
      </w:r>
      <w:r>
        <w:rPr>
          <w:rFonts w:hint="eastAsia" w:ascii="宋体" w:hAnsi="宋体" w:eastAsia="宋体" w:cs="宋体"/>
          <w:lang w:val="en-US" w:eastAsia="zh-CN"/>
        </w:rPr>
        <w:t>5820</w:t>
      </w:r>
    </w:p>
    <w:p>
      <w:pPr>
        <w:pStyle w:val="80"/>
        <w:ind w:firstLine="480"/>
        <w:rPr>
          <w:rFonts w:hint="eastAsia" w:ascii="宋体" w:hAnsi="宋体" w:eastAsia="宋体" w:cs="宋体"/>
        </w:rPr>
      </w:pPr>
      <w:r>
        <w:rPr>
          <w:rFonts w:hint="eastAsia" w:ascii="宋体" w:hAnsi="宋体" w:eastAsia="宋体" w:cs="宋体"/>
        </w:rPr>
        <w:t>邮箱：yangshuchao@sinotruk.com</w:t>
      </w:r>
    </w:p>
    <w:p>
      <w:pPr>
        <w:pStyle w:val="80"/>
        <w:ind w:firstLine="480"/>
        <w:rPr>
          <w:rFonts w:hint="eastAsia" w:ascii="宋体" w:hAnsi="宋体" w:eastAsia="宋体" w:cs="宋体"/>
          <w:highlight w:val="yellow"/>
          <w:lang w:val="en-US" w:eastAsia="zh-CN"/>
        </w:rPr>
      </w:pPr>
      <w:r>
        <w:rPr>
          <w:rFonts w:hint="eastAsia" w:eastAsia="宋体" w:cs="宋体"/>
          <w:highlight w:val="yellow"/>
          <w:lang w:val="en-US" w:eastAsia="zh-CN"/>
        </w:rPr>
        <w:t>技术</w:t>
      </w:r>
      <w:commentRangeStart w:id="10"/>
      <w:r>
        <w:rPr>
          <w:rFonts w:hint="eastAsia" w:ascii="宋体" w:hAnsi="宋体" w:eastAsia="宋体" w:cs="宋体"/>
          <w:highlight w:val="yellow"/>
        </w:rPr>
        <w:t>联 系 人：</w:t>
      </w:r>
      <w:r>
        <w:rPr>
          <w:rFonts w:hint="eastAsia" w:eastAsia="宋体" w:cs="宋体"/>
          <w:highlight w:val="yellow"/>
          <w:lang w:val="en-US" w:eastAsia="zh-CN"/>
        </w:rPr>
        <w:t>赵强</w:t>
      </w:r>
    </w:p>
    <w:p>
      <w:pPr>
        <w:pStyle w:val="80"/>
        <w:ind w:firstLine="480"/>
        <w:rPr>
          <w:rFonts w:hint="default" w:ascii="宋体" w:hAnsi="宋体" w:eastAsia="宋体" w:cs="宋体"/>
          <w:highlight w:val="yellow"/>
          <w:lang w:val="en-US" w:eastAsia="zh-CN"/>
        </w:rPr>
      </w:pPr>
      <w:r>
        <w:rPr>
          <w:rFonts w:hint="eastAsia" w:ascii="宋体" w:hAnsi="宋体" w:eastAsia="宋体" w:cs="宋体"/>
          <w:highlight w:val="yellow"/>
        </w:rPr>
        <w:t>电    话：</w:t>
      </w:r>
      <w:r>
        <w:rPr>
          <w:rFonts w:hint="eastAsia" w:eastAsia="宋体" w:cs="宋体"/>
          <w:highlight w:val="yellow"/>
          <w:lang w:val="en-US" w:eastAsia="zh-CN"/>
        </w:rPr>
        <w:t>15688472010</w:t>
      </w:r>
    </w:p>
    <w:p>
      <w:pPr>
        <w:pStyle w:val="80"/>
        <w:ind w:firstLine="480"/>
        <w:rPr>
          <w:rFonts w:hint="default" w:ascii="宋体" w:hAnsi="宋体" w:eastAsia="宋体" w:cs="宋体"/>
          <w:highlight w:val="yellow"/>
          <w:lang w:val="en-US"/>
        </w:rPr>
      </w:pPr>
      <w:r>
        <w:rPr>
          <w:rFonts w:hint="eastAsia" w:ascii="宋体" w:hAnsi="宋体" w:eastAsia="宋体" w:cs="宋体"/>
          <w:highlight w:val="yellow"/>
        </w:rPr>
        <w:t>邮    箱：</w:t>
      </w:r>
      <w:commentRangeEnd w:id="10"/>
      <w:r>
        <w:rPr>
          <w:rFonts w:hint="eastAsia" w:ascii="宋体" w:hAnsi="宋体" w:eastAsia="宋体" w:cs="宋体"/>
          <w:highlight w:val="yellow"/>
        </w:rPr>
        <w:commentReference w:id="10"/>
      </w:r>
      <w:r>
        <w:rPr>
          <w:rFonts w:hint="eastAsia" w:eastAsia="宋体" w:cs="宋体"/>
          <w:highlight w:val="yellow"/>
          <w:lang w:val="en-US" w:eastAsia="zh-CN"/>
        </w:rPr>
        <w:t>805867563@qq.com</w:t>
      </w:r>
    </w:p>
    <w:p>
      <w:pPr>
        <w:pStyle w:val="86"/>
        <w:ind w:firstLine="480"/>
        <w:rPr>
          <w:rFonts w:hint="eastAsia" w:ascii="宋体" w:hAnsi="宋体" w:eastAsia="宋体" w:cs="宋体"/>
        </w:rPr>
      </w:pPr>
      <w:r>
        <w:rPr>
          <w:rFonts w:hint="eastAsia" w:ascii="宋体" w:hAnsi="宋体" w:eastAsia="宋体" w:cs="宋体"/>
        </w:rPr>
        <w:t>5、商务答疑</w:t>
      </w:r>
    </w:p>
    <w:p>
      <w:pPr>
        <w:pStyle w:val="80"/>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80"/>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80"/>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8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6"/>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7"/>
        <w:spacing w:line="360" w:lineRule="auto"/>
        <w:ind w:firstLine="480" w:firstLineChars="200"/>
        <w:rPr>
          <w:rFonts w:hint="eastAsia" w:ascii="宋体" w:hAnsi="宋体" w:eastAsia="宋体" w:cs="宋体"/>
          <w:color w:val="000000"/>
          <w:sz w:val="24"/>
          <w:szCs w:val="24"/>
        </w:rPr>
      </w:pPr>
      <w:commentRangeStart w:id="11"/>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11</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19</w:t>
      </w:r>
      <w:r>
        <w:rPr>
          <w:rFonts w:hint="eastAsia" w:ascii="宋体" w:hAnsi="宋体" w:eastAsia="宋体" w:cs="宋体"/>
          <w:color w:val="000000"/>
          <w:sz w:val="24"/>
          <w:szCs w:val="24"/>
          <w:highlight w:val="cyan"/>
        </w:rPr>
        <w:t>日（</w:t>
      </w:r>
      <w:r>
        <w:rPr>
          <w:rFonts w:hint="eastAsia" w:hAnsi="宋体" w:cs="宋体"/>
          <w:color w:val="000000"/>
          <w:sz w:val="24"/>
          <w:szCs w:val="24"/>
          <w:highlight w:val="cyan"/>
          <w:lang w:val="en-US" w:eastAsia="zh-CN"/>
        </w:rPr>
        <w:t>暂定</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9：00</w:t>
      </w:r>
      <w:r>
        <w:rPr>
          <w:rFonts w:hint="eastAsia" w:ascii="宋体" w:hAnsi="宋体" w:eastAsia="宋体" w:cs="宋体"/>
          <w:color w:val="000000"/>
          <w:sz w:val="24"/>
          <w:szCs w:val="24"/>
          <w:highlight w:val="cyan"/>
        </w:rPr>
        <w:t>，</w:t>
      </w:r>
      <w:commentRangeEnd w:id="11"/>
      <w:r>
        <w:rPr>
          <w:rFonts w:hint="eastAsia" w:ascii="宋体" w:hAnsi="宋体" w:eastAsia="宋体" w:cs="宋体"/>
        </w:rPr>
        <w:commentReference w:id="11"/>
      </w:r>
      <w:r>
        <w:rPr>
          <w:rFonts w:hint="eastAsia" w:ascii="宋体" w:hAnsi="宋体" w:eastAsia="宋体" w:cs="宋体"/>
          <w:color w:val="000000"/>
          <w:sz w:val="24"/>
          <w:szCs w:val="24"/>
        </w:rPr>
        <w:t>若有变动另行通知。</w:t>
      </w:r>
    </w:p>
    <w:p>
      <w:pPr>
        <w:pStyle w:val="17"/>
        <w:numPr>
          <w:ilvl w:val="0"/>
          <w:numId w:val="3"/>
        </w:numPr>
        <w:spacing w:line="360" w:lineRule="auto"/>
        <w:ind w:firstLine="482" w:firstLineChars="200"/>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投标截止时间</w:t>
      </w:r>
    </w:p>
    <w:p>
      <w:pPr>
        <w:pStyle w:val="17"/>
        <w:numPr>
          <w:numId w:val="0"/>
        </w:numPr>
        <w:spacing w:line="360" w:lineRule="auto"/>
        <w:ind w:firstLine="420" w:firstLineChars="0"/>
        <w:rPr>
          <w:rFonts w:hint="default" w:hAnsi="宋体" w:cs="宋体"/>
          <w:color w:val="000000"/>
          <w:sz w:val="24"/>
          <w:szCs w:val="24"/>
          <w:lang w:val="en-US" w:eastAsia="zh-CN"/>
        </w:rPr>
      </w:pPr>
      <w:r>
        <w:rPr>
          <w:rFonts w:hint="eastAsia" w:hAnsi="宋体" w:cs="宋体"/>
          <w:color w:val="000000"/>
          <w:sz w:val="24"/>
          <w:szCs w:val="24"/>
          <w:lang w:val="en-US" w:eastAsia="zh-CN"/>
        </w:rPr>
        <w:t>2025年11月18日17：00前。</w:t>
      </w:r>
    </w:p>
    <w:p>
      <w:pPr>
        <w:pStyle w:val="86"/>
        <w:ind w:firstLine="480"/>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、开标方式</w:t>
      </w:r>
    </w:p>
    <w:p>
      <w:pPr>
        <w:pStyle w:val="17"/>
        <w:spacing w:line="360" w:lineRule="auto"/>
        <w:ind w:firstLine="480" w:firstLineChars="200"/>
        <w:rPr>
          <w:rFonts w:hint="default" w:hAnsi="宋体" w:eastAsia="宋体" w:cs="宋体"/>
          <w:bCs/>
          <w:sz w:val="24"/>
          <w:szCs w:val="24"/>
          <w:lang w:val="en-US" w:eastAsia="zh-CN"/>
        </w:rPr>
      </w:pPr>
      <w:r>
        <w:rPr>
          <w:rFonts w:hint="eastAsia" w:hAnsi="宋体" w:cs="宋体"/>
          <w:bCs/>
          <w:sz w:val="24"/>
          <w:szCs w:val="24"/>
          <w:lang w:val="en-US" w:eastAsia="zh-CN"/>
        </w:rPr>
        <w:t>以招标人通知为准。</w:t>
      </w:r>
    </w:p>
    <w:p>
      <w:pPr>
        <w:pStyle w:val="17"/>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7"/>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6"/>
        <w:spacing w:line="360" w:lineRule="auto"/>
        <w:ind w:left="0" w:leftChars="0" w:firstLine="482" w:firstLineChars="200"/>
        <w:rPr>
          <w:rFonts w:hint="eastAsia" w:ascii="宋体" w:hAnsi="宋体" w:eastAsia="宋体" w:cs="宋体"/>
          <w:lang w:val="en-US" w:eastAsia="zh-CN"/>
        </w:rPr>
      </w:pPr>
      <w:r>
        <w:rPr>
          <w:rFonts w:hint="eastAsia" w:ascii="宋体" w:hAnsi="宋体" w:eastAsia="宋体" w:cs="宋体"/>
          <w:lang w:val="en-US" w:eastAsia="zh-CN"/>
        </w:rPr>
        <w:t>10、现场资质审验</w:t>
      </w:r>
    </w:p>
    <w:p>
      <w:pPr>
        <w:pStyle w:val="80"/>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80"/>
        <w:spacing w:line="360" w:lineRule="auto"/>
        <w:ind w:firstLine="480"/>
        <w:rPr>
          <w:rFonts w:hint="default" w:ascii="宋体" w:hAnsi="宋体" w:eastAsia="宋体" w:cs="宋体"/>
          <w:lang w:val="en-US" w:eastAsia="zh-CN"/>
        </w:rPr>
      </w:pPr>
      <w:commentRangeStart w:id="12"/>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三楼</w:t>
      </w:r>
      <w:r>
        <w:rPr>
          <w:rFonts w:hint="eastAsia" w:ascii="宋体" w:hAnsi="宋体" w:eastAsia="宋体" w:cs="宋体"/>
        </w:rPr>
        <w:t>会议室</w:t>
      </w:r>
      <w:bookmarkEnd w:id="3"/>
      <w:bookmarkEnd w:id="4"/>
      <w:r>
        <w:rPr>
          <w:rFonts w:hint="eastAsia" w:eastAsia="宋体" w:cs="宋体"/>
          <w:lang w:eastAsia="zh-CN"/>
        </w:rPr>
        <w:t>（</w:t>
      </w:r>
      <w:r>
        <w:rPr>
          <w:rFonts w:hint="eastAsia" w:eastAsia="宋体" w:cs="宋体"/>
          <w:lang w:val="en-US" w:eastAsia="zh-CN"/>
        </w:rPr>
        <w:t>暂定）</w:t>
      </w:r>
    </w:p>
    <w:p>
      <w:pPr>
        <w:pStyle w:val="17"/>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commentRangeEnd w:id="12"/>
      <w:r>
        <w:rPr>
          <w:rFonts w:hint="eastAsia" w:ascii="宋体" w:hAnsi="宋体" w:eastAsia="宋体" w:cs="宋体"/>
        </w:rPr>
        <w:commentReference w:id="12"/>
      </w:r>
    </w:p>
    <w:p>
      <w:pPr>
        <w:pStyle w:val="82"/>
        <w:rPr>
          <w:rFonts w:hint="eastAsia" w:ascii="宋体" w:hAnsi="宋体" w:eastAsia="宋体" w:cs="宋体"/>
        </w:rPr>
      </w:pPr>
      <w:r>
        <w:rPr>
          <w:rFonts w:hint="eastAsia" w:ascii="宋体" w:hAnsi="宋体" w:eastAsia="宋体" w:cs="宋体"/>
        </w:rPr>
        <w:t>六、评标规则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commentRangeStart w:id="13"/>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commentRangeEnd w:id="13"/>
      <w:r>
        <w:commentReference w:id="13"/>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80"/>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7"/>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6"/>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7"/>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5"/>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80"/>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commentRangeStart w:id="14"/>
      <w:r>
        <w:rPr>
          <w:rFonts w:hint="eastAsia" w:ascii="宋体" w:hAnsi="宋体" w:eastAsia="宋体" w:cs="宋体"/>
          <w:color w:val="000000"/>
          <w:sz w:val="24"/>
          <w:szCs w:val="24"/>
        </w:rPr>
        <w:t>本项目只产生一个中标人</w:t>
      </w:r>
      <w:commentRangeEnd w:id="14"/>
      <w:r>
        <w:commentReference w:id="14"/>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2"/>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80"/>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7"/>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8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8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2"/>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7"/>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80"/>
        <w:ind w:firstLine="0" w:firstLineChars="0"/>
        <w:rPr>
          <w:rFonts w:hint="eastAsia" w:ascii="宋体" w:hAnsi="宋体" w:eastAsia="宋体" w:cs="宋体"/>
        </w:rPr>
      </w:pPr>
    </w:p>
    <w:p>
      <w:pPr>
        <w:pStyle w:val="80"/>
        <w:ind w:firstLine="0" w:firstLineChars="0"/>
        <w:rPr>
          <w:rFonts w:hint="eastAsia" w:ascii="宋体" w:hAnsi="宋体" w:eastAsia="宋体" w:cs="宋体"/>
        </w:rPr>
      </w:pPr>
    </w:p>
    <w:p>
      <w:pPr>
        <w:pStyle w:val="80"/>
        <w:ind w:firstLine="0" w:firstLineChars="0"/>
        <w:rPr>
          <w:rFonts w:hint="eastAsia" w:ascii="宋体" w:hAnsi="宋体" w:eastAsia="宋体" w:cs="宋体"/>
        </w:rPr>
        <w:sectPr>
          <w:headerReference r:id="rId6" w:type="first"/>
          <w:footerReference r:id="rId8" w:type="first"/>
          <w:headerReference r:id="rId5" w:type="default"/>
          <w:footerReference r:id="rId7" w:type="default"/>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5811"/>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80"/>
        <w:ind w:firstLine="480"/>
        <w:rPr>
          <w:rFonts w:hint="eastAsia" w:ascii="宋体" w:hAnsi="宋体" w:eastAsia="宋体" w:cs="宋体"/>
        </w:rPr>
      </w:pPr>
      <w:r>
        <w:rPr>
          <w:rFonts w:hint="eastAsia" w:ascii="宋体" w:hAnsi="宋体" w:eastAsia="宋体" w:cs="宋体"/>
        </w:rPr>
        <w:t>致：中国重汽集团济南动力有限公司：</w:t>
      </w:r>
    </w:p>
    <w:p>
      <w:pPr>
        <w:pStyle w:val="80"/>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80"/>
        <w:ind w:firstLine="480"/>
        <w:rPr>
          <w:rFonts w:hint="eastAsia" w:ascii="宋体" w:hAnsi="宋体" w:eastAsia="宋体" w:cs="宋体"/>
        </w:rPr>
      </w:pPr>
      <w:r>
        <w:rPr>
          <w:rFonts w:hint="eastAsia" w:ascii="宋体" w:hAnsi="宋体" w:eastAsia="宋体" w:cs="宋体"/>
        </w:rPr>
        <w:t>据此函，签字代表宣布同意如下：</w:t>
      </w:r>
    </w:p>
    <w:p>
      <w:pPr>
        <w:pStyle w:val="80"/>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80"/>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80"/>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80"/>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80"/>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80"/>
        <w:ind w:firstLine="480"/>
        <w:rPr>
          <w:rFonts w:hint="eastAsia" w:ascii="宋体" w:hAnsi="宋体" w:eastAsia="宋体" w:cs="宋体"/>
        </w:rPr>
      </w:pPr>
      <w:r>
        <w:rPr>
          <w:rFonts w:hint="eastAsia" w:ascii="宋体" w:hAnsi="宋体" w:eastAsia="宋体" w:cs="宋体"/>
        </w:rPr>
        <w:t>6、与本投标有关的一切正式往来信函请寄：</w:t>
      </w:r>
    </w:p>
    <w:p>
      <w:pPr>
        <w:pStyle w:val="80"/>
        <w:ind w:firstLine="480"/>
        <w:rPr>
          <w:rFonts w:hint="eastAsia" w:ascii="宋体" w:hAnsi="宋体" w:eastAsia="宋体" w:cs="宋体"/>
        </w:rPr>
      </w:pPr>
      <w:r>
        <w:rPr>
          <w:rFonts w:hint="eastAsia" w:ascii="宋体" w:hAnsi="宋体" w:eastAsia="宋体" w:cs="宋体"/>
        </w:rPr>
        <w:t xml:space="preserve">地址：                             </w:t>
      </w:r>
    </w:p>
    <w:p>
      <w:pPr>
        <w:pStyle w:val="80"/>
        <w:ind w:firstLine="480"/>
        <w:rPr>
          <w:rFonts w:hint="eastAsia" w:ascii="宋体" w:hAnsi="宋体" w:eastAsia="宋体" w:cs="宋体"/>
        </w:rPr>
      </w:pPr>
      <w:r>
        <w:rPr>
          <w:rFonts w:hint="eastAsia" w:ascii="宋体" w:hAnsi="宋体" w:eastAsia="宋体" w:cs="宋体"/>
        </w:rPr>
        <w:t xml:space="preserve">邮编：        </w:t>
      </w:r>
    </w:p>
    <w:p>
      <w:pPr>
        <w:pStyle w:val="80"/>
        <w:ind w:firstLine="480"/>
        <w:rPr>
          <w:rFonts w:hint="eastAsia" w:ascii="宋体" w:hAnsi="宋体" w:eastAsia="宋体" w:cs="宋体"/>
        </w:rPr>
      </w:pPr>
      <w:r>
        <w:rPr>
          <w:rFonts w:hint="eastAsia" w:ascii="宋体" w:hAnsi="宋体" w:eastAsia="宋体" w:cs="宋体"/>
        </w:rPr>
        <w:t xml:space="preserve">电话：        传真：                   </w:t>
      </w:r>
    </w:p>
    <w:p>
      <w:pPr>
        <w:pStyle w:val="80"/>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80"/>
        <w:ind w:firstLine="480"/>
        <w:rPr>
          <w:rFonts w:hint="eastAsia" w:ascii="宋体" w:hAnsi="宋体" w:eastAsia="宋体" w:cs="宋体"/>
        </w:rPr>
      </w:pPr>
      <w:r>
        <w:rPr>
          <w:rFonts w:hint="eastAsia" w:ascii="宋体" w:hAnsi="宋体" w:eastAsia="宋体" w:cs="宋体"/>
        </w:rPr>
        <w:t xml:space="preserve">开户银行：                   </w:t>
      </w:r>
    </w:p>
    <w:p>
      <w:pPr>
        <w:pStyle w:val="80"/>
        <w:ind w:firstLine="480"/>
        <w:rPr>
          <w:rFonts w:hint="eastAsia" w:ascii="宋体" w:hAnsi="宋体" w:eastAsia="宋体" w:cs="宋体"/>
        </w:rPr>
      </w:pPr>
      <w:r>
        <w:rPr>
          <w:rFonts w:hint="eastAsia" w:ascii="宋体" w:hAnsi="宋体" w:eastAsia="宋体" w:cs="宋体"/>
        </w:rPr>
        <w:t>银行帐号：</w:t>
      </w:r>
    </w:p>
    <w:p>
      <w:pPr>
        <w:pStyle w:val="80"/>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80"/>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80"/>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2"/>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附件2 法定代表人授权委托书</w:t>
      </w:r>
    </w:p>
    <w:p>
      <w:pPr>
        <w:pStyle w:val="14"/>
        <w:adjustRightInd w:val="0"/>
        <w:snapToGrid w:val="0"/>
        <w:spacing w:before="93" w:beforeLines="30" w:line="240" w:lineRule="exact"/>
        <w:jc w:val="center"/>
        <w:rPr>
          <w:rFonts w:hint="eastAsia" w:ascii="宋体" w:hAnsi="宋体" w:eastAsia="宋体" w:cs="宋体"/>
          <w:sz w:val="24"/>
        </w:rPr>
      </w:pPr>
    </w:p>
    <w:p>
      <w:pPr>
        <w:pStyle w:val="80"/>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80"/>
        <w:ind w:firstLine="480"/>
        <w:rPr>
          <w:rFonts w:hint="eastAsia" w:ascii="宋体" w:hAnsi="宋体" w:eastAsia="宋体" w:cs="宋体"/>
        </w:rPr>
      </w:pPr>
      <w:r>
        <w:rPr>
          <w:rFonts w:hint="eastAsia" w:ascii="宋体" w:hAnsi="宋体" w:eastAsia="宋体" w:cs="宋体"/>
        </w:rPr>
        <w:t>全权代表无转委权。特此委托。</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80"/>
        <w:ind w:firstLine="480"/>
        <w:rPr>
          <w:rFonts w:hint="eastAsia" w:ascii="宋体" w:hAnsi="宋体" w:eastAsia="宋体" w:cs="宋体"/>
        </w:rPr>
      </w:pPr>
      <w:r>
        <w:rPr>
          <w:rFonts w:hint="eastAsia" w:ascii="宋体" w:hAnsi="宋体" w:eastAsia="宋体" w:cs="宋体"/>
        </w:rPr>
        <w:t>全权代表姓名：            性别：          年龄：</w:t>
      </w:r>
    </w:p>
    <w:p>
      <w:pPr>
        <w:pStyle w:val="80"/>
        <w:ind w:firstLine="480"/>
        <w:rPr>
          <w:rFonts w:hint="eastAsia" w:ascii="宋体" w:hAnsi="宋体" w:eastAsia="宋体" w:cs="宋体"/>
        </w:rPr>
      </w:pPr>
      <w:r>
        <w:rPr>
          <w:rFonts w:hint="eastAsia" w:ascii="宋体" w:hAnsi="宋体" w:eastAsia="宋体" w:cs="宋体"/>
        </w:rPr>
        <w:t>单位：                    部门：          职务：</w:t>
      </w:r>
    </w:p>
    <w:p>
      <w:pPr>
        <w:pStyle w:val="80"/>
        <w:ind w:firstLine="480"/>
        <w:rPr>
          <w:rFonts w:hint="eastAsia" w:ascii="宋体" w:hAnsi="宋体" w:eastAsia="宋体" w:cs="宋体"/>
        </w:rPr>
      </w:pPr>
      <w:r>
        <w:rPr>
          <w:rFonts w:hint="eastAsia" w:ascii="宋体" w:hAnsi="宋体" w:eastAsia="宋体" w:cs="宋体"/>
        </w:rPr>
        <w:t xml:space="preserve">法定代表人签字或盖章                          </w:t>
      </w:r>
    </w:p>
    <w:p>
      <w:pPr>
        <w:pStyle w:val="80"/>
        <w:ind w:firstLine="480"/>
        <w:rPr>
          <w:rFonts w:hint="eastAsia" w:ascii="宋体" w:hAnsi="宋体" w:eastAsia="宋体" w:cs="宋体"/>
        </w:rPr>
      </w:pPr>
      <w:r>
        <w:rPr>
          <w:rFonts w:hint="eastAsia" w:ascii="宋体" w:hAnsi="宋体" w:eastAsia="宋体" w:cs="宋体"/>
        </w:rPr>
        <w:t xml:space="preserve">被授权人签字  </w:t>
      </w:r>
    </w:p>
    <w:p>
      <w:pPr>
        <w:pStyle w:val="80"/>
        <w:ind w:firstLine="480"/>
        <w:rPr>
          <w:rFonts w:hint="eastAsia" w:ascii="宋体" w:hAnsi="宋体" w:eastAsia="宋体" w:cs="宋体"/>
        </w:rPr>
      </w:pPr>
      <w:r>
        <w:rPr>
          <w:rFonts w:hint="eastAsia" w:ascii="宋体" w:hAnsi="宋体" w:eastAsia="宋体" w:cs="宋体"/>
        </w:rPr>
        <w:t xml:space="preserve">被授权人电话：                          </w:t>
      </w:r>
    </w:p>
    <w:p>
      <w:pPr>
        <w:pStyle w:val="80"/>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6"/>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80"/>
        <w:ind w:firstLine="480"/>
        <w:rPr>
          <w:rFonts w:hint="eastAsia" w:ascii="宋体" w:hAnsi="宋体" w:eastAsia="宋体" w:cs="宋体"/>
        </w:rPr>
      </w:pPr>
      <w:r>
        <w:rPr>
          <w:rFonts w:hint="eastAsia" w:ascii="宋体" w:hAnsi="宋体" w:eastAsia="宋体" w:cs="宋体"/>
        </w:rPr>
        <w:t xml:space="preserve">项目名称：                                                           </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4"/>
              <w:rPr>
                <w:rFonts w:hint="eastAsia" w:ascii="宋体" w:hAnsi="宋体" w:eastAsia="宋体" w:cs="宋体"/>
              </w:rPr>
            </w:pPr>
            <w:r>
              <w:rPr>
                <w:rFonts w:hint="eastAsia" w:ascii="宋体" w:hAnsi="宋体" w:eastAsia="宋体" w:cs="宋体"/>
              </w:rPr>
              <w:t>序号</w:t>
            </w:r>
          </w:p>
        </w:tc>
        <w:tc>
          <w:tcPr>
            <w:tcW w:w="1903" w:type="pct"/>
            <w:vAlign w:val="center"/>
          </w:tcPr>
          <w:p>
            <w:pPr>
              <w:pStyle w:val="84"/>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4"/>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4"/>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4"/>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4"/>
              <w:rPr>
                <w:rFonts w:hint="eastAsia" w:ascii="宋体" w:hAnsi="宋体" w:eastAsia="宋体" w:cs="宋体"/>
                <w:sz w:val="24"/>
              </w:rPr>
            </w:pPr>
            <w:r>
              <w:rPr>
                <w:rFonts w:hint="eastAsia" w:ascii="宋体" w:hAnsi="宋体" w:eastAsia="宋体" w:cs="宋体"/>
                <w:sz w:val="24"/>
                <w:szCs w:val="24"/>
                <w:lang w:val="en-US" w:eastAsia="zh-CN"/>
              </w:rPr>
              <w:t>乙方维修调试过程中，应严格按照原厂操作规范进行</w:t>
            </w: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4"/>
              <w:rPr>
                <w:rFonts w:hint="default" w:ascii="宋体" w:hAnsi="宋体" w:eastAsia="宋体" w:cs="宋体"/>
                <w:sz w:val="24"/>
                <w:lang w:val="en-US" w:eastAsia="zh-CN"/>
              </w:rPr>
            </w:pPr>
            <w:r>
              <w:rPr>
                <w:rFonts w:hint="eastAsia" w:ascii="宋体" w:hAnsi="宋体" w:eastAsia="宋体" w:cs="宋体"/>
                <w:sz w:val="24"/>
                <w:lang w:val="en-US" w:eastAsia="zh-CN"/>
              </w:rPr>
              <w:t>台架维修后，</w:t>
            </w:r>
            <w:r>
              <w:rPr>
                <w:rFonts w:hint="eastAsia" w:ascii="宋体" w:hAnsi="宋体" w:eastAsia="宋体" w:cs="宋体"/>
                <w:sz w:val="24"/>
                <w:szCs w:val="24"/>
                <w:lang w:val="en-US" w:eastAsia="zh-CN"/>
              </w:rPr>
              <w:t>进行调试，保证其不再出现振动超限问题</w:t>
            </w: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875" w:type="pct"/>
          </w:tcPr>
          <w:p>
            <w:pPr>
              <w:pStyle w:val="84"/>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4"/>
              <w:jc w:val="left"/>
              <w:rPr>
                <w:rFonts w:hint="eastAsia" w:ascii="宋体" w:hAnsi="宋体" w:eastAsia="宋体" w:cs="宋体"/>
                <w:sz w:val="24"/>
                <w:lang w:eastAsia="zh-CN"/>
              </w:rPr>
            </w:pPr>
            <w:r>
              <w:rPr>
                <w:rFonts w:hint="eastAsia" w:ascii="宋体" w:hAnsi="宋体" w:eastAsia="宋体" w:cs="宋体"/>
                <w:sz w:val="24"/>
              </w:rPr>
              <w:t>设备设施颜色严格执行我公司企业标准《设备设施颜色标识》（Q/ZZ30070</w:t>
            </w:r>
            <w:r>
              <w:rPr>
                <w:rFonts w:hint="eastAsia" w:ascii="宋体" w:hAnsi="宋体" w:eastAsia="宋体" w:cs="宋体"/>
                <w:sz w:val="24"/>
                <w:lang w:eastAsia="zh-CN"/>
              </w:rPr>
              <w:t>）</w:t>
            </w:r>
          </w:p>
          <w:p>
            <w:pPr>
              <w:pStyle w:val="84"/>
              <w:jc w:val="left"/>
              <w:rPr>
                <w:rFonts w:hint="eastAsia" w:ascii="宋体" w:hAnsi="宋体" w:eastAsia="宋体" w:cs="宋体"/>
                <w:sz w:val="24"/>
              </w:rPr>
            </w:pPr>
            <w:r>
              <w:rPr>
                <w:rFonts w:hint="eastAsia" w:ascii="宋体" w:hAnsi="宋体" w:eastAsia="宋体" w:cs="宋体"/>
                <w:sz w:val="24"/>
              </w:rPr>
              <w:t>—2020）</w:t>
            </w: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4"/>
              <w:jc w:val="left"/>
              <w:rPr>
                <w:rFonts w:hint="eastAsia" w:ascii="宋体" w:hAnsi="宋体" w:eastAsia="宋体" w:cs="宋体"/>
                <w:sz w:val="24"/>
              </w:rPr>
            </w:pPr>
            <w:r>
              <w:rPr>
                <w:rFonts w:hint="eastAsia" w:ascii="宋体" w:hAnsi="宋体" w:eastAsia="宋体" w:cs="宋体"/>
                <w:sz w:val="24"/>
              </w:rPr>
              <w:t>维修完成后，应对甲方现场进行恢复</w:t>
            </w: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4"/>
              <w:rPr>
                <w:rFonts w:hint="default" w:ascii="宋体" w:hAnsi="宋体" w:eastAsia="宋体" w:cs="宋体"/>
                <w:sz w:val="24"/>
                <w:lang w:val="en-US" w:eastAsia="zh-CN"/>
              </w:rPr>
            </w:pPr>
            <w:r>
              <w:rPr>
                <w:rFonts w:hint="eastAsia" w:ascii="宋体" w:hAnsi="宋体" w:eastAsia="宋体" w:cs="宋体"/>
                <w:sz w:val="24"/>
                <w:lang w:val="en-US" w:eastAsia="zh-CN"/>
              </w:rPr>
              <w:t>5</w:t>
            </w:r>
          </w:p>
        </w:tc>
        <w:tc>
          <w:tcPr>
            <w:tcW w:w="1903" w:type="pct"/>
          </w:tcPr>
          <w:p>
            <w:pPr>
              <w:pStyle w:val="84"/>
              <w:jc w:val="left"/>
              <w:rPr>
                <w:rFonts w:hint="eastAsia" w:ascii="宋体" w:hAnsi="宋体" w:eastAsia="宋体" w:cs="宋体"/>
                <w:sz w:val="24"/>
              </w:rPr>
            </w:pPr>
            <w:r>
              <w:rPr>
                <w:rFonts w:hint="eastAsia" w:ascii="宋体" w:hAnsi="宋体" w:eastAsia="宋体" w:cs="宋体"/>
                <w:sz w:val="24"/>
              </w:rPr>
              <w:t>完成全部设备的</w:t>
            </w:r>
            <w:r>
              <w:rPr>
                <w:rFonts w:hint="eastAsia" w:ascii="宋体" w:hAnsi="宋体" w:eastAsia="宋体" w:cs="宋体"/>
                <w:sz w:val="24"/>
                <w:lang w:val="en-US" w:eastAsia="zh-CN"/>
              </w:rPr>
              <w:t>维修改造</w:t>
            </w:r>
            <w:r>
              <w:rPr>
                <w:rFonts w:hint="eastAsia" w:ascii="宋体" w:hAnsi="宋体" w:eastAsia="宋体" w:cs="宋体"/>
                <w:sz w:val="24"/>
              </w:rPr>
              <w:t>工作</w:t>
            </w:r>
            <w:r>
              <w:rPr>
                <w:rFonts w:hint="eastAsia" w:ascii="宋体" w:hAnsi="宋体" w:eastAsia="宋体" w:cs="宋体"/>
                <w:sz w:val="24"/>
                <w:lang w:val="en-US" w:eastAsia="zh-CN"/>
              </w:rPr>
              <w:t>验收</w:t>
            </w:r>
            <w:r>
              <w:rPr>
                <w:rFonts w:hint="eastAsia" w:ascii="宋体" w:hAnsi="宋体" w:eastAsia="宋体" w:cs="宋体"/>
                <w:sz w:val="24"/>
              </w:rPr>
              <w:t>后</w:t>
            </w:r>
            <w:r>
              <w:rPr>
                <w:rFonts w:hint="eastAsia" w:ascii="宋体" w:hAnsi="宋体" w:eastAsia="宋体" w:cs="宋体"/>
                <w:sz w:val="24"/>
                <w:lang w:eastAsia="zh-CN"/>
              </w:rPr>
              <w:t>，</w:t>
            </w:r>
            <w:r>
              <w:rPr>
                <w:rFonts w:hint="eastAsia" w:ascii="宋体" w:hAnsi="宋体" w:eastAsia="宋体" w:cs="宋体"/>
                <w:sz w:val="24"/>
              </w:rPr>
              <w:t>在</w:t>
            </w:r>
            <w:r>
              <w:rPr>
                <w:rFonts w:hint="eastAsia" w:ascii="宋体" w:hAnsi="宋体" w:eastAsia="宋体" w:cs="宋体"/>
                <w:sz w:val="24"/>
                <w:lang w:val="en-US" w:eastAsia="zh-CN"/>
              </w:rPr>
              <w:t>12</w:t>
            </w:r>
            <w:r>
              <w:rPr>
                <w:rFonts w:hint="eastAsia" w:ascii="宋体" w:hAnsi="宋体" w:eastAsia="宋体" w:cs="宋体"/>
                <w:sz w:val="24"/>
              </w:rPr>
              <w:t>个月质保期</w:t>
            </w:r>
            <w:r>
              <w:rPr>
                <w:rFonts w:hint="eastAsia" w:ascii="宋体" w:hAnsi="宋体" w:eastAsia="宋体" w:cs="宋体"/>
                <w:sz w:val="24"/>
                <w:lang w:val="en-US" w:eastAsia="zh-CN"/>
              </w:rPr>
              <w:t>内</w:t>
            </w:r>
            <w:r>
              <w:rPr>
                <w:rFonts w:hint="eastAsia" w:ascii="宋体" w:hAnsi="宋体" w:eastAsia="宋体" w:cs="宋体"/>
                <w:sz w:val="24"/>
              </w:rPr>
              <w:t>无故障发生</w:t>
            </w:r>
          </w:p>
        </w:tc>
        <w:tc>
          <w:tcPr>
            <w:tcW w:w="1332" w:type="pct"/>
          </w:tcPr>
          <w:p>
            <w:pPr>
              <w:pStyle w:val="84"/>
              <w:rPr>
                <w:rFonts w:hint="eastAsia" w:ascii="宋体" w:hAnsi="宋体" w:eastAsia="宋体" w:cs="宋体"/>
                <w:sz w:val="24"/>
              </w:rPr>
            </w:pPr>
          </w:p>
        </w:tc>
        <w:tc>
          <w:tcPr>
            <w:tcW w:w="888" w:type="pct"/>
          </w:tcPr>
          <w:p>
            <w:pPr>
              <w:pStyle w:val="84"/>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80"/>
        <w:ind w:firstLine="480"/>
        <w:rPr>
          <w:rFonts w:hint="eastAsia" w:ascii="宋体" w:hAnsi="宋体" w:eastAsia="宋体" w:cs="宋体"/>
        </w:rPr>
      </w:pPr>
      <w:r>
        <w:rPr>
          <w:rFonts w:hint="eastAsia" w:ascii="宋体" w:hAnsi="宋体" w:eastAsia="宋体" w:cs="宋体"/>
        </w:rPr>
        <w:t>项目名称：</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6"/>
              <w:jc w:val="center"/>
              <w:rPr>
                <w:rFonts w:hint="eastAsia" w:ascii="宋体" w:hAnsi="宋体" w:eastAsia="宋体" w:cs="宋体"/>
                <w:b/>
                <w:szCs w:val="21"/>
              </w:rPr>
            </w:pPr>
            <w:r>
              <w:rPr>
                <w:rFonts w:hint="eastAsia" w:ascii="宋体" w:hAnsi="宋体" w:eastAsia="宋体" w:cs="宋体"/>
                <w:b/>
                <w:szCs w:val="21"/>
              </w:rPr>
              <w:t>联系人及</w:t>
            </w:r>
          </w:p>
          <w:p>
            <w:pPr>
              <w:pStyle w:val="26"/>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6"/>
              <w:rPr>
                <w:rFonts w:hint="eastAsia" w:ascii="宋体" w:hAnsi="宋体" w:eastAsia="宋体" w:cs="宋体"/>
                <w:b/>
              </w:rPr>
            </w:pPr>
          </w:p>
        </w:tc>
        <w:tc>
          <w:tcPr>
            <w:tcW w:w="1264" w:type="pct"/>
          </w:tcPr>
          <w:p>
            <w:pPr>
              <w:pStyle w:val="26"/>
              <w:rPr>
                <w:rFonts w:hint="eastAsia" w:ascii="宋体" w:hAnsi="宋体" w:eastAsia="宋体" w:cs="宋体"/>
                <w:b/>
              </w:rPr>
            </w:pPr>
          </w:p>
        </w:tc>
        <w:tc>
          <w:tcPr>
            <w:tcW w:w="1144" w:type="pct"/>
          </w:tcPr>
          <w:p>
            <w:pPr>
              <w:pStyle w:val="26"/>
              <w:rPr>
                <w:rFonts w:hint="eastAsia" w:ascii="宋体" w:hAnsi="宋体" w:eastAsia="宋体" w:cs="宋体"/>
                <w:b/>
              </w:rPr>
            </w:pPr>
          </w:p>
        </w:tc>
        <w:tc>
          <w:tcPr>
            <w:tcW w:w="688" w:type="pct"/>
          </w:tcPr>
          <w:p>
            <w:pPr>
              <w:pStyle w:val="26"/>
              <w:rPr>
                <w:rFonts w:hint="eastAsia" w:ascii="宋体" w:hAnsi="宋体" w:eastAsia="宋体" w:cs="宋体"/>
                <w:b/>
              </w:rPr>
            </w:pPr>
          </w:p>
        </w:tc>
        <w:tc>
          <w:tcPr>
            <w:tcW w:w="611" w:type="pct"/>
          </w:tcPr>
          <w:p>
            <w:pPr>
              <w:pStyle w:val="26"/>
              <w:rPr>
                <w:rFonts w:hint="eastAsia" w:ascii="宋体" w:hAnsi="宋体" w:eastAsia="宋体" w:cs="宋体"/>
                <w:b/>
              </w:rPr>
            </w:pPr>
          </w:p>
        </w:tc>
        <w:tc>
          <w:tcPr>
            <w:tcW w:w="819" w:type="pct"/>
          </w:tcPr>
          <w:p>
            <w:pPr>
              <w:pStyle w:val="26"/>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commentRangeStart w:id="15"/>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commentRangeEnd w:id="15"/>
      <w:r>
        <w:rPr>
          <w:rFonts w:hint="eastAsia" w:ascii="宋体" w:hAnsi="宋体" w:eastAsia="宋体" w:cs="宋体"/>
        </w:rPr>
        <w:commentReference w:id="15"/>
      </w:r>
    </w:p>
    <w:p>
      <w:pPr>
        <w:pStyle w:val="80"/>
        <w:ind w:firstLine="480"/>
        <w:rPr>
          <w:rFonts w:hint="eastAsia" w:ascii="宋体" w:hAnsi="宋体" w:eastAsia="宋体" w:cs="宋体"/>
          <w:b/>
        </w:rPr>
      </w:pPr>
      <w:r>
        <w:rPr>
          <w:rFonts w:hint="eastAsia" w:ascii="宋体" w:hAnsi="宋体" w:eastAsia="宋体" w:cs="宋体"/>
          <w:b/>
        </w:rPr>
        <w:t>《开标一览表》单独封存，以备唱标使用</w:t>
      </w:r>
    </w:p>
    <w:p>
      <w:pPr>
        <w:pStyle w:val="80"/>
        <w:ind w:firstLine="480"/>
        <w:rPr>
          <w:rFonts w:hint="eastAsia" w:ascii="宋体" w:hAnsi="宋体" w:eastAsia="宋体" w:cs="宋体"/>
        </w:rPr>
      </w:pPr>
      <w:r>
        <w:rPr>
          <w:rFonts w:hint="eastAsia" w:ascii="宋体" w:hAnsi="宋体" w:eastAsia="宋体" w:cs="宋体"/>
        </w:rPr>
        <w:t>项目名称：</w:t>
      </w:r>
    </w:p>
    <w:tbl>
      <w:tblPr>
        <w:tblStyle w:val="34"/>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4"/>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4"/>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4"/>
              <w:rPr>
                <w:rFonts w:hint="eastAsia" w:ascii="宋体" w:hAnsi="宋体" w:eastAsia="宋体" w:cs="宋体"/>
              </w:rPr>
            </w:pPr>
            <w:r>
              <w:rPr>
                <w:rFonts w:hint="eastAsia" w:ascii="宋体" w:hAnsi="宋体" w:eastAsia="宋体" w:cs="宋体"/>
              </w:rPr>
              <w:t>序号</w:t>
            </w:r>
          </w:p>
        </w:tc>
        <w:tc>
          <w:tcPr>
            <w:tcW w:w="751" w:type="pct"/>
            <w:vAlign w:val="center"/>
          </w:tcPr>
          <w:p>
            <w:pPr>
              <w:pStyle w:val="84"/>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4"/>
              <w:rPr>
                <w:rFonts w:hint="eastAsia" w:ascii="宋体" w:hAnsi="宋体" w:eastAsia="宋体" w:cs="宋体"/>
              </w:rPr>
            </w:pPr>
            <w:r>
              <w:rPr>
                <w:rFonts w:hint="eastAsia" w:ascii="宋体" w:hAnsi="宋体" w:eastAsia="宋体" w:cs="宋体"/>
              </w:rPr>
              <w:t>投标总价</w:t>
            </w:r>
          </w:p>
          <w:p>
            <w:pPr>
              <w:pStyle w:val="84"/>
              <w:rPr>
                <w:rFonts w:hint="eastAsia" w:ascii="宋体" w:hAnsi="宋体" w:eastAsia="宋体" w:cs="宋体"/>
              </w:rPr>
            </w:pPr>
            <w:r>
              <w:rPr>
                <w:rFonts w:hint="eastAsia" w:ascii="宋体" w:hAnsi="宋体" w:eastAsia="宋体" w:cs="宋体"/>
              </w:rPr>
              <w:t>（元）</w:t>
            </w:r>
          </w:p>
        </w:tc>
        <w:tc>
          <w:tcPr>
            <w:tcW w:w="381" w:type="pct"/>
            <w:vAlign w:val="center"/>
          </w:tcPr>
          <w:p>
            <w:pPr>
              <w:pStyle w:val="84"/>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4"/>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4"/>
              <w:rPr>
                <w:rFonts w:hint="eastAsia" w:ascii="宋体" w:hAnsi="宋体" w:eastAsia="宋体" w:cs="宋体"/>
              </w:rPr>
            </w:pPr>
            <w:r>
              <w:rPr>
                <w:rFonts w:hint="eastAsia" w:ascii="宋体" w:hAnsi="宋体" w:eastAsia="宋体" w:cs="宋体"/>
              </w:rPr>
              <w:t>质保期</w:t>
            </w:r>
          </w:p>
          <w:p>
            <w:pPr>
              <w:pStyle w:val="84"/>
              <w:rPr>
                <w:rFonts w:hint="eastAsia" w:ascii="宋体" w:hAnsi="宋体" w:eastAsia="宋体" w:cs="宋体"/>
              </w:rPr>
            </w:pPr>
            <w:r>
              <w:rPr>
                <w:rFonts w:hint="eastAsia" w:ascii="宋体" w:hAnsi="宋体" w:eastAsia="宋体" w:cs="宋体"/>
              </w:rPr>
              <w:t>（若有）</w:t>
            </w:r>
          </w:p>
        </w:tc>
        <w:tc>
          <w:tcPr>
            <w:tcW w:w="831" w:type="pct"/>
            <w:vAlign w:val="center"/>
          </w:tcPr>
          <w:p>
            <w:pPr>
              <w:pStyle w:val="84"/>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4"/>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4"/>
              <w:rPr>
                <w:rFonts w:hint="eastAsia" w:ascii="宋体" w:hAnsi="宋体" w:eastAsia="宋体" w:cs="宋体"/>
              </w:rPr>
            </w:pPr>
            <w:r>
              <w:rPr>
                <w:rFonts w:hint="eastAsia" w:ascii="宋体" w:hAnsi="宋体" w:eastAsia="宋体" w:cs="宋体"/>
              </w:rPr>
              <w:t>1</w:t>
            </w:r>
          </w:p>
        </w:tc>
        <w:tc>
          <w:tcPr>
            <w:tcW w:w="751" w:type="pct"/>
            <w:vAlign w:val="center"/>
          </w:tcPr>
          <w:p>
            <w:pPr>
              <w:pStyle w:val="84"/>
              <w:rPr>
                <w:rFonts w:hint="eastAsia" w:ascii="宋体" w:hAnsi="宋体" w:eastAsia="宋体" w:cs="宋体"/>
              </w:rPr>
            </w:pPr>
          </w:p>
        </w:tc>
        <w:tc>
          <w:tcPr>
            <w:tcW w:w="614" w:type="pct"/>
            <w:vAlign w:val="center"/>
          </w:tcPr>
          <w:p>
            <w:pPr>
              <w:pStyle w:val="84"/>
              <w:rPr>
                <w:rFonts w:hint="eastAsia" w:ascii="宋体" w:hAnsi="宋体" w:eastAsia="宋体" w:cs="宋体"/>
              </w:rPr>
            </w:pPr>
          </w:p>
        </w:tc>
        <w:tc>
          <w:tcPr>
            <w:tcW w:w="381" w:type="pct"/>
            <w:vAlign w:val="center"/>
          </w:tcPr>
          <w:p>
            <w:pPr>
              <w:pStyle w:val="84"/>
              <w:rPr>
                <w:rFonts w:hint="eastAsia" w:ascii="宋体" w:hAnsi="宋体" w:eastAsia="宋体" w:cs="宋体"/>
              </w:rPr>
            </w:pPr>
          </w:p>
        </w:tc>
        <w:tc>
          <w:tcPr>
            <w:tcW w:w="363" w:type="pct"/>
            <w:vAlign w:val="center"/>
          </w:tcPr>
          <w:p>
            <w:pPr>
              <w:pStyle w:val="84"/>
              <w:rPr>
                <w:rFonts w:hint="eastAsia" w:ascii="宋体" w:hAnsi="宋体" w:eastAsia="宋体" w:cs="宋体"/>
              </w:rPr>
            </w:pPr>
          </w:p>
        </w:tc>
        <w:tc>
          <w:tcPr>
            <w:tcW w:w="650" w:type="pct"/>
            <w:vAlign w:val="center"/>
          </w:tcPr>
          <w:p>
            <w:pPr>
              <w:pStyle w:val="84"/>
              <w:rPr>
                <w:rFonts w:hint="eastAsia" w:ascii="宋体" w:hAnsi="宋体" w:eastAsia="宋体" w:cs="宋体"/>
              </w:rPr>
            </w:pPr>
          </w:p>
        </w:tc>
        <w:tc>
          <w:tcPr>
            <w:tcW w:w="831" w:type="pct"/>
            <w:vAlign w:val="center"/>
          </w:tcPr>
          <w:p>
            <w:pPr>
              <w:pStyle w:val="84"/>
              <w:rPr>
                <w:rFonts w:hint="eastAsia" w:ascii="宋体" w:hAnsi="宋体" w:eastAsia="宋体" w:cs="宋体"/>
              </w:rPr>
            </w:pPr>
          </w:p>
        </w:tc>
        <w:tc>
          <w:tcPr>
            <w:tcW w:w="1109" w:type="pct"/>
            <w:vAlign w:val="center"/>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4"/>
              <w:rPr>
                <w:rFonts w:hint="eastAsia" w:ascii="宋体" w:hAnsi="宋体" w:eastAsia="宋体" w:cs="宋体"/>
              </w:rPr>
            </w:pPr>
            <w:r>
              <w:rPr>
                <w:rFonts w:hint="eastAsia" w:ascii="宋体" w:hAnsi="宋体" w:eastAsia="宋体" w:cs="宋体"/>
              </w:rPr>
              <w:t>2</w:t>
            </w:r>
          </w:p>
        </w:tc>
        <w:tc>
          <w:tcPr>
            <w:tcW w:w="751" w:type="pct"/>
            <w:vAlign w:val="center"/>
          </w:tcPr>
          <w:p>
            <w:pPr>
              <w:pStyle w:val="84"/>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4"/>
              <w:rPr>
                <w:rFonts w:hint="eastAsia" w:ascii="宋体" w:hAnsi="宋体" w:eastAsia="宋体" w:cs="宋体"/>
              </w:rPr>
            </w:pPr>
          </w:p>
        </w:tc>
      </w:tr>
    </w:tbl>
    <w:p>
      <w:pPr>
        <w:pStyle w:val="80"/>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pStyle w:val="2"/>
        <w:ind w:left="0" w:leftChars="0" w:firstLine="0" w:firstLineChars="0"/>
        <w:rPr>
          <w:rFonts w:hint="default" w:eastAsia="宋体"/>
          <w:lang w:val="en-US" w:eastAsia="zh-CN"/>
        </w:rPr>
      </w:pPr>
      <w:r>
        <w:rPr>
          <w:rFonts w:hint="eastAsia" w:ascii="宋体" w:hAnsi="宋体" w:cs="宋体"/>
          <w:b/>
          <w:bCs/>
          <w:szCs w:val="21"/>
          <w:lang w:val="en-US" w:eastAsia="zh-CN"/>
        </w:rPr>
        <w:t>4、本项目报价上限为17.5万元</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6"/>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w:t>
      </w:r>
      <w:commentRangeStart w:id="16"/>
      <w:r>
        <w:rPr>
          <w:rFonts w:hint="eastAsia" w:ascii="宋体" w:hAnsi="宋体" w:eastAsia="宋体" w:cs="宋体"/>
        </w:rPr>
        <w:t>投标报价明细表</w:t>
      </w:r>
      <w:commentRangeEnd w:id="16"/>
      <w:r>
        <w:rPr>
          <w:rFonts w:hint="eastAsia" w:ascii="宋体" w:hAnsi="宋体" w:eastAsia="宋体" w:cs="宋体"/>
        </w:rPr>
        <w:commentReference w:id="16"/>
      </w:r>
      <w:bookmarkEnd w:id="10"/>
      <w:bookmarkEnd w:id="11"/>
      <w:bookmarkEnd w:id="12"/>
    </w:p>
    <w:p>
      <w:pPr>
        <w:pStyle w:val="80"/>
        <w:ind w:firstLine="480"/>
        <w:rPr>
          <w:rFonts w:hint="eastAsia" w:ascii="宋体" w:hAnsi="宋体" w:eastAsia="宋体" w:cs="宋体"/>
        </w:rPr>
      </w:pPr>
      <w:r>
        <w:rPr>
          <w:rFonts w:hint="eastAsia" w:ascii="宋体" w:hAnsi="宋体" w:eastAsia="宋体" w:cs="宋体"/>
        </w:rPr>
        <w:t>项目名称：</w:t>
      </w:r>
    </w:p>
    <w:tbl>
      <w:tblPr>
        <w:tblStyle w:val="34"/>
        <w:tblW w:w="9165" w:type="dxa"/>
        <w:tblInd w:w="0" w:type="dxa"/>
        <w:tblLayout w:type="fixed"/>
        <w:tblCellMar>
          <w:top w:w="0" w:type="dxa"/>
          <w:left w:w="108" w:type="dxa"/>
          <w:bottom w:w="0" w:type="dxa"/>
          <w:right w:w="108" w:type="dxa"/>
        </w:tblCellMar>
      </w:tblPr>
      <w:tblGrid>
        <w:gridCol w:w="636"/>
        <w:gridCol w:w="1457"/>
        <w:gridCol w:w="3044"/>
        <w:gridCol w:w="542"/>
        <w:gridCol w:w="781"/>
        <w:gridCol w:w="772"/>
        <w:gridCol w:w="876"/>
        <w:gridCol w:w="1057"/>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设备名称</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型号规格</w:t>
            </w:r>
          </w:p>
        </w:tc>
        <w:tc>
          <w:tcPr>
            <w:tcW w:w="542"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数量</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单位</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单价</w:t>
            </w:r>
            <w:r>
              <w:rPr>
                <w:rFonts w:hint="eastAsia" w:ascii="宋体" w:hAnsi="宋体" w:eastAsia="宋体" w:cs="宋体"/>
                <w:sz w:val="24"/>
                <w:szCs w:val="24"/>
                <w:lang w:val="en-US" w:eastAsia="zh-CN" w:bidi="ar"/>
              </w:rPr>
              <w:br w:type="textWrapping"/>
            </w:r>
            <w:r>
              <w:rPr>
                <w:rFonts w:hint="eastAsia" w:ascii="宋体" w:hAnsi="宋体" w:eastAsia="宋体" w:cs="宋体"/>
                <w:sz w:val="24"/>
                <w:szCs w:val="24"/>
                <w:lang w:val="en-US" w:eastAsia="zh-CN" w:bidi="ar"/>
              </w:rPr>
              <w:t>(元)</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合计</w:t>
            </w:r>
            <w:r>
              <w:rPr>
                <w:rFonts w:hint="eastAsia" w:ascii="宋体" w:hAnsi="宋体" w:eastAsia="宋体" w:cs="宋体"/>
                <w:sz w:val="24"/>
                <w:szCs w:val="24"/>
                <w:lang w:val="en-US" w:eastAsia="zh-CN" w:bidi="ar"/>
              </w:rPr>
              <w:br w:type="textWrapping"/>
            </w:r>
            <w:r>
              <w:rPr>
                <w:rFonts w:hint="eastAsia" w:ascii="宋体" w:hAnsi="宋体" w:eastAsia="宋体" w:cs="宋体"/>
                <w:sz w:val="24"/>
                <w:szCs w:val="24"/>
                <w:lang w:val="en-US" w:eastAsia="zh-CN" w:bidi="ar"/>
              </w:rPr>
              <w:t>(元)</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电机支撑板</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过渡法兰</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3</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电机安装板</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4</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过渡板</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5</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花键轴/套</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6</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L型座</w:t>
            </w:r>
          </w:p>
        </w:tc>
        <w:tc>
          <w:tcPr>
            <w:tcW w:w="3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7</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L型座底座焊件</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vMerge w:val="restart"/>
            <w:tcBorders>
              <w:top w:val="single" w:color="000000" w:sz="4" w:space="0"/>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8</w:t>
            </w:r>
          </w:p>
        </w:tc>
        <w:tc>
          <w:tcPr>
            <w:tcW w:w="1457" w:type="dxa"/>
            <w:vMerge w:val="restart"/>
            <w:tcBorders>
              <w:top w:val="single" w:color="000000" w:sz="4" w:space="0"/>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膜片联轴器</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型号规格：</w:t>
            </w:r>
            <w:r>
              <w:rPr>
                <w:rFonts w:hint="default" w:ascii="宋体" w:hAnsi="宋体" w:eastAsia="宋体" w:cs="宋体"/>
                <w:sz w:val="24"/>
                <w:szCs w:val="24"/>
                <w:lang w:val="en-US" w:eastAsia="zh-CN" w:bidi="ar"/>
              </w:rPr>
              <w:t xml:space="preserve">ROBA-DS 500 </w:t>
            </w:r>
          </w:p>
        </w:tc>
        <w:tc>
          <w:tcPr>
            <w:tcW w:w="542" w:type="dxa"/>
            <w:vMerge w:val="restart"/>
            <w:tcBorders>
              <w:top w:val="single" w:color="000000" w:sz="4" w:space="0"/>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vMerge w:val="restart"/>
            <w:tcBorders>
              <w:top w:val="single" w:color="000000" w:sz="4" w:space="0"/>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vMerge w:val="restart"/>
            <w:tcBorders>
              <w:top w:val="single" w:color="000000" w:sz="4" w:space="0"/>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vMerge w:val="restart"/>
            <w:tcBorders>
              <w:top w:val="single" w:color="000000" w:sz="4" w:space="0"/>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额定</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矩：5800N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542"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峰值</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矩：8700N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542"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最高转速：5000r</w:t>
            </w:r>
            <w:r>
              <w:rPr>
                <w:rFonts w:hint="eastAsia" w:ascii="宋体" w:hAnsi="宋体" w:eastAsia="宋体" w:cs="宋体"/>
                <w:sz w:val="24"/>
                <w:szCs w:val="24"/>
                <w:lang w:val="en-US" w:eastAsia="zh-CN" w:bidi="ar"/>
              </w:rPr>
              <w:t>/min</w:t>
            </w:r>
          </w:p>
        </w:tc>
        <w:tc>
          <w:tcPr>
            <w:tcW w:w="542"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轴向允许误差：1.4mm</w:t>
            </w:r>
          </w:p>
        </w:tc>
        <w:tc>
          <w:tcPr>
            <w:tcW w:w="542"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vMerge w:val="continue"/>
            <w:tcBorders>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457" w:type="dxa"/>
            <w:vMerge w:val="continue"/>
            <w:tcBorders>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径向允许误差：0.35mm</w:t>
            </w:r>
          </w:p>
        </w:tc>
        <w:tc>
          <w:tcPr>
            <w:tcW w:w="542" w:type="dxa"/>
            <w:vMerge w:val="continue"/>
            <w:tcBorders>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81" w:type="dxa"/>
            <w:vMerge w:val="continue"/>
            <w:tcBorders>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772" w:type="dxa"/>
            <w:tcBorders>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vMerge w:val="continue"/>
            <w:tcBorders>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vMerge w:val="continue"/>
            <w:tcBorders>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9</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轴系小防护罩</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其他安装附件</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套</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11</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漆面改造</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12</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备品备件</w:t>
            </w:r>
          </w:p>
        </w:tc>
        <w:tc>
          <w:tcPr>
            <w:tcW w:w="304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w:t>
            </w:r>
          </w:p>
        </w:tc>
        <w:tc>
          <w:tcPr>
            <w:tcW w:w="5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c>
          <w:tcPr>
            <w:tcW w:w="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套</w:t>
            </w:r>
          </w:p>
        </w:tc>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val="en-US" w:eastAsia="zh-CN" w:bidi="ar"/>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bl>
    <w:p>
      <w:pPr>
        <w:pStyle w:val="80"/>
        <w:ind w:left="0" w:leftChars="0" w:firstLine="0" w:firstLineChars="0"/>
        <w:rPr>
          <w:rFonts w:hint="eastAsia" w:ascii="宋体" w:hAnsi="宋体" w:eastAsia="宋体" w:cs="宋体"/>
          <w:b/>
        </w:rPr>
      </w:pPr>
    </w:p>
    <w:p>
      <w:pPr>
        <w:pStyle w:val="80"/>
        <w:ind w:firstLine="480"/>
        <w:rPr>
          <w:rFonts w:hint="eastAsia" w:ascii="宋体" w:hAnsi="宋体" w:eastAsia="宋体" w:cs="宋体"/>
          <w:b/>
        </w:rPr>
      </w:pPr>
      <w:r>
        <w:rPr>
          <w:rFonts w:hint="eastAsia" w:ascii="宋体" w:hAnsi="宋体" w:eastAsia="宋体" w:cs="宋体"/>
          <w:b/>
        </w:rPr>
        <w:t>注：</w:t>
      </w:r>
    </w:p>
    <w:p>
      <w:pPr>
        <w:pStyle w:val="80"/>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80"/>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80"/>
        <w:ind w:firstLine="480"/>
        <w:rPr>
          <w:rFonts w:hint="eastAsia" w:ascii="宋体" w:hAnsi="宋体" w:eastAsia="宋体" w:cs="宋体"/>
          <w:b/>
        </w:rPr>
      </w:pPr>
      <w:r>
        <w:rPr>
          <w:rFonts w:hint="eastAsia" w:ascii="宋体" w:hAnsi="宋体" w:eastAsia="宋体" w:cs="宋体"/>
          <w:b/>
        </w:rPr>
        <w:t>3、需写明含税价、不含税价格、税率。</w:t>
      </w:r>
    </w:p>
    <w:p>
      <w:pPr>
        <w:pStyle w:val="80"/>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是否偏离</w:t>
            </w:r>
          </w:p>
          <w:p>
            <w:pPr>
              <w:pStyle w:val="84"/>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4"/>
              <w:jc w:val="left"/>
              <w:rPr>
                <w:rFonts w:hint="eastAsia" w:ascii="宋体" w:hAnsi="宋体" w:eastAsia="宋体" w:cs="宋体"/>
                <w:szCs w:val="21"/>
              </w:rPr>
            </w:pPr>
            <w:r>
              <w:rPr>
                <w:rFonts w:hint="eastAsia" w:ascii="宋体" w:hAnsi="宋体" w:eastAsia="宋体" w:cs="宋体"/>
                <w:b w:val="0"/>
                <w:bCs/>
                <w:szCs w:val="21"/>
                <w:lang w:val="en-US" w:eastAsia="zh-CN"/>
              </w:rPr>
              <w:t>维修完成后，经安装调试，终验收合格后支付90%。其余10%做为质保金，质保期结束结算。</w:t>
            </w:r>
          </w:p>
        </w:tc>
        <w:tc>
          <w:tcPr>
            <w:tcW w:w="1593" w:type="pct"/>
            <w:tcBorders>
              <w:top w:val="single" w:color="auto" w:sz="4" w:space="0"/>
              <w:left w:val="single" w:color="auto" w:sz="4" w:space="0"/>
              <w:bottom w:val="single" w:color="auto" w:sz="4" w:space="0"/>
              <w:right w:val="single" w:color="auto" w:sz="4" w:space="0"/>
            </w:tcBorders>
          </w:tcPr>
          <w:p>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1、</w:t>
            </w:r>
            <w:r>
              <w:rPr>
                <w:rFonts w:hint="default" w:ascii="宋体" w:hAnsi="宋体" w:eastAsia="宋体" w:cs="宋体"/>
                <w:b w:val="0"/>
                <w:bCs/>
                <w:szCs w:val="21"/>
                <w:lang w:val="en-US" w:eastAsia="zh-CN"/>
              </w:rPr>
              <w:t>按照原厂规定</w:t>
            </w:r>
            <w:r>
              <w:rPr>
                <w:rFonts w:hint="eastAsia" w:ascii="宋体" w:hAnsi="宋体" w:eastAsia="宋体" w:cs="宋体"/>
                <w:b w:val="0"/>
                <w:bCs/>
                <w:szCs w:val="21"/>
                <w:lang w:val="en-US" w:eastAsia="zh-CN"/>
              </w:rPr>
              <w:t>操作规范对设备进行维修</w:t>
            </w:r>
            <w:r>
              <w:rPr>
                <w:rFonts w:hint="default" w:ascii="宋体" w:hAnsi="宋体" w:eastAsia="宋体" w:cs="宋体"/>
                <w:b w:val="0"/>
                <w:bCs/>
                <w:szCs w:val="21"/>
                <w:lang w:val="en-US" w:eastAsia="zh-CN"/>
              </w:rPr>
              <w:t>。</w:t>
            </w:r>
          </w:p>
          <w:p>
            <w:pPr>
              <w:pStyle w:val="84"/>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2、</w:t>
            </w:r>
            <w:r>
              <w:rPr>
                <w:rFonts w:hint="default" w:ascii="宋体" w:hAnsi="宋体" w:eastAsia="宋体" w:cs="宋体"/>
                <w:b w:val="0"/>
                <w:bCs/>
                <w:szCs w:val="21"/>
                <w:lang w:val="en-US" w:eastAsia="zh-CN"/>
              </w:rPr>
              <w:t>维</w:t>
            </w:r>
            <w:r>
              <w:rPr>
                <w:rFonts w:hint="eastAsia" w:ascii="宋体" w:hAnsi="宋体" w:eastAsia="宋体" w:cs="宋体"/>
                <w:b w:val="0"/>
                <w:bCs/>
                <w:szCs w:val="21"/>
                <w:lang w:val="en-US" w:eastAsia="zh-CN"/>
              </w:rPr>
              <w:t>修</w:t>
            </w:r>
            <w:r>
              <w:rPr>
                <w:rFonts w:hint="default" w:ascii="宋体" w:hAnsi="宋体" w:eastAsia="宋体" w:cs="宋体"/>
                <w:b w:val="0"/>
                <w:bCs/>
                <w:szCs w:val="21"/>
                <w:lang w:val="en-US" w:eastAsia="zh-CN"/>
              </w:rPr>
              <w:t>过程中更换的</w:t>
            </w:r>
            <w:r>
              <w:rPr>
                <w:rFonts w:hint="eastAsia" w:ascii="宋体" w:hAnsi="宋体" w:eastAsia="宋体" w:cs="宋体"/>
                <w:b w:val="0"/>
                <w:bCs/>
                <w:szCs w:val="21"/>
                <w:lang w:val="en-US" w:eastAsia="zh-CN"/>
              </w:rPr>
              <w:t>配</w:t>
            </w:r>
            <w:r>
              <w:rPr>
                <w:rFonts w:hint="default" w:ascii="宋体" w:hAnsi="宋体" w:eastAsia="宋体" w:cs="宋体"/>
                <w:b w:val="0"/>
                <w:bCs/>
                <w:szCs w:val="21"/>
                <w:lang w:val="en-US" w:eastAsia="zh-CN"/>
              </w:rPr>
              <w:t>件，需保证为原装正品，不得使用仿制件或翻新件。</w:t>
            </w:r>
          </w:p>
          <w:p>
            <w:pPr>
              <w:pStyle w:val="84"/>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3、</w:t>
            </w:r>
            <w:r>
              <w:rPr>
                <w:rFonts w:hint="default" w:ascii="宋体" w:hAnsi="宋体" w:eastAsia="宋体" w:cs="宋体"/>
                <w:b w:val="0"/>
                <w:bCs/>
                <w:szCs w:val="21"/>
                <w:lang w:val="en-US" w:eastAsia="zh-CN"/>
              </w:rPr>
              <w:t>维保人员需具备设备维修的专业资质。</w:t>
            </w:r>
          </w:p>
          <w:p>
            <w:pPr>
              <w:pStyle w:val="84"/>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szCs w:val="21"/>
              </w:rPr>
            </w:pPr>
          </w:p>
          <w:p>
            <w:pPr>
              <w:pStyle w:val="84"/>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4"/>
              <w:rPr>
                <w:rFonts w:hint="default" w:ascii="宋体" w:hAnsi="宋体" w:eastAsia="宋体" w:cs="宋体"/>
                <w:lang w:val="en-US" w:eastAsia="zh-CN"/>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4"/>
              <w:jc w:val="left"/>
              <w:rPr>
                <w:rFonts w:hint="eastAsia" w:ascii="宋体" w:hAnsi="宋体" w:eastAsia="宋体" w:cs="宋体"/>
              </w:rPr>
            </w:pPr>
            <w:r>
              <w:rPr>
                <w:rFonts w:hint="eastAsia" w:ascii="宋体" w:hAnsi="宋体" w:eastAsia="宋体" w:cs="宋体"/>
              </w:rPr>
              <w:commentReference w:id="17"/>
            </w:r>
            <w:r>
              <w:rPr>
                <w:rFonts w:hint="eastAsia" w:ascii="宋体" w:hAnsi="宋体" w:eastAsia="宋体" w:cs="宋体"/>
                <w:lang w:val="en-US" w:eastAsia="zh-CN"/>
              </w:rPr>
              <w:t>所提供备品备件性能参数符合我方要求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4"/>
              <w:rPr>
                <w:rFonts w:hint="eastAsia" w:ascii="宋体" w:hAnsi="宋体" w:eastAsia="宋体" w:cs="宋体"/>
              </w:rPr>
            </w:pPr>
          </w:p>
        </w:tc>
      </w:tr>
    </w:tbl>
    <w:p>
      <w:pPr>
        <w:pStyle w:val="80"/>
        <w:ind w:firstLine="480"/>
        <w:rPr>
          <w:rFonts w:hint="eastAsia" w:ascii="宋体" w:hAnsi="宋体" w:eastAsia="宋体" w:cs="宋体"/>
        </w:rPr>
      </w:pPr>
      <w:r>
        <w:rPr>
          <w:rFonts w:hint="eastAsia" w:ascii="宋体" w:hAnsi="宋体" w:eastAsia="宋体" w:cs="宋体"/>
        </w:rPr>
        <w:t>投标人名称：                   授权代表签字：            日期：</w:t>
      </w:r>
    </w:p>
    <w:p>
      <w:pPr>
        <w:pStyle w:val="80"/>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80"/>
        <w:ind w:firstLine="480"/>
        <w:rPr>
          <w:rFonts w:hint="eastAsia" w:ascii="宋体" w:hAnsi="宋体" w:eastAsia="宋体" w:cs="宋体"/>
        </w:rPr>
      </w:pPr>
      <w:r>
        <w:rPr>
          <w:rFonts w:hint="eastAsia" w:ascii="宋体" w:hAnsi="宋体" w:eastAsia="宋体" w:cs="宋体"/>
        </w:rPr>
        <w:t>投标人：（盖章）</w:t>
      </w:r>
    </w:p>
    <w:p>
      <w:pPr>
        <w:pStyle w:val="80"/>
        <w:ind w:firstLine="480"/>
        <w:rPr>
          <w:rFonts w:hint="eastAsia" w:ascii="宋体" w:hAnsi="宋体" w:eastAsia="宋体" w:cs="宋体"/>
        </w:rPr>
      </w:pPr>
      <w:r>
        <w:rPr>
          <w:rFonts w:hint="eastAsia" w:ascii="宋体" w:hAnsi="宋体" w:eastAsia="宋体" w:cs="宋体"/>
        </w:rPr>
        <w:t>法定代表人（委托代理人）：（签字）</w:t>
      </w:r>
    </w:p>
    <w:p>
      <w:pPr>
        <w:pStyle w:val="80"/>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6"/>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353881023"/>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80"/>
        <w:ind w:firstLine="480"/>
        <w:rPr>
          <w:rFonts w:hint="eastAsia" w:ascii="宋体" w:hAnsi="宋体" w:eastAsia="宋体" w:cs="宋体"/>
        </w:rPr>
      </w:pPr>
      <w:r>
        <w:rPr>
          <w:rFonts w:hint="eastAsia" w:ascii="宋体" w:hAnsi="宋体" w:eastAsia="宋体" w:cs="宋体"/>
        </w:rPr>
        <w:t>封面格式：</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4"/>
              <w:rPr>
                <w:rFonts w:hint="eastAsia" w:ascii="宋体" w:hAnsi="宋体" w:eastAsia="宋体" w:cs="宋体"/>
              </w:rPr>
            </w:pPr>
          </w:p>
          <w:p>
            <w:pPr>
              <w:pStyle w:val="84"/>
              <w:rPr>
                <w:rFonts w:hint="eastAsia" w:ascii="宋体" w:hAnsi="宋体" w:eastAsia="宋体" w:cs="宋体"/>
                <w:sz w:val="30"/>
                <w:szCs w:val="30"/>
              </w:rPr>
            </w:pPr>
            <w:r>
              <w:rPr>
                <w:rFonts w:hint="eastAsia" w:ascii="宋体" w:hAnsi="宋体" w:eastAsia="宋体" w:cs="宋体"/>
                <w:sz w:val="30"/>
                <w:szCs w:val="30"/>
              </w:rPr>
              <w:t>投标文件</w:t>
            </w:r>
          </w:p>
          <w:p>
            <w:pPr>
              <w:pStyle w:val="84"/>
              <w:jc w:val="both"/>
              <w:rPr>
                <w:rFonts w:hint="eastAsia" w:ascii="宋体" w:hAnsi="宋体" w:eastAsia="宋体" w:cs="宋体"/>
                <w:sz w:val="30"/>
                <w:szCs w:val="30"/>
              </w:rPr>
            </w:pPr>
          </w:p>
          <w:p>
            <w:pPr>
              <w:pStyle w:val="84"/>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4"/>
              <w:rPr>
                <w:rFonts w:hint="eastAsia" w:ascii="宋体" w:hAnsi="宋体" w:eastAsia="宋体" w:cs="宋体"/>
              </w:rPr>
            </w:pPr>
          </w:p>
          <w:p>
            <w:pPr>
              <w:pStyle w:val="84"/>
              <w:rPr>
                <w:rFonts w:hint="eastAsia" w:ascii="宋体" w:hAnsi="宋体" w:eastAsia="宋体" w:cs="宋体"/>
              </w:rPr>
            </w:pPr>
          </w:p>
          <w:p>
            <w:pPr>
              <w:pStyle w:val="84"/>
              <w:rPr>
                <w:rFonts w:hint="eastAsia" w:ascii="宋体" w:hAnsi="宋体" w:eastAsia="宋体" w:cs="宋体"/>
              </w:rPr>
            </w:pPr>
            <w:r>
              <w:rPr>
                <w:rFonts w:hint="eastAsia" w:ascii="宋体" w:hAnsi="宋体" w:eastAsia="宋体" w:cs="宋体"/>
              </w:rPr>
              <w:t>项目名称：</w:t>
            </w:r>
          </w:p>
          <w:p>
            <w:pPr>
              <w:pStyle w:val="84"/>
              <w:rPr>
                <w:rFonts w:hint="eastAsia" w:ascii="宋体" w:hAnsi="宋体" w:eastAsia="宋体" w:cs="宋体"/>
              </w:rPr>
            </w:pPr>
            <w:r>
              <w:rPr>
                <w:rFonts w:hint="eastAsia" w:ascii="宋体" w:hAnsi="宋体" w:eastAsia="宋体" w:cs="宋体"/>
              </w:rPr>
              <w:t>投标人名称（公章）：</w:t>
            </w:r>
          </w:p>
          <w:p>
            <w:pPr>
              <w:pStyle w:val="84"/>
              <w:rPr>
                <w:rFonts w:hint="eastAsia" w:ascii="宋体" w:hAnsi="宋体" w:eastAsia="宋体" w:cs="宋体"/>
              </w:rPr>
            </w:pPr>
            <w:r>
              <w:rPr>
                <w:rFonts w:hint="eastAsia" w:ascii="宋体" w:hAnsi="宋体" w:eastAsia="宋体" w:cs="宋体"/>
              </w:rPr>
              <w:t>地址：</w:t>
            </w:r>
          </w:p>
          <w:p>
            <w:pPr>
              <w:pStyle w:val="84"/>
              <w:rPr>
                <w:rFonts w:hint="eastAsia" w:ascii="宋体" w:hAnsi="宋体" w:eastAsia="宋体" w:cs="宋体"/>
              </w:rPr>
            </w:pPr>
            <w:r>
              <w:rPr>
                <w:rFonts w:hint="eastAsia" w:ascii="宋体" w:hAnsi="宋体" w:eastAsia="宋体" w:cs="宋体"/>
              </w:rPr>
              <w:t>授权代表电话：</w:t>
            </w:r>
          </w:p>
          <w:p>
            <w:pPr>
              <w:pStyle w:val="84"/>
              <w:rPr>
                <w:rFonts w:hint="eastAsia" w:ascii="宋体" w:hAnsi="宋体" w:eastAsia="宋体" w:cs="宋体"/>
              </w:rPr>
            </w:pPr>
            <w:r>
              <w:rPr>
                <w:rFonts w:hint="eastAsia" w:ascii="宋体" w:hAnsi="宋体" w:eastAsia="宋体" w:cs="宋体"/>
              </w:rPr>
              <w:t>传真：</w:t>
            </w:r>
          </w:p>
          <w:p>
            <w:pPr>
              <w:pStyle w:val="84"/>
              <w:rPr>
                <w:rFonts w:hint="eastAsia" w:ascii="宋体" w:hAnsi="宋体" w:eastAsia="宋体" w:cs="宋体"/>
              </w:rPr>
            </w:pPr>
          </w:p>
          <w:p>
            <w:pPr>
              <w:pStyle w:val="84"/>
              <w:rPr>
                <w:rFonts w:hint="eastAsia" w:ascii="宋体" w:hAnsi="宋体" w:eastAsia="宋体" w:cs="宋体"/>
              </w:rPr>
            </w:pPr>
          </w:p>
        </w:tc>
      </w:tr>
    </w:tbl>
    <w:p>
      <w:pPr>
        <w:pStyle w:val="80"/>
        <w:ind w:firstLine="480"/>
        <w:rPr>
          <w:rFonts w:hint="eastAsia" w:ascii="宋体" w:hAnsi="宋体" w:eastAsia="宋体" w:cs="宋体"/>
        </w:rPr>
      </w:pPr>
      <w:r>
        <w:rPr>
          <w:rFonts w:hint="eastAsia" w:ascii="宋体" w:hAnsi="宋体" w:eastAsia="宋体" w:cs="宋体"/>
        </w:rPr>
        <w:t>投标人名称：                   授权代表签字：                  日期</w:t>
      </w:r>
    </w:p>
    <w:p>
      <w:pPr>
        <w:pStyle w:val="60"/>
        <w:rPr>
          <w:rFonts w:hint="eastAsia" w:ascii="宋体" w:hAnsi="宋体" w:eastAsia="宋体" w:cs="宋体"/>
        </w:rPr>
        <w:sectPr>
          <w:headerReference r:id="rId11" w:type="default"/>
          <w:footerReference r:id="rId12" w:type="default"/>
          <w:pgSz w:w="11907" w:h="16840"/>
          <w:pgMar w:top="1785" w:right="1418" w:bottom="1418" w:left="1418" w:header="724" w:footer="851" w:gutter="0"/>
          <w:cols w:space="720" w:num="1"/>
          <w:docGrid w:linePitch="290" w:charSpace="-3931"/>
        </w:sectPr>
      </w:pPr>
      <w:bookmarkStart w:id="21" w:name="_Toc465187638"/>
    </w:p>
    <w:p>
      <w:pPr>
        <w:pStyle w:val="17"/>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7"/>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0"/>
          <w:rFonts w:hint="eastAsia" w:ascii="宋体" w:hAnsi="宋体" w:cs="宋体"/>
          <w:sz w:val="24"/>
          <w:szCs w:val="24"/>
          <w:lang w:eastAsia="zh-CN"/>
        </w:rPr>
        <w:t>https</w:t>
      </w:r>
      <w:r>
        <w:rPr>
          <w:rStyle w:val="40"/>
          <w:rFonts w:hint="eastAsia" w:ascii="宋体" w:hAnsi="宋体" w:eastAsia="宋体" w:cs="宋体"/>
          <w:sz w:val="24"/>
          <w:szCs w:val="24"/>
        </w:rPr>
        <w:t>://ecaitong.sinotruk.com:8012/</w:t>
      </w:r>
      <w:r>
        <w:rPr>
          <w:rStyle w:val="40"/>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60"/>
        <w:jc w:val="center"/>
        <w:rPr>
          <w:rFonts w:hint="eastAsia" w:ascii="宋体" w:hAnsi="宋体" w:eastAsia="宋体" w:cs="宋体"/>
        </w:rPr>
      </w:pPr>
      <w:bookmarkStart w:id="22" w:name="_Toc425801541"/>
      <w:commentRangeStart w:id="18"/>
      <w:r>
        <w:rPr>
          <w:rFonts w:hint="eastAsia" w:ascii="宋体" w:hAnsi="宋体" w:eastAsia="宋体" w:cs="宋体"/>
        </w:rPr>
        <w:t>第二章技术协议书</w:t>
      </w:r>
      <w:commentRangeEnd w:id="18"/>
      <w:r>
        <w:rPr>
          <w:rFonts w:hint="eastAsia" w:ascii="宋体" w:hAnsi="宋体" w:eastAsia="宋体" w:cs="宋体"/>
        </w:rPr>
        <w:commentReference w:id="18"/>
      </w:r>
    </w:p>
    <w:bookmarkEnd w:id="22"/>
    <w:p>
      <w:pPr>
        <w:pStyle w:val="82"/>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驱动电机耐久试验室</w:t>
      </w:r>
      <w:r>
        <w:rPr>
          <w:rFonts w:hint="eastAsia" w:ascii="宋体" w:hAnsi="宋体" w:cs="宋体"/>
          <w:color w:val="000000"/>
          <w:sz w:val="24"/>
          <w:szCs w:val="24"/>
          <w:u w:val="single"/>
          <w:lang w:eastAsia="zh-CN"/>
        </w:rPr>
        <w:t>大扭矩台架</w:t>
      </w:r>
      <w:r>
        <w:rPr>
          <w:rFonts w:hint="eastAsia" w:ascii="宋体" w:hAnsi="宋体" w:eastAsia="宋体" w:cs="宋体"/>
          <w:color w:val="000000"/>
          <w:sz w:val="24"/>
          <w:szCs w:val="24"/>
          <w:u w:val="single"/>
          <w:lang w:eastAsia="zh-CN"/>
        </w:rPr>
        <w:t>维修</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项目地点：</w:t>
      </w:r>
      <w:r>
        <w:rPr>
          <w:rFonts w:hint="eastAsia" w:ascii="宋体" w:hAnsi="宋体" w:eastAsia="宋体" w:cs="宋体"/>
          <w:color w:val="000000"/>
          <w:sz w:val="24"/>
          <w:szCs w:val="24"/>
          <w:highlight w:val="none"/>
        </w:rPr>
        <w:t>山东省济南市莱芜区莱城大道1188号济南汽车检测中心有限公司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大扭矩台架</w:t>
      </w:r>
      <w:r>
        <w:rPr>
          <w:rFonts w:hint="eastAsia" w:ascii="宋体" w:hAnsi="宋体" w:eastAsia="宋体" w:cs="宋体"/>
          <w:sz w:val="24"/>
          <w:szCs w:val="24"/>
        </w:rPr>
        <w:t>现</w:t>
      </w:r>
      <w:r>
        <w:rPr>
          <w:rFonts w:hint="eastAsia" w:ascii="宋体" w:hAnsi="宋体" w:cs="宋体"/>
          <w:sz w:val="24"/>
          <w:szCs w:val="24"/>
          <w:lang w:val="en-US" w:eastAsia="zh-CN"/>
        </w:rPr>
        <w:t>有</w:t>
      </w:r>
      <w:r>
        <w:rPr>
          <w:rFonts w:hint="eastAsia" w:ascii="宋体" w:hAnsi="宋体" w:eastAsia="宋体" w:cs="宋体"/>
          <w:sz w:val="24"/>
          <w:szCs w:val="24"/>
        </w:rPr>
        <w:t>安装方式结构不稳定</w:t>
      </w:r>
      <w:r>
        <w:rPr>
          <w:rFonts w:hint="eastAsia" w:ascii="宋体" w:hAnsi="宋体" w:cs="宋体"/>
          <w:sz w:val="24"/>
          <w:szCs w:val="24"/>
          <w:lang w:eastAsia="zh-CN"/>
        </w:rPr>
        <w:t>。</w:t>
      </w:r>
      <w:r>
        <w:rPr>
          <w:rFonts w:hint="eastAsia" w:ascii="宋体" w:hAnsi="宋体" w:eastAsia="宋体" w:cs="宋体"/>
          <w:sz w:val="24"/>
          <w:szCs w:val="24"/>
        </w:rPr>
        <w:t>高转速时</w:t>
      </w:r>
      <w:r>
        <w:rPr>
          <w:rFonts w:hint="eastAsia" w:ascii="宋体" w:hAnsi="宋体" w:cs="宋体"/>
          <w:sz w:val="24"/>
          <w:szCs w:val="24"/>
          <w:lang w:eastAsia="zh-CN"/>
        </w:rPr>
        <w:t>，</w:t>
      </w:r>
      <w:r>
        <w:rPr>
          <w:rFonts w:hint="eastAsia" w:ascii="宋体" w:hAnsi="宋体" w:eastAsia="宋体" w:cs="宋体"/>
          <w:sz w:val="24"/>
          <w:szCs w:val="24"/>
        </w:rPr>
        <w:t>台架振动超过限值</w:t>
      </w:r>
      <w:r>
        <w:rPr>
          <w:rFonts w:hint="eastAsia" w:ascii="宋体" w:hAnsi="宋体" w:cs="宋体"/>
          <w:sz w:val="24"/>
          <w:szCs w:val="24"/>
          <w:lang w:eastAsia="zh-CN"/>
        </w:rPr>
        <w:t>。</w:t>
      </w:r>
      <w:r>
        <w:rPr>
          <w:rFonts w:hint="eastAsia" w:ascii="宋体" w:hAnsi="宋体" w:eastAsia="宋体" w:cs="宋体"/>
          <w:sz w:val="24"/>
          <w:szCs w:val="24"/>
        </w:rPr>
        <w:t>振动</w:t>
      </w:r>
      <w:r>
        <w:rPr>
          <w:rFonts w:hint="eastAsia" w:ascii="宋体" w:hAnsi="宋体" w:cs="宋体"/>
          <w:sz w:val="24"/>
          <w:szCs w:val="24"/>
          <w:lang w:val="en-US" w:eastAsia="zh-CN"/>
        </w:rPr>
        <w:t>会</w:t>
      </w:r>
      <w:r>
        <w:rPr>
          <w:rFonts w:hint="eastAsia" w:ascii="宋体" w:hAnsi="宋体" w:eastAsia="宋体" w:cs="宋体"/>
          <w:sz w:val="24"/>
          <w:szCs w:val="24"/>
        </w:rPr>
        <w:t>导致螺丝松脱，底座高度发生变化</w:t>
      </w:r>
      <w:r>
        <w:rPr>
          <w:rFonts w:hint="eastAsia" w:ascii="宋体" w:hAnsi="宋体" w:cs="宋体"/>
          <w:sz w:val="24"/>
          <w:szCs w:val="24"/>
          <w:lang w:eastAsia="zh-CN"/>
        </w:rPr>
        <w:t>，</w:t>
      </w:r>
      <w:r>
        <w:rPr>
          <w:rFonts w:hint="eastAsia" w:ascii="宋体" w:hAnsi="宋体" w:cs="宋体"/>
          <w:sz w:val="24"/>
          <w:szCs w:val="24"/>
          <w:lang w:val="en-US" w:eastAsia="zh-CN"/>
        </w:rPr>
        <w:t>需对原台架结构进行维修改造，解决振动问题。现试验室大扭矩台架和高速台架配色不符合重汽设备颜色标识要求，本次项目同步进行漆面改造。</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4"/>
        <w:tblW w:w="8906" w:type="dxa"/>
        <w:tblInd w:w="0" w:type="dxa"/>
        <w:tblLayout w:type="fixed"/>
        <w:tblCellMar>
          <w:top w:w="0" w:type="dxa"/>
          <w:left w:w="108" w:type="dxa"/>
          <w:bottom w:w="0" w:type="dxa"/>
          <w:right w:w="108" w:type="dxa"/>
        </w:tblCellMar>
      </w:tblPr>
      <w:tblGrid>
        <w:gridCol w:w="636"/>
        <w:gridCol w:w="1655"/>
        <w:gridCol w:w="1503"/>
        <w:gridCol w:w="1276"/>
        <w:gridCol w:w="1984"/>
        <w:gridCol w:w="980"/>
        <w:gridCol w:w="872"/>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6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15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启用日期</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所属位置</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大扭矩台架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2020.12.12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莱芜检测中心驱动电机耐久试验室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高速台架</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2020.12.12</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莱芜检测中心驱动电机耐久试验室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82"/>
        <w:rPr>
          <w:rFonts w:hint="eastAsia" w:ascii="宋体" w:hAnsi="宋体" w:eastAsia="宋体" w:cs="宋体"/>
        </w:rPr>
      </w:pPr>
      <w:r>
        <w:rPr>
          <w:rFonts w:hint="eastAsia" w:ascii="宋体" w:hAnsi="宋体" w:eastAsia="宋体" w:cs="宋体"/>
        </w:rPr>
        <w:t>二、服务要求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bidi="ar"/>
        </w:rPr>
      </w:pPr>
      <w:r>
        <w:rPr>
          <w:rFonts w:hint="eastAsia" w:ascii="宋体" w:hAnsi="宋体" w:eastAsia="宋体" w:cs="宋体"/>
          <w:sz w:val="24"/>
          <w:szCs w:val="24"/>
        </w:rPr>
        <w:t>本工程涉及</w:t>
      </w:r>
      <w:r>
        <w:rPr>
          <w:rFonts w:hint="eastAsia" w:ascii="宋体" w:hAnsi="宋体" w:eastAsia="宋体" w:cs="宋体"/>
          <w:sz w:val="24"/>
          <w:szCs w:val="24"/>
          <w:lang w:val="en-US" w:eastAsia="zh-CN"/>
        </w:rPr>
        <w:t>驱动电机耐久试验室</w:t>
      </w:r>
      <w:r>
        <w:rPr>
          <w:rFonts w:hint="eastAsia" w:ascii="宋体" w:hAnsi="宋体" w:cs="宋体"/>
          <w:sz w:val="24"/>
          <w:szCs w:val="24"/>
          <w:lang w:val="en-US" w:eastAsia="zh-CN"/>
        </w:rPr>
        <w:t>大扭矩台架</w:t>
      </w:r>
      <w:r>
        <w:rPr>
          <w:rFonts w:hint="eastAsia" w:ascii="宋体" w:hAnsi="宋体" w:eastAsia="宋体" w:cs="宋体"/>
          <w:sz w:val="24"/>
          <w:szCs w:val="24"/>
        </w:rPr>
        <w:t>的</w:t>
      </w:r>
      <w:r>
        <w:rPr>
          <w:rFonts w:hint="eastAsia" w:ascii="宋体" w:hAnsi="宋体" w:cs="宋体"/>
          <w:sz w:val="24"/>
          <w:szCs w:val="24"/>
          <w:lang w:val="en-US" w:eastAsia="zh-CN"/>
        </w:rPr>
        <w:t>维修整改</w:t>
      </w:r>
      <w:r>
        <w:rPr>
          <w:rFonts w:hint="eastAsia" w:ascii="宋体" w:hAnsi="宋体" w:cs="宋体"/>
          <w:sz w:val="24"/>
          <w:szCs w:val="24"/>
          <w:lang w:eastAsia="zh-CN"/>
        </w:rPr>
        <w:t>。</w:t>
      </w:r>
      <w:r>
        <w:rPr>
          <w:rFonts w:hint="eastAsia" w:ascii="宋体" w:hAnsi="宋体" w:eastAsia="宋体" w:cs="宋体"/>
          <w:sz w:val="24"/>
          <w:szCs w:val="24"/>
          <w:lang w:bidi="ar"/>
        </w:rPr>
        <w:t>乙方</w:t>
      </w:r>
      <w:r>
        <w:rPr>
          <w:rFonts w:hint="eastAsia" w:ascii="宋体" w:hAnsi="宋体" w:cs="宋体"/>
          <w:sz w:val="24"/>
          <w:szCs w:val="24"/>
          <w:lang w:val="en-US" w:eastAsia="zh-CN" w:bidi="ar"/>
        </w:rPr>
        <w:t>需按照甲方要求通过调整大扭矩台架结构等方式解决台架振动问题。乙方需按甲方要求对驱动电机耐久试验室大扭矩台架和高速台架进行漆面改造，配色需符合我公司企业标准《设备设施颜色标识》（Q/ZZ30070—2020）。</w:t>
      </w:r>
    </w:p>
    <w:p>
      <w:pPr>
        <w:pStyle w:val="82"/>
        <w:rPr>
          <w:rFonts w:hint="eastAsia" w:ascii="宋体" w:hAnsi="宋体" w:eastAsia="宋体" w:cs="宋体"/>
        </w:rPr>
      </w:pPr>
      <w:bookmarkStart w:id="23" w:name="_Toc385411768"/>
      <w:bookmarkStart w:id="24" w:name="_Toc24049"/>
      <w:bookmarkStart w:id="25" w:name="_Toc490750820"/>
      <w:bookmarkStart w:id="26" w:name="_Toc26699"/>
      <w:bookmarkStart w:id="27" w:name="_Toc10152"/>
      <w:bookmarkStart w:id="28" w:name="_Toc3155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2"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1、驱动电机耐久试验室</w:t>
      </w:r>
      <w:r>
        <w:rPr>
          <w:rFonts w:hint="eastAsia" w:ascii="宋体" w:hAnsi="宋体" w:cs="宋体"/>
          <w:b/>
          <w:sz w:val="24"/>
          <w:szCs w:val="24"/>
          <w:lang w:eastAsia="zh-CN" w:bidi="ar"/>
        </w:rPr>
        <w:t>大扭矩台架</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tabs>
          <w:tab w:val="left" w:pos="425"/>
        </w:tabs>
        <w:spacing w:line="360" w:lineRule="auto"/>
        <w:ind w:firstLine="480" w:firstLineChars="200"/>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1.1 乙方负责通过加装</w:t>
      </w:r>
      <w:r>
        <w:rPr>
          <w:rFonts w:hint="eastAsia" w:ascii="宋体" w:hAnsi="宋体" w:eastAsia="宋体" w:cs="宋体"/>
          <w:sz w:val="24"/>
          <w:szCs w:val="24"/>
          <w:lang w:val="en-US" w:eastAsia="zh-CN" w:bidi="ar"/>
        </w:rPr>
        <w:t>L型板</w:t>
      </w:r>
      <w:r>
        <w:rPr>
          <w:rFonts w:hint="eastAsia" w:ascii="宋体" w:hAnsi="宋体" w:cs="宋体"/>
          <w:sz w:val="24"/>
          <w:szCs w:val="24"/>
          <w:lang w:val="en-US" w:eastAsia="zh-CN" w:bidi="ar"/>
        </w:rPr>
        <w:t>的方式</w:t>
      </w:r>
      <w:r>
        <w:rPr>
          <w:rFonts w:hint="eastAsia" w:ascii="宋体" w:hAnsi="宋体" w:eastAsia="宋体" w:cs="宋体"/>
          <w:sz w:val="24"/>
          <w:szCs w:val="24"/>
          <w:lang w:val="en-US" w:eastAsia="zh-CN" w:bidi="ar"/>
        </w:rPr>
        <w:t>，改变电机安装方式为端面连接</w:t>
      </w:r>
      <w:r>
        <w:rPr>
          <w:rFonts w:hint="eastAsia" w:ascii="宋体" w:hAnsi="宋体" w:cs="宋体"/>
          <w:sz w:val="24"/>
          <w:szCs w:val="24"/>
          <w:lang w:val="en-US" w:eastAsia="zh-CN" w:bidi="ar"/>
        </w:rPr>
        <w:t>。在L型座底部放置底座焊件，使整个安装部件中心高与原台架的保持一致。</w:t>
      </w:r>
    </w:p>
    <w:p>
      <w:pPr>
        <w:tabs>
          <w:tab w:val="left" w:pos="425"/>
        </w:tabs>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1.2 乙方需使用</w:t>
      </w:r>
      <w:r>
        <w:rPr>
          <w:rFonts w:hint="eastAsia" w:ascii="宋体" w:hAnsi="宋体" w:eastAsia="宋体" w:cs="宋体"/>
          <w:sz w:val="24"/>
          <w:szCs w:val="24"/>
          <w:lang w:val="en-US" w:eastAsia="zh-CN" w:bidi="ar"/>
        </w:rPr>
        <w:t>膜片联轴器替换CV轴</w:t>
      </w:r>
      <w:r>
        <w:rPr>
          <w:rFonts w:hint="eastAsia" w:ascii="宋体" w:hAnsi="宋体" w:cs="宋体"/>
          <w:sz w:val="24"/>
          <w:szCs w:val="24"/>
          <w:lang w:val="en-US" w:eastAsia="zh-CN" w:bidi="ar"/>
        </w:rPr>
        <w:t>。被试件传动轴系主要由花键轴/套、膜片联轴器、连接法兰构成。</w:t>
      </w:r>
      <w:r>
        <w:rPr>
          <w:rFonts w:hint="eastAsia" w:ascii="宋体" w:hAnsi="宋体" w:eastAsia="宋体" w:cs="宋体"/>
          <w:sz w:val="24"/>
          <w:szCs w:val="24"/>
          <w:lang w:val="en-US" w:eastAsia="zh-CN" w:bidi="ar"/>
        </w:rPr>
        <w:t>小防护罩固定到L型座上</w:t>
      </w:r>
      <w:r>
        <w:rPr>
          <w:rFonts w:hint="eastAsia" w:ascii="宋体" w:hAnsi="宋体" w:cs="宋体"/>
          <w:sz w:val="24"/>
          <w:szCs w:val="24"/>
          <w:lang w:val="en-US" w:eastAsia="zh-CN" w:bidi="ar"/>
        </w:rPr>
        <w:t>，保护联轴器并确保设备和人员安全。</w:t>
      </w:r>
    </w:p>
    <w:p>
      <w:pPr>
        <w:tabs>
          <w:tab w:val="left" w:pos="425"/>
        </w:tabs>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1.3 乙方需保证可通过更换电机安装板、电机支撑板和花键轴/套适配不同的电机。</w:t>
      </w:r>
    </w:p>
    <w:p>
      <w:pPr>
        <w:tabs>
          <w:tab w:val="left" w:pos="425"/>
        </w:tabs>
        <w:spacing w:line="360" w:lineRule="auto"/>
        <w:ind w:firstLine="480" w:firstLineChars="200"/>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1.4 由甲方提供被试件进行测试。乙方将大扭矩台架维修改造后，需解决大扭矩台架振动超限问题</w:t>
      </w:r>
      <w:r>
        <w:rPr>
          <w:rFonts w:hint="eastAsia" w:ascii="宋体" w:hAnsi="宋体" w:eastAsia="宋体" w:cs="宋体"/>
          <w:sz w:val="24"/>
          <w:szCs w:val="24"/>
          <w:lang w:val="en-US" w:eastAsia="zh-CN" w:bidi="ar"/>
        </w:rPr>
        <w:t>。</w:t>
      </w:r>
    </w:p>
    <w:p>
      <w:pPr>
        <w:tabs>
          <w:tab w:val="left" w:pos="425"/>
        </w:tabs>
        <w:spacing w:line="360" w:lineRule="auto"/>
        <w:ind w:firstLine="480" w:firstLineChars="200"/>
        <w:rPr>
          <w:rFonts w:hint="eastAsia" w:ascii="宋体" w:hAnsi="宋体" w:cs="宋体"/>
          <w:sz w:val="24"/>
          <w:szCs w:val="24"/>
          <w:lang w:val="en-US" w:eastAsia="zh-CN" w:bidi="ar"/>
        </w:rPr>
      </w:pPr>
      <w:r>
        <w:rPr>
          <w:rFonts w:hint="eastAsia" w:ascii="宋体" w:hAnsi="宋体" w:cs="宋体"/>
          <w:sz w:val="24"/>
          <w:szCs w:val="24"/>
          <w:lang w:val="en-US" w:eastAsia="zh-CN" w:bidi="ar"/>
        </w:rPr>
        <w:t>1.5 乙方负责对</w:t>
      </w:r>
      <w:r>
        <w:rPr>
          <w:rFonts w:hint="eastAsia" w:ascii="宋体" w:hAnsi="宋体" w:eastAsia="宋体" w:cs="宋体"/>
          <w:sz w:val="24"/>
          <w:szCs w:val="24"/>
          <w:lang w:val="en-US" w:eastAsia="zh-CN" w:bidi="ar"/>
        </w:rPr>
        <w:t>驱动电机耐久试验室大扭矩台架和高速台架进行漆面改造</w:t>
      </w:r>
      <w:r>
        <w:rPr>
          <w:rFonts w:hint="eastAsia" w:ascii="宋体" w:hAnsi="宋体" w:cs="宋体"/>
          <w:sz w:val="24"/>
          <w:szCs w:val="24"/>
          <w:lang w:val="en-US" w:eastAsia="zh-CN" w:bidi="ar"/>
        </w:rPr>
        <w:t>，改造后台架配色和新增配件均需符合我公司企业标准《设备设施颜色标识》（Q/ZZ30070—2020）。</w:t>
      </w:r>
    </w:p>
    <w:p>
      <w:pPr>
        <w:tabs>
          <w:tab w:val="left" w:pos="425"/>
        </w:tabs>
        <w:spacing w:line="360" w:lineRule="auto"/>
        <w:ind w:firstLine="480" w:firstLineChars="200"/>
        <w:rPr>
          <w:rFonts w:hint="eastAsia" w:ascii="宋体" w:hAnsi="宋体" w:eastAsia="宋体" w:cs="宋体"/>
          <w:b w:val="0"/>
          <w:bCs w:val="0"/>
          <w:kern w:val="2"/>
          <w:sz w:val="24"/>
          <w:szCs w:val="24"/>
          <w:lang w:val="en-US" w:eastAsia="zh-CN" w:bidi="ar"/>
        </w:rPr>
      </w:pPr>
      <w:r>
        <w:rPr>
          <w:rFonts w:hint="eastAsia" w:ascii="宋体" w:hAnsi="宋体" w:cs="宋体"/>
          <w:b w:val="0"/>
          <w:bCs w:val="0"/>
          <w:kern w:val="2"/>
          <w:sz w:val="24"/>
          <w:szCs w:val="24"/>
          <w:lang w:val="en-US" w:eastAsia="zh-CN" w:bidi="ar"/>
        </w:rPr>
        <w:t xml:space="preserve">1.6 </w:t>
      </w:r>
      <w:r>
        <w:rPr>
          <w:rFonts w:hint="eastAsia" w:ascii="宋体" w:hAnsi="宋体" w:eastAsia="宋体" w:cs="宋体"/>
          <w:b w:val="0"/>
          <w:bCs w:val="0"/>
          <w:kern w:val="2"/>
          <w:sz w:val="24"/>
          <w:szCs w:val="24"/>
          <w:lang w:val="en-US" w:eastAsia="zh-CN" w:bidi="ar"/>
        </w:rPr>
        <w:t>乙方负责对甲方人员进行配件使用操作、维修和保养等相关技术的系统培训。</w:t>
      </w:r>
    </w:p>
    <w:p>
      <w:pPr>
        <w:tabs>
          <w:tab w:val="left" w:pos="425"/>
        </w:tabs>
        <w:spacing w:line="360" w:lineRule="auto"/>
        <w:ind w:firstLine="480" w:firstLineChars="200"/>
        <w:rPr>
          <w:rFonts w:hint="eastAsia"/>
          <w:lang w:val="en-US" w:eastAsia="zh-CN"/>
        </w:rPr>
      </w:pPr>
      <w:r>
        <w:rPr>
          <w:rFonts w:hint="eastAsia" w:ascii="宋体" w:hAnsi="宋体" w:cs="宋体"/>
          <w:sz w:val="24"/>
          <w:szCs w:val="24"/>
          <w:lang w:val="en-US" w:eastAsia="zh-CN" w:bidi="ar"/>
        </w:rPr>
        <w:t xml:space="preserve">1.7 </w:t>
      </w:r>
      <w:r>
        <w:rPr>
          <w:rFonts w:hint="eastAsia" w:ascii="宋体" w:hAnsi="宋体" w:eastAsia="宋体" w:cs="宋体"/>
          <w:b w:val="0"/>
          <w:bCs w:val="0"/>
          <w:kern w:val="2"/>
          <w:sz w:val="24"/>
          <w:szCs w:val="24"/>
          <w:lang w:val="en-US" w:eastAsia="zh-CN" w:bidi="ar"/>
        </w:rPr>
        <w:t>维修过程中产生的废</w:t>
      </w:r>
      <w:r>
        <w:rPr>
          <w:rFonts w:hint="eastAsia" w:ascii="宋体" w:hAnsi="宋体" w:cs="宋体"/>
          <w:b w:val="0"/>
          <w:bCs w:val="0"/>
          <w:kern w:val="2"/>
          <w:sz w:val="24"/>
          <w:szCs w:val="24"/>
          <w:lang w:val="en-US" w:eastAsia="zh-CN" w:bidi="ar"/>
        </w:rPr>
        <w:t>油漆</w:t>
      </w:r>
      <w:r>
        <w:rPr>
          <w:rFonts w:hint="eastAsia" w:ascii="宋体" w:hAnsi="宋体" w:eastAsia="宋体" w:cs="宋体"/>
          <w:b w:val="0"/>
          <w:bCs w:val="0"/>
          <w:kern w:val="2"/>
          <w:sz w:val="24"/>
          <w:szCs w:val="24"/>
          <w:lang w:val="en-US" w:eastAsia="zh-CN" w:bidi="ar"/>
        </w:rPr>
        <w:t>、废料，由乙方</w:t>
      </w:r>
      <w:r>
        <w:rPr>
          <w:rFonts w:hint="eastAsia" w:ascii="宋体" w:hAnsi="宋体" w:cs="宋体"/>
          <w:b w:val="0"/>
          <w:bCs w:val="0"/>
          <w:kern w:val="2"/>
          <w:sz w:val="24"/>
          <w:szCs w:val="24"/>
          <w:lang w:val="en-US" w:eastAsia="zh-CN" w:bidi="ar"/>
        </w:rPr>
        <w:t>及时清理并</w:t>
      </w:r>
      <w:r>
        <w:rPr>
          <w:rFonts w:hint="eastAsia" w:ascii="宋体" w:hAnsi="宋体" w:eastAsia="宋体" w:cs="宋体"/>
          <w:b w:val="0"/>
          <w:bCs w:val="0"/>
          <w:kern w:val="2"/>
          <w:sz w:val="24"/>
          <w:szCs w:val="24"/>
          <w:lang w:val="en-US" w:eastAsia="zh-CN" w:bidi="ar"/>
        </w:rPr>
        <w:t>带离甲方现场</w:t>
      </w:r>
      <w:r>
        <w:rPr>
          <w:rFonts w:hint="eastAsia" w:ascii="宋体" w:hAnsi="宋体" w:cs="宋体"/>
          <w:b w:val="0"/>
          <w:bCs w:val="0"/>
          <w:kern w:val="2"/>
          <w:sz w:val="24"/>
          <w:szCs w:val="24"/>
          <w:lang w:val="en-US" w:eastAsia="zh-CN" w:bidi="ar"/>
        </w:rPr>
        <w:t>。</w:t>
      </w:r>
      <w:r>
        <w:rPr>
          <w:rFonts w:hint="eastAsia" w:ascii="宋体" w:hAnsi="宋体" w:cs="宋体"/>
          <w:b w:val="0"/>
          <w:bCs w:val="0"/>
          <w:sz w:val="24"/>
          <w:szCs w:val="24"/>
          <w:lang w:val="en-US" w:eastAsia="zh-CN" w:bidi="ar"/>
        </w:rPr>
        <w:t>维修完成后，乙方负责对甲方现场进行恢复。</w:t>
      </w:r>
    </w:p>
    <w:p>
      <w:pPr>
        <w:tabs>
          <w:tab w:val="left" w:pos="425"/>
        </w:tabs>
        <w:spacing w:line="360" w:lineRule="auto"/>
        <w:ind w:firstLine="480" w:firstLineChars="200"/>
        <w:rPr>
          <w:rFonts w:hint="default"/>
          <w:lang w:val="en-US" w:eastAsia="zh-CN"/>
        </w:rPr>
      </w:pPr>
      <w:r>
        <w:rPr>
          <w:rFonts w:hint="eastAsia" w:ascii="宋体" w:hAnsi="宋体" w:cs="宋体"/>
          <w:b w:val="0"/>
          <w:bCs w:val="0"/>
          <w:kern w:val="2"/>
          <w:sz w:val="24"/>
          <w:szCs w:val="24"/>
          <w:lang w:val="en-US" w:eastAsia="zh-CN" w:bidi="ar"/>
        </w:rPr>
        <w:t>1.8 乙方需提供至少一年的质保。质保期间，非人为原因的配件损坏由乙方进行免费更换</w:t>
      </w:r>
      <w:r>
        <w:rPr>
          <w:rFonts w:hint="eastAsia" w:ascii="宋体" w:hAnsi="宋体" w:eastAsia="宋体" w:cs="宋体"/>
          <w:b w:val="0"/>
          <w:bCs w:val="0"/>
          <w:kern w:val="2"/>
          <w:sz w:val="24"/>
          <w:szCs w:val="24"/>
          <w:lang w:val="en-US" w:eastAsia="zh-CN" w:bidi="ar"/>
        </w:rPr>
        <w:t>。</w:t>
      </w:r>
    </w:p>
    <w:p>
      <w:pPr>
        <w:spacing w:line="360" w:lineRule="auto"/>
        <w:ind w:firstLine="482" w:firstLineChars="200"/>
        <w:rPr>
          <w:rFonts w:hint="default" w:ascii="宋体" w:hAnsi="宋体" w:eastAsia="宋体" w:cs="宋体"/>
          <w:b/>
          <w:sz w:val="24"/>
          <w:szCs w:val="24"/>
          <w:lang w:val="en-US" w:eastAsia="zh-CN" w:bidi="ar"/>
        </w:rPr>
      </w:pPr>
      <w:r>
        <w:rPr>
          <w:rFonts w:hint="eastAsia" w:ascii="宋体" w:hAnsi="宋体" w:eastAsia="宋体" w:cs="宋体"/>
          <w:b/>
          <w:sz w:val="24"/>
          <w:szCs w:val="24"/>
          <w:lang w:val="en-US" w:eastAsia="zh-CN" w:bidi="ar"/>
        </w:rPr>
        <w:t>2、配件</w:t>
      </w:r>
      <w:r>
        <w:rPr>
          <w:rFonts w:hint="eastAsia" w:ascii="宋体" w:hAnsi="宋体" w:cs="宋体"/>
          <w:b/>
          <w:sz w:val="24"/>
          <w:szCs w:val="24"/>
          <w:lang w:val="en-US" w:eastAsia="zh-CN" w:bidi="ar"/>
        </w:rPr>
        <w:t>物资</w:t>
      </w:r>
      <w:r>
        <w:rPr>
          <w:rFonts w:hint="eastAsia" w:ascii="宋体" w:hAnsi="宋体" w:eastAsia="宋体" w:cs="宋体"/>
          <w:b/>
          <w:sz w:val="24"/>
          <w:szCs w:val="24"/>
          <w:lang w:val="en-US" w:eastAsia="zh-CN" w:bidi="ar"/>
        </w:rPr>
        <w:t>要求</w:t>
      </w:r>
    </w:p>
    <w:tbl>
      <w:tblPr>
        <w:tblStyle w:val="34"/>
        <w:tblW w:w="789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11"/>
        <w:gridCol w:w="3254"/>
        <w:gridCol w:w="1283"/>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配件名称</w:t>
            </w:r>
          </w:p>
        </w:tc>
        <w:tc>
          <w:tcPr>
            <w:tcW w:w="3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default" w:ascii="宋体" w:hAnsi="宋体" w:eastAsia="宋体" w:cs="宋体"/>
                <w:sz w:val="24"/>
                <w:szCs w:val="24"/>
                <w:lang w:val="en-US" w:bidi="ar"/>
              </w:rPr>
            </w:pPr>
            <w:r>
              <w:rPr>
                <w:rFonts w:hint="eastAsia" w:ascii="宋体" w:hAnsi="宋体" w:cs="宋体"/>
                <w:sz w:val="24"/>
                <w:szCs w:val="24"/>
                <w:lang w:val="en-US" w:eastAsia="zh-CN" w:bidi="ar"/>
              </w:rPr>
              <w:t>技术要求</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计量单位</w:t>
            </w:r>
          </w:p>
        </w:tc>
        <w:tc>
          <w:tcPr>
            <w:tcW w:w="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电机支撑板</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。提供</w:t>
            </w:r>
            <w:r>
              <w:rPr>
                <w:rFonts w:hint="eastAsia" w:ascii="宋体" w:hAnsi="宋体" w:eastAsia="宋体" w:cs="宋体"/>
                <w:sz w:val="24"/>
                <w:szCs w:val="24"/>
                <w:lang w:val="en-US" w:eastAsia="zh-CN" w:bidi="ar"/>
              </w:rPr>
              <w:t>尾部辅助支撑</w:t>
            </w:r>
            <w:r>
              <w:rPr>
                <w:rFonts w:hint="eastAsia" w:ascii="宋体" w:hAnsi="宋体" w:cs="宋体"/>
                <w:sz w:val="24"/>
                <w:szCs w:val="24"/>
                <w:lang w:val="en-US" w:eastAsia="zh-CN" w:bidi="ar"/>
              </w:rPr>
              <w:t>。可根据不同的样件进行设计。</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过渡法兰</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电机安装板</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，可根据不同的样件进行设计。</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过渡板</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，用于连接电机支撑板和L型座</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cs="宋体"/>
                <w:sz w:val="24"/>
                <w:szCs w:val="24"/>
                <w:lang w:val="en-US" w:eastAsia="zh-CN" w:bidi="ar"/>
              </w:rPr>
              <w:t>花键轴/套</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L型座</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L型座底座焊件</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非标</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型号规格：</w:t>
            </w:r>
            <w:r>
              <w:rPr>
                <w:rFonts w:hint="default" w:ascii="宋体" w:hAnsi="宋体" w:eastAsia="宋体" w:cs="宋体"/>
                <w:sz w:val="24"/>
                <w:szCs w:val="24"/>
                <w:lang w:val="en-US" w:eastAsia="zh-CN" w:bidi="ar"/>
              </w:rPr>
              <w:t xml:space="preserve">ROBA-DS 500 </w:t>
            </w:r>
          </w:p>
        </w:tc>
        <w:tc>
          <w:tcPr>
            <w:tcW w:w="1283" w:type="dxa"/>
            <w:tcBorders>
              <w:left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cs="宋体"/>
                <w:sz w:val="24"/>
                <w:szCs w:val="24"/>
                <w:lang w:val="en-US" w:eastAsia="zh-CN" w:bidi="ar"/>
              </w:rPr>
            </w:pPr>
          </w:p>
        </w:tc>
        <w:tc>
          <w:tcPr>
            <w:tcW w:w="845" w:type="dxa"/>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cs="宋体"/>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vMerge w:val="restart"/>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膜片联轴器</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额定</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矩：5800N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1283" w:type="dxa"/>
            <w:vMerge w:val="restart"/>
            <w:tcBorders>
              <w:left w:val="single" w:color="000000" w:sz="4" w:space="0"/>
              <w:right w:val="single" w:color="000000" w:sz="4" w:space="0"/>
            </w:tcBorders>
            <w:shd w:val="clear" w:color="auto" w:fill="auto"/>
            <w:vAlign w:val="center"/>
          </w:tcPr>
          <w:p>
            <w:pPr>
              <w:tabs>
                <w:tab w:val="left" w:pos="425"/>
              </w:tabs>
              <w:spacing w:line="360" w:lineRule="auto"/>
              <w:jc w:val="center"/>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个</w:t>
            </w:r>
          </w:p>
        </w:tc>
        <w:tc>
          <w:tcPr>
            <w:tcW w:w="845" w:type="dxa"/>
            <w:vMerge w:val="restart"/>
            <w:tcBorders>
              <w:left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峰值</w:t>
            </w:r>
            <w:r>
              <w:rPr>
                <w:rFonts w:hint="eastAsia" w:ascii="宋体" w:hAnsi="宋体" w:eastAsia="宋体" w:cs="宋体"/>
                <w:sz w:val="24"/>
                <w:szCs w:val="24"/>
                <w:lang w:val="en-US" w:eastAsia="zh-CN" w:bidi="ar"/>
              </w:rPr>
              <w:t>扭</w:t>
            </w:r>
            <w:r>
              <w:rPr>
                <w:rFonts w:hint="default" w:ascii="宋体" w:hAnsi="宋体" w:eastAsia="宋体" w:cs="宋体"/>
                <w:sz w:val="24"/>
                <w:szCs w:val="24"/>
                <w:lang w:val="en-US" w:eastAsia="zh-CN" w:bidi="ar"/>
              </w:rPr>
              <w:t>矩：8700N</w:t>
            </w:r>
            <w:r>
              <w:rPr>
                <w:rFonts w:hint="eastAsia" w:ascii="宋体" w:hAnsi="宋体" w:eastAsia="宋体" w:cs="宋体"/>
                <w:sz w:val="24"/>
                <w:szCs w:val="24"/>
                <w:lang w:val="en-US" w:eastAsia="zh-CN" w:bidi="ar"/>
              </w:rPr>
              <w:t>·</w:t>
            </w:r>
            <w:r>
              <w:rPr>
                <w:rFonts w:hint="default" w:ascii="宋体" w:hAnsi="宋体" w:eastAsia="宋体" w:cs="宋体"/>
                <w:sz w:val="24"/>
                <w:szCs w:val="24"/>
                <w:lang w:val="en-US" w:eastAsia="zh-CN" w:bidi="ar"/>
              </w:rPr>
              <w:t>m</w:t>
            </w:r>
          </w:p>
        </w:tc>
        <w:tc>
          <w:tcPr>
            <w:tcW w:w="1283" w:type="dxa"/>
            <w:vMerge w:val="continue"/>
            <w:tcBorders>
              <w:left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default" w:ascii="宋体" w:hAnsi="宋体" w:eastAsia="宋体" w:cs="宋体"/>
                <w:sz w:val="24"/>
                <w:szCs w:val="24"/>
                <w:lang w:val="en-US" w:eastAsia="zh-CN" w:bidi="ar"/>
              </w:rPr>
              <w:t>最高转速：5000r</w:t>
            </w:r>
            <w:r>
              <w:rPr>
                <w:rFonts w:hint="eastAsia" w:ascii="宋体" w:hAnsi="宋体" w:eastAsia="宋体" w:cs="宋体"/>
                <w:sz w:val="24"/>
                <w:szCs w:val="24"/>
                <w:lang w:val="en-US" w:eastAsia="zh-CN" w:bidi="ar"/>
              </w:rPr>
              <w:t>/min</w:t>
            </w:r>
          </w:p>
        </w:tc>
        <w:tc>
          <w:tcPr>
            <w:tcW w:w="1283" w:type="dxa"/>
            <w:vMerge w:val="continue"/>
            <w:tcBorders>
              <w:left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default" w:ascii="宋体" w:hAnsi="宋体" w:eastAsia="宋体" w:cs="宋体"/>
                <w:sz w:val="24"/>
                <w:szCs w:val="24"/>
                <w:lang w:val="en-US" w:eastAsia="zh-CN" w:bidi="ar"/>
              </w:rPr>
              <w:t>轴向允许误差：1.4mm</w:t>
            </w:r>
          </w:p>
        </w:tc>
        <w:tc>
          <w:tcPr>
            <w:tcW w:w="1283" w:type="dxa"/>
            <w:vMerge w:val="continue"/>
            <w:tcBorders>
              <w:left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vMerge w:val="continue"/>
            <w:tcBorders>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default" w:ascii="瀹嬩綋" w:hAnsi="瀹嬩綋" w:eastAsia="瀹嬩綋" w:cs="瀹嬩綋"/>
                <w:color w:val="000000"/>
                <w:kern w:val="0"/>
                <w:sz w:val="21"/>
                <w:szCs w:val="21"/>
                <w:lang w:val="en-US" w:eastAsia="zh-CN" w:bidi="ar"/>
              </w:rPr>
            </w:pPr>
            <w:r>
              <w:rPr>
                <w:rFonts w:hint="default" w:ascii="宋体" w:hAnsi="宋体" w:cs="宋体"/>
                <w:sz w:val="24"/>
                <w:szCs w:val="24"/>
                <w:lang w:val="en-US" w:eastAsia="zh-CN" w:bidi="ar"/>
              </w:rPr>
              <w:t>径向允许误差：0.35mm</w:t>
            </w:r>
          </w:p>
        </w:tc>
        <w:tc>
          <w:tcPr>
            <w:tcW w:w="1283" w:type="dxa"/>
            <w:vMerge w:val="continue"/>
            <w:tcBorders>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val="en-US" w:eastAsia="zh-CN" w:bidi="ar"/>
              </w:rPr>
            </w:pPr>
          </w:p>
        </w:tc>
        <w:tc>
          <w:tcPr>
            <w:tcW w:w="845" w:type="dxa"/>
            <w:vMerge w:val="continue"/>
            <w:tcBorders>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轴系小防护罩</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bidi="ar"/>
              </w:rPr>
            </w:pPr>
            <w:r>
              <w:rPr>
                <w:rFonts w:hint="eastAsia" w:ascii="宋体" w:hAnsi="宋体" w:eastAsia="宋体" w:cs="宋体"/>
                <w:sz w:val="24"/>
                <w:szCs w:val="24"/>
                <w:lang w:val="en-US" w:eastAsia="zh-CN" w:bidi="ar"/>
              </w:rPr>
              <w:t>非标</w:t>
            </w:r>
            <w:r>
              <w:rPr>
                <w:rFonts w:hint="eastAsia" w:ascii="宋体" w:hAnsi="宋体" w:cs="宋体"/>
                <w:sz w:val="24"/>
                <w:szCs w:val="24"/>
                <w:lang w:val="en-US" w:eastAsia="zh-CN" w:bidi="ar"/>
              </w:rPr>
              <w:t>,用于保护膜片联轴器和现场安全防护</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其他安装</w:t>
            </w:r>
            <w:r>
              <w:rPr>
                <w:rFonts w:hint="eastAsia" w:ascii="宋体" w:hAnsi="宋体" w:cs="宋体"/>
                <w:sz w:val="24"/>
                <w:szCs w:val="24"/>
                <w:lang w:val="en-US" w:eastAsia="zh-CN" w:bidi="ar"/>
              </w:rPr>
              <w:t>件</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套</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val="en-US" w:eastAsia="zh-CN" w:bidi="ar"/>
              </w:rPr>
              <w:t>漆面改造</w:t>
            </w:r>
          </w:p>
        </w:tc>
        <w:tc>
          <w:tcPr>
            <w:tcW w:w="3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对大扭矩台架和高速台架进行配色改造</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个</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备品备件</w:t>
            </w:r>
          </w:p>
        </w:tc>
        <w:tc>
          <w:tcPr>
            <w:tcW w:w="3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abs>
                <w:tab w:val="left" w:pos="425"/>
              </w:tabs>
              <w:spacing w:line="360" w:lineRule="auto"/>
              <w:rPr>
                <w:rFonts w:hint="eastAsia" w:ascii="宋体" w:hAnsi="宋体" w:cs="宋体"/>
                <w:sz w:val="24"/>
                <w:szCs w:val="24"/>
                <w:lang w:val="en-US" w:eastAsia="zh-CN" w:bidi="ar"/>
              </w:rPr>
            </w:pPr>
            <w:r>
              <w:rPr>
                <w:rFonts w:hint="eastAsia" w:ascii="宋体" w:hAnsi="宋体" w:cs="宋体"/>
                <w:sz w:val="24"/>
                <w:szCs w:val="24"/>
                <w:lang w:val="en-US" w:eastAsia="zh-CN" w:bidi="ar"/>
              </w:rPr>
              <w:t>安装和连接主体配件的螺丝螺母等配件</w:t>
            </w:r>
          </w:p>
        </w:tc>
        <w:tc>
          <w:tcPr>
            <w:tcW w:w="1283"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jc w:val="center"/>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套</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5"/>
              </w:tabs>
              <w:spacing w:line="360" w:lineRule="auto"/>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1</w:t>
            </w:r>
          </w:p>
        </w:tc>
      </w:tr>
    </w:tbl>
    <w:p>
      <w:pPr>
        <w:spacing w:line="360" w:lineRule="auto"/>
        <w:ind w:firstLine="482" w:firstLineChars="200"/>
        <w:rPr>
          <w:rFonts w:hint="eastAsia" w:ascii="宋体" w:hAnsi="宋体" w:eastAsia="宋体" w:cs="宋体"/>
          <w:b/>
          <w:sz w:val="24"/>
          <w:szCs w:val="24"/>
          <w:lang w:bidi="ar"/>
        </w:rPr>
      </w:pPr>
      <w:r>
        <w:rPr>
          <w:rFonts w:hint="eastAsia" w:ascii="宋体" w:hAnsi="宋体" w:cs="宋体"/>
          <w:b/>
          <w:sz w:val="24"/>
          <w:szCs w:val="24"/>
          <w:lang w:val="en-US" w:eastAsia="zh-CN" w:bidi="ar"/>
        </w:rPr>
        <w:t>3</w:t>
      </w:r>
      <w:r>
        <w:rPr>
          <w:rFonts w:hint="eastAsia" w:ascii="宋体" w:hAnsi="宋体" w:eastAsia="宋体" w:cs="宋体"/>
          <w:b/>
          <w:sz w:val="24"/>
          <w:szCs w:val="24"/>
          <w:lang w:bidi="ar"/>
        </w:rPr>
        <w:t>、中标方维修费用</w:t>
      </w:r>
    </w:p>
    <w:p>
      <w:pPr>
        <w:keepNext w:val="0"/>
        <w:keepLines w:val="0"/>
        <w:widowControl w:val="0"/>
        <w:suppressLineNumbers w:val="0"/>
        <w:spacing w:before="0" w:beforeAutospacing="0" w:after="0" w:afterAutospacing="0" w:line="360" w:lineRule="auto"/>
        <w:ind w:left="0" w:right="0"/>
        <w:jc w:val="both"/>
      </w:pPr>
      <w:r>
        <w:rPr>
          <w:rFonts w:hint="eastAsia" w:ascii="宋体" w:hAnsi="宋体" w:cs="宋体"/>
          <w:sz w:val="24"/>
          <w:szCs w:val="24"/>
          <w:lang w:val="en-US" w:eastAsia="zh-CN" w:bidi="ar"/>
        </w:rPr>
        <w:tab/>
      </w:r>
      <w:r>
        <w:rPr>
          <w:rFonts w:hint="eastAsia" w:ascii="宋体" w:hAnsi="宋体" w:eastAsia="宋体" w:cs="宋体"/>
          <w:b w:val="0"/>
          <w:bCs w:val="0"/>
          <w:kern w:val="2"/>
          <w:sz w:val="24"/>
          <w:szCs w:val="24"/>
          <w:lang w:val="en-US" w:eastAsia="zh-CN" w:bidi="ar"/>
        </w:rPr>
        <w:t>中标方接到维修任务时，需48小时内派人到现场勘查，按时采购制作维修所用耗材、备件、专用工具，并根据与甲方约定的时间节点进行维修</w:t>
      </w:r>
      <w:r>
        <w:rPr>
          <w:rFonts w:hint="eastAsia" w:ascii="宋体" w:hAnsi="宋体" w:cs="宋体"/>
          <w:b w:val="0"/>
          <w:bCs w:val="0"/>
          <w:kern w:val="2"/>
          <w:sz w:val="24"/>
          <w:szCs w:val="24"/>
          <w:lang w:val="en-US" w:eastAsia="zh-CN" w:bidi="ar"/>
        </w:rPr>
        <w:t>。</w:t>
      </w:r>
      <w:r>
        <w:rPr>
          <w:rFonts w:hint="eastAsia" w:ascii="宋体" w:hAnsi="宋体" w:eastAsia="宋体" w:cs="宋体"/>
          <w:b w:val="0"/>
          <w:bCs w:val="0"/>
          <w:kern w:val="2"/>
          <w:sz w:val="24"/>
          <w:szCs w:val="24"/>
          <w:lang w:val="en-US" w:eastAsia="zh-CN" w:bidi="ar"/>
        </w:rPr>
        <w:t>维修完成后，经安装调试、终验收合格后支付90%。</w:t>
      </w:r>
      <w:r>
        <w:rPr>
          <w:rFonts w:hint="eastAsia" w:ascii="宋体" w:hAnsi="宋体" w:cs="宋体"/>
          <w:b w:val="0"/>
          <w:bCs w:val="0"/>
          <w:kern w:val="2"/>
          <w:sz w:val="24"/>
          <w:szCs w:val="24"/>
          <w:lang w:val="en-US" w:eastAsia="zh-CN" w:bidi="ar"/>
        </w:rPr>
        <w:t>其余</w:t>
      </w:r>
      <w:r>
        <w:rPr>
          <w:rFonts w:hint="eastAsia" w:ascii="宋体" w:hAnsi="宋体" w:eastAsia="宋体" w:cs="宋体"/>
          <w:b w:val="0"/>
          <w:bCs w:val="0"/>
          <w:kern w:val="2"/>
          <w:sz w:val="24"/>
          <w:szCs w:val="24"/>
          <w:lang w:val="en-US" w:eastAsia="zh-CN" w:bidi="ar"/>
        </w:rPr>
        <w:t>10%做为质保金，质保期结束</w:t>
      </w:r>
      <w:r>
        <w:rPr>
          <w:rFonts w:hint="eastAsia" w:ascii="宋体" w:hAnsi="宋体" w:cs="宋体"/>
          <w:b w:val="0"/>
          <w:bCs w:val="0"/>
          <w:kern w:val="2"/>
          <w:sz w:val="24"/>
          <w:szCs w:val="24"/>
          <w:lang w:val="en-US" w:eastAsia="zh-CN" w:bidi="ar"/>
        </w:rPr>
        <w:t>后</w:t>
      </w:r>
      <w:r>
        <w:rPr>
          <w:rFonts w:hint="eastAsia" w:ascii="宋体" w:hAnsi="宋体" w:eastAsia="宋体" w:cs="宋体"/>
          <w:b w:val="0"/>
          <w:bCs w:val="0"/>
          <w:kern w:val="2"/>
          <w:sz w:val="24"/>
          <w:szCs w:val="24"/>
          <w:lang w:val="en-US" w:eastAsia="zh-CN" w:bidi="ar"/>
        </w:rPr>
        <w:t>结算。</w:t>
      </w:r>
    </w:p>
    <w:p>
      <w:pPr>
        <w:spacing w:line="360" w:lineRule="auto"/>
        <w:ind w:firstLine="482" w:firstLineChars="200"/>
        <w:rPr>
          <w:rFonts w:hint="eastAsia" w:ascii="宋体" w:hAnsi="宋体" w:eastAsia="宋体" w:cs="宋体"/>
          <w:b/>
          <w:sz w:val="24"/>
          <w:szCs w:val="24"/>
          <w:lang w:bidi="ar"/>
        </w:rPr>
      </w:pPr>
      <w:r>
        <w:rPr>
          <w:rFonts w:hint="eastAsia" w:ascii="宋体" w:hAnsi="宋体" w:cs="宋体"/>
          <w:b/>
          <w:sz w:val="24"/>
          <w:szCs w:val="24"/>
          <w:lang w:val="en-US" w:eastAsia="zh-CN" w:bidi="ar"/>
        </w:rPr>
        <w:t>4</w:t>
      </w:r>
      <w:r>
        <w:rPr>
          <w:rFonts w:hint="eastAsia" w:ascii="宋体" w:hAnsi="宋体" w:eastAsia="宋体" w:cs="宋体"/>
          <w:b/>
          <w:sz w:val="24"/>
          <w:szCs w:val="24"/>
          <w:lang w:bidi="ar"/>
        </w:rPr>
        <w:t>、投标方必须列全配件价格表，作为双方维修价格的依据，配件及维修价格不在明细中的，费用由</w:t>
      </w:r>
      <w:r>
        <w:rPr>
          <w:rFonts w:hint="eastAsia" w:ascii="宋体" w:hAnsi="宋体" w:cs="宋体"/>
          <w:b/>
          <w:sz w:val="24"/>
          <w:szCs w:val="24"/>
          <w:lang w:val="en-US" w:eastAsia="zh-CN" w:bidi="ar"/>
        </w:rPr>
        <w:t>乙</w:t>
      </w:r>
      <w:r>
        <w:rPr>
          <w:rFonts w:hint="eastAsia" w:ascii="宋体" w:hAnsi="宋体" w:eastAsia="宋体" w:cs="宋体"/>
          <w:b/>
          <w:sz w:val="24"/>
          <w:szCs w:val="24"/>
          <w:lang w:bidi="ar"/>
        </w:rPr>
        <w:t>方承担。</w:t>
      </w:r>
    </w:p>
    <w:p>
      <w:pPr>
        <w:pStyle w:val="2"/>
        <w:rPr>
          <w:rFonts w:hint="eastAsia"/>
        </w:rPr>
      </w:pPr>
    </w:p>
    <w:p/>
    <w:p>
      <w:pPr>
        <w:rPr>
          <w:rFonts w:hint="eastAsia"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PS_1646895378" w:date="2023-04-19T09:00:10Z" w:initials="">
    <w:p w14:paraId="4DA45655">
      <w:pPr>
        <w:pStyle w:val="13"/>
        <w:rPr>
          <w:rFonts w:hint="default" w:eastAsia="宋体"/>
          <w:lang w:val="en-US" w:eastAsia="zh-CN"/>
        </w:rPr>
      </w:pPr>
      <w:r>
        <w:rPr>
          <w:rFonts w:hint="eastAsia"/>
          <w:lang w:val="en-US" w:eastAsia="zh-CN"/>
        </w:rPr>
        <w:t>更改为实际项目名</w:t>
      </w:r>
    </w:p>
  </w:comment>
  <w:comment w:id="1" w:author="WPS_1646895378" w:date="2023-04-19T09:00:46Z" w:initials="">
    <w:p w14:paraId="6DDC6893">
      <w:pPr>
        <w:pStyle w:val="13"/>
        <w:rPr>
          <w:rFonts w:hint="default" w:eastAsia="宋体"/>
          <w:lang w:val="en-US" w:eastAsia="zh-CN"/>
        </w:rPr>
      </w:pPr>
      <w:r>
        <w:rPr>
          <w:rFonts w:hint="eastAsia"/>
          <w:lang w:val="en-US" w:eastAsia="zh-CN"/>
        </w:rPr>
        <w:t>修改时间</w:t>
      </w:r>
    </w:p>
  </w:comment>
  <w:comment w:id="2" w:author="WPS_1646895378" w:date="2023-04-19T09:00:58Z" w:initials="">
    <w:p w14:paraId="294811B3">
      <w:pPr>
        <w:pStyle w:val="13"/>
        <w:rPr>
          <w:rFonts w:hint="default" w:eastAsia="宋体"/>
          <w:lang w:val="en-US" w:eastAsia="zh-CN"/>
        </w:rPr>
      </w:pPr>
      <w:r>
        <w:rPr>
          <w:rFonts w:hint="eastAsia"/>
          <w:lang w:val="en-US" w:eastAsia="zh-CN"/>
        </w:rPr>
        <w:t>修改项目名称</w:t>
      </w:r>
    </w:p>
  </w:comment>
  <w:comment w:id="3" w:author="WPS_1646895378" w:date="2023-04-19T09:19:32Z" w:initials="">
    <w:p w14:paraId="79D13EAB">
      <w:pPr>
        <w:pStyle w:val="13"/>
        <w:rPr>
          <w:rFonts w:hint="default" w:eastAsia="宋体"/>
          <w:lang w:val="en-US" w:eastAsia="zh-CN"/>
        </w:rPr>
      </w:pPr>
      <w:r>
        <w:rPr>
          <w:rFonts w:hint="eastAsia"/>
          <w:lang w:val="en-US" w:eastAsia="zh-CN"/>
        </w:rPr>
        <w:t>修改，与采购形式申请内容一致。</w:t>
      </w:r>
    </w:p>
    <w:p w14:paraId="4EDC6761">
      <w:pPr>
        <w:pStyle w:val="13"/>
      </w:pPr>
    </w:p>
  </w:comment>
  <w:comment w:id="4" w:author="WPS_1646895378" w:date="2023-04-19T09:01:57Z" w:initials="">
    <w:p w14:paraId="0ACB2058">
      <w:pPr>
        <w:pStyle w:val="13"/>
        <w:rPr>
          <w:rFonts w:hint="default" w:eastAsia="宋体"/>
          <w:lang w:val="en-US" w:eastAsia="zh-CN"/>
        </w:rPr>
      </w:pPr>
      <w:r>
        <w:rPr>
          <w:rFonts w:hint="eastAsia"/>
          <w:lang w:val="en-US" w:eastAsia="zh-CN"/>
        </w:rPr>
        <w:t>修改</w:t>
      </w:r>
    </w:p>
  </w:comment>
  <w:comment w:id="5" w:author="WPS_1646895378" w:date="2022-10-25T09:50:58Z" w:initials="">
    <w:p w14:paraId="797C0AAF">
      <w:pPr>
        <w:pStyle w:val="13"/>
      </w:pPr>
      <w:r>
        <w:rPr>
          <w:rFonts w:hint="eastAsia"/>
        </w:rPr>
        <w:t>应明确付款方式为：半年期商业汇票（包括银行承兑汇票和商业承兑汇票），银行转账，财司转账。不可出现“或”二者选一、三者选一等情形。对于5万元以上的合同，付款方式原则上为半年期商业汇票（包括银行承兑汇票和商业承兑汇票）（遵循《关于推广商业承兑汇票的通知》）。</w:t>
      </w:r>
    </w:p>
    <w:p w14:paraId="6FD41D1C">
      <w:pPr>
        <w:pStyle w:val="13"/>
      </w:pPr>
    </w:p>
  </w:comment>
  <w:comment w:id="6" w:author="WPS_1646895378" w:date="2023-04-19T09:32:55Z" w:initials="">
    <w:p w14:paraId="049D55D1">
      <w:pPr>
        <w:pStyle w:val="13"/>
        <w:rPr>
          <w:rFonts w:hint="default" w:eastAsia="宋体"/>
          <w:lang w:val="en-US" w:eastAsia="zh-CN"/>
        </w:rPr>
      </w:pPr>
      <w:r>
        <w:rPr>
          <w:rFonts w:hint="eastAsia"/>
          <w:lang w:val="en-US" w:eastAsia="zh-CN"/>
        </w:rPr>
        <w:t>根据项目实际情况进行修改</w:t>
      </w:r>
    </w:p>
  </w:comment>
  <w:comment w:id="7" w:author="WPS_1646895378" w:date="2022-10-25T09:55:44Z" w:initials="">
    <w:p w14:paraId="15352465">
      <w:pPr>
        <w:pStyle w:val="13"/>
        <w:rPr>
          <w:rFonts w:hint="default"/>
          <w:lang w:val="en-US" w:eastAsia="zh-CN"/>
        </w:rPr>
      </w:pPr>
      <w:r>
        <w:rPr>
          <w:rFonts w:hint="eastAsia"/>
          <w:lang w:val="en-US" w:eastAsia="zh-CN"/>
        </w:rPr>
        <w:t>根据项目金额确定保证金金额：预算≤50万元，收取5000元；预算＞50万元，收取10000元；</w:t>
      </w:r>
    </w:p>
    <w:p w14:paraId="1CE6143F">
      <w:pPr>
        <w:pStyle w:val="13"/>
        <w:rPr>
          <w:rFonts w:hint="default"/>
          <w:lang w:val="en-US" w:eastAsia="zh-CN"/>
        </w:rPr>
      </w:pPr>
      <w:r>
        <w:rPr>
          <w:rFonts w:hint="eastAsia"/>
          <w:lang w:val="en-US" w:eastAsia="zh-CN"/>
        </w:rPr>
        <w:t>预算＞100万元，收取20000元；预算＞500万元，收取50000元；预算＞1000万元，收取100000元。</w:t>
      </w:r>
    </w:p>
    <w:p w14:paraId="5BE6430F">
      <w:pPr>
        <w:pStyle w:val="13"/>
        <w:rPr>
          <w:rFonts w:hint="default"/>
          <w:lang w:val="en-US" w:eastAsia="zh-CN"/>
        </w:rPr>
      </w:pPr>
    </w:p>
  </w:comment>
  <w:comment w:id="8" w:author="WPS_1646895378" w:date="2023-04-19T09:56:54Z" w:initials="">
    <w:p w14:paraId="73424C5B">
      <w:pPr>
        <w:pStyle w:val="13"/>
        <w:rPr>
          <w:rFonts w:hint="default" w:eastAsia="宋体"/>
          <w:lang w:val="en-US" w:eastAsia="zh-CN"/>
        </w:rPr>
      </w:pPr>
      <w:r>
        <w:rPr>
          <w:rFonts w:hint="eastAsia"/>
          <w:lang w:val="en-US" w:eastAsia="zh-CN"/>
        </w:rPr>
        <w:t>根据项目实际情况做适当增减</w:t>
      </w:r>
    </w:p>
  </w:comment>
  <w:comment w:id="9" w:author="WPS_1646895378" w:date="2023-04-19T10:15:14Z" w:initials="">
    <w:p w14:paraId="05485A2B">
      <w:pPr>
        <w:pStyle w:val="13"/>
        <w:rPr>
          <w:rFonts w:hint="default" w:eastAsia="宋体"/>
          <w:lang w:val="en-US" w:eastAsia="zh-CN"/>
        </w:rPr>
      </w:pPr>
      <w:r>
        <w:rPr>
          <w:rFonts w:hint="eastAsia"/>
          <w:lang w:val="en-US" w:eastAsia="zh-CN"/>
        </w:rPr>
        <w:t>招标文本会签流程结束后确定发标时间</w:t>
      </w:r>
    </w:p>
  </w:comment>
  <w:comment w:id="10" w:author="WPS_1646895378" w:date="2023-04-19T10:34:23Z" w:initials="">
    <w:p w14:paraId="26334C54">
      <w:pPr>
        <w:pStyle w:val="13"/>
        <w:rPr>
          <w:rFonts w:hint="default" w:eastAsia="宋体"/>
          <w:lang w:val="en-US" w:eastAsia="zh-CN"/>
        </w:rPr>
      </w:pPr>
      <w:r>
        <w:rPr>
          <w:rFonts w:hint="eastAsia"/>
          <w:lang w:val="en-US" w:eastAsia="zh-CN"/>
        </w:rPr>
        <w:t>修改为项目负责人或者负责技术答疑人员</w:t>
      </w:r>
    </w:p>
  </w:comment>
  <w:comment w:id="11" w:author="WPS_1646895378" w:date="2023-04-19T10:38:53Z" w:initials="">
    <w:p w14:paraId="071632FF">
      <w:pPr>
        <w:pStyle w:val="13"/>
        <w:rPr>
          <w:rFonts w:hint="default" w:eastAsia="宋体"/>
          <w:lang w:val="en-US" w:eastAsia="zh-CN"/>
        </w:rPr>
      </w:pPr>
      <w:r>
        <w:rPr>
          <w:rFonts w:hint="eastAsia"/>
          <w:lang w:val="en-US" w:eastAsia="zh-CN"/>
        </w:rPr>
        <w:t>招标文本会签流程结束后确定开标时间，公开招标不得少于10个工作日。</w:t>
      </w:r>
    </w:p>
    <w:p w14:paraId="55697E4B">
      <w:pPr>
        <w:pStyle w:val="13"/>
      </w:pPr>
    </w:p>
  </w:comment>
  <w:comment w:id="12" w:author="WPS_1646895378" w:date="2023-04-19T10:42:44Z" w:initials="">
    <w:p w14:paraId="5B99144D">
      <w:pPr>
        <w:pStyle w:val="13"/>
        <w:rPr>
          <w:rFonts w:hint="default" w:eastAsia="宋体"/>
          <w:lang w:val="en-US" w:eastAsia="zh-CN"/>
        </w:rPr>
      </w:pPr>
      <w:r>
        <w:rPr>
          <w:rFonts w:hint="eastAsia"/>
          <w:lang w:val="en-US" w:eastAsia="zh-CN"/>
        </w:rPr>
        <w:t>文本会签结束后，根据会议室预定情况实际情况修改</w:t>
      </w:r>
    </w:p>
  </w:comment>
  <w:comment w:id="13" w:author="JonMMx 2000" w:date="2025-01-04T10:41:08Z" w:initials="MeMeX">
    <w:p w14:paraId="139347B5">
      <w:pPr>
        <w:pStyle w:val="13"/>
        <w:rPr>
          <w:rFonts w:hint="eastAsia"/>
        </w:rPr>
      </w:pPr>
      <w:r>
        <w:rPr>
          <w:rFonts w:hint="eastAsia"/>
        </w:rPr>
        <w:t>原则上应采用合理最低价评标法（销售项目适用高价），如采用综合评标法，对于服务类、线体类、</w:t>
      </w:r>
    </w:p>
    <w:p w14:paraId="221C3CD9">
      <w:pPr>
        <w:pStyle w:val="13"/>
        <w:rPr>
          <w:rFonts w:hint="eastAsia"/>
        </w:rPr>
      </w:pPr>
      <w:r>
        <w:rPr>
          <w:rFonts w:hint="eastAsia"/>
        </w:rPr>
        <w:t>设计类等招标项目，商务标不得低于总分值 60%；设备类招标项目商务标不得低于</w:t>
      </w:r>
    </w:p>
    <w:p w14:paraId="2A757801">
      <w:pPr>
        <w:pStyle w:val="13"/>
        <w:rPr>
          <w:rFonts w:hint="eastAsia"/>
        </w:rPr>
      </w:pPr>
      <w:r>
        <w:rPr>
          <w:rFonts w:hint="eastAsia"/>
        </w:rPr>
        <w:t>总分值 70%。</w:t>
      </w:r>
    </w:p>
    <w:p w14:paraId="23A06725">
      <w:pPr>
        <w:pStyle w:val="13"/>
        <w:rPr>
          <w:rFonts w:hint="eastAsia"/>
        </w:rPr>
      </w:pPr>
      <w:r>
        <w:rPr>
          <w:rFonts w:hint="eastAsia"/>
        </w:rPr>
        <w:t>1.8.1 综合评标法商务标设定原则（补充计算及超出比例）</w:t>
      </w:r>
    </w:p>
    <w:p w14:paraId="653A0A7A">
      <w:pPr>
        <w:pStyle w:val="13"/>
      </w:pPr>
      <w:r>
        <w:rPr>
          <w:rFonts w:hint="eastAsia"/>
        </w:rPr>
        <w:t>商务标得分=当前轮次最低价/供方投标价 X 商务标总分。</w:t>
      </w:r>
    </w:p>
  </w:comment>
  <w:comment w:id="14" w:author="WPS_1646895378" w:date="2023-04-20T13:40:28Z" w:initials="">
    <w:p w14:paraId="0FD13A7F">
      <w:pPr>
        <w:pStyle w:val="13"/>
        <w:rPr>
          <w:rFonts w:hint="default" w:eastAsia="宋体"/>
          <w:lang w:val="en-US" w:eastAsia="zh-CN"/>
        </w:rPr>
      </w:pPr>
      <w:r>
        <w:rPr>
          <w:rFonts w:hint="eastAsia"/>
          <w:lang w:val="en-US" w:eastAsia="zh-CN"/>
        </w:rPr>
        <w:t>根据实际中标数量修改。</w:t>
      </w:r>
    </w:p>
  </w:comment>
  <w:comment w:id="15" w:author="WPS_1646895378" w:date="2023-04-19T10:56:57Z" w:initials="">
    <w:p w14:paraId="550C3F6E">
      <w:pPr>
        <w:pStyle w:val="13"/>
        <w:rPr>
          <w:rFonts w:hint="default" w:eastAsia="宋体"/>
          <w:lang w:val="en-US" w:eastAsia="zh-CN"/>
        </w:rPr>
      </w:pPr>
      <w:r>
        <w:rPr>
          <w:rFonts w:hint="eastAsia"/>
          <w:lang w:val="en-US" w:eastAsia="zh-CN"/>
        </w:rPr>
        <w:t>请根据项目内容调整表格</w:t>
      </w:r>
    </w:p>
  </w:comment>
  <w:comment w:id="16" w:author="WPS_1646895378" w:date="2023-04-19T10:57:47Z" w:initials="">
    <w:p w14:paraId="06384D3D">
      <w:pPr>
        <w:pStyle w:val="13"/>
        <w:rPr>
          <w:rFonts w:hint="default" w:eastAsia="宋体"/>
          <w:lang w:val="en-US" w:eastAsia="zh-CN"/>
        </w:rPr>
      </w:pPr>
      <w:r>
        <w:rPr>
          <w:rFonts w:hint="eastAsia"/>
          <w:lang w:val="en-US" w:eastAsia="zh-CN"/>
        </w:rPr>
        <w:t>列清项目采购明细，表格可进行更改</w:t>
      </w:r>
    </w:p>
  </w:comment>
  <w:comment w:id="17" w:author="WPS_1646895378" w:date="2023-04-19T10:58:20Z" w:initials="">
    <w:p w14:paraId="43E35090">
      <w:pPr>
        <w:pStyle w:val="13"/>
        <w:rPr>
          <w:rFonts w:hint="default" w:eastAsia="宋体"/>
          <w:lang w:val="en-US" w:eastAsia="zh-CN"/>
        </w:rPr>
      </w:pPr>
      <w:r>
        <w:rPr>
          <w:rFonts w:hint="eastAsia"/>
          <w:lang w:val="en-US" w:eastAsia="zh-CN"/>
        </w:rPr>
        <w:t>注明我方要的条款</w:t>
      </w:r>
    </w:p>
  </w:comment>
  <w:comment w:id="18" w:author="WPS_1646895378" w:date="2023-04-19T10:59:51Z" w:initials="">
    <w:p w14:paraId="3FB11C48">
      <w:pPr>
        <w:pStyle w:val="13"/>
        <w:rPr>
          <w:rFonts w:hint="default" w:eastAsia="宋体"/>
          <w:lang w:val="en-US" w:eastAsia="zh-CN"/>
        </w:rPr>
      </w:pPr>
      <w:r>
        <w:rPr>
          <w:rFonts w:hint="eastAsia"/>
          <w:lang w:val="en-US" w:eastAsia="zh-CN"/>
        </w:rPr>
        <w:t>技术标书请根据项目内容书写，可以参考本格式。</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DA45655" w15:done="0"/>
  <w15:commentEx w15:paraId="6DDC6893" w15:done="0"/>
  <w15:commentEx w15:paraId="294811B3" w15:done="0"/>
  <w15:commentEx w15:paraId="4EDC6761" w15:done="0"/>
  <w15:commentEx w15:paraId="0ACB2058" w15:done="0"/>
  <w15:commentEx w15:paraId="6FD41D1C" w15:done="0"/>
  <w15:commentEx w15:paraId="049D55D1" w15:done="0"/>
  <w15:commentEx w15:paraId="5BE6430F" w15:done="0"/>
  <w15:commentEx w15:paraId="73424C5B" w15:done="0"/>
  <w15:commentEx w15:paraId="05485A2B" w15:done="0"/>
  <w15:commentEx w15:paraId="26334C54" w15:done="0"/>
  <w15:commentEx w15:paraId="55697E4B" w15:done="0"/>
  <w15:commentEx w15:paraId="5B99144D" w15:done="0"/>
  <w15:commentEx w15:paraId="653A0A7A" w15:done="0"/>
  <w15:commentEx w15:paraId="0FD13A7F" w15:done="0"/>
  <w15:commentEx w15:paraId="550C3F6E" w15:done="0"/>
  <w15:commentEx w15:paraId="06384D3D" w15:done="0"/>
  <w15:commentEx w15:paraId="43E35090" w15:done="0"/>
  <w15:commentEx w15:paraId="3FB11C4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瀹嬩綋">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Cordia New">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w:t>
    </w:r>
    <w:r>
      <w:t xml:space="preserve"> 2 -</w:t>
    </w:r>
    <w:r>
      <w:fldChar w:fldCharType="end"/>
    </w:r>
  </w:p>
  <w:p>
    <w:pPr>
      <w:pStyle w:val="22"/>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PAGE   \* MERGEFORMAT</w:instrText>
    </w:r>
    <w:r>
      <w:fldChar w:fldCharType="separate"/>
    </w:r>
    <w:r>
      <w:rPr>
        <w:lang w:val="zh-CN"/>
      </w:rPr>
      <w:t>-</w:t>
    </w:r>
    <w:r>
      <w:t xml:space="preserve"> 1 -</w:t>
    </w:r>
    <w:r>
      <w:fldChar w:fldCharType="end"/>
    </w:r>
  </w:p>
  <w:p>
    <w:pPr>
      <w:pStyle w:val="22"/>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08300C"/>
    <w:multiLevelType w:val="singleLevel"/>
    <w:tmpl w:val="D008300C"/>
    <w:lvl w:ilvl="0" w:tentative="0">
      <w:start w:val="8"/>
      <w:numFmt w:val="decimal"/>
      <w:suff w:val="nothing"/>
      <w:lvlText w:val="%1、"/>
      <w:lvlJc w:val="left"/>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3"/>
  </w:num>
  <w:num w:numId="3">
    <w:abstractNumId w:val="0"/>
  </w:num>
  <w:num w:numId="4">
    <w:abstractNumId w:val="2"/>
  </w:num>
  <w:num w:numId="5">
    <w:abstractNumId w:val="5"/>
  </w:num>
  <w:num w:numId="6">
    <w:abstractNumId w:val="1"/>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646895378">
    <w15:presenceInfo w15:providerId="WPS Office" w15:userId="8811803018"/>
  </w15:person>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5679AA"/>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26C50"/>
    <w:rsid w:val="00CC1EFC"/>
    <w:rsid w:val="00E5434E"/>
    <w:rsid w:val="00E86C65"/>
    <w:rsid w:val="00EA37A5"/>
    <w:rsid w:val="00F204CA"/>
    <w:rsid w:val="00F47F06"/>
    <w:rsid w:val="00F702D9"/>
    <w:rsid w:val="00F71910"/>
    <w:rsid w:val="00F94AA9"/>
    <w:rsid w:val="01D05049"/>
    <w:rsid w:val="025A225C"/>
    <w:rsid w:val="025A34EF"/>
    <w:rsid w:val="03101E00"/>
    <w:rsid w:val="034D0622"/>
    <w:rsid w:val="038C4D5A"/>
    <w:rsid w:val="039C06B4"/>
    <w:rsid w:val="03E94942"/>
    <w:rsid w:val="040E17E3"/>
    <w:rsid w:val="047E2524"/>
    <w:rsid w:val="04AF03BF"/>
    <w:rsid w:val="05900FD6"/>
    <w:rsid w:val="05AD7339"/>
    <w:rsid w:val="060C4B01"/>
    <w:rsid w:val="065169B7"/>
    <w:rsid w:val="06922615"/>
    <w:rsid w:val="0750220B"/>
    <w:rsid w:val="08661733"/>
    <w:rsid w:val="087150EF"/>
    <w:rsid w:val="088968DD"/>
    <w:rsid w:val="08933D3B"/>
    <w:rsid w:val="08D3016E"/>
    <w:rsid w:val="092528D4"/>
    <w:rsid w:val="098E3A7F"/>
    <w:rsid w:val="09B5199D"/>
    <w:rsid w:val="0A03713A"/>
    <w:rsid w:val="0A284A31"/>
    <w:rsid w:val="0A4C42BC"/>
    <w:rsid w:val="0A80786B"/>
    <w:rsid w:val="0AA148F9"/>
    <w:rsid w:val="0AD97CBD"/>
    <w:rsid w:val="0C14610E"/>
    <w:rsid w:val="0D9B1C5B"/>
    <w:rsid w:val="0DE95727"/>
    <w:rsid w:val="0E1B170A"/>
    <w:rsid w:val="107415C7"/>
    <w:rsid w:val="10903211"/>
    <w:rsid w:val="10A5627E"/>
    <w:rsid w:val="11445E54"/>
    <w:rsid w:val="11A02A7B"/>
    <w:rsid w:val="11FA114D"/>
    <w:rsid w:val="124F1AAA"/>
    <w:rsid w:val="12D24135"/>
    <w:rsid w:val="12D6271E"/>
    <w:rsid w:val="12E56E05"/>
    <w:rsid w:val="134E1A99"/>
    <w:rsid w:val="135F0966"/>
    <w:rsid w:val="13B54A2A"/>
    <w:rsid w:val="14025795"/>
    <w:rsid w:val="143A6CDD"/>
    <w:rsid w:val="146B222A"/>
    <w:rsid w:val="14915F2D"/>
    <w:rsid w:val="14A15C19"/>
    <w:rsid w:val="150A5B57"/>
    <w:rsid w:val="15676A5E"/>
    <w:rsid w:val="158328C8"/>
    <w:rsid w:val="15F417F4"/>
    <w:rsid w:val="16092E0B"/>
    <w:rsid w:val="164D5ECE"/>
    <w:rsid w:val="16AD7488"/>
    <w:rsid w:val="172D445F"/>
    <w:rsid w:val="179308A7"/>
    <w:rsid w:val="17EB3444"/>
    <w:rsid w:val="17EC378B"/>
    <w:rsid w:val="18076BC0"/>
    <w:rsid w:val="19686C2E"/>
    <w:rsid w:val="198842F6"/>
    <w:rsid w:val="19EB7D7F"/>
    <w:rsid w:val="1ADD6614"/>
    <w:rsid w:val="1B3847A4"/>
    <w:rsid w:val="1C533032"/>
    <w:rsid w:val="1CB9420B"/>
    <w:rsid w:val="1D342184"/>
    <w:rsid w:val="1EB458DE"/>
    <w:rsid w:val="1EDA17E8"/>
    <w:rsid w:val="1F76069B"/>
    <w:rsid w:val="1FDA1374"/>
    <w:rsid w:val="20297006"/>
    <w:rsid w:val="203F05A4"/>
    <w:rsid w:val="206770AC"/>
    <w:rsid w:val="20863DC6"/>
    <w:rsid w:val="20E93F65"/>
    <w:rsid w:val="210F36DC"/>
    <w:rsid w:val="2111300A"/>
    <w:rsid w:val="214E3302"/>
    <w:rsid w:val="220B3A67"/>
    <w:rsid w:val="22411C0B"/>
    <w:rsid w:val="22D95C11"/>
    <w:rsid w:val="23476D20"/>
    <w:rsid w:val="236A09FA"/>
    <w:rsid w:val="23E21057"/>
    <w:rsid w:val="240726ED"/>
    <w:rsid w:val="241C01AD"/>
    <w:rsid w:val="2508240A"/>
    <w:rsid w:val="25132C86"/>
    <w:rsid w:val="26F95381"/>
    <w:rsid w:val="27042DFE"/>
    <w:rsid w:val="27231852"/>
    <w:rsid w:val="276322F4"/>
    <w:rsid w:val="27B64475"/>
    <w:rsid w:val="27DF1C1D"/>
    <w:rsid w:val="283903D3"/>
    <w:rsid w:val="28CB21A2"/>
    <w:rsid w:val="28F21FEF"/>
    <w:rsid w:val="28FC5481"/>
    <w:rsid w:val="2904228C"/>
    <w:rsid w:val="295F522B"/>
    <w:rsid w:val="29E45839"/>
    <w:rsid w:val="29ED7F79"/>
    <w:rsid w:val="2A5F2835"/>
    <w:rsid w:val="2B2636BF"/>
    <w:rsid w:val="2B4C581C"/>
    <w:rsid w:val="2B525912"/>
    <w:rsid w:val="2BA03472"/>
    <w:rsid w:val="2BAF1907"/>
    <w:rsid w:val="2BB9033F"/>
    <w:rsid w:val="2BF135D6"/>
    <w:rsid w:val="2C8761E3"/>
    <w:rsid w:val="2D833E1B"/>
    <w:rsid w:val="2D9D410D"/>
    <w:rsid w:val="2DFD07F3"/>
    <w:rsid w:val="2E6153B8"/>
    <w:rsid w:val="2E72775A"/>
    <w:rsid w:val="2E861327"/>
    <w:rsid w:val="2E8C56A5"/>
    <w:rsid w:val="2EB771D0"/>
    <w:rsid w:val="2EC96240"/>
    <w:rsid w:val="314D19A6"/>
    <w:rsid w:val="316F5DC0"/>
    <w:rsid w:val="319A665C"/>
    <w:rsid w:val="33185FE3"/>
    <w:rsid w:val="33552D94"/>
    <w:rsid w:val="33BF67AD"/>
    <w:rsid w:val="349D0E96"/>
    <w:rsid w:val="34C24459"/>
    <w:rsid w:val="34F7633C"/>
    <w:rsid w:val="3574290A"/>
    <w:rsid w:val="35794215"/>
    <w:rsid w:val="35FB2318"/>
    <w:rsid w:val="360016DD"/>
    <w:rsid w:val="360D3DFA"/>
    <w:rsid w:val="36F756A5"/>
    <w:rsid w:val="37031A7D"/>
    <w:rsid w:val="377D6B3B"/>
    <w:rsid w:val="37A15A1D"/>
    <w:rsid w:val="380B4369"/>
    <w:rsid w:val="38244B3F"/>
    <w:rsid w:val="3831115C"/>
    <w:rsid w:val="38635F18"/>
    <w:rsid w:val="38CE0CDF"/>
    <w:rsid w:val="38F35529"/>
    <w:rsid w:val="39086FC9"/>
    <w:rsid w:val="39B67EF7"/>
    <w:rsid w:val="39C617EE"/>
    <w:rsid w:val="3A663AD8"/>
    <w:rsid w:val="3C3A521C"/>
    <w:rsid w:val="3CE5440F"/>
    <w:rsid w:val="3D9A51E6"/>
    <w:rsid w:val="3E1821B4"/>
    <w:rsid w:val="3EA01B6F"/>
    <w:rsid w:val="3ED7390A"/>
    <w:rsid w:val="3EE75EE8"/>
    <w:rsid w:val="3EFC4A74"/>
    <w:rsid w:val="3F7346BB"/>
    <w:rsid w:val="4056149A"/>
    <w:rsid w:val="40923879"/>
    <w:rsid w:val="423F1A36"/>
    <w:rsid w:val="42440BA3"/>
    <w:rsid w:val="43CB486A"/>
    <w:rsid w:val="44496945"/>
    <w:rsid w:val="457B554C"/>
    <w:rsid w:val="45A656D1"/>
    <w:rsid w:val="46577489"/>
    <w:rsid w:val="46717A8D"/>
    <w:rsid w:val="47064679"/>
    <w:rsid w:val="476C0CCC"/>
    <w:rsid w:val="4800556C"/>
    <w:rsid w:val="480C66F0"/>
    <w:rsid w:val="483B47F6"/>
    <w:rsid w:val="485E04E5"/>
    <w:rsid w:val="48E21116"/>
    <w:rsid w:val="49833CCC"/>
    <w:rsid w:val="49B26D3A"/>
    <w:rsid w:val="4A2A675E"/>
    <w:rsid w:val="4B0C247A"/>
    <w:rsid w:val="4B2726AF"/>
    <w:rsid w:val="4B710E47"/>
    <w:rsid w:val="4BA56959"/>
    <w:rsid w:val="4BC863A1"/>
    <w:rsid w:val="4BF74ED8"/>
    <w:rsid w:val="4C3A530E"/>
    <w:rsid w:val="4CA0731E"/>
    <w:rsid w:val="4CEA57C9"/>
    <w:rsid w:val="4E0234DB"/>
    <w:rsid w:val="4E206AF8"/>
    <w:rsid w:val="4E5B4F82"/>
    <w:rsid w:val="4EAC1FAA"/>
    <w:rsid w:val="4EB11B12"/>
    <w:rsid w:val="4ED53046"/>
    <w:rsid w:val="4EEF12BF"/>
    <w:rsid w:val="5032019A"/>
    <w:rsid w:val="50D9738E"/>
    <w:rsid w:val="51281690"/>
    <w:rsid w:val="518E5E33"/>
    <w:rsid w:val="51D2577C"/>
    <w:rsid w:val="52E361B6"/>
    <w:rsid w:val="530103EA"/>
    <w:rsid w:val="530F1179"/>
    <w:rsid w:val="53572340"/>
    <w:rsid w:val="54336CC9"/>
    <w:rsid w:val="545A24A8"/>
    <w:rsid w:val="54D73AF9"/>
    <w:rsid w:val="55787952"/>
    <w:rsid w:val="55913CA7"/>
    <w:rsid w:val="55BF1829"/>
    <w:rsid w:val="56927CD7"/>
    <w:rsid w:val="57055E35"/>
    <w:rsid w:val="57057040"/>
    <w:rsid w:val="570D3802"/>
    <w:rsid w:val="571939D4"/>
    <w:rsid w:val="577E46FF"/>
    <w:rsid w:val="57C32843"/>
    <w:rsid w:val="57E7503E"/>
    <w:rsid w:val="580F4197"/>
    <w:rsid w:val="58D520FD"/>
    <w:rsid w:val="593A0B2D"/>
    <w:rsid w:val="59680249"/>
    <w:rsid w:val="5A024584"/>
    <w:rsid w:val="5A5C0979"/>
    <w:rsid w:val="5A9C4912"/>
    <w:rsid w:val="5CB95D45"/>
    <w:rsid w:val="5D0B2591"/>
    <w:rsid w:val="5D801895"/>
    <w:rsid w:val="5DA56542"/>
    <w:rsid w:val="5EB11191"/>
    <w:rsid w:val="5EBB7F9B"/>
    <w:rsid w:val="5F4F3256"/>
    <w:rsid w:val="60765F74"/>
    <w:rsid w:val="60AE53F2"/>
    <w:rsid w:val="60D6096A"/>
    <w:rsid w:val="60EA2A10"/>
    <w:rsid w:val="60FE6F85"/>
    <w:rsid w:val="61DD0315"/>
    <w:rsid w:val="61F00F05"/>
    <w:rsid w:val="62002E71"/>
    <w:rsid w:val="624625DA"/>
    <w:rsid w:val="636F4F70"/>
    <w:rsid w:val="63FC7559"/>
    <w:rsid w:val="647D446A"/>
    <w:rsid w:val="64B01102"/>
    <w:rsid w:val="64C64FF0"/>
    <w:rsid w:val="64F04C2B"/>
    <w:rsid w:val="6531690D"/>
    <w:rsid w:val="65387C9C"/>
    <w:rsid w:val="6570237E"/>
    <w:rsid w:val="65AD6236"/>
    <w:rsid w:val="65C94D98"/>
    <w:rsid w:val="67ED208D"/>
    <w:rsid w:val="688D6550"/>
    <w:rsid w:val="69006FA7"/>
    <w:rsid w:val="692F61D9"/>
    <w:rsid w:val="693D5B23"/>
    <w:rsid w:val="696077C1"/>
    <w:rsid w:val="6A837C0B"/>
    <w:rsid w:val="6AFC7D49"/>
    <w:rsid w:val="6B5275DD"/>
    <w:rsid w:val="6B756653"/>
    <w:rsid w:val="6C315445"/>
    <w:rsid w:val="6C6D0B73"/>
    <w:rsid w:val="6C783609"/>
    <w:rsid w:val="6CB634AF"/>
    <w:rsid w:val="6DDB5FB0"/>
    <w:rsid w:val="6DE85FD7"/>
    <w:rsid w:val="6E257379"/>
    <w:rsid w:val="6E4E49C4"/>
    <w:rsid w:val="6E4F41AD"/>
    <w:rsid w:val="6F6D0831"/>
    <w:rsid w:val="6FCA07B5"/>
    <w:rsid w:val="70003AAC"/>
    <w:rsid w:val="700C2808"/>
    <w:rsid w:val="714A76D4"/>
    <w:rsid w:val="720E4873"/>
    <w:rsid w:val="726208AB"/>
    <w:rsid w:val="72740A7A"/>
    <w:rsid w:val="72B93EA9"/>
    <w:rsid w:val="732F740C"/>
    <w:rsid w:val="73321351"/>
    <w:rsid w:val="73781BAB"/>
    <w:rsid w:val="73A929B9"/>
    <w:rsid w:val="73E61918"/>
    <w:rsid w:val="741C69DA"/>
    <w:rsid w:val="750940E9"/>
    <w:rsid w:val="75285195"/>
    <w:rsid w:val="755F12D5"/>
    <w:rsid w:val="75A145CC"/>
    <w:rsid w:val="75BB17F6"/>
    <w:rsid w:val="76130E3C"/>
    <w:rsid w:val="76344CEB"/>
    <w:rsid w:val="76B7505B"/>
    <w:rsid w:val="76F45A2F"/>
    <w:rsid w:val="7765665E"/>
    <w:rsid w:val="77DF044B"/>
    <w:rsid w:val="77EF6C01"/>
    <w:rsid w:val="78192E32"/>
    <w:rsid w:val="78BC51F0"/>
    <w:rsid w:val="79492020"/>
    <w:rsid w:val="799B1C8D"/>
    <w:rsid w:val="79A66D50"/>
    <w:rsid w:val="7A481006"/>
    <w:rsid w:val="7A9B599E"/>
    <w:rsid w:val="7B2368A0"/>
    <w:rsid w:val="7B7B6CE0"/>
    <w:rsid w:val="7C05739D"/>
    <w:rsid w:val="7D0E0D3E"/>
    <w:rsid w:val="7D4635F6"/>
    <w:rsid w:val="7D5617F5"/>
    <w:rsid w:val="7D5E4776"/>
    <w:rsid w:val="7DAD6B89"/>
    <w:rsid w:val="7E232036"/>
    <w:rsid w:val="7EBE0DBA"/>
    <w:rsid w:val="7F6E135D"/>
    <w:rsid w:val="7F850C1E"/>
    <w:rsid w:val="7F9B0EA2"/>
    <w:rsid w:val="7FA1644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42"/>
    <w:qFormat/>
    <w:uiPriority w:val="0"/>
    <w:pPr>
      <w:keepNext/>
      <w:keepLines/>
      <w:spacing w:before="340" w:after="330" w:line="576" w:lineRule="auto"/>
      <w:outlineLvl w:val="0"/>
    </w:pPr>
    <w:rPr>
      <w:b/>
      <w:bCs/>
      <w:kern w:val="44"/>
      <w:sz w:val="44"/>
      <w:szCs w:val="44"/>
      <w:lang w:val="zh-CN" w:eastAsia="zh-CN"/>
    </w:rPr>
  </w:style>
  <w:style w:type="paragraph" w:styleId="5">
    <w:name w:val="heading 2"/>
    <w:basedOn w:val="1"/>
    <w:next w:val="1"/>
    <w:link w:val="43"/>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6">
    <w:name w:val="heading 3"/>
    <w:basedOn w:val="1"/>
    <w:next w:val="1"/>
    <w:link w:val="44"/>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46"/>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link w:val="92"/>
    <w:qFormat/>
    <w:uiPriority w:val="0"/>
    <w:pPr>
      <w:spacing w:after="120"/>
      <w:ind w:left="420" w:leftChars="200"/>
    </w:pPr>
    <w:rPr>
      <w:lang w:val="zh-CN" w:eastAsia="zh-CN"/>
    </w:rPr>
  </w:style>
  <w:style w:type="paragraph" w:styleId="8">
    <w:name w:val="toc 7"/>
    <w:basedOn w:val="1"/>
    <w:next w:val="1"/>
    <w:qFormat/>
    <w:uiPriority w:val="0"/>
    <w:pPr>
      <w:ind w:left="1440"/>
      <w:jc w:val="left"/>
    </w:pPr>
    <w:rPr>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0"/>
    <w:pPr>
      <w:spacing w:before="152" w:after="160"/>
    </w:pPr>
    <w:rPr>
      <w:rFonts w:ascii="Arial" w:hAnsi="Arial" w:eastAsia="黑体" w:cs="Arial"/>
      <w:sz w:val="20"/>
    </w:rPr>
  </w:style>
  <w:style w:type="paragraph" w:styleId="11">
    <w:name w:val="Document Map"/>
    <w:basedOn w:val="1"/>
    <w:link w:val="61"/>
    <w:qFormat/>
    <w:uiPriority w:val="0"/>
    <w:pPr>
      <w:shd w:val="clear" w:color="auto" w:fill="000080"/>
    </w:pPr>
    <w:rPr>
      <w:rFonts w:asciiTheme="minorHAnsi" w:hAnsiTheme="minorHAnsi" w:eastAsiaTheme="minorEastAsia" w:cstheme="minorBidi"/>
      <w:sz w:val="24"/>
      <w:szCs w:val="24"/>
    </w:rPr>
  </w:style>
  <w:style w:type="paragraph" w:styleId="12">
    <w:name w:val="toa heading"/>
    <w:basedOn w:val="1"/>
    <w:next w:val="1"/>
    <w:qFormat/>
    <w:uiPriority w:val="0"/>
    <w:pPr>
      <w:spacing w:before="120"/>
    </w:pPr>
    <w:rPr>
      <w:rFonts w:ascii="Arial" w:hAnsi="Arial" w:cs="Arial"/>
      <w:sz w:val="24"/>
      <w:szCs w:val="24"/>
    </w:rPr>
  </w:style>
  <w:style w:type="paragraph" w:styleId="13">
    <w:name w:val="annotation text"/>
    <w:basedOn w:val="1"/>
    <w:link w:val="49"/>
    <w:unhideWhenUsed/>
    <w:qFormat/>
    <w:uiPriority w:val="0"/>
    <w:pPr>
      <w:jc w:val="left"/>
    </w:pPr>
  </w:style>
  <w:style w:type="paragraph" w:styleId="14">
    <w:name w:val="Body Text"/>
    <w:basedOn w:val="1"/>
    <w:link w:val="100"/>
    <w:qFormat/>
    <w:uiPriority w:val="0"/>
    <w:rPr>
      <w:rFonts w:ascii="仿宋_GB2312" w:eastAsia="仿宋_GB2312"/>
      <w:sz w:val="32"/>
      <w:lang w:val="zh-CN" w:eastAsia="zh-CN"/>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3"/>
    <w:qFormat/>
    <w:uiPriority w:val="0"/>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68"/>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4"/>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1"/>
    <w:qFormat/>
    <w:uiPriority w:val="0"/>
    <w:rPr>
      <w:rFonts w:asciiTheme="minorHAnsi" w:hAnsiTheme="minorHAnsi" w:eastAsiaTheme="minorEastAsia" w:cstheme="minorBidi"/>
      <w:sz w:val="18"/>
      <w:szCs w:val="18"/>
    </w:rPr>
  </w:style>
  <w:style w:type="paragraph" w:styleId="22">
    <w:name w:val="footer"/>
    <w:basedOn w:val="1"/>
    <w:link w:val="57"/>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5"/>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2"/>
    <w:qFormat/>
    <w:uiPriority w:val="0"/>
    <w:pPr>
      <w:spacing w:after="120"/>
      <w:ind w:left="420" w:leftChars="200"/>
    </w:pPr>
    <w:rPr>
      <w:rFonts w:asciiTheme="minorHAnsi" w:hAnsiTheme="minorHAnsi" w:eastAsiaTheme="minorEastAsia" w:cstheme="minorBidi"/>
      <w:sz w:val="16"/>
      <w:szCs w:val="16"/>
    </w:rPr>
  </w:style>
  <w:style w:type="paragraph" w:styleId="29">
    <w:name w:val="toc 2"/>
    <w:basedOn w:val="1"/>
    <w:next w:val="1"/>
    <w:unhideWhenUsed/>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index 1"/>
    <w:basedOn w:val="1"/>
    <w:next w:val="1"/>
    <w:qFormat/>
    <w:uiPriority w:val="0"/>
    <w:rPr>
      <w:sz w:val="24"/>
      <w:szCs w:val="24"/>
    </w:rPr>
  </w:style>
  <w:style w:type="paragraph" w:styleId="32">
    <w:name w:val="Title"/>
    <w:basedOn w:val="1"/>
    <w:next w:val="1"/>
    <w:link w:val="73"/>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3">
    <w:name w:val="annotation subject"/>
    <w:basedOn w:val="13"/>
    <w:next w:val="13"/>
    <w:link w:val="48"/>
    <w:qFormat/>
    <w:uiPriority w:val="0"/>
    <w:rPr>
      <w:rFonts w:asciiTheme="minorHAnsi" w:hAnsiTheme="minorHAnsi" w:eastAsiaTheme="minorEastAsia" w:cstheme="minorBidi"/>
      <w:b/>
      <w:bCs/>
      <w:szCs w:val="22"/>
    </w:rPr>
  </w:style>
  <w:style w:type="table" w:styleId="35">
    <w:name w:val="Table Grid"/>
    <w:basedOn w:val="34"/>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rPr>
  </w:style>
  <w:style w:type="character" w:styleId="38">
    <w:name w:val="page number"/>
    <w:basedOn w:val="36"/>
    <w:qFormat/>
    <w:uiPriority w:val="0"/>
  </w:style>
  <w:style w:type="character" w:styleId="39">
    <w:name w:val="FollowedHyperlink"/>
    <w:qFormat/>
    <w:uiPriority w:val="99"/>
    <w:rPr>
      <w:color w:val="800080"/>
      <w:u w:val="single"/>
    </w:rPr>
  </w:style>
  <w:style w:type="character" w:styleId="40">
    <w:name w:val="Hyperlink"/>
    <w:basedOn w:val="36"/>
    <w:qFormat/>
    <w:uiPriority w:val="0"/>
    <w:rPr>
      <w:rFonts w:cs="Times New Roman"/>
      <w:color w:val="1F4F88"/>
      <w:u w:val="none"/>
    </w:rPr>
  </w:style>
  <w:style w:type="character" w:styleId="41">
    <w:name w:val="annotation reference"/>
    <w:qFormat/>
    <w:uiPriority w:val="0"/>
    <w:rPr>
      <w:sz w:val="21"/>
      <w:szCs w:val="21"/>
    </w:rPr>
  </w:style>
  <w:style w:type="character" w:customStyle="1" w:styleId="42">
    <w:name w:val="标题 1 字符"/>
    <w:basedOn w:val="36"/>
    <w:link w:val="4"/>
    <w:qFormat/>
    <w:uiPriority w:val="0"/>
    <w:rPr>
      <w:rFonts w:ascii="Times New Roman" w:hAnsi="Times New Roman" w:eastAsia="宋体" w:cs="Times New Roman"/>
      <w:b/>
      <w:bCs/>
      <w:kern w:val="44"/>
      <w:sz w:val="44"/>
      <w:szCs w:val="44"/>
      <w:lang w:val="zh-CN" w:eastAsia="zh-CN"/>
    </w:rPr>
  </w:style>
  <w:style w:type="character" w:customStyle="1" w:styleId="43">
    <w:name w:val="标题 2 字符"/>
    <w:basedOn w:val="36"/>
    <w:link w:val="5"/>
    <w:qFormat/>
    <w:uiPriority w:val="0"/>
    <w:rPr>
      <w:rFonts w:ascii="Arial" w:hAnsi="Arial" w:eastAsia="黑体" w:cs="Times New Roman"/>
      <w:b/>
      <w:bCs/>
      <w:sz w:val="32"/>
      <w:szCs w:val="32"/>
      <w:lang w:val="zh-CN" w:eastAsia="zh-CN"/>
    </w:rPr>
  </w:style>
  <w:style w:type="character" w:customStyle="1" w:styleId="44">
    <w:name w:val="标题 3 字符"/>
    <w:basedOn w:val="36"/>
    <w:link w:val="6"/>
    <w:qFormat/>
    <w:uiPriority w:val="0"/>
    <w:rPr>
      <w:rFonts w:ascii="Times New Roman" w:hAnsi="Times New Roman" w:eastAsia="宋体" w:cs="Times New Roman"/>
      <w:b/>
      <w:bCs/>
      <w:sz w:val="32"/>
      <w:szCs w:val="32"/>
      <w:lang w:val="zh-CN" w:eastAsia="zh-CN"/>
    </w:rPr>
  </w:style>
  <w:style w:type="character" w:customStyle="1" w:styleId="45">
    <w:name w:val="标题 4 字符"/>
    <w:basedOn w:val="36"/>
    <w:semiHidden/>
    <w:qFormat/>
    <w:uiPriority w:val="9"/>
    <w:rPr>
      <w:rFonts w:asciiTheme="majorHAnsi" w:hAnsiTheme="majorHAnsi" w:eastAsiaTheme="majorEastAsia" w:cstheme="majorBidi"/>
      <w:b/>
      <w:bCs/>
      <w:sz w:val="28"/>
      <w:szCs w:val="28"/>
    </w:rPr>
  </w:style>
  <w:style w:type="character" w:customStyle="1" w:styleId="46">
    <w:name w:val="标题 4 字符1"/>
    <w:link w:val="7"/>
    <w:semiHidden/>
    <w:qFormat/>
    <w:uiPriority w:val="0"/>
    <w:rPr>
      <w:rFonts w:ascii="Cambria" w:hAnsi="Cambria" w:eastAsia="宋体" w:cs="Times New Roman"/>
      <w:b/>
      <w:bCs/>
      <w:sz w:val="28"/>
      <w:szCs w:val="28"/>
      <w:lang w:val="zh-CN" w:eastAsia="zh-CN"/>
    </w:rPr>
  </w:style>
  <w:style w:type="character" w:customStyle="1" w:styleId="47">
    <w:name w:val="纯文本 Char"/>
    <w:qFormat/>
    <w:uiPriority w:val="0"/>
    <w:rPr>
      <w:rFonts w:ascii="宋体" w:hAnsi="Courier New" w:eastAsia="宋体"/>
      <w:kern w:val="2"/>
      <w:sz w:val="21"/>
      <w:lang w:val="en-US" w:eastAsia="zh-CN" w:bidi="ar-SA"/>
    </w:rPr>
  </w:style>
  <w:style w:type="character" w:customStyle="1" w:styleId="48">
    <w:name w:val="批注主题 字符"/>
    <w:link w:val="33"/>
    <w:qFormat/>
    <w:uiPriority w:val="0"/>
    <w:rPr>
      <w:b/>
      <w:bCs/>
    </w:rPr>
  </w:style>
  <w:style w:type="character" w:customStyle="1" w:styleId="49">
    <w:name w:val="批注文字 字符"/>
    <w:basedOn w:val="36"/>
    <w:link w:val="13"/>
    <w:qFormat/>
    <w:uiPriority w:val="0"/>
    <w:rPr>
      <w:rFonts w:ascii="Times New Roman" w:hAnsi="Times New Roman" w:eastAsia="宋体" w:cs="Times New Roman"/>
      <w:szCs w:val="20"/>
    </w:rPr>
  </w:style>
  <w:style w:type="character" w:customStyle="1" w:styleId="50">
    <w:name w:val="批注主题 字符1"/>
    <w:basedOn w:val="49"/>
    <w:semiHidden/>
    <w:qFormat/>
    <w:uiPriority w:val="99"/>
    <w:rPr>
      <w:rFonts w:ascii="Times New Roman" w:hAnsi="Times New Roman" w:eastAsia="宋体" w:cs="Times New Roman"/>
      <w:b/>
      <w:bCs/>
      <w:szCs w:val="20"/>
    </w:rPr>
  </w:style>
  <w:style w:type="character" w:customStyle="1" w:styleId="51">
    <w:name w:val="批注文字 字符1"/>
    <w:qFormat/>
    <w:uiPriority w:val="0"/>
    <w:rPr>
      <w:kern w:val="2"/>
      <w:sz w:val="21"/>
    </w:rPr>
  </w:style>
  <w:style w:type="character" w:customStyle="1" w:styleId="52">
    <w:name w:val="正文文本缩进 3 字符"/>
    <w:link w:val="28"/>
    <w:qFormat/>
    <w:uiPriority w:val="0"/>
    <w:rPr>
      <w:sz w:val="16"/>
      <w:szCs w:val="16"/>
    </w:rPr>
  </w:style>
  <w:style w:type="character" w:customStyle="1" w:styleId="53">
    <w:name w:val="正文文本缩进 3 字符1"/>
    <w:basedOn w:val="36"/>
    <w:semiHidden/>
    <w:qFormat/>
    <w:uiPriority w:val="99"/>
    <w:rPr>
      <w:rFonts w:ascii="Times New Roman" w:hAnsi="Times New Roman" w:eastAsia="宋体" w:cs="Times New Roman"/>
      <w:sz w:val="16"/>
      <w:szCs w:val="16"/>
    </w:rPr>
  </w:style>
  <w:style w:type="character" w:customStyle="1" w:styleId="54">
    <w:name w:val="正文文本缩进 2 字符"/>
    <w:link w:val="20"/>
    <w:qFormat/>
    <w:uiPriority w:val="0"/>
  </w:style>
  <w:style w:type="character" w:customStyle="1" w:styleId="55">
    <w:name w:val="正文文本缩进 2 字符1"/>
    <w:basedOn w:val="36"/>
    <w:semiHidden/>
    <w:qFormat/>
    <w:uiPriority w:val="99"/>
    <w:rPr>
      <w:rFonts w:ascii="Times New Roman" w:hAnsi="Times New Roman" w:eastAsia="宋体" w:cs="Times New Roman"/>
      <w:szCs w:val="20"/>
    </w:rPr>
  </w:style>
  <w:style w:type="character" w:customStyle="1" w:styleId="56">
    <w:name w:val="Char Char3"/>
    <w:qFormat/>
    <w:uiPriority w:val="0"/>
    <w:rPr>
      <w:rFonts w:ascii="宋体" w:hAnsi="Courier New" w:eastAsia="宋体"/>
      <w:kern w:val="2"/>
      <w:sz w:val="21"/>
      <w:lang w:val="en-US" w:eastAsia="zh-CN" w:bidi="ar-SA"/>
    </w:rPr>
  </w:style>
  <w:style w:type="character" w:customStyle="1" w:styleId="57">
    <w:name w:val="页脚 字符"/>
    <w:link w:val="22"/>
    <w:qFormat/>
    <w:uiPriority w:val="0"/>
    <w:rPr>
      <w:sz w:val="18"/>
      <w:szCs w:val="18"/>
    </w:rPr>
  </w:style>
  <w:style w:type="character" w:customStyle="1" w:styleId="58">
    <w:name w:val="页脚 字符1"/>
    <w:basedOn w:val="36"/>
    <w:semiHidden/>
    <w:qFormat/>
    <w:uiPriority w:val="99"/>
    <w:rPr>
      <w:rFonts w:ascii="Times New Roman" w:hAnsi="Times New Roman" w:eastAsia="宋体" w:cs="Times New Roman"/>
      <w:sz w:val="18"/>
      <w:szCs w:val="18"/>
    </w:rPr>
  </w:style>
  <w:style w:type="character" w:customStyle="1" w:styleId="59">
    <w:name w:val="标书一级标题 字符"/>
    <w:link w:val="60"/>
    <w:qFormat/>
    <w:uiPriority w:val="0"/>
    <w:rPr>
      <w:rFonts w:eastAsia="黑体"/>
      <w:bCs/>
      <w:color w:val="000000"/>
      <w:kern w:val="44"/>
      <w:sz w:val="30"/>
      <w:szCs w:val="24"/>
    </w:rPr>
  </w:style>
  <w:style w:type="paragraph" w:customStyle="1" w:styleId="60">
    <w:name w:val="标书一级标题"/>
    <w:basedOn w:val="4"/>
    <w:link w:val="59"/>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1">
    <w:name w:val="文档结构图 字符"/>
    <w:link w:val="11"/>
    <w:qFormat/>
    <w:uiPriority w:val="0"/>
    <w:rPr>
      <w:sz w:val="24"/>
      <w:szCs w:val="24"/>
      <w:shd w:val="clear" w:color="auto" w:fill="000080"/>
    </w:rPr>
  </w:style>
  <w:style w:type="character" w:customStyle="1" w:styleId="62">
    <w:name w:val="文档结构图 字符1"/>
    <w:basedOn w:val="36"/>
    <w:semiHidden/>
    <w:qFormat/>
    <w:uiPriority w:val="99"/>
    <w:rPr>
      <w:rFonts w:ascii="Microsoft YaHei UI" w:hAnsi="Times New Roman" w:eastAsia="Microsoft YaHei UI" w:cs="Times New Roman"/>
      <w:sz w:val="18"/>
      <w:szCs w:val="18"/>
    </w:rPr>
  </w:style>
  <w:style w:type="character" w:customStyle="1" w:styleId="63">
    <w:name w:val="纯文本 字符1"/>
    <w:link w:val="17"/>
    <w:qFormat/>
    <w:uiPriority w:val="0"/>
    <w:rPr>
      <w:rFonts w:ascii="宋体" w:hAnsi="Courier New" w:eastAsia="宋体"/>
    </w:rPr>
  </w:style>
  <w:style w:type="character" w:customStyle="1" w:styleId="64">
    <w:name w:val="纯文本 字符"/>
    <w:basedOn w:val="36"/>
    <w:qFormat/>
    <w:uiPriority w:val="0"/>
    <w:rPr>
      <w:rFonts w:hAnsi="Courier New" w:cs="Courier New" w:asciiTheme="minorEastAsia"/>
      <w:szCs w:val="20"/>
    </w:rPr>
  </w:style>
  <w:style w:type="character" w:customStyle="1" w:styleId="65">
    <w:name w:val="页眉 字符"/>
    <w:link w:val="23"/>
    <w:qFormat/>
    <w:uiPriority w:val="0"/>
    <w:rPr>
      <w:rFonts w:eastAsia="宋体"/>
      <w:sz w:val="18"/>
      <w:szCs w:val="18"/>
    </w:rPr>
  </w:style>
  <w:style w:type="character" w:customStyle="1" w:styleId="66">
    <w:name w:val="页眉 字符1"/>
    <w:basedOn w:val="36"/>
    <w:semiHidden/>
    <w:qFormat/>
    <w:uiPriority w:val="99"/>
    <w:rPr>
      <w:rFonts w:ascii="Times New Roman" w:hAnsi="Times New Roman" w:eastAsia="宋体" w:cs="Times New Roman"/>
      <w:sz w:val="18"/>
      <w:szCs w:val="18"/>
    </w:rPr>
  </w:style>
  <w:style w:type="character" w:customStyle="1" w:styleId="67">
    <w:name w:val="apple-converted-space"/>
    <w:basedOn w:val="36"/>
    <w:qFormat/>
    <w:uiPriority w:val="0"/>
  </w:style>
  <w:style w:type="character" w:customStyle="1" w:styleId="68">
    <w:name w:val="日期 字符"/>
    <w:link w:val="19"/>
    <w:qFormat/>
    <w:uiPriority w:val="0"/>
    <w:rPr>
      <w:sz w:val="24"/>
      <w:szCs w:val="24"/>
    </w:rPr>
  </w:style>
  <w:style w:type="character" w:customStyle="1" w:styleId="69">
    <w:name w:val="日期 字符1"/>
    <w:basedOn w:val="36"/>
    <w:semiHidden/>
    <w:qFormat/>
    <w:uiPriority w:val="99"/>
    <w:rPr>
      <w:rFonts w:ascii="Times New Roman" w:hAnsi="Times New Roman" w:eastAsia="宋体" w:cs="Times New Roman"/>
      <w:szCs w:val="20"/>
    </w:rPr>
  </w:style>
  <w:style w:type="character" w:customStyle="1" w:styleId="70">
    <w:name w:val="Char Char2"/>
    <w:qFormat/>
    <w:uiPriority w:val="0"/>
    <w:rPr>
      <w:rFonts w:ascii="宋体" w:hAnsi="Courier New" w:cs="宋体"/>
      <w:kern w:val="2"/>
      <w:sz w:val="21"/>
      <w:szCs w:val="21"/>
    </w:rPr>
  </w:style>
  <w:style w:type="character" w:customStyle="1" w:styleId="71">
    <w:name w:val="批注框文本 字符"/>
    <w:link w:val="21"/>
    <w:qFormat/>
    <w:uiPriority w:val="0"/>
    <w:rPr>
      <w:sz w:val="18"/>
      <w:szCs w:val="18"/>
    </w:rPr>
  </w:style>
  <w:style w:type="character" w:customStyle="1" w:styleId="72">
    <w:name w:val="批注框文本 字符1"/>
    <w:basedOn w:val="36"/>
    <w:semiHidden/>
    <w:qFormat/>
    <w:uiPriority w:val="99"/>
    <w:rPr>
      <w:rFonts w:ascii="Times New Roman" w:hAnsi="Times New Roman" w:eastAsia="宋体" w:cs="Times New Roman"/>
      <w:sz w:val="18"/>
      <w:szCs w:val="18"/>
    </w:rPr>
  </w:style>
  <w:style w:type="character" w:customStyle="1" w:styleId="73">
    <w:name w:val="标题 字符"/>
    <w:link w:val="32"/>
    <w:qFormat/>
    <w:uiPriority w:val="0"/>
    <w:rPr>
      <w:rFonts w:ascii="Arial" w:hAnsi="Arial" w:cs="Arial"/>
      <w:b/>
      <w:bCs/>
      <w:sz w:val="32"/>
      <w:szCs w:val="32"/>
    </w:rPr>
  </w:style>
  <w:style w:type="character" w:customStyle="1" w:styleId="74">
    <w:name w:val="标题 字符1"/>
    <w:basedOn w:val="36"/>
    <w:qFormat/>
    <w:uiPriority w:val="10"/>
    <w:rPr>
      <w:rFonts w:asciiTheme="majorHAnsi" w:hAnsiTheme="majorHAnsi" w:eastAsiaTheme="majorEastAsia" w:cstheme="majorBidi"/>
      <w:b/>
      <w:bCs/>
      <w:sz w:val="32"/>
      <w:szCs w:val="32"/>
    </w:rPr>
  </w:style>
  <w:style w:type="character" w:customStyle="1" w:styleId="75">
    <w:name w:val="BODY TEXT Char"/>
    <w:link w:val="76"/>
    <w:qFormat/>
    <w:uiPriority w:val="0"/>
    <w:rPr>
      <w:rFonts w:eastAsia="新宋体"/>
      <w:szCs w:val="21"/>
    </w:rPr>
  </w:style>
  <w:style w:type="paragraph" w:customStyle="1" w:styleId="76">
    <w:name w:val="正文文本1"/>
    <w:basedOn w:val="1"/>
    <w:link w:val="75"/>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7">
    <w:name w:val="HTML Markup"/>
    <w:qFormat/>
    <w:uiPriority w:val="0"/>
    <w:rPr>
      <w:vanish/>
      <w:color w:val="FF0000"/>
    </w:rPr>
  </w:style>
  <w:style w:type="character" w:customStyle="1" w:styleId="78">
    <w:name w:val="Char Char5"/>
    <w:qFormat/>
    <w:uiPriority w:val="0"/>
    <w:rPr>
      <w:rFonts w:ascii="宋体" w:hAnsi="Courier New" w:eastAsia="宋体"/>
      <w:kern w:val="2"/>
      <w:sz w:val="21"/>
      <w:lang w:val="en-US" w:eastAsia="zh-CN" w:bidi="ar-SA"/>
    </w:rPr>
  </w:style>
  <w:style w:type="character" w:customStyle="1" w:styleId="79">
    <w:name w:val="标书正文格式 字符"/>
    <w:link w:val="80"/>
    <w:qFormat/>
    <w:uiPriority w:val="0"/>
    <w:rPr>
      <w:rFonts w:ascii="宋体" w:hAnsi="宋体"/>
      <w:color w:val="000000"/>
      <w:sz w:val="24"/>
      <w:szCs w:val="24"/>
    </w:rPr>
  </w:style>
  <w:style w:type="paragraph" w:customStyle="1" w:styleId="80">
    <w:name w:val="标书正文格式"/>
    <w:basedOn w:val="17"/>
    <w:link w:val="79"/>
    <w:qFormat/>
    <w:uiPriority w:val="0"/>
    <w:pPr>
      <w:spacing w:line="360" w:lineRule="auto"/>
      <w:ind w:firstLine="200" w:firstLineChars="200"/>
    </w:pPr>
    <w:rPr>
      <w:rFonts w:hAnsi="宋体" w:eastAsiaTheme="minorEastAsia"/>
      <w:color w:val="000000"/>
      <w:sz w:val="24"/>
      <w:szCs w:val="24"/>
    </w:rPr>
  </w:style>
  <w:style w:type="character" w:customStyle="1" w:styleId="81">
    <w:name w:val="标书二级标题 字符"/>
    <w:link w:val="82"/>
    <w:qFormat/>
    <w:uiPriority w:val="0"/>
    <w:rPr>
      <w:rFonts w:ascii="宋体" w:hAnsi="宋体" w:eastAsia="黑体"/>
      <w:bCs/>
      <w:sz w:val="28"/>
      <w:szCs w:val="30"/>
    </w:rPr>
  </w:style>
  <w:style w:type="paragraph" w:customStyle="1" w:styleId="82">
    <w:name w:val="标书二级标题"/>
    <w:basedOn w:val="5"/>
    <w:link w:val="81"/>
    <w:qFormat/>
    <w:uiPriority w:val="0"/>
    <w:pPr>
      <w:spacing w:before="0" w:after="0" w:line="240" w:lineRule="auto"/>
      <w:jc w:val="left"/>
    </w:pPr>
    <w:rPr>
      <w:rFonts w:ascii="宋体" w:hAnsi="宋体" w:cstheme="minorBidi"/>
      <w:b w:val="0"/>
      <w:sz w:val="28"/>
      <w:szCs w:val="30"/>
      <w:lang w:val="en-US" w:eastAsia="zh-CN"/>
    </w:rPr>
  </w:style>
  <w:style w:type="character" w:customStyle="1" w:styleId="83">
    <w:name w:val="标书表格 字符"/>
    <w:link w:val="84"/>
    <w:qFormat/>
    <w:uiPriority w:val="0"/>
    <w:rPr>
      <w:b/>
    </w:rPr>
  </w:style>
  <w:style w:type="paragraph" w:customStyle="1" w:styleId="84">
    <w:name w:val="标书表格"/>
    <w:basedOn w:val="1"/>
    <w:link w:val="83"/>
    <w:qFormat/>
    <w:uiPriority w:val="0"/>
    <w:pPr>
      <w:jc w:val="center"/>
    </w:pPr>
    <w:rPr>
      <w:rFonts w:asciiTheme="minorHAnsi" w:hAnsiTheme="minorHAnsi" w:eastAsiaTheme="minorEastAsia" w:cstheme="minorBidi"/>
      <w:b/>
      <w:szCs w:val="22"/>
    </w:rPr>
  </w:style>
  <w:style w:type="character" w:customStyle="1" w:styleId="85">
    <w:name w:val="标书三级标题 字符"/>
    <w:link w:val="86"/>
    <w:qFormat/>
    <w:uiPriority w:val="0"/>
    <w:rPr>
      <w:b/>
      <w:bCs/>
      <w:color w:val="000000"/>
      <w:sz w:val="24"/>
      <w:szCs w:val="24"/>
    </w:rPr>
  </w:style>
  <w:style w:type="paragraph" w:customStyle="1" w:styleId="86">
    <w:name w:val="标书三级标题"/>
    <w:basedOn w:val="6"/>
    <w:next w:val="80"/>
    <w:link w:val="8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7">
    <w:name w:val="标正文 字符"/>
    <w:link w:val="88"/>
    <w:qFormat/>
    <w:uiPriority w:val="0"/>
    <w:rPr>
      <w:rFonts w:ascii="宋体" w:hAnsi="宋体"/>
      <w:color w:val="000000"/>
      <w:sz w:val="24"/>
      <w:szCs w:val="24"/>
    </w:rPr>
  </w:style>
  <w:style w:type="paragraph" w:customStyle="1" w:styleId="88">
    <w:name w:val="标正文"/>
    <w:basedOn w:val="80"/>
    <w:link w:val="87"/>
    <w:qFormat/>
    <w:uiPriority w:val="0"/>
  </w:style>
  <w:style w:type="character" w:customStyle="1" w:styleId="89">
    <w:name w:val="标三级标题 字符"/>
    <w:link w:val="90"/>
    <w:qFormat/>
    <w:uiPriority w:val="0"/>
    <w:rPr>
      <w:b/>
      <w:bCs/>
      <w:color w:val="000000"/>
      <w:sz w:val="24"/>
      <w:szCs w:val="24"/>
    </w:rPr>
  </w:style>
  <w:style w:type="paragraph" w:customStyle="1" w:styleId="90">
    <w:name w:val="标三级标题"/>
    <w:basedOn w:val="86"/>
    <w:link w:val="89"/>
    <w:qFormat/>
    <w:uiPriority w:val="0"/>
  </w:style>
  <w:style w:type="character" w:customStyle="1" w:styleId="91">
    <w:name w:val="正文文本缩进 字符"/>
    <w:basedOn w:val="36"/>
    <w:semiHidden/>
    <w:qFormat/>
    <w:uiPriority w:val="99"/>
    <w:rPr>
      <w:rFonts w:ascii="Times New Roman" w:hAnsi="Times New Roman" w:eastAsia="宋体" w:cs="Times New Roman"/>
      <w:szCs w:val="20"/>
    </w:rPr>
  </w:style>
  <w:style w:type="character" w:customStyle="1" w:styleId="92">
    <w:name w:val="正文文本缩进 字符1"/>
    <w:link w:val="3"/>
    <w:qFormat/>
    <w:uiPriority w:val="0"/>
    <w:rPr>
      <w:rFonts w:ascii="Times New Roman" w:hAnsi="Times New Roman" w:eastAsia="宋体" w:cs="Times New Roman"/>
      <w:szCs w:val="20"/>
      <w:lang w:val="zh-CN" w:eastAsia="zh-CN"/>
    </w:rPr>
  </w:style>
  <w:style w:type="paragraph" w:customStyle="1" w:styleId="9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列表段落1"/>
    <w:basedOn w:val="1"/>
    <w:qFormat/>
    <w:uiPriority w:val="0"/>
    <w:pPr>
      <w:ind w:firstLine="420" w:firstLineChars="200"/>
    </w:pPr>
    <w:rPr>
      <w:rFonts w:ascii="Calibri" w:hAnsi="Calibri"/>
      <w:szCs w:val="22"/>
    </w:rPr>
  </w:style>
  <w:style w:type="paragraph" w:styleId="96">
    <w:name w:val="List Paragraph"/>
    <w:basedOn w:val="1"/>
    <w:qFormat/>
    <w:uiPriority w:val="34"/>
    <w:pPr>
      <w:ind w:firstLine="420" w:firstLineChars="200"/>
    </w:pPr>
    <w:rPr>
      <w:rFonts w:ascii="Calibri" w:hAnsi="Calibri"/>
      <w:szCs w:val="22"/>
    </w:rPr>
  </w:style>
  <w:style w:type="paragraph" w:customStyle="1" w:styleId="9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8">
    <w:name w:val="1列"/>
    <w:basedOn w:val="1"/>
    <w:qFormat/>
    <w:uiPriority w:val="0"/>
    <w:pPr>
      <w:spacing w:line="360" w:lineRule="auto"/>
      <w:ind w:left="401" w:hanging="401" w:hangingChars="191"/>
    </w:pPr>
    <w:rPr>
      <w:szCs w:val="24"/>
    </w:rPr>
  </w:style>
  <w:style w:type="character" w:customStyle="1" w:styleId="99">
    <w:name w:val="正文文本 字符"/>
    <w:basedOn w:val="36"/>
    <w:semiHidden/>
    <w:qFormat/>
    <w:uiPriority w:val="99"/>
    <w:rPr>
      <w:rFonts w:ascii="Times New Roman" w:hAnsi="Times New Roman" w:eastAsia="宋体" w:cs="Times New Roman"/>
      <w:szCs w:val="20"/>
    </w:rPr>
  </w:style>
  <w:style w:type="character" w:customStyle="1" w:styleId="100">
    <w:name w:val="正文文本 字符1"/>
    <w:link w:val="14"/>
    <w:qFormat/>
    <w:uiPriority w:val="0"/>
    <w:rPr>
      <w:rFonts w:ascii="仿宋_GB2312" w:hAnsi="Times New Roman" w:eastAsia="仿宋_GB2312" w:cs="Times New Roman"/>
      <w:sz w:val="32"/>
      <w:szCs w:val="20"/>
      <w:lang w:val="zh-CN" w:eastAsia="zh-CN"/>
    </w:rPr>
  </w:style>
  <w:style w:type="paragraph" w:customStyle="1" w:styleId="101">
    <w:name w:val="Char Char Char Char Char Char Char"/>
    <w:basedOn w:val="1"/>
    <w:qFormat/>
    <w:uiPriority w:val="0"/>
    <w:rPr>
      <w:rFonts w:ascii="Verdana" w:hAnsi="Verdana"/>
      <w:kern w:val="0"/>
      <w:sz w:val="20"/>
      <w:lang w:eastAsia="en-US"/>
    </w:rPr>
  </w:style>
  <w:style w:type="paragraph" w:customStyle="1" w:styleId="102">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5">
    <w:name w:val="二级列表 Char"/>
    <w:basedOn w:val="1"/>
    <w:qFormat/>
    <w:uiPriority w:val="0"/>
    <w:rPr>
      <w:rFonts w:ascii="Calibri" w:hAnsi="Calibri"/>
    </w:rPr>
  </w:style>
  <w:style w:type="paragraph" w:customStyle="1" w:styleId="106">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7">
    <w:name w:val="纯文本 Char2"/>
    <w:qFormat/>
    <w:uiPriority w:val="0"/>
    <w:rPr>
      <w:rFonts w:ascii="宋体" w:hAnsi="Courier New" w:eastAsia="宋体"/>
      <w:kern w:val="2"/>
      <w:sz w:val="21"/>
      <w:lang w:val="en-US" w:eastAsia="zh-CN" w:bidi="ar-SA"/>
    </w:rPr>
  </w:style>
  <w:style w:type="character" w:customStyle="1" w:styleId="108">
    <w:name w:val="HR正文 Char1"/>
    <w:link w:val="109"/>
    <w:qFormat/>
    <w:uiPriority w:val="0"/>
    <w:rPr>
      <w:sz w:val="24"/>
      <w:szCs w:val="24"/>
    </w:rPr>
  </w:style>
  <w:style w:type="paragraph" w:customStyle="1" w:styleId="109">
    <w:name w:val="HR正文"/>
    <w:basedOn w:val="1"/>
    <w:link w:val="108"/>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0">
    <w:name w:val="纯文本 Char1"/>
    <w:qFormat/>
    <w:uiPriority w:val="0"/>
    <w:rPr>
      <w:rFonts w:ascii="宋体" w:hAnsi="Courier New"/>
      <w:kern w:val="2"/>
      <w:sz w:val="21"/>
    </w:rPr>
  </w:style>
  <w:style w:type="paragraph" w:customStyle="1" w:styleId="111">
    <w:name w:val="标题4"/>
    <w:basedOn w:val="7"/>
    <w:qFormat/>
    <w:uiPriority w:val="0"/>
    <w:pPr>
      <w:keepLines w:val="0"/>
      <w:spacing w:before="240" w:after="60" w:line="240" w:lineRule="auto"/>
    </w:pPr>
    <w:rPr>
      <w:rFonts w:ascii="Times New Roman" w:hAnsi="Times New Roman"/>
    </w:rPr>
  </w:style>
  <w:style w:type="character" w:customStyle="1" w:styleId="112">
    <w:name w:val="页脚 Char1"/>
    <w:qFormat/>
    <w:uiPriority w:val="0"/>
    <w:rPr>
      <w:rFonts w:hint="default" w:ascii="Times New Roman" w:hAnsi="Times New Roman" w:eastAsia="宋体" w:cs="Times New Roman"/>
      <w:sz w:val="18"/>
      <w:szCs w:val="18"/>
    </w:rPr>
  </w:style>
  <w:style w:type="character" w:customStyle="1" w:styleId="113">
    <w:name w:val="页眉 Char1"/>
    <w:qFormat/>
    <w:uiPriority w:val="0"/>
    <w:rPr>
      <w:rFonts w:hint="default" w:ascii="Times New Roman" w:hAnsi="Times New Roman" w:eastAsia="宋体" w:cs="Times New Roman"/>
      <w:sz w:val="18"/>
      <w:szCs w:val="18"/>
    </w:rPr>
  </w:style>
  <w:style w:type="paragraph" w:customStyle="1" w:styleId="114">
    <w:name w:val="列出段落1"/>
    <w:basedOn w:val="1"/>
    <w:qFormat/>
    <w:uiPriority w:val="99"/>
    <w:pPr>
      <w:ind w:firstLine="420" w:firstLineChars="200"/>
    </w:pPr>
    <w:rPr>
      <w:rFonts w:ascii="Calibri" w:hAnsi="Calibri"/>
      <w:szCs w:val="22"/>
    </w:rPr>
  </w:style>
  <w:style w:type="paragraph" w:customStyle="1" w:styleId="115">
    <w:name w:val="List Paragraph1"/>
    <w:basedOn w:val="1"/>
    <w:qFormat/>
    <w:uiPriority w:val="99"/>
    <w:pPr>
      <w:ind w:firstLine="420" w:firstLineChars="200"/>
    </w:pPr>
    <w:rPr>
      <w:szCs w:val="24"/>
    </w:rPr>
  </w:style>
  <w:style w:type="character" w:customStyle="1" w:styleId="116">
    <w:name w:val="font51"/>
    <w:qFormat/>
    <w:uiPriority w:val="0"/>
    <w:rPr>
      <w:rFonts w:hint="eastAsia" w:ascii="宋体" w:hAnsi="宋体" w:eastAsia="宋体"/>
      <w:color w:val="000000"/>
      <w:sz w:val="18"/>
      <w:szCs w:val="18"/>
      <w:u w:val="none"/>
    </w:rPr>
  </w:style>
  <w:style w:type="character" w:customStyle="1" w:styleId="117">
    <w:name w:val="font111"/>
    <w:qFormat/>
    <w:uiPriority w:val="0"/>
    <w:rPr>
      <w:rFonts w:hint="default" w:ascii="Times New Roman" w:hAnsi="Times New Roman" w:cs="Times New Roman"/>
      <w:color w:val="000000"/>
      <w:sz w:val="18"/>
      <w:szCs w:val="18"/>
      <w:u w:val="none"/>
    </w:rPr>
  </w:style>
  <w:style w:type="character" w:customStyle="1" w:styleId="118">
    <w:name w:val="font101"/>
    <w:qFormat/>
    <w:uiPriority w:val="0"/>
    <w:rPr>
      <w:rFonts w:hint="eastAsia" w:ascii="宋体" w:hAnsi="宋体" w:eastAsia="宋体"/>
      <w:color w:val="000000"/>
      <w:sz w:val="18"/>
      <w:szCs w:val="18"/>
      <w:u w:val="none"/>
    </w:rPr>
  </w:style>
  <w:style w:type="character" w:customStyle="1" w:styleId="119">
    <w:name w:val="font61"/>
    <w:qFormat/>
    <w:uiPriority w:val="0"/>
    <w:rPr>
      <w:rFonts w:hint="eastAsia" w:ascii="宋体" w:hAnsi="宋体" w:eastAsia="宋体"/>
      <w:color w:val="000000"/>
      <w:sz w:val="18"/>
      <w:szCs w:val="18"/>
      <w:u w:val="none"/>
    </w:rPr>
  </w:style>
  <w:style w:type="character" w:customStyle="1" w:styleId="120">
    <w:name w:val="font121"/>
    <w:qFormat/>
    <w:uiPriority w:val="0"/>
    <w:rPr>
      <w:rFonts w:hint="default" w:ascii="Times New Roman" w:hAnsi="Times New Roman" w:cs="Times New Roman"/>
      <w:color w:val="000000"/>
      <w:sz w:val="18"/>
      <w:szCs w:val="18"/>
      <w:u w:val="none"/>
    </w:rPr>
  </w:style>
  <w:style w:type="character" w:customStyle="1" w:styleId="121">
    <w:name w:val="标题 1 Char"/>
    <w:qFormat/>
    <w:uiPriority w:val="9"/>
    <w:rPr>
      <w:b/>
      <w:bCs/>
      <w:kern w:val="44"/>
      <w:sz w:val="44"/>
      <w:szCs w:val="44"/>
    </w:rPr>
  </w:style>
  <w:style w:type="character" w:customStyle="1" w:styleId="122">
    <w:name w:val="标题 Char"/>
    <w:qFormat/>
    <w:uiPriority w:val="10"/>
    <w:rPr>
      <w:rFonts w:ascii="Cambria" w:hAnsi="Cambria" w:cs="Times New Roman"/>
      <w:b/>
      <w:bCs/>
      <w:kern w:val="2"/>
      <w:sz w:val="32"/>
      <w:szCs w:val="32"/>
    </w:rPr>
  </w:style>
  <w:style w:type="character" w:customStyle="1" w:styleId="123">
    <w:name w:val="font81"/>
    <w:qFormat/>
    <w:uiPriority w:val="0"/>
    <w:rPr>
      <w:rFonts w:hint="eastAsia" w:ascii="宋体" w:hAnsi="宋体" w:eastAsia="宋体"/>
      <w:color w:val="000000"/>
      <w:sz w:val="18"/>
      <w:szCs w:val="18"/>
      <w:u w:val="none"/>
    </w:rPr>
  </w:style>
  <w:style w:type="character" w:customStyle="1" w:styleId="124">
    <w:name w:val="font21"/>
    <w:qFormat/>
    <w:uiPriority w:val="0"/>
    <w:rPr>
      <w:rFonts w:hint="default" w:ascii="Times New Roman" w:hAnsi="Times New Roman" w:cs="Times New Roman"/>
      <w:color w:val="000000"/>
      <w:sz w:val="18"/>
      <w:szCs w:val="18"/>
      <w:u w:val="none"/>
    </w:rPr>
  </w:style>
  <w:style w:type="character" w:customStyle="1" w:styleId="125">
    <w:name w:val="font11"/>
    <w:qFormat/>
    <w:uiPriority w:val="0"/>
    <w:rPr>
      <w:rFonts w:hint="eastAsia" w:ascii="宋体" w:hAnsi="宋体" w:eastAsia="宋体"/>
      <w:color w:val="000000"/>
      <w:sz w:val="18"/>
      <w:szCs w:val="18"/>
      <w:u w:val="none"/>
    </w:rPr>
  </w:style>
  <w:style w:type="character" w:customStyle="1" w:styleId="126">
    <w:name w:val="font91"/>
    <w:qFormat/>
    <w:uiPriority w:val="0"/>
    <w:rPr>
      <w:rFonts w:hint="eastAsia" w:ascii="宋体" w:hAnsi="宋体" w:eastAsia="宋体"/>
      <w:color w:val="000000"/>
      <w:sz w:val="18"/>
      <w:szCs w:val="18"/>
      <w:u w:val="none"/>
    </w:rPr>
  </w:style>
  <w:style w:type="character" w:customStyle="1" w:styleId="127">
    <w:name w:val="font71"/>
    <w:qFormat/>
    <w:uiPriority w:val="0"/>
    <w:rPr>
      <w:rFonts w:hint="eastAsia" w:ascii="宋体" w:hAnsi="宋体" w:eastAsia="宋体"/>
      <w:color w:val="000000"/>
      <w:sz w:val="18"/>
      <w:szCs w:val="18"/>
      <w:u w:val="none"/>
    </w:rPr>
  </w:style>
  <w:style w:type="paragraph" w:customStyle="1" w:styleId="128">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0">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1">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2">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3">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5">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6">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9">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5">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8">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0">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1">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2">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6">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0">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2">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5">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6718</Words>
  <Characters>6928</Characters>
  <Lines>1</Lines>
  <Paragraphs>1</Paragraphs>
  <TotalTime>0</TotalTime>
  <ScaleCrop>false</ScaleCrop>
  <LinksUpToDate>false</LinksUpToDate>
  <CharactersWithSpaces>7300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轻途</cp:lastModifiedBy>
  <dcterms:modified xsi:type="dcterms:W3CDTF">2025-10-20T09:10:33Z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BF26E0FF7BD146F094A18BEE0FBA43C9</vt:lpwstr>
  </property>
  <property fmtid="{D5CDD505-2E9C-101B-9397-08002B2CF9AE}" pid="4" name="KSOTemplateDocerSaveRecord">
    <vt:lpwstr>eyJoZGlkIjoiNzZlYTRjNmYwMWMwNWMxOTJlZjUxNzdkZTEyMzc2NjQiLCJ1c2VySWQiOiIxNzAyMjQ2MzQyIn0=</vt:lpwstr>
  </property>
</Properties>
</file>