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CC5E2">
      <w:pPr>
        <w:jc w:val="center"/>
        <w:rPr>
          <w:rFonts w:ascii="宋体" w:hAnsi="Calibri" w:eastAsia="宋体" w:cs="Times New Roman"/>
          <w:color w:val="000000"/>
          <w:sz w:val="30"/>
          <w:szCs w:val="30"/>
        </w:rPr>
      </w:pPr>
      <w:bookmarkStart w:id="0" w:name="OLE_LINK31"/>
      <w:bookmarkStart w:id="1" w:name="OLE_LINK30"/>
    </w:p>
    <w:p w14:paraId="27363E9A">
      <w:pPr>
        <w:pStyle w:val="2"/>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济南卡车制造公司</w:t>
      </w:r>
    </w:p>
    <w:p w14:paraId="789B26C3">
      <w:pPr>
        <w:pStyle w:val="2"/>
        <w:jc w:val="center"/>
        <w:rPr>
          <w:rFonts w:hint="default" w:eastAsiaTheme="minorEastAsia"/>
          <w:lang w:val="en-US" w:eastAsia="zh-CN"/>
        </w:rPr>
      </w:pPr>
      <w:r>
        <w:rPr>
          <w:rFonts w:hint="eastAsia" w:ascii="Calibri" w:hAnsi="宋体" w:eastAsia="宋体" w:cs="Times New Roman"/>
          <w:b/>
          <w:bCs/>
          <w:color w:val="000000"/>
          <w:spacing w:val="-8"/>
          <w:sz w:val="48"/>
          <w:szCs w:val="44"/>
          <w:lang w:val="en-US" w:eastAsia="zh-CN"/>
        </w:rPr>
        <w:t>莱芜厂区新增龙门吊</w:t>
      </w:r>
      <w:r>
        <w:rPr>
          <w:rFonts w:hint="eastAsia" w:ascii="Calibri" w:hAnsi="宋体" w:eastAsia="宋体" w:cs="Times New Roman"/>
          <w:b/>
          <w:bCs/>
          <w:color w:val="000000"/>
          <w:spacing w:val="-8"/>
          <w:sz w:val="48"/>
          <w:szCs w:val="44"/>
          <w:lang w:eastAsia="zh-CN"/>
        </w:rPr>
        <w:t>技改项目</w:t>
      </w:r>
    </w:p>
    <w:p w14:paraId="29BDC812">
      <w:pPr>
        <w:pStyle w:val="2"/>
        <w:rPr>
          <w:rFonts w:hint="eastAsia"/>
          <w:lang w:eastAsia="zh-CN"/>
        </w:rPr>
      </w:pPr>
    </w:p>
    <w:p w14:paraId="205C4D00">
      <w:pPr>
        <w:pStyle w:val="2"/>
        <w:rPr>
          <w:rFonts w:hint="eastAsia"/>
          <w:lang w:eastAsia="zh-CN"/>
        </w:rPr>
      </w:pPr>
    </w:p>
    <w:p w14:paraId="25371113">
      <w:pPr>
        <w:jc w:val="right"/>
        <w:rPr>
          <w:rFonts w:ascii="Calibri" w:hAnsi="Calibri" w:eastAsia="宋体" w:cs="Times New Roman"/>
          <w:color w:val="000000"/>
          <w:sz w:val="28"/>
          <w:szCs w:val="28"/>
        </w:rPr>
      </w:pPr>
    </w:p>
    <w:p w14:paraId="74E7A97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0DDFC010">
      <w:pPr>
        <w:jc w:val="center"/>
        <w:rPr>
          <w:rFonts w:ascii="黑体" w:hAnsi="宋体" w:eastAsia="黑体" w:cs="Times New Roman"/>
          <w:color w:val="000000"/>
          <w:sz w:val="72"/>
          <w:szCs w:val="72"/>
        </w:rPr>
      </w:pPr>
    </w:p>
    <w:p w14:paraId="0A6AB93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E91BFA0">
      <w:pPr>
        <w:jc w:val="center"/>
        <w:rPr>
          <w:rFonts w:ascii="黑体" w:hAnsi="宋体" w:eastAsia="黑体" w:cs="Times New Roman"/>
          <w:color w:val="000000"/>
          <w:sz w:val="72"/>
          <w:szCs w:val="72"/>
        </w:rPr>
      </w:pPr>
    </w:p>
    <w:p w14:paraId="085B78ED">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AA9D134">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4B1360A1">
      <w:pPr>
        <w:spacing w:line="860" w:lineRule="exact"/>
        <w:rPr>
          <w:rFonts w:hint="eastAsia" w:ascii="华文仿宋" w:hAnsi="华文仿宋" w:eastAsia="华文仿宋"/>
          <w:sz w:val="32"/>
          <w:szCs w:val="28"/>
        </w:rPr>
      </w:pPr>
    </w:p>
    <w:p w14:paraId="06E6BD51">
      <w:pPr>
        <w:spacing w:line="860" w:lineRule="exact"/>
        <w:rPr>
          <w:rFonts w:hint="eastAsia" w:ascii="华文仿宋" w:hAnsi="华文仿宋" w:eastAsia="华文仿宋"/>
          <w:sz w:val="32"/>
          <w:szCs w:val="28"/>
        </w:rPr>
      </w:pPr>
    </w:p>
    <w:p w14:paraId="52C1FE2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6A108C2C">
      <w:pPr>
        <w:pStyle w:val="2"/>
        <w:rPr>
          <w:b/>
          <w:bCs/>
        </w:rPr>
      </w:pPr>
    </w:p>
    <w:p w14:paraId="174F67C1">
      <w:pPr>
        <w:jc w:val="center"/>
        <w:rPr>
          <w:rFonts w:hint="eastAsia" w:ascii="宋体" w:hAnsi="Calibri" w:eastAsia="宋体" w:cs="Times New Roman"/>
          <w:color w:val="000000"/>
          <w:sz w:val="28"/>
          <w:szCs w:val="28"/>
          <w:highlight w:val="yellow"/>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中国重汽集团济南卡车股份有限公司</w:t>
      </w:r>
    </w:p>
    <w:p w14:paraId="7302658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315A6CC6">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75D02F4">
          <w:pPr>
            <w:spacing w:line="480" w:lineRule="auto"/>
            <w:jc w:val="center"/>
            <w:rPr>
              <w:rFonts w:cs="宋体"/>
              <w:b/>
              <w:bCs/>
              <w:sz w:val="48"/>
              <w:szCs w:val="48"/>
            </w:rPr>
          </w:pPr>
          <w:r>
            <w:rPr>
              <w:rFonts w:ascii="宋体" w:hAnsi="宋体" w:eastAsia="宋体" w:cs="宋体"/>
              <w:b/>
              <w:bCs/>
              <w:sz w:val="48"/>
              <w:szCs w:val="48"/>
            </w:rPr>
            <w:t>目录</w:t>
          </w:r>
        </w:p>
        <w:p w14:paraId="3C5C5426">
          <w:pPr>
            <w:pStyle w:val="25"/>
            <w:tabs>
              <w:tab w:val="right" w:leader="middleDot" w:pos="9070"/>
            </w:tabs>
            <w:spacing w:line="480" w:lineRule="auto"/>
            <w:rPr>
              <w:rFonts w:hint="eastAsia" w:ascii="Calibri" w:hAnsi="Calibri" w:eastAsia="宋体" w:cs="Times New Roman"/>
              <w:bCs/>
              <w:color w:val="000000" w:themeColor="text1"/>
              <w:kern w:val="44"/>
              <w:sz w:val="28"/>
              <w:szCs w:val="44"/>
              <w14:textFill>
                <w14:solidFill>
                  <w14:schemeClr w14:val="tx1"/>
                </w14:solidFill>
              </w14:textFill>
            </w:rPr>
          </w:pPr>
          <w:r>
            <w:rPr>
              <w:rFonts w:hint="eastAsia" w:ascii="Calibri" w:hAnsi="Calibri"/>
              <w:bCs/>
              <w:color w:val="000000" w:themeColor="text1"/>
              <w:kern w:val="44"/>
              <w:sz w:val="36"/>
              <w:szCs w:val="44"/>
              <w14:textFill>
                <w14:solidFill>
                  <w14:schemeClr w14:val="tx1"/>
                </w14:solidFill>
              </w14:textFill>
            </w:rPr>
            <w:fldChar w:fldCharType="begin"/>
          </w:r>
          <w:r>
            <w:rPr>
              <w:rFonts w:hint="eastAsia" w:ascii="Calibri" w:hAnsi="Calibri"/>
              <w:bCs/>
              <w:color w:val="000000" w:themeColor="text1"/>
              <w:kern w:val="44"/>
              <w:sz w:val="36"/>
              <w:szCs w:val="44"/>
              <w14:textFill>
                <w14:solidFill>
                  <w14:schemeClr w14:val="tx1"/>
                </w14:solidFill>
              </w14:textFill>
            </w:rPr>
            <w:instrText xml:space="preserve">TOC \o "1-1" \h \u </w:instrText>
          </w:r>
          <w:r>
            <w:rPr>
              <w:rFonts w:hint="eastAsia" w:ascii="Calibri" w:hAnsi="Calibri"/>
              <w:bCs/>
              <w:color w:val="000000" w:themeColor="text1"/>
              <w:kern w:val="44"/>
              <w:sz w:val="36"/>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HYPERLINK \l _Toc25243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第一部分 投标须知前附表</w:t>
          </w:r>
          <w:r>
            <w:rPr>
              <w:rFonts w:hint="eastAsia" w:ascii="Calibri" w:hAnsi="Calibri" w:eastAsia="宋体" w:cs="Times New Roman"/>
              <w:bCs/>
              <w:color w:val="000000" w:themeColor="text1"/>
              <w:kern w:val="44"/>
              <w:sz w:val="28"/>
              <w:szCs w:val="44"/>
              <w14:textFill>
                <w14:solidFill>
                  <w14:schemeClr w14:val="tx1"/>
                </w14:solidFill>
              </w14:textFill>
            </w:rPr>
            <w:tab/>
          </w: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PAGEREF _Toc25243 \h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3</w:t>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p>
        <w:p w14:paraId="67B8C96F">
          <w:pPr>
            <w:pStyle w:val="25"/>
            <w:tabs>
              <w:tab w:val="right" w:leader="middleDot" w:pos="9070"/>
            </w:tabs>
            <w:spacing w:line="480" w:lineRule="auto"/>
            <w:rPr>
              <w:rFonts w:hint="eastAsia" w:ascii="Calibri" w:hAnsi="Calibri" w:eastAsia="宋体" w:cs="Times New Roman"/>
              <w:bCs/>
              <w:color w:val="000000" w:themeColor="text1"/>
              <w:kern w:val="44"/>
              <w:sz w:val="28"/>
              <w:szCs w:val="44"/>
              <w14:textFill>
                <w14:solidFill>
                  <w14:schemeClr w14:val="tx1"/>
                </w14:solidFill>
              </w14:textFill>
            </w:rPr>
          </w:pP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HYPERLINK \l _Toc30979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第</w:t>
          </w:r>
          <w:r>
            <w:rPr>
              <w:rFonts w:hint="eastAsia" w:ascii="Calibri" w:hAnsi="Calibri" w:eastAsia="宋体" w:cs="Times New Roman"/>
              <w:bCs/>
              <w:color w:val="000000" w:themeColor="text1"/>
              <w:kern w:val="44"/>
              <w:sz w:val="28"/>
              <w:szCs w:val="44"/>
              <w:lang w:val="en-US" w:eastAsia="zh-CN"/>
              <w14:textFill>
                <w14:solidFill>
                  <w14:schemeClr w14:val="tx1"/>
                </w14:solidFill>
              </w14:textFill>
            </w:rPr>
            <w:t>二</w:t>
          </w:r>
          <w:r>
            <w:rPr>
              <w:rFonts w:hint="eastAsia" w:ascii="Calibri" w:hAnsi="Calibri" w:eastAsia="宋体" w:cs="Times New Roman"/>
              <w:bCs/>
              <w:color w:val="000000" w:themeColor="text1"/>
              <w:kern w:val="44"/>
              <w:sz w:val="28"/>
              <w:szCs w:val="44"/>
              <w14:textFill>
                <w14:solidFill>
                  <w14:schemeClr w14:val="tx1"/>
                </w14:solidFill>
              </w14:textFill>
            </w:rPr>
            <w:t>部分 投标须知</w:t>
          </w:r>
          <w:r>
            <w:rPr>
              <w:rFonts w:hint="eastAsia" w:ascii="Calibri" w:hAnsi="Calibri" w:eastAsia="宋体" w:cs="Times New Roman"/>
              <w:bCs/>
              <w:color w:val="000000" w:themeColor="text1"/>
              <w:kern w:val="44"/>
              <w:sz w:val="28"/>
              <w:szCs w:val="44"/>
              <w14:textFill>
                <w14:solidFill>
                  <w14:schemeClr w14:val="tx1"/>
                </w14:solidFill>
              </w14:textFill>
            </w:rPr>
            <w:tab/>
          </w: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PAGEREF _Toc30979 \h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7</w:t>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p>
        <w:p w14:paraId="75C58C21">
          <w:pPr>
            <w:pStyle w:val="25"/>
            <w:tabs>
              <w:tab w:val="right" w:leader="middleDot" w:pos="9070"/>
            </w:tabs>
            <w:spacing w:line="480" w:lineRule="auto"/>
            <w:rPr>
              <w:rFonts w:hint="eastAsia" w:ascii="Calibri" w:hAnsi="Calibri" w:eastAsia="宋体" w:cs="Times New Roman"/>
              <w:bCs/>
              <w:color w:val="000000" w:themeColor="text1"/>
              <w:kern w:val="44"/>
              <w:sz w:val="28"/>
              <w:szCs w:val="44"/>
              <w14:textFill>
                <w14:solidFill>
                  <w14:schemeClr w14:val="tx1"/>
                </w14:solidFill>
              </w14:textFill>
            </w:rPr>
          </w:pP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HYPERLINK \l _Toc15155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lang w:val="en-US" w:eastAsia="zh-CN"/>
              <w14:textFill>
                <w14:solidFill>
                  <w14:schemeClr w14:val="tx1"/>
                </w14:solidFill>
              </w14:textFill>
            </w:rPr>
            <w:t>第三部分</w:t>
          </w:r>
          <w:r>
            <w:rPr>
              <w:rFonts w:hint="eastAsia" w:ascii="Calibri" w:hAnsi="Calibri" w:eastAsia="宋体" w:cs="Times New Roman"/>
              <w:bCs/>
              <w:color w:val="000000" w:themeColor="text1"/>
              <w:kern w:val="44"/>
              <w:sz w:val="28"/>
              <w:szCs w:val="44"/>
              <w14:textFill>
                <w14:solidFill>
                  <w14:schemeClr w14:val="tx1"/>
                </w14:solidFill>
              </w14:textFill>
            </w:rPr>
            <w:t xml:space="preserve"> 投标文件编制</w:t>
          </w:r>
          <w:r>
            <w:rPr>
              <w:rFonts w:hint="eastAsia" w:ascii="Calibri" w:hAnsi="Calibri" w:eastAsia="宋体" w:cs="Times New Roman"/>
              <w:bCs/>
              <w:color w:val="000000" w:themeColor="text1"/>
              <w:kern w:val="44"/>
              <w:sz w:val="28"/>
              <w:szCs w:val="44"/>
              <w14:textFill>
                <w14:solidFill>
                  <w14:schemeClr w14:val="tx1"/>
                </w14:solidFill>
              </w14:textFill>
            </w:rPr>
            <w:tab/>
          </w: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PAGEREF _Toc15155 \h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13</w:t>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p>
        <w:p w14:paraId="53D718E9">
          <w:pPr>
            <w:pStyle w:val="25"/>
            <w:tabs>
              <w:tab w:val="right" w:leader="middleDot" w:pos="9070"/>
            </w:tabs>
            <w:spacing w:line="480" w:lineRule="auto"/>
            <w:rPr>
              <w:rFonts w:hint="eastAsia" w:ascii="Calibri" w:hAnsi="Calibri" w:eastAsia="宋体" w:cs="Times New Roman"/>
              <w:bCs/>
              <w:color w:val="000000" w:themeColor="text1"/>
              <w:kern w:val="44"/>
              <w:sz w:val="28"/>
              <w:szCs w:val="44"/>
              <w14:textFill>
                <w14:solidFill>
                  <w14:schemeClr w14:val="tx1"/>
                </w14:solidFill>
              </w14:textFill>
            </w:rPr>
          </w:pP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HYPERLINK \l _Toc26581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第</w:t>
          </w:r>
          <w:r>
            <w:rPr>
              <w:rFonts w:hint="eastAsia" w:ascii="Calibri" w:hAnsi="Calibri" w:eastAsia="宋体" w:cs="Times New Roman"/>
              <w:bCs/>
              <w:color w:val="000000" w:themeColor="text1"/>
              <w:kern w:val="44"/>
              <w:sz w:val="28"/>
              <w:szCs w:val="44"/>
              <w:lang w:val="en-US" w:eastAsia="zh-CN"/>
              <w14:textFill>
                <w14:solidFill>
                  <w14:schemeClr w14:val="tx1"/>
                </w14:solidFill>
              </w14:textFill>
            </w:rPr>
            <w:t>四</w:t>
          </w:r>
          <w:r>
            <w:rPr>
              <w:rFonts w:hint="eastAsia" w:ascii="Calibri" w:hAnsi="Calibri" w:eastAsia="宋体" w:cs="Times New Roman"/>
              <w:bCs/>
              <w:color w:val="000000" w:themeColor="text1"/>
              <w:kern w:val="44"/>
              <w:sz w:val="28"/>
              <w:szCs w:val="44"/>
              <w14:textFill>
                <w14:solidFill>
                  <w14:schemeClr w14:val="tx1"/>
                </w14:solidFill>
              </w14:textFill>
            </w:rPr>
            <w:t>部分</w:t>
          </w:r>
          <w:r>
            <w:rPr>
              <w:rFonts w:hint="eastAsia" w:ascii="Calibri" w:hAnsi="Calibri" w:eastAsia="宋体" w:cs="Times New Roman"/>
              <w:bCs/>
              <w:color w:val="000000" w:themeColor="text1"/>
              <w:kern w:val="44"/>
              <w:sz w:val="28"/>
              <w:szCs w:val="44"/>
              <w:lang w:val="en-US" w:eastAsia="zh-CN"/>
              <w14:textFill>
                <w14:solidFill>
                  <w14:schemeClr w14:val="tx1"/>
                </w14:solidFill>
              </w14:textFill>
            </w:rPr>
            <w:t xml:space="preserve"> </w:t>
          </w:r>
          <w:r>
            <w:rPr>
              <w:rFonts w:hint="eastAsia" w:ascii="Calibri" w:hAnsi="Calibri" w:eastAsia="宋体" w:cs="Times New Roman"/>
              <w:bCs/>
              <w:color w:val="000000" w:themeColor="text1"/>
              <w:kern w:val="44"/>
              <w:sz w:val="28"/>
              <w:szCs w:val="44"/>
              <w14:textFill>
                <w14:solidFill>
                  <w14:schemeClr w14:val="tx1"/>
                </w14:solidFill>
              </w14:textFill>
            </w:rPr>
            <w:t>技术标书</w:t>
          </w:r>
          <w:r>
            <w:rPr>
              <w:rFonts w:hint="eastAsia" w:ascii="Calibri" w:hAnsi="Calibri" w:eastAsia="宋体" w:cs="Times New Roman"/>
              <w:bCs/>
              <w:color w:val="000000" w:themeColor="text1"/>
              <w:kern w:val="44"/>
              <w:sz w:val="28"/>
              <w:szCs w:val="44"/>
              <w14:textFill>
                <w14:solidFill>
                  <w14:schemeClr w14:val="tx1"/>
                </w14:solidFill>
              </w14:textFill>
            </w:rPr>
            <w:tab/>
          </w: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PAGEREF _Toc26581 \h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16</w:t>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p>
        <w:p w14:paraId="36BD100B">
          <w:pPr>
            <w:pStyle w:val="25"/>
            <w:tabs>
              <w:tab w:val="right" w:leader="middleDot" w:pos="9070"/>
            </w:tabs>
            <w:spacing w:line="480" w:lineRule="auto"/>
            <w:rPr>
              <w:rFonts w:hint="eastAsia" w:ascii="Calibri" w:hAnsi="Calibri" w:eastAsia="宋体" w:cs="Times New Roman"/>
              <w:bCs/>
              <w:color w:val="000000" w:themeColor="text1"/>
              <w:kern w:val="44"/>
              <w:sz w:val="28"/>
              <w:szCs w:val="44"/>
              <w14:textFill>
                <w14:solidFill>
                  <w14:schemeClr w14:val="tx1"/>
                </w14:solidFill>
              </w14:textFill>
            </w:rPr>
          </w:pP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HYPERLINK \l _Toc15882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第</w:t>
          </w:r>
          <w:r>
            <w:rPr>
              <w:rFonts w:hint="eastAsia" w:ascii="Calibri" w:hAnsi="Calibri" w:eastAsia="宋体" w:cs="Times New Roman"/>
              <w:bCs/>
              <w:color w:val="000000" w:themeColor="text1"/>
              <w:kern w:val="44"/>
              <w:sz w:val="28"/>
              <w:szCs w:val="44"/>
              <w:lang w:val="en-US" w:eastAsia="zh-CN"/>
              <w14:textFill>
                <w14:solidFill>
                  <w14:schemeClr w14:val="tx1"/>
                </w14:solidFill>
              </w14:textFill>
            </w:rPr>
            <w:t>五</w:t>
          </w:r>
          <w:r>
            <w:rPr>
              <w:rFonts w:hint="eastAsia" w:ascii="Calibri" w:hAnsi="Calibri" w:eastAsia="宋体" w:cs="Times New Roman"/>
              <w:bCs/>
              <w:color w:val="000000" w:themeColor="text1"/>
              <w:kern w:val="44"/>
              <w:sz w:val="28"/>
              <w:szCs w:val="44"/>
              <w14:textFill>
                <w14:solidFill>
                  <w14:schemeClr w14:val="tx1"/>
                </w14:solidFill>
              </w14:textFill>
            </w:rPr>
            <w:t>部分 设备采购合同</w:t>
          </w:r>
          <w:r>
            <w:rPr>
              <w:rFonts w:hint="eastAsia" w:ascii="Calibri" w:hAnsi="Calibri" w:eastAsia="宋体" w:cs="Times New Roman"/>
              <w:bCs/>
              <w:color w:val="000000" w:themeColor="text1"/>
              <w:kern w:val="44"/>
              <w:sz w:val="28"/>
              <w:szCs w:val="44"/>
              <w14:textFill>
                <w14:solidFill>
                  <w14:schemeClr w14:val="tx1"/>
                </w14:solidFill>
              </w14:textFill>
            </w:rPr>
            <w:tab/>
          </w: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PAGEREF _Toc15882 \h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45</w:t>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p>
        <w:p w14:paraId="649284C7">
          <w:pPr>
            <w:pStyle w:val="25"/>
            <w:tabs>
              <w:tab w:val="right" w:leader="middleDot" w:pos="9070"/>
            </w:tabs>
            <w:spacing w:line="480" w:lineRule="auto"/>
            <w:rPr>
              <w:color w:val="000000" w:themeColor="text1"/>
              <w14:textFill>
                <w14:solidFill>
                  <w14:schemeClr w14:val="tx1"/>
                </w14:solidFill>
              </w14:textFill>
            </w:rPr>
          </w:pP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HYPERLINK \l _Toc17930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第</w:t>
          </w:r>
          <w:r>
            <w:rPr>
              <w:rFonts w:hint="eastAsia" w:ascii="Calibri" w:hAnsi="Calibri" w:eastAsia="宋体" w:cs="Times New Roman"/>
              <w:bCs/>
              <w:color w:val="000000" w:themeColor="text1"/>
              <w:kern w:val="44"/>
              <w:sz w:val="28"/>
              <w:szCs w:val="44"/>
              <w:lang w:val="en-US" w:eastAsia="zh-CN"/>
              <w14:textFill>
                <w14:solidFill>
                  <w14:schemeClr w14:val="tx1"/>
                </w14:solidFill>
              </w14:textFill>
            </w:rPr>
            <w:t>六</w:t>
          </w:r>
          <w:r>
            <w:rPr>
              <w:rFonts w:hint="eastAsia" w:ascii="Calibri" w:hAnsi="Calibri" w:eastAsia="宋体" w:cs="Times New Roman"/>
              <w:bCs/>
              <w:color w:val="000000" w:themeColor="text1"/>
              <w:kern w:val="44"/>
              <w:sz w:val="28"/>
              <w:szCs w:val="44"/>
              <w14:textFill>
                <w14:solidFill>
                  <w14:schemeClr w14:val="tx1"/>
                </w14:solidFill>
              </w14:textFill>
            </w:rPr>
            <w:t>部分 投标文件附件</w:t>
          </w:r>
          <w:r>
            <w:rPr>
              <w:rFonts w:hint="eastAsia" w:ascii="Calibri" w:hAnsi="Calibri" w:eastAsia="宋体" w:cs="Times New Roman"/>
              <w:bCs/>
              <w:color w:val="000000" w:themeColor="text1"/>
              <w:kern w:val="44"/>
              <w:sz w:val="28"/>
              <w:szCs w:val="44"/>
              <w14:textFill>
                <w14:solidFill>
                  <w14:schemeClr w14:val="tx1"/>
                </w14:solidFill>
              </w14:textFill>
            </w:rPr>
            <w:tab/>
          </w:r>
          <w:r>
            <w:rPr>
              <w:rFonts w:hint="eastAsia" w:ascii="Calibri" w:hAnsi="Calibri" w:eastAsia="宋体" w:cs="Times New Roman"/>
              <w:bCs/>
              <w:color w:val="000000" w:themeColor="text1"/>
              <w:kern w:val="44"/>
              <w:sz w:val="28"/>
              <w:szCs w:val="44"/>
              <w14:textFill>
                <w14:solidFill>
                  <w14:schemeClr w14:val="tx1"/>
                </w14:solidFill>
              </w14:textFill>
            </w:rPr>
            <w:fldChar w:fldCharType="begin"/>
          </w:r>
          <w:r>
            <w:rPr>
              <w:rFonts w:hint="eastAsia" w:ascii="Calibri" w:hAnsi="Calibri" w:eastAsia="宋体" w:cs="Times New Roman"/>
              <w:bCs/>
              <w:color w:val="000000" w:themeColor="text1"/>
              <w:kern w:val="44"/>
              <w:sz w:val="28"/>
              <w:szCs w:val="44"/>
              <w14:textFill>
                <w14:solidFill>
                  <w14:schemeClr w14:val="tx1"/>
                </w14:solidFill>
              </w14:textFill>
            </w:rPr>
            <w:instrText xml:space="preserve"> PAGEREF _Toc17930 \h </w:instrText>
          </w:r>
          <w:r>
            <w:rPr>
              <w:rFonts w:hint="eastAsia" w:ascii="Calibri" w:hAnsi="Calibri" w:eastAsia="宋体" w:cs="Times New Roman"/>
              <w:bCs/>
              <w:color w:val="000000" w:themeColor="text1"/>
              <w:kern w:val="44"/>
              <w:sz w:val="28"/>
              <w:szCs w:val="44"/>
              <w14:textFill>
                <w14:solidFill>
                  <w14:schemeClr w14:val="tx1"/>
                </w14:solidFill>
              </w14:textFill>
            </w:rPr>
            <w:fldChar w:fldCharType="separate"/>
          </w:r>
          <w:r>
            <w:rPr>
              <w:rFonts w:hint="eastAsia" w:ascii="Calibri" w:hAnsi="Calibri" w:eastAsia="宋体" w:cs="Times New Roman"/>
              <w:bCs/>
              <w:color w:val="000000" w:themeColor="text1"/>
              <w:kern w:val="44"/>
              <w:sz w:val="28"/>
              <w:szCs w:val="44"/>
              <w14:textFill>
                <w14:solidFill>
                  <w14:schemeClr w14:val="tx1"/>
                </w14:solidFill>
              </w14:textFill>
            </w:rPr>
            <w:t>66</w:t>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r>
            <w:rPr>
              <w:rFonts w:hint="eastAsia" w:ascii="Calibri" w:hAnsi="Calibri" w:eastAsia="宋体" w:cs="Times New Roman"/>
              <w:bCs/>
              <w:color w:val="000000" w:themeColor="text1"/>
              <w:kern w:val="44"/>
              <w:sz w:val="28"/>
              <w:szCs w:val="44"/>
              <w14:textFill>
                <w14:solidFill>
                  <w14:schemeClr w14:val="tx1"/>
                </w14:solidFill>
              </w14:textFill>
            </w:rPr>
            <w:fldChar w:fldCharType="end"/>
          </w:r>
        </w:p>
        <w:p w14:paraId="4823CED4">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color w:val="000000" w:themeColor="text1"/>
              <w:kern w:val="44"/>
              <w:szCs w:val="44"/>
              <w14:textFill>
                <w14:solidFill>
                  <w14:schemeClr w14:val="tx1"/>
                </w14:solidFill>
              </w14:textFill>
            </w:rPr>
            <w:fldChar w:fldCharType="end"/>
          </w:r>
          <w:bookmarkStart w:id="129" w:name="_GoBack"/>
        </w:p>
      </w:sdtContent>
    </w:sdt>
    <w:bookmarkEnd w:id="129"/>
    <w:p w14:paraId="072B0734">
      <w:pPr>
        <w:pStyle w:val="2"/>
        <w:numPr>
          <w:ilvl w:val="0"/>
          <w:numId w:val="4"/>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5243"/>
      <w:r>
        <w:rPr>
          <w:rFonts w:hint="eastAsia" w:ascii="Calibri" w:hAnsi="Calibri" w:eastAsia="宋体" w:cs="Times New Roman"/>
          <w:b/>
          <w:bCs/>
          <w:kern w:val="44"/>
          <w:sz w:val="36"/>
          <w:szCs w:val="44"/>
        </w:rPr>
        <w:t>投标须知前附表</w:t>
      </w:r>
      <w:bookmarkEnd w:id="2"/>
    </w:p>
    <w:p w14:paraId="1492AC05">
      <w:pPr>
        <w:pStyle w:val="2"/>
        <w:jc w:val="center"/>
        <w:rPr>
          <w:rFonts w:ascii="Calibri" w:hAnsi="Calibri" w:eastAsia="宋体" w:cs="Times New Roman"/>
          <w:b/>
          <w:bCs/>
          <w:kern w:val="44"/>
          <w:sz w:val="36"/>
          <w:szCs w:val="44"/>
        </w:rPr>
      </w:pPr>
    </w:p>
    <w:p w14:paraId="072F658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C99F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547966C">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4E695A7">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4C7390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CDB8CBC">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4A8DE5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BEC455">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33AF90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莱芜厂区新增龙门吊技改项目</w:t>
            </w:r>
          </w:p>
        </w:tc>
      </w:tr>
      <w:tr w14:paraId="1584A7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A6E5BA6">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4DA1E4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w:t>
            </w:r>
            <w:r>
              <w:rPr>
                <w:rFonts w:hint="eastAsia" w:ascii="宋体" w:hAnsi="宋体" w:eastAsia="宋体" w:cs="宋体"/>
                <w:color w:val="auto"/>
                <w:sz w:val="24"/>
                <w:szCs w:val="24"/>
                <w:highlight w:val="none"/>
                <w:u w:val="single"/>
                <w:shd w:val="clear" w:fill="FFFFFF" w:themeFill="background1"/>
                <w:lang w:val="en-US" w:eastAsia="zh-CN"/>
              </w:rPr>
              <w:t>ZBGL2026020204</w:t>
            </w:r>
          </w:p>
        </w:tc>
      </w:tr>
      <w:tr w14:paraId="2C78E8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09D2551">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B43BECE">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val="en-US" w:eastAsia="zh-CN"/>
              </w:rPr>
              <w:t>新增龙门吊、轨道及设备基础</w:t>
            </w:r>
          </w:p>
        </w:tc>
      </w:tr>
      <w:tr w14:paraId="346BF0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50BFFC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29E538A">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b/>
                <w:bCs/>
                <w:sz w:val="24"/>
                <w:szCs w:val="24"/>
                <w:highlight w:val="none"/>
                <w:lang w:val="en-US" w:eastAsia="zh-CN"/>
              </w:rPr>
              <w:t>公开招标</w:t>
            </w:r>
          </w:p>
        </w:tc>
      </w:tr>
      <w:tr w14:paraId="3718C8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F7C58F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6A274A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中国重汽集团济南卡车股份有限公司</w:t>
            </w:r>
            <w:r>
              <w:rPr>
                <w:rFonts w:hint="eastAsia" w:ascii="宋体" w:hAnsi="宋体" w:eastAsia="宋体" w:cs="宋体"/>
                <w:bCs/>
                <w:snapToGrid w:val="0"/>
                <w:kern w:val="0"/>
                <w:sz w:val="24"/>
                <w:szCs w:val="24"/>
                <w:highlight w:val="none"/>
              </w:rPr>
              <w:t xml:space="preserve"> </w:t>
            </w:r>
          </w:p>
          <w:p w14:paraId="39284BCA">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lang w:val="en-US" w:eastAsia="zh-CN"/>
              </w:rPr>
              <w:t>济南市莱芜区莱城大道777号</w:t>
            </w:r>
            <w:r>
              <w:rPr>
                <w:rFonts w:hint="eastAsia" w:ascii="宋体" w:hAnsi="宋体" w:eastAsia="宋体" w:cs="宋体"/>
                <w:sz w:val="24"/>
                <w:szCs w:val="24"/>
                <w:highlight w:val="none"/>
              </w:rPr>
              <w:t xml:space="preserve"> </w:t>
            </w:r>
          </w:p>
          <w:p w14:paraId="49F98008">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陈京春</w:t>
            </w:r>
          </w:p>
          <w:p w14:paraId="633C320D">
            <w:pPr>
              <w:pStyle w:val="2"/>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15634802756</w:t>
            </w:r>
          </w:p>
          <w:p w14:paraId="7AF8ED95">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snapToGrid w:val="0"/>
                <w:kern w:val="0"/>
                <w:sz w:val="24"/>
                <w:szCs w:val="24"/>
                <w:highlight w:val="none"/>
                <w:lang w:val="en-US" w:eastAsia="zh-CN"/>
              </w:rPr>
              <w:t>chenjingchun</w:t>
            </w:r>
            <w:r>
              <w:rPr>
                <w:rFonts w:hint="eastAsia" w:ascii="宋体" w:hAnsi="宋体" w:eastAsia="宋体" w:cs="宋体"/>
                <w:b/>
                <w:snapToGrid w:val="0"/>
                <w:kern w:val="0"/>
                <w:sz w:val="24"/>
                <w:szCs w:val="24"/>
                <w:highlight w:val="none"/>
              </w:rPr>
              <w:t>@sinotruk.com</w:t>
            </w:r>
          </w:p>
          <w:p w14:paraId="0A60CAD8">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宿忠良</w:t>
            </w:r>
          </w:p>
          <w:p w14:paraId="5CD6025B">
            <w:pPr>
              <w:pStyle w:val="2"/>
              <w:ind w:firstLine="482" w:firstLineChars="200"/>
              <w:rPr>
                <w:rFonts w:hint="eastAsia"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bCs w:val="0"/>
                <w:snapToGrid w:val="0"/>
                <w:kern w:val="0"/>
                <w:sz w:val="24"/>
                <w:szCs w:val="24"/>
                <w:highlight w:val="none"/>
                <w:lang w:val="en-US" w:eastAsia="zh-CN"/>
              </w:rPr>
              <w:t>17860601223</w:t>
            </w:r>
          </w:p>
          <w:p w14:paraId="72BD09E8">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snapToGrid w:val="0"/>
                <w:kern w:val="0"/>
                <w:sz w:val="24"/>
                <w:szCs w:val="24"/>
                <w:highlight w:val="none"/>
                <w:lang w:val="en-US" w:eastAsia="zh-CN"/>
              </w:rPr>
              <w:t>suzhongliang</w:t>
            </w:r>
            <w:r>
              <w:rPr>
                <w:rFonts w:hint="eastAsia" w:ascii="宋体" w:hAnsi="宋体" w:eastAsia="宋体" w:cs="宋体"/>
                <w:b/>
                <w:bCs w:val="0"/>
                <w:snapToGrid w:val="0"/>
                <w:kern w:val="0"/>
                <w:sz w:val="24"/>
                <w:szCs w:val="24"/>
                <w:highlight w:val="none"/>
                <w:lang w:val="en-US" w:eastAsia="zh-CN"/>
              </w:rPr>
              <w:t>@sinotruk.com</w:t>
            </w:r>
          </w:p>
        </w:tc>
      </w:tr>
      <w:tr w14:paraId="4DAA56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29AB9DE">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C76B6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4C1ADF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DDBBBC2">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CB8F74F">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58975737">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39325354">
            <w:pPr>
              <w:pStyle w:val="2"/>
              <w:ind w:firstLine="482" w:firstLineChars="200"/>
              <w:rPr>
                <w:rFonts w:hint="eastAsia" w:eastAsia="宋体"/>
                <w:lang w:val="en-US" w:eastAsia="zh-CN"/>
              </w:rPr>
            </w:pPr>
            <w:r>
              <w:rPr>
                <w:rFonts w:hint="eastAsia" w:hAnsi="宋体" w:eastAsia="宋体" w:cs="Times New Roman"/>
                <w:b/>
                <w:bCs/>
                <w:color w:val="000000"/>
                <w:sz w:val="24"/>
                <w:szCs w:val="24"/>
                <w:highlight w:val="yellow"/>
                <w:lang w:val="en-US" w:eastAsia="zh-CN"/>
              </w:rPr>
              <w:t>投标预算</w:t>
            </w:r>
            <w:r>
              <w:rPr>
                <w:rFonts w:hint="eastAsia" w:hAnsi="宋体" w:eastAsia="宋体" w:cs="Times New Roman"/>
                <w:color w:val="000000"/>
                <w:sz w:val="24"/>
                <w:szCs w:val="24"/>
                <w:highlight w:val="yellow"/>
                <w:lang w:val="en-US" w:eastAsia="zh-CN"/>
              </w:rPr>
              <w:t>：人民币35万元</w:t>
            </w:r>
            <w:r>
              <w:rPr>
                <w:rFonts w:hint="eastAsia" w:hAnsi="宋体" w:eastAsia="宋体" w:cs="Times New Roman"/>
                <w:color w:val="000000"/>
                <w:sz w:val="24"/>
                <w:szCs w:val="24"/>
                <w:highlight w:val="none"/>
                <w:lang w:val="en-US" w:eastAsia="zh-CN"/>
              </w:rPr>
              <w:t>（含税，税率13%）,超过投标限价无法投标。</w:t>
            </w:r>
          </w:p>
        </w:tc>
      </w:tr>
      <w:tr w14:paraId="66FC85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7D2CED1B">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3C0750C">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7004E344">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ascii="宋体" w:hAnsi="宋体" w:eastAsia="宋体" w:cs="宋体"/>
                <w:b/>
                <w:color w:val="000000"/>
                <w:sz w:val="24"/>
                <w:szCs w:val="24"/>
                <w:highlight w:val="yellow"/>
                <w:u w:val="single"/>
                <w:lang w:val="en-US" w:eastAsia="zh-CN"/>
              </w:rPr>
              <w:t>5</w:t>
            </w:r>
            <w:r>
              <w:rPr>
                <w:rFonts w:hint="eastAsia" w:hAnsi="宋体" w:eastAsia="宋体" w:cs="宋体"/>
                <w:b/>
                <w:color w:val="000000"/>
                <w:sz w:val="24"/>
                <w:szCs w:val="24"/>
                <w:highlight w:val="yellow"/>
                <w:u w:val="single"/>
                <w:lang w:val="en-US" w:eastAsia="zh-CN"/>
              </w:rPr>
              <w:t>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4EBFB44A">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28A77C82">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1388395D">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493090D0">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5F701BB">
            <w:pPr>
              <w:pStyle w:val="2"/>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23</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34D320A1">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29F5A80E">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32E3E17B">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2C59DD30">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78E98F1F">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7E05A124">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43CA027A">
            <w:pPr>
              <w:pStyle w:val="2"/>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3.本项目不接受代理商投标；</w:t>
            </w:r>
          </w:p>
          <w:p w14:paraId="1E799844">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1E172557">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tc>
      </w:tr>
      <w:tr w14:paraId="276E47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715C3E5">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5AACD6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EE650B5">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EE6AD63">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14:paraId="2305B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right w:val="single" w:color="auto" w:sz="2" w:space="0"/>
            </w:tcBorders>
            <w:vAlign w:val="center"/>
          </w:tcPr>
          <w:p w14:paraId="54B2456C">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B0633D4">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w:t>
            </w:r>
            <w:r>
              <w:rPr>
                <w:rFonts w:hint="eastAsia" w:ascii="宋体" w:hAnsi="宋体" w:eastAsia="宋体" w:cs="宋体"/>
                <w:color w:val="auto"/>
                <w:sz w:val="24"/>
                <w:szCs w:val="24"/>
                <w:highlight w:val="none"/>
                <w:lang w:val="en-US" w:eastAsia="zh-CN"/>
              </w:rPr>
              <w:t>e采通</w:t>
            </w:r>
            <w:r>
              <w:rPr>
                <w:rFonts w:hint="eastAsia" w:ascii="宋体" w:hAnsi="宋体" w:eastAsia="宋体" w:cs="Times New Roman"/>
                <w:color w:val="000000"/>
                <w:sz w:val="24"/>
                <w:szCs w:val="24"/>
              </w:rPr>
              <w:t>。</w:t>
            </w:r>
          </w:p>
        </w:tc>
      </w:tr>
      <w:tr w14:paraId="5FE136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933B903">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E83500A">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308E8D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p>
          <w:p w14:paraId="25A99C91">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6D4BDF4A">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38D400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D08AC1D">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75E91BF">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5DC20491">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21ED00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912D5F3">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117BF25">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w:t>
            </w:r>
            <w:r>
              <w:rPr>
                <w:rFonts w:hint="default" w:ascii="宋体" w:hAnsi="宋体" w:eastAsia="宋体" w:cs="宋体"/>
                <w:color w:val="auto"/>
                <w:sz w:val="24"/>
                <w:szCs w:val="24"/>
                <w:highlight w:val="none"/>
              </w:rPr>
              <w:t>中国重汽</w:t>
            </w:r>
            <w:r>
              <w:rPr>
                <w:rFonts w:hint="eastAsia" w:ascii="宋体" w:hAnsi="宋体" w:eastAsia="宋体" w:cs="宋体"/>
                <w:color w:val="auto"/>
                <w:sz w:val="24"/>
                <w:szCs w:val="24"/>
                <w:highlight w:val="none"/>
                <w:lang w:val="en-US" w:eastAsia="zh-CN"/>
              </w:rPr>
              <w:t>e采通</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3C7A9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130ACF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42804304">
            <w:pPr>
              <w:pStyle w:val="115"/>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6</w:t>
            </w:r>
            <w:r>
              <w:rPr>
                <w:rFonts w:hint="eastAsia" w:eastAsia="宋体" w:cs="宋体"/>
                <w:highlight w:val="yellow"/>
              </w:rPr>
              <w:t>年</w:t>
            </w:r>
            <w:r>
              <w:rPr>
                <w:rFonts w:hint="eastAsia" w:eastAsia="宋体" w:cs="宋体"/>
                <w:highlight w:val="yellow"/>
                <w:lang w:val="en-US" w:eastAsia="zh-CN"/>
              </w:rPr>
              <w:t>3</w:t>
            </w:r>
            <w:r>
              <w:rPr>
                <w:rFonts w:hint="eastAsia" w:eastAsia="宋体" w:cs="宋体"/>
                <w:highlight w:val="yellow"/>
              </w:rPr>
              <w:t>月</w:t>
            </w:r>
            <w:r>
              <w:rPr>
                <w:rFonts w:hint="eastAsia" w:eastAsia="宋体" w:cs="宋体"/>
                <w:highlight w:val="yellow"/>
                <w:lang w:val="en-US" w:eastAsia="zh-CN"/>
              </w:rPr>
              <w:t>7</w:t>
            </w:r>
            <w:r>
              <w:rPr>
                <w:rFonts w:hint="eastAsia" w:eastAsia="宋体" w:cs="宋体"/>
                <w:highlight w:val="yellow"/>
              </w:rPr>
              <w:t>日</w:t>
            </w:r>
            <w:r>
              <w:rPr>
                <w:rFonts w:hint="eastAsia" w:eastAsia="宋体" w:cs="宋体"/>
                <w:highlight w:val="yellow"/>
                <w:lang w:val="en-US" w:eastAsia="zh-CN"/>
              </w:rPr>
              <w:t>17时00分00秒</w:t>
            </w:r>
          </w:p>
          <w:p w14:paraId="40C4BC8D">
            <w:pPr>
              <w:pStyle w:val="115"/>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2F0A47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9CD0FF5">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3F6437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40C07B7">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40245FF">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为</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67550AF3">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DD63772">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560098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EAC80E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5E2D8B1">
            <w:pPr>
              <w:ind w:firstLine="482" w:firstLineChars="200"/>
              <w:rPr>
                <w:rFonts w:hint="default" w:ascii="宋体" w:hAnsi="宋体" w:eastAsia="宋体" w:cs="Times New Roman"/>
                <w:color w:val="000000"/>
                <w:sz w:val="24"/>
                <w:szCs w:val="24"/>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tc>
      </w:tr>
      <w:tr w14:paraId="1CF077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40A05C62">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ABB2125">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投标文件以电子标书为准。</w:t>
            </w:r>
          </w:p>
        </w:tc>
      </w:tr>
      <w:tr w14:paraId="03171A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FD0B9B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C874875">
            <w:pPr>
              <w:pStyle w:val="1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1492A39">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78D89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CD75E4A">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3B62324A">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hAnsi="宋体" w:eastAsia="宋体" w:cs="宋体"/>
                <w:sz w:val="24"/>
                <w:szCs w:val="24"/>
                <w:highlight w:val="yellow"/>
                <w:lang w:val="en-US" w:eastAsia="zh-CN"/>
              </w:rPr>
              <w:t>3</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7</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4BD2EA78">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22211E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5ED9F96">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3C614A38">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4346F0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5885E6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DE593AA">
        <w:tblPrEx>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78B10471">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0A5C8C4">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4EF37F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DABC4ED">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5CC5E09">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14:paraId="7AA9E32D">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中国重汽集团济南卡车股份有限公司</w:t>
            </w:r>
          </w:p>
          <w:p w14:paraId="4DDD90F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招商银行股份有限公司济南分行营业部</w:t>
            </w:r>
          </w:p>
          <w:p w14:paraId="69C0DBE1">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531900051810601</w:t>
            </w:r>
          </w:p>
          <w:p w14:paraId="367541F7">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lang w:val="en-US" w:eastAsia="zh-CN"/>
              </w:rPr>
              <w:t>开户行</w:t>
            </w:r>
            <w:r>
              <w:rPr>
                <w:rFonts w:hint="eastAsia" w:ascii="宋体" w:hAnsi="宋体" w:eastAsia="宋体" w:cs="宋体"/>
                <w:b/>
                <w:bCs/>
                <w:color w:val="000000"/>
                <w:kern w:val="0"/>
                <w:sz w:val="24"/>
                <w:szCs w:val="24"/>
                <w:highlight w:val="yellow"/>
              </w:rPr>
              <w:t>行号：</w:t>
            </w:r>
            <w:r>
              <w:rPr>
                <w:rFonts w:hint="eastAsia" w:ascii="宋体" w:hAnsi="宋体" w:eastAsia="宋体" w:cs="宋体"/>
                <w:color w:val="000000"/>
                <w:kern w:val="0"/>
                <w:sz w:val="24"/>
                <w:szCs w:val="24"/>
                <w:highlight w:val="yellow"/>
              </w:rPr>
              <w:t>308451028020</w:t>
            </w:r>
          </w:p>
          <w:p w14:paraId="3FF3E69D">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20578488">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none"/>
              </w:rPr>
              <w:t>转账附言：公司名称+项目名称+投标保证金。</w:t>
            </w:r>
          </w:p>
        </w:tc>
      </w:tr>
      <w:tr w14:paraId="78BD8F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EBE1B9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875DE58">
            <w:pPr>
              <w:pStyle w:val="38"/>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4A3EA468">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0C1AF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694D730">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13E5E0A">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7ACEE6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72422B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706C2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306760C">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EB12C5A">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tc>
      </w:tr>
      <w:tr w14:paraId="034D36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11883AC">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3702623F">
            <w:pPr>
              <w:pStyle w:val="12"/>
              <w:ind w:firstLine="482" w:firstLineChars="200"/>
              <w:rPr>
                <w:rFonts w:ascii="宋体" w:hAnsi="宋体" w:eastAsia="宋体" w:cs="宋体"/>
                <w:sz w:val="24"/>
                <w:szCs w:val="24"/>
                <w:highlight w:val="red"/>
              </w:rPr>
            </w:pPr>
            <w:r>
              <w:rPr>
                <w:rFonts w:hint="eastAsia" w:ascii="宋体" w:hAnsi="宋体" w:eastAsia="宋体" w:cs="宋体"/>
                <w:b/>
                <w:bCs/>
                <w:sz w:val="24"/>
                <w:szCs w:val="24"/>
                <w:highlight w:val="yellow"/>
              </w:rPr>
              <w:t>评标方法：</w:t>
            </w:r>
            <w:r>
              <w:rPr>
                <w:rFonts w:hint="eastAsia" w:ascii="宋体" w:hAnsi="宋体" w:eastAsia="宋体" w:cs="宋体"/>
                <w:b/>
                <w:bCs/>
                <w:sz w:val="24"/>
                <w:szCs w:val="24"/>
                <w:highlight w:val="yellow"/>
                <w:lang w:val="en-US" w:eastAsia="zh-CN"/>
              </w:rPr>
              <w:t>资质标审核→唱标→综合评标。</w:t>
            </w:r>
            <w:r>
              <w:rPr>
                <w:rFonts w:hint="eastAsia" w:ascii="宋体" w:hAnsi="宋体" w:eastAsia="宋体" w:cs="宋体"/>
                <w:sz w:val="24"/>
                <w:szCs w:val="24"/>
                <w:highlight w:val="yellow"/>
              </w:rPr>
              <w:t>具体详见“第</w:t>
            </w:r>
            <w:r>
              <w:rPr>
                <w:rFonts w:hint="eastAsia" w:ascii="宋体" w:hAnsi="宋体" w:eastAsia="宋体" w:cs="宋体"/>
                <w:sz w:val="24"/>
                <w:szCs w:val="24"/>
                <w:highlight w:val="yellow"/>
                <w:lang w:val="en-US" w:eastAsia="zh-CN"/>
              </w:rPr>
              <w:t>二</w:t>
            </w:r>
            <w:r>
              <w:rPr>
                <w:rFonts w:hint="eastAsia" w:ascii="宋体" w:hAnsi="宋体" w:eastAsia="宋体" w:cs="宋体"/>
                <w:sz w:val="24"/>
                <w:szCs w:val="24"/>
                <w:highlight w:val="yellow"/>
              </w:rPr>
              <w:t>部分投标须知第六条</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rPr>
              <w:t>评</w:t>
            </w:r>
            <w:r>
              <w:rPr>
                <w:rFonts w:hint="eastAsia" w:ascii="宋体" w:hAnsi="宋体" w:eastAsia="宋体" w:cs="宋体"/>
                <w:sz w:val="24"/>
                <w:szCs w:val="24"/>
                <w:highlight w:val="yellow"/>
                <w:lang w:val="en-US" w:eastAsia="zh-CN"/>
              </w:rPr>
              <w:t>标</w:t>
            </w:r>
            <w:r>
              <w:rPr>
                <w:rFonts w:hint="eastAsia" w:ascii="宋体" w:hAnsi="宋体" w:eastAsia="宋体" w:cs="宋体"/>
                <w:sz w:val="24"/>
                <w:szCs w:val="24"/>
                <w:highlight w:val="yellow"/>
              </w:rPr>
              <w:t>原则”。</w:t>
            </w:r>
          </w:p>
        </w:tc>
      </w:tr>
      <w:tr w14:paraId="00ACEB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B84EAD">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FF5F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AAF34C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C3C163">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473639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358DF8">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7E6A54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29A53882">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4B0E02D">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49BC818">
            <w:pPr>
              <w:pStyle w:val="2"/>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yellow"/>
                <w:lang w:val="en-US" w:eastAsia="zh-CN"/>
              </w:rPr>
              <w:t>2个月内</w:t>
            </w:r>
            <w:r>
              <w:rPr>
                <w:rFonts w:hint="eastAsia" w:hAnsi="宋体" w:eastAsia="宋体" w:cs="宋体"/>
                <w:color w:val="000000"/>
                <w:sz w:val="24"/>
                <w:szCs w:val="24"/>
                <w:highlight w:val="none"/>
              </w:rPr>
              <w:t>完成现场安装调试及培训服务。</w:t>
            </w:r>
          </w:p>
          <w:p w14:paraId="138B42F7">
            <w:pPr>
              <w:pStyle w:val="2"/>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none"/>
              </w:rPr>
              <w:t>投标人应当随标书提供详细的安装调试工期计划。</w:t>
            </w:r>
          </w:p>
        </w:tc>
      </w:tr>
      <w:tr w14:paraId="705F16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D224534">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98BC11D">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F11417F">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b/>
                <w:bCs/>
                <w:color w:val="000000"/>
                <w:sz w:val="24"/>
                <w:szCs w:val="24"/>
                <w:lang w:val="en-US" w:eastAsia="zh-CN"/>
              </w:rPr>
              <w:t>莱芜工厂试制部</w:t>
            </w:r>
            <w:r>
              <w:rPr>
                <w:rFonts w:hint="eastAsia" w:ascii="宋体" w:hAnsi="宋体" w:eastAsia="宋体" w:cs="宋体"/>
                <w:color w:val="000000"/>
                <w:kern w:val="2"/>
                <w:sz w:val="24"/>
                <w:szCs w:val="24"/>
                <w:lang w:val="en-US" w:eastAsia="zh-CN" w:bidi="ar-SA"/>
              </w:rPr>
              <w:t>。</w:t>
            </w:r>
          </w:p>
        </w:tc>
      </w:tr>
      <w:tr w14:paraId="553171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C31F7BC">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E1077E9">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258CDB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EB874E2">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25E3100">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7615F31D">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合同生效设备全部到齐无质量问题通过买方初步验收后, 卖方提交金额为合同含税价款</w:t>
            </w:r>
            <w:r>
              <w:rPr>
                <w:rFonts w:hint="eastAsia" w:ascii="宋体" w:hAnsi="宋体" w:eastAsia="宋体" w:cs="宋体"/>
                <w:b/>
                <w:bCs/>
                <w:color w:val="000000"/>
                <w:sz w:val="24"/>
                <w:szCs w:val="24"/>
                <w:highlight w:val="none"/>
                <w:lang w:val="en-US" w:eastAsia="zh-CN"/>
              </w:rPr>
              <w:t>30</w:t>
            </w:r>
            <w:r>
              <w:rPr>
                <w:rFonts w:hint="eastAsia" w:ascii="宋体" w:hAnsi="宋体" w:eastAsia="宋体" w:cs="宋体"/>
                <w:b/>
                <w:bCs/>
                <w:color w:val="000000"/>
                <w:sz w:val="24"/>
                <w:szCs w:val="24"/>
                <w:highlight w:val="none"/>
              </w:rPr>
              <w:t>%</w:t>
            </w:r>
            <w:r>
              <w:rPr>
                <w:rFonts w:hint="eastAsia" w:ascii="宋体" w:hAnsi="宋体" w:eastAsia="宋体" w:cs="宋体"/>
                <w:color w:val="000000"/>
                <w:sz w:val="24"/>
                <w:szCs w:val="24"/>
                <w:highlight w:val="none"/>
              </w:rPr>
              <w:t>的收据及合同全额</w:t>
            </w:r>
            <w:r>
              <w:rPr>
                <w:rFonts w:hint="eastAsia" w:ascii="宋体" w:hAnsi="宋体" w:eastAsia="宋体" w:cs="宋体"/>
                <w:color w:val="000000"/>
                <w:sz w:val="24"/>
                <w:szCs w:val="24"/>
                <w:highlight w:val="none"/>
                <w:lang w:val="en-US" w:eastAsia="zh-CN"/>
              </w:rPr>
              <w:t>30%</w:t>
            </w:r>
            <w:r>
              <w:rPr>
                <w:rFonts w:hint="eastAsia" w:ascii="宋体" w:hAnsi="宋体" w:eastAsia="宋体" w:cs="宋体"/>
                <w:color w:val="000000"/>
                <w:sz w:val="24"/>
                <w:szCs w:val="24"/>
                <w:highlight w:val="none"/>
              </w:rPr>
              <w:t>增值税专用发票（税率为</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rPr>
              <w:t xml:space="preserve"> %，正本一份，复印件二份），经买方依照财务制度审核无误后支付。</w:t>
            </w:r>
          </w:p>
          <w:p w14:paraId="33BAFFF6">
            <w:pPr>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设备全部到齐无质量问题，经安装、调试最终验收合格后，卖方提交金额为合同含税价款</w:t>
            </w:r>
            <w:r>
              <w:rPr>
                <w:rFonts w:hint="eastAsia" w:ascii="宋体" w:hAnsi="宋体" w:eastAsia="宋体" w:cs="宋体"/>
                <w:b/>
                <w:bCs/>
                <w:color w:val="000000"/>
                <w:sz w:val="24"/>
                <w:szCs w:val="24"/>
                <w:highlight w:val="none"/>
                <w:lang w:val="en-US" w:eastAsia="zh-CN"/>
              </w:rPr>
              <w:t>60</w:t>
            </w:r>
            <w:r>
              <w:rPr>
                <w:rFonts w:hint="eastAsia" w:ascii="宋体" w:hAnsi="宋体" w:eastAsia="宋体" w:cs="宋体"/>
                <w:b/>
                <w:bCs/>
                <w:color w:val="000000"/>
                <w:sz w:val="24"/>
                <w:szCs w:val="24"/>
                <w:highlight w:val="none"/>
              </w:rPr>
              <w:t>%</w:t>
            </w:r>
            <w:r>
              <w:rPr>
                <w:rFonts w:hint="eastAsia" w:ascii="宋体" w:hAnsi="宋体" w:eastAsia="宋体" w:cs="宋体"/>
                <w:color w:val="000000"/>
                <w:sz w:val="24"/>
                <w:szCs w:val="24"/>
                <w:highlight w:val="none"/>
              </w:rPr>
              <w:t>的收据及合同全额</w:t>
            </w:r>
            <w:r>
              <w:rPr>
                <w:rFonts w:hint="eastAsia" w:ascii="宋体" w:hAnsi="宋体" w:eastAsia="宋体" w:cs="宋体"/>
                <w:color w:val="000000"/>
                <w:sz w:val="24"/>
                <w:szCs w:val="24"/>
                <w:highlight w:val="none"/>
                <w:lang w:val="en-US" w:eastAsia="zh-CN"/>
              </w:rPr>
              <w:t>70%</w:t>
            </w:r>
            <w:r>
              <w:rPr>
                <w:rFonts w:hint="eastAsia" w:ascii="宋体" w:hAnsi="宋体" w:eastAsia="宋体" w:cs="宋体"/>
                <w:color w:val="000000"/>
                <w:sz w:val="24"/>
                <w:szCs w:val="24"/>
                <w:highlight w:val="none"/>
              </w:rPr>
              <w:t>增值税专用发票（税率为</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none"/>
                <w:lang w:eastAsia="zh-CN"/>
              </w:rPr>
              <w:t>。</w:t>
            </w:r>
          </w:p>
          <w:p w14:paraId="64938468">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合同含税总价款</w:t>
            </w:r>
            <w:r>
              <w:rPr>
                <w:rFonts w:hint="eastAsia" w:ascii="宋体" w:hAnsi="宋体" w:eastAsia="宋体" w:cs="宋体"/>
                <w:b/>
                <w:bCs/>
                <w:color w:val="000000"/>
                <w:sz w:val="24"/>
                <w:szCs w:val="24"/>
                <w:highlight w:val="none"/>
              </w:rPr>
              <w:t>10%</w:t>
            </w:r>
            <w:r>
              <w:rPr>
                <w:rFonts w:hint="eastAsia" w:ascii="宋体" w:hAnsi="宋体" w:eastAsia="宋体" w:cs="宋体"/>
                <w:color w:val="000000"/>
                <w:sz w:val="24"/>
                <w:szCs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p w14:paraId="07E14A4F">
            <w:pPr>
              <w:pStyle w:val="13"/>
              <w:rPr>
                <w:rFonts w:hint="default" w:eastAsia="宋体"/>
                <w:lang w:val="en-US" w:eastAsia="zh-CN"/>
              </w:rPr>
            </w:pPr>
            <w:r>
              <w:rPr>
                <w:rFonts w:hint="eastAsia" w:eastAsia="宋体" w:cs="宋体"/>
                <w:color w:val="000000"/>
                <w:sz w:val="24"/>
                <w:szCs w:val="24"/>
                <w:highlight w:val="none"/>
                <w:lang w:val="en-US" w:eastAsia="zh-CN"/>
              </w:rPr>
              <w:t>付款方式和付款比例不允许偏离。</w:t>
            </w:r>
          </w:p>
        </w:tc>
      </w:tr>
      <w:tr w14:paraId="111A9B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45B7E3B">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800832E">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7EFB06BA">
            <w:pPr>
              <w:ind w:firstLine="480" w:firstLineChars="200"/>
            </w:pPr>
            <w:r>
              <w:rPr>
                <w:rFonts w:hint="eastAsia" w:ascii="宋体" w:hAnsi="宋体" w:eastAsia="宋体" w:cs="宋体"/>
                <w:color w:val="000000"/>
                <w:sz w:val="24"/>
                <w:szCs w:val="24"/>
                <w:highlight w:val="yellow"/>
                <w:lang w:val="en-US" w:eastAsia="zh-CN"/>
              </w:rPr>
              <w:t>详见合同签订信息</w:t>
            </w:r>
          </w:p>
        </w:tc>
      </w:tr>
      <w:tr w14:paraId="1BA137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B7A561">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6B95B3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432EFD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1DB18ED">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F9103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E1014DF">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2B1E67">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37D8AC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C0CDA0B">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BD4EC50">
            <w:pPr>
              <w:pStyle w:val="12"/>
              <w:ind w:firstLine="480" w:firstLineChars="200"/>
              <w:rPr>
                <w:rFonts w:ascii="宋体" w:hAnsi="宋体" w:eastAsia="宋体" w:cs="宋体"/>
                <w:sz w:val="24"/>
                <w:szCs w:val="24"/>
              </w:rPr>
            </w:pPr>
            <w:r>
              <w:rPr>
                <w:rFonts w:hint="eastAsia" w:ascii="宋体" w:hAnsi="宋体" w:eastAsia="宋体" w:cs="宋体"/>
                <w:sz w:val="24"/>
                <w:szCs w:val="24"/>
                <w:highlight w:val="yellow"/>
              </w:rPr>
              <w:t>中标方应在合同签订后15日内需根</w:t>
            </w:r>
            <w:r>
              <w:rPr>
                <w:rFonts w:hint="eastAsia" w:ascii="宋体" w:hAnsi="宋体" w:eastAsia="宋体" w:cs="宋体"/>
                <w:sz w:val="24"/>
                <w:szCs w:val="24"/>
                <w:highlight w:val="none"/>
              </w:rPr>
              <w:t>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7E391B9F">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303F2817">
      <w:pPr>
        <w:pStyle w:val="2"/>
        <w:jc w:val="center"/>
        <w:outlineLvl w:val="0"/>
        <w:rPr>
          <w:rFonts w:ascii="Calibri" w:hAnsi="Calibri" w:eastAsia="宋体" w:cs="Times New Roman"/>
          <w:b/>
          <w:bCs/>
          <w:kern w:val="44"/>
          <w:sz w:val="36"/>
          <w:szCs w:val="44"/>
        </w:rPr>
      </w:pPr>
      <w:bookmarkStart w:id="4" w:name="_Toc3097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539D6AE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1204C4A">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A7E0F54">
      <w:pPr>
        <w:keepNext/>
        <w:keepLines/>
        <w:numPr>
          <w:ilvl w:val="0"/>
          <w:numId w:val="5"/>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75D5281E">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2D7960D7">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003C9326">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26F89069">
      <w:pPr>
        <w:keepNext/>
        <w:keepLines/>
        <w:numPr>
          <w:ilvl w:val="0"/>
          <w:numId w:val="5"/>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58286618">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2A7134A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1FEACB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29928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lang w:val="en-US" w:eastAsia="zh-CN"/>
        </w:rPr>
        <w:t>中国重汽e采通</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331E0E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71040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75B0AFEA">
      <w:pPr>
        <w:keepNext/>
        <w:keepLines/>
        <w:numPr>
          <w:ilvl w:val="0"/>
          <w:numId w:val="6"/>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3794EFDB">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5CEEEF9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4AF773BB">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sz w:val="24"/>
          <w:szCs w:val="24"/>
          <w:lang w:val="en-US"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56C62E4">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B0FF4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0DF6CFDF">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0D84F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2DE3A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06349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04B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32078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16E6755">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4712448">
      <w:pPr>
        <w:pStyle w:val="2"/>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14:paraId="5A006EB3">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—2020）</w:t>
      </w:r>
      <w:r>
        <w:rPr>
          <w:rFonts w:hint="eastAsia" w:ascii="宋体" w:hAnsi="宋体" w:eastAsia="宋体" w:cs="宋体"/>
          <w:color w:val="000000"/>
          <w:sz w:val="24"/>
          <w:szCs w:val="24"/>
        </w:rPr>
        <w:t>。</w:t>
      </w:r>
    </w:p>
    <w:p w14:paraId="28CA9D1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1531E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5.1</w:t>
      </w: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14407B59">
      <w:pPr>
        <w:keepNext/>
        <w:keepLines/>
        <w:spacing w:line="360" w:lineRule="auto"/>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5.2投标时需提供设备基础图纸，必须由具备相应工程设计资质的单位出具，否则图纸无效、投标将被否决。</w:t>
      </w:r>
    </w:p>
    <w:p w14:paraId="457502A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EB7B09A">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72F520BD">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32CB35D">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07F634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CCC9B8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00AC0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中国重汽e采通</w:t>
      </w:r>
      <w:r>
        <w:rPr>
          <w:rFonts w:hint="eastAsia" w:ascii="宋体" w:hAnsi="宋体" w:eastAsia="宋体" w:cs="宋体"/>
          <w:color w:val="000000"/>
          <w:sz w:val="24"/>
          <w:szCs w:val="24"/>
        </w:rPr>
        <w:t>。</w:t>
      </w:r>
    </w:p>
    <w:p w14:paraId="545A9F7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470A13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0AED429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681A3021">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32B78537">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383F4F60">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FE4E9A4">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5EBB7D08">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12375AFC">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588203B5">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16E125D7">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12A57A86">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57A4E90F">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174C0484">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0911EEA0">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3237471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3464A0B0">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50B0FF90">
      <w:pPr>
        <w:pStyle w:val="115"/>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53E7FA37">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EB44AAF">
      <w:pPr>
        <w:numPr>
          <w:ilvl w:val="0"/>
          <w:numId w:val="7"/>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BA97D20">
      <w:pPr>
        <w:numPr>
          <w:ilvl w:val="0"/>
          <w:numId w:val="7"/>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970233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743E0793">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CD86B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2BE5D50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62831E5">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67001"/>
      <w:bookmarkStart w:id="8" w:name="_Toc33265752"/>
      <w:bookmarkStart w:id="9" w:name="_Toc33266914"/>
      <w:bookmarkStart w:id="10" w:name="_Toc33266950"/>
      <w:bookmarkStart w:id="11" w:name="_Toc33285487"/>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70F8677">
      <w:pPr>
        <w:spacing w:line="360" w:lineRule="auto"/>
        <w:ind w:firstLine="482" w:firstLineChars="200"/>
        <w:outlineLvl w:val="2"/>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1.评标</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综合评分法</w:t>
      </w:r>
      <w:r>
        <w:rPr>
          <w:rFonts w:hint="eastAsia" w:ascii="宋体" w:hAnsi="宋体" w:eastAsia="宋体" w:cs="宋体"/>
          <w:b/>
          <w:bCs/>
          <w:color w:val="000000"/>
          <w:sz w:val="24"/>
          <w:szCs w:val="24"/>
          <w:lang w:eastAsia="zh-CN"/>
        </w:rPr>
        <w:t>）</w:t>
      </w:r>
    </w:p>
    <w:p w14:paraId="08D2170A">
      <w:pPr>
        <w:pStyle w:val="139"/>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宋体" w:hAnsi="宋体" w:eastAsia="宋体" w:cs="宋体"/>
          <w:b w:val="0"/>
          <w:bCs w:val="0"/>
          <w:color w:val="000000"/>
          <w:kern w:val="2"/>
          <w:sz w:val="24"/>
          <w:szCs w:val="24"/>
          <w:lang w:val="en-US" w:eastAsia="zh-CN" w:bidi="ar-SA"/>
        </w:rPr>
      </w:pPr>
      <w:bookmarkStart w:id="14" w:name="_Toc33267002"/>
      <w:bookmarkStart w:id="15" w:name="_Toc33265753"/>
      <w:bookmarkStart w:id="16" w:name="_Toc33266915"/>
      <w:bookmarkStart w:id="17" w:name="_Toc33266628"/>
      <w:bookmarkStart w:id="18" w:name="_Toc33266951"/>
      <w:bookmarkStart w:id="19" w:name="_Toc33265654"/>
      <w:bookmarkStart w:id="20" w:name="_Toc33285489"/>
      <w:bookmarkStart w:id="21" w:name="_Toc395116634"/>
      <w:r>
        <w:rPr>
          <w:rFonts w:hint="eastAsia" w:ascii="宋体" w:hAnsi="宋体" w:eastAsia="宋体" w:cs="宋体"/>
          <w:b w:val="0"/>
          <w:bCs w:val="0"/>
          <w:color w:val="000000"/>
          <w:kern w:val="2"/>
          <w:sz w:val="24"/>
          <w:szCs w:val="24"/>
          <w:lang w:val="en-US" w:eastAsia="zh-CN" w:bidi="ar-SA"/>
        </w:rPr>
        <w:t>本次招标采用综合评分法评标，即在最大限度地满足招标文件实质性要求的前提下，按照评分标准中规定的评分因素和评分细则进行综合评价、评分。</w:t>
      </w:r>
    </w:p>
    <w:p w14:paraId="19D5127B">
      <w:pPr>
        <w:pStyle w:val="139"/>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评标委员会各成员独立对每一份有效投标文件进行评价并对除报价以外的评分项目进行评分，报价得分由工作人员通过计算得出。</w:t>
      </w:r>
    </w:p>
    <w:p w14:paraId="7FCBEF4F">
      <w:pPr>
        <w:pStyle w:val="139"/>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rPr>
      </w:pPr>
      <w:r>
        <w:rPr>
          <w:rFonts w:hint="eastAsia" w:ascii="宋体" w:hAnsi="宋体" w:eastAsia="宋体" w:cs="宋体"/>
          <w:b w:val="0"/>
          <w:bCs w:val="0"/>
          <w:color w:val="000000"/>
          <w:kern w:val="2"/>
          <w:sz w:val="24"/>
          <w:szCs w:val="24"/>
          <w:lang w:val="en-US" w:eastAsia="zh-CN" w:bidi="ar-SA"/>
        </w:rPr>
        <w:t>投标人得分＝∑评委评价得分/评委人数＋商务标得分</w:t>
      </w:r>
    </w:p>
    <w:bookmarkEnd w:id="14"/>
    <w:bookmarkEnd w:id="15"/>
    <w:bookmarkEnd w:id="16"/>
    <w:bookmarkEnd w:id="17"/>
    <w:bookmarkEnd w:id="18"/>
    <w:bookmarkEnd w:id="19"/>
    <w:bookmarkEnd w:id="20"/>
    <w:bookmarkEnd w:id="21"/>
    <w:p w14:paraId="2F7A58B5">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8C47440">
      <w:pPr>
        <w:numPr>
          <w:ilvl w:val="0"/>
          <w:numId w:val="8"/>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应标资格审查：在“中国重汽e采通”应标报名时，按照第</w:t>
      </w:r>
      <w:r>
        <w:rPr>
          <w:rFonts w:hint="eastAsia" w:ascii="宋体" w:hAnsi="宋体" w:eastAsia="宋体" w:cs="宋体"/>
          <w:b/>
          <w:color w:val="000000"/>
          <w:sz w:val="24"/>
          <w:szCs w:val="24"/>
          <w:lang w:val="en-US" w:eastAsia="zh-CN"/>
        </w:rPr>
        <w:t>一</w:t>
      </w:r>
      <w:r>
        <w:rPr>
          <w:rFonts w:hint="eastAsia" w:ascii="宋体" w:hAnsi="宋体" w:eastAsia="宋体" w:cs="宋体"/>
          <w:b/>
          <w:color w:val="000000"/>
          <w:sz w:val="24"/>
          <w:szCs w:val="24"/>
        </w:rPr>
        <w:t>部分第</w:t>
      </w:r>
      <w:r>
        <w:rPr>
          <w:rFonts w:hint="eastAsia" w:ascii="宋体" w:hAnsi="宋体" w:eastAsia="宋体" w:cs="宋体"/>
          <w:b/>
          <w:color w:val="000000"/>
          <w:sz w:val="24"/>
          <w:szCs w:val="24"/>
          <w:lang w:val="en-US" w:eastAsia="zh-CN"/>
        </w:rPr>
        <w:t>四</w:t>
      </w:r>
      <w:r>
        <w:rPr>
          <w:rFonts w:hint="eastAsia" w:ascii="宋体" w:hAnsi="宋体" w:eastAsia="宋体" w:cs="宋体"/>
          <w:b/>
          <w:color w:val="000000"/>
          <w:sz w:val="24"/>
          <w:szCs w:val="24"/>
        </w:rPr>
        <w:t>条投标文件</w:t>
      </w:r>
      <w:r>
        <w:rPr>
          <w:rFonts w:hint="eastAsia" w:ascii="宋体" w:hAnsi="宋体" w:eastAsia="宋体" w:cs="宋体"/>
          <w:b/>
          <w:color w:val="000000"/>
          <w:sz w:val="24"/>
          <w:szCs w:val="24"/>
          <w:lang w:val="en-US" w:eastAsia="zh-CN"/>
        </w:rPr>
        <w:t>编制</w:t>
      </w:r>
      <w:r>
        <w:rPr>
          <w:rFonts w:hint="eastAsia" w:ascii="宋体" w:hAnsi="宋体" w:eastAsia="宋体" w:cs="宋体"/>
          <w:b/>
          <w:color w:val="000000"/>
          <w:sz w:val="24"/>
          <w:szCs w:val="24"/>
        </w:rPr>
        <w:t>资格证明文件中的1.1-1.1</w:t>
      </w:r>
      <w:r>
        <w:rPr>
          <w:rFonts w:hint="eastAsia" w:ascii="宋体" w:hAnsi="宋体" w:eastAsia="宋体" w:cs="宋体"/>
          <w:b/>
          <w:color w:val="000000"/>
          <w:sz w:val="24"/>
          <w:szCs w:val="24"/>
          <w:lang w:val="en-US" w:eastAsia="zh-CN"/>
        </w:rPr>
        <w:t>1</w:t>
      </w:r>
      <w:r>
        <w:rPr>
          <w:rFonts w:hint="eastAsia" w:ascii="宋体" w:hAnsi="宋体" w:eastAsia="宋体" w:cs="宋体"/>
          <w:b/>
          <w:color w:val="000000"/>
          <w:sz w:val="24"/>
          <w:szCs w:val="24"/>
        </w:rPr>
        <w:t>准备资料，上传完毕后，等待审核；</w:t>
      </w:r>
    </w:p>
    <w:p w14:paraId="3925B8AD">
      <w:pPr>
        <w:numPr>
          <w:ilvl w:val="0"/>
          <w:numId w:val="8"/>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通过应标资格审查的单位进入投标环节，按照“SRM系统供应商用户手册”，在重汽e采通平台投递电子标书（包含资质标、技术标、商务标）；没有通过应标资质审查的单位不能进入投标环节；</w:t>
      </w:r>
    </w:p>
    <w:p w14:paraId="3B34C86F">
      <w:pPr>
        <w:numPr>
          <w:ilvl w:val="0"/>
          <w:numId w:val="8"/>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14:paraId="5672B712">
      <w:pPr>
        <w:numPr>
          <w:ilvl w:val="0"/>
          <w:numId w:val="8"/>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7E63C2E8">
      <w:pPr>
        <w:numPr>
          <w:ilvl w:val="0"/>
          <w:numId w:val="8"/>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color w:val="000000"/>
          <w:sz w:val="24"/>
          <w:szCs w:val="24"/>
          <w:lang w:val="en-US" w:eastAsia="zh-CN"/>
        </w:rPr>
        <w:t>评分详见</w:t>
      </w:r>
      <w:r>
        <w:rPr>
          <w:rFonts w:hint="eastAsia" w:ascii="宋体" w:hAnsi="宋体" w:eastAsia="宋体" w:cs="宋体"/>
          <w:b/>
          <w:color w:val="000000"/>
          <w:sz w:val="24"/>
          <w:szCs w:val="24"/>
        </w:rPr>
        <w:t>评分标准；</w:t>
      </w:r>
    </w:p>
    <w:p w14:paraId="17C23BBD">
      <w:pPr>
        <w:numPr>
          <w:ilvl w:val="0"/>
          <w:numId w:val="8"/>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商务标评审：商务条款相应确认→价格澄清→商务标评审；评审期间产生的商务价格澄清均由投标人在重汽e采通平台限时内完成提交；</w:t>
      </w:r>
    </w:p>
    <w:p w14:paraId="148C0E04">
      <w:pPr>
        <w:numPr>
          <w:ilvl w:val="0"/>
          <w:numId w:val="9"/>
        </w:numPr>
        <w:spacing w:line="360" w:lineRule="auto"/>
        <w:ind w:left="420" w:leftChars="0" w:hanging="420" w:firstLineChars="0"/>
        <w:rPr>
          <w:rFonts w:hint="eastAsia" w:ascii="宋体" w:hAnsi="宋体" w:eastAsia="宋体" w:cs="宋体"/>
          <w:b/>
          <w:color w:val="000000"/>
          <w:sz w:val="24"/>
          <w:szCs w:val="24"/>
        </w:rPr>
      </w:pPr>
      <w:r>
        <w:rPr>
          <w:rFonts w:hint="eastAsia" w:ascii="宋体" w:hAnsi="宋体" w:eastAsia="宋体" w:cs="宋体"/>
          <w:b/>
          <w:color w:val="000000"/>
          <w:sz w:val="24"/>
          <w:szCs w:val="24"/>
        </w:rPr>
        <w:t>注意：投标人均需要自带笔记本电脑在重汽e采通进行自主投标和提交澄清函；投标和提交澄清函均有时间限制，超时未提交的按无效处理。</w:t>
      </w:r>
    </w:p>
    <w:p w14:paraId="445B9AC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41F9F4B">
      <w:pPr>
        <w:spacing w:line="360" w:lineRule="auto"/>
        <w:ind w:firstLine="482" w:firstLineChars="200"/>
        <w:outlineLvl w:val="2"/>
        <w:rPr>
          <w:rFonts w:hint="eastAsia"/>
          <w:lang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val="en-US" w:eastAsia="zh-CN"/>
        </w:rPr>
        <w:t>评分标准</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综合评分法</w:t>
      </w:r>
      <w:r>
        <w:rPr>
          <w:rFonts w:hint="eastAsia" w:ascii="宋体" w:hAnsi="宋体" w:eastAsia="宋体" w:cs="宋体"/>
          <w:b/>
          <w:bCs/>
          <w:color w:val="000000"/>
          <w:sz w:val="24"/>
          <w:szCs w:val="24"/>
          <w:lang w:eastAsia="zh-CN"/>
        </w:rPr>
        <w:t>）</w:t>
      </w:r>
    </w:p>
    <w:p w14:paraId="4061725C">
      <w:pPr>
        <w:keepNext/>
        <w:keepLines/>
        <w:spacing w:line="360" w:lineRule="auto"/>
        <w:ind w:firstLine="480" w:firstLineChars="200"/>
        <w:outlineLvl w:val="9"/>
        <w:rPr>
          <w:rFonts w:hint="eastAsia" w:ascii="宋体" w:hAnsi="宋体" w:eastAsia="宋体" w:cs="宋体"/>
          <w:b w:val="0"/>
          <w:bCs w:val="0"/>
          <w:color w:val="000000"/>
          <w:sz w:val="24"/>
          <w:szCs w:val="24"/>
          <w:highlight w:val="yellow"/>
          <w:lang w:eastAsia="zh-CN"/>
        </w:rPr>
      </w:pPr>
      <w:r>
        <w:rPr>
          <w:rFonts w:hint="eastAsia" w:ascii="宋体" w:hAnsi="宋体" w:eastAsia="宋体" w:cs="宋体"/>
          <w:b w:val="0"/>
          <w:bCs w:val="0"/>
          <w:color w:val="000000"/>
          <w:sz w:val="24"/>
          <w:szCs w:val="24"/>
          <w:highlight w:val="yellow"/>
          <w:lang w:val="en-US" w:eastAsia="zh-CN"/>
        </w:rPr>
        <w:t>详见附件14</w:t>
      </w:r>
    </w:p>
    <w:p w14:paraId="59486D5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56C4A8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1BDF90D0">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54BBCA6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4E5D98AF">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7643D968">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28514580">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rPr>
        <w:t>八、</w:t>
      </w:r>
      <w:r>
        <w:rPr>
          <w:rFonts w:hint="eastAsia" w:ascii="宋体" w:hAnsi="宋体" w:eastAsia="宋体" w:cs="宋体"/>
          <w:b/>
          <w:bCs/>
          <w:sz w:val="24"/>
          <w:szCs w:val="24"/>
          <w:highlight w:val="none"/>
        </w:rPr>
        <w:t>废标及终止招标</w:t>
      </w:r>
    </w:p>
    <w:p w14:paraId="280E77BD">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9F78AAD">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6588E3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06AF806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7E99DB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1C3422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86F5F32">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749797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07EC61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C7A272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sz w:val="24"/>
          <w:szCs w:val="24"/>
        </w:rPr>
        <w:t>（9）</w:t>
      </w:r>
      <w:r>
        <w:rPr>
          <w:rFonts w:hint="eastAsia" w:ascii="宋体" w:hAnsi="宋体" w:eastAsia="宋体" w:cs="宋体"/>
          <w:color w:val="000000"/>
          <w:sz w:val="24"/>
          <w:szCs w:val="24"/>
        </w:rPr>
        <w:t>未按要求填报商务报价资料，对招标开展造成较大影响；</w:t>
      </w:r>
    </w:p>
    <w:p w14:paraId="5B7D4AD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0</w:t>
      </w:r>
      <w:r>
        <w:rPr>
          <w:rFonts w:hint="eastAsia" w:ascii="宋体" w:hAnsi="宋体" w:eastAsia="宋体" w:cs="宋体"/>
          <w:sz w:val="24"/>
          <w:szCs w:val="24"/>
        </w:rPr>
        <w:t>）未按照招标人规定的时间内在中国重汽e采通完成投标的；</w:t>
      </w:r>
    </w:p>
    <w:p w14:paraId="47843DF5">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56D4EC37">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2</w:t>
      </w:r>
      <w:r>
        <w:rPr>
          <w:rFonts w:hint="eastAsia" w:ascii="宋体" w:hAnsi="宋体" w:eastAsia="宋体" w:cs="宋体"/>
          <w:color w:val="000000"/>
          <w:sz w:val="24"/>
          <w:szCs w:val="24"/>
          <w:lang w:eastAsia="zh-CN"/>
        </w:rPr>
        <w:t>）投标报价呈规律性差异的；</w:t>
      </w:r>
    </w:p>
    <w:p w14:paraId="57AE4F28">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highlight w:val="none"/>
          <w:lang w:eastAsia="zh-CN"/>
        </w:rPr>
        <w:t>投标人报价均超过投标限价的</w:t>
      </w:r>
      <w:r>
        <w:rPr>
          <w:rFonts w:hint="eastAsia" w:hAnsi="宋体" w:eastAsia="宋体" w:cs="宋体"/>
          <w:color w:val="000000"/>
          <w:sz w:val="24"/>
          <w:szCs w:val="24"/>
          <w:highlight w:val="none"/>
          <w:lang w:eastAsia="zh-CN"/>
        </w:rPr>
        <w:t>；</w:t>
      </w:r>
    </w:p>
    <w:p w14:paraId="014587B0">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21933BD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618567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2B679EF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rPr>
        <w:t>）评标委员会经评审，认为所有投标都不符合招标文件要求的；</w:t>
      </w:r>
    </w:p>
    <w:p w14:paraId="00B80C1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）因重大变故，采购任务取消的</w:t>
      </w:r>
      <w:bookmarkStart w:id="22" w:name="OLE_LINK26"/>
      <w:bookmarkStart w:id="23" w:name="OLE_LINK25"/>
      <w:bookmarkStart w:id="24" w:name="OLE_LINK27"/>
      <w:bookmarkStart w:id="25" w:name="OLE_LINK29"/>
      <w:bookmarkStart w:id="26" w:name="OLE_LINK28"/>
      <w:r>
        <w:rPr>
          <w:rFonts w:hint="eastAsia" w:ascii="宋体" w:hAnsi="宋体" w:eastAsia="宋体" w:cs="宋体"/>
          <w:bCs/>
          <w:sz w:val="24"/>
          <w:szCs w:val="24"/>
        </w:rPr>
        <w:t>；</w:t>
      </w:r>
      <w:bookmarkEnd w:id="22"/>
      <w:bookmarkEnd w:id="23"/>
      <w:bookmarkEnd w:id="24"/>
      <w:bookmarkEnd w:id="25"/>
      <w:bookmarkEnd w:id="26"/>
    </w:p>
    <w:p w14:paraId="3EA2A59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）投标人承诺同意由于招标人公司政策变化引起的随时终止项目的要求并承担由此带来的一切损失；</w:t>
      </w:r>
    </w:p>
    <w:p w14:paraId="0B906E40">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hAnsi="宋体" w:eastAsia="宋体" w:cs="宋体"/>
          <w:bCs/>
          <w:sz w:val="24"/>
          <w:szCs w:val="24"/>
          <w:lang w:val="en-US" w:eastAsia="zh-CN"/>
        </w:rPr>
        <w:t>5</w:t>
      </w:r>
      <w:r>
        <w:rPr>
          <w:rFonts w:hint="eastAsia" w:ascii="宋体" w:hAnsi="宋体" w:eastAsia="宋体" w:cs="宋体"/>
          <w:bCs/>
          <w:sz w:val="24"/>
          <w:szCs w:val="24"/>
        </w:rPr>
        <w:t>）招标人认为其他应终止招标的情形。</w:t>
      </w:r>
    </w:p>
    <w:p w14:paraId="3897516B">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B30B12C">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中国重汽集团济南卡车股份有限公司</w:t>
      </w:r>
      <w:r>
        <w:rPr>
          <w:rFonts w:hint="eastAsia" w:ascii="宋体" w:hAnsi="宋体" w:eastAsia="宋体" w:cs="宋体"/>
          <w:b/>
          <w:color w:val="000000"/>
          <w:sz w:val="24"/>
          <w:szCs w:val="24"/>
        </w:rPr>
        <w:t>。</w:t>
      </w:r>
    </w:p>
    <w:p w14:paraId="27883DD9">
      <w:pPr>
        <w:pStyle w:val="2"/>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235DE159">
      <w:pPr>
        <w:pStyle w:val="2"/>
        <w:numPr>
          <w:ilvl w:val="-1"/>
          <w:numId w:val="0"/>
        </w:numPr>
        <w:jc w:val="center"/>
        <w:outlineLvl w:val="0"/>
        <w:rPr>
          <w:rFonts w:ascii="Calibri" w:hAnsi="Calibri" w:eastAsia="宋体" w:cs="Times New Roman"/>
          <w:b/>
          <w:bCs/>
          <w:kern w:val="44"/>
          <w:sz w:val="36"/>
          <w:szCs w:val="44"/>
        </w:rPr>
      </w:pPr>
      <w:bookmarkStart w:id="27" w:name="_Toc15155"/>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37881E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0834B8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77E7430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8D128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B32CDB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5A7CA3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29089E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0F1833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FC93F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7FD23B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FE023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299D3119">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580D9B7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F5665CE">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为</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4F314472">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165E82C8">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8A62A92">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EA6CFB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9F812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08D5CB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1D01DA2C">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47A2EFD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60CB95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4A98B135">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7E700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7B8044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1.9制造商证明</w:t>
      </w:r>
      <w:r>
        <w:rPr>
          <w:rFonts w:hint="eastAsia" w:ascii="宋体" w:hAnsi="宋体" w:eastAsia="宋体" w:cs="宋体"/>
          <w:color w:val="000000"/>
          <w:sz w:val="24"/>
          <w:szCs w:val="24"/>
        </w:rPr>
        <w:t>；</w:t>
      </w:r>
    </w:p>
    <w:p w14:paraId="41C193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0B365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3A5FF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3E41F48F">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08A895FC">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5EDDFBC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1871072D">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6FB30BF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30B70B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527BFD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09DEB7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914C307">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EA3D5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455443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1F6DFDC">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29AACF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7D3B96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669DC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535DD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38F8B5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9C821FA">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eastAsia="zh-CN"/>
        </w:rPr>
        <w:t>；</w:t>
      </w:r>
    </w:p>
    <w:p w14:paraId="3E192810">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宋体"/>
          <w:color w:val="000000"/>
          <w:sz w:val="24"/>
          <w:szCs w:val="24"/>
        </w:rPr>
        <w:t>备配件目录价格及折扣报价表</w:t>
      </w:r>
      <w:r>
        <w:rPr>
          <w:rFonts w:hint="eastAsia" w:ascii="宋体" w:hAnsi="宋体" w:eastAsia="宋体" w:cs="宋体"/>
          <w:color w:val="000000"/>
          <w:sz w:val="24"/>
          <w:szCs w:val="24"/>
          <w:lang w:eastAsia="zh-CN"/>
        </w:rPr>
        <w:t>。</w:t>
      </w:r>
    </w:p>
    <w:p w14:paraId="1B03FC66">
      <w:pPr>
        <w:pStyle w:val="13"/>
        <w:rPr>
          <w:rFonts w:hint="eastAsia"/>
        </w:rPr>
      </w:pPr>
    </w:p>
    <w:p w14:paraId="6FF68B1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532A7C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094B59C5">
      <w:pPr>
        <w:pStyle w:val="2"/>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bookmarkEnd w:id="0"/>
    <w:bookmarkEnd w:id="1"/>
    <w:p w14:paraId="11716374">
      <w:pPr>
        <w:keepNext/>
        <w:keepLines/>
        <w:jc w:val="center"/>
        <w:outlineLvl w:val="0"/>
        <w:rPr>
          <w:rFonts w:ascii="Calibri" w:hAnsi="Calibri" w:eastAsia="宋体" w:cs="Times New Roman"/>
          <w:b/>
          <w:bCs/>
          <w:kern w:val="44"/>
          <w:sz w:val="36"/>
          <w:szCs w:val="44"/>
        </w:rPr>
      </w:pPr>
      <w:bookmarkStart w:id="32" w:name="_Toc26581"/>
      <w:bookmarkStart w:id="33" w:name="_Toc169605877"/>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w:t>
      </w:r>
      <w:r>
        <w:rPr>
          <w:rFonts w:hint="eastAsia" w:ascii="Calibri" w:hAnsi="Calibri" w:eastAsia="宋体" w:cs="Times New Roman"/>
          <w:b/>
          <w:bCs/>
          <w:kern w:val="44"/>
          <w:sz w:val="36"/>
          <w:szCs w:val="44"/>
          <w:lang w:val="en-US" w:eastAsia="zh-CN"/>
        </w:rPr>
        <w:t xml:space="preserve"> </w:t>
      </w:r>
      <w:r>
        <w:rPr>
          <w:rFonts w:hint="eastAsia" w:ascii="Calibri" w:hAnsi="Calibri" w:eastAsia="宋体" w:cs="Times New Roman"/>
          <w:b/>
          <w:bCs/>
          <w:kern w:val="44"/>
          <w:sz w:val="36"/>
          <w:szCs w:val="44"/>
        </w:rPr>
        <w:t>技术标书</w:t>
      </w:r>
      <w:bookmarkEnd w:id="32"/>
    </w:p>
    <w:p w14:paraId="0BD7539C">
      <w:pPr>
        <w:pStyle w:val="2"/>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济南卡车制造公司</w:t>
      </w:r>
    </w:p>
    <w:p w14:paraId="2ED0CF8D">
      <w:pPr>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val="en-US" w:eastAsia="zh-CN"/>
        </w:rPr>
        <w:t>莱芜工厂新增龙门吊</w:t>
      </w:r>
      <w:r>
        <w:rPr>
          <w:rFonts w:hint="eastAsia" w:ascii="Calibri" w:hAnsi="宋体" w:eastAsia="宋体" w:cs="Times New Roman"/>
          <w:b/>
          <w:bCs/>
          <w:color w:val="000000"/>
          <w:spacing w:val="-8"/>
          <w:sz w:val="48"/>
          <w:szCs w:val="44"/>
          <w:lang w:eastAsia="zh-CN"/>
        </w:rPr>
        <w:t>技改项目</w:t>
      </w:r>
    </w:p>
    <w:p w14:paraId="6995FC82">
      <w:pPr>
        <w:pStyle w:val="14"/>
        <w:rPr>
          <w:rFonts w:hint="eastAsia" w:ascii="Calibri" w:hAnsi="宋体" w:eastAsia="宋体" w:cs="Times New Roman"/>
          <w:b/>
          <w:bCs/>
          <w:color w:val="000000"/>
          <w:spacing w:val="-8"/>
          <w:sz w:val="48"/>
          <w:szCs w:val="44"/>
          <w:lang w:eastAsia="zh-CN"/>
        </w:rPr>
      </w:pPr>
    </w:p>
    <w:p w14:paraId="02D0F710">
      <w:pPr>
        <w:pStyle w:val="15"/>
        <w:rPr>
          <w:rFonts w:hint="default"/>
          <w:lang w:val="en-US"/>
        </w:rPr>
      </w:pPr>
    </w:p>
    <w:p w14:paraId="42B784E3">
      <w:pPr>
        <w:pStyle w:val="15"/>
        <w:rPr>
          <w:rFonts w:hint="default"/>
          <w:lang w:val="en-US"/>
        </w:rPr>
      </w:pPr>
    </w:p>
    <w:p w14:paraId="123BD91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1DBA97B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5B9406C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6B008FE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5C275633">
      <w:pPr>
        <w:pStyle w:val="2"/>
      </w:pPr>
    </w:p>
    <w:p w14:paraId="178DBB49">
      <w:pPr>
        <w:pStyle w:val="2"/>
        <w:rPr>
          <w:rFonts w:ascii="黑体" w:hAnsi="宋体" w:eastAsia="黑体" w:cs="Times New Roman"/>
          <w:color w:val="000000"/>
          <w:sz w:val="72"/>
          <w:szCs w:val="72"/>
        </w:rPr>
      </w:pPr>
    </w:p>
    <w:p w14:paraId="700F921F">
      <w:pPr>
        <w:pStyle w:val="2"/>
        <w:rPr>
          <w:rFonts w:ascii="黑体" w:hAnsi="宋体" w:eastAsia="黑体" w:cs="Times New Roman"/>
          <w:color w:val="000000"/>
          <w:sz w:val="72"/>
          <w:szCs w:val="72"/>
        </w:rPr>
      </w:pPr>
    </w:p>
    <w:p w14:paraId="040514E1">
      <w:pPr>
        <w:pStyle w:val="2"/>
        <w:rPr>
          <w:rFonts w:ascii="黑体" w:hAnsi="宋体" w:eastAsia="黑体" w:cs="Times New Roman"/>
          <w:color w:val="000000"/>
          <w:sz w:val="72"/>
          <w:szCs w:val="72"/>
        </w:rPr>
      </w:pPr>
    </w:p>
    <w:p w14:paraId="51CFD726">
      <w:pPr>
        <w:pStyle w:val="2"/>
        <w:rPr>
          <w:rFonts w:ascii="黑体" w:hAnsi="宋体" w:eastAsia="黑体" w:cs="Times New Roman"/>
          <w:color w:val="000000"/>
          <w:sz w:val="72"/>
          <w:szCs w:val="72"/>
        </w:rPr>
      </w:pPr>
    </w:p>
    <w:p w14:paraId="77F73896">
      <w:pPr>
        <w:pStyle w:val="2"/>
        <w:rPr>
          <w:b/>
          <w:bCs/>
        </w:rPr>
      </w:pPr>
    </w:p>
    <w:p w14:paraId="1901B9C8">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招标人：</w:t>
      </w:r>
      <w:r>
        <w:rPr>
          <w:rFonts w:hint="eastAsia" w:ascii="宋体" w:hAnsi="宋体" w:eastAsia="宋体" w:cs="Times New Roman"/>
          <w:color w:val="000000"/>
          <w:sz w:val="28"/>
          <w:szCs w:val="28"/>
          <w:lang w:eastAsia="zh-CN"/>
        </w:rPr>
        <w:t>中国重汽集团济南卡车股份有限公司</w:t>
      </w:r>
    </w:p>
    <w:p w14:paraId="56B63B88">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202</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lang w:eastAsia="zh-CN"/>
        </w:rPr>
        <w:t>月</w:t>
      </w:r>
    </w:p>
    <w:p w14:paraId="330FBCAC">
      <w:pPr>
        <w:spacing w:line="360" w:lineRule="auto"/>
        <w:rPr>
          <w:rFonts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pgNumType w:fmt="decimal"/>
          <w:cols w:space="720" w:num="1"/>
          <w:docGrid w:linePitch="290" w:charSpace="-3931"/>
        </w:sectPr>
      </w:pPr>
    </w:p>
    <w:p w14:paraId="10A89103">
      <w:pPr>
        <w:keepNext/>
        <w:keepLines/>
        <w:spacing w:before="120" w:after="120" w:line="480" w:lineRule="exact"/>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第一章采购货物概况</w:t>
      </w:r>
    </w:p>
    <w:p w14:paraId="0B4AC5DF">
      <w:pPr>
        <w:keepNext/>
        <w:keepLines/>
        <w:spacing w:before="120" w:after="120" w:line="480" w:lineRule="exact"/>
        <w:jc w:val="center"/>
        <w:outlineLvl w:val="2"/>
        <w:rPr>
          <w:rFonts w:ascii="宋体" w:hAnsi="宋体" w:eastAsia="宋体" w:cs="Times New Roman"/>
          <w:b/>
          <w:bCs/>
          <w:sz w:val="24"/>
          <w:szCs w:val="24"/>
        </w:rPr>
      </w:pPr>
      <w:bookmarkStart w:id="34" w:name="_Toc169605878"/>
      <w:r>
        <w:rPr>
          <w:rFonts w:hint="eastAsia" w:ascii="宋体" w:hAnsi="宋体" w:eastAsia="宋体" w:cs="Times New Roman"/>
          <w:b/>
          <w:bCs/>
          <w:sz w:val="24"/>
          <w:szCs w:val="24"/>
        </w:rPr>
        <w:t>第一节使用环境</w:t>
      </w:r>
      <w:bookmarkEnd w:id="34"/>
    </w:p>
    <w:p w14:paraId="400B8677">
      <w:pPr>
        <w:spacing w:line="360" w:lineRule="auto"/>
        <w:rPr>
          <w:rFonts w:hint="default" w:ascii="宋体" w:hAnsi="宋体" w:eastAsia="宋体"/>
          <w:bCs/>
          <w:sz w:val="24"/>
          <w:szCs w:val="24"/>
          <w:lang w:val="en-US" w:eastAsia="zh-CN"/>
        </w:rPr>
      </w:pPr>
      <w:r>
        <w:rPr>
          <w:rFonts w:hint="eastAsia" w:ascii="宋体" w:hAnsi="宋体" w:eastAsia="宋体"/>
          <w:bCs/>
          <w:sz w:val="24"/>
          <w:szCs w:val="24"/>
        </w:rPr>
        <w:t>一、项目名称：</w:t>
      </w:r>
      <w:r>
        <w:rPr>
          <w:rFonts w:hint="eastAsia" w:ascii="宋体" w:hAnsi="宋体" w:eastAsia="宋体"/>
          <w:bCs/>
          <w:sz w:val="24"/>
          <w:szCs w:val="24"/>
          <w:lang w:val="en-US" w:eastAsia="zh-CN"/>
        </w:rPr>
        <w:t>莱芜厂区新增龙门吊技改项目</w:t>
      </w:r>
    </w:p>
    <w:p w14:paraId="4CAE87CF">
      <w:pPr>
        <w:spacing w:line="360" w:lineRule="auto"/>
        <w:rPr>
          <w:rFonts w:hint="eastAsia" w:ascii="宋体" w:hAnsi="宋体" w:eastAsia="宋体"/>
          <w:bCs/>
          <w:sz w:val="24"/>
          <w:szCs w:val="24"/>
        </w:rPr>
      </w:pPr>
      <w:r>
        <w:rPr>
          <w:rFonts w:hint="eastAsia" w:ascii="宋体" w:hAnsi="宋体" w:eastAsia="宋体"/>
          <w:bCs/>
          <w:sz w:val="24"/>
          <w:szCs w:val="24"/>
        </w:rPr>
        <w:t>二、建设地点：山东省济南市</w:t>
      </w:r>
      <w:r>
        <w:rPr>
          <w:rFonts w:hint="eastAsia" w:ascii="宋体" w:hAnsi="宋体" w:eastAsia="宋体"/>
          <w:bCs/>
          <w:sz w:val="24"/>
          <w:szCs w:val="24"/>
          <w:lang w:val="en-US" w:eastAsia="zh-CN"/>
        </w:rPr>
        <w:t>莱芜区莱城大道</w:t>
      </w:r>
      <w:r>
        <w:rPr>
          <w:rFonts w:hint="eastAsia" w:ascii="宋体" w:hAnsi="宋体" w:eastAsia="宋体"/>
          <w:bCs/>
          <w:sz w:val="24"/>
          <w:szCs w:val="24"/>
        </w:rPr>
        <w:t>中国重汽集团济南卡车股份有限公司</w:t>
      </w:r>
      <w:r>
        <w:rPr>
          <w:rFonts w:hint="eastAsia" w:ascii="宋体" w:hAnsi="宋体" w:eastAsia="宋体"/>
          <w:bCs/>
          <w:sz w:val="24"/>
          <w:szCs w:val="24"/>
          <w:lang w:val="en-US" w:eastAsia="zh-CN"/>
        </w:rPr>
        <w:t>莱芜工厂</w:t>
      </w:r>
    </w:p>
    <w:p w14:paraId="6ECC3F5F">
      <w:pPr>
        <w:spacing w:line="360" w:lineRule="auto"/>
        <w:rPr>
          <w:rFonts w:hint="default" w:ascii="宋体" w:hAnsi="宋体" w:eastAsia="宋体"/>
          <w:bCs/>
          <w:sz w:val="24"/>
          <w:szCs w:val="24"/>
          <w:lang w:val="en-US"/>
        </w:rPr>
      </w:pPr>
      <w:r>
        <w:rPr>
          <w:rFonts w:hint="eastAsia" w:ascii="宋体" w:hAnsi="宋体" w:eastAsia="宋体"/>
          <w:bCs/>
          <w:sz w:val="24"/>
          <w:szCs w:val="24"/>
        </w:rPr>
        <w:t>三、使用地点：山东省济南市</w:t>
      </w:r>
      <w:r>
        <w:rPr>
          <w:rFonts w:hint="eastAsia" w:ascii="宋体" w:hAnsi="宋体" w:eastAsia="宋体"/>
          <w:bCs/>
          <w:sz w:val="24"/>
          <w:szCs w:val="24"/>
          <w:lang w:val="en-US" w:eastAsia="zh-CN"/>
        </w:rPr>
        <w:t>莱芜区莱城大道</w:t>
      </w:r>
      <w:r>
        <w:rPr>
          <w:rFonts w:hint="eastAsia" w:ascii="宋体" w:hAnsi="宋体" w:eastAsia="宋体"/>
          <w:bCs/>
          <w:sz w:val="24"/>
          <w:szCs w:val="24"/>
        </w:rPr>
        <w:t>中国重汽集团济南卡车股份有限公司</w:t>
      </w:r>
      <w:r>
        <w:rPr>
          <w:rFonts w:hint="eastAsia" w:ascii="宋体" w:hAnsi="宋体" w:eastAsia="宋体"/>
          <w:bCs/>
          <w:sz w:val="24"/>
          <w:szCs w:val="24"/>
          <w:lang w:val="en-US" w:eastAsia="zh-CN"/>
        </w:rPr>
        <w:t>莱芜工厂</w:t>
      </w:r>
    </w:p>
    <w:p w14:paraId="23F70AEE">
      <w:pPr>
        <w:spacing w:line="360" w:lineRule="auto"/>
        <w:rPr>
          <w:rFonts w:hint="eastAsia" w:ascii="宋体" w:hAnsi="宋体" w:eastAsia="宋体"/>
          <w:bCs/>
          <w:sz w:val="24"/>
          <w:szCs w:val="24"/>
        </w:rPr>
      </w:pPr>
      <w:r>
        <w:rPr>
          <w:rFonts w:hint="eastAsia" w:ascii="宋体" w:hAnsi="宋体" w:eastAsia="宋体"/>
          <w:bCs/>
          <w:sz w:val="24"/>
          <w:szCs w:val="24"/>
          <w:lang w:val="en-US" w:eastAsia="zh-CN"/>
        </w:rPr>
        <w:t>四、</w:t>
      </w:r>
      <w:r>
        <w:rPr>
          <w:rFonts w:hint="eastAsia" w:ascii="宋体" w:hAnsi="宋体" w:eastAsia="宋体"/>
          <w:bCs/>
          <w:sz w:val="24"/>
          <w:szCs w:val="24"/>
        </w:rPr>
        <w:t>使用地点区域自然环境：</w:t>
      </w:r>
    </w:p>
    <w:p w14:paraId="3C8E7755">
      <w:pPr>
        <w:pStyle w:val="8"/>
        <w:tabs>
          <w:tab w:val="left" w:pos="1134"/>
        </w:tabs>
        <w:spacing w:line="360" w:lineRule="auto"/>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≤2000m</w:t>
      </w:r>
      <w:r>
        <w:rPr>
          <w:rFonts w:hint="eastAsia" w:ascii="宋体" w:hAnsi="宋体" w:eastAsia="宋体"/>
          <w:sz w:val="24"/>
          <w:szCs w:val="24"/>
        </w:rPr>
        <w:t>，2000m以上降额输出；</w:t>
      </w:r>
    </w:p>
    <w:p w14:paraId="31BE2EC4">
      <w:pPr>
        <w:spacing w:line="360" w:lineRule="auto"/>
        <w:ind w:firstLine="480" w:firstLineChars="20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289E6138">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w:t>
      </w:r>
      <w:r>
        <w:rPr>
          <w:rFonts w:ascii="宋体" w:hAnsi="宋体" w:eastAsia="宋体"/>
          <w:bCs/>
          <w:sz w:val="24"/>
          <w:szCs w:val="24"/>
        </w:rPr>
        <w:t>5％～95％；</w:t>
      </w:r>
    </w:p>
    <w:p w14:paraId="71B0F17D">
      <w:pPr>
        <w:spacing w:line="360" w:lineRule="auto"/>
        <w:ind w:firstLine="480" w:firstLineChars="200"/>
        <w:rPr>
          <w:rFonts w:ascii="宋体" w:hAnsi="宋体" w:eastAsia="宋体"/>
          <w:bCs/>
          <w:sz w:val="24"/>
          <w:szCs w:val="24"/>
        </w:rPr>
      </w:pPr>
      <w:r>
        <w:rPr>
          <w:rFonts w:hint="eastAsia" w:ascii="宋体" w:hAnsi="宋体" w:eastAsia="宋体"/>
          <w:bCs/>
          <w:sz w:val="24"/>
          <w:szCs w:val="24"/>
        </w:rPr>
        <w:t>4、建设地点：</w:t>
      </w:r>
      <w:r>
        <w:rPr>
          <w:rFonts w:hint="eastAsia" w:ascii="宋体" w:hAnsi="宋体" w:eastAsia="宋体" w:cs="宋体"/>
          <w:color w:val="000000"/>
          <w:sz w:val="24"/>
          <w:szCs w:val="24"/>
          <w:u w:val="single"/>
        </w:rPr>
        <w:t>山东省济南市</w:t>
      </w:r>
      <w:r>
        <w:rPr>
          <w:rFonts w:hint="eastAsia" w:ascii="宋体" w:hAnsi="宋体" w:eastAsia="宋体" w:cs="宋体"/>
          <w:color w:val="000000"/>
          <w:sz w:val="24"/>
          <w:szCs w:val="24"/>
          <w:u w:val="single"/>
          <w:lang w:val="en-US" w:eastAsia="zh-CN"/>
        </w:rPr>
        <w:t>莱芜区莱城大道</w:t>
      </w:r>
      <w:r>
        <w:rPr>
          <w:rFonts w:hint="eastAsia" w:ascii="宋体" w:hAnsi="宋体" w:eastAsia="宋体" w:cs="宋体"/>
          <w:color w:val="000000"/>
          <w:sz w:val="24"/>
          <w:szCs w:val="24"/>
          <w:u w:val="single"/>
        </w:rPr>
        <w:t>中国重汽集团济南卡车股份有限公司</w:t>
      </w:r>
      <w:r>
        <w:rPr>
          <w:rFonts w:hint="eastAsia" w:ascii="宋体" w:hAnsi="宋体" w:eastAsia="宋体" w:cs="宋体"/>
          <w:color w:val="000000"/>
          <w:sz w:val="24"/>
          <w:szCs w:val="24"/>
          <w:u w:val="single"/>
          <w:lang w:val="en-US" w:eastAsia="zh-CN"/>
        </w:rPr>
        <w:t>莱芜工厂。</w:t>
      </w:r>
    </w:p>
    <w:p w14:paraId="42B6BD07">
      <w:pPr>
        <w:spacing w:line="360" w:lineRule="auto"/>
        <w:rPr>
          <w:rFonts w:ascii="宋体" w:hAnsi="宋体" w:eastAsia="宋体"/>
          <w:bCs/>
          <w:sz w:val="24"/>
          <w:szCs w:val="24"/>
        </w:rPr>
      </w:pPr>
      <w:r>
        <w:rPr>
          <w:rFonts w:hint="eastAsia" w:ascii="宋体" w:hAnsi="宋体" w:eastAsia="宋体"/>
          <w:bCs/>
          <w:sz w:val="24"/>
          <w:szCs w:val="24"/>
        </w:rPr>
        <w:t>五、工作制度：全年工作</w:t>
      </w:r>
      <w:r>
        <w:rPr>
          <w:rFonts w:hint="eastAsia" w:ascii="宋体" w:hAnsi="宋体" w:eastAsia="宋体"/>
          <w:bCs/>
          <w:sz w:val="24"/>
          <w:szCs w:val="24"/>
          <w:lang w:val="en-US" w:eastAsia="zh-CN"/>
        </w:rPr>
        <w:t>300</w:t>
      </w:r>
      <w:r>
        <w:rPr>
          <w:rFonts w:hint="eastAsia" w:ascii="宋体" w:hAnsi="宋体" w:eastAsia="宋体"/>
          <w:bCs/>
          <w:sz w:val="24"/>
          <w:szCs w:val="24"/>
        </w:rPr>
        <w:t>天、单班制、设备年时基数</w:t>
      </w:r>
      <w:r>
        <w:rPr>
          <w:rFonts w:hint="eastAsia" w:ascii="宋体" w:hAnsi="宋体" w:eastAsia="宋体"/>
          <w:bCs/>
          <w:sz w:val="24"/>
          <w:szCs w:val="24"/>
          <w:lang w:val="en-US" w:eastAsia="zh-CN"/>
        </w:rPr>
        <w:t>2000</w:t>
      </w:r>
      <w:r>
        <w:rPr>
          <w:rFonts w:hint="eastAsia" w:ascii="宋体" w:hAnsi="宋体" w:eastAsia="宋体"/>
          <w:bCs/>
          <w:sz w:val="24"/>
          <w:szCs w:val="24"/>
        </w:rPr>
        <w:t>小时以上。</w:t>
      </w:r>
    </w:p>
    <w:p w14:paraId="38F2E7DB">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27D242FD">
      <w:pPr>
        <w:spacing w:line="360" w:lineRule="auto"/>
        <w:rPr>
          <w:rFonts w:hint="eastAsia" w:ascii="宋体" w:hAnsi="宋体" w:eastAsia="宋体"/>
          <w:bCs/>
          <w:sz w:val="24"/>
          <w:szCs w:val="24"/>
        </w:rPr>
      </w:pPr>
      <w:r>
        <w:rPr>
          <w:rFonts w:hint="eastAsia" w:ascii="宋体" w:hAnsi="宋体" w:eastAsia="宋体"/>
          <w:bCs/>
          <w:sz w:val="24"/>
          <w:szCs w:val="24"/>
        </w:rPr>
        <w:t>一、货物名称：</w:t>
      </w:r>
      <w:r>
        <w:rPr>
          <w:rFonts w:hint="eastAsia" w:ascii="宋体" w:hAnsi="宋体" w:eastAsia="宋体"/>
          <w:bCs/>
          <w:sz w:val="24"/>
          <w:szCs w:val="24"/>
          <w:lang w:val="en-US" w:eastAsia="zh-CN"/>
        </w:rPr>
        <w:t>新增龙门吊起重机</w:t>
      </w:r>
      <w:r>
        <w:rPr>
          <w:rFonts w:hint="eastAsia" w:ascii="宋体" w:hAnsi="宋体" w:eastAsia="宋体"/>
          <w:bCs/>
          <w:sz w:val="24"/>
          <w:szCs w:val="24"/>
        </w:rPr>
        <w:t>设施</w:t>
      </w:r>
    </w:p>
    <w:p w14:paraId="25FE141D">
      <w:pPr>
        <w:spacing w:line="360" w:lineRule="auto"/>
        <w:rPr>
          <w:rFonts w:hint="eastAsia" w:ascii="宋体" w:hAnsi="宋体" w:eastAsia="宋体"/>
          <w:bCs/>
          <w:sz w:val="24"/>
          <w:szCs w:val="24"/>
        </w:rPr>
      </w:pPr>
      <w:r>
        <w:rPr>
          <w:rFonts w:hint="eastAsia" w:ascii="宋体" w:hAnsi="宋体" w:eastAsia="宋体"/>
          <w:bCs/>
          <w:sz w:val="24"/>
          <w:szCs w:val="24"/>
        </w:rPr>
        <w:t>二、货物数量：（详见采购货物主要构成一览表）</w:t>
      </w:r>
    </w:p>
    <w:p w14:paraId="048EA5DF">
      <w:pPr>
        <w:spacing w:line="360" w:lineRule="auto"/>
        <w:rPr>
          <w:rFonts w:hint="eastAsia" w:ascii="宋体" w:hAnsi="宋体" w:eastAsia="宋体"/>
          <w:bCs/>
          <w:sz w:val="24"/>
          <w:szCs w:val="24"/>
        </w:rPr>
      </w:pPr>
      <w:r>
        <w:rPr>
          <w:rFonts w:hint="eastAsia" w:ascii="宋体" w:hAnsi="宋体" w:eastAsia="宋体"/>
          <w:bCs/>
          <w:sz w:val="24"/>
          <w:szCs w:val="24"/>
        </w:rPr>
        <w:t>三、分投分中：</w:t>
      </w:r>
      <w:r>
        <w:rPr>
          <w:rFonts w:hint="eastAsia" w:ascii="宋体" w:hAnsi="宋体" w:eastAsia="宋体"/>
          <w:bCs/>
          <w:sz w:val="24"/>
          <w:szCs w:val="24"/>
          <w:lang w:val="en-US" w:eastAsia="zh-CN"/>
        </w:rPr>
        <w:t>不</w:t>
      </w:r>
      <w:r>
        <w:rPr>
          <w:rFonts w:hint="eastAsia" w:ascii="宋体" w:hAnsi="宋体" w:eastAsia="宋体"/>
          <w:bCs/>
          <w:sz w:val="24"/>
          <w:szCs w:val="24"/>
        </w:rPr>
        <w:t>允许</w:t>
      </w:r>
    </w:p>
    <w:p w14:paraId="14441997">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主要设备参数、数量、施工</w:t>
      </w:r>
      <w:r>
        <w:rPr>
          <w:rFonts w:hint="eastAsia" w:ascii="宋体" w:hAnsi="宋体" w:eastAsia="宋体" w:cs="宋体"/>
          <w:color w:val="000000"/>
          <w:sz w:val="24"/>
          <w:szCs w:val="24"/>
        </w:rPr>
        <w:t>表</w:t>
      </w:r>
    </w:p>
    <w:tbl>
      <w:tblPr>
        <w:tblStyle w:val="40"/>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689"/>
        <w:gridCol w:w="1689"/>
        <w:gridCol w:w="1960"/>
        <w:gridCol w:w="1138"/>
        <w:gridCol w:w="955"/>
        <w:gridCol w:w="838"/>
      </w:tblGrid>
      <w:tr w14:paraId="3F43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8" w:type="dxa"/>
            <w:vAlign w:val="center"/>
          </w:tcPr>
          <w:p w14:paraId="69998DC4">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序号</w:t>
            </w:r>
          </w:p>
        </w:tc>
        <w:tc>
          <w:tcPr>
            <w:tcW w:w="1689" w:type="dxa"/>
            <w:vAlign w:val="center"/>
          </w:tcPr>
          <w:p w14:paraId="4B6C7FD7">
            <w:pPr>
              <w:pStyle w:val="15"/>
              <w:ind w:left="0" w:leftChars="0" w:firstLine="0" w:firstLineChars="0"/>
              <w:jc w:val="cente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项目</w:t>
            </w:r>
          </w:p>
        </w:tc>
        <w:tc>
          <w:tcPr>
            <w:tcW w:w="1689" w:type="dxa"/>
            <w:vAlign w:val="center"/>
          </w:tcPr>
          <w:p w14:paraId="795CA5BE">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项目内容</w:t>
            </w:r>
          </w:p>
        </w:tc>
        <w:tc>
          <w:tcPr>
            <w:tcW w:w="1960" w:type="dxa"/>
            <w:vAlign w:val="center"/>
          </w:tcPr>
          <w:p w14:paraId="03326E00">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规格</w:t>
            </w:r>
          </w:p>
        </w:tc>
        <w:tc>
          <w:tcPr>
            <w:tcW w:w="1138" w:type="dxa"/>
            <w:vAlign w:val="center"/>
          </w:tcPr>
          <w:p w14:paraId="54C5AABE">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单位</w:t>
            </w:r>
          </w:p>
        </w:tc>
        <w:tc>
          <w:tcPr>
            <w:tcW w:w="955" w:type="dxa"/>
            <w:vAlign w:val="center"/>
          </w:tcPr>
          <w:p w14:paraId="258F10FB">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数量</w:t>
            </w:r>
          </w:p>
        </w:tc>
        <w:tc>
          <w:tcPr>
            <w:tcW w:w="838" w:type="dxa"/>
            <w:vAlign w:val="center"/>
          </w:tcPr>
          <w:p w14:paraId="6AD1AD64">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备注</w:t>
            </w:r>
          </w:p>
        </w:tc>
      </w:tr>
      <w:tr w14:paraId="7049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728" w:type="dxa"/>
            <w:vAlign w:val="center"/>
          </w:tcPr>
          <w:p w14:paraId="34070896">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1</w:t>
            </w:r>
          </w:p>
        </w:tc>
        <w:tc>
          <w:tcPr>
            <w:tcW w:w="1689" w:type="dxa"/>
            <w:vAlign w:val="center"/>
          </w:tcPr>
          <w:p w14:paraId="3D7AA13B">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新增双梁龙门吊</w:t>
            </w:r>
          </w:p>
        </w:tc>
        <w:tc>
          <w:tcPr>
            <w:tcW w:w="1689" w:type="dxa"/>
            <w:vAlign w:val="center"/>
          </w:tcPr>
          <w:p w14:paraId="0788E537">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龙门吊</w:t>
            </w:r>
          </w:p>
        </w:tc>
        <w:tc>
          <w:tcPr>
            <w:tcW w:w="1960" w:type="dxa"/>
            <w:vAlign w:val="center"/>
          </w:tcPr>
          <w:p w14:paraId="346B269B">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highlight w:val="none"/>
                <w:vertAlign w:val="baseline"/>
                <w:lang w:val="en-US" w:eastAsia="zh-CN"/>
              </w:rPr>
              <w:t>10</w:t>
            </w:r>
            <w:r>
              <w:rPr>
                <w:rFonts w:hint="eastAsia" w:ascii="宋体" w:hAnsi="宋体" w:eastAsia="宋体" w:cs="宋体"/>
                <w:color w:val="000000"/>
                <w:sz w:val="21"/>
                <w:szCs w:val="21"/>
                <w:highlight w:val="none"/>
                <w:vertAlign w:val="baseline"/>
              </w:rPr>
              <w:t>t、跨距</w:t>
            </w:r>
            <w:r>
              <w:rPr>
                <w:rFonts w:hint="eastAsia" w:ascii="宋体" w:hAnsi="宋体" w:cs="宋体"/>
                <w:color w:val="000000"/>
                <w:sz w:val="21"/>
                <w:szCs w:val="21"/>
                <w:highlight w:val="none"/>
                <w:vertAlign w:val="baseline"/>
                <w:lang w:val="en-US" w:eastAsia="zh-CN"/>
              </w:rPr>
              <w:t>7</w:t>
            </w:r>
            <w:r>
              <w:rPr>
                <w:rFonts w:hint="eastAsia" w:ascii="宋体" w:hAnsi="宋体" w:eastAsia="宋体" w:cs="宋体"/>
                <w:color w:val="000000"/>
                <w:sz w:val="21"/>
                <w:szCs w:val="21"/>
                <w:highlight w:val="none"/>
                <w:vertAlign w:val="baseline"/>
              </w:rPr>
              <w:t>m</w:t>
            </w:r>
            <w:r>
              <w:rPr>
                <w:rFonts w:hint="eastAsia" w:ascii="宋体" w:hAnsi="宋体" w:cs="宋体"/>
                <w:color w:val="000000"/>
                <w:sz w:val="21"/>
                <w:szCs w:val="21"/>
                <w:highlight w:val="none"/>
                <w:vertAlign w:val="baseline"/>
                <w:lang w:eastAsia="zh-CN"/>
              </w:rPr>
              <w:t>，</w:t>
            </w:r>
            <w:r>
              <w:rPr>
                <w:rFonts w:hint="eastAsia" w:ascii="宋体" w:hAnsi="宋体" w:cs="宋体"/>
                <w:color w:val="000000"/>
                <w:sz w:val="21"/>
                <w:szCs w:val="21"/>
                <w:highlight w:val="none"/>
                <w:vertAlign w:val="baseline"/>
                <w:lang w:val="en-US" w:eastAsia="zh-CN"/>
              </w:rPr>
              <w:t>双梁，工作高度7米</w:t>
            </w:r>
          </w:p>
        </w:tc>
        <w:tc>
          <w:tcPr>
            <w:tcW w:w="1138" w:type="dxa"/>
            <w:vAlign w:val="center"/>
          </w:tcPr>
          <w:p w14:paraId="19E4DA4D">
            <w:pPr>
              <w:pStyle w:val="15"/>
              <w:ind w:left="0" w:leftChars="0" w:firstLine="0" w:firstLineChars="0"/>
              <w:jc w:val="center"/>
              <w:rPr>
                <w:rFonts w:hint="eastAsia" w:ascii="宋体" w:hAnsi="宋体" w:eastAsia="宋体" w:cs="宋体"/>
                <w:color w:val="000000"/>
                <w:kern w:val="2"/>
                <w:sz w:val="21"/>
                <w:szCs w:val="21"/>
                <w:highlight w:val="none"/>
                <w:vertAlign w:val="baseline"/>
                <w:lang w:val="en-US" w:eastAsia="zh-CN" w:bidi="ar-SA"/>
              </w:rPr>
            </w:pPr>
            <w:r>
              <w:rPr>
                <w:rFonts w:hint="eastAsia" w:ascii="宋体" w:hAnsi="宋体" w:eastAsia="宋体" w:cs="宋体"/>
                <w:color w:val="000000"/>
                <w:sz w:val="21"/>
                <w:szCs w:val="21"/>
                <w:highlight w:val="none"/>
                <w:vertAlign w:val="baseline"/>
                <w:lang w:val="en-US" w:eastAsia="zh-CN"/>
              </w:rPr>
              <w:t>套</w:t>
            </w:r>
          </w:p>
        </w:tc>
        <w:tc>
          <w:tcPr>
            <w:tcW w:w="955" w:type="dxa"/>
            <w:vAlign w:val="center"/>
          </w:tcPr>
          <w:p w14:paraId="5CBCB749">
            <w:pPr>
              <w:pStyle w:val="15"/>
              <w:ind w:left="0" w:leftChars="0" w:firstLine="210" w:firstLineChars="100"/>
              <w:jc w:val="center"/>
              <w:rPr>
                <w:rFonts w:hint="eastAsia" w:ascii="宋体" w:hAnsi="宋体" w:eastAsia="宋体" w:cs="宋体"/>
                <w:color w:val="000000"/>
                <w:kern w:val="2"/>
                <w:sz w:val="21"/>
                <w:szCs w:val="21"/>
                <w:highlight w:val="none"/>
                <w:vertAlign w:val="baseline"/>
                <w:lang w:val="en-US" w:eastAsia="zh-CN" w:bidi="ar-SA"/>
              </w:rPr>
            </w:pPr>
            <w:r>
              <w:rPr>
                <w:rFonts w:hint="eastAsia" w:ascii="宋体" w:hAnsi="宋体" w:eastAsia="宋体" w:cs="宋体"/>
                <w:color w:val="000000"/>
                <w:sz w:val="21"/>
                <w:szCs w:val="21"/>
                <w:highlight w:val="none"/>
                <w:vertAlign w:val="baseline"/>
                <w:lang w:val="en-US" w:eastAsia="zh-CN"/>
              </w:rPr>
              <w:t>1</w:t>
            </w:r>
          </w:p>
        </w:tc>
        <w:tc>
          <w:tcPr>
            <w:tcW w:w="838" w:type="dxa"/>
            <w:vAlign w:val="center"/>
          </w:tcPr>
          <w:p w14:paraId="137CD5AF">
            <w:pPr>
              <w:pStyle w:val="15"/>
              <w:ind w:left="0" w:leftChars="0" w:firstLine="0" w:firstLineChars="0"/>
              <w:jc w:val="both"/>
              <w:rPr>
                <w:rFonts w:hint="default" w:ascii="宋体" w:hAnsi="宋体" w:eastAsia="宋体" w:cs="宋体"/>
                <w:color w:val="000000"/>
                <w:sz w:val="21"/>
                <w:szCs w:val="21"/>
                <w:vertAlign w:val="baseline"/>
                <w:lang w:val="en-US" w:eastAsia="zh-CN"/>
              </w:rPr>
            </w:pPr>
          </w:p>
        </w:tc>
      </w:tr>
      <w:tr w14:paraId="7F9C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8" w:type="dxa"/>
            <w:vAlign w:val="center"/>
          </w:tcPr>
          <w:p w14:paraId="6F48C93B">
            <w:pPr>
              <w:pStyle w:val="15"/>
              <w:ind w:left="0" w:leftChars="0" w:firstLine="0" w:firstLineChars="0"/>
              <w:jc w:val="cente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2</w:t>
            </w:r>
          </w:p>
        </w:tc>
        <w:tc>
          <w:tcPr>
            <w:tcW w:w="1689" w:type="dxa"/>
            <w:vAlign w:val="center"/>
          </w:tcPr>
          <w:p w14:paraId="03602399">
            <w:pPr>
              <w:pStyle w:val="15"/>
              <w:ind w:left="0" w:leftChars="0" w:firstLine="0" w:firstLineChars="0"/>
              <w:jc w:val="cente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轨道</w:t>
            </w:r>
          </w:p>
        </w:tc>
        <w:tc>
          <w:tcPr>
            <w:tcW w:w="1689" w:type="dxa"/>
            <w:vAlign w:val="center"/>
          </w:tcPr>
          <w:p w14:paraId="6E1F2DCF">
            <w:pPr>
              <w:pStyle w:val="15"/>
              <w:ind w:left="0" w:leftChars="0" w:firstLine="0" w:firstLineChars="0"/>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龙门吊运行轨道</w:t>
            </w:r>
          </w:p>
        </w:tc>
        <w:tc>
          <w:tcPr>
            <w:tcW w:w="1960" w:type="dxa"/>
            <w:vAlign w:val="center"/>
          </w:tcPr>
          <w:p w14:paraId="7FA4826D">
            <w:pPr>
              <w:pStyle w:val="15"/>
              <w:ind w:left="0" w:leftChars="0" w:firstLine="0" w:firstLineChars="0"/>
              <w:jc w:val="center"/>
              <w:rPr>
                <w:rFonts w:hint="default" w:ascii="宋体" w:hAnsi="宋体" w:eastAsia="宋体" w:cs="宋体"/>
                <w:color w:val="000000"/>
                <w:sz w:val="21"/>
                <w:szCs w:val="21"/>
                <w:highlight w:val="none"/>
                <w:vertAlign w:val="baseline"/>
                <w:lang w:val="en-US"/>
              </w:rPr>
            </w:pPr>
            <w:r>
              <w:rPr>
                <w:rFonts w:hint="eastAsia" w:ascii="宋体" w:hAnsi="宋体" w:cs="宋体"/>
                <w:color w:val="000000"/>
                <w:sz w:val="21"/>
                <w:szCs w:val="21"/>
                <w:highlight w:val="none"/>
                <w:vertAlign w:val="baseline"/>
                <w:lang w:val="en-US" w:eastAsia="zh-CN"/>
              </w:rPr>
              <w:t>P24</w:t>
            </w:r>
          </w:p>
        </w:tc>
        <w:tc>
          <w:tcPr>
            <w:tcW w:w="1138" w:type="dxa"/>
            <w:vAlign w:val="center"/>
          </w:tcPr>
          <w:p w14:paraId="1053CE0B">
            <w:pPr>
              <w:pStyle w:val="15"/>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ascii="宋体" w:hAnsi="宋体" w:cs="宋体"/>
                <w:color w:val="000000"/>
                <w:sz w:val="21"/>
                <w:szCs w:val="21"/>
                <w:highlight w:val="none"/>
                <w:vertAlign w:val="baseline"/>
                <w:lang w:val="en-US" w:eastAsia="zh-CN"/>
              </w:rPr>
              <w:t>米</w:t>
            </w:r>
          </w:p>
        </w:tc>
        <w:tc>
          <w:tcPr>
            <w:tcW w:w="955" w:type="dxa"/>
            <w:vAlign w:val="center"/>
          </w:tcPr>
          <w:p w14:paraId="7B3E8517">
            <w:pPr>
              <w:pStyle w:val="15"/>
              <w:ind w:left="0" w:leftChars="0" w:firstLine="210" w:firstLineChars="100"/>
              <w:jc w:val="center"/>
              <w:rPr>
                <w:rFonts w:hint="default" w:ascii="宋体" w:hAnsi="宋体" w:eastAsia="宋体" w:cs="宋体"/>
                <w:color w:val="000000"/>
                <w:sz w:val="21"/>
                <w:szCs w:val="21"/>
                <w:highlight w:val="none"/>
                <w:vertAlign w:val="baseline"/>
                <w:lang w:val="en-US" w:eastAsia="zh-CN"/>
              </w:rPr>
            </w:pPr>
            <w:r>
              <w:rPr>
                <w:rFonts w:hint="eastAsia" w:ascii="宋体" w:hAnsi="宋体" w:cs="宋体"/>
                <w:color w:val="000000"/>
                <w:sz w:val="21"/>
                <w:szCs w:val="21"/>
                <w:highlight w:val="none"/>
                <w:vertAlign w:val="baseline"/>
                <w:lang w:val="en-US" w:eastAsia="zh-CN"/>
              </w:rPr>
              <w:t>30</w:t>
            </w:r>
          </w:p>
        </w:tc>
        <w:tc>
          <w:tcPr>
            <w:tcW w:w="838" w:type="dxa"/>
            <w:vAlign w:val="center"/>
          </w:tcPr>
          <w:p w14:paraId="55BD3BF1">
            <w:pPr>
              <w:pStyle w:val="15"/>
              <w:ind w:left="0" w:leftChars="0" w:firstLine="0" w:firstLineChars="0"/>
              <w:jc w:val="both"/>
              <w:rPr>
                <w:rFonts w:hint="default" w:ascii="宋体" w:hAnsi="宋体" w:cs="宋体"/>
                <w:color w:val="000000"/>
                <w:sz w:val="21"/>
                <w:szCs w:val="21"/>
                <w:highlight w:val="none"/>
                <w:vertAlign w:val="baseline"/>
                <w:lang w:val="en-US" w:eastAsia="zh-CN"/>
              </w:rPr>
            </w:pPr>
          </w:p>
        </w:tc>
      </w:tr>
      <w:tr w14:paraId="3E6C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8" w:type="dxa"/>
            <w:shd w:val="clear" w:color="auto" w:fill="auto"/>
            <w:vAlign w:val="center"/>
          </w:tcPr>
          <w:p w14:paraId="2040A514">
            <w:pPr>
              <w:pStyle w:val="15"/>
              <w:ind w:left="0" w:leftChars="0" w:firstLine="0" w:firstLineChars="0"/>
              <w:jc w:val="center"/>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kern w:val="2"/>
                <w:sz w:val="21"/>
                <w:szCs w:val="21"/>
                <w:vertAlign w:val="baseline"/>
                <w:lang w:val="en-US" w:eastAsia="zh-CN" w:bidi="ar-SA"/>
              </w:rPr>
              <w:t>3</w:t>
            </w:r>
          </w:p>
        </w:tc>
        <w:tc>
          <w:tcPr>
            <w:tcW w:w="1689" w:type="dxa"/>
            <w:shd w:val="clear" w:color="auto" w:fill="auto"/>
            <w:vAlign w:val="center"/>
          </w:tcPr>
          <w:p w14:paraId="7548BC48">
            <w:pPr>
              <w:pStyle w:val="15"/>
              <w:ind w:left="0" w:leftChars="0" w:firstLine="0" w:firstLineChars="0"/>
              <w:jc w:val="center"/>
              <w:rPr>
                <w:rFonts w:hint="eastAsia"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设备基础</w:t>
            </w:r>
          </w:p>
        </w:tc>
        <w:tc>
          <w:tcPr>
            <w:tcW w:w="1689" w:type="dxa"/>
            <w:shd w:val="clear" w:color="auto" w:fill="auto"/>
            <w:vAlign w:val="center"/>
          </w:tcPr>
          <w:p w14:paraId="42C317FE">
            <w:pPr>
              <w:pStyle w:val="15"/>
              <w:ind w:left="0" w:leftChars="0" w:firstLine="0" w:firstLineChars="0"/>
              <w:jc w:val="center"/>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设备轨道基础</w:t>
            </w:r>
          </w:p>
        </w:tc>
        <w:tc>
          <w:tcPr>
            <w:tcW w:w="1960" w:type="dxa"/>
            <w:shd w:val="clear" w:color="auto" w:fill="auto"/>
            <w:vAlign w:val="center"/>
          </w:tcPr>
          <w:p w14:paraId="721088ED">
            <w:pPr>
              <w:pStyle w:val="15"/>
              <w:ind w:left="0" w:leftChars="0" w:firstLine="0" w:firstLineChars="0"/>
              <w:jc w:val="center"/>
              <w:rPr>
                <w:rFonts w:hint="eastAsia" w:ascii="宋体" w:hAnsi="宋体" w:eastAsia="宋体" w:cs="宋体"/>
                <w:color w:val="000000"/>
                <w:kern w:val="2"/>
                <w:sz w:val="21"/>
                <w:szCs w:val="21"/>
                <w:highlight w:val="none"/>
                <w:vertAlign w:val="baseline"/>
                <w:lang w:val="en-US" w:eastAsia="zh-CN" w:bidi="ar-SA"/>
              </w:rPr>
            </w:pPr>
          </w:p>
        </w:tc>
        <w:tc>
          <w:tcPr>
            <w:tcW w:w="1138" w:type="dxa"/>
            <w:shd w:val="clear" w:color="auto" w:fill="auto"/>
            <w:vAlign w:val="center"/>
          </w:tcPr>
          <w:p w14:paraId="4CC1463B">
            <w:pPr>
              <w:pStyle w:val="15"/>
              <w:ind w:left="0" w:leftChars="0" w:firstLine="0" w:firstLineChars="0"/>
              <w:jc w:val="center"/>
              <w:rPr>
                <w:rFonts w:hint="eastAsia" w:ascii="宋体" w:hAnsi="宋体" w:eastAsia="宋体" w:cs="宋体"/>
                <w:color w:val="000000"/>
                <w:kern w:val="2"/>
                <w:sz w:val="21"/>
                <w:szCs w:val="21"/>
                <w:highlight w:val="none"/>
                <w:vertAlign w:val="baseline"/>
                <w:lang w:val="en-US" w:eastAsia="zh-CN" w:bidi="ar-SA"/>
              </w:rPr>
            </w:pPr>
            <w:r>
              <w:rPr>
                <w:rFonts w:hint="eastAsia" w:ascii="宋体" w:hAnsi="宋体" w:eastAsia="宋体" w:cs="宋体"/>
                <w:color w:val="000000"/>
                <w:sz w:val="21"/>
                <w:szCs w:val="21"/>
                <w:highlight w:val="none"/>
                <w:vertAlign w:val="baseline"/>
                <w:lang w:val="en-US" w:eastAsia="zh-CN"/>
              </w:rPr>
              <w:t>米</w:t>
            </w:r>
          </w:p>
        </w:tc>
        <w:tc>
          <w:tcPr>
            <w:tcW w:w="955" w:type="dxa"/>
            <w:shd w:val="clear" w:color="auto" w:fill="auto"/>
            <w:vAlign w:val="center"/>
          </w:tcPr>
          <w:p w14:paraId="75C75CB3">
            <w:pPr>
              <w:pStyle w:val="15"/>
              <w:ind w:left="0" w:leftChars="0" w:firstLine="210" w:firstLineChars="100"/>
              <w:jc w:val="center"/>
              <w:rPr>
                <w:rFonts w:hint="default" w:ascii="宋体" w:hAnsi="宋体" w:eastAsia="宋体" w:cs="宋体"/>
                <w:color w:val="000000"/>
                <w:kern w:val="2"/>
                <w:sz w:val="21"/>
                <w:szCs w:val="21"/>
                <w:highlight w:val="none"/>
                <w:vertAlign w:val="baseline"/>
                <w:lang w:val="en-US" w:eastAsia="zh-CN" w:bidi="ar-SA"/>
              </w:rPr>
            </w:pPr>
            <w:r>
              <w:rPr>
                <w:rFonts w:hint="eastAsia" w:ascii="宋体" w:hAnsi="宋体" w:cs="宋体"/>
                <w:color w:val="000000"/>
                <w:sz w:val="21"/>
                <w:szCs w:val="21"/>
                <w:highlight w:val="none"/>
                <w:vertAlign w:val="baseline"/>
                <w:lang w:val="en-US" w:eastAsia="zh-CN"/>
              </w:rPr>
              <w:t>34</w:t>
            </w:r>
          </w:p>
        </w:tc>
        <w:tc>
          <w:tcPr>
            <w:tcW w:w="838" w:type="dxa"/>
            <w:shd w:val="clear" w:color="auto" w:fill="auto"/>
            <w:vAlign w:val="center"/>
          </w:tcPr>
          <w:p w14:paraId="56B56572">
            <w:pPr>
              <w:pStyle w:val="15"/>
              <w:ind w:left="0" w:leftChars="0" w:firstLine="0" w:firstLineChars="0"/>
              <w:jc w:val="both"/>
              <w:rPr>
                <w:rFonts w:hint="default" w:ascii="宋体" w:hAnsi="宋体" w:eastAsia="宋体" w:cs="宋体"/>
                <w:color w:val="000000"/>
                <w:kern w:val="2"/>
                <w:sz w:val="21"/>
                <w:szCs w:val="21"/>
                <w:highlight w:val="none"/>
                <w:vertAlign w:val="baseline"/>
                <w:lang w:val="en-US" w:eastAsia="zh-CN" w:bidi="ar-SA"/>
              </w:rPr>
            </w:pPr>
          </w:p>
        </w:tc>
      </w:tr>
    </w:tbl>
    <w:p w14:paraId="1147264D">
      <w:pPr>
        <w:pStyle w:val="15"/>
        <w:ind w:left="0" w:leftChars="0" w:firstLine="0" w:firstLineChars="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总体要求：</w:t>
      </w:r>
    </w:p>
    <w:p w14:paraId="07CA173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1.卖方负责提供</w:t>
      </w:r>
      <w:r>
        <w:rPr>
          <w:rFonts w:hint="eastAsia" w:ascii="宋体" w:hAnsi="宋体" w:eastAsia="宋体" w:cs="宋体"/>
          <w:sz w:val="24"/>
          <w:szCs w:val="24"/>
          <w:lang w:val="en-US" w:eastAsia="zh-CN"/>
        </w:rPr>
        <w:t>龙门吊承重能力设计和核算轨道承载及轨道规格</w:t>
      </w:r>
      <w:r>
        <w:rPr>
          <w:rFonts w:hint="eastAsia" w:ascii="宋体" w:hAnsi="宋体" w:eastAsia="宋体" w:cs="宋体"/>
          <w:sz w:val="24"/>
          <w:szCs w:val="24"/>
        </w:rPr>
        <w:t>，</w:t>
      </w:r>
      <w:r>
        <w:rPr>
          <w:rFonts w:hint="eastAsia" w:ascii="宋体" w:hAnsi="宋体" w:eastAsia="宋体" w:cs="宋体"/>
          <w:sz w:val="24"/>
          <w:szCs w:val="24"/>
          <w:lang w:val="en-US" w:eastAsia="zh-CN"/>
        </w:rPr>
        <w:t>轨道规格型号可以调整。</w:t>
      </w:r>
      <w:r>
        <w:rPr>
          <w:rFonts w:hint="eastAsia" w:ascii="宋体" w:hAnsi="宋体" w:eastAsia="宋体" w:cs="宋体"/>
          <w:sz w:val="24"/>
          <w:szCs w:val="24"/>
        </w:rPr>
        <w:t xml:space="preserve">                                                                                                                                          </w:t>
      </w:r>
    </w:p>
    <w:p w14:paraId="268F3B5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设备轨道采用预埋式地下轨道。</w:t>
      </w:r>
      <w:r>
        <w:rPr>
          <w:rFonts w:hint="eastAsia" w:ascii="宋体" w:hAnsi="宋体" w:eastAsia="宋体" w:cs="宋体"/>
          <w:sz w:val="24"/>
          <w:szCs w:val="24"/>
        </w:rPr>
        <w:t xml:space="preserve">                                                                                                                                                                                                                                                                                                                         </w:t>
      </w:r>
    </w:p>
    <w:p w14:paraId="2E9A701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.电驱动运行采用国内外知名品牌变频控制或变级控制，运行平稳，无异响。                                                       </w:t>
      </w:r>
    </w:p>
    <w:p w14:paraId="2E5C5FA0">
      <w:pPr>
        <w:tabs>
          <w:tab w:val="left" w:pos="312"/>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.安全系数、下挠测试满足国家要求。</w:t>
      </w:r>
    </w:p>
    <w:p w14:paraId="26E9B439">
      <w:pPr>
        <w:tabs>
          <w:tab w:val="left" w:pos="312"/>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.固定型轨道长度、主梁长度、起升高度均为估算，具体以技术会签为主。</w:t>
      </w:r>
    </w:p>
    <w:p w14:paraId="4DE204F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备注：</w:t>
      </w:r>
    </w:p>
    <w:p w14:paraId="2848D16E">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bCs/>
          <w:sz w:val="24"/>
          <w:szCs w:val="24"/>
        </w:rPr>
        <w:t>本表所列采购设备仅为</w:t>
      </w:r>
      <w:r>
        <w:rPr>
          <w:rFonts w:hint="eastAsia" w:ascii="宋体" w:hAnsi="宋体" w:eastAsia="宋体" w:cs="宋体"/>
          <w:bCs/>
          <w:sz w:val="24"/>
          <w:szCs w:val="24"/>
          <w:lang w:val="en-US" w:eastAsia="zh-CN"/>
        </w:rPr>
        <w:t>各分包设备</w:t>
      </w:r>
      <w:r>
        <w:rPr>
          <w:rFonts w:hint="eastAsia" w:ascii="宋体" w:hAnsi="宋体" w:eastAsia="宋体" w:cs="宋体"/>
          <w:bCs/>
          <w:sz w:val="24"/>
          <w:szCs w:val="24"/>
        </w:rPr>
        <w:t>明细，应配套供货以及招标人所列其它货物（或设备）和服务，请投标人认真阅读“供货范围”。若有异议，不管是多么微小，都应在投标文件“商务偏离”章节中予以详细说明。</w:t>
      </w:r>
    </w:p>
    <w:p w14:paraId="732E847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.本表“供货方式”：</w:t>
      </w:r>
      <w:bookmarkStart w:id="35" w:name="OLE_LINK7"/>
      <w:bookmarkStart w:id="36" w:name="OLE_LINK8"/>
      <w:r>
        <w:rPr>
          <w:rFonts w:hint="eastAsia" w:ascii="宋体" w:hAnsi="宋体" w:eastAsia="宋体" w:cs="宋体"/>
          <w:b/>
          <w:bCs/>
          <w:sz w:val="24"/>
          <w:szCs w:val="24"/>
          <w:highlight w:val="yellow"/>
        </w:rPr>
        <w:t>交钥匙</w:t>
      </w:r>
      <w:bookmarkEnd w:id="35"/>
      <w:bookmarkEnd w:id="36"/>
      <w:r>
        <w:rPr>
          <w:rFonts w:hint="eastAsia" w:ascii="宋体" w:hAnsi="宋体" w:eastAsia="宋体" w:cs="宋体"/>
          <w:b/>
          <w:bCs/>
          <w:sz w:val="24"/>
          <w:szCs w:val="24"/>
          <w:highlight w:val="yellow"/>
        </w:rPr>
        <w:t>方式</w:t>
      </w:r>
      <w:r>
        <w:rPr>
          <w:rFonts w:hint="eastAsia" w:ascii="宋体" w:hAnsi="宋体" w:eastAsia="宋体" w:cs="宋体"/>
          <w:sz w:val="24"/>
          <w:szCs w:val="24"/>
        </w:rPr>
        <w:t>——卖方负责设备的设计、制造、运输、卸载、安装、调试、试运行、验收以及培训等直至达到买方的各项要求并交付使用。</w:t>
      </w:r>
    </w:p>
    <w:p w14:paraId="445270E2">
      <w:pPr>
        <w:pStyle w:val="15"/>
        <w:ind w:left="0" w:leftChars="0" w:firstLine="480" w:firstLineChars="200"/>
        <w:rPr>
          <w:rFonts w:hint="eastAsia" w:ascii="宋体" w:hAnsi="宋体" w:eastAsia="宋体" w:cs="宋体"/>
          <w:color w:val="000000"/>
          <w:sz w:val="24"/>
          <w:szCs w:val="24"/>
          <w:lang w:val="en-US" w:eastAsia="zh-CN"/>
        </w:rPr>
      </w:pPr>
      <w:r>
        <w:rPr>
          <w:rFonts w:hint="eastAsia" w:ascii="宋体" w:hAnsi="宋体" w:eastAsia="宋体" w:cs="宋体"/>
          <w:sz w:val="24"/>
          <w:szCs w:val="24"/>
        </w:rPr>
        <w:t>3.交货地点：中国重汽集团济南卡车股份有限公司</w:t>
      </w:r>
      <w:r>
        <w:rPr>
          <w:rFonts w:hint="eastAsia" w:ascii="宋体" w:hAnsi="宋体" w:cs="宋体"/>
          <w:sz w:val="24"/>
          <w:szCs w:val="24"/>
          <w:lang w:val="en-US" w:eastAsia="zh-CN"/>
        </w:rPr>
        <w:t>莱芜</w:t>
      </w:r>
      <w:r>
        <w:rPr>
          <w:rFonts w:hint="eastAsia" w:ascii="宋体" w:hAnsi="宋体" w:eastAsia="宋体" w:cs="宋体"/>
          <w:sz w:val="24"/>
          <w:szCs w:val="24"/>
        </w:rPr>
        <w:t>工厂。</w:t>
      </w:r>
    </w:p>
    <w:p w14:paraId="14FCFB84">
      <w:pPr>
        <w:spacing w:line="360" w:lineRule="auto"/>
        <w:rPr>
          <w:rFonts w:hint="eastAsia" w:ascii="宋体" w:hAnsi="宋体" w:eastAsia="宋体"/>
          <w:bCs/>
          <w:sz w:val="24"/>
          <w:szCs w:val="24"/>
        </w:rPr>
      </w:pPr>
      <w:r>
        <w:rPr>
          <w:rFonts w:hint="eastAsia" w:ascii="宋体" w:hAnsi="宋体" w:eastAsia="宋体"/>
          <w:bCs/>
          <w:sz w:val="24"/>
          <w:szCs w:val="24"/>
        </w:rPr>
        <w:t>四、采购货物特别说明</w:t>
      </w:r>
    </w:p>
    <w:p w14:paraId="5652301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主要器件品牌表：</w:t>
      </w:r>
    </w:p>
    <w:p w14:paraId="0D20744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元器件建议按照下表清单中的标准选用，投标方投标时提供选用规格清单,最终规格待图纸会签时确定，可选同等或更优质量品牌。</w:t>
      </w:r>
    </w:p>
    <w:tbl>
      <w:tblPr>
        <w:tblStyle w:val="39"/>
        <w:tblW w:w="9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0" w:type="dxa"/>
          <w:left w:w="108" w:type="dxa"/>
          <w:bottom w:w="170" w:type="dxa"/>
          <w:right w:w="108" w:type="dxa"/>
        </w:tblCellMar>
      </w:tblPr>
      <w:tblGrid>
        <w:gridCol w:w="1031"/>
        <w:gridCol w:w="1114"/>
        <w:gridCol w:w="1925"/>
        <w:gridCol w:w="5370"/>
      </w:tblGrid>
      <w:tr w14:paraId="1FFC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36986A2D">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序号</w:t>
            </w:r>
          </w:p>
        </w:tc>
        <w:tc>
          <w:tcPr>
            <w:tcW w:w="3039" w:type="dxa"/>
            <w:gridSpan w:val="2"/>
            <w:noWrap w:val="0"/>
            <w:vAlign w:val="center"/>
          </w:tcPr>
          <w:p w14:paraId="17B66737">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名     称</w:t>
            </w:r>
          </w:p>
        </w:tc>
        <w:tc>
          <w:tcPr>
            <w:tcW w:w="5370" w:type="dxa"/>
            <w:noWrap w:val="0"/>
            <w:vAlign w:val="center"/>
          </w:tcPr>
          <w:p w14:paraId="61460079">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rPr>
            </w:pPr>
            <w:r>
              <w:rPr>
                <w:rFonts w:hint="eastAsia" w:ascii="宋体" w:hAnsi="宋体" w:cs="宋体"/>
                <w:kern w:val="0"/>
                <w:szCs w:val="21"/>
              </w:rPr>
              <w:t>品牌</w:t>
            </w:r>
          </w:p>
        </w:tc>
      </w:tr>
      <w:tr w14:paraId="5E3F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7C2DBF28">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3039" w:type="dxa"/>
            <w:gridSpan w:val="2"/>
            <w:noWrap w:val="0"/>
            <w:vAlign w:val="center"/>
          </w:tcPr>
          <w:p w14:paraId="2BB892B5">
            <w:pPr>
              <w:keepNext w:val="0"/>
              <w:keepLines w:val="0"/>
              <w:suppressLineNumbers w:val="0"/>
              <w:spacing w:before="0" w:beforeAutospacing="0" w:after="0" w:afterAutospacing="0"/>
              <w:ind w:left="0" w:right="0"/>
              <w:jc w:val="center"/>
              <w:rPr>
                <w:rFonts w:hint="default" w:ascii="宋体" w:hAnsi="宋体" w:eastAsia="等线" w:cs="宋体"/>
                <w:color w:val="000000"/>
                <w:sz w:val="21"/>
                <w:szCs w:val="21"/>
                <w:lang w:val="en-US" w:eastAsia="zh-CN"/>
              </w:rPr>
            </w:pPr>
            <w:r>
              <w:rPr>
                <w:rFonts w:hint="eastAsia" w:ascii="宋体" w:hAnsi="宋体" w:eastAsia="等线" w:cs="宋体"/>
                <w:b/>
                <w:bCs/>
                <w:color w:val="000000"/>
                <w:sz w:val="21"/>
                <w:szCs w:val="21"/>
                <w:lang w:val="en-US" w:eastAsia="zh-CN"/>
              </w:rPr>
              <w:t>龙门吊框架</w:t>
            </w:r>
          </w:p>
        </w:tc>
        <w:tc>
          <w:tcPr>
            <w:tcW w:w="5370" w:type="dxa"/>
            <w:noWrap w:val="0"/>
            <w:vAlign w:val="center"/>
          </w:tcPr>
          <w:p w14:paraId="3D8AA805">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山钢，莱钢、宝武、鞍钢等品牌大厂</w:t>
            </w:r>
          </w:p>
        </w:tc>
      </w:tr>
      <w:tr w14:paraId="6FEB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714" w:hRule="atLeast"/>
        </w:trPr>
        <w:tc>
          <w:tcPr>
            <w:tcW w:w="1031" w:type="dxa"/>
            <w:noWrap w:val="0"/>
            <w:vAlign w:val="center"/>
          </w:tcPr>
          <w:p w14:paraId="1DBA2878">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2</w:t>
            </w:r>
          </w:p>
        </w:tc>
        <w:tc>
          <w:tcPr>
            <w:tcW w:w="1114" w:type="dxa"/>
            <w:vMerge w:val="restart"/>
            <w:noWrap w:val="0"/>
            <w:vAlign w:val="center"/>
          </w:tcPr>
          <w:p w14:paraId="552D63A7">
            <w:pPr>
              <w:keepNext w:val="0"/>
              <w:keepLines w:val="0"/>
              <w:suppressLineNumbers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cs="宋体"/>
                <w:b/>
                <w:bCs/>
                <w:color w:val="000000"/>
                <w:sz w:val="21"/>
                <w:szCs w:val="21"/>
                <w:lang w:val="en-US" w:eastAsia="zh-CN"/>
              </w:rPr>
              <w:t>起升机构</w:t>
            </w:r>
          </w:p>
        </w:tc>
        <w:tc>
          <w:tcPr>
            <w:tcW w:w="1925" w:type="dxa"/>
            <w:noWrap w:val="0"/>
            <w:vAlign w:val="center"/>
          </w:tcPr>
          <w:p w14:paraId="2752F3A3">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电动葫芦品牌</w:t>
            </w:r>
          </w:p>
        </w:tc>
        <w:tc>
          <w:tcPr>
            <w:tcW w:w="5370" w:type="dxa"/>
            <w:noWrap w:val="0"/>
            <w:vAlign w:val="center"/>
          </w:tcPr>
          <w:p w14:paraId="085D0E4C">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Novocranes诺威、BRIMA八马、WORLD华德或同档次品牌</w:t>
            </w:r>
          </w:p>
        </w:tc>
      </w:tr>
      <w:tr w14:paraId="3100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06752CF5">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3</w:t>
            </w:r>
          </w:p>
        </w:tc>
        <w:tc>
          <w:tcPr>
            <w:tcW w:w="1114" w:type="dxa"/>
            <w:vMerge w:val="continue"/>
            <w:noWrap w:val="0"/>
            <w:vAlign w:val="center"/>
          </w:tcPr>
          <w:p w14:paraId="46B22495">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1"/>
                <w:szCs w:val="21"/>
                <w:lang w:val="en-US" w:eastAsia="zh-CN" w:bidi="ar-SA"/>
              </w:rPr>
            </w:pPr>
          </w:p>
        </w:tc>
        <w:tc>
          <w:tcPr>
            <w:tcW w:w="1925" w:type="dxa"/>
            <w:noWrap w:val="0"/>
            <w:vAlign w:val="center"/>
          </w:tcPr>
          <w:p w14:paraId="55275B23">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钢丝绳</w:t>
            </w:r>
          </w:p>
        </w:tc>
        <w:tc>
          <w:tcPr>
            <w:tcW w:w="5370" w:type="dxa"/>
            <w:noWrap w:val="0"/>
            <w:vAlign w:val="center"/>
          </w:tcPr>
          <w:p w14:paraId="345B9E82">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英国布顿、英制钢缆、韩国荣盛或同档次品牌</w:t>
            </w:r>
          </w:p>
        </w:tc>
      </w:tr>
      <w:tr w14:paraId="4411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500D5606">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4</w:t>
            </w:r>
          </w:p>
        </w:tc>
        <w:tc>
          <w:tcPr>
            <w:tcW w:w="3039" w:type="dxa"/>
            <w:gridSpan w:val="2"/>
            <w:noWrap w:val="0"/>
            <w:vAlign w:val="center"/>
          </w:tcPr>
          <w:p w14:paraId="728E0F02">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驱动电机</w:t>
            </w:r>
          </w:p>
        </w:tc>
        <w:tc>
          <w:tcPr>
            <w:tcW w:w="5370" w:type="dxa"/>
            <w:noWrap w:val="0"/>
            <w:vAlign w:val="center"/>
          </w:tcPr>
          <w:p w14:paraId="296295FE">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fr-FR" w:eastAsia="zh-CN"/>
              </w:rPr>
            </w:pPr>
            <w:r>
              <w:rPr>
                <w:rFonts w:hint="eastAsia" w:ascii="宋体" w:hAnsi="宋体" w:cs="宋体"/>
                <w:kern w:val="0"/>
                <w:szCs w:val="21"/>
                <w:lang w:val="en-US" w:eastAsia="zh-CN"/>
              </w:rPr>
              <w:t>ABM、SEW、BONENG博能或同档次品牌（要求一级能效*）</w:t>
            </w:r>
          </w:p>
        </w:tc>
      </w:tr>
      <w:tr w14:paraId="1C17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674CFA40">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5</w:t>
            </w:r>
          </w:p>
        </w:tc>
        <w:tc>
          <w:tcPr>
            <w:tcW w:w="3039" w:type="dxa"/>
            <w:gridSpan w:val="2"/>
            <w:noWrap w:val="0"/>
            <w:vAlign w:val="center"/>
          </w:tcPr>
          <w:p w14:paraId="3BEE5F84">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变频器</w:t>
            </w:r>
          </w:p>
        </w:tc>
        <w:tc>
          <w:tcPr>
            <w:tcW w:w="5370" w:type="dxa"/>
            <w:noWrap w:val="0"/>
            <w:vAlign w:val="center"/>
          </w:tcPr>
          <w:p w14:paraId="384C1C79">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西门子、日本安川、施耐德或同档次品牌</w:t>
            </w:r>
          </w:p>
        </w:tc>
      </w:tr>
      <w:tr w14:paraId="4E3B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381E9D90">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6</w:t>
            </w:r>
          </w:p>
        </w:tc>
        <w:tc>
          <w:tcPr>
            <w:tcW w:w="3039" w:type="dxa"/>
            <w:gridSpan w:val="2"/>
            <w:noWrap w:val="0"/>
            <w:vAlign w:val="center"/>
          </w:tcPr>
          <w:p w14:paraId="72B0F03B">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电气元器件</w:t>
            </w:r>
          </w:p>
        </w:tc>
        <w:tc>
          <w:tcPr>
            <w:tcW w:w="5370" w:type="dxa"/>
            <w:noWrap w:val="0"/>
            <w:vAlign w:val="center"/>
          </w:tcPr>
          <w:p w14:paraId="4547EABF">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施耐德、西门子或同档次品牌</w:t>
            </w:r>
          </w:p>
        </w:tc>
      </w:tr>
      <w:tr w14:paraId="4DDB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61C0043E">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7</w:t>
            </w:r>
          </w:p>
        </w:tc>
        <w:tc>
          <w:tcPr>
            <w:tcW w:w="3039" w:type="dxa"/>
            <w:gridSpan w:val="2"/>
            <w:noWrap w:val="0"/>
            <w:vAlign w:val="center"/>
          </w:tcPr>
          <w:p w14:paraId="1EF90F9D">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手操</w:t>
            </w:r>
          </w:p>
        </w:tc>
        <w:tc>
          <w:tcPr>
            <w:tcW w:w="5370" w:type="dxa"/>
            <w:noWrap w:val="0"/>
            <w:vAlign w:val="center"/>
          </w:tcPr>
          <w:p w14:paraId="1128DD2E">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欧姆、韩起、台湾禹鼎、施耐德或同档次品牌</w:t>
            </w:r>
          </w:p>
        </w:tc>
      </w:tr>
      <w:tr w14:paraId="6870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5D3D1CFF">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8</w:t>
            </w:r>
          </w:p>
        </w:tc>
        <w:tc>
          <w:tcPr>
            <w:tcW w:w="3039" w:type="dxa"/>
            <w:gridSpan w:val="2"/>
            <w:noWrap w:val="0"/>
            <w:vAlign w:val="center"/>
          </w:tcPr>
          <w:p w14:paraId="74A15F5F">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按钮遥控</w:t>
            </w:r>
          </w:p>
        </w:tc>
        <w:tc>
          <w:tcPr>
            <w:tcW w:w="5370" w:type="dxa"/>
            <w:noWrap w:val="0"/>
            <w:vAlign w:val="center"/>
          </w:tcPr>
          <w:p w14:paraId="083B7125">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欧姆、韩起、台湾禹鼎、施耐德或同档次品牌</w:t>
            </w:r>
          </w:p>
        </w:tc>
      </w:tr>
      <w:tr w14:paraId="4534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40D388A2">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9</w:t>
            </w:r>
          </w:p>
        </w:tc>
        <w:tc>
          <w:tcPr>
            <w:tcW w:w="3039" w:type="dxa"/>
            <w:gridSpan w:val="2"/>
            <w:noWrap w:val="0"/>
            <w:vAlign w:val="center"/>
          </w:tcPr>
          <w:p w14:paraId="11572386">
            <w:pPr>
              <w:keepNext w:val="0"/>
              <w:keepLines w:val="0"/>
              <w:suppressLineNumbers w:val="0"/>
              <w:spacing w:before="0" w:beforeAutospacing="0" w:after="0" w:afterAutospacing="0"/>
              <w:ind w:left="0" w:right="0"/>
              <w:jc w:val="center"/>
              <w:rPr>
                <w:rFonts w:hint="eastAsia" w:ascii="宋体" w:hAnsi="宋体" w:cs="宋体"/>
                <w:b/>
                <w:bCs/>
                <w:color w:val="000000"/>
                <w:sz w:val="21"/>
                <w:szCs w:val="21"/>
              </w:rPr>
            </w:pPr>
            <w:r>
              <w:rPr>
                <w:rFonts w:hint="eastAsia" w:ascii="宋体" w:hAnsi="宋体" w:cs="宋体"/>
                <w:b/>
                <w:bCs/>
                <w:color w:val="000000"/>
                <w:sz w:val="21"/>
                <w:szCs w:val="21"/>
              </w:rPr>
              <w:t>轨道及附件</w:t>
            </w:r>
          </w:p>
        </w:tc>
        <w:tc>
          <w:tcPr>
            <w:tcW w:w="5370" w:type="dxa"/>
            <w:noWrap w:val="0"/>
            <w:vAlign w:val="center"/>
          </w:tcPr>
          <w:p w14:paraId="35FFBAE5">
            <w:pPr>
              <w:keepNext w:val="0"/>
              <w:keepLines w:val="0"/>
              <w:widowControl/>
              <w:suppressLineNumbers w:val="0"/>
              <w:spacing w:before="0" w:beforeAutospacing="0" w:after="0" w:afterAutospacing="0" w:line="320" w:lineRule="exact"/>
              <w:ind w:left="0" w:right="0"/>
              <w:jc w:val="center"/>
              <w:rPr>
                <w:rFonts w:hint="eastAsia" w:ascii="宋体" w:hAnsi="宋体" w:cs="宋体"/>
                <w:kern w:val="0"/>
                <w:szCs w:val="21"/>
                <w:lang w:val="en-US" w:eastAsia="zh-CN"/>
              </w:rPr>
            </w:pPr>
            <w:r>
              <w:rPr>
                <w:rFonts w:hint="eastAsia" w:ascii="宋体" w:hAnsi="宋体" w:cs="宋体"/>
                <w:kern w:val="0"/>
                <w:szCs w:val="21"/>
                <w:lang w:val="en-US" w:eastAsia="zh-CN"/>
              </w:rPr>
              <w:t>河北永洋同或同档次牌国内品牌</w:t>
            </w:r>
          </w:p>
        </w:tc>
      </w:tr>
      <w:tr w14:paraId="7B01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trPr>
        <w:tc>
          <w:tcPr>
            <w:tcW w:w="1031" w:type="dxa"/>
            <w:noWrap w:val="0"/>
            <w:vAlign w:val="center"/>
          </w:tcPr>
          <w:p w14:paraId="7D264041">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10</w:t>
            </w:r>
          </w:p>
        </w:tc>
        <w:tc>
          <w:tcPr>
            <w:tcW w:w="3039" w:type="dxa"/>
            <w:gridSpan w:val="2"/>
            <w:noWrap w:val="0"/>
            <w:vAlign w:val="center"/>
          </w:tcPr>
          <w:p w14:paraId="13B11B5B">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电缆</w:t>
            </w:r>
          </w:p>
        </w:tc>
        <w:tc>
          <w:tcPr>
            <w:tcW w:w="5370" w:type="dxa"/>
            <w:noWrap w:val="0"/>
            <w:vAlign w:val="center"/>
          </w:tcPr>
          <w:p w14:paraId="77F08A1F">
            <w:pPr>
              <w:keepNext w:val="0"/>
              <w:keepLines w:val="0"/>
              <w:widowControl/>
              <w:suppressLineNumbers w:val="0"/>
              <w:spacing w:before="0" w:beforeAutospacing="0" w:after="0" w:afterAutospacing="0" w:line="320" w:lineRule="exact"/>
              <w:ind w:left="0" w:right="0"/>
              <w:jc w:val="center"/>
              <w:rPr>
                <w:rFonts w:hint="default" w:ascii="宋体" w:hAnsi="宋体" w:cs="宋体"/>
                <w:kern w:val="0"/>
                <w:szCs w:val="21"/>
                <w:lang w:val="en-US" w:eastAsia="zh-CN"/>
              </w:rPr>
            </w:pPr>
            <w:r>
              <w:rPr>
                <w:rFonts w:hint="eastAsia" w:ascii="宋体" w:hAnsi="宋体" w:cs="宋体"/>
                <w:kern w:val="0"/>
                <w:szCs w:val="21"/>
                <w:lang w:val="en-US" w:eastAsia="zh-CN"/>
              </w:rPr>
              <w:t>江苏上上、远东电缆等国内一线品牌</w:t>
            </w:r>
          </w:p>
        </w:tc>
      </w:tr>
    </w:tbl>
    <w:p w14:paraId="0A2E032F">
      <w:pPr>
        <w:pStyle w:val="13"/>
        <w:ind w:left="0" w:leftChars="0" w:firstLine="0" w:firstLineChars="0"/>
        <w:rPr>
          <w:rFonts w:hint="eastAsia"/>
        </w:rPr>
      </w:pPr>
    </w:p>
    <w:p w14:paraId="6B5571FB">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501A3909">
      <w:pPr>
        <w:widowControl/>
        <w:spacing w:line="360" w:lineRule="auto"/>
        <w:jc w:val="left"/>
        <w:rPr>
          <w:rFonts w:ascii="宋体" w:hAnsi="宋体" w:eastAsia="宋体"/>
          <w:sz w:val="24"/>
          <w:szCs w:val="24"/>
        </w:rPr>
      </w:pPr>
      <w:r>
        <w:rPr>
          <w:rFonts w:hint="eastAsia" w:ascii="宋体" w:hAnsi="宋体" w:eastAsia="宋体"/>
          <w:sz w:val="24"/>
          <w:szCs w:val="24"/>
        </w:rPr>
        <w:br w:type="page"/>
      </w:r>
    </w:p>
    <w:p w14:paraId="1AFE9FD1">
      <w:pPr>
        <w:keepNext/>
        <w:keepLines/>
        <w:spacing w:before="120" w:after="120" w:line="480" w:lineRule="exact"/>
        <w:jc w:val="center"/>
        <w:outlineLvl w:val="1"/>
        <w:rPr>
          <w:rFonts w:ascii="宋体" w:hAnsi="宋体" w:eastAsia="宋体" w:cs="Times New Roman"/>
          <w:bCs/>
          <w:kern w:val="44"/>
          <w:sz w:val="28"/>
          <w:szCs w:val="28"/>
        </w:rPr>
      </w:pPr>
      <w:bookmarkStart w:id="37" w:name="_Toc169605880"/>
      <w:bookmarkStart w:id="38" w:name="_Toc169605881"/>
      <w:r>
        <w:rPr>
          <w:rFonts w:hint="eastAsia" w:ascii="宋体" w:hAnsi="宋体" w:eastAsia="宋体" w:cs="Times New Roman"/>
          <w:b/>
          <w:bCs/>
          <w:kern w:val="44"/>
          <w:sz w:val="28"/>
          <w:szCs w:val="28"/>
        </w:rPr>
        <w:t>第二章技术要求</w:t>
      </w:r>
      <w:bookmarkEnd w:id="37"/>
    </w:p>
    <w:p w14:paraId="75E70BD7">
      <w:pPr>
        <w:pStyle w:val="116"/>
        <w:spacing w:line="360" w:lineRule="auto"/>
        <w:ind w:firstLine="482" w:firstLineChars="200"/>
        <w:outlineLvl w:val="2"/>
        <w:rPr>
          <w:rFonts w:hint="default" w:eastAsia="宋体" w:cs="宋体"/>
          <w:b/>
          <w:bCs w:val="0"/>
          <w:sz w:val="24"/>
          <w:szCs w:val="24"/>
          <w:lang w:val="en-US" w:eastAsia="zh-CN"/>
        </w:rPr>
      </w:pPr>
      <w:r>
        <w:rPr>
          <w:rFonts w:hint="eastAsia" w:eastAsia="宋体" w:cs="宋体"/>
          <w:b/>
          <w:bCs w:val="0"/>
          <w:sz w:val="24"/>
          <w:szCs w:val="24"/>
        </w:rPr>
        <w:t>一、</w:t>
      </w:r>
      <w:r>
        <w:rPr>
          <w:rFonts w:hint="eastAsia" w:eastAsia="宋体" w:cs="宋体"/>
          <w:b/>
          <w:bCs w:val="0"/>
          <w:sz w:val="24"/>
          <w:szCs w:val="24"/>
          <w:lang w:val="en-US" w:eastAsia="zh-CN"/>
        </w:rPr>
        <w:t>总体要求</w:t>
      </w:r>
    </w:p>
    <w:p w14:paraId="17FF0C80">
      <w:pPr>
        <w:spacing w:line="360" w:lineRule="auto"/>
        <w:ind w:firstLine="482" w:firstLineChars="200"/>
        <w:jc w:val="left"/>
        <w:rPr>
          <w:rFonts w:hint="default" w:ascii="宋体" w:hAnsi="宋体" w:eastAsia="宋体" w:cs="宋体"/>
          <w:b/>
          <w:bCs/>
          <w:sz w:val="24"/>
          <w:lang w:val="en-US" w:eastAsia="zh-CN"/>
        </w:rPr>
      </w:pPr>
      <w:r>
        <w:rPr>
          <w:rFonts w:hint="eastAsia" w:ascii="宋体" w:hAnsi="宋体" w:eastAsia="宋体" w:cs="Times New Roman"/>
          <w:b/>
          <w:bCs/>
          <w:sz w:val="24"/>
          <w:szCs w:val="24"/>
        </w:rPr>
        <w:t xml:space="preserve"> </w:t>
      </w:r>
      <w:r>
        <w:rPr>
          <w:rFonts w:hint="eastAsia" w:ascii="宋体" w:hAnsi="宋体" w:eastAsia="宋体" w:cs="Times New Roman"/>
          <w:b/>
          <w:bCs/>
          <w:sz w:val="24"/>
          <w:szCs w:val="24"/>
          <w:lang w:val="en-US" w:eastAsia="zh-CN"/>
        </w:rPr>
        <w:t>1、通用要求</w:t>
      </w:r>
    </w:p>
    <w:p w14:paraId="4C587B87">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1.1 </w:t>
      </w:r>
      <w:r>
        <w:rPr>
          <w:rFonts w:hint="eastAsia" w:ascii="宋体" w:hAnsi="宋体" w:eastAsia="宋体" w:cs="宋体"/>
          <w:sz w:val="24"/>
        </w:rPr>
        <w:t>本招标技术条件提出的是最低限度的技术要求，并未对一切技术细节做出规定，也未充分引述有关标准、规程和规范的条文，投标方保证提供符合本招标技术条件和有关中国国家现行最新标准(GB系列)和有关行业最新标准要求的优质设计及设备；同时满足中国国家有关安全、环保等强制性法规、标准的要求。投标方须详细列出包括设计、制造、检验、供货、验收等所采用的标准、规程和规范名称供招标方审查确认。但不能免除投标方在保证单个设备材料的质量、性能符合本技术条件要求方面应承担的责任。</w:t>
      </w:r>
    </w:p>
    <w:p w14:paraId="669603DB">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 xml:space="preserve">1.2 </w:t>
      </w:r>
      <w:r>
        <w:rPr>
          <w:rFonts w:hint="eastAsia" w:ascii="宋体" w:hAnsi="宋体" w:eastAsia="宋体" w:cs="宋体"/>
          <w:sz w:val="24"/>
        </w:rPr>
        <w:t>投标方积极协助和提供招标方和招标方所委托的工程设计单位有关人员所需要的、和设备（或材料）有关的工程设计资料、技术咨询等。</w:t>
      </w:r>
    </w:p>
    <w:p w14:paraId="4D9BA6B0">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 xml:space="preserve">1.3 </w:t>
      </w:r>
      <w:r>
        <w:rPr>
          <w:rFonts w:hint="eastAsia" w:ascii="宋体" w:hAnsi="宋体" w:eastAsia="宋体" w:cs="宋体"/>
          <w:sz w:val="24"/>
        </w:rPr>
        <w:t>本招标技术条件所使用的标准如与投标方所执行的标准水平不一致时，按较高标准执行。如果本招标技术条件与现行使用的有关国家标准以及有关行业最新标准有明显抵触的条文，投标方应及时书面通知招标方进行解决</w:t>
      </w:r>
    </w:p>
    <w:p w14:paraId="14AC6EE2">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1.4 </w:t>
      </w:r>
      <w:r>
        <w:rPr>
          <w:rFonts w:hint="eastAsia" w:ascii="宋体" w:hAnsi="宋体" w:eastAsia="宋体" w:cs="宋体"/>
          <w:sz w:val="24"/>
        </w:rPr>
        <w:t>投标方所供的设备，必须符合中国最新版的法律、法规和相关标准、规范的要求。</w:t>
      </w:r>
    </w:p>
    <w:p w14:paraId="6F7DB565">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1.5 </w:t>
      </w:r>
      <w:r>
        <w:rPr>
          <w:rFonts w:hint="eastAsia" w:ascii="宋体" w:hAnsi="宋体" w:eastAsia="宋体" w:cs="宋体"/>
          <w:sz w:val="24"/>
        </w:rPr>
        <w:t>投标方所供设备涉及的专利权技术以及知识产权保护其它技术等，应保证招标方不因此受到第三方侵权指控以及实际损失。</w:t>
      </w:r>
    </w:p>
    <w:p w14:paraId="28782154">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1.6 </w:t>
      </w:r>
      <w:r>
        <w:rPr>
          <w:rFonts w:hint="eastAsia" w:ascii="宋体" w:hAnsi="宋体" w:eastAsia="宋体" w:cs="宋体"/>
          <w:sz w:val="24"/>
        </w:rPr>
        <w:t>投标方应满足招标方提出的各项技术要求，并为全新设备</w:t>
      </w:r>
      <w:r>
        <w:rPr>
          <w:rFonts w:hint="eastAsia" w:ascii="宋体" w:hAnsi="宋体" w:eastAsia="宋体" w:cs="宋体"/>
          <w:sz w:val="24"/>
          <w:lang w:eastAsia="zh-CN"/>
        </w:rPr>
        <w:t>，</w:t>
      </w:r>
      <w:r>
        <w:rPr>
          <w:rFonts w:hint="eastAsia" w:ascii="宋体" w:hAnsi="宋体" w:eastAsia="宋体" w:cs="Times New Roman"/>
          <w:sz w:val="24"/>
          <w:szCs w:val="24"/>
        </w:rPr>
        <w:t>投标人应保证所供货物的完整性和成套性，能保证货物的正常运行、使用。</w:t>
      </w:r>
    </w:p>
    <w:p w14:paraId="33EE10B5">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1.7 </w:t>
      </w:r>
      <w:r>
        <w:rPr>
          <w:rFonts w:hint="eastAsia" w:ascii="宋体" w:hAnsi="宋体" w:eastAsia="宋体" w:cs="宋体"/>
          <w:sz w:val="24"/>
        </w:rPr>
        <w:t>投标方应对招标方采购的设备所涉及的技术、产能等信息负有保密义务。</w:t>
      </w:r>
    </w:p>
    <w:p w14:paraId="5FE9BC26">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1.8 </w:t>
      </w:r>
      <w:r>
        <w:rPr>
          <w:rFonts w:hint="eastAsia" w:ascii="宋体" w:hAnsi="宋体" w:eastAsia="宋体" w:cs="宋体"/>
          <w:sz w:val="24"/>
        </w:rPr>
        <w:t>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不管是多么微小，都应在投标文件“技术偏离”中予以详细说明。</w:t>
      </w:r>
    </w:p>
    <w:p w14:paraId="5CD35B51">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1.9 </w:t>
      </w:r>
      <w:r>
        <w:rPr>
          <w:rFonts w:hint="eastAsia" w:ascii="宋体" w:hAnsi="宋体" w:eastAsia="宋体" w:cs="宋体"/>
          <w:sz w:val="24"/>
        </w:rPr>
        <w:t>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不管是多么微小，都应在投标文件“技术偏离”中予以详细说明。</w:t>
      </w:r>
    </w:p>
    <w:p w14:paraId="79AC56ED">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1.10 </w:t>
      </w:r>
      <w:r>
        <w:rPr>
          <w:rFonts w:hint="eastAsia" w:ascii="宋体" w:hAnsi="宋体" w:eastAsia="宋体" w:cs="宋体"/>
          <w:sz w:val="24"/>
        </w:rPr>
        <w:t>本技术要求所使用的标准、规范等，如与投标方所执行的标准、规范不一致时，应按高于本技术要求所列的标准、规范执行，并在投标文件“技术偏离”中予以说明。</w:t>
      </w:r>
    </w:p>
    <w:p w14:paraId="3604FA23">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1.11 </w:t>
      </w:r>
      <w:r>
        <w:rPr>
          <w:rFonts w:hint="eastAsia" w:ascii="宋体" w:hAnsi="宋体" w:eastAsia="宋体" w:cs="宋体"/>
          <w:sz w:val="24"/>
        </w:rPr>
        <w:t>投标方认为所供货物必需由招标方配备、解决或提供的其它要求。</w:t>
      </w:r>
    </w:p>
    <w:p w14:paraId="33E3146C">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 xml:space="preserve">1.12 </w:t>
      </w:r>
      <w:r>
        <w:rPr>
          <w:rFonts w:hint="eastAsia" w:ascii="宋体" w:hAnsi="宋体" w:eastAsia="宋体" w:cs="宋体"/>
          <w:sz w:val="24"/>
        </w:rPr>
        <w:t>投标方可以根据自身经验以及对本技术规范书和招标文件的理解，写明买方招标设备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031A7CBB">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 xml:space="preserve">1.13 </w:t>
      </w:r>
      <w:r>
        <w:rPr>
          <w:rFonts w:hint="eastAsia" w:ascii="宋体" w:hAnsi="宋体" w:eastAsia="宋体" w:cs="宋体"/>
          <w:sz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0826A26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rPr>
        <w:t>*</w:t>
      </w:r>
      <w:r>
        <w:rPr>
          <w:rFonts w:hint="eastAsia" w:ascii="宋体" w:hAnsi="宋体" w:eastAsia="宋体" w:cs="宋体"/>
          <w:sz w:val="24"/>
          <w:lang w:val="en-US" w:eastAsia="zh-CN"/>
        </w:rPr>
        <w:t xml:space="preserve">1.14 </w:t>
      </w:r>
      <w:r>
        <w:rPr>
          <w:rFonts w:hint="eastAsia" w:ascii="宋体" w:hAnsi="宋体" w:eastAsia="宋体" w:cs="宋体"/>
          <w:sz w:val="24"/>
        </w:rPr>
        <w:t>在本标书中没有提及到的部分，所有供应商必须保证设备各部分功能齐全并便</w:t>
      </w:r>
      <w:r>
        <w:rPr>
          <w:rFonts w:hint="eastAsia" w:ascii="宋体" w:hAnsi="宋体" w:eastAsia="宋体" w:cs="宋体"/>
          <w:sz w:val="24"/>
          <w:szCs w:val="24"/>
        </w:rPr>
        <w:t>于使用，这部分价格应该包含在报价中，而不得另行加价。</w:t>
      </w:r>
    </w:p>
    <w:p w14:paraId="46A02EAE">
      <w:pPr>
        <w:keepNext w:val="0"/>
        <w:keepLines w:val="0"/>
        <w:pageBreakBefore w:val="0"/>
        <w:widowControl w:val="0"/>
        <w:kinsoku/>
        <w:wordWrap/>
        <w:overflowPunct/>
        <w:topLinePunct w:val="0"/>
        <w:autoSpaceDE/>
        <w:autoSpaceDN/>
        <w:bidi w:val="0"/>
        <w:snapToGrid/>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1.15 </w:t>
      </w:r>
      <w:r>
        <w:rPr>
          <w:rFonts w:hint="eastAsia" w:ascii="宋体" w:hAnsi="宋体" w:eastAsia="宋体" w:cs="宋体"/>
          <w:sz w:val="24"/>
          <w:szCs w:val="24"/>
        </w:rPr>
        <w:t>本招标文件中所有加注“*”的条款为否决项，不允许出现偏离。</w:t>
      </w:r>
    </w:p>
    <w:p w14:paraId="49464E53">
      <w:pPr>
        <w:pStyle w:val="14"/>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1.16 环境条件</w:t>
      </w:r>
    </w:p>
    <w:p w14:paraId="32258CA4">
      <w:pPr>
        <w:pStyle w:val="8"/>
        <w:keepNext w:val="0"/>
        <w:keepLines w:val="0"/>
        <w:pageBreakBefore w:val="0"/>
        <w:widowControl w:val="0"/>
        <w:numPr>
          <w:ilvl w:val="0"/>
          <w:numId w:val="0"/>
        </w:numPr>
        <w:tabs>
          <w:tab w:val="left" w:pos="1134"/>
        </w:tabs>
        <w:kinsoku/>
        <w:wordWrap/>
        <w:overflowPunct/>
        <w:topLinePunct w:val="0"/>
        <w:autoSpaceDE/>
        <w:autoSpaceDN/>
        <w:bidi w:val="0"/>
        <w:snapToGrid/>
        <w:spacing w:line="360" w:lineRule="auto"/>
        <w:ind w:leftChars="200"/>
        <w:rPr>
          <w:rFonts w:hint="eastAsia" w:ascii="宋体" w:hAnsi="宋体" w:eastAsia="宋体" w:cs="宋体"/>
          <w:sz w:val="24"/>
          <w:szCs w:val="24"/>
        </w:rPr>
      </w:pPr>
      <w:r>
        <w:rPr>
          <w:rFonts w:hint="eastAsia" w:ascii="宋体" w:hAnsi="宋体" w:eastAsia="宋体" w:cs="宋体"/>
          <w:sz w:val="24"/>
          <w:szCs w:val="24"/>
          <w:lang w:val="en-US" w:eastAsia="zh-CN"/>
        </w:rPr>
        <w:t>a.</w:t>
      </w:r>
      <w:r>
        <w:rPr>
          <w:rFonts w:hint="eastAsia" w:ascii="宋体" w:hAnsi="宋体" w:eastAsia="宋体" w:cs="宋体"/>
          <w:sz w:val="24"/>
          <w:szCs w:val="24"/>
        </w:rPr>
        <w:t>环境温度：-25℃～55℃；</w:t>
      </w:r>
    </w:p>
    <w:p w14:paraId="55290549">
      <w:pPr>
        <w:pStyle w:val="8"/>
        <w:keepNext w:val="0"/>
        <w:keepLines w:val="0"/>
        <w:pageBreakBefore w:val="0"/>
        <w:widowControl w:val="0"/>
        <w:numPr>
          <w:ilvl w:val="0"/>
          <w:numId w:val="0"/>
        </w:numPr>
        <w:tabs>
          <w:tab w:val="left" w:pos="1134"/>
        </w:tabs>
        <w:kinsoku/>
        <w:wordWrap/>
        <w:overflowPunct/>
        <w:topLinePunct w:val="0"/>
        <w:autoSpaceDE/>
        <w:autoSpaceDN/>
        <w:bidi w:val="0"/>
        <w:snapToGrid/>
        <w:spacing w:line="360" w:lineRule="auto"/>
        <w:ind w:leftChars="200"/>
        <w:rPr>
          <w:rFonts w:hint="eastAsia" w:ascii="宋体" w:hAnsi="宋体" w:eastAsia="宋体" w:cs="宋体"/>
          <w:sz w:val="24"/>
          <w:szCs w:val="24"/>
        </w:rPr>
      </w:pPr>
      <w:r>
        <w:rPr>
          <w:rFonts w:hint="eastAsia" w:ascii="宋体" w:hAnsi="宋体" w:eastAsia="宋体" w:cs="宋体"/>
          <w:sz w:val="24"/>
          <w:szCs w:val="24"/>
          <w:lang w:val="en-US" w:eastAsia="zh-CN"/>
        </w:rPr>
        <w:t>b.</w:t>
      </w:r>
      <w:r>
        <w:rPr>
          <w:rFonts w:hint="eastAsia" w:ascii="宋体" w:hAnsi="宋体" w:eastAsia="宋体" w:cs="宋体"/>
          <w:sz w:val="24"/>
          <w:szCs w:val="24"/>
        </w:rPr>
        <w:t>相对湿度：5％～95％；</w:t>
      </w:r>
    </w:p>
    <w:p w14:paraId="4A852159">
      <w:pPr>
        <w:pStyle w:val="8"/>
        <w:keepNext w:val="0"/>
        <w:keepLines w:val="0"/>
        <w:pageBreakBefore w:val="0"/>
        <w:widowControl w:val="0"/>
        <w:numPr>
          <w:ilvl w:val="0"/>
          <w:numId w:val="0"/>
        </w:numPr>
        <w:tabs>
          <w:tab w:val="left" w:pos="1134"/>
        </w:tabs>
        <w:kinsoku/>
        <w:wordWrap/>
        <w:overflowPunct/>
        <w:topLinePunct w:val="0"/>
        <w:autoSpaceDE/>
        <w:autoSpaceDN/>
        <w:bidi w:val="0"/>
        <w:snapToGrid/>
        <w:spacing w:line="360" w:lineRule="auto"/>
        <w:ind w:leftChars="200"/>
        <w:rPr>
          <w:rFonts w:hint="eastAsia" w:ascii="宋体" w:hAnsi="宋体" w:eastAsia="宋体" w:cs="宋体"/>
          <w:sz w:val="24"/>
          <w:szCs w:val="24"/>
        </w:rPr>
      </w:pPr>
      <w:r>
        <w:rPr>
          <w:rFonts w:hint="eastAsia" w:ascii="宋体" w:hAnsi="宋体" w:eastAsia="宋体" w:cs="宋体"/>
          <w:sz w:val="24"/>
          <w:szCs w:val="24"/>
          <w:lang w:val="en-US" w:eastAsia="zh-CN"/>
        </w:rPr>
        <w:t>c.</w:t>
      </w:r>
      <w:r>
        <w:rPr>
          <w:rFonts w:hint="eastAsia" w:ascii="宋体" w:hAnsi="宋体" w:eastAsia="宋体" w:cs="宋体"/>
          <w:sz w:val="24"/>
          <w:szCs w:val="24"/>
        </w:rPr>
        <w:t>海拔高度：≤2000m；</w:t>
      </w:r>
    </w:p>
    <w:p w14:paraId="05887886">
      <w:pPr>
        <w:pStyle w:val="8"/>
        <w:keepNext w:val="0"/>
        <w:keepLines w:val="0"/>
        <w:pageBreakBefore w:val="0"/>
        <w:widowControl w:val="0"/>
        <w:numPr>
          <w:ilvl w:val="0"/>
          <w:numId w:val="0"/>
        </w:numPr>
        <w:tabs>
          <w:tab w:val="left" w:pos="1134"/>
        </w:tabs>
        <w:kinsoku/>
        <w:wordWrap/>
        <w:overflowPunct/>
        <w:topLinePunct w:val="0"/>
        <w:autoSpaceDE/>
        <w:autoSpaceDN/>
        <w:bidi w:val="0"/>
        <w:snapToGrid/>
        <w:spacing w:line="360" w:lineRule="auto"/>
        <w:ind w:leftChars="200"/>
        <w:rPr>
          <w:rFonts w:hint="eastAsia" w:ascii="宋体" w:hAnsi="宋体" w:eastAsia="宋体" w:cs="宋体"/>
          <w:sz w:val="24"/>
          <w:szCs w:val="24"/>
        </w:rPr>
      </w:pPr>
      <w:r>
        <w:rPr>
          <w:rFonts w:hint="eastAsia" w:ascii="宋体" w:hAnsi="宋体" w:eastAsia="宋体" w:cs="宋体"/>
          <w:sz w:val="24"/>
          <w:szCs w:val="24"/>
          <w:lang w:val="en-US" w:eastAsia="zh-CN"/>
        </w:rPr>
        <w:t>d.</w:t>
      </w:r>
      <w:r>
        <w:rPr>
          <w:rFonts w:hint="eastAsia" w:ascii="宋体" w:hAnsi="宋体" w:eastAsia="宋体" w:cs="宋体"/>
          <w:sz w:val="24"/>
          <w:szCs w:val="24"/>
        </w:rPr>
        <w:t>大气压强：80kPa～110kPa；</w:t>
      </w:r>
    </w:p>
    <w:p w14:paraId="22BC30F7">
      <w:pPr>
        <w:pStyle w:val="8"/>
        <w:keepNext w:val="0"/>
        <w:keepLines w:val="0"/>
        <w:pageBreakBefore w:val="0"/>
        <w:widowControl w:val="0"/>
        <w:numPr>
          <w:ilvl w:val="0"/>
          <w:numId w:val="0"/>
        </w:numPr>
        <w:tabs>
          <w:tab w:val="left" w:pos="1134"/>
        </w:tabs>
        <w:kinsoku/>
        <w:wordWrap/>
        <w:overflowPunct/>
        <w:topLinePunct w:val="0"/>
        <w:autoSpaceDE/>
        <w:autoSpaceDN/>
        <w:bidi w:val="0"/>
        <w:snapToGrid/>
        <w:spacing w:line="360" w:lineRule="auto"/>
        <w:ind w:leftChars="200"/>
        <w:rPr>
          <w:rFonts w:hint="eastAsia" w:ascii="宋体" w:hAnsi="宋体" w:eastAsia="宋体" w:cs="宋体"/>
          <w:sz w:val="24"/>
          <w:szCs w:val="24"/>
        </w:rPr>
      </w:pPr>
      <w:r>
        <w:rPr>
          <w:rFonts w:hint="eastAsia" w:ascii="宋体" w:hAnsi="宋体" w:eastAsia="宋体" w:cs="宋体"/>
          <w:sz w:val="24"/>
          <w:szCs w:val="24"/>
          <w:lang w:val="en-US" w:eastAsia="zh-CN"/>
        </w:rPr>
        <w:t>e.</w:t>
      </w:r>
      <w:r>
        <w:rPr>
          <w:rFonts w:hint="eastAsia" w:ascii="宋体" w:hAnsi="宋体" w:eastAsia="宋体" w:cs="宋体"/>
          <w:sz w:val="24"/>
          <w:szCs w:val="24"/>
        </w:rPr>
        <w:t>电力:中国制式，三相五线制供电，供电电压 380V士10%/220V士10%，供电频率50Hz士0.5Hz。</w:t>
      </w:r>
    </w:p>
    <w:p w14:paraId="5E2B9FD3">
      <w:pPr>
        <w:spacing w:line="360" w:lineRule="auto"/>
        <w:ind w:firstLine="482" w:firstLineChars="200"/>
        <w:jc w:val="left"/>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2、工艺方案通用要求</w:t>
      </w:r>
    </w:p>
    <w:p w14:paraId="7569A045">
      <w:pPr>
        <w:spacing w:line="360" w:lineRule="auto"/>
        <w:ind w:firstLine="562" w:firstLineChars="200"/>
        <w:rPr>
          <w:rFonts w:hint="default"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2.1电机能耗要求：</w:t>
      </w:r>
    </w:p>
    <w:p w14:paraId="20CF21B6">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电机功率≥7.5kW，必须选用一级能效。电机功率&lt;7.5kW，优先选用一级能效:其中对于能源供应类设备及年运行时间≥2000h 工艺设备的电机必须选用一级能效。</w:t>
      </w:r>
    </w:p>
    <w:p w14:paraId="68497981">
      <w:pPr>
        <w:spacing w:line="360" w:lineRule="auto"/>
        <w:ind w:firstLine="562" w:firstLineChars="200"/>
        <w:rPr>
          <w:rFonts w:hint="default"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2.2程序权限要求：</w:t>
      </w:r>
    </w:p>
    <w:p w14:paraId="19AB0660">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2.2.1、供方必须提供所有设备程序的源代码，包括但不限于 PLC程序、HMI 程序、机器人程序、视觉程序、伺服等。</w:t>
      </w:r>
    </w:p>
    <w:p w14:paraId="031899FD">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2.2.2、供方所提供的程序不得设置任何密码、保护等限制手段，PLC不得设置修改下载权限，功能块不得设置密码保护。</w:t>
      </w:r>
    </w:p>
    <w:p w14:paraId="611CD33C">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2.2.3、HI界面等需要密码保护的程序，供方必须提供所有级别的用户名、密码。</w:t>
      </w:r>
    </w:p>
    <w:p w14:paraId="0598337E">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2.2.4、供方需在终验收前提供最新的设备程序源码，III 界面各级用户名和密码，并保证与现场程序一致。</w:t>
      </w:r>
    </w:p>
    <w:p w14:paraId="38269382">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2.2.5、供方需在终验收前提供最新的设备电气图纸，图纸要求为可编辑原格式(EPLAN、CAD格式)且与实际接线一致。</w:t>
      </w:r>
    </w:p>
    <w:p w14:paraId="328A977E">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 xml:space="preserve">2.3接口协议要求 </w:t>
      </w:r>
    </w:p>
    <w:p w14:paraId="198F21B3">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 xml:space="preserve">2.3.1 供方免费开放所有通讯接口，包括但不限于以太网、RS232、RS485、PROFIBUS、PROFINET、MODBUS 等常见接口，以及设备特有的专用接口。 </w:t>
      </w:r>
    </w:p>
    <w:p w14:paraId="13693CF6">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 xml:space="preserve">2.3.2 供方免费提供数据交互功能，交互数据包括但不限于实时数据、历史数据、报警信息等。 </w:t>
      </w:r>
    </w:p>
    <w:p w14:paraId="60DF6BF1">
      <w:pPr>
        <w:spacing w:line="360" w:lineRule="auto"/>
        <w:ind w:firstLine="562" w:firstLineChars="200"/>
        <w:rPr>
          <w:rFonts w:hint="eastAsia" w:ascii="仿宋" w:hAnsi="仿宋" w:eastAsia="仿宋"/>
          <w:b/>
          <w:sz w:val="28"/>
          <w:szCs w:val="28"/>
          <w:highlight w:val="yellow"/>
          <w:lang w:val="en-US" w:eastAsia="zh-CN"/>
        </w:rPr>
      </w:pPr>
      <w:r>
        <w:rPr>
          <w:rFonts w:hint="eastAsia" w:ascii="仿宋" w:hAnsi="仿宋" w:eastAsia="仿宋"/>
          <w:b/>
          <w:sz w:val="28"/>
          <w:szCs w:val="28"/>
          <w:highlight w:val="yellow"/>
          <w:lang w:val="en-US" w:eastAsia="zh-CN"/>
        </w:rPr>
        <w:t xml:space="preserve">2.3.3 供方在设备入场前提供接口的技术文档和参数说明，包括但不限于接口协议、通讯速率、数据格式等。 </w:t>
      </w:r>
    </w:p>
    <w:p w14:paraId="744D3BB3">
      <w:pPr>
        <w:spacing w:line="360" w:lineRule="auto"/>
        <w:ind w:firstLine="562" w:firstLineChars="200"/>
        <w:rPr>
          <w:rFonts w:hint="default"/>
          <w:lang w:val="en-US" w:eastAsia="zh-CN"/>
        </w:rPr>
      </w:pPr>
      <w:r>
        <w:rPr>
          <w:rFonts w:hint="eastAsia" w:ascii="仿宋" w:hAnsi="仿宋" w:eastAsia="仿宋"/>
          <w:b/>
          <w:sz w:val="28"/>
          <w:szCs w:val="28"/>
          <w:highlight w:val="yellow"/>
          <w:lang w:val="en-US" w:eastAsia="zh-CN"/>
        </w:rPr>
        <w:t>2.3.4 设备使用周期内，供方免费派遣技术人员与甲方调试团队共同进行设备通讯接口的调试工作。</w:t>
      </w:r>
    </w:p>
    <w:p w14:paraId="7F1FAF4B">
      <w:pPr>
        <w:pStyle w:val="116"/>
        <w:spacing w:line="360" w:lineRule="auto"/>
        <w:ind w:firstLine="482" w:firstLineChars="200"/>
        <w:outlineLvl w:val="2"/>
        <w:rPr>
          <w:rFonts w:hint="default" w:eastAsia="宋体" w:cs="宋体"/>
          <w:b/>
          <w:bCs w:val="0"/>
          <w:sz w:val="24"/>
          <w:szCs w:val="24"/>
          <w:lang w:val="en-US" w:eastAsia="zh-CN"/>
        </w:rPr>
      </w:pPr>
      <w:r>
        <w:rPr>
          <w:rFonts w:hint="eastAsia" w:eastAsia="宋体" w:cs="宋体"/>
          <w:b/>
          <w:bCs w:val="0"/>
          <w:sz w:val="24"/>
          <w:szCs w:val="24"/>
          <w:lang w:val="en-US" w:eastAsia="zh-CN"/>
        </w:rPr>
        <w:t>二、技术要求</w:t>
      </w:r>
    </w:p>
    <w:p w14:paraId="72D58981">
      <w:pPr>
        <w:spacing w:line="360" w:lineRule="auto"/>
        <w:ind w:firstLine="482" w:firstLineChars="200"/>
        <w:rPr>
          <w:rFonts w:hint="eastAsia" w:ascii="宋体" w:hAnsi="宋体" w:eastAsia="宋体" w:cs="宋体"/>
          <w:b/>
          <w:sz w:val="24"/>
          <w:lang w:val="en-US" w:eastAsia="zh-CN"/>
        </w:rPr>
      </w:pPr>
      <w:r>
        <w:rPr>
          <w:rFonts w:hint="eastAsia" w:ascii="宋体" w:hAnsi="宋体" w:eastAsia="宋体" w:cs="宋体"/>
          <w:b/>
          <w:sz w:val="24"/>
          <w:lang w:val="en-US" w:eastAsia="zh-CN"/>
        </w:rPr>
        <w:t>1、法律、法规、技术标准要求</w:t>
      </w:r>
    </w:p>
    <w:p w14:paraId="15D23D10">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eastAsia="宋体" w:cs="宋体"/>
          <w:sz w:val="24"/>
          <w:szCs w:val="24"/>
          <w:lang w:val="en-US" w:eastAsia="zh-CN"/>
        </w:rPr>
        <w:t>项目涉及的所有设备</w:t>
      </w:r>
      <w:r>
        <w:rPr>
          <w:rFonts w:hint="eastAsia" w:ascii="宋体" w:hAnsi="宋体" w:eastAsia="宋体" w:cs="宋体"/>
          <w:sz w:val="24"/>
          <w:szCs w:val="24"/>
        </w:rPr>
        <w:t>的设计、制造、安装和试验应遵照中国最新版本的标准与规范以及经需方认可的等于或高于本技术文件的替代标准。适用标准包括但不仅限于以下清单所列标准：</w:t>
      </w:r>
    </w:p>
    <w:p w14:paraId="5A82374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GB/T3811-2008《起重机设计规范》</w:t>
      </w:r>
    </w:p>
    <w:p w14:paraId="6A3FA2B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GB/T6067.1-2010《起重机安全规程第l部分总则》</w:t>
      </w:r>
    </w:p>
    <w:p w14:paraId="644DF6A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GB/T6067.5-2014《起重机安全规程第5部分桥式和门式起重机》</w:t>
      </w:r>
    </w:p>
    <w:p w14:paraId="5B27EEF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GB/T14405-2011《通用桥式起重机》</w:t>
      </w:r>
    </w:p>
    <w:p w14:paraId="7BA1FEF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GB/T5226.32-2017《机械电气安全 机械电气设备第32部分：起重机械技术条件》</w:t>
      </w:r>
    </w:p>
    <w:p w14:paraId="2AD4710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GB/T20303.1-2016《起重机司机室第l部分总则》</w:t>
      </w:r>
    </w:p>
    <w:p w14:paraId="604BA33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GB/T20303.5-2006《起重机司机室第5部分桥式和门式起重机》</w:t>
      </w:r>
    </w:p>
    <w:p w14:paraId="2545807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22437.1-2018《起重机 载荷与载荷组合的设计原则 第1部分：总则》</w:t>
      </w:r>
    </w:p>
    <w:p w14:paraId="452134D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35975-2018《起重吊具 分类》</w:t>
      </w:r>
    </w:p>
    <w:p w14:paraId="4E99E16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34529-2017《起重机和葫芦 钢丝绳、卷筒和滑轮的选择》</w:t>
      </w:r>
    </w:p>
    <w:p w14:paraId="127A82B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34198-2017《起重机用钢丝绳》</w:t>
      </w:r>
    </w:p>
    <w:p w14:paraId="02528F2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5972-2016《起重机 钢丝绳 保养、维护、检验和报废》</w:t>
      </w:r>
    </w:p>
    <w:p w14:paraId="55D10C0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23724.1-2016《起重机 检查 第1部分：总则》</w:t>
      </w:r>
    </w:p>
    <w:p w14:paraId="62264D6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20303.1-2016《起重机械 检查与维护规程 第7部分：桅杆起重机》</w:t>
      </w:r>
    </w:p>
    <w:p w14:paraId="6055D65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31052.10-2016《起重机械 检查与维护规程 第10部分：轻小型起重设备》</w:t>
      </w:r>
    </w:p>
    <w:p w14:paraId="6C10EA5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31052.1-2014《起重机械 检查与维护规程 第1部分：总则》</w:t>
      </w:r>
    </w:p>
    <w:p w14:paraId="7524A51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31051.1-2014《起重机 工作和非工作状态下的锚定装置 第1部分：总则》</w:t>
      </w:r>
    </w:p>
    <w:p w14:paraId="1E1879A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30222-2013《起重机械用电力驱动起升机构能效测试方法》</w:t>
      </w:r>
    </w:p>
    <w:p w14:paraId="31961E3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30223-2013《起重机械用电力驱动运行机构能效测试方法》</w:t>
      </w:r>
    </w:p>
    <w:p w14:paraId="5F3E4B6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29562.3-2013《起重机械用电动机能效测试方法 第3部分：锥形转子三相异步电动机》</w:t>
      </w:r>
    </w:p>
    <w:p w14:paraId="3817660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24818.1-2009《起重机 通道及安全防护设施 第1部分：总则》</w:t>
      </w:r>
    </w:p>
    <w:p w14:paraId="3DC1415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24818.5-2009《起重机 通道及安全防护设施 第5部分：桥式和门式起重机》</w:t>
      </w:r>
    </w:p>
    <w:p w14:paraId="0928827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22437.5-2008《起重机 载荷与载荷组合的设计原则 第5部分：桥式和门式起重机》</w:t>
      </w:r>
    </w:p>
    <w:p w14:paraId="63A34805">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22416.1-2008《起重机 维护 第1部分：总则》</w:t>
      </w:r>
    </w:p>
    <w:p w14:paraId="54E9B08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20863.1-2007《起重机械 分级 第1部分：总则》</w:t>
      </w:r>
    </w:p>
    <w:p w14:paraId="1A05537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20863.5-2007《起重机 分级 第5部分: 桥式和门式起重机》</w:t>
      </w:r>
    </w:p>
    <w:p w14:paraId="40DE456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10183-2005《桥式和门式起重机 制造及轨道安装公差》</w:t>
      </w:r>
    </w:p>
    <w:p w14:paraId="51AA940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18875-2002《起重机 备件手册》</w:t>
      </w:r>
    </w:p>
    <w:p w14:paraId="1BC11C3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18453-2001《起重机 维护手册 第1部分:总则》</w:t>
      </w:r>
    </w:p>
    <w:p w14:paraId="20F8C6A5">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17908-1999《起重机和起重机械 技术性能和验收文件》</w:t>
      </w:r>
    </w:p>
    <w:p w14:paraId="0D81ED6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 790-1995《电动桥式起重机跨度和起升高度系列》</w:t>
      </w:r>
    </w:p>
    <w:p w14:paraId="47C21B4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GB/T25295-2010《电气设备安全设计导则》</w:t>
      </w:r>
    </w:p>
    <w:p w14:paraId="3F16EA9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GB/T12602-2009《起重机械超载保护装置》</w:t>
      </w:r>
    </w:p>
    <w:p w14:paraId="3C851A5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GB/T28264-2017《起重机械安全监控管理系统》</w:t>
      </w:r>
    </w:p>
    <w:p w14:paraId="5A10D8A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GB986-1998《气焊、手工焊及气保焊焊缝坡口基本形式与尺寸》</w:t>
      </w:r>
    </w:p>
    <w:p w14:paraId="2FEC575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GB/T4942.1-2006《旋转电机整体结构的防护等级》</w:t>
      </w:r>
    </w:p>
    <w:p w14:paraId="1EC77B5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GB50052-2016《供配电系统设计规范》</w:t>
      </w:r>
    </w:p>
    <w:p w14:paraId="568118C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GB50054-2011《低压配电设计规范》</w:t>
      </w:r>
    </w:p>
    <w:p w14:paraId="3D24D052">
      <w:pPr>
        <w:pStyle w:val="14"/>
        <w:rPr>
          <w:rFonts w:hint="eastAsia" w:ascii="宋体" w:hAnsi="宋体" w:eastAsia="宋体" w:cs="宋体"/>
          <w:sz w:val="24"/>
          <w:szCs w:val="24"/>
          <w:lang w:val="en-US" w:eastAsia="zh-CN"/>
        </w:rPr>
      </w:pPr>
      <w:r>
        <w:rPr>
          <w:rFonts w:hint="eastAsia" w:ascii="宋体" w:hAnsi="宋体" w:eastAsia="宋体" w:cs="宋体"/>
          <w:sz w:val="24"/>
          <w:szCs w:val="24"/>
        </w:rPr>
        <w:t>材料标准规范</w:t>
      </w:r>
    </w:p>
    <w:p w14:paraId="4725B9D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1、GB 699-88        《优质碳素结构钢技术条件》</w:t>
      </w:r>
    </w:p>
    <w:p w14:paraId="1471DD55">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2、GB 700-88        《碳素钢结构》</w:t>
      </w:r>
    </w:p>
    <w:p w14:paraId="674BD16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3、GB 3426-82       《起重机钢轨》</w:t>
      </w:r>
    </w:p>
    <w:p w14:paraId="0D7F8FC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4、GB 1348-88       《低合金结构钢》</w:t>
      </w:r>
    </w:p>
    <w:p w14:paraId="387827D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5、GB 11352-89      《一般工程用铸造碳钢件》</w:t>
      </w:r>
    </w:p>
    <w:p w14:paraId="4DCDB8B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6、GB 9439-88       《灰口铸铁件》</w:t>
      </w:r>
    </w:p>
    <w:p w14:paraId="5D357DF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7、GB 3206-82       《优质碳素结构钢丝》</w:t>
      </w:r>
    </w:p>
    <w:p w14:paraId="2BB3666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8、GB 38-76         《螺栓技术条件》</w:t>
      </w:r>
    </w:p>
    <w:p w14:paraId="20064775">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9、GB/T 12470-2003  《埋弧焊用低合金钢焊丝和焊剂》</w:t>
      </w:r>
    </w:p>
    <w:p w14:paraId="402A6AD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10、GB/1-100051.1   《起重吊钩机械性能、起重量、应力及材料》</w:t>
      </w:r>
    </w:p>
    <w:p w14:paraId="671EF964">
      <w:pPr>
        <w:spacing w:line="360" w:lineRule="auto"/>
        <w:jc w:val="left"/>
        <w:rPr>
          <w:rFonts w:hint="eastAsia" w:ascii="宋体" w:hAnsi="宋体" w:eastAsia="宋体" w:cs="宋体"/>
          <w:sz w:val="24"/>
          <w:szCs w:val="24"/>
        </w:rPr>
      </w:pPr>
      <w:bookmarkStart w:id="39" w:name="_Toc184955375"/>
      <w:bookmarkStart w:id="40" w:name="_Toc184954688"/>
      <w:bookmarkStart w:id="41" w:name="_Toc393894061"/>
      <w:bookmarkStart w:id="42" w:name="_Toc184955858"/>
      <w:bookmarkStart w:id="43" w:name="_Toc184954200"/>
      <w:bookmarkStart w:id="44" w:name="_Toc185157586"/>
      <w:bookmarkStart w:id="45" w:name="_Toc285274033"/>
      <w:bookmarkStart w:id="46" w:name="_Toc185161247"/>
      <w:bookmarkStart w:id="47" w:name="_Toc304532480"/>
      <w:r>
        <w:rPr>
          <w:rFonts w:hint="eastAsia" w:ascii="宋体" w:hAnsi="宋体" w:eastAsia="宋体" w:cs="宋体"/>
          <w:sz w:val="24"/>
          <w:szCs w:val="24"/>
        </w:rPr>
        <w:t>质量检验标准</w:t>
      </w:r>
      <w:bookmarkEnd w:id="39"/>
      <w:bookmarkEnd w:id="40"/>
      <w:bookmarkEnd w:id="41"/>
      <w:bookmarkEnd w:id="42"/>
      <w:bookmarkEnd w:id="43"/>
      <w:bookmarkEnd w:id="44"/>
      <w:bookmarkEnd w:id="45"/>
      <w:bookmarkEnd w:id="46"/>
      <w:bookmarkEnd w:id="47"/>
    </w:p>
    <w:p w14:paraId="6D20788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1、GB5905-2011《起重机试验规范和规程》</w:t>
      </w:r>
    </w:p>
    <w:p w14:paraId="533999E4">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2、GB/T3323-2005《钢熔化焊对接头射线照相和质量分级》</w:t>
      </w:r>
    </w:p>
    <w:p w14:paraId="477EC0D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3、GBl1345- 2013《焊缝无损检测技术、检测等级和评定》</w:t>
      </w:r>
    </w:p>
    <w:p w14:paraId="64C1239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4、GB/T8923.2-2008《涂覆涂料前钢材表面处理》</w:t>
      </w:r>
    </w:p>
    <w:p w14:paraId="1CED742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5、GB50278 -2010《起重设备安装工程施工及验收规范》</w:t>
      </w:r>
    </w:p>
    <w:p w14:paraId="613FCF9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6、GB50256-2014《电气装置安装工程起重机电气装置施工及验收规范》</w:t>
      </w:r>
    </w:p>
    <w:p w14:paraId="1053F9C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7、05G525《吊车轨道联结及车挡》</w:t>
      </w:r>
    </w:p>
    <w:p w14:paraId="79429D1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8、《工业企业噪声卫生标准》卫生部、国家劳动总局颁布</w:t>
      </w:r>
    </w:p>
    <w:p w14:paraId="47D1238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9、IEC国际电工技术委员会的有关标准</w:t>
      </w:r>
    </w:p>
    <w:p w14:paraId="40D4F4B4">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10、ISO国际标准化组织的有关标准</w:t>
      </w:r>
    </w:p>
    <w:p w14:paraId="31C2AA76">
      <w:pPr>
        <w:pStyle w:val="14"/>
        <w:rPr>
          <w:rFonts w:hint="default" w:eastAsia="宋体"/>
          <w:lang w:val="en-US" w:eastAsia="zh-CN"/>
        </w:rPr>
      </w:pPr>
      <w:r>
        <w:rPr>
          <w:rFonts w:hint="eastAsia" w:eastAsia="宋体"/>
          <w:lang w:val="en-US" w:eastAsia="zh-CN"/>
        </w:rPr>
        <w:t>底线标准：包含不限于以上标准</w:t>
      </w:r>
    </w:p>
    <w:p w14:paraId="7A793082">
      <w:pPr>
        <w:pStyle w:val="14"/>
        <w:numPr>
          <w:ilvl w:val="0"/>
          <w:numId w:val="0"/>
        </w:numPr>
        <w:ind w:firstLine="482" w:firstLineChars="200"/>
        <w:rPr>
          <w:rFonts w:hint="default"/>
          <w:b/>
          <w:bCs/>
          <w:sz w:val="24"/>
          <w:szCs w:val="24"/>
          <w:lang w:val="en-US" w:eastAsia="zh-CN"/>
        </w:rPr>
      </w:pPr>
      <w:r>
        <w:rPr>
          <w:rFonts w:hint="eastAsia" w:ascii="宋体" w:hAnsi="宋体" w:eastAsia="宋体" w:cs="宋体"/>
          <w:b/>
          <w:bCs/>
          <w:sz w:val="24"/>
          <w:szCs w:val="24"/>
          <w:lang w:val="en-US" w:eastAsia="zh-CN"/>
        </w:rPr>
        <w:t>2、主要技术参数</w:t>
      </w:r>
    </w:p>
    <w:p w14:paraId="0DE88435">
      <w:pPr>
        <w:pStyle w:val="1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2.1 龙门吊：建设地点及主要参数要求：在莱芜厂区试制车间西侧闲置土地新增10t、双梁，行车跨距7m，提升高度7</w:t>
      </w:r>
      <w:r>
        <w:rPr>
          <w:rFonts w:hint="eastAsia" w:ascii="宋体" w:hAnsi="宋体" w:cs="宋体"/>
          <w:b w:val="0"/>
          <w:bCs w:val="0"/>
          <w:kern w:val="2"/>
          <w:sz w:val="24"/>
          <w:szCs w:val="24"/>
          <w:highlight w:val="none"/>
          <w:lang w:val="en-US" w:eastAsia="zh-CN" w:bidi="ar-SA"/>
        </w:rPr>
        <w:t>m</w:t>
      </w:r>
      <w:r>
        <w:rPr>
          <w:rFonts w:hint="eastAsia" w:ascii="宋体" w:hAnsi="宋体" w:eastAsia="宋体" w:cs="宋体"/>
          <w:b w:val="0"/>
          <w:bCs w:val="0"/>
          <w:kern w:val="2"/>
          <w:sz w:val="24"/>
          <w:szCs w:val="24"/>
          <w:highlight w:val="none"/>
          <w:lang w:val="en-US" w:eastAsia="zh-CN" w:bidi="ar-SA"/>
        </w:rPr>
        <w:t>，运行方向为东西向，用于装卸车架，保证车架的及时装卸。</w:t>
      </w:r>
    </w:p>
    <w:p w14:paraId="3E4DE8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2.2运行轨道：在硬化区域靠近西头位置铺设15m轨道两条，轨距依据龙门吊跨距确定，轨道采用预埋地下轨道型式。</w:t>
      </w:r>
    </w:p>
    <w:p w14:paraId="6949CA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2.3设备基础：根据龙门吊使用需求，由具备相应工程设计资质的单位出具图纸，按图施工。</w:t>
      </w:r>
    </w:p>
    <w:p w14:paraId="43C541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lang w:val="en-US" w:eastAsia="zh-CN"/>
        </w:rPr>
      </w:pPr>
      <w:r>
        <w:rPr>
          <w:rFonts w:hint="eastAsia" w:ascii="宋体" w:hAnsi="宋体" w:eastAsia="宋体" w:cs="宋体"/>
          <w:b w:val="0"/>
          <w:bCs w:val="0"/>
          <w:sz w:val="24"/>
          <w:szCs w:val="24"/>
          <w:highlight w:val="none"/>
          <w:lang w:val="en-US" w:eastAsia="zh-CN"/>
        </w:rPr>
        <w:t>2.4</w:t>
      </w:r>
      <w:r>
        <w:rPr>
          <w:rFonts w:hint="eastAsia" w:ascii="宋体" w:hAnsi="宋体" w:eastAsia="宋体" w:cs="宋体"/>
          <w:b w:val="0"/>
          <w:bCs w:val="0"/>
          <w:sz w:val="24"/>
          <w:szCs w:val="24"/>
          <w:highlight w:val="none"/>
        </w:rPr>
        <w:t>生成纲领：全年工作300天、设备年时基数</w:t>
      </w:r>
      <w:r>
        <w:rPr>
          <w:rFonts w:hint="eastAsia" w:ascii="宋体" w:hAnsi="宋体" w:eastAsia="宋体" w:cs="宋体"/>
          <w:b w:val="0"/>
          <w:bCs w:val="0"/>
          <w:sz w:val="24"/>
          <w:szCs w:val="24"/>
          <w:highlight w:val="none"/>
          <w:lang w:val="en-US" w:eastAsia="zh-CN"/>
        </w:rPr>
        <w:t>2000</w:t>
      </w:r>
      <w:r>
        <w:rPr>
          <w:rFonts w:hint="eastAsia" w:ascii="宋体" w:hAnsi="宋体" w:eastAsia="宋体" w:cs="宋体"/>
          <w:b w:val="0"/>
          <w:bCs w:val="0"/>
          <w:sz w:val="24"/>
          <w:szCs w:val="24"/>
          <w:highlight w:val="none"/>
        </w:rPr>
        <w:t>小时</w:t>
      </w:r>
      <w:r>
        <w:rPr>
          <w:rFonts w:hint="eastAsia" w:ascii="宋体" w:hAnsi="宋体" w:eastAsia="宋体" w:cs="宋体"/>
          <w:b w:val="0"/>
          <w:bCs w:val="0"/>
          <w:sz w:val="24"/>
          <w:szCs w:val="24"/>
          <w:highlight w:val="none"/>
          <w:lang w:eastAsia="zh-CN"/>
        </w:rPr>
        <w:t>。</w:t>
      </w:r>
    </w:p>
    <w:p w14:paraId="608B1D8E">
      <w:pPr>
        <w:pStyle w:val="14"/>
        <w:numPr>
          <w:ilvl w:val="0"/>
          <w:numId w:val="0"/>
        </w:num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3、龙门吊起重机要求</w:t>
      </w:r>
    </w:p>
    <w:p w14:paraId="420BD8A1">
      <w:pPr>
        <w:spacing w:line="360" w:lineRule="auto"/>
        <w:ind w:firstLine="480" w:firstLineChars="200"/>
        <w:jc w:val="left"/>
        <w:rPr>
          <w:rFonts w:hint="eastAsia" w:ascii="宋体" w:hAnsi="宋体" w:eastAsia="宋体" w:cs="宋体"/>
          <w:sz w:val="24"/>
          <w:highlight w:val="yellow"/>
          <w:lang w:val="en-US" w:eastAsia="zh-CN"/>
        </w:rPr>
      </w:pPr>
      <w:r>
        <w:rPr>
          <w:rFonts w:hint="eastAsia" w:ascii="宋体" w:hAnsi="宋体" w:eastAsia="宋体" w:cs="宋体"/>
          <w:sz w:val="24"/>
          <w:highlight w:val="yellow"/>
          <w:lang w:val="en-US" w:eastAsia="zh-CN"/>
        </w:rPr>
        <w:t>3.1 生产厂家具有ISO质量认证同时必须提供行业监管部门发放的安全生产资质，设备使用说明书和设备安全操作规程。</w:t>
      </w:r>
    </w:p>
    <w:p w14:paraId="665C4996">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3.2</w:t>
      </w:r>
      <w:r>
        <w:rPr>
          <w:rFonts w:hint="eastAsia" w:ascii="宋体" w:hAnsi="宋体" w:eastAsia="宋体" w:cs="宋体"/>
          <w:sz w:val="24"/>
          <w:lang w:val="en-US" w:eastAsia="zh-CN"/>
        </w:rPr>
        <w:t xml:space="preserve"> </w:t>
      </w:r>
      <w:r>
        <w:rPr>
          <w:rFonts w:hint="eastAsia" w:ascii="宋体" w:hAnsi="宋体" w:eastAsia="宋体" w:cs="宋体"/>
          <w:sz w:val="24"/>
        </w:rPr>
        <w:t>采用</w:t>
      </w:r>
      <w:r>
        <w:rPr>
          <w:rFonts w:hint="eastAsia" w:ascii="宋体" w:hAnsi="宋体" w:eastAsia="宋体" w:cs="宋体"/>
          <w:sz w:val="24"/>
          <w:lang w:val="en-US" w:eastAsia="zh-CN"/>
        </w:rPr>
        <w:t>双梁轨道式，</w:t>
      </w:r>
      <w:r>
        <w:rPr>
          <w:rFonts w:hint="eastAsia" w:ascii="宋体" w:hAnsi="宋体" w:eastAsia="宋体" w:cs="宋体"/>
          <w:sz w:val="24"/>
        </w:rPr>
        <w:t>电动运行采用双速变频控制。</w:t>
      </w:r>
    </w:p>
    <w:p w14:paraId="1D2BF3C8">
      <w:pPr>
        <w:spacing w:line="360" w:lineRule="auto"/>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3 手电门</w:t>
      </w:r>
      <w:r>
        <w:rPr>
          <w:rFonts w:hint="eastAsia" w:ascii="宋体" w:hAnsi="宋体" w:eastAsia="宋体" w:cs="宋体"/>
          <w:sz w:val="24"/>
        </w:rPr>
        <w:t>电缆线应有防止电缆拉断的钢丝，操控电缆长度可调，使用方便可靠。配备电气互锁装置，防止两个方向上的同时运动。</w:t>
      </w:r>
    </w:p>
    <w:p w14:paraId="2E223965">
      <w:pPr>
        <w:spacing w:line="360" w:lineRule="auto"/>
        <w:ind w:firstLine="480" w:firstLineChars="200"/>
        <w:rPr>
          <w:rFonts w:hint="eastAsia" w:ascii="宋体" w:hAnsi="宋体" w:eastAsia="宋体" w:cs="宋体"/>
          <w:sz w:val="24"/>
        </w:rPr>
      </w:pPr>
      <w:r>
        <w:rPr>
          <w:rFonts w:hint="eastAsia" w:ascii="宋体" w:hAnsi="宋体" w:eastAsia="宋体" w:cs="宋体"/>
          <w:sz w:val="24"/>
        </w:rPr>
        <w:t>3.6</w:t>
      </w:r>
      <w:r>
        <w:rPr>
          <w:rFonts w:hint="eastAsia" w:ascii="宋体" w:hAnsi="宋体" w:eastAsia="宋体" w:cs="宋体"/>
          <w:sz w:val="24"/>
          <w:lang w:val="en-US" w:eastAsia="zh-CN"/>
        </w:rPr>
        <w:t xml:space="preserve"> </w:t>
      </w:r>
      <w:r>
        <w:rPr>
          <w:rFonts w:hint="eastAsia" w:ascii="宋体" w:hAnsi="宋体" w:eastAsia="宋体" w:cs="宋体"/>
          <w:sz w:val="24"/>
        </w:rPr>
        <w:t>手电门电压应采用不高于48V的安全电压。</w:t>
      </w:r>
    </w:p>
    <w:p w14:paraId="20905733">
      <w:pPr>
        <w:spacing w:line="360" w:lineRule="auto"/>
        <w:ind w:firstLine="480" w:firstLineChars="200"/>
        <w:rPr>
          <w:rFonts w:hint="eastAsia" w:ascii="宋体" w:hAnsi="宋体" w:eastAsia="宋体" w:cs="宋体"/>
          <w:sz w:val="24"/>
        </w:rPr>
      </w:pPr>
      <w:r>
        <w:rPr>
          <w:rFonts w:hint="eastAsia" w:ascii="宋体" w:hAnsi="宋体" w:eastAsia="宋体" w:cs="宋体"/>
          <w:sz w:val="24"/>
        </w:rPr>
        <w:t>3.7</w:t>
      </w:r>
      <w:r>
        <w:rPr>
          <w:rFonts w:hint="eastAsia" w:ascii="宋体" w:hAnsi="宋体" w:eastAsia="宋体" w:cs="宋体"/>
          <w:sz w:val="24"/>
          <w:lang w:val="en-US" w:eastAsia="zh-CN"/>
        </w:rPr>
        <w:t xml:space="preserve"> </w:t>
      </w:r>
      <w:r>
        <w:rPr>
          <w:rFonts w:hint="eastAsia" w:ascii="宋体" w:hAnsi="宋体" w:eastAsia="宋体" w:cs="宋体"/>
          <w:sz w:val="24"/>
        </w:rPr>
        <w:t>行走速度满足工作要求，运行速度可调整，以避免跑偏走斜及摇晃，避免发生安全事故。固定轨道安全系数满足国家标准，包括25%的冲击载荷和15%的葫芦重量。同时产品的安全系数符合国家标准，确保一定不会发生安全事故。轨道的设计及安装应能满足工件的起吊要求，有良好的刚性和稳定性，同一条轨道不应出现高低不平的现象。运行横梁距离偏差不大于±3mm，各相邻吊点间的高度差不超过±2mm。</w:t>
      </w:r>
    </w:p>
    <w:p w14:paraId="567D8C9B">
      <w:pPr>
        <w:spacing w:line="360" w:lineRule="auto"/>
        <w:ind w:firstLine="480" w:firstLineChars="200"/>
        <w:rPr>
          <w:rFonts w:hint="eastAsia" w:ascii="宋体" w:hAnsi="宋体" w:eastAsia="宋体" w:cs="宋体"/>
          <w:sz w:val="24"/>
        </w:rPr>
      </w:pPr>
      <w:r>
        <w:rPr>
          <w:rFonts w:hint="eastAsia" w:ascii="宋体" w:hAnsi="宋体" w:eastAsia="宋体" w:cs="宋体"/>
          <w:sz w:val="24"/>
        </w:rPr>
        <w:t>3.8</w:t>
      </w:r>
      <w:r>
        <w:rPr>
          <w:rFonts w:hint="eastAsia" w:ascii="宋体" w:hAnsi="宋体" w:eastAsia="宋体" w:cs="宋体"/>
          <w:sz w:val="24"/>
          <w:lang w:val="en-US" w:eastAsia="zh-CN"/>
        </w:rPr>
        <w:t xml:space="preserve"> </w:t>
      </w:r>
      <w:r>
        <w:rPr>
          <w:rFonts w:hint="eastAsia" w:ascii="宋体" w:hAnsi="宋体" w:eastAsia="宋体" w:cs="宋体"/>
          <w:sz w:val="24"/>
        </w:rPr>
        <w:t>横轨要求滑动过程轻便，无卡滞或卡死现象。滑车设计与移动梁连接采用防坠落设计，假设滑车内部轮子脱落，要保证移动梁不会出现掉落的情况，轨道和行走横梁的布置方式及尺寸严格按照招标方提供的平面图的要求进行布置；所有悬挂横梁必须有钢丝绳防脱保护或其他防脱保护装置，各型轨的端部应安装缓冲器。</w:t>
      </w:r>
    </w:p>
    <w:p w14:paraId="403A6062">
      <w:pPr>
        <w:spacing w:line="360" w:lineRule="auto"/>
        <w:ind w:firstLine="480" w:firstLineChars="200"/>
        <w:rPr>
          <w:rFonts w:hint="eastAsia" w:ascii="宋体" w:hAnsi="宋体" w:eastAsia="宋体" w:cs="宋体"/>
          <w:sz w:val="24"/>
        </w:rPr>
      </w:pPr>
      <w:r>
        <w:rPr>
          <w:rFonts w:hint="eastAsia" w:ascii="宋体" w:hAnsi="宋体" w:eastAsia="宋体" w:cs="宋体"/>
          <w:sz w:val="24"/>
        </w:rPr>
        <w:t>3.9</w:t>
      </w:r>
      <w:r>
        <w:rPr>
          <w:rFonts w:hint="eastAsia" w:ascii="宋体" w:hAnsi="宋体" w:eastAsia="宋体" w:cs="宋体"/>
          <w:sz w:val="24"/>
          <w:lang w:val="en-US" w:eastAsia="zh-CN"/>
        </w:rPr>
        <w:t xml:space="preserve"> </w:t>
      </w:r>
      <w:r>
        <w:rPr>
          <w:rFonts w:hint="eastAsia" w:ascii="宋体" w:hAnsi="宋体" w:eastAsia="宋体" w:cs="宋体"/>
          <w:sz w:val="24"/>
        </w:rPr>
        <w:t>配合不同用途，设计安全、适用的吊具或抓具用于吊拉相应的零部件总成。</w:t>
      </w:r>
    </w:p>
    <w:p w14:paraId="7A29E1A2">
      <w:pPr>
        <w:spacing w:line="360" w:lineRule="auto"/>
        <w:ind w:firstLine="480" w:firstLineChars="200"/>
        <w:rPr>
          <w:rFonts w:hint="eastAsia" w:ascii="宋体" w:hAnsi="宋体" w:eastAsia="宋体" w:cs="宋体"/>
          <w:sz w:val="24"/>
        </w:rPr>
      </w:pPr>
      <w:r>
        <w:rPr>
          <w:rFonts w:hint="eastAsia" w:ascii="宋体" w:hAnsi="宋体" w:eastAsia="宋体" w:cs="宋体"/>
          <w:sz w:val="24"/>
        </w:rPr>
        <w:t>3.10</w:t>
      </w:r>
      <w:r>
        <w:rPr>
          <w:rFonts w:hint="eastAsia" w:ascii="宋体" w:hAnsi="宋体" w:eastAsia="宋体" w:cs="宋体"/>
          <w:sz w:val="24"/>
          <w:lang w:val="en-US" w:eastAsia="zh-CN"/>
        </w:rPr>
        <w:t xml:space="preserve"> </w:t>
      </w:r>
      <w:r>
        <w:rPr>
          <w:rFonts w:hint="eastAsia" w:ascii="宋体" w:hAnsi="宋体" w:eastAsia="宋体" w:cs="宋体"/>
          <w:sz w:val="24"/>
        </w:rPr>
        <w:t>每套轻型悬挂起重机含相应零部件吊具或工装。</w:t>
      </w:r>
    </w:p>
    <w:p w14:paraId="32F36A8F">
      <w:pPr>
        <w:spacing w:line="360" w:lineRule="auto"/>
        <w:ind w:firstLine="480" w:firstLineChars="200"/>
        <w:rPr>
          <w:rFonts w:hint="eastAsia" w:ascii="宋体" w:hAnsi="宋体" w:eastAsia="宋体" w:cs="宋体"/>
          <w:sz w:val="24"/>
        </w:rPr>
      </w:pPr>
      <w:r>
        <w:rPr>
          <w:rFonts w:hint="eastAsia" w:ascii="宋体" w:hAnsi="宋体" w:eastAsia="宋体" w:cs="宋体"/>
          <w:sz w:val="24"/>
        </w:rPr>
        <w:t>3.11</w:t>
      </w:r>
      <w:r>
        <w:rPr>
          <w:rFonts w:hint="eastAsia" w:ascii="宋体" w:hAnsi="宋体" w:eastAsia="宋体" w:cs="宋体"/>
          <w:sz w:val="24"/>
          <w:lang w:val="en-US" w:eastAsia="zh-CN"/>
        </w:rPr>
        <w:t xml:space="preserve"> </w:t>
      </w:r>
      <w:r>
        <w:rPr>
          <w:rFonts w:hint="eastAsia" w:ascii="宋体" w:hAnsi="宋体" w:eastAsia="宋体" w:cs="宋体"/>
          <w:sz w:val="24"/>
        </w:rPr>
        <w:t>电器要求：交流接触器采用国内外知名品牌。</w:t>
      </w:r>
    </w:p>
    <w:p w14:paraId="0878EE34">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3.12</w:t>
      </w:r>
      <w:r>
        <w:rPr>
          <w:rFonts w:hint="eastAsia" w:ascii="宋体" w:hAnsi="宋体" w:eastAsia="宋体" w:cs="宋体"/>
          <w:sz w:val="24"/>
          <w:lang w:val="en-US" w:eastAsia="zh-CN"/>
        </w:rPr>
        <w:t xml:space="preserve"> </w:t>
      </w:r>
      <w:r>
        <w:rPr>
          <w:rFonts w:hint="eastAsia" w:ascii="宋体" w:hAnsi="宋体" w:eastAsia="宋体" w:cs="宋体"/>
          <w:sz w:val="24"/>
        </w:rPr>
        <w:t>供电方式：采用扁电缆供电，必要时采用滑触线供电。</w:t>
      </w:r>
    </w:p>
    <w:p w14:paraId="3D4F5E82">
      <w:pPr>
        <w:spacing w:line="360" w:lineRule="auto"/>
        <w:ind w:firstLine="480" w:firstLineChars="200"/>
        <w:rPr>
          <w:rFonts w:hint="eastAsia" w:ascii="宋体" w:hAnsi="宋体" w:eastAsia="宋体" w:cs="宋体"/>
          <w:sz w:val="24"/>
        </w:rPr>
      </w:pPr>
      <w:r>
        <w:rPr>
          <w:rFonts w:hint="eastAsia" w:ascii="宋体" w:hAnsi="宋体" w:eastAsia="宋体" w:cs="宋体"/>
          <w:sz w:val="24"/>
        </w:rPr>
        <w:t>3.13</w:t>
      </w:r>
      <w:r>
        <w:rPr>
          <w:rFonts w:hint="eastAsia" w:ascii="宋体" w:hAnsi="宋体" w:eastAsia="宋体" w:cs="宋体"/>
          <w:sz w:val="24"/>
          <w:lang w:val="en-US" w:eastAsia="zh-CN"/>
        </w:rPr>
        <w:t xml:space="preserve"> </w:t>
      </w:r>
      <w:r>
        <w:rPr>
          <w:rFonts w:hint="eastAsia" w:ascii="宋体" w:hAnsi="宋体" w:eastAsia="宋体" w:cs="宋体"/>
          <w:sz w:val="24"/>
        </w:rPr>
        <w:t>智能平衡器要求</w:t>
      </w:r>
    </w:p>
    <w:p w14:paraId="05722109">
      <w:pPr>
        <w:spacing w:line="360" w:lineRule="auto"/>
        <w:ind w:firstLine="480" w:firstLineChars="200"/>
        <w:rPr>
          <w:rFonts w:hint="eastAsia" w:ascii="宋体" w:hAnsi="宋体" w:eastAsia="宋体" w:cs="宋体"/>
          <w:sz w:val="24"/>
        </w:rPr>
      </w:pPr>
      <w:r>
        <w:rPr>
          <w:rFonts w:hint="eastAsia" w:ascii="宋体" w:hAnsi="宋体" w:eastAsia="宋体" w:cs="宋体"/>
          <w:sz w:val="24"/>
        </w:rPr>
        <w:t>3.13.1</w:t>
      </w:r>
      <w:r>
        <w:rPr>
          <w:rFonts w:hint="eastAsia" w:ascii="宋体" w:hAnsi="宋体" w:eastAsia="宋体" w:cs="宋体"/>
          <w:sz w:val="24"/>
          <w:lang w:val="en-US" w:eastAsia="zh-CN"/>
        </w:rPr>
        <w:t xml:space="preserve"> </w:t>
      </w:r>
      <w:r>
        <w:rPr>
          <w:rFonts w:hint="eastAsia" w:ascii="宋体" w:hAnsi="宋体" w:eastAsia="宋体" w:cs="宋体"/>
          <w:sz w:val="24"/>
        </w:rPr>
        <w:t>设备基本要求：全新、通过CE认证，国际一线品牌；</w:t>
      </w:r>
    </w:p>
    <w:p w14:paraId="0E57DBCC">
      <w:pPr>
        <w:spacing w:line="360" w:lineRule="auto"/>
        <w:ind w:firstLine="480" w:firstLineChars="200"/>
        <w:rPr>
          <w:rFonts w:hint="eastAsia" w:ascii="宋体" w:hAnsi="宋体" w:eastAsia="宋体" w:cs="宋体"/>
          <w:sz w:val="24"/>
        </w:rPr>
      </w:pPr>
      <w:r>
        <w:rPr>
          <w:rFonts w:hint="eastAsia" w:ascii="宋体" w:hAnsi="宋体" w:eastAsia="宋体" w:cs="宋体"/>
          <w:sz w:val="24"/>
        </w:rPr>
        <w:t>3.13.2</w:t>
      </w:r>
      <w:r>
        <w:rPr>
          <w:rFonts w:hint="eastAsia" w:ascii="宋体" w:hAnsi="宋体" w:eastAsia="宋体" w:cs="宋体"/>
          <w:sz w:val="24"/>
          <w:lang w:val="en-US" w:eastAsia="zh-CN"/>
        </w:rPr>
        <w:t xml:space="preserve"> </w:t>
      </w:r>
      <w:r>
        <w:rPr>
          <w:rFonts w:hint="eastAsia" w:ascii="宋体" w:hAnsi="宋体" w:eastAsia="宋体" w:cs="宋体"/>
          <w:sz w:val="24"/>
        </w:rPr>
        <w:t>提升精度：满足或优于0.3米/分钟；</w:t>
      </w:r>
    </w:p>
    <w:p w14:paraId="72BC9B58">
      <w:pPr>
        <w:spacing w:line="360" w:lineRule="auto"/>
        <w:ind w:firstLine="480" w:firstLineChars="200"/>
        <w:rPr>
          <w:rFonts w:hint="eastAsia" w:ascii="宋体" w:hAnsi="宋体" w:eastAsia="宋体" w:cs="宋体"/>
          <w:sz w:val="24"/>
        </w:rPr>
      </w:pPr>
      <w:r>
        <w:rPr>
          <w:rFonts w:hint="eastAsia" w:ascii="宋体" w:hAnsi="宋体" w:eastAsia="宋体" w:cs="宋体"/>
          <w:sz w:val="24"/>
        </w:rPr>
        <w:t>3.13.3</w:t>
      </w:r>
      <w:r>
        <w:rPr>
          <w:rFonts w:hint="eastAsia" w:ascii="宋体" w:hAnsi="宋体" w:eastAsia="宋体" w:cs="宋体"/>
          <w:sz w:val="24"/>
          <w:lang w:val="en-US" w:eastAsia="zh-CN"/>
        </w:rPr>
        <w:t xml:space="preserve"> </w:t>
      </w:r>
      <w:r>
        <w:rPr>
          <w:rFonts w:hint="eastAsia" w:ascii="宋体" w:hAnsi="宋体" w:eastAsia="宋体" w:cs="宋体"/>
          <w:sz w:val="24"/>
        </w:rPr>
        <w:t>驱动电机：不使用高维护率的有刷直流电机；</w:t>
      </w:r>
    </w:p>
    <w:p w14:paraId="4EF011BA">
      <w:pPr>
        <w:spacing w:line="360" w:lineRule="auto"/>
        <w:ind w:firstLine="480" w:firstLineChars="200"/>
        <w:rPr>
          <w:rFonts w:hint="eastAsia" w:ascii="宋体" w:hAnsi="宋体" w:eastAsia="宋体" w:cs="宋体"/>
          <w:sz w:val="24"/>
        </w:rPr>
      </w:pPr>
      <w:r>
        <w:rPr>
          <w:rFonts w:hint="eastAsia" w:ascii="宋体" w:hAnsi="宋体" w:eastAsia="宋体" w:cs="宋体"/>
          <w:sz w:val="24"/>
        </w:rPr>
        <w:t>3.13.4</w:t>
      </w:r>
      <w:r>
        <w:rPr>
          <w:rFonts w:hint="eastAsia" w:ascii="宋体" w:hAnsi="宋体" w:eastAsia="宋体" w:cs="宋体"/>
          <w:sz w:val="24"/>
          <w:lang w:val="en-US" w:eastAsia="zh-CN"/>
        </w:rPr>
        <w:t xml:space="preserve"> </w:t>
      </w:r>
      <w:r>
        <w:rPr>
          <w:rFonts w:hint="eastAsia" w:ascii="宋体" w:hAnsi="宋体" w:eastAsia="宋体" w:cs="宋体"/>
          <w:sz w:val="24"/>
        </w:rPr>
        <w:t>传动系统：行星齿轮减速机或蜗轮蜗杆传动，不使用易耗且有断裂风险的传动皮带；</w:t>
      </w:r>
    </w:p>
    <w:p w14:paraId="1C8C0D7A">
      <w:pPr>
        <w:spacing w:line="360" w:lineRule="auto"/>
        <w:ind w:firstLine="480" w:firstLineChars="200"/>
        <w:rPr>
          <w:rFonts w:hint="eastAsia" w:ascii="宋体" w:hAnsi="宋体" w:eastAsia="宋体" w:cs="宋体"/>
          <w:sz w:val="24"/>
        </w:rPr>
      </w:pPr>
      <w:r>
        <w:rPr>
          <w:rFonts w:hint="eastAsia" w:ascii="宋体" w:hAnsi="宋体" w:eastAsia="宋体" w:cs="宋体"/>
          <w:sz w:val="24"/>
        </w:rPr>
        <w:t>3.13.5</w:t>
      </w:r>
      <w:r>
        <w:rPr>
          <w:rFonts w:hint="eastAsia" w:ascii="宋体" w:hAnsi="宋体" w:eastAsia="宋体" w:cs="宋体"/>
          <w:sz w:val="24"/>
          <w:lang w:val="en-US" w:eastAsia="zh-CN"/>
        </w:rPr>
        <w:t xml:space="preserve"> </w:t>
      </w:r>
      <w:r>
        <w:rPr>
          <w:rFonts w:hint="eastAsia" w:ascii="宋体" w:hAnsi="宋体" w:eastAsia="宋体" w:cs="宋体"/>
          <w:sz w:val="24"/>
        </w:rPr>
        <w:t>安全手柄：操作手柄电压为24V安全电压，并有防漏电措施；</w:t>
      </w:r>
    </w:p>
    <w:p w14:paraId="1929B665">
      <w:pPr>
        <w:spacing w:line="360" w:lineRule="auto"/>
        <w:ind w:firstLine="480" w:firstLineChars="200"/>
        <w:rPr>
          <w:rFonts w:hint="eastAsia" w:ascii="宋体" w:hAnsi="宋体" w:eastAsia="宋体" w:cs="宋体"/>
          <w:sz w:val="24"/>
        </w:rPr>
      </w:pPr>
      <w:r>
        <w:rPr>
          <w:rFonts w:hint="eastAsia" w:ascii="宋体" w:hAnsi="宋体" w:eastAsia="宋体" w:cs="宋体"/>
          <w:sz w:val="24"/>
        </w:rPr>
        <w:t>3.13.6</w:t>
      </w:r>
      <w:r>
        <w:rPr>
          <w:rFonts w:hint="eastAsia" w:ascii="宋体" w:hAnsi="宋体" w:eastAsia="宋体" w:cs="宋体"/>
          <w:sz w:val="24"/>
          <w:lang w:val="en-US" w:eastAsia="zh-CN"/>
        </w:rPr>
        <w:t xml:space="preserve"> </w:t>
      </w:r>
      <w:r>
        <w:rPr>
          <w:rFonts w:hint="eastAsia" w:ascii="宋体" w:hAnsi="宋体" w:eastAsia="宋体" w:cs="宋体"/>
          <w:sz w:val="24"/>
        </w:rPr>
        <w:t>调速装置：内置力传感器用于设备从静止到最高速间无级变速；</w:t>
      </w:r>
    </w:p>
    <w:p w14:paraId="67861F0D">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3.13.7</w:t>
      </w:r>
      <w:r>
        <w:rPr>
          <w:rFonts w:hint="eastAsia" w:ascii="宋体" w:hAnsi="宋体" w:eastAsia="宋体" w:cs="宋体"/>
          <w:sz w:val="24"/>
          <w:lang w:val="en-US" w:eastAsia="zh-CN"/>
        </w:rPr>
        <w:t xml:space="preserve"> </w:t>
      </w:r>
      <w:r>
        <w:rPr>
          <w:rFonts w:hint="eastAsia" w:ascii="宋体" w:hAnsi="宋体" w:eastAsia="宋体" w:cs="宋体"/>
          <w:sz w:val="24"/>
        </w:rPr>
        <w:t>系统标准配置虚拟限位功能，包括但不限于：上限位、下限位、上减速点、下减速点、速度恢复点，可快速设置和清除，能有效帮助实现安全生产辅助控制</w:t>
      </w:r>
      <w:r>
        <w:rPr>
          <w:rFonts w:hint="eastAsia" w:ascii="宋体" w:hAnsi="宋体" w:eastAsia="宋体" w:cs="宋体"/>
          <w:sz w:val="24"/>
          <w:lang w:eastAsia="zh-CN"/>
        </w:rPr>
        <w:t>；</w:t>
      </w:r>
    </w:p>
    <w:p w14:paraId="55BEE8C5">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3.13.8</w:t>
      </w:r>
      <w:r>
        <w:rPr>
          <w:rFonts w:hint="eastAsia" w:ascii="宋体" w:hAnsi="宋体" w:eastAsia="宋体" w:cs="宋体"/>
          <w:sz w:val="24"/>
          <w:lang w:val="en-US" w:eastAsia="zh-CN"/>
        </w:rPr>
        <w:t xml:space="preserve"> </w:t>
      </w:r>
      <w:r>
        <w:rPr>
          <w:rFonts w:hint="eastAsia" w:ascii="宋体" w:hAnsi="宋体" w:eastAsia="宋体" w:cs="宋体"/>
          <w:sz w:val="24"/>
        </w:rPr>
        <w:t>系统具有可调节的速度和加速度响应，便于实现使用者初期使用时的不适应感，以及熟悉产品后的高效率生产</w:t>
      </w:r>
      <w:r>
        <w:rPr>
          <w:rFonts w:hint="eastAsia" w:ascii="宋体" w:hAnsi="宋体" w:eastAsia="宋体" w:cs="宋体"/>
          <w:sz w:val="24"/>
          <w:lang w:eastAsia="zh-CN"/>
        </w:rPr>
        <w:t>；</w:t>
      </w:r>
    </w:p>
    <w:p w14:paraId="28DD950A">
      <w:pPr>
        <w:spacing w:line="360" w:lineRule="auto"/>
        <w:ind w:firstLine="480" w:firstLineChars="200"/>
        <w:rPr>
          <w:rFonts w:hint="eastAsia" w:ascii="宋体" w:hAnsi="宋体" w:eastAsia="宋体" w:cs="宋体"/>
          <w:sz w:val="24"/>
        </w:rPr>
      </w:pPr>
      <w:r>
        <w:rPr>
          <w:rFonts w:hint="eastAsia" w:ascii="宋体" w:hAnsi="宋体" w:eastAsia="宋体" w:cs="宋体"/>
          <w:sz w:val="24"/>
        </w:rPr>
        <w:t>3.13.</w:t>
      </w:r>
      <w:r>
        <w:rPr>
          <w:rFonts w:hint="eastAsia" w:ascii="宋体" w:hAnsi="宋体" w:eastAsia="宋体" w:cs="宋体"/>
          <w:sz w:val="24"/>
          <w:lang w:val="en-US" w:eastAsia="zh-CN"/>
        </w:rPr>
        <w:t xml:space="preserve">9 </w:t>
      </w:r>
      <w:r>
        <w:rPr>
          <w:rFonts w:hint="eastAsia" w:ascii="宋体" w:hAnsi="宋体" w:eastAsia="宋体" w:cs="宋体"/>
          <w:sz w:val="24"/>
        </w:rPr>
        <w:t>设备制造厂对设备的加工能力、质量、使用性能、供货的完整性、先进性、可靠性负责，对设备的安装和调试负责；</w:t>
      </w:r>
    </w:p>
    <w:p w14:paraId="507E0C48">
      <w:pPr>
        <w:spacing w:line="360" w:lineRule="auto"/>
        <w:ind w:firstLine="480" w:firstLineChars="200"/>
        <w:rPr>
          <w:rFonts w:hint="eastAsia" w:ascii="宋体" w:hAnsi="宋体" w:eastAsia="宋体" w:cs="宋体"/>
          <w:sz w:val="24"/>
        </w:rPr>
      </w:pPr>
      <w:r>
        <w:rPr>
          <w:rFonts w:hint="eastAsia" w:ascii="宋体" w:hAnsi="宋体" w:eastAsia="宋体" w:cs="宋体"/>
          <w:sz w:val="24"/>
        </w:rPr>
        <w:t>3.13.</w:t>
      </w:r>
      <w:r>
        <w:rPr>
          <w:rFonts w:hint="eastAsia" w:ascii="宋体" w:hAnsi="宋体" w:eastAsia="宋体" w:cs="宋体"/>
          <w:sz w:val="24"/>
          <w:lang w:val="en-US" w:eastAsia="zh-CN"/>
        </w:rPr>
        <w:t xml:space="preserve">10 </w:t>
      </w:r>
      <w:r>
        <w:rPr>
          <w:rFonts w:hint="eastAsia" w:ascii="宋体" w:hAnsi="宋体" w:eastAsia="宋体" w:cs="宋体"/>
          <w:sz w:val="24"/>
        </w:rPr>
        <w:t>操作手柄要求：同轴滑动、受力传感手柄、按键式、力传感、远程安装手柄等；</w:t>
      </w:r>
    </w:p>
    <w:p w14:paraId="20FC0E09">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3.13.1</w:t>
      </w:r>
      <w:r>
        <w:rPr>
          <w:rFonts w:hint="eastAsia" w:ascii="宋体" w:hAnsi="宋体" w:eastAsia="宋体" w:cs="宋体"/>
          <w:sz w:val="24"/>
          <w:lang w:val="en-US" w:eastAsia="zh-CN"/>
        </w:rPr>
        <w:t xml:space="preserve">1 </w:t>
      </w:r>
      <w:r>
        <w:rPr>
          <w:rFonts w:hint="eastAsia" w:ascii="宋体" w:hAnsi="宋体" w:eastAsia="宋体" w:cs="宋体"/>
          <w:sz w:val="24"/>
        </w:rPr>
        <w:t>操作手柄和电缆采用国内外知名品牌，手柄操作符合人机工程</w:t>
      </w:r>
      <w:r>
        <w:rPr>
          <w:rFonts w:hint="eastAsia" w:ascii="宋体" w:hAnsi="宋体" w:eastAsia="宋体" w:cs="宋体"/>
          <w:sz w:val="24"/>
          <w:lang w:eastAsia="zh-CN"/>
        </w:rPr>
        <w:t>；</w:t>
      </w:r>
    </w:p>
    <w:p w14:paraId="3383B34F">
      <w:pPr>
        <w:spacing w:line="360" w:lineRule="auto"/>
        <w:ind w:firstLine="480" w:firstLineChars="200"/>
        <w:rPr>
          <w:rFonts w:hint="eastAsia" w:ascii="宋体" w:hAnsi="宋体" w:eastAsia="宋体" w:cs="宋体"/>
          <w:sz w:val="24"/>
        </w:rPr>
      </w:pPr>
      <w:r>
        <w:rPr>
          <w:rFonts w:hint="eastAsia" w:ascii="宋体" w:hAnsi="宋体" w:eastAsia="宋体" w:cs="宋体"/>
          <w:sz w:val="24"/>
        </w:rPr>
        <w:t>3.13.1</w:t>
      </w:r>
      <w:r>
        <w:rPr>
          <w:rFonts w:hint="eastAsia" w:ascii="宋体" w:hAnsi="宋体" w:eastAsia="宋体" w:cs="宋体"/>
          <w:sz w:val="24"/>
          <w:lang w:val="en-US" w:eastAsia="zh-CN"/>
        </w:rPr>
        <w:t xml:space="preserve">2 </w:t>
      </w:r>
      <w:r>
        <w:rPr>
          <w:rFonts w:hint="eastAsia" w:ascii="宋体" w:hAnsi="宋体" w:eastAsia="宋体" w:cs="宋体"/>
          <w:sz w:val="24"/>
        </w:rPr>
        <w:t>安全释放功能：夹具负载时，不允许空中打开，防止物品掉落；必须在物品放置到位后才能打开夹具。</w:t>
      </w:r>
    </w:p>
    <w:p w14:paraId="6552788B">
      <w:pPr>
        <w:spacing w:line="360" w:lineRule="auto"/>
        <w:ind w:firstLine="482" w:firstLineChars="200"/>
        <w:textAlignment w:val="baseline"/>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设计标准</w:t>
      </w:r>
    </w:p>
    <w:p w14:paraId="7AC0CEAF">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.1 设计制造标准</w:t>
      </w:r>
    </w:p>
    <w:p w14:paraId="51948625">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.1.1 设备的设计、制造所遵循标准应遵守以下原则：</w:t>
      </w:r>
    </w:p>
    <w:p w14:paraId="6A2901FB">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（1）凡按引进技术设计制造的设备，须按引进技术相应的标准如ASME、ASTM、NFPA及相应的引进公司标准规范进行设计、制造、检验。</w:t>
      </w:r>
    </w:p>
    <w:p w14:paraId="326E11EA">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（2）以国内技术设计制造的产品，按相应的国家标准、行业标准或企业标准进行设计、制造、检验。</w:t>
      </w:r>
    </w:p>
    <w:p w14:paraId="4FC95473">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（3）在按以上技术标准设计制造的同时，还必须满足最新版的行业相应规范标准。</w:t>
      </w:r>
    </w:p>
    <w:p w14:paraId="45C3B754">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（4）在按相应技术标准设计制造的同时，还必须满足有关安全、环保及其它方面最新版的国家强制性标准和规程〔规定〕的要求。</w:t>
      </w:r>
    </w:p>
    <w:p w14:paraId="505C521F">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（5）如果本技术规范书中存在某些要求高于上述标准，则以本技术规范书的要求为准。</w:t>
      </w:r>
    </w:p>
    <w:p w14:paraId="65C615BB">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.1.2 卖方应提供设计制造的规范、规程和标准等清单。严格按照国家有关标准执行。</w:t>
      </w:r>
    </w:p>
    <w:p w14:paraId="6D5EB409">
      <w:pPr>
        <w:spacing w:line="360" w:lineRule="auto"/>
        <w:ind w:firstLine="480" w:firstLineChars="200"/>
        <w:jc w:val="left"/>
        <w:rPr>
          <w:rFonts w:hint="default" w:ascii="宋体" w:hAnsi="宋体" w:eastAsia="宋体" w:cs="宋体"/>
          <w:sz w:val="24"/>
          <w:highlight w:val="yellow"/>
          <w:lang w:val="en-US" w:eastAsia="zh-CN"/>
        </w:rPr>
      </w:pPr>
      <w:r>
        <w:rPr>
          <w:rFonts w:hint="eastAsia" w:ascii="宋体" w:hAnsi="宋体" w:eastAsia="宋体" w:cs="宋体"/>
          <w:sz w:val="24"/>
          <w:highlight w:val="yellow"/>
          <w:lang w:val="en-US" w:eastAsia="zh-CN"/>
        </w:rPr>
        <w:t>4.1.3设备工作环境为室外露天作业，防水、防尘、防锈等有特殊要求的项目，按照室外作业标准执行。</w:t>
      </w:r>
    </w:p>
    <w:p w14:paraId="170A8629">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w:t>
      </w:r>
      <w:r>
        <w:rPr>
          <w:rFonts w:hint="eastAsia" w:ascii="宋体" w:hAnsi="宋体" w:eastAsia="宋体" w:cs="宋体"/>
          <w:sz w:val="24"/>
          <w:lang w:val="en-US" w:eastAsia="zh-CN"/>
        </w:rPr>
        <w:t xml:space="preserve"> </w:t>
      </w:r>
      <w:r>
        <w:rPr>
          <w:rFonts w:hint="eastAsia" w:ascii="宋体" w:hAnsi="宋体" w:eastAsia="宋体" w:cs="宋体"/>
          <w:sz w:val="24"/>
        </w:rPr>
        <w:t>质量保证</w:t>
      </w:r>
    </w:p>
    <w:p w14:paraId="6753245E">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.2.1</w:t>
      </w:r>
      <w:r>
        <w:rPr>
          <w:rFonts w:hint="eastAsia" w:ascii="宋体" w:hAnsi="宋体" w:eastAsia="宋体" w:cs="宋体"/>
          <w:sz w:val="24"/>
          <w:lang w:val="en-US" w:eastAsia="zh-CN"/>
        </w:rPr>
        <w:t xml:space="preserve"> </w:t>
      </w:r>
      <w:r>
        <w:rPr>
          <w:rFonts w:hint="eastAsia" w:ascii="宋体" w:hAnsi="宋体" w:eastAsia="宋体" w:cs="宋体"/>
          <w:sz w:val="24"/>
        </w:rPr>
        <w:t>卖方在投标文件中应对本企业执行的质量保证体系进行简要的介绍，对质量的保证措施进行必要的说明。</w:t>
      </w:r>
    </w:p>
    <w:p w14:paraId="5332A2EB">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.2.2 任何部件材料的检验、检查和试验均应符合国家标准所适用的要求。</w:t>
      </w:r>
    </w:p>
    <w:p w14:paraId="1E53387C">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.2.3 根据本合同文件，卖方应采取措施确保设备质量，产品交货前，应对设备进行必要的检查与试验，以保证整个设计和制造符合规程要求。</w:t>
      </w:r>
    </w:p>
    <w:p w14:paraId="1AD30E53">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.2.4 卖方有责任将检查和试验资料按规定完整、及时提交给买方；对重要的检查与试验项目，应邀请买方派代表参加验收。</w:t>
      </w:r>
    </w:p>
    <w:p w14:paraId="4EC32494">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.2.5</w:t>
      </w:r>
      <w:r>
        <w:rPr>
          <w:rFonts w:hint="eastAsia" w:ascii="宋体" w:hAnsi="宋体" w:eastAsia="宋体" w:cs="宋体"/>
          <w:sz w:val="24"/>
          <w:lang w:val="en-US" w:eastAsia="zh-CN"/>
        </w:rPr>
        <w:t xml:space="preserve"> </w:t>
      </w:r>
      <w:r>
        <w:rPr>
          <w:rFonts w:hint="eastAsia" w:ascii="宋体" w:hAnsi="宋体" w:eastAsia="宋体" w:cs="宋体"/>
          <w:sz w:val="24"/>
        </w:rPr>
        <w:t>质量应达到JB/ZQ8001《起重机产品质量分等》中的一等品要求。</w:t>
      </w:r>
    </w:p>
    <w:p w14:paraId="7BCA4469">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.2.6</w:t>
      </w:r>
      <w:r>
        <w:rPr>
          <w:rFonts w:hint="eastAsia" w:ascii="宋体" w:hAnsi="宋体" w:eastAsia="宋体" w:cs="宋体"/>
          <w:sz w:val="24"/>
          <w:lang w:val="en-US" w:eastAsia="zh-CN"/>
        </w:rPr>
        <w:t xml:space="preserve"> </w:t>
      </w:r>
      <w:r>
        <w:rPr>
          <w:rFonts w:hint="eastAsia" w:ascii="宋体" w:hAnsi="宋体" w:eastAsia="宋体" w:cs="宋体"/>
          <w:sz w:val="24"/>
        </w:rPr>
        <w:t>起重机的设计和制造所采用的零部件、标准件等均应按照国家标准、部标和厂标进行验收。</w:t>
      </w:r>
    </w:p>
    <w:p w14:paraId="2B97660F">
      <w:pPr>
        <w:spacing w:line="360" w:lineRule="auto"/>
        <w:ind w:firstLine="480" w:firstLineChars="200"/>
        <w:jc w:val="left"/>
        <w:rPr>
          <w:rFonts w:hint="eastAsia" w:ascii="宋体" w:hAnsi="宋体" w:eastAsia="宋体" w:cs="宋体"/>
          <w:sz w:val="24"/>
          <w:lang w:eastAsia="zh-CN"/>
        </w:rPr>
      </w:pPr>
      <w:r>
        <w:rPr>
          <w:rFonts w:hint="eastAsia" w:ascii="宋体" w:hAnsi="宋体" w:eastAsia="宋体" w:cs="宋体"/>
          <w:sz w:val="24"/>
          <w:lang w:val="en-US" w:eastAsia="zh-CN"/>
        </w:rPr>
        <w:t>4</w:t>
      </w:r>
      <w:r>
        <w:rPr>
          <w:rFonts w:hint="eastAsia" w:ascii="宋体" w:hAnsi="宋体" w:eastAsia="宋体" w:cs="宋体"/>
          <w:sz w:val="24"/>
        </w:rPr>
        <w:t>.2.7</w:t>
      </w:r>
      <w:r>
        <w:rPr>
          <w:rFonts w:hint="eastAsia" w:ascii="宋体" w:hAnsi="宋体" w:eastAsia="宋体" w:cs="宋体"/>
          <w:sz w:val="24"/>
          <w:lang w:val="en-US" w:eastAsia="zh-CN"/>
        </w:rPr>
        <w:t xml:space="preserve"> </w:t>
      </w:r>
      <w:r>
        <w:rPr>
          <w:rFonts w:hint="eastAsia" w:ascii="宋体" w:hAnsi="宋体" w:eastAsia="宋体" w:cs="宋体"/>
          <w:sz w:val="24"/>
        </w:rPr>
        <w:t>所有制造、加工工序、设备或材料、运行效果的试验和检查验收都应满足国家标准</w:t>
      </w:r>
      <w:r>
        <w:rPr>
          <w:rFonts w:hint="eastAsia" w:ascii="宋体" w:hAnsi="宋体" w:eastAsia="宋体" w:cs="宋体"/>
          <w:sz w:val="24"/>
          <w:lang w:eastAsia="zh-CN"/>
        </w:rPr>
        <w:t>。</w:t>
      </w:r>
    </w:p>
    <w:p w14:paraId="6AC913FD">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.2.8</w:t>
      </w:r>
      <w:r>
        <w:rPr>
          <w:rFonts w:hint="eastAsia" w:ascii="宋体" w:hAnsi="宋体" w:eastAsia="宋体" w:cs="宋体"/>
          <w:sz w:val="24"/>
          <w:lang w:val="en-US" w:eastAsia="zh-CN"/>
        </w:rPr>
        <w:t xml:space="preserve"> </w:t>
      </w:r>
      <w:r>
        <w:rPr>
          <w:rFonts w:hint="eastAsia" w:ascii="宋体" w:hAnsi="宋体" w:eastAsia="宋体" w:cs="宋体"/>
          <w:sz w:val="24"/>
        </w:rPr>
        <w:t>卖方应向买方提供有关起重机产品合格证和安装说明书。</w:t>
      </w:r>
    </w:p>
    <w:p w14:paraId="2C640156">
      <w:pPr>
        <w:spacing w:line="360" w:lineRule="auto"/>
        <w:ind w:right="-105" w:rightChars="-50" w:firstLine="499" w:firstLineChars="207"/>
        <w:rPr>
          <w:rFonts w:hint="eastAsia" w:ascii="宋体" w:hAnsi="宋体" w:eastAsia="宋体" w:cs="宋体"/>
          <w:b/>
          <w:sz w:val="24"/>
        </w:rPr>
      </w:pPr>
      <w:r>
        <w:rPr>
          <w:rFonts w:hint="eastAsia" w:ascii="宋体" w:hAnsi="宋体" w:eastAsia="宋体" w:cs="宋体"/>
          <w:b/>
          <w:sz w:val="24"/>
          <w:lang w:val="en-US" w:eastAsia="zh-CN"/>
        </w:rPr>
        <w:t>5</w:t>
      </w:r>
      <w:r>
        <w:rPr>
          <w:rFonts w:hint="eastAsia" w:ascii="宋体" w:hAnsi="宋体" w:eastAsia="宋体" w:cs="宋体"/>
          <w:b/>
          <w:sz w:val="24"/>
        </w:rPr>
        <w:t xml:space="preserve"> </w:t>
      </w:r>
      <w:r>
        <w:rPr>
          <w:rFonts w:hint="eastAsia" w:ascii="宋体" w:hAnsi="宋体" w:eastAsia="宋体" w:cs="宋体"/>
          <w:b/>
          <w:sz w:val="24"/>
          <w:lang w:eastAsia="zh-CN"/>
        </w:rPr>
        <w:t>、</w:t>
      </w:r>
      <w:r>
        <w:rPr>
          <w:rFonts w:hint="eastAsia" w:ascii="宋体" w:hAnsi="宋体" w:eastAsia="宋体" w:cs="宋体"/>
          <w:b/>
          <w:sz w:val="24"/>
        </w:rPr>
        <w:t>设备基础</w:t>
      </w:r>
    </w:p>
    <w:p w14:paraId="729D8D2F">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卖方向买方提交的相关设备基础，设计参数须遵照满足提供的</w:t>
      </w:r>
      <w:r>
        <w:rPr>
          <w:rFonts w:hint="eastAsia" w:ascii="宋体" w:hAnsi="宋体" w:eastAsia="宋体" w:cs="宋体"/>
          <w:sz w:val="24"/>
          <w:lang w:val="en-US" w:eastAsia="zh-CN"/>
        </w:rPr>
        <w:t>使用</w:t>
      </w:r>
      <w:r>
        <w:rPr>
          <w:rFonts w:hint="eastAsia" w:ascii="宋体" w:hAnsi="宋体" w:eastAsia="宋体" w:cs="宋体"/>
          <w:sz w:val="24"/>
        </w:rPr>
        <w:t>要求。卖方须在图纸、文件中明确说明是否满足的要求。同时在设备基础土建施工时必须进行现场指导和复核。</w:t>
      </w:r>
    </w:p>
    <w:p w14:paraId="6FE713D6">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注：买方所有发放的图纸仅为卖方方案设计时的参考，卖方在进行方案纤细设计时应与买方确认图纸是否为最新。</w:t>
      </w:r>
      <w:r>
        <w:rPr>
          <w:rFonts w:hint="eastAsia" w:ascii="宋体" w:hAnsi="宋体" w:eastAsia="宋体" w:cs="宋体"/>
          <w:sz w:val="24"/>
          <w:lang w:val="en-US" w:eastAsia="zh-CN"/>
        </w:rPr>
        <w:t>必要时</w:t>
      </w:r>
      <w:r>
        <w:rPr>
          <w:rFonts w:hint="eastAsia" w:ascii="宋体" w:hAnsi="宋体" w:eastAsia="宋体" w:cs="宋体"/>
          <w:sz w:val="24"/>
        </w:rPr>
        <w:t>卖方在施工前必须到工厂进行现场测量并核实。</w:t>
      </w:r>
    </w:p>
    <w:p w14:paraId="36A72128">
      <w:pPr>
        <w:spacing w:line="360" w:lineRule="auto"/>
        <w:ind w:right="-105" w:rightChars="-50" w:firstLine="482" w:firstLineChars="200"/>
        <w:rPr>
          <w:rFonts w:hint="eastAsia" w:ascii="宋体" w:hAnsi="宋体" w:eastAsia="宋体" w:cs="宋体"/>
          <w:sz w:val="24"/>
        </w:rPr>
      </w:pPr>
      <w:r>
        <w:rPr>
          <w:rFonts w:hint="eastAsia" w:ascii="宋体" w:hAnsi="宋体" w:eastAsia="宋体" w:cs="宋体"/>
          <w:b/>
          <w:sz w:val="24"/>
          <w:lang w:val="en-US" w:eastAsia="zh-CN"/>
        </w:rPr>
        <w:t>6</w:t>
      </w:r>
      <w:r>
        <w:rPr>
          <w:rFonts w:hint="eastAsia" w:ascii="宋体" w:hAnsi="宋体" w:eastAsia="宋体" w:cs="宋体"/>
          <w:b/>
          <w:sz w:val="24"/>
          <w:lang w:eastAsia="zh-CN"/>
        </w:rPr>
        <w:t>、</w:t>
      </w:r>
      <w:r>
        <w:rPr>
          <w:rFonts w:hint="eastAsia" w:ascii="宋体" w:hAnsi="宋体" w:eastAsia="宋体" w:cs="宋体"/>
          <w:b/>
          <w:sz w:val="24"/>
        </w:rPr>
        <w:t>接口规定</w:t>
      </w:r>
    </w:p>
    <w:p w14:paraId="6C01F362">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公用动力接口规安——车间提供动力配电箱或输电母排分电箱，而由动力配电箱或输电母排分电箱至工艺生产线的设备配线工作由设备提供方负责，具体的设备用电量、动力入口位置等参数由卖方在合同签订后15个工作日内以书面形式向买方提供，由双方共同确认。</w:t>
      </w:r>
    </w:p>
    <w:p w14:paraId="75483184">
      <w:pPr>
        <w:numPr>
          <w:ilvl w:val="0"/>
          <w:numId w:val="10"/>
        </w:numPr>
        <w:spacing w:line="360" w:lineRule="auto"/>
        <w:ind w:right="-105" w:rightChars="-50" w:firstLine="482" w:firstLineChars="200"/>
        <w:rPr>
          <w:rFonts w:hint="eastAsia" w:ascii="宋体" w:hAnsi="宋体" w:eastAsia="宋体" w:cs="宋体"/>
          <w:b/>
          <w:sz w:val="24"/>
        </w:rPr>
      </w:pPr>
      <w:r>
        <w:rPr>
          <w:rFonts w:hint="eastAsia" w:ascii="宋体" w:hAnsi="宋体" w:eastAsia="宋体" w:cs="宋体"/>
          <w:b/>
          <w:sz w:val="24"/>
        </w:rPr>
        <w:t>设备安全要求</w:t>
      </w:r>
    </w:p>
    <w:p w14:paraId="6EFDE035">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.1</w:t>
      </w:r>
      <w:r>
        <w:rPr>
          <w:rFonts w:hint="eastAsia" w:ascii="宋体" w:hAnsi="宋体" w:eastAsia="宋体" w:cs="宋体"/>
          <w:sz w:val="24"/>
          <w:lang w:val="en-US" w:eastAsia="zh-CN"/>
        </w:rPr>
        <w:t xml:space="preserve"> </w:t>
      </w:r>
      <w:r>
        <w:rPr>
          <w:rFonts w:hint="eastAsia" w:ascii="宋体" w:hAnsi="宋体" w:eastAsia="宋体" w:cs="宋体"/>
          <w:sz w:val="24"/>
        </w:rPr>
        <w:t>机械防护方面要求</w:t>
      </w:r>
    </w:p>
    <w:p w14:paraId="025A8E04">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.1.1</w:t>
      </w:r>
      <w:r>
        <w:rPr>
          <w:rFonts w:hint="eastAsia" w:ascii="宋体" w:hAnsi="宋体" w:eastAsia="宋体" w:cs="宋体"/>
          <w:sz w:val="24"/>
          <w:lang w:val="en-US" w:eastAsia="zh-CN"/>
        </w:rPr>
        <w:t xml:space="preserve"> </w:t>
      </w:r>
      <w:r>
        <w:rPr>
          <w:rFonts w:hint="eastAsia" w:ascii="宋体" w:hAnsi="宋体" w:eastAsia="宋体" w:cs="宋体"/>
          <w:sz w:val="24"/>
        </w:rPr>
        <w:t>必须符合国家安全标准，符合国家安全卫生法规。卖方应通过设计消除风险或限制风险，不得遗留通过设计能够消除的危险，也不得遗留通过安全防护装置能够消除的危险，在使用设备时不需要再增加任何（包括机械、电器）防护装置。</w:t>
      </w:r>
    </w:p>
    <w:p w14:paraId="65B04684">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.1.2</w:t>
      </w:r>
      <w:r>
        <w:rPr>
          <w:rFonts w:hint="eastAsia" w:ascii="宋体" w:hAnsi="宋体" w:eastAsia="宋体" w:cs="宋体"/>
          <w:sz w:val="24"/>
          <w:lang w:val="en-US" w:eastAsia="zh-CN"/>
        </w:rPr>
        <w:t xml:space="preserve"> </w:t>
      </w:r>
      <w:r>
        <w:rPr>
          <w:rFonts w:hint="eastAsia" w:ascii="宋体" w:hAnsi="宋体" w:eastAsia="宋体" w:cs="宋体"/>
          <w:sz w:val="24"/>
        </w:rPr>
        <w:t>设备具备良好和全面安全防护措施。</w:t>
      </w:r>
    </w:p>
    <w:p w14:paraId="5B07051B">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.1.3</w:t>
      </w:r>
      <w:r>
        <w:rPr>
          <w:rFonts w:hint="eastAsia" w:ascii="宋体" w:hAnsi="宋体" w:eastAsia="宋体" w:cs="宋体"/>
          <w:sz w:val="24"/>
          <w:lang w:val="en-US" w:eastAsia="zh-CN"/>
        </w:rPr>
        <w:t xml:space="preserve"> </w:t>
      </w:r>
      <w:r>
        <w:rPr>
          <w:rFonts w:hint="eastAsia" w:ascii="宋体" w:hAnsi="宋体" w:eastAsia="宋体" w:cs="宋体"/>
          <w:sz w:val="24"/>
        </w:rPr>
        <w:t>设备的操作机构其设置应操纵方便、安全省力、标专清晰、牢固可靠。</w:t>
      </w:r>
    </w:p>
    <w:p w14:paraId="1A1C5E81">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.1.4</w:t>
      </w:r>
      <w:r>
        <w:rPr>
          <w:rFonts w:hint="eastAsia" w:ascii="宋体" w:hAnsi="宋体" w:eastAsia="宋体" w:cs="宋体"/>
          <w:sz w:val="24"/>
          <w:lang w:val="en-US" w:eastAsia="zh-CN"/>
        </w:rPr>
        <w:t xml:space="preserve"> </w:t>
      </w:r>
      <w:r>
        <w:rPr>
          <w:rFonts w:hint="eastAsia" w:ascii="宋体" w:hAnsi="宋体" w:eastAsia="宋体" w:cs="宋体"/>
          <w:sz w:val="24"/>
        </w:rPr>
        <w:t>设备综合噪音控制在85分贝以下。</w:t>
      </w:r>
    </w:p>
    <w:p w14:paraId="4FFFEAAD">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.2</w:t>
      </w:r>
      <w:r>
        <w:rPr>
          <w:rFonts w:hint="eastAsia" w:ascii="宋体" w:hAnsi="宋体" w:eastAsia="宋体" w:cs="宋体"/>
          <w:sz w:val="24"/>
          <w:lang w:val="en-US" w:eastAsia="zh-CN"/>
        </w:rPr>
        <w:t xml:space="preserve"> </w:t>
      </w:r>
      <w:r>
        <w:rPr>
          <w:rFonts w:hint="eastAsia" w:ascii="宋体" w:hAnsi="宋体" w:eastAsia="宋体" w:cs="宋体"/>
          <w:sz w:val="24"/>
        </w:rPr>
        <w:t>电气部分安全要求</w:t>
      </w:r>
    </w:p>
    <w:p w14:paraId="16812F57">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.2.1</w:t>
      </w:r>
      <w:r>
        <w:rPr>
          <w:rFonts w:hint="eastAsia" w:ascii="宋体" w:hAnsi="宋体" w:eastAsia="宋体" w:cs="宋体"/>
          <w:sz w:val="24"/>
          <w:lang w:val="en-US" w:eastAsia="zh-CN"/>
        </w:rPr>
        <w:t xml:space="preserve"> </w:t>
      </w:r>
      <w:r>
        <w:rPr>
          <w:rFonts w:hint="eastAsia" w:ascii="宋体" w:hAnsi="宋体" w:eastAsia="宋体" w:cs="宋体"/>
          <w:sz w:val="24"/>
        </w:rPr>
        <w:t>所有电器设计必须接地良好，对地电阻小于1欧姆。</w:t>
      </w:r>
    </w:p>
    <w:p w14:paraId="4727053B">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.2.2</w:t>
      </w:r>
      <w:r>
        <w:rPr>
          <w:rFonts w:hint="eastAsia" w:ascii="宋体" w:hAnsi="宋体" w:eastAsia="宋体" w:cs="宋体"/>
          <w:sz w:val="24"/>
          <w:lang w:val="en-US" w:eastAsia="zh-CN"/>
        </w:rPr>
        <w:t xml:space="preserve"> </w:t>
      </w:r>
      <w:r>
        <w:rPr>
          <w:rFonts w:hint="eastAsia" w:ascii="宋体" w:hAnsi="宋体" w:eastAsia="宋体" w:cs="宋体"/>
          <w:sz w:val="24"/>
        </w:rPr>
        <w:t>控制系统能保证在设备的供给能源发生异常时也不会产生危险，设备本身不会损坏，也不会对人员产生伤害。</w:t>
      </w:r>
    </w:p>
    <w:p w14:paraId="61D7B9C1">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.2.3</w:t>
      </w:r>
      <w:r>
        <w:rPr>
          <w:rFonts w:hint="eastAsia" w:ascii="宋体" w:hAnsi="宋体" w:eastAsia="宋体" w:cs="宋体"/>
          <w:sz w:val="24"/>
          <w:lang w:val="en-US" w:eastAsia="zh-CN"/>
        </w:rPr>
        <w:t xml:space="preserve"> </w:t>
      </w:r>
      <w:r>
        <w:rPr>
          <w:rFonts w:hint="eastAsia" w:ascii="宋体" w:hAnsi="宋体" w:eastAsia="宋体" w:cs="宋体"/>
          <w:sz w:val="24"/>
        </w:rPr>
        <w:t>控制系统放置在操作者便于操作和观察的部位。设备根据具体情况设置了必要的急停开关。</w:t>
      </w:r>
    </w:p>
    <w:p w14:paraId="0D24E1B6">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.2.4</w:t>
      </w:r>
      <w:r>
        <w:rPr>
          <w:rFonts w:hint="eastAsia" w:ascii="宋体" w:hAnsi="宋体" w:eastAsia="宋体" w:cs="宋体"/>
          <w:sz w:val="24"/>
          <w:lang w:val="en-US" w:eastAsia="zh-CN"/>
        </w:rPr>
        <w:t xml:space="preserve"> </w:t>
      </w:r>
      <w:r>
        <w:rPr>
          <w:rFonts w:hint="eastAsia" w:ascii="宋体" w:hAnsi="宋体" w:eastAsia="宋体" w:cs="宋体"/>
          <w:sz w:val="24"/>
        </w:rPr>
        <w:t>设备的电气控制系统：具备过载保护和短路保护功能。当设备的线路发生碰壳时，控制系统在0.1秒内切断该线路的供电。</w:t>
      </w:r>
    </w:p>
    <w:p w14:paraId="01CA7BC4">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.2.5</w:t>
      </w:r>
      <w:r>
        <w:rPr>
          <w:rFonts w:hint="eastAsia" w:ascii="宋体" w:hAnsi="宋体" w:eastAsia="宋体" w:cs="宋体"/>
          <w:sz w:val="24"/>
          <w:lang w:val="en-US" w:eastAsia="zh-CN"/>
        </w:rPr>
        <w:t xml:space="preserve"> </w:t>
      </w:r>
      <w:r>
        <w:rPr>
          <w:rFonts w:hint="eastAsia" w:ascii="宋体" w:hAnsi="宋体" w:eastAsia="宋体" w:cs="宋体"/>
          <w:sz w:val="24"/>
        </w:rPr>
        <w:t>能源偶然切断后又重新接通时，设备必须能避免危险运转。</w:t>
      </w:r>
    </w:p>
    <w:p w14:paraId="4CB551BD">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.2.6</w:t>
      </w:r>
      <w:r>
        <w:rPr>
          <w:rFonts w:hint="eastAsia" w:ascii="宋体" w:hAnsi="宋体" w:eastAsia="宋体" w:cs="宋体"/>
          <w:sz w:val="24"/>
          <w:lang w:val="en-US" w:eastAsia="zh-CN"/>
        </w:rPr>
        <w:t xml:space="preserve"> </w:t>
      </w:r>
      <w:r>
        <w:rPr>
          <w:rFonts w:hint="eastAsia" w:ascii="宋体" w:hAnsi="宋体" w:eastAsia="宋体" w:cs="宋体"/>
          <w:sz w:val="24"/>
        </w:rPr>
        <w:t>采用多级制供电系统。</w:t>
      </w:r>
    </w:p>
    <w:p w14:paraId="53A159AE">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lang w:val="en-US" w:eastAsia="zh-CN"/>
        </w:rPr>
        <w:t>7</w:t>
      </w:r>
      <w:r>
        <w:rPr>
          <w:rFonts w:hint="eastAsia" w:ascii="宋体" w:hAnsi="宋体" w:eastAsia="宋体" w:cs="宋体"/>
          <w:sz w:val="24"/>
        </w:rPr>
        <w:t>.2.7</w:t>
      </w:r>
      <w:r>
        <w:rPr>
          <w:rFonts w:hint="eastAsia" w:ascii="宋体" w:hAnsi="宋体" w:eastAsia="宋体" w:cs="宋体"/>
          <w:sz w:val="24"/>
          <w:lang w:val="en-US" w:eastAsia="zh-CN"/>
        </w:rPr>
        <w:t xml:space="preserve"> </w:t>
      </w:r>
      <w:r>
        <w:rPr>
          <w:rFonts w:hint="eastAsia" w:ascii="宋体" w:hAnsi="宋体" w:eastAsia="宋体" w:cs="宋体"/>
          <w:sz w:val="24"/>
        </w:rPr>
        <w:t>电机安装牢固，控制要求具备过载、短路、断路保护，防护等级</w:t>
      </w:r>
      <w:r>
        <w:rPr>
          <w:rFonts w:hint="eastAsia" w:ascii="宋体" w:hAnsi="宋体" w:eastAsia="宋体" w:cs="宋体"/>
          <w:sz w:val="24"/>
          <w:lang w:val="en-US" w:eastAsia="zh-CN"/>
        </w:rPr>
        <w:t>I</w:t>
      </w:r>
      <w:r>
        <w:rPr>
          <w:rFonts w:hint="eastAsia" w:ascii="宋体" w:hAnsi="宋体" w:eastAsia="宋体" w:cs="宋体"/>
          <w:sz w:val="24"/>
          <w:highlight w:val="none"/>
        </w:rPr>
        <w:t>P5</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以上。</w:t>
      </w:r>
    </w:p>
    <w:p w14:paraId="258348D8">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.2.8</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设备具备良好和全面的安全防护措施。</w:t>
      </w:r>
    </w:p>
    <w:p w14:paraId="2AF0FFC9">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.2.9</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配电柜出口周围有防止电线磨损的措施，电源线中间无接头。</w:t>
      </w:r>
    </w:p>
    <w:p w14:paraId="7E67C9F0">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.2.10</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电控柜防护等级：IP5</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w:t>
      </w:r>
    </w:p>
    <w:p w14:paraId="132CB3EB">
      <w:pPr>
        <w:spacing w:line="360" w:lineRule="auto"/>
        <w:ind w:firstLine="480" w:firstLineChars="200"/>
        <w:jc w:val="left"/>
        <w:rPr>
          <w:rFonts w:hint="default" w:eastAsia="宋体"/>
          <w:lang w:val="en-US" w:eastAsia="zh-CN"/>
        </w:rPr>
      </w:pPr>
      <w:r>
        <w:rPr>
          <w:rFonts w:hint="eastAsia" w:ascii="宋体" w:hAnsi="宋体" w:eastAsia="宋体" w:cs="宋体"/>
          <w:sz w:val="24"/>
          <w:lang w:val="en-US" w:eastAsia="zh-CN"/>
        </w:rPr>
        <w:t>7</w:t>
      </w:r>
      <w:r>
        <w:rPr>
          <w:rFonts w:hint="eastAsia" w:ascii="宋体" w:hAnsi="宋体" w:eastAsia="宋体" w:cs="宋体"/>
          <w:sz w:val="24"/>
        </w:rPr>
        <w:t>.2.11</w:t>
      </w:r>
      <w:r>
        <w:rPr>
          <w:rFonts w:hint="eastAsia" w:ascii="宋体" w:hAnsi="宋体" w:eastAsia="宋体" w:cs="宋体"/>
          <w:sz w:val="24"/>
          <w:lang w:val="en-US" w:eastAsia="zh-CN"/>
        </w:rPr>
        <w:t xml:space="preserve"> </w:t>
      </w:r>
      <w:r>
        <w:rPr>
          <w:rFonts w:hint="eastAsia" w:ascii="宋体" w:hAnsi="宋体" w:eastAsia="宋体" w:cs="宋体"/>
          <w:sz w:val="24"/>
        </w:rPr>
        <w:t>控制柜操作面板上有设备正常运行指示灯。</w:t>
      </w:r>
      <w:r>
        <w:rPr>
          <w:rFonts w:hint="eastAsia" w:ascii="宋体" w:hAnsi="宋体" w:cs="宋体"/>
          <w:sz w:val="24"/>
          <w:lang w:val="en-US" w:eastAsia="zh-CN"/>
        </w:rPr>
        <w:t xml:space="preserve">    </w:t>
      </w:r>
    </w:p>
    <w:p w14:paraId="6C492475">
      <w:pPr>
        <w:keepNext w:val="0"/>
        <w:keepLines w:val="0"/>
        <w:pageBreakBefore w:val="0"/>
        <w:widowControl w:val="0"/>
        <w:kinsoku/>
        <w:wordWrap/>
        <w:overflowPunct/>
        <w:topLinePunct w:val="0"/>
        <w:autoSpaceDE/>
        <w:autoSpaceDN/>
        <w:bidi w:val="0"/>
        <w:adjustRightInd/>
        <w:snapToGrid/>
        <w:spacing w:line="360" w:lineRule="auto"/>
        <w:ind w:right="-105" w:rightChars="-50" w:firstLine="482" w:firstLineChars="200"/>
        <w:textAlignment w:val="auto"/>
        <w:rPr>
          <w:rFonts w:hint="eastAsia"/>
        </w:rPr>
      </w:pPr>
      <w:r>
        <w:rPr>
          <w:rFonts w:hint="eastAsia" w:ascii="宋体" w:hAnsi="宋体" w:eastAsia="宋体" w:cs="宋体"/>
          <w:b/>
          <w:bCs/>
          <w:sz w:val="24"/>
          <w:lang w:val="en-US" w:eastAsia="zh-CN"/>
        </w:rPr>
        <w:t>8</w:t>
      </w:r>
      <w:r>
        <w:rPr>
          <w:rFonts w:hint="eastAsia" w:ascii="宋体" w:hAnsi="宋体" w:eastAsia="宋体" w:cs="宋体"/>
          <w:b/>
          <w:bCs/>
          <w:sz w:val="24"/>
          <w:lang w:eastAsia="zh-CN"/>
        </w:rPr>
        <w:t>、</w:t>
      </w:r>
      <w:r>
        <w:rPr>
          <w:rFonts w:hint="eastAsia" w:ascii="宋体" w:hAnsi="宋体" w:eastAsia="宋体" w:cs="宋体"/>
          <w:b/>
          <w:bCs/>
          <w:sz w:val="24"/>
        </w:rPr>
        <w:t>设备安装要求</w:t>
      </w:r>
    </w:p>
    <w:p w14:paraId="770DFA17">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.1</w:t>
      </w:r>
      <w:r>
        <w:rPr>
          <w:rFonts w:hint="eastAsia" w:ascii="宋体" w:hAnsi="宋体" w:eastAsia="宋体" w:cs="宋体"/>
          <w:sz w:val="24"/>
          <w:lang w:val="en-US" w:eastAsia="zh-CN"/>
        </w:rPr>
        <w:t xml:space="preserve"> </w:t>
      </w:r>
      <w:r>
        <w:rPr>
          <w:rFonts w:hint="eastAsia" w:ascii="宋体" w:hAnsi="宋体" w:eastAsia="宋体" w:cs="宋体"/>
          <w:sz w:val="24"/>
        </w:rPr>
        <w:t>设备的安装工作由卖方全权负责，买方配合，安装用水、气、电按买方规定，卖方施工时须带所需的设备、工具，卖方在设备制作完成后，进厂安装前必须通知买方。</w:t>
      </w:r>
    </w:p>
    <w:p w14:paraId="0DCA6C05">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.2</w:t>
      </w:r>
      <w:r>
        <w:rPr>
          <w:rFonts w:hint="eastAsia" w:ascii="宋体" w:hAnsi="宋体" w:eastAsia="宋体" w:cs="宋体"/>
          <w:sz w:val="24"/>
          <w:lang w:val="en-US" w:eastAsia="zh-CN"/>
        </w:rPr>
        <w:t xml:space="preserve"> </w:t>
      </w:r>
      <w:r>
        <w:rPr>
          <w:rFonts w:hint="eastAsia" w:ascii="宋体" w:hAnsi="宋体" w:eastAsia="宋体" w:cs="宋体"/>
          <w:sz w:val="24"/>
        </w:rPr>
        <w:t>在施工过程中，卖方需遵循相关行业的安全标准、规范、制度，同时严格遵守买方相关安全规章制度，如有违反上述标准、规范、制度造成的安全事故，卖方承担全部责任。</w:t>
      </w:r>
    </w:p>
    <w:p w14:paraId="26F2FB40">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.3</w:t>
      </w:r>
      <w:r>
        <w:rPr>
          <w:rFonts w:hint="eastAsia" w:ascii="宋体" w:hAnsi="宋体" w:eastAsia="宋体" w:cs="宋体"/>
          <w:sz w:val="24"/>
          <w:lang w:val="en-US" w:eastAsia="zh-CN"/>
        </w:rPr>
        <w:t xml:space="preserve"> </w:t>
      </w:r>
      <w:r>
        <w:rPr>
          <w:rFonts w:hint="eastAsia" w:ascii="宋体" w:hAnsi="宋体" w:eastAsia="宋体" w:cs="宋体"/>
          <w:sz w:val="24"/>
        </w:rPr>
        <w:t>卖方应保证其所提供的工程所使用的材料、配套设备、零部件均是全新的。</w:t>
      </w:r>
    </w:p>
    <w:p w14:paraId="38C6FE68">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.4</w:t>
      </w:r>
      <w:r>
        <w:rPr>
          <w:rFonts w:hint="eastAsia" w:ascii="宋体" w:hAnsi="宋体" w:eastAsia="宋体" w:cs="宋体"/>
          <w:sz w:val="24"/>
          <w:lang w:val="en-US" w:eastAsia="zh-CN"/>
        </w:rPr>
        <w:t xml:space="preserve"> </w:t>
      </w:r>
      <w:r>
        <w:rPr>
          <w:rFonts w:hint="eastAsia" w:ascii="宋体" w:hAnsi="宋体" w:eastAsia="宋体" w:cs="宋体"/>
          <w:sz w:val="24"/>
        </w:rPr>
        <w:t>卖方在施工期间所有设备、零部件、制成品，工具、材料等均自行保管、保护。施工现场与设备清理工作，均由卖方完成。因买方因素导致工作拖延，卖方不承担责任，工期可适当顺延。</w:t>
      </w:r>
    </w:p>
    <w:p w14:paraId="3230FED1">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w:t>
      </w:r>
      <w:r>
        <w:rPr>
          <w:rFonts w:hint="eastAsia" w:ascii="宋体" w:hAnsi="宋体" w:eastAsia="宋体" w:cs="宋体"/>
          <w:sz w:val="24"/>
          <w:lang w:val="en-US" w:eastAsia="zh-CN"/>
        </w:rPr>
        <w:t xml:space="preserve">5 </w:t>
      </w:r>
      <w:r>
        <w:rPr>
          <w:rFonts w:ascii="宋体" w:hAnsi="宋体" w:eastAsia="宋体" w:cs="宋体"/>
          <w:sz w:val="24"/>
          <w:szCs w:val="24"/>
        </w:rPr>
        <w:t>卖方应按照买方约定时间完成基础竣工、设备进厂安装等</w:t>
      </w:r>
      <w:r>
        <w:rPr>
          <w:rFonts w:hint="eastAsia" w:ascii="宋体" w:hAnsi="宋体" w:eastAsia="宋体" w:cs="宋体"/>
          <w:sz w:val="24"/>
        </w:rPr>
        <w:t>要求。</w:t>
      </w:r>
    </w:p>
    <w:p w14:paraId="0202F920">
      <w:pPr>
        <w:spacing w:line="360" w:lineRule="auto"/>
        <w:ind w:firstLine="480" w:firstLineChars="200"/>
        <w:jc w:val="left"/>
        <w:rPr>
          <w:rFonts w:hint="default" w:ascii="宋体" w:hAnsi="宋体" w:eastAsia="宋体" w:cs="宋体"/>
          <w:sz w:val="24"/>
          <w:lang w:val="en-US" w:eastAsia="zh-CN"/>
        </w:rPr>
      </w:pPr>
      <w:r>
        <w:rPr>
          <w:rFonts w:hint="eastAsia" w:ascii="宋体" w:hAnsi="宋体" w:eastAsia="宋体" w:cs="宋体"/>
          <w:sz w:val="24"/>
          <w:lang w:val="en-US" w:eastAsia="zh-CN"/>
        </w:rPr>
        <w:t>安装完成后15个日历内乙方负责为甲方向当地特种设备主管部门取得验收报告，通过。验收。设备中验收在甲方所在地进行，验收按照合同、技术协议、乙方提供的自检报告书以及国家相关标准进行验收。特种设备的首次注册检定由厂家完成，招标方可协助提供相关材料，特种设备注册检定证书等相关文件未验收的必要材料。</w:t>
      </w:r>
    </w:p>
    <w:p w14:paraId="243B45FF">
      <w:pPr>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lang w:val="en-US" w:eastAsia="zh-CN"/>
        </w:rPr>
        <w:t>9、</w:t>
      </w:r>
      <w:r>
        <w:rPr>
          <w:rFonts w:hint="eastAsia" w:ascii="宋体" w:hAnsi="宋体" w:eastAsia="宋体" w:cs="宋体"/>
          <w:b/>
          <w:sz w:val="24"/>
          <w:szCs w:val="24"/>
        </w:rPr>
        <w:t xml:space="preserve">设计联络和施工遵守事项。 </w:t>
      </w:r>
    </w:p>
    <w:p w14:paraId="132843A4">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合同签订后，卖方在设计过程中，应征求买方意见进行必要的设计联络。</w:t>
      </w:r>
    </w:p>
    <w:p w14:paraId="10BD686A">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设计联络的目的是沟通买卖双方的思想，反映买方的要求，通过设计联络后，卖方仍要对供货结果负最终责任。</w:t>
      </w:r>
    </w:p>
    <w:p w14:paraId="16D873D0">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卖方与其它品目卖方之间的技术联络，可由本品目卖方向买方提出，也可经同意后直接与其它品目卖方进行协调。</w:t>
      </w:r>
    </w:p>
    <w:p w14:paraId="02E2CF91">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.4</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卖方在工艺方案、设备及工艺装备设计完成后，需获得买方认可后方可投入制造。卖方仍对设计方案、设备及工艺装备的正确性、可靠性、完整性负全部责任。在方案未经买方认可而投入生产，如因方案修改对卖方所造成的一切损失均由卖方负责。</w:t>
      </w:r>
    </w:p>
    <w:p w14:paraId="0826351A">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.5</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施工现场的管理要依照当地的法规、对施工现场的工作人员、其他的出入人员进行纪律、卫生、安全的教育和监督，要杜绝火灾、盗窃及其它事故的发生，如若发生意外，将视为卖方的责任予以处理。</w:t>
      </w:r>
    </w:p>
    <w:p w14:paraId="758E88B6">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.6</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材料必须全部使用新品</w:t>
      </w:r>
    </w:p>
    <w:p w14:paraId="33E8E540">
      <w:pPr>
        <w:numPr>
          <w:ilvl w:val="0"/>
          <w:numId w:val="11"/>
        </w:num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国内采购：采用国内一类厂家A级产品（出货前将检查厂家的出货证明及相关凭证）</w:t>
      </w:r>
      <w:r>
        <w:rPr>
          <w:rFonts w:hint="eastAsia" w:ascii="宋体" w:hAnsi="宋体" w:eastAsia="宋体" w:cs="宋体"/>
          <w:sz w:val="24"/>
          <w:szCs w:val="24"/>
          <w:lang w:eastAsia="zh-CN"/>
        </w:rPr>
        <w:t>。</w:t>
      </w:r>
    </w:p>
    <w:p w14:paraId="0F4E5B49">
      <w:pPr>
        <w:numPr>
          <w:ilvl w:val="0"/>
          <w:numId w:val="11"/>
        </w:num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 xml:space="preserve">国外采购：采用卖方使用最多的产品。 </w:t>
      </w:r>
    </w:p>
    <w:p w14:paraId="7CEA5248">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.7</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所有线（管）路设计安装应尽量横平竖直，排列合理，维修方更。</w:t>
      </w:r>
    </w:p>
    <w:p w14:paraId="5449EF89">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.8</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在制造、运输、安装过程中设备应受到保护以防损坏。</w:t>
      </w:r>
    </w:p>
    <w:p w14:paraId="23A86A35">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.9</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保洁：所有封闭结构应先做好内部清洁和吹扫，再封闭安装。</w:t>
      </w:r>
    </w:p>
    <w:p w14:paraId="6D34CBF6">
      <w:pPr>
        <w:spacing w:line="360" w:lineRule="auto"/>
        <w:ind w:right="-105" w:rightChars="-50"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10、</w:t>
      </w:r>
      <w:r>
        <w:rPr>
          <w:rFonts w:hint="eastAsia" w:ascii="宋体" w:hAnsi="宋体" w:eastAsia="宋体" w:cs="宋体"/>
          <w:b/>
          <w:sz w:val="24"/>
          <w:szCs w:val="24"/>
        </w:rPr>
        <w:t>项目实施要求</w:t>
      </w:r>
    </w:p>
    <w:p w14:paraId="25C9965F">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项目实施：为了确保本项目的顺利实施，本项目采用“交钥匙”工程方式。</w:t>
      </w:r>
    </w:p>
    <w:p w14:paraId="34F66186">
      <w:pPr>
        <w:spacing w:line="360" w:lineRule="auto"/>
        <w:ind w:right="-105" w:rightChars="-50"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11、</w:t>
      </w:r>
      <w:r>
        <w:rPr>
          <w:rFonts w:hint="eastAsia" w:ascii="宋体" w:hAnsi="宋体" w:eastAsia="宋体" w:cs="宋体"/>
          <w:b/>
          <w:sz w:val="24"/>
          <w:szCs w:val="24"/>
        </w:rPr>
        <w:t>保密</w:t>
      </w:r>
    </w:p>
    <w:p w14:paraId="2E534631">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本次买方所提供的资料，供卖方设计时使用，卖方必须严格保密，不得以任何理由泄露给第三方。</w:t>
      </w:r>
    </w:p>
    <w:p w14:paraId="394CA3C1">
      <w:pPr>
        <w:spacing w:line="360" w:lineRule="auto"/>
        <w:ind w:right="-105" w:rightChars="-50"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12、</w:t>
      </w:r>
      <w:r>
        <w:rPr>
          <w:rFonts w:hint="eastAsia" w:ascii="宋体" w:hAnsi="宋体" w:eastAsia="宋体" w:cs="宋体"/>
          <w:b/>
          <w:sz w:val="24"/>
          <w:szCs w:val="24"/>
        </w:rPr>
        <w:t>知识产权</w:t>
      </w:r>
    </w:p>
    <w:p w14:paraId="43B72B9C">
      <w:p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卖方应保证，在中华人民共和国使用该设备（包括技术资料）或合同规定的任何一部分时，免受第三方提出的侵权其专利权、商标权、著作权或其它知识结构产权的起诉。</w:t>
      </w:r>
    </w:p>
    <w:p w14:paraId="3A9C3E93">
      <w:pPr>
        <w:pStyle w:val="116"/>
        <w:spacing w:line="360" w:lineRule="auto"/>
        <w:outlineLvl w:val="2"/>
        <w:rPr>
          <w:rFonts w:eastAsia="宋体" w:cs="宋体"/>
          <w:b/>
          <w:bCs w:val="0"/>
          <w:sz w:val="24"/>
          <w:szCs w:val="24"/>
        </w:rPr>
      </w:pPr>
      <w:r>
        <w:rPr>
          <w:rFonts w:hint="eastAsia" w:eastAsia="宋体" w:cs="宋体"/>
          <w:b/>
          <w:bCs w:val="0"/>
          <w:sz w:val="24"/>
          <w:szCs w:val="24"/>
          <w:lang w:val="en-US" w:eastAsia="zh-CN"/>
        </w:rPr>
        <w:t>三、</w:t>
      </w:r>
      <w:r>
        <w:rPr>
          <w:rFonts w:hint="eastAsia" w:eastAsia="宋体" w:cs="宋体"/>
          <w:b/>
          <w:bCs w:val="0"/>
          <w:sz w:val="24"/>
          <w:szCs w:val="24"/>
        </w:rPr>
        <w:t>执行标准</w:t>
      </w:r>
    </w:p>
    <w:p w14:paraId="50B261C9">
      <w:pPr>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招标方此处所列标准仅为涉及的主要标准，而且不保证其为最新版执行标准；投标方应当在投标文件中认真予以填写、补充和修改完善。</w:t>
      </w:r>
    </w:p>
    <w:p w14:paraId="65BDF4D1">
      <w:pPr>
        <w:numPr>
          <w:ilvl w:val="0"/>
          <w:numId w:val="0"/>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1B7B49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22528A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2009576">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6A7849C4">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5CAEB633">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2ED3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5C4D78D8">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1E930142">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268FD312">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452C52EA">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548C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0455B54">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074DEAD3">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26E6B398">
            <w:pPr>
              <w:spacing w:line="360" w:lineRule="auto"/>
              <w:ind w:left="480"/>
              <w:jc w:val="center"/>
              <w:rPr>
                <w:rFonts w:ascii="宋体" w:hAnsi="宋体" w:eastAsia="宋体" w:cs="宋体"/>
                <w:sz w:val="24"/>
                <w:szCs w:val="24"/>
              </w:rPr>
            </w:pPr>
          </w:p>
        </w:tc>
        <w:tc>
          <w:tcPr>
            <w:tcW w:w="2062" w:type="dxa"/>
            <w:vAlign w:val="center"/>
          </w:tcPr>
          <w:p w14:paraId="02447391">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14:paraId="18C3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39FCECEB">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72E9C122">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3794E146">
            <w:pPr>
              <w:spacing w:line="360" w:lineRule="auto"/>
              <w:ind w:left="480"/>
              <w:jc w:val="center"/>
              <w:rPr>
                <w:rFonts w:ascii="宋体" w:hAnsi="宋体" w:eastAsia="宋体" w:cs="宋体"/>
                <w:sz w:val="24"/>
                <w:szCs w:val="24"/>
              </w:rPr>
            </w:pPr>
          </w:p>
        </w:tc>
        <w:tc>
          <w:tcPr>
            <w:tcW w:w="2062" w:type="dxa"/>
            <w:vAlign w:val="center"/>
          </w:tcPr>
          <w:p w14:paraId="7E5B04AC">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14:paraId="50A58D02">
      <w:pPr>
        <w:pStyle w:val="15"/>
        <w:rPr>
          <w:rFonts w:hint="eastAsia" w:ascii="宋体" w:hAnsi="宋体" w:eastAsia="宋体" w:cs="Times New Roman"/>
          <w:sz w:val="24"/>
          <w:szCs w:val="24"/>
        </w:rPr>
      </w:pPr>
    </w:p>
    <w:p w14:paraId="7950EFCC">
      <w:pPr>
        <w:pStyle w:val="15"/>
        <w:rPr>
          <w:rFonts w:hint="eastAsia" w:ascii="宋体" w:hAnsi="宋体" w:eastAsia="宋体" w:cs="Times New Roman"/>
          <w:sz w:val="24"/>
          <w:szCs w:val="24"/>
        </w:rPr>
      </w:pPr>
    </w:p>
    <w:p w14:paraId="0AD24CB7">
      <w:pPr>
        <w:pStyle w:val="15"/>
        <w:rPr>
          <w:rFonts w:hint="eastAsia" w:ascii="宋体" w:hAnsi="宋体" w:eastAsia="宋体" w:cs="Times New Roman"/>
          <w:sz w:val="24"/>
          <w:szCs w:val="24"/>
        </w:rPr>
      </w:pPr>
    </w:p>
    <w:p w14:paraId="32ABE584">
      <w:pPr>
        <w:pStyle w:val="15"/>
        <w:rPr>
          <w:rFonts w:hint="eastAsia" w:ascii="宋体" w:hAnsi="宋体" w:eastAsia="宋体" w:cs="Times New Roman"/>
          <w:sz w:val="24"/>
          <w:szCs w:val="24"/>
        </w:rPr>
      </w:pPr>
    </w:p>
    <w:p w14:paraId="2432EF07">
      <w:pPr>
        <w:pStyle w:val="15"/>
        <w:rPr>
          <w:rFonts w:hint="eastAsia" w:ascii="宋体" w:hAnsi="宋体" w:eastAsia="宋体" w:cs="Times New Roman"/>
          <w:sz w:val="24"/>
          <w:szCs w:val="24"/>
        </w:rPr>
      </w:pPr>
    </w:p>
    <w:p w14:paraId="3CCEC8CF">
      <w:pPr>
        <w:pStyle w:val="15"/>
        <w:rPr>
          <w:rFonts w:hint="eastAsia" w:ascii="宋体" w:hAnsi="宋体" w:eastAsia="宋体" w:cs="Times New Roman"/>
          <w:sz w:val="24"/>
          <w:szCs w:val="24"/>
        </w:rPr>
      </w:pPr>
    </w:p>
    <w:p w14:paraId="49C03A79">
      <w:pPr>
        <w:pStyle w:val="15"/>
        <w:rPr>
          <w:rFonts w:hint="eastAsia" w:ascii="宋体" w:hAnsi="宋体" w:eastAsia="宋体" w:cs="Times New Roman"/>
          <w:sz w:val="24"/>
          <w:szCs w:val="24"/>
        </w:rPr>
      </w:pPr>
    </w:p>
    <w:p w14:paraId="5172AF0C">
      <w:pPr>
        <w:pStyle w:val="15"/>
        <w:ind w:left="0" w:leftChars="0" w:firstLine="0" w:firstLineChars="0"/>
        <w:rPr>
          <w:rFonts w:hint="eastAsia" w:ascii="宋体" w:hAnsi="宋体" w:eastAsia="宋体" w:cs="Times New Roman"/>
          <w:sz w:val="24"/>
          <w:szCs w:val="24"/>
        </w:rPr>
      </w:pPr>
    </w:p>
    <w:p w14:paraId="4B45F1E5">
      <w:pPr>
        <w:pStyle w:val="15"/>
        <w:rPr>
          <w:rFonts w:hint="eastAsia" w:ascii="宋体" w:hAnsi="宋体" w:eastAsia="宋体" w:cs="Times New Roman"/>
          <w:sz w:val="24"/>
          <w:szCs w:val="24"/>
        </w:rPr>
      </w:pPr>
    </w:p>
    <w:p w14:paraId="70B838A0">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p>
    <w:p w14:paraId="0EAAE46F">
      <w:pPr>
        <w:rPr>
          <w:rFonts w:ascii="宋体" w:hAnsi="宋体" w:eastAsia="宋体"/>
        </w:rPr>
      </w:pPr>
    </w:p>
    <w:p w14:paraId="04DE6CC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221BC23A">
      <w:pPr>
        <w:spacing w:line="360" w:lineRule="auto"/>
        <w:ind w:firstLine="482" w:firstLineChars="200"/>
        <w:outlineLvl w:val="3"/>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一、供货范围</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3"/>
        <w:gridCol w:w="3339"/>
        <w:gridCol w:w="4"/>
        <w:gridCol w:w="1639"/>
        <w:gridCol w:w="1650"/>
        <w:gridCol w:w="9"/>
        <w:gridCol w:w="1658"/>
        <w:gridCol w:w="4"/>
      </w:tblGrid>
      <w:tr w14:paraId="4E5C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Pr>
        <w:tc>
          <w:tcPr>
            <w:tcW w:w="980" w:type="dxa"/>
            <w:vAlign w:val="bottom"/>
          </w:tcPr>
          <w:p w14:paraId="08908310">
            <w:pPr>
              <w:spacing w:line="360" w:lineRule="auto"/>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序号</w:t>
            </w:r>
          </w:p>
        </w:tc>
        <w:tc>
          <w:tcPr>
            <w:tcW w:w="3342" w:type="dxa"/>
            <w:gridSpan w:val="2"/>
            <w:vAlign w:val="bottom"/>
          </w:tcPr>
          <w:p w14:paraId="7D7951E0">
            <w:pPr>
              <w:spacing w:line="360" w:lineRule="auto"/>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名称</w:t>
            </w:r>
          </w:p>
        </w:tc>
        <w:tc>
          <w:tcPr>
            <w:tcW w:w="1643" w:type="dxa"/>
            <w:gridSpan w:val="2"/>
            <w:vAlign w:val="bottom"/>
          </w:tcPr>
          <w:p w14:paraId="08470CB7">
            <w:pPr>
              <w:spacing w:line="360" w:lineRule="auto"/>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单位</w:t>
            </w:r>
          </w:p>
        </w:tc>
        <w:tc>
          <w:tcPr>
            <w:tcW w:w="1659" w:type="dxa"/>
            <w:gridSpan w:val="2"/>
            <w:vAlign w:val="bottom"/>
          </w:tcPr>
          <w:p w14:paraId="793C347A">
            <w:pPr>
              <w:spacing w:line="360" w:lineRule="auto"/>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数量</w:t>
            </w:r>
          </w:p>
        </w:tc>
        <w:tc>
          <w:tcPr>
            <w:tcW w:w="1658" w:type="dxa"/>
            <w:vAlign w:val="bottom"/>
          </w:tcPr>
          <w:p w14:paraId="7F7C8647">
            <w:pPr>
              <w:spacing w:line="360" w:lineRule="auto"/>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备注</w:t>
            </w:r>
          </w:p>
        </w:tc>
      </w:tr>
      <w:tr w14:paraId="0934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Pr>
        <w:tc>
          <w:tcPr>
            <w:tcW w:w="980" w:type="dxa"/>
            <w:vAlign w:val="center"/>
          </w:tcPr>
          <w:p w14:paraId="21796C00">
            <w:pPr>
              <w:spacing w:line="360" w:lineRule="auto"/>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1</w:t>
            </w:r>
          </w:p>
        </w:tc>
        <w:tc>
          <w:tcPr>
            <w:tcW w:w="3342" w:type="dxa"/>
            <w:gridSpan w:val="2"/>
            <w:vAlign w:val="center"/>
          </w:tcPr>
          <w:p w14:paraId="31C93FA9">
            <w:pPr>
              <w:pStyle w:val="15"/>
              <w:ind w:left="0" w:leftChars="0" w:firstLine="0" w:firstLineChars="0"/>
              <w:jc w:val="both"/>
              <w:rPr>
                <w:rFonts w:hint="eastAsia"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新增双梁龙门吊</w:t>
            </w:r>
          </w:p>
        </w:tc>
        <w:tc>
          <w:tcPr>
            <w:tcW w:w="1643" w:type="dxa"/>
            <w:gridSpan w:val="2"/>
            <w:vAlign w:val="center"/>
          </w:tcPr>
          <w:p w14:paraId="356E649F">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rPr>
              <w:t>套</w:t>
            </w:r>
          </w:p>
        </w:tc>
        <w:tc>
          <w:tcPr>
            <w:tcW w:w="1659" w:type="dxa"/>
            <w:gridSpan w:val="2"/>
            <w:vAlign w:val="center"/>
          </w:tcPr>
          <w:p w14:paraId="31F82637">
            <w:pPr>
              <w:pStyle w:val="128"/>
              <w:spacing w:beforeLines="0" w:afterLines="0"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rPr>
              <w:t>1</w:t>
            </w:r>
          </w:p>
        </w:tc>
        <w:tc>
          <w:tcPr>
            <w:tcW w:w="1658" w:type="dxa"/>
          </w:tcPr>
          <w:p w14:paraId="5A49B331">
            <w:pPr>
              <w:pStyle w:val="14"/>
              <w:rPr>
                <w:rFonts w:hint="eastAsia" w:ascii="宋体" w:hAnsi="宋体" w:eastAsia="宋体" w:cs="宋体"/>
                <w:sz w:val="21"/>
                <w:szCs w:val="21"/>
                <w:highlight w:val="none"/>
                <w:vertAlign w:val="baseline"/>
                <w:lang w:val="en-US" w:eastAsia="zh-CN"/>
              </w:rPr>
            </w:pPr>
          </w:p>
        </w:tc>
      </w:tr>
      <w:tr w14:paraId="501B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gridSpan w:val="2"/>
            <w:vAlign w:val="center"/>
          </w:tcPr>
          <w:p w14:paraId="21FCB58E">
            <w:pPr>
              <w:spacing w:line="36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3343" w:type="dxa"/>
            <w:gridSpan w:val="2"/>
            <w:vAlign w:val="center"/>
          </w:tcPr>
          <w:p w14:paraId="19E43ADA">
            <w:pPr>
              <w:pStyle w:val="15"/>
              <w:ind w:left="0" w:leftChars="0" w:firstLine="0" w:firstLineChars="0"/>
              <w:jc w:val="both"/>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设备基础</w:t>
            </w:r>
          </w:p>
        </w:tc>
        <w:tc>
          <w:tcPr>
            <w:tcW w:w="1639" w:type="dxa"/>
            <w:vAlign w:val="center"/>
          </w:tcPr>
          <w:p w14:paraId="44785C24">
            <w:pPr>
              <w:spacing w:line="360" w:lineRule="auto"/>
              <w:jc w:val="center"/>
              <w:rPr>
                <w:rFonts w:hint="default"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套</w:t>
            </w:r>
          </w:p>
        </w:tc>
        <w:tc>
          <w:tcPr>
            <w:tcW w:w="1650" w:type="dxa"/>
            <w:vAlign w:val="center"/>
          </w:tcPr>
          <w:p w14:paraId="3C3CA0B8">
            <w:pPr>
              <w:spacing w:line="360" w:lineRule="auto"/>
              <w:jc w:val="center"/>
              <w:rPr>
                <w:rFonts w:hint="default"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1</w:t>
            </w:r>
          </w:p>
        </w:tc>
        <w:tc>
          <w:tcPr>
            <w:tcW w:w="1671" w:type="dxa"/>
            <w:gridSpan w:val="3"/>
            <w:vAlign w:val="center"/>
          </w:tcPr>
          <w:p w14:paraId="56E36FF0">
            <w:pPr>
              <w:spacing w:line="360" w:lineRule="auto"/>
              <w:jc w:val="both"/>
              <w:rPr>
                <w:rFonts w:hint="eastAsia" w:ascii="宋体" w:hAnsi="宋体" w:eastAsia="宋体" w:cs="宋体"/>
                <w:sz w:val="21"/>
                <w:szCs w:val="21"/>
                <w:highlight w:val="none"/>
                <w:vertAlign w:val="baseline"/>
              </w:rPr>
            </w:pPr>
          </w:p>
        </w:tc>
      </w:tr>
      <w:tr w14:paraId="2100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gridSpan w:val="2"/>
            <w:vAlign w:val="center"/>
          </w:tcPr>
          <w:p w14:paraId="3C50CE77">
            <w:pPr>
              <w:spacing w:line="36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w:t>
            </w:r>
          </w:p>
        </w:tc>
        <w:tc>
          <w:tcPr>
            <w:tcW w:w="3343" w:type="dxa"/>
            <w:gridSpan w:val="2"/>
            <w:vAlign w:val="center"/>
          </w:tcPr>
          <w:p w14:paraId="2C04B15B">
            <w:pPr>
              <w:pStyle w:val="15"/>
              <w:ind w:left="0" w:leftChars="0" w:firstLine="0" w:firstLineChars="0"/>
              <w:jc w:val="both"/>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轨道</w:t>
            </w:r>
          </w:p>
        </w:tc>
        <w:tc>
          <w:tcPr>
            <w:tcW w:w="1639" w:type="dxa"/>
            <w:vAlign w:val="center"/>
          </w:tcPr>
          <w:p w14:paraId="463DB71A">
            <w:pPr>
              <w:spacing w:line="360" w:lineRule="auto"/>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套</w:t>
            </w:r>
          </w:p>
        </w:tc>
        <w:tc>
          <w:tcPr>
            <w:tcW w:w="1650" w:type="dxa"/>
            <w:vAlign w:val="center"/>
          </w:tcPr>
          <w:p w14:paraId="5ADFB48A">
            <w:pPr>
              <w:spacing w:line="360" w:lineRule="auto"/>
              <w:jc w:val="center"/>
              <w:rPr>
                <w:rFonts w:hint="default"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1</w:t>
            </w:r>
          </w:p>
        </w:tc>
        <w:tc>
          <w:tcPr>
            <w:tcW w:w="1671" w:type="dxa"/>
            <w:gridSpan w:val="3"/>
            <w:vAlign w:val="center"/>
          </w:tcPr>
          <w:p w14:paraId="08CE4AAC">
            <w:pPr>
              <w:spacing w:line="360" w:lineRule="auto"/>
              <w:jc w:val="both"/>
              <w:rPr>
                <w:rFonts w:hint="eastAsia" w:ascii="宋体" w:hAnsi="宋体" w:eastAsia="宋体" w:cs="宋体"/>
                <w:sz w:val="21"/>
                <w:szCs w:val="21"/>
                <w:highlight w:val="none"/>
              </w:rPr>
            </w:pPr>
          </w:p>
        </w:tc>
      </w:tr>
      <w:tr w14:paraId="5D6F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gridSpan w:val="2"/>
            <w:shd w:val="clear" w:color="auto" w:fill="auto"/>
            <w:vAlign w:val="center"/>
          </w:tcPr>
          <w:p w14:paraId="043CF858">
            <w:pPr>
              <w:spacing w:line="360" w:lineRule="auto"/>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lang w:val="en-US" w:eastAsia="zh-CN"/>
              </w:rPr>
              <w:t>4</w:t>
            </w:r>
          </w:p>
        </w:tc>
        <w:tc>
          <w:tcPr>
            <w:tcW w:w="3343" w:type="dxa"/>
            <w:gridSpan w:val="2"/>
            <w:shd w:val="clear" w:color="auto" w:fill="auto"/>
            <w:vAlign w:val="center"/>
          </w:tcPr>
          <w:p w14:paraId="5B207A18">
            <w:pPr>
              <w:spacing w:line="360" w:lineRule="auto"/>
              <w:jc w:val="both"/>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vertAlign w:val="baseline"/>
              </w:rPr>
              <w:t>设备竣工总图</w:t>
            </w:r>
          </w:p>
        </w:tc>
        <w:tc>
          <w:tcPr>
            <w:tcW w:w="1639" w:type="dxa"/>
            <w:shd w:val="clear" w:color="auto" w:fill="auto"/>
            <w:vAlign w:val="center"/>
          </w:tcPr>
          <w:p w14:paraId="3B0253FC">
            <w:pPr>
              <w:spacing w:line="360" w:lineRule="auto"/>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rPr>
              <w:t>套</w:t>
            </w:r>
          </w:p>
        </w:tc>
        <w:tc>
          <w:tcPr>
            <w:tcW w:w="1650" w:type="dxa"/>
            <w:shd w:val="clear" w:color="auto" w:fill="auto"/>
            <w:vAlign w:val="center"/>
          </w:tcPr>
          <w:p w14:paraId="68F655BB">
            <w:pPr>
              <w:spacing w:line="360" w:lineRule="auto"/>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4</w:t>
            </w:r>
          </w:p>
        </w:tc>
        <w:tc>
          <w:tcPr>
            <w:tcW w:w="1671" w:type="dxa"/>
            <w:gridSpan w:val="3"/>
            <w:shd w:val="clear" w:color="auto" w:fill="auto"/>
            <w:vAlign w:val="center"/>
          </w:tcPr>
          <w:p w14:paraId="1B567958">
            <w:pPr>
              <w:spacing w:line="360" w:lineRule="auto"/>
              <w:jc w:val="both"/>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sz w:val="21"/>
                <w:szCs w:val="21"/>
                <w:highlight w:val="none"/>
              </w:rPr>
              <w:t>中文</w:t>
            </w:r>
          </w:p>
        </w:tc>
      </w:tr>
      <w:tr w14:paraId="4B6D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gridSpan w:val="2"/>
            <w:vAlign w:val="center"/>
          </w:tcPr>
          <w:p w14:paraId="2DD2B158">
            <w:pPr>
              <w:spacing w:line="36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5</w:t>
            </w:r>
          </w:p>
        </w:tc>
        <w:tc>
          <w:tcPr>
            <w:tcW w:w="3343" w:type="dxa"/>
            <w:gridSpan w:val="2"/>
            <w:vAlign w:val="center"/>
          </w:tcPr>
          <w:p w14:paraId="1E8D12C7">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设备使用说明书</w:t>
            </w:r>
          </w:p>
        </w:tc>
        <w:tc>
          <w:tcPr>
            <w:tcW w:w="1639" w:type="dxa"/>
            <w:vAlign w:val="center"/>
          </w:tcPr>
          <w:p w14:paraId="2DD02C1F">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rPr>
              <w:t>套</w:t>
            </w:r>
          </w:p>
        </w:tc>
        <w:tc>
          <w:tcPr>
            <w:tcW w:w="1650" w:type="dxa"/>
            <w:vAlign w:val="center"/>
          </w:tcPr>
          <w:p w14:paraId="59A459AD">
            <w:pPr>
              <w:pStyle w:val="128"/>
              <w:spacing w:beforeLines="0" w:afterLines="0"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lang w:val="en-US" w:eastAsia="zh-CN"/>
              </w:rPr>
              <w:t>4</w:t>
            </w:r>
          </w:p>
        </w:tc>
        <w:tc>
          <w:tcPr>
            <w:tcW w:w="1671" w:type="dxa"/>
            <w:gridSpan w:val="3"/>
            <w:vAlign w:val="center"/>
          </w:tcPr>
          <w:p w14:paraId="7E4707C3">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中文</w:t>
            </w:r>
          </w:p>
        </w:tc>
      </w:tr>
      <w:tr w14:paraId="64C0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gridSpan w:val="2"/>
            <w:vAlign w:val="center"/>
          </w:tcPr>
          <w:p w14:paraId="20047ED6">
            <w:pPr>
              <w:spacing w:line="36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6</w:t>
            </w:r>
          </w:p>
        </w:tc>
        <w:tc>
          <w:tcPr>
            <w:tcW w:w="3343" w:type="dxa"/>
            <w:gridSpan w:val="2"/>
            <w:vAlign w:val="center"/>
          </w:tcPr>
          <w:p w14:paraId="7BAC9CF2">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系统软硬件清单</w:t>
            </w:r>
          </w:p>
        </w:tc>
        <w:tc>
          <w:tcPr>
            <w:tcW w:w="1639" w:type="dxa"/>
            <w:vAlign w:val="center"/>
          </w:tcPr>
          <w:p w14:paraId="0B76FFAE">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rPr>
              <w:t>套</w:t>
            </w:r>
          </w:p>
        </w:tc>
        <w:tc>
          <w:tcPr>
            <w:tcW w:w="1650" w:type="dxa"/>
            <w:vAlign w:val="center"/>
          </w:tcPr>
          <w:p w14:paraId="4C7E3A99">
            <w:pPr>
              <w:pStyle w:val="128"/>
              <w:spacing w:beforeLines="0" w:afterLines="0"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lang w:val="en-US" w:eastAsia="zh-CN"/>
              </w:rPr>
              <w:t>4</w:t>
            </w:r>
          </w:p>
        </w:tc>
        <w:tc>
          <w:tcPr>
            <w:tcW w:w="1671" w:type="dxa"/>
            <w:gridSpan w:val="3"/>
            <w:vAlign w:val="center"/>
          </w:tcPr>
          <w:p w14:paraId="4A709969">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中文</w:t>
            </w:r>
          </w:p>
        </w:tc>
      </w:tr>
      <w:tr w14:paraId="7D25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gridSpan w:val="2"/>
            <w:vAlign w:val="center"/>
          </w:tcPr>
          <w:p w14:paraId="686E8988">
            <w:pPr>
              <w:spacing w:line="36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7</w:t>
            </w:r>
          </w:p>
        </w:tc>
        <w:tc>
          <w:tcPr>
            <w:tcW w:w="3343" w:type="dxa"/>
            <w:gridSpan w:val="2"/>
            <w:vAlign w:val="center"/>
          </w:tcPr>
          <w:p w14:paraId="6C1DE07C">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技术培训资料</w:t>
            </w:r>
          </w:p>
        </w:tc>
        <w:tc>
          <w:tcPr>
            <w:tcW w:w="1639" w:type="dxa"/>
            <w:vAlign w:val="center"/>
          </w:tcPr>
          <w:p w14:paraId="0B5274C2">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rPr>
              <w:t>套</w:t>
            </w:r>
          </w:p>
        </w:tc>
        <w:tc>
          <w:tcPr>
            <w:tcW w:w="1650" w:type="dxa"/>
            <w:vAlign w:val="center"/>
          </w:tcPr>
          <w:p w14:paraId="50441390">
            <w:pPr>
              <w:pStyle w:val="128"/>
              <w:spacing w:beforeLines="0" w:afterLines="0"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lang w:val="en-US" w:eastAsia="zh-CN"/>
              </w:rPr>
              <w:t>4</w:t>
            </w:r>
          </w:p>
        </w:tc>
        <w:tc>
          <w:tcPr>
            <w:tcW w:w="1671" w:type="dxa"/>
            <w:gridSpan w:val="3"/>
            <w:vAlign w:val="center"/>
          </w:tcPr>
          <w:p w14:paraId="42988ECB">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中文</w:t>
            </w:r>
          </w:p>
        </w:tc>
      </w:tr>
      <w:tr w14:paraId="01AC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gridSpan w:val="2"/>
            <w:vAlign w:val="center"/>
          </w:tcPr>
          <w:p w14:paraId="19805543">
            <w:pPr>
              <w:spacing w:line="36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8</w:t>
            </w:r>
          </w:p>
        </w:tc>
        <w:tc>
          <w:tcPr>
            <w:tcW w:w="3343" w:type="dxa"/>
            <w:gridSpan w:val="2"/>
            <w:vAlign w:val="center"/>
          </w:tcPr>
          <w:p w14:paraId="11C5C91D">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测试报告</w:t>
            </w:r>
          </w:p>
        </w:tc>
        <w:tc>
          <w:tcPr>
            <w:tcW w:w="1639" w:type="dxa"/>
            <w:vAlign w:val="center"/>
          </w:tcPr>
          <w:p w14:paraId="7B8FDA06">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rPr>
              <w:t>套</w:t>
            </w:r>
          </w:p>
        </w:tc>
        <w:tc>
          <w:tcPr>
            <w:tcW w:w="1650" w:type="dxa"/>
            <w:vAlign w:val="center"/>
          </w:tcPr>
          <w:p w14:paraId="4929E3F9">
            <w:pPr>
              <w:pStyle w:val="128"/>
              <w:spacing w:beforeLines="0" w:afterLines="0"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lang w:val="en-US" w:eastAsia="zh-CN"/>
              </w:rPr>
              <w:t>4</w:t>
            </w:r>
          </w:p>
        </w:tc>
        <w:tc>
          <w:tcPr>
            <w:tcW w:w="1671" w:type="dxa"/>
            <w:gridSpan w:val="3"/>
            <w:vAlign w:val="center"/>
          </w:tcPr>
          <w:p w14:paraId="62E421C7">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中文</w:t>
            </w:r>
          </w:p>
        </w:tc>
      </w:tr>
      <w:tr w14:paraId="6DC4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3" w:type="dxa"/>
            <w:gridSpan w:val="2"/>
            <w:vAlign w:val="center"/>
          </w:tcPr>
          <w:p w14:paraId="6B60E6A5">
            <w:pPr>
              <w:spacing w:line="36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9</w:t>
            </w:r>
          </w:p>
        </w:tc>
        <w:tc>
          <w:tcPr>
            <w:tcW w:w="3343" w:type="dxa"/>
            <w:gridSpan w:val="2"/>
            <w:vAlign w:val="center"/>
          </w:tcPr>
          <w:p w14:paraId="63843BA7">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lang w:val="en-US" w:eastAsia="zh-CN"/>
              </w:rPr>
              <w:t>纸质版</w:t>
            </w:r>
            <w:r>
              <w:rPr>
                <w:rFonts w:hint="eastAsia" w:ascii="宋体" w:hAnsi="宋体" w:eastAsia="宋体" w:cs="宋体"/>
                <w:sz w:val="21"/>
                <w:szCs w:val="21"/>
                <w:highlight w:val="none"/>
              </w:rPr>
              <w:t>设备资料</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电子版WORD或PDF版</w:t>
            </w:r>
            <w:r>
              <w:rPr>
                <w:rFonts w:hint="eastAsia" w:ascii="宋体" w:hAnsi="宋体" w:eastAsia="宋体" w:cs="宋体"/>
                <w:sz w:val="21"/>
                <w:szCs w:val="21"/>
                <w:highlight w:val="none"/>
                <w:lang w:val="en-US" w:eastAsia="zh-CN"/>
              </w:rPr>
              <w:t>一套）</w:t>
            </w:r>
          </w:p>
        </w:tc>
        <w:tc>
          <w:tcPr>
            <w:tcW w:w="1639" w:type="dxa"/>
            <w:vAlign w:val="center"/>
          </w:tcPr>
          <w:p w14:paraId="17B5F04F">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rPr>
              <w:t>套</w:t>
            </w:r>
          </w:p>
        </w:tc>
        <w:tc>
          <w:tcPr>
            <w:tcW w:w="1650" w:type="dxa"/>
            <w:vAlign w:val="center"/>
          </w:tcPr>
          <w:p w14:paraId="62B12A77">
            <w:pPr>
              <w:pStyle w:val="128"/>
              <w:spacing w:beforeLines="0" w:afterLines="0"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sz w:val="21"/>
                <w:szCs w:val="21"/>
                <w:highlight w:val="none"/>
              </w:rPr>
              <w:t>1</w:t>
            </w:r>
          </w:p>
        </w:tc>
        <w:tc>
          <w:tcPr>
            <w:tcW w:w="1671" w:type="dxa"/>
            <w:gridSpan w:val="3"/>
            <w:vAlign w:val="center"/>
          </w:tcPr>
          <w:p w14:paraId="490C2112">
            <w:pPr>
              <w:spacing w:line="360" w:lineRule="auto"/>
              <w:jc w:val="both"/>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中文</w:t>
            </w:r>
          </w:p>
        </w:tc>
      </w:tr>
    </w:tbl>
    <w:p w14:paraId="7D6D659C">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4BB598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0A7505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28148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6F91E6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2B7AF4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B86E82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53140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14B31C2D">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0BEF80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45209C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2.对于招标文件中无明确具体要求而投标人认为必须具备的其它货物，投标人必须将该部分货物单独报价（该报价含运杂费及税费等其它费用，而且不再作为其它报价涉及的其它费用的计算基数）。</w:t>
      </w:r>
    </w:p>
    <w:p w14:paraId="267FF95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0B6BC9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158C41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58082F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1FC8DC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05B675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67211D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66E7D101">
      <w:pPr>
        <w:spacing w:line="360" w:lineRule="auto"/>
        <w:ind w:firstLine="482" w:firstLineChars="200"/>
        <w:outlineLvl w:val="3"/>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三、技术资料供货范围</w:t>
      </w:r>
    </w:p>
    <w:p w14:paraId="1D26EB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rPr>
        <w:t>卖方应及时提供满足工程设计的下列资料和图纸</w:t>
      </w:r>
      <w:r>
        <w:rPr>
          <w:rFonts w:hint="eastAsia" w:ascii="宋体" w:hAnsi="宋体" w:eastAsia="宋体" w:cs="宋体"/>
          <w:sz w:val="24"/>
          <w:lang w:eastAsia="zh-CN"/>
        </w:rPr>
        <w:t>（</w:t>
      </w:r>
      <w:r>
        <w:rPr>
          <w:rFonts w:hint="eastAsia" w:ascii="宋体" w:hAnsi="宋体" w:eastAsia="宋体" w:cs="宋体"/>
          <w:sz w:val="24"/>
        </w:rPr>
        <w:t>具体清单买方提出，卖方细化，买方确认</w:t>
      </w:r>
      <w:r>
        <w:rPr>
          <w:rFonts w:hint="eastAsia" w:ascii="宋体" w:hAnsi="宋体" w:eastAsia="宋体" w:cs="宋体"/>
          <w:sz w:val="24"/>
          <w:lang w:eastAsia="zh-CN"/>
        </w:rPr>
        <w:t>）</w:t>
      </w:r>
      <w:r>
        <w:rPr>
          <w:rFonts w:hint="eastAsia" w:ascii="宋体" w:hAnsi="宋体" w:eastAsia="宋体" w:cs="宋体"/>
          <w:sz w:val="24"/>
          <w:szCs w:val="24"/>
        </w:rPr>
        <w:t>：</w:t>
      </w:r>
    </w:p>
    <w:p w14:paraId="01AA9C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1.确定中标方7天内提供工艺设备平面图、工艺设备负荷图、工艺设备基础图、公用动力需求。</w:t>
      </w:r>
    </w:p>
    <w:p w14:paraId="3AC7A06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确定中标方7天内提供设备设计图、设备安装图。</w:t>
      </w:r>
    </w:p>
    <w:p w14:paraId="1974786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确定中标方7天内提供设备电器原理图、电器的备件清单。</w:t>
      </w:r>
    </w:p>
    <w:p w14:paraId="0B6F0C7B">
      <w:pPr>
        <w:spacing w:line="360" w:lineRule="auto"/>
        <w:ind w:firstLine="480" w:firstLineChars="200"/>
        <w:rPr>
          <w:rFonts w:hint="eastAsia"/>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7 </w:t>
      </w:r>
      <w:r>
        <w:rPr>
          <w:rFonts w:hint="eastAsia" w:ascii="宋体" w:hAnsi="宋体" w:eastAsia="宋体" w:cs="宋体"/>
          <w:bCs/>
          <w:sz w:val="24"/>
          <w:szCs w:val="24"/>
        </w:rPr>
        <w:t>个日历日内，</w:t>
      </w:r>
      <w:r>
        <w:rPr>
          <w:rFonts w:hint="eastAsia" w:ascii="宋体" w:hAnsi="宋体" w:eastAsia="宋体" w:cs="宋体"/>
          <w:sz w:val="24"/>
        </w:rPr>
        <w:t>提供工程所需的技术文件和图纸</w:t>
      </w:r>
      <w:r>
        <w:rPr>
          <w:rFonts w:hint="eastAsia" w:ascii="宋体" w:hAnsi="宋体" w:eastAsia="宋体" w:cs="宋体"/>
          <w:sz w:val="24"/>
          <w:lang w:eastAsia="zh-CN"/>
        </w:rPr>
        <w:t>（</w:t>
      </w:r>
      <w:r>
        <w:rPr>
          <w:rFonts w:hint="eastAsia" w:ascii="宋体" w:hAnsi="宋体" w:eastAsia="宋体" w:cs="宋体"/>
          <w:sz w:val="24"/>
        </w:rPr>
        <w:t>施工、调试、试运、机组性能试验和运行维护所需的技术资料</w:t>
      </w:r>
      <w:r>
        <w:rPr>
          <w:rFonts w:hint="eastAsia" w:ascii="宋体" w:hAnsi="宋体" w:eastAsia="宋体" w:cs="宋体"/>
          <w:sz w:val="24"/>
          <w:lang w:eastAsia="zh-CN"/>
        </w:rPr>
        <w:t>），</w:t>
      </w:r>
      <w:r>
        <w:rPr>
          <w:rFonts w:hint="eastAsia" w:ascii="宋体" w:hAnsi="宋体" w:eastAsia="宋体" w:cs="宋体"/>
          <w:bCs/>
          <w:sz w:val="24"/>
          <w:szCs w:val="24"/>
        </w:rPr>
        <w:t>提供货物基础及相关的设计、制作所需的纸质及电子版资料；电子版文件应当能够使用常用版本软件可以阅读甚至使用，进口货物、设备应有中外文对照。</w:t>
      </w:r>
    </w:p>
    <w:p w14:paraId="41A7D02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设备调试完成后提交上述所有图纸、文件的竣工资料。</w:t>
      </w:r>
    </w:p>
    <w:p w14:paraId="1ED5733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设备调试完成后提供设备维护使用说明书以及零部件供应商的相关信息资料。</w:t>
      </w:r>
    </w:p>
    <w:p w14:paraId="5F42A4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.在预验收前，提供货物各部分的功能描述文件、图片、影像等资料（进口、设备应有中外文对照）。</w:t>
      </w:r>
    </w:p>
    <w:p w14:paraId="36C177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.在终验收前，提供为保证货物后续正常运行所需的具体技术要求等资料（如果供货范围包含该部分实物）。</w:t>
      </w:r>
    </w:p>
    <w:p w14:paraId="34C498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7629562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14:paraId="1B1807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08AE9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.本“技术资料范围”所列的技术资料、图等，投标方应各提供4套纸质资料及3套电子版资料（光盘或u盘等），图纸要求用CAD电子版本</w:t>
      </w:r>
      <w:r>
        <w:rPr>
          <w:rFonts w:hint="eastAsia" w:ascii="宋体" w:hAnsi="宋体" w:eastAsia="宋体" w:cs="宋体"/>
          <w:sz w:val="24"/>
          <w:szCs w:val="24"/>
          <w:lang w:eastAsia="zh-CN"/>
        </w:rPr>
        <w:t>，</w:t>
      </w:r>
      <w:r>
        <w:rPr>
          <w:rFonts w:hint="eastAsia" w:ascii="宋体" w:hAnsi="宋体" w:eastAsia="宋体" w:cs="宋体"/>
          <w:sz w:val="24"/>
          <w:szCs w:val="24"/>
        </w:rPr>
        <w:t>每份技术文件应装有目录清单。</w:t>
      </w:r>
    </w:p>
    <w:p w14:paraId="260018C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13.</w:t>
      </w:r>
      <w:r>
        <w:rPr>
          <w:rFonts w:hint="eastAsia" w:ascii="宋体" w:hAnsi="宋体" w:eastAsia="宋体" w:cs="宋体"/>
          <w:sz w:val="24"/>
          <w:szCs w:val="24"/>
        </w:rPr>
        <w:t>文件、资料确认卖方必须经买方确认的文件、图纸、实施方案内容如下：</w:t>
      </w:r>
    </w:p>
    <w:p w14:paraId="5555C558">
      <w:pPr>
        <w:numPr>
          <w:ilvl w:val="0"/>
          <w:numId w:val="12"/>
        </w:num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平面布置图；</w:t>
      </w:r>
    </w:p>
    <w:p w14:paraId="150A0450">
      <w:pPr>
        <w:numPr>
          <w:ilvl w:val="0"/>
          <w:numId w:val="12"/>
        </w:num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 xml:space="preserve">含联系电话的设备型号规格的备件清单实施计划； </w:t>
      </w:r>
    </w:p>
    <w:p w14:paraId="7B432871">
      <w:pPr>
        <w:numPr>
          <w:ilvl w:val="0"/>
          <w:numId w:val="12"/>
        </w:num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现场施工管理、方案；</w:t>
      </w:r>
    </w:p>
    <w:p w14:paraId="5085F303">
      <w:pPr>
        <w:numPr>
          <w:ilvl w:val="0"/>
          <w:numId w:val="12"/>
        </w:numPr>
        <w:spacing w:line="360" w:lineRule="auto"/>
        <w:ind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其它。</w:t>
      </w:r>
    </w:p>
    <w:p w14:paraId="384C1C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14</w:t>
      </w:r>
      <w:r>
        <w:rPr>
          <w:rFonts w:hint="eastAsia" w:ascii="宋体" w:hAnsi="宋体" w:eastAsia="宋体" w:cs="宋体"/>
          <w:sz w:val="24"/>
          <w:szCs w:val="24"/>
        </w:rPr>
        <w:t>.本条款所列要求，如招标人认为投标人提供的资料不能满足要求时，有权要求投标人免费补充或增加。</w:t>
      </w:r>
    </w:p>
    <w:p w14:paraId="09D731A5">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5C2E96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362C68A8">
      <w:pPr>
        <w:pStyle w:val="15"/>
        <w:ind w:left="0" w:leftChars="0" w:firstLine="0" w:firstLineChars="0"/>
        <w:rPr>
          <w:rFonts w:hint="default" w:ascii="宋体" w:hAnsi="宋体" w:eastAsia="宋体" w:cs="宋体"/>
          <w:sz w:val="24"/>
          <w:szCs w:val="24"/>
          <w:lang w:val="en-US" w:eastAsia="zh-CN"/>
        </w:rPr>
      </w:pPr>
    </w:p>
    <w:p w14:paraId="1B8FE7D5">
      <w:pPr>
        <w:pStyle w:val="15"/>
        <w:ind w:left="0" w:leftChars="0" w:firstLine="0" w:firstLineChars="0"/>
        <w:rPr>
          <w:rFonts w:hint="default" w:ascii="宋体" w:hAnsi="宋体" w:eastAsia="宋体" w:cs="宋体"/>
          <w:sz w:val="24"/>
          <w:szCs w:val="24"/>
          <w:lang w:val="en-US" w:eastAsia="zh-CN"/>
        </w:rPr>
      </w:pPr>
    </w:p>
    <w:p w14:paraId="10F20100">
      <w:pPr>
        <w:pStyle w:val="15"/>
        <w:ind w:left="0" w:leftChars="0" w:firstLine="0" w:firstLineChars="0"/>
        <w:rPr>
          <w:rFonts w:hint="default" w:ascii="宋体" w:hAnsi="宋体" w:eastAsia="宋体" w:cs="宋体"/>
          <w:sz w:val="24"/>
          <w:szCs w:val="24"/>
          <w:lang w:val="en-US" w:eastAsia="zh-CN"/>
        </w:rPr>
      </w:pPr>
    </w:p>
    <w:p w14:paraId="4E0E02FE">
      <w:pPr>
        <w:pStyle w:val="14"/>
        <w:rPr>
          <w:rFonts w:hint="eastAsia" w:ascii="宋体" w:hAnsi="宋体" w:eastAsia="宋体" w:cs="宋体"/>
          <w:sz w:val="24"/>
          <w:szCs w:val="24"/>
          <w:lang w:val="en-US" w:eastAsia="zh-CN"/>
        </w:rPr>
      </w:pPr>
    </w:p>
    <w:p w14:paraId="23486844">
      <w:pPr>
        <w:spacing w:line="360" w:lineRule="auto"/>
        <w:rPr>
          <w:rFonts w:hint="eastAsia" w:ascii="宋体" w:hAnsi="宋体" w:eastAsia="宋体" w:cs="宋体"/>
          <w:sz w:val="24"/>
          <w:szCs w:val="24"/>
        </w:rPr>
      </w:pPr>
    </w:p>
    <w:p w14:paraId="23FAF8F4">
      <w:pPr>
        <w:pStyle w:val="14"/>
        <w:rPr>
          <w:rFonts w:hint="eastAsia" w:ascii="宋体" w:hAnsi="宋体" w:eastAsia="宋体" w:cs="宋体"/>
          <w:sz w:val="24"/>
          <w:szCs w:val="24"/>
        </w:rPr>
      </w:pPr>
    </w:p>
    <w:bookmarkEnd w:id="38"/>
    <w:p w14:paraId="2CB967D2">
      <w:pPr>
        <w:keepNext/>
        <w:keepLines/>
        <w:spacing w:line="360" w:lineRule="auto"/>
        <w:jc w:val="center"/>
        <w:outlineLvl w:val="2"/>
        <w:rPr>
          <w:rFonts w:ascii="宋体" w:hAnsi="宋体" w:eastAsia="宋体" w:cs="宋体"/>
          <w:b/>
          <w:bCs/>
          <w:sz w:val="24"/>
          <w:szCs w:val="32"/>
          <w:highlight w:val="none"/>
        </w:rPr>
      </w:pPr>
      <w:bookmarkStart w:id="48" w:name="_Toc169605883"/>
      <w:r>
        <w:rPr>
          <w:rFonts w:hint="eastAsia" w:ascii="宋体" w:hAnsi="宋体" w:eastAsia="宋体" w:cs="宋体"/>
          <w:b/>
          <w:bCs/>
          <w:sz w:val="24"/>
          <w:szCs w:val="32"/>
          <w:highlight w:val="none"/>
        </w:rPr>
        <w:t>第二节  供货方式</w:t>
      </w:r>
      <w:bookmarkEnd w:id="48"/>
    </w:p>
    <w:p w14:paraId="6742B126">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39B78859">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157C486">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rPr>
        <w:t>二、供货地点</w:t>
      </w:r>
      <w:r>
        <w:rPr>
          <w:rFonts w:hint="eastAsia" w:ascii="宋体" w:hAnsi="宋体" w:eastAsia="宋体" w:cs="宋体"/>
          <w:b/>
          <w:bCs/>
          <w:sz w:val="24"/>
          <w:szCs w:val="24"/>
          <w:highlight w:val="none"/>
        </w:rPr>
        <w:t>：</w:t>
      </w:r>
      <w:r>
        <w:rPr>
          <w:rFonts w:hint="eastAsia" w:ascii="宋体" w:hAnsi="宋体" w:eastAsia="宋体"/>
          <w:color w:val="000000"/>
          <w:sz w:val="24"/>
          <w:szCs w:val="24"/>
          <w:highlight w:val="none"/>
          <w:u w:val="single"/>
        </w:rPr>
        <w:t>山东省济南市</w:t>
      </w:r>
      <w:r>
        <w:rPr>
          <w:rFonts w:hint="eastAsia" w:ascii="宋体" w:hAnsi="宋体" w:eastAsia="宋体"/>
          <w:color w:val="000000"/>
          <w:sz w:val="24"/>
          <w:szCs w:val="24"/>
          <w:highlight w:val="none"/>
          <w:u w:val="single"/>
          <w:lang w:val="en-US" w:eastAsia="zh-CN"/>
        </w:rPr>
        <w:t>莱芜区莱城大道</w:t>
      </w:r>
      <w:r>
        <w:rPr>
          <w:rFonts w:hint="eastAsia" w:ascii="宋体" w:hAnsi="宋体" w:eastAsia="宋体" w:cs="宋体"/>
          <w:sz w:val="24"/>
          <w:szCs w:val="24"/>
          <w:highlight w:val="none"/>
        </w:rPr>
        <w:t>。</w:t>
      </w:r>
    </w:p>
    <w:p w14:paraId="4BF5546E">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4D089199">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1.自合同签定生效之日起，</w:t>
      </w:r>
      <w:r>
        <w:rPr>
          <w:rFonts w:ascii="宋体" w:hAnsi="宋体" w:eastAsia="宋体"/>
          <w:sz w:val="24"/>
          <w:szCs w:val="24"/>
          <w:highlight w:val="none"/>
          <w:u w:val="single"/>
        </w:rPr>
        <w:t>30</w:t>
      </w:r>
      <w:r>
        <w:rPr>
          <w:rFonts w:hint="eastAsia" w:ascii="宋体" w:hAnsi="宋体" w:eastAsia="宋体"/>
          <w:sz w:val="24"/>
          <w:szCs w:val="24"/>
          <w:highlight w:val="none"/>
        </w:rPr>
        <w:t>个日历日之内交货至供货地点。</w:t>
      </w:r>
    </w:p>
    <w:p w14:paraId="4CA7B530">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2.接续</w:t>
      </w:r>
      <w:r>
        <w:rPr>
          <w:rFonts w:hint="eastAsia" w:ascii="宋体" w:hAnsi="宋体" w:eastAsia="宋体"/>
          <w:sz w:val="24"/>
          <w:szCs w:val="24"/>
          <w:highlight w:val="none"/>
          <w:lang w:val="en-US" w:eastAsia="zh-CN"/>
        </w:rPr>
        <w:t>1</w:t>
      </w:r>
      <w:r>
        <w:rPr>
          <w:rFonts w:hint="eastAsia" w:ascii="宋体" w:hAnsi="宋体" w:eastAsia="宋体"/>
          <w:sz w:val="24"/>
          <w:szCs w:val="24"/>
          <w:highlight w:val="none"/>
          <w:u w:val="single"/>
          <w:shd w:val="clear" w:color="auto" w:fill="FFFF00"/>
          <w:lang w:val="en-US" w:eastAsia="zh-CN"/>
        </w:rPr>
        <w:t>0</w:t>
      </w:r>
      <w:r>
        <w:rPr>
          <w:rFonts w:hint="eastAsia" w:ascii="宋体" w:hAnsi="宋体" w:eastAsia="宋体"/>
          <w:sz w:val="24"/>
          <w:szCs w:val="24"/>
          <w:highlight w:val="none"/>
        </w:rPr>
        <w:t>个日历日之内安装调试完毕。</w:t>
      </w:r>
    </w:p>
    <w:p w14:paraId="21861BA8">
      <w:pPr>
        <w:spacing w:line="360" w:lineRule="auto"/>
        <w:ind w:firstLine="480" w:firstLineChars="200"/>
        <w:jc w:val="left"/>
        <w:rPr>
          <w:rFonts w:ascii="宋体" w:hAnsi="宋体" w:eastAsia="宋体"/>
          <w:sz w:val="24"/>
          <w:szCs w:val="24"/>
        </w:rPr>
      </w:pPr>
      <w:r>
        <w:rPr>
          <w:rFonts w:hint="eastAsia" w:ascii="宋体" w:hAnsi="宋体" w:eastAsia="宋体"/>
          <w:sz w:val="24"/>
          <w:szCs w:val="24"/>
          <w:highlight w:val="none"/>
          <w:shd w:val="clear" w:color="auto" w:fill="FFFF00"/>
        </w:rPr>
        <w:t>安装调试时间超过规定时间</w:t>
      </w:r>
      <w:r>
        <w:rPr>
          <w:rFonts w:hint="eastAsia" w:ascii="宋体" w:hAnsi="宋体" w:eastAsia="宋体"/>
          <w:sz w:val="24"/>
          <w:szCs w:val="24"/>
          <w:highlight w:val="none"/>
        </w:rPr>
        <w:t>的，</w:t>
      </w:r>
      <w:r>
        <w:rPr>
          <w:rFonts w:hint="eastAsia" w:ascii="宋体" w:hAnsi="宋体" w:eastAsia="宋体"/>
          <w:sz w:val="24"/>
          <w:szCs w:val="24"/>
        </w:rPr>
        <w:t>投标人应当随标书提供详细的工期计划。</w:t>
      </w:r>
    </w:p>
    <w:p w14:paraId="4FC5E2DD">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F202FD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41BC58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E08E0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应防止在运输过程中变形，在装运时必须按照极板宽度方向垂直于地面用专用包装箱，避免弯曲和扭曲。</w:t>
      </w:r>
    </w:p>
    <w:p w14:paraId="3DED77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52959694">
      <w:pPr>
        <w:pStyle w:val="14"/>
        <w:keepNext w:val="0"/>
        <w:keepLines w:val="0"/>
        <w:pageBreakBefore w:val="0"/>
        <w:widowControl w:val="0"/>
        <w:kinsoku/>
        <w:wordWrap/>
        <w:overflowPunct/>
        <w:topLinePunct w:val="0"/>
        <w:autoSpaceDE/>
        <w:autoSpaceDN/>
        <w:bidi w:val="0"/>
        <w:adjustRightIn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凡电器电子设备须严格包装，以确保不致在运输和保管期间损坏。</w:t>
      </w:r>
    </w:p>
    <w:p w14:paraId="0E10E466">
      <w:pPr>
        <w:pStyle w:val="15"/>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rPr>
        <w:t>设备接口和凸出薄弱部分应考虑防止碰撞损伤。</w:t>
      </w:r>
    </w:p>
    <w:p w14:paraId="280A334E">
      <w:pPr>
        <w:pStyle w:val="14"/>
        <w:keepNext w:val="0"/>
        <w:keepLines w:val="0"/>
        <w:pageBreakBefore w:val="0"/>
        <w:widowControl w:val="0"/>
        <w:kinsoku/>
        <w:wordWrap/>
        <w:overflowPunct/>
        <w:topLinePunct w:val="0"/>
        <w:autoSpaceDE/>
        <w:autoSpaceDN/>
        <w:bidi w:val="0"/>
        <w:adjustRightIn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w:t>
      </w:r>
      <w:r>
        <w:rPr>
          <w:rFonts w:hint="eastAsia" w:ascii="宋体" w:hAnsi="宋体" w:eastAsia="宋体" w:cs="宋体"/>
          <w:sz w:val="24"/>
        </w:rPr>
        <w:t>所有孔、管接头及法兰、螺纹和末端焊接的连接件，都应有保护装置，以防止在运输和保管期间发生损坏腐蚀和掉进其他物件的现象发生。</w:t>
      </w:r>
    </w:p>
    <w:p w14:paraId="5CEFA0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.每个包装件应有装箱单，并至少标明名称、型号规格、数量、净重和毛重、投标人（或供货商）名称和制造日期等相关内容。</w:t>
      </w:r>
      <w:r>
        <w:rPr>
          <w:rFonts w:hint="eastAsia" w:ascii="宋体" w:hAnsi="宋体" w:eastAsia="宋体" w:cs="宋体"/>
          <w:sz w:val="24"/>
        </w:rPr>
        <w:t>包装箱内应附带下列文件，但不限于此：产品使用说明书、产品检验合格证书。</w:t>
      </w:r>
    </w:p>
    <w:p w14:paraId="4C14BD0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.每个包装箱应有明显标志，并具有中文书写的合同号、装运标志、发货和到货地点名称、发货人和收货人名称、货物名称和项目号、箱号和外型尺寸等内容。</w:t>
      </w:r>
    </w:p>
    <w:p w14:paraId="78839C6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.应按照不同的装运要求在包装箱上标明“小心轻放”、“箭头向上”、“防潮”、“防磁”、“不准平放”等标志，以及其它适用的国标通用标志。</w:t>
      </w:r>
    </w:p>
    <w:p w14:paraId="463164B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.包装箱应连续编号，不应出现重复编号。</w:t>
      </w:r>
    </w:p>
    <w:p w14:paraId="22415ED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.在不受到外界破坏情况下，包装应保证自交货日起一年内货物（或设备）完好无损。</w:t>
      </w:r>
    </w:p>
    <w:p w14:paraId="12788617">
      <w:pPr>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13.</w:t>
      </w:r>
      <w:r>
        <w:rPr>
          <w:rFonts w:hint="eastAsia" w:ascii="宋体" w:hAnsi="宋体" w:eastAsia="宋体" w:cs="宋体"/>
          <w:sz w:val="24"/>
          <w:szCs w:val="24"/>
        </w:rPr>
        <w:t>卖方应根据包装箱内所装物品的特性，向买方提供安全保存方法的说明。</w:t>
      </w:r>
    </w:p>
    <w:p w14:paraId="3F73A002">
      <w:pPr>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14.</w:t>
      </w:r>
      <w:r>
        <w:rPr>
          <w:rFonts w:hint="eastAsia" w:ascii="宋体" w:hAnsi="宋体" w:eastAsia="宋体" w:cs="宋体"/>
          <w:sz w:val="24"/>
          <w:szCs w:val="24"/>
        </w:rPr>
        <w:t>卖方所供的备品备件及专用工具应有安全储存方法的说明</w:t>
      </w:r>
    </w:p>
    <w:p w14:paraId="1410ADE8">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6C3A66A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D33B2C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62A7C6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0767A86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03D32C8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6E55D250">
      <w:pPr>
        <w:pStyle w:val="14"/>
        <w:rPr>
          <w:rFonts w:hint="eastAsia" w:ascii="宋体" w:hAnsi="宋体" w:eastAsia="宋体" w:cs="宋体"/>
          <w:sz w:val="24"/>
          <w:szCs w:val="24"/>
        </w:rPr>
      </w:pPr>
    </w:p>
    <w:p w14:paraId="0B04040D">
      <w:pPr>
        <w:pStyle w:val="15"/>
        <w:rPr>
          <w:rFonts w:hint="eastAsia" w:ascii="宋体" w:hAnsi="宋体" w:eastAsia="宋体" w:cs="宋体"/>
          <w:sz w:val="24"/>
          <w:szCs w:val="24"/>
        </w:rPr>
      </w:pPr>
    </w:p>
    <w:p w14:paraId="2A0B1BF8">
      <w:pPr>
        <w:pStyle w:val="15"/>
        <w:rPr>
          <w:rFonts w:hint="eastAsia" w:ascii="宋体" w:hAnsi="宋体" w:eastAsia="宋体" w:cs="宋体"/>
          <w:sz w:val="24"/>
          <w:szCs w:val="24"/>
        </w:rPr>
      </w:pPr>
    </w:p>
    <w:p w14:paraId="295C71C0">
      <w:pPr>
        <w:pStyle w:val="15"/>
        <w:rPr>
          <w:rFonts w:hint="eastAsia" w:ascii="宋体" w:hAnsi="宋体" w:eastAsia="宋体" w:cs="宋体"/>
          <w:sz w:val="24"/>
          <w:szCs w:val="24"/>
        </w:rPr>
      </w:pPr>
    </w:p>
    <w:p w14:paraId="71FDD5E8">
      <w:pPr>
        <w:pStyle w:val="15"/>
        <w:rPr>
          <w:rFonts w:hint="eastAsia" w:ascii="宋体" w:hAnsi="宋体" w:eastAsia="宋体" w:cs="宋体"/>
          <w:sz w:val="24"/>
          <w:szCs w:val="24"/>
        </w:rPr>
      </w:pPr>
    </w:p>
    <w:p w14:paraId="049F1787">
      <w:pPr>
        <w:pStyle w:val="15"/>
        <w:rPr>
          <w:rFonts w:hint="eastAsia" w:ascii="宋体" w:hAnsi="宋体" w:eastAsia="宋体" w:cs="宋体"/>
          <w:sz w:val="24"/>
          <w:szCs w:val="24"/>
        </w:rPr>
      </w:pPr>
    </w:p>
    <w:p w14:paraId="6986A8F4">
      <w:pPr>
        <w:pStyle w:val="15"/>
        <w:rPr>
          <w:rFonts w:hint="eastAsia" w:ascii="宋体" w:hAnsi="宋体" w:eastAsia="宋体" w:cs="宋体"/>
          <w:sz w:val="24"/>
          <w:szCs w:val="24"/>
        </w:rPr>
      </w:pPr>
    </w:p>
    <w:p w14:paraId="560176CB">
      <w:pPr>
        <w:pStyle w:val="15"/>
        <w:rPr>
          <w:rFonts w:hint="eastAsia" w:ascii="宋体" w:hAnsi="宋体" w:eastAsia="宋体" w:cs="宋体"/>
          <w:sz w:val="24"/>
          <w:szCs w:val="24"/>
        </w:rPr>
      </w:pPr>
    </w:p>
    <w:p w14:paraId="02F423E9">
      <w:pPr>
        <w:pStyle w:val="15"/>
        <w:rPr>
          <w:rFonts w:hint="eastAsia" w:ascii="宋体" w:hAnsi="宋体" w:eastAsia="宋体" w:cs="宋体"/>
          <w:sz w:val="24"/>
          <w:szCs w:val="24"/>
        </w:rPr>
      </w:pPr>
    </w:p>
    <w:p w14:paraId="4CEB5143">
      <w:pPr>
        <w:pStyle w:val="15"/>
        <w:rPr>
          <w:rFonts w:hint="eastAsia" w:ascii="宋体" w:hAnsi="宋体" w:eastAsia="宋体" w:cs="宋体"/>
          <w:sz w:val="24"/>
          <w:szCs w:val="24"/>
        </w:rPr>
      </w:pPr>
    </w:p>
    <w:p w14:paraId="12CAC558">
      <w:pPr>
        <w:pStyle w:val="15"/>
        <w:rPr>
          <w:rFonts w:hint="eastAsia" w:ascii="宋体" w:hAnsi="宋体" w:eastAsia="宋体" w:cs="宋体"/>
          <w:sz w:val="24"/>
          <w:szCs w:val="24"/>
        </w:rPr>
      </w:pPr>
    </w:p>
    <w:p w14:paraId="697AE60D">
      <w:pPr>
        <w:rPr>
          <w:rFonts w:hint="eastAsia" w:ascii="宋体" w:hAnsi="宋体" w:eastAsia="宋体" w:cs="宋体"/>
          <w:sz w:val="24"/>
          <w:szCs w:val="24"/>
        </w:rPr>
      </w:pPr>
      <w:r>
        <w:rPr>
          <w:rFonts w:hint="eastAsia" w:ascii="宋体" w:hAnsi="宋体" w:eastAsia="宋体" w:cs="宋体"/>
          <w:sz w:val="24"/>
          <w:szCs w:val="24"/>
        </w:rPr>
        <w:br w:type="page"/>
      </w:r>
    </w:p>
    <w:p w14:paraId="3CD053B5">
      <w:pPr>
        <w:pStyle w:val="15"/>
        <w:rPr>
          <w:rFonts w:hint="eastAsia" w:ascii="宋体" w:hAnsi="宋体" w:eastAsia="宋体" w:cs="宋体"/>
          <w:sz w:val="24"/>
          <w:szCs w:val="24"/>
        </w:rPr>
      </w:pPr>
    </w:p>
    <w:p w14:paraId="128EED3F">
      <w:pPr>
        <w:keepNext/>
        <w:keepLines/>
        <w:spacing w:line="360" w:lineRule="auto"/>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第四章质保期及售后服务</w:t>
      </w:r>
    </w:p>
    <w:p w14:paraId="42F3F280">
      <w:pPr>
        <w:pStyle w:val="121"/>
        <w:spacing w:line="360" w:lineRule="auto"/>
        <w:rPr>
          <w:rFonts w:ascii="宋体" w:hAnsi="宋体"/>
        </w:rPr>
      </w:pPr>
      <w:r>
        <w:rPr>
          <w:rFonts w:hint="eastAsia" w:ascii="宋体" w:hAnsi="宋体"/>
        </w:rPr>
        <w:t>一、质保期及质保要求</w:t>
      </w:r>
    </w:p>
    <w:p w14:paraId="15FB4B9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rPr>
        <w:t>个月。</w:t>
      </w:r>
    </w:p>
    <w:p w14:paraId="187D5E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6F4246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5DA2633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06D241A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0D38CD92">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rPr>
        <w:t>4</w:t>
      </w:r>
      <w:r>
        <w:rPr>
          <w:rFonts w:hint="eastAsia" w:ascii="宋体" w:hAnsi="宋体" w:eastAsia="宋体" w:cs="宋体"/>
          <w:sz w:val="24"/>
          <w:szCs w:val="24"/>
        </w:rPr>
        <w:t>.质保期终止之日</w:t>
      </w:r>
      <w:r>
        <w:rPr>
          <w:rFonts w:hint="eastAsia" w:ascii="宋体" w:hAnsi="宋体" w:eastAsia="宋体" w:cs="宋体"/>
          <w:sz w:val="24"/>
          <w:szCs w:val="24"/>
          <w:highlight w:val="none"/>
        </w:rPr>
        <w:t>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p>
    <w:p w14:paraId="3DB12E81">
      <w:pPr>
        <w:pStyle w:val="121"/>
        <w:spacing w:line="360" w:lineRule="auto"/>
        <w:rPr>
          <w:rFonts w:ascii="宋体" w:hAnsi="宋体" w:cs="宋体"/>
        </w:rPr>
      </w:pPr>
      <w:r>
        <w:rPr>
          <w:rFonts w:hint="eastAsia" w:ascii="宋体" w:hAnsi="宋体" w:cs="宋体"/>
          <w:highlight w:val="none"/>
        </w:rPr>
        <w:t>二、技术</w:t>
      </w:r>
      <w:r>
        <w:rPr>
          <w:rFonts w:hint="eastAsia" w:ascii="宋体" w:hAnsi="宋体"/>
          <w:highlight w:val="none"/>
        </w:rPr>
        <w:t>指导</w:t>
      </w:r>
      <w:r>
        <w:rPr>
          <w:rFonts w:hint="eastAsia" w:ascii="宋体" w:hAnsi="宋体" w:cs="宋体"/>
          <w:highlight w:val="none"/>
        </w:rPr>
        <w:t>及</w:t>
      </w:r>
      <w:r>
        <w:rPr>
          <w:rFonts w:hint="eastAsia" w:ascii="宋体" w:hAnsi="宋体" w:cs="宋体"/>
        </w:rPr>
        <w:t>培训服务</w:t>
      </w:r>
    </w:p>
    <w:p w14:paraId="363B957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olor w:val="000000"/>
          <w:sz w:val="24"/>
          <w:szCs w:val="24"/>
        </w:rPr>
        <w:t>1.应负责在买方货物使</w:t>
      </w:r>
      <w:r>
        <w:rPr>
          <w:rFonts w:hint="eastAsia" w:ascii="宋体" w:hAnsi="宋体" w:eastAsia="宋体" w:cs="宋体"/>
          <w:color w:val="000000"/>
          <w:sz w:val="24"/>
          <w:szCs w:val="24"/>
        </w:rPr>
        <w:t>用现场，对技术、维修和操作人员提供免费的理论、技术和操作、维修等方面的技术指导和培训，并接受买方有关人员的技术咨询。</w:t>
      </w:r>
      <w:r>
        <w:rPr>
          <w:rFonts w:hint="eastAsia" w:ascii="宋体" w:hAnsi="宋体" w:eastAsia="宋体" w:cs="宋体"/>
          <w:sz w:val="24"/>
        </w:rPr>
        <w:t>卖方要有具体的培训计划和培训内容</w:t>
      </w:r>
      <w:r>
        <w:rPr>
          <w:rFonts w:hint="eastAsia" w:ascii="宋体" w:hAnsi="宋体" w:eastAsia="宋体" w:cs="宋体"/>
          <w:sz w:val="24"/>
          <w:lang w:eastAsia="zh-CN"/>
        </w:rPr>
        <w:t>，</w:t>
      </w:r>
      <w:r>
        <w:rPr>
          <w:rFonts w:hint="eastAsia" w:ascii="宋体" w:hAnsi="宋体" w:eastAsia="宋体" w:cs="宋体"/>
          <w:sz w:val="24"/>
        </w:rPr>
        <w:t>应分别进行理论培训和实际操作培训，其目的是保证买方有关人员在卖方交货验收后，能独立进行操作并维修。培训时间在安装调试结束后，</w:t>
      </w:r>
      <w:r>
        <w:rPr>
          <w:rFonts w:hint="eastAsia" w:ascii="宋体" w:hAnsi="宋体" w:eastAsia="宋体" w:cs="宋体"/>
          <w:color w:val="000000"/>
          <w:sz w:val="24"/>
          <w:szCs w:val="24"/>
        </w:rPr>
        <w:t>培训工作日不少于</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个日历日。</w:t>
      </w:r>
    </w:p>
    <w:p w14:paraId="161EFA6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3D34AB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3.投标方应按要求，免费积极协助和提供招标人和招标人所委托的工程设计单位有关人员所需要的、和设备（或材料）有关的工程设计资料、技术咨询等；</w:t>
      </w:r>
    </w:p>
    <w:p w14:paraId="3355E0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3E6BAA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15978F5F">
      <w:pPr>
        <w:pStyle w:val="121"/>
        <w:spacing w:line="360" w:lineRule="auto"/>
        <w:rPr>
          <w:rFonts w:ascii="宋体" w:hAnsi="宋体" w:cs="宋体"/>
        </w:rPr>
      </w:pPr>
      <w:r>
        <w:rPr>
          <w:rFonts w:hint="eastAsia" w:ascii="宋体" w:hAnsi="宋体" w:cs="宋体"/>
        </w:rPr>
        <w:t>三、安装调试及验收服务</w:t>
      </w:r>
    </w:p>
    <w:p w14:paraId="08A78826">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根据设备的要求，调试可分空载和负载两个阶段进行；招标人将予以积极配合，协助投标方达到设备的各项技术要求和性能；</w:t>
      </w:r>
    </w:p>
    <w:p w14:paraId="3872C593">
      <w:pPr>
        <w:pStyle w:val="14"/>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rPr>
          <w:rFonts w:hint="default"/>
          <w:lang w:val="en-US" w:eastAsia="zh-CN"/>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验收时执行的标准：执行国家最新相关标准或行业标准、规范，验收时投标人（卖方）应提供设备制造、安装、验收时所采用的标准或规范的文字样本供买方参考</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验收时的实际数据应满足国家标准、本标书及验收方案中的相关规定</w:t>
      </w:r>
      <w:r>
        <w:rPr>
          <w:rFonts w:hint="eastAsia" w:ascii="宋体" w:hAnsi="宋体" w:eastAsia="宋体" w:cs="宋体"/>
          <w:color w:val="000000"/>
          <w:sz w:val="24"/>
          <w:szCs w:val="24"/>
          <w:lang w:eastAsia="zh-CN"/>
        </w:rPr>
        <w:t>。</w:t>
      </w:r>
    </w:p>
    <w:p w14:paraId="096AF84E">
      <w:pPr>
        <w:keepNext w:val="0"/>
        <w:keepLines w:val="0"/>
        <w:pageBreakBefore w:val="0"/>
        <w:widowControl w:val="0"/>
        <w:kinsoku/>
        <w:wordWrap/>
        <w:overflowPunct/>
        <w:topLinePunct w:val="0"/>
        <w:autoSpaceDE/>
        <w:autoSpaceDN/>
        <w:bidi w:val="0"/>
        <w:snapToGrid/>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0EE8C686">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投标方免费负责设备的安装、调试，并接受用户的技术咨询；</w:t>
      </w:r>
    </w:p>
    <w:p w14:paraId="11346A06">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5.</w:t>
      </w:r>
      <w:r>
        <w:rPr>
          <w:rFonts w:hint="eastAsia" w:ascii="宋体" w:hAnsi="宋体" w:eastAsia="宋体"/>
          <w:sz w:val="24"/>
          <w:szCs w:val="24"/>
        </w:rPr>
        <w:t>投标方是否提供有偿的还是免费的、指导安装调试还是负责安装调试，至少应在投标文件的服务章节中，予以明确说明；</w:t>
      </w:r>
    </w:p>
    <w:p w14:paraId="7D0B5849">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6.</w:t>
      </w:r>
      <w:r>
        <w:rPr>
          <w:rFonts w:hint="eastAsia" w:ascii="宋体" w:hAnsi="宋体" w:eastAsia="宋体"/>
          <w:sz w:val="24"/>
          <w:szCs w:val="24"/>
        </w:rPr>
        <w:t>卖方进入买方现场进行安装调试过程中，应进行相关安全环保注意事项的培训，并提供相关人员、设备安全作业资质的要求。</w:t>
      </w:r>
    </w:p>
    <w:p w14:paraId="67FAF336">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7.</w:t>
      </w:r>
      <w:r>
        <w:rPr>
          <w:rFonts w:hint="eastAsia" w:ascii="宋体" w:hAnsi="宋体" w:eastAsia="宋体"/>
          <w:sz w:val="24"/>
          <w:szCs w:val="24"/>
        </w:rPr>
        <w:t>设备供方配合甲方完成设备数据采集的调试工作，包括但不限于提供设备PLC程序（无密码），接口调试等工作。</w:t>
      </w:r>
    </w:p>
    <w:p w14:paraId="1BF2AC5F">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8.</w:t>
      </w:r>
      <w:r>
        <w:rPr>
          <w:rFonts w:hint="eastAsia" w:ascii="宋体" w:hAnsi="宋体" w:eastAsia="宋体"/>
          <w:sz w:val="24"/>
          <w:szCs w:val="24"/>
        </w:rPr>
        <w:t>投标人在招标人现场进行的、指导或负责的、设备（或材料）的预验收和终验收，应当是免费的，陪同生产时间不少于30天；</w:t>
      </w:r>
    </w:p>
    <w:p w14:paraId="227F6FD7">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9.</w:t>
      </w:r>
      <w:r>
        <w:rPr>
          <w:rFonts w:hint="eastAsia" w:ascii="宋体" w:hAnsi="宋体" w:eastAsia="宋体"/>
          <w:sz w:val="24"/>
          <w:szCs w:val="24"/>
        </w:rPr>
        <w:t>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2E1F5FAE">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10.</w:t>
      </w:r>
      <w:r>
        <w:rPr>
          <w:rFonts w:hint="eastAsia" w:ascii="宋体" w:hAnsi="宋体" w:eastAsia="宋体"/>
          <w:sz w:val="24"/>
          <w:szCs w:val="24"/>
        </w:rPr>
        <w:t>在投标人所提供设备需要得到招标人建设项目所在地政府或行业主管部门的查验、试验、验收时，投标人应当免费协助招标人完成所需要的工作、材料和服务等。</w:t>
      </w:r>
    </w:p>
    <w:p w14:paraId="6D84A694">
      <w:pPr>
        <w:pStyle w:val="121"/>
        <w:spacing w:line="360" w:lineRule="auto"/>
        <w:rPr>
          <w:rFonts w:ascii="宋体" w:hAnsi="宋体" w:cs="宋体"/>
        </w:rPr>
      </w:pPr>
      <w:r>
        <w:rPr>
          <w:rFonts w:hint="eastAsia" w:ascii="宋体" w:hAnsi="宋体" w:cs="宋体"/>
        </w:rPr>
        <w:t>四、售后服务</w:t>
      </w:r>
    </w:p>
    <w:p w14:paraId="65B3714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由卖方全权负责本品目所有设备售后服务，其中包括所有外购设备。</w:t>
      </w:r>
    </w:p>
    <w:p w14:paraId="03863BF4">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只有持买方、卖方代表共同对整条线进行最终综合验收，并签署合格证后，设备才被视为交付使用。其质量保证期为整机二年。在质保期内，调备维护、保养、维修（非人为损坏的）。卖方（设备生产制造商）须负责免费维修和免费更换零配件。</w:t>
      </w:r>
    </w:p>
    <w:p w14:paraId="6FE44B6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如设备部件属国内生产厂家制造的，卖方应在接到通知后与买方的技术人员联系并告之其处理方法。在确认买方无法解决时，必须在接到通知的36小时内免费为买方维修或更换部件。</w:t>
      </w:r>
    </w:p>
    <w:p w14:paraId="2C0BB8B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如设备部件属国外生产厂家制造的，卖方应储备一定数量的备品备件。</w:t>
      </w:r>
    </w:p>
    <w:p w14:paraId="254F92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质保期内如有零件损坏，自维修好之日起重新计算质保期</w:t>
      </w:r>
    </w:p>
    <w:p w14:paraId="6EBE715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保修期内提供免费跟踪服务，每半年提供一次例行检查。</w:t>
      </w:r>
    </w:p>
    <w:p w14:paraId="36C90C0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保修期后每年对买方进行一次回访，收集买方意见和建议，及时解决工程有关事宜。</w:t>
      </w:r>
    </w:p>
    <w:p w14:paraId="360151B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保修期满后，优惠供应卖方制造的备品备件。</w:t>
      </w:r>
    </w:p>
    <w:p w14:paraId="1D4A9DA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为保证设备正常运行，卖方长期为买方提供本标段相关的技术咨询。</w:t>
      </w:r>
    </w:p>
    <w:p w14:paraId="3FCF8D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在质保期之内，如发现投标人所提供的设备（或材料）存在问题，需要投标人配合解决时，投标人须在接到通知后市内2、省内8、省外2</w:t>
      </w:r>
      <w:r>
        <w:rPr>
          <w:rFonts w:hint="eastAsia" w:ascii="宋体" w:hAnsi="宋体" w:eastAsia="宋体" w:cs="宋体"/>
          <w:sz w:val="24"/>
          <w:szCs w:val="24"/>
          <w:lang w:val="en-US" w:eastAsia="zh-CN"/>
        </w:rPr>
        <w:t>4</w:t>
      </w:r>
      <w:r>
        <w:rPr>
          <w:rFonts w:hint="eastAsia" w:ascii="宋体" w:hAnsi="宋体" w:eastAsia="宋体" w:cs="宋体"/>
          <w:sz w:val="24"/>
          <w:szCs w:val="24"/>
        </w:rPr>
        <w:t>小时内派有关人员到达现场，解决问题；</w:t>
      </w:r>
    </w:p>
    <w:p w14:paraId="17F441CC">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11.</w:t>
      </w:r>
      <w:r>
        <w:rPr>
          <w:rFonts w:hint="eastAsia" w:ascii="宋体" w:hAnsi="宋体" w:eastAsia="宋体"/>
          <w:sz w:val="24"/>
          <w:szCs w:val="24"/>
        </w:rPr>
        <w:t>在质保期之后，如发现投标人所提供的设备（或材料）存在问题，需要投标人配合解决时，投标人须在接到通知后市内2、省内8、省外2</w:t>
      </w:r>
      <w:r>
        <w:rPr>
          <w:rFonts w:hint="eastAsia" w:ascii="宋体" w:hAnsi="宋体" w:eastAsia="宋体"/>
          <w:sz w:val="24"/>
          <w:szCs w:val="24"/>
          <w:lang w:val="en-US" w:eastAsia="zh-CN"/>
        </w:rPr>
        <w:t>4</w:t>
      </w:r>
      <w:r>
        <w:rPr>
          <w:rFonts w:hint="eastAsia" w:ascii="宋体" w:hAnsi="宋体" w:eastAsia="宋体"/>
          <w:sz w:val="24"/>
          <w:szCs w:val="24"/>
        </w:rPr>
        <w:t>小时内派有关人员到达现场，协助招标人解决问题；</w:t>
      </w:r>
    </w:p>
    <w:p w14:paraId="77D743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所有的售后服务均由投标人受理。如果发生问题并且收到报告，应当在2小时内予以答复；</w:t>
      </w:r>
    </w:p>
    <w:p w14:paraId="31795C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13.</w:t>
      </w:r>
      <w:r>
        <w:rPr>
          <w:rFonts w:hint="eastAsia" w:ascii="宋体" w:hAnsi="宋体" w:eastAsia="宋体" w:cs="宋体"/>
          <w:sz w:val="24"/>
        </w:rPr>
        <w:t>卖方有义务在设备整个使用寿命周期内提供优质的服务</w:t>
      </w:r>
      <w:r>
        <w:rPr>
          <w:rFonts w:hint="eastAsia" w:ascii="宋体" w:hAnsi="宋体" w:eastAsia="宋体" w:cs="宋体"/>
          <w:sz w:val="24"/>
          <w:szCs w:val="24"/>
        </w:rPr>
        <w:t>。</w:t>
      </w:r>
    </w:p>
    <w:p w14:paraId="25734318">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14</w:t>
      </w:r>
      <w:r>
        <w:rPr>
          <w:rFonts w:hint="eastAsia" w:ascii="宋体" w:hAnsi="宋体" w:eastAsia="宋体"/>
          <w:sz w:val="24"/>
          <w:szCs w:val="24"/>
        </w:rPr>
        <w:t>※ 在工具设备使用寿命内，投标人应向招标人提供充足的备品备件、易损件和专用耗材，自招标人提出采购需求至交货，周期不得长于15天，也可提供备用工具设备，提供周期不得长于3天。</w:t>
      </w:r>
    </w:p>
    <w:p w14:paraId="1770DFE4">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15</w:t>
      </w:r>
      <w:r>
        <w:rPr>
          <w:rFonts w:hint="eastAsia" w:ascii="宋体" w:hAnsi="宋体" w:eastAsia="宋体"/>
          <w:sz w:val="24"/>
          <w:szCs w:val="24"/>
        </w:rPr>
        <w:t>※ 招标人若将设备接入MES，实现智能制造，投标人需要无条件的提供帮助与服务，包括但不限于提供设备程序，以及为实现某种自动化功能而需对设备程序进行的调整等。</w:t>
      </w:r>
    </w:p>
    <w:p w14:paraId="7DE2D567">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16</w:t>
      </w:r>
      <w:r>
        <w:rPr>
          <w:rFonts w:hint="eastAsia" w:ascii="宋体" w:hAnsi="宋体" w:eastAsia="宋体"/>
          <w:sz w:val="24"/>
          <w:szCs w:val="24"/>
        </w:rPr>
        <w:t>※ 在工具设备使用寿命周期内，投标人每年至少开展1次工具及软件使用、工具设备维修保养等方面的培训工作。</w:t>
      </w:r>
    </w:p>
    <w:p w14:paraId="3F557076">
      <w:pPr>
        <w:pStyle w:val="121"/>
        <w:spacing w:line="360" w:lineRule="auto"/>
        <w:rPr>
          <w:rFonts w:ascii="宋体" w:hAnsi="宋体" w:cs="宋体"/>
        </w:rPr>
      </w:pPr>
      <w:r>
        <w:rPr>
          <w:rFonts w:hint="eastAsia" w:ascii="宋体" w:hAnsi="宋体" w:cs="宋体"/>
        </w:rPr>
        <w:t>五、其它服务</w:t>
      </w:r>
    </w:p>
    <w:p w14:paraId="626DCEB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6B1A659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DAD80F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 中国重汽集团济南卡车有限公司党家庄工厂。</w:t>
      </w:r>
    </w:p>
    <w:p w14:paraId="56B5C201">
      <w:pPr>
        <w:adjustRightInd w:val="0"/>
        <w:snapToGrid w:val="0"/>
        <w:spacing w:line="360" w:lineRule="auto"/>
        <w:ind w:firstLine="480" w:firstLineChars="200"/>
        <w:rPr>
          <w:rFonts w:ascii="宋体" w:hAnsi="宋体" w:eastAsia="宋体" w:cs="Times New Roman"/>
          <w:szCs w:val="20"/>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5E2853DA">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248FF9DD">
      <w:pPr>
        <w:keepNext/>
        <w:keepLines/>
        <w:spacing w:line="360" w:lineRule="auto"/>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第五章  终验收</w:t>
      </w:r>
    </w:p>
    <w:p w14:paraId="7E5F7E33">
      <w:pPr>
        <w:spacing w:line="360" w:lineRule="auto"/>
        <w:ind w:firstLine="480" w:firstLineChars="200"/>
        <w:rPr>
          <w:rFonts w:hAnsi="宋体" w:eastAsia="宋体"/>
        </w:rPr>
      </w:pPr>
      <w:r>
        <w:rPr>
          <w:rFonts w:hint="eastAsia" w:ascii="宋体" w:hAnsi="宋体" w:eastAsia="宋体"/>
          <w:sz w:val="24"/>
          <w:szCs w:val="24"/>
        </w:rPr>
        <w:t>按照参考招标文件、投标文件、答疑文件、技术交流文件等形成并达成一致的技术协议书和合同规定验收。</w:t>
      </w:r>
    </w:p>
    <w:p w14:paraId="05934CA6">
      <w:pPr>
        <w:pStyle w:val="121"/>
        <w:spacing w:line="360" w:lineRule="auto"/>
        <w:rPr>
          <w:rFonts w:ascii="宋体" w:hAnsi="宋体"/>
          <w:color w:val="auto"/>
        </w:rPr>
      </w:pPr>
      <w:r>
        <w:rPr>
          <w:rFonts w:hint="eastAsia" w:ascii="宋体" w:hAnsi="宋体"/>
          <w:color w:val="auto"/>
        </w:rPr>
        <w:t>一.检验</w:t>
      </w:r>
    </w:p>
    <w:p w14:paraId="01E6E2D9">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2B2C1619">
      <w:pPr>
        <w:spacing w:line="360" w:lineRule="auto"/>
        <w:ind w:firstLine="480" w:firstLineChars="200"/>
        <w:rPr>
          <w:rFonts w:ascii="宋体" w:hAnsi="宋体" w:eastAsia="宋体"/>
          <w:sz w:val="24"/>
          <w:szCs w:val="24"/>
        </w:rPr>
      </w:pPr>
      <w:r>
        <w:rPr>
          <w:rFonts w:hint="eastAsia" w:ascii="宋体" w:hAnsi="宋体" w:eastAsia="宋体"/>
          <w:sz w:val="24"/>
          <w:szCs w:val="24"/>
        </w:rPr>
        <w:t>1</w:t>
      </w:r>
      <w:r>
        <w:rPr>
          <w:rFonts w:hint="eastAsia" w:ascii="宋体" w:hAnsi="宋体" w:eastAsia="宋体"/>
          <w:sz w:val="24"/>
          <w:szCs w:val="24"/>
          <w:lang w:eastAsia="zh-CN"/>
        </w:rPr>
        <w:t>.</w:t>
      </w:r>
      <w:r>
        <w:rPr>
          <w:rFonts w:hint="eastAsia" w:ascii="宋体" w:hAnsi="宋体" w:eastAsia="宋体"/>
          <w:sz w:val="24"/>
          <w:szCs w:val="24"/>
        </w:rPr>
        <w:t>进口部分的货物发货前，投标人应对设备（或材料）的质量、型号、规格、性能和数量/重量作精密、全面的检验，并出具证明书，证明所供设备（或材料）符合合同规定；</w:t>
      </w:r>
    </w:p>
    <w:p w14:paraId="112BFC40">
      <w:pPr>
        <w:spacing w:line="360" w:lineRule="auto"/>
        <w:ind w:firstLine="480" w:firstLineChars="200"/>
        <w:rPr>
          <w:rFonts w:hAnsi="宋体" w:eastAsia="宋体"/>
        </w:rPr>
      </w:pPr>
      <w:r>
        <w:rPr>
          <w:rFonts w:hint="eastAsia" w:ascii="宋体" w:hAnsi="宋体" w:eastAsia="宋体"/>
          <w:sz w:val="24"/>
          <w:szCs w:val="24"/>
        </w:rPr>
        <w:t>2</w:t>
      </w:r>
      <w:r>
        <w:rPr>
          <w:rFonts w:hint="eastAsia" w:ascii="宋体" w:hAnsi="宋体" w:eastAsia="宋体"/>
          <w:sz w:val="24"/>
          <w:szCs w:val="24"/>
          <w:lang w:eastAsia="zh-CN"/>
        </w:rPr>
        <w:t>.</w:t>
      </w:r>
      <w:r>
        <w:rPr>
          <w:rFonts w:hint="eastAsia" w:ascii="宋体" w:hAnsi="宋体" w:eastAsia="宋体"/>
          <w:sz w:val="24"/>
          <w:szCs w:val="24"/>
        </w:rPr>
        <w:t>投标人应依据合同规定的要求，提供设备（或材料）的验收标准和装箱单，作为招标人检验的依据；</w:t>
      </w:r>
    </w:p>
    <w:p w14:paraId="5AEC6354">
      <w:pPr>
        <w:pStyle w:val="121"/>
        <w:spacing w:line="360" w:lineRule="auto"/>
        <w:rPr>
          <w:rFonts w:ascii="宋体" w:hAnsi="宋体"/>
          <w:color w:val="auto"/>
        </w:rPr>
      </w:pPr>
      <w:r>
        <w:rPr>
          <w:rFonts w:hint="eastAsia" w:ascii="宋体" w:hAnsi="宋体"/>
          <w:color w:val="auto"/>
        </w:rPr>
        <w:t>二.验收标准</w:t>
      </w:r>
    </w:p>
    <w:p w14:paraId="3E5391B8">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23DB7EB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color w:val="000000"/>
          <w:sz w:val="24"/>
          <w:szCs w:val="24"/>
        </w:rPr>
        <w:t>预验收时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设备应制造、组装完毕，并已进行了试运行、负荷试验和精度测试；预验收检查项目为：设备的技术规格和数量，设备制造加工质量，设备的机械、电气动作、综合精度、负荷试验，技术资料的完整情况</w:t>
      </w:r>
      <w:r>
        <w:rPr>
          <w:rFonts w:hint="eastAsia" w:ascii="宋体" w:hAnsi="宋体" w:eastAsia="宋体" w:cs="宋体"/>
          <w:color w:val="000000"/>
          <w:sz w:val="24"/>
          <w:szCs w:val="24"/>
          <w:lang w:eastAsia="zh-CN"/>
        </w:rPr>
        <w:t>。</w:t>
      </w:r>
    </w:p>
    <w:p w14:paraId="352FC02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终验收规程：</w:t>
      </w:r>
    </w:p>
    <w:p w14:paraId="12D3A59A">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设备（或材料）允许情况下，一般连续运行30天，每天连续10小时，除用户方面因素外，必须达到以下要求：</w:t>
      </w:r>
    </w:p>
    <w:p w14:paraId="3DBF4A24">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a）</w:t>
      </w:r>
      <w:r>
        <w:rPr>
          <w:rFonts w:hint="eastAsia" w:ascii="宋体" w:hAnsi="宋体" w:eastAsia="宋体" w:cs="宋体"/>
          <w:sz w:val="24"/>
          <w:szCs w:val="24"/>
        </w:rPr>
        <w:t>在整个验收过程中没有维修、更换零部件或元件行为；</w:t>
      </w:r>
    </w:p>
    <w:p w14:paraId="3979F596">
      <w:pPr>
        <w:pStyle w:val="14"/>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w:t>
      </w:r>
      <w:r>
        <w:rPr>
          <w:rFonts w:hint="eastAsia" w:ascii="宋体" w:hAnsi="宋体" w:eastAsia="宋体" w:cs="宋体"/>
          <w:color w:val="000000"/>
          <w:sz w:val="24"/>
          <w:szCs w:val="24"/>
        </w:rPr>
        <w:t>所有出现的调整，每次调整时间均不超过30分钟；</w:t>
      </w:r>
    </w:p>
    <w:p w14:paraId="78D04B7A">
      <w:pPr>
        <w:pStyle w:val="14"/>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w:t>
      </w:r>
      <w:r>
        <w:rPr>
          <w:rFonts w:hint="eastAsia" w:ascii="宋体" w:hAnsi="宋体" w:eastAsia="宋体" w:cs="宋体"/>
          <w:color w:val="000000"/>
          <w:sz w:val="24"/>
          <w:szCs w:val="24"/>
        </w:rPr>
        <w:t>所有调整时间的总和不超过总运行时间的10%；</w:t>
      </w:r>
    </w:p>
    <w:p w14:paraId="226F8096">
      <w:pPr>
        <w:pStyle w:val="15"/>
        <w:keepNext w:val="0"/>
        <w:keepLines w:val="0"/>
        <w:pageBreakBefore w:val="0"/>
        <w:widowControl w:val="0"/>
        <w:kinsoku/>
        <w:wordWrap/>
        <w:overflowPunct/>
        <w:topLinePunct w:val="0"/>
        <w:autoSpaceDE/>
        <w:autoSpaceDN/>
        <w:bidi w:val="0"/>
        <w:snapToGrid/>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d）</w:t>
      </w:r>
      <w:r>
        <w:rPr>
          <w:rFonts w:hint="eastAsia" w:ascii="宋体" w:hAnsi="宋体" w:eastAsia="宋体" w:cs="宋体"/>
          <w:color w:val="000000"/>
          <w:sz w:val="24"/>
          <w:szCs w:val="24"/>
        </w:rPr>
        <w:t>累计负载运行实际性能（或生产率）达到合同规定；</w:t>
      </w:r>
    </w:p>
    <w:p w14:paraId="6D266849">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e）</w:t>
      </w:r>
      <w:r>
        <w:rPr>
          <w:rFonts w:hint="eastAsia" w:ascii="宋体" w:hAnsi="宋体" w:eastAsia="宋体" w:cs="宋体"/>
          <w:sz w:val="24"/>
          <w:szCs w:val="24"/>
        </w:rPr>
        <w:t>终验收原则上要求一次完成，若一次验收不成功，最多允许两次；</w:t>
      </w:r>
    </w:p>
    <w:p w14:paraId="34D00935">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f）</w:t>
      </w:r>
      <w:r>
        <w:rPr>
          <w:rFonts w:hint="eastAsia" w:ascii="宋体" w:hAnsi="宋体" w:eastAsia="宋体" w:cs="宋体"/>
          <w:sz w:val="24"/>
          <w:szCs w:val="24"/>
        </w:rPr>
        <w:t>终验收通过后买卖双方共同签署终验收报告。</w:t>
      </w:r>
    </w:p>
    <w:p w14:paraId="1F19D4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设备（或材料）验收的一般标准与要求：</w:t>
      </w:r>
    </w:p>
    <w:p w14:paraId="4717B6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 预验收的一般标准与要求</w:t>
      </w:r>
    </w:p>
    <w:p w14:paraId="5F367A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a.资料齐全性、完整性和有效性。按照“配套供货范围及要求”中“技术资料范围”的规定验收；</w:t>
      </w:r>
    </w:p>
    <w:p w14:paraId="3E74B897">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b.设备（或材料）应运行灵活、稳定、可靠、安全，无异常声音和非正常振动。设备不允许出现漏水、漏液、漏气（汽）、漏电。</w:t>
      </w:r>
      <w:r>
        <w:rPr>
          <w:rFonts w:hint="eastAsia" w:ascii="宋体" w:hAnsi="宋体" w:eastAsia="宋体" w:cs="宋体"/>
          <w:color w:val="000000"/>
          <w:sz w:val="24"/>
          <w:szCs w:val="24"/>
        </w:rPr>
        <w:t>运动的零部件（如链条、联轴器、离合器等）应动作平稳、没有异常声音，不松动或易于调整；</w:t>
      </w:r>
    </w:p>
    <w:p w14:paraId="00A461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c.设备（或材料）外观应无损伤，应该涂满同种明亮清晰的油漆（特殊标志除外）。设备应该完整且所有的零部件应该安装牢固，所有的焊缝饱满、无残渣等缺陷；</w:t>
      </w:r>
    </w:p>
    <w:p w14:paraId="103B21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d.设备（或材料）应有完整的标牌，且清晰易见；</w:t>
      </w:r>
    </w:p>
    <w:p w14:paraId="22D6EDB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e.设备（或材料）的安全要求符合中国最新的相关法律、法规、标准和规范以及合同要求；</w:t>
      </w:r>
    </w:p>
    <w:p w14:paraId="71CD8E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②终验收时的一般验收标准与要求：</w:t>
      </w:r>
    </w:p>
    <w:p w14:paraId="2AA092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a.资料齐全性、完整性和有效性。</w:t>
      </w:r>
    </w:p>
    <w:p w14:paraId="27BDBF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b.设</w:t>
      </w:r>
      <w:r>
        <w:rPr>
          <w:rFonts w:hint="eastAsia" w:ascii="宋体" w:hAnsi="宋体" w:eastAsia="宋体" w:cs="宋体"/>
          <w:color w:val="000000"/>
          <w:sz w:val="24"/>
          <w:szCs w:val="24"/>
        </w:rPr>
        <w:t>备应运行灵活、稳定、可靠、安全，无异常声音和非正常振动。设备不允许出现漏水、漏液、漏气（汽）。运动的零部件（如链条、联轴器、离合器等）应动作平稳、没有异常声音，不松动或易于调整；</w:t>
      </w:r>
    </w:p>
    <w:p w14:paraId="06D280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c.设备（或材料）外观应无损伤，应该涂满同种明亮清晰的油漆（特殊标志除外）。设备应该完整且所有的零部件应该安装牢固，所有的焊缝饱满、无残渣等缺陷；</w:t>
      </w:r>
    </w:p>
    <w:p w14:paraId="5AE08EFD">
      <w:pPr>
        <w:spacing w:line="360" w:lineRule="auto"/>
        <w:ind w:firstLine="480"/>
        <w:rPr>
          <w:rFonts w:hint="eastAsia" w:ascii="宋体" w:hAnsi="宋体" w:eastAsia="宋体" w:cs="宋体"/>
          <w:color w:val="000000"/>
          <w:sz w:val="24"/>
          <w:szCs w:val="24"/>
        </w:rPr>
      </w:pPr>
      <w:r>
        <w:rPr>
          <w:rFonts w:hint="eastAsia" w:ascii="宋体" w:hAnsi="宋体" w:eastAsia="宋体" w:cs="宋体"/>
          <w:sz w:val="24"/>
          <w:szCs w:val="24"/>
        </w:rPr>
        <w:t>d.</w:t>
      </w:r>
      <w:r>
        <w:rPr>
          <w:rFonts w:hint="eastAsia" w:ascii="宋体" w:hAnsi="宋体" w:eastAsia="宋体" w:cs="宋体"/>
          <w:color w:val="000000"/>
          <w:sz w:val="24"/>
          <w:szCs w:val="24"/>
        </w:rPr>
        <w:t>所有的管道和电缆线等，应排列有序（正确、牢固、整齐）无皱褶、收缩和裂缝，电缆线在整个长度范围内，所有的接头应完全正确地连接；</w:t>
      </w:r>
    </w:p>
    <w:p w14:paraId="57D75EF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w:t>
      </w:r>
      <w:r>
        <w:rPr>
          <w:rFonts w:hint="eastAsia" w:ascii="宋体" w:hAnsi="宋体" w:eastAsia="宋体" w:cs="宋体"/>
          <w:color w:val="000000"/>
          <w:sz w:val="24"/>
          <w:szCs w:val="24"/>
        </w:rPr>
        <w:t>设备应有完整的标牌，且清晰易见；</w:t>
      </w:r>
    </w:p>
    <w:p w14:paraId="173198CF">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f.</w:t>
      </w:r>
      <w:r>
        <w:rPr>
          <w:rFonts w:hint="eastAsia" w:ascii="宋体" w:hAnsi="宋体" w:eastAsia="宋体" w:cs="宋体"/>
          <w:color w:val="000000"/>
          <w:sz w:val="24"/>
          <w:szCs w:val="24"/>
        </w:rPr>
        <w:t>设备的润滑系统工作可靠，润滑点易于到达；</w:t>
      </w:r>
    </w:p>
    <w:p w14:paraId="38B8C79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w:t>
      </w:r>
      <w:r>
        <w:rPr>
          <w:rFonts w:hint="eastAsia" w:ascii="宋体" w:hAnsi="宋体" w:eastAsia="宋体" w:cs="宋体"/>
          <w:color w:val="000000"/>
          <w:sz w:val="24"/>
          <w:szCs w:val="24"/>
        </w:rPr>
        <w:t>设备的安全要求符合中国最新的相关法律、法规、标准和规范以及合同要求；</w:t>
      </w:r>
    </w:p>
    <w:p w14:paraId="06BDE65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w:t>
      </w:r>
      <w:r>
        <w:rPr>
          <w:rFonts w:hint="eastAsia" w:ascii="宋体" w:hAnsi="宋体" w:eastAsia="宋体" w:cs="宋体"/>
          <w:color w:val="000000"/>
          <w:sz w:val="24"/>
          <w:szCs w:val="24"/>
        </w:rPr>
        <w:t>地线连接和地极符合国际（ISO/IEC）标准规范；</w:t>
      </w:r>
    </w:p>
    <w:p w14:paraId="56A78DC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i.所有的压力容器应具备合格证（如果有压力容器）；</w:t>
      </w:r>
    </w:p>
    <w:p w14:paraId="38B904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j.设备正常运行时，噪音不超过中国国家有关规定；</w:t>
      </w:r>
    </w:p>
    <w:p w14:paraId="2E4259A8">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k.计量仪器、仪表配套合理，采用中国的法定计量单位，计量准确、灵敏可靠。保证设计指标和仪器说明书的参数的实现，要求竣工验收交付一次合格，返修更换校调不超</w:t>
      </w:r>
      <w:r>
        <w:rPr>
          <w:rFonts w:hint="eastAsia" w:ascii="宋体" w:hAnsi="宋体" w:eastAsia="宋体" w:cs="宋体"/>
          <w:color w:val="000000"/>
          <w:sz w:val="24"/>
          <w:szCs w:val="24"/>
          <w:lang w:val="en-US" w:eastAsia="zh-CN"/>
        </w:rPr>
        <w:t>过</w:t>
      </w:r>
      <w:r>
        <w:rPr>
          <w:rFonts w:hint="eastAsia" w:ascii="宋体" w:hAnsi="宋体" w:eastAsia="宋体" w:cs="宋体"/>
          <w:color w:val="000000"/>
          <w:sz w:val="24"/>
          <w:szCs w:val="24"/>
        </w:rPr>
        <w:t>48小时，特殊情况除外；</w:t>
      </w:r>
    </w:p>
    <w:p w14:paraId="133D0F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l.设备质量、技术性能等，按照签定的技术协议书和合同规定的终验收标准验收；</w:t>
      </w:r>
    </w:p>
    <w:p w14:paraId="6AA8E8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 终验收条件</w:t>
      </w:r>
    </w:p>
    <w:p w14:paraId="7F477B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依据招标文件、投标文件、答疑文件、技术交流文件等形成并达成一致的技术协议书和合同规定的终验收条件验收。</w:t>
      </w:r>
    </w:p>
    <w:p w14:paraId="7E3A3773">
      <w:pPr>
        <w:spacing w:line="360" w:lineRule="auto"/>
        <w:ind w:firstLine="480" w:firstLineChars="200"/>
        <w:rPr>
          <w:rFonts w:hint="eastAsia" w:ascii="宋体" w:hAnsi="宋体" w:eastAsia="宋体" w:cs="宋体"/>
          <w:b w:val="0"/>
          <w:bCs/>
          <w:sz w:val="24"/>
        </w:rPr>
      </w:pPr>
      <w:r>
        <w:rPr>
          <w:rFonts w:hint="eastAsia" w:ascii="宋体" w:hAnsi="宋体" w:eastAsia="宋体" w:cs="宋体"/>
          <w:b w:val="0"/>
          <w:bCs/>
          <w:sz w:val="24"/>
          <w:lang w:val="en-US" w:eastAsia="zh-CN"/>
        </w:rPr>
        <w:t>4</w:t>
      </w:r>
      <w:r>
        <w:rPr>
          <w:rFonts w:hint="eastAsia" w:ascii="宋体" w:hAnsi="宋体" w:eastAsia="宋体" w:cs="宋体"/>
          <w:b w:val="0"/>
          <w:bCs/>
          <w:sz w:val="24"/>
        </w:rPr>
        <w:t>.性能验收试验</w:t>
      </w:r>
    </w:p>
    <w:p w14:paraId="11A059B9">
      <w:p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.1</w:t>
      </w:r>
      <w:r>
        <w:rPr>
          <w:rFonts w:hint="eastAsia" w:ascii="宋体" w:hAnsi="宋体" w:eastAsia="宋体" w:cs="宋体"/>
          <w:sz w:val="24"/>
          <w:lang w:val="en-US" w:eastAsia="zh-CN"/>
        </w:rPr>
        <w:t xml:space="preserve"> </w:t>
      </w:r>
      <w:r>
        <w:rPr>
          <w:rFonts w:hint="eastAsia" w:ascii="宋体" w:hAnsi="宋体" w:eastAsia="宋体" w:cs="宋体"/>
          <w:sz w:val="24"/>
        </w:rPr>
        <w:t>卖方负责现场安装调试。</w:t>
      </w:r>
    </w:p>
    <w:p w14:paraId="0A37AFA8">
      <w:p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w:t>
      </w:r>
      <w:r>
        <w:rPr>
          <w:rFonts w:hint="eastAsia" w:ascii="宋体" w:hAnsi="宋体" w:eastAsia="宋体" w:cs="宋体"/>
          <w:sz w:val="24"/>
          <w:lang w:val="en-US" w:eastAsia="zh-CN"/>
        </w:rPr>
        <w:t xml:space="preserve"> </w:t>
      </w:r>
      <w:r>
        <w:rPr>
          <w:rFonts w:hint="eastAsia" w:ascii="宋体" w:hAnsi="宋体" w:eastAsia="宋体" w:cs="宋体"/>
          <w:sz w:val="24"/>
        </w:rPr>
        <w:t>卖方应按双方商定的时间进度表进行设备的安装调试等工作。</w:t>
      </w:r>
    </w:p>
    <w:p w14:paraId="72E94357">
      <w:p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.3</w:t>
      </w:r>
      <w:r>
        <w:rPr>
          <w:rFonts w:hint="eastAsia" w:ascii="宋体" w:hAnsi="宋体" w:eastAsia="宋体" w:cs="宋体"/>
          <w:sz w:val="24"/>
          <w:lang w:val="en-US" w:eastAsia="zh-CN"/>
        </w:rPr>
        <w:t xml:space="preserve"> </w:t>
      </w:r>
      <w:r>
        <w:rPr>
          <w:rFonts w:hint="eastAsia" w:ascii="宋体" w:hAnsi="宋体" w:eastAsia="宋体" w:cs="宋体"/>
          <w:sz w:val="24"/>
        </w:rPr>
        <w:t>卖方应在到货后根据总进度要求及时完成设备的安装调试。</w:t>
      </w:r>
    </w:p>
    <w:p w14:paraId="26095301">
      <w:p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.4</w:t>
      </w:r>
      <w:r>
        <w:rPr>
          <w:rFonts w:hint="eastAsia" w:ascii="宋体" w:hAnsi="宋体" w:eastAsia="宋体" w:cs="宋体"/>
          <w:sz w:val="24"/>
          <w:lang w:val="en-US" w:eastAsia="zh-CN"/>
        </w:rPr>
        <w:t xml:space="preserve"> </w:t>
      </w:r>
      <w:r>
        <w:rPr>
          <w:rFonts w:hint="eastAsia" w:ascii="宋体" w:hAnsi="宋体" w:eastAsia="宋体" w:cs="宋体"/>
          <w:sz w:val="24"/>
        </w:rPr>
        <w:t>卖方对设备进行试运行，检查是否满足使用要求。</w:t>
      </w:r>
    </w:p>
    <w:p w14:paraId="36E6685C">
      <w:p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.5</w:t>
      </w:r>
      <w:r>
        <w:rPr>
          <w:rFonts w:hint="eastAsia" w:ascii="宋体" w:hAnsi="宋体" w:eastAsia="宋体" w:cs="宋体"/>
          <w:sz w:val="24"/>
          <w:lang w:val="en-US" w:eastAsia="zh-CN"/>
        </w:rPr>
        <w:t xml:space="preserve"> </w:t>
      </w:r>
      <w:r>
        <w:rPr>
          <w:rFonts w:hint="eastAsia" w:ascii="宋体" w:hAnsi="宋体" w:eastAsia="宋体" w:cs="宋体"/>
          <w:sz w:val="24"/>
        </w:rPr>
        <w:t>系统终验收条件为：达到设计和满足质量、环保要求，稳定生产一个月。</w:t>
      </w:r>
    </w:p>
    <w:p w14:paraId="362BDBA1">
      <w:p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.6</w:t>
      </w:r>
      <w:r>
        <w:rPr>
          <w:rFonts w:hint="eastAsia" w:ascii="宋体" w:hAnsi="宋体" w:eastAsia="宋体" w:cs="宋体"/>
          <w:sz w:val="24"/>
          <w:lang w:val="en-US" w:eastAsia="zh-CN"/>
        </w:rPr>
        <w:t xml:space="preserve"> </w:t>
      </w:r>
      <w:r>
        <w:rPr>
          <w:rFonts w:hint="eastAsia" w:ascii="宋体" w:hAnsi="宋体" w:eastAsia="宋体" w:cs="宋体"/>
          <w:sz w:val="24"/>
        </w:rPr>
        <w:t>验收报告至少包括以下各点：</w:t>
      </w:r>
    </w:p>
    <w:p w14:paraId="5A6F3CE2">
      <w:pPr>
        <w:numPr>
          <w:ilvl w:val="0"/>
          <w:numId w:val="13"/>
        </w:num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rPr>
        <w:t xml:space="preserve">性能测试报各； </w:t>
      </w:r>
    </w:p>
    <w:p w14:paraId="1567562E">
      <w:pPr>
        <w:numPr>
          <w:ilvl w:val="0"/>
          <w:numId w:val="13"/>
        </w:num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rPr>
        <w:t>满足技术规格书要求的全部合同规定的要求；</w:t>
      </w:r>
    </w:p>
    <w:p w14:paraId="1776B011">
      <w:pPr>
        <w:numPr>
          <w:ilvl w:val="0"/>
          <w:numId w:val="13"/>
        </w:num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rPr>
        <w:t>准备好最终所有的技术资料；</w:t>
      </w:r>
    </w:p>
    <w:p w14:paraId="61214B94">
      <w:pPr>
        <w:numPr>
          <w:ilvl w:val="0"/>
          <w:numId w:val="13"/>
        </w:numPr>
        <w:spacing w:line="360" w:lineRule="auto"/>
        <w:ind w:right="-105" w:rightChars="-50" w:firstLine="480" w:firstLineChars="200"/>
        <w:rPr>
          <w:rFonts w:hint="eastAsia" w:ascii="宋体" w:hAnsi="宋体" w:eastAsia="宋体" w:cs="宋体"/>
          <w:sz w:val="24"/>
        </w:rPr>
      </w:pPr>
      <w:r>
        <w:rPr>
          <w:rFonts w:hint="eastAsia" w:ascii="宋体" w:hAnsi="宋体" w:eastAsia="宋体" w:cs="宋体"/>
          <w:sz w:val="24"/>
        </w:rPr>
        <w:t>某些细小问题存在的情况建立残留问题，持续跟进。</w:t>
      </w:r>
    </w:p>
    <w:p w14:paraId="23FFB6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  性能验收试验的地点由合同确定，一般为买方现场。</w:t>
      </w:r>
    </w:p>
    <w:p w14:paraId="5D8BFAF6">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.2.1 空载试验</w:t>
      </w:r>
    </w:p>
    <w:p w14:paraId="65A545E9">
      <w:pPr>
        <w:spacing w:line="360" w:lineRule="auto"/>
        <w:ind w:firstLine="480" w:firstLineChars="200"/>
        <w:rPr>
          <w:rFonts w:hint="eastAsia" w:ascii="宋体" w:hAnsi="宋体" w:eastAsia="宋体" w:cs="宋体"/>
          <w:sz w:val="24"/>
        </w:rPr>
      </w:pPr>
      <w:r>
        <w:rPr>
          <w:rFonts w:hint="eastAsia" w:ascii="宋体" w:hAnsi="宋体" w:eastAsia="宋体" w:cs="宋体"/>
          <w:sz w:val="24"/>
        </w:rPr>
        <w:t>各种安全装置工作可靠有效; 各机构运转正常、制动可靠；操纵系统、电气控制系统工作正常、运行机构沿轨道全长行走无啃轨现象。</w:t>
      </w:r>
    </w:p>
    <w:p w14:paraId="7A94328A">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.2.2</w:t>
      </w:r>
      <w:r>
        <w:rPr>
          <w:rFonts w:hint="eastAsia" w:ascii="宋体" w:hAnsi="宋体" w:eastAsia="宋体" w:cs="宋体"/>
          <w:sz w:val="24"/>
          <w:lang w:val="en-US" w:eastAsia="zh-CN"/>
        </w:rPr>
        <w:t xml:space="preserve"> </w:t>
      </w:r>
      <w:r>
        <w:rPr>
          <w:rFonts w:hint="eastAsia" w:ascii="宋体" w:hAnsi="宋体" w:eastAsia="宋体" w:cs="宋体"/>
          <w:sz w:val="24"/>
        </w:rPr>
        <w:t>静载试验</w:t>
      </w:r>
    </w:p>
    <w:p w14:paraId="2377D1CD">
      <w:pPr>
        <w:spacing w:line="360" w:lineRule="auto"/>
        <w:ind w:firstLine="480" w:firstLineChars="200"/>
        <w:rPr>
          <w:rFonts w:hint="eastAsia" w:ascii="宋体" w:hAnsi="宋体" w:eastAsia="宋体" w:cs="宋体"/>
          <w:sz w:val="24"/>
        </w:rPr>
      </w:pPr>
      <w:r>
        <w:rPr>
          <w:rFonts w:hint="eastAsia" w:ascii="宋体" w:hAnsi="宋体" w:eastAsia="宋体" w:cs="宋体"/>
          <w:sz w:val="24"/>
        </w:rPr>
        <w:t>逐渐加载至1.25倍额定载荷,离地100-200mm高处，悬空不少于10分钟，卸载后检查是否有永久变形，重复三次不得再有永久变形。</w:t>
      </w:r>
    </w:p>
    <w:p w14:paraId="539C3F24">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.2.3</w:t>
      </w:r>
      <w:r>
        <w:rPr>
          <w:rFonts w:hint="eastAsia" w:ascii="宋体" w:hAnsi="宋体" w:eastAsia="宋体" w:cs="宋体"/>
          <w:sz w:val="24"/>
          <w:lang w:val="en-US" w:eastAsia="zh-CN"/>
        </w:rPr>
        <w:t xml:space="preserve"> </w:t>
      </w:r>
      <w:r>
        <w:rPr>
          <w:rFonts w:hint="eastAsia" w:ascii="宋体" w:hAnsi="宋体" w:eastAsia="宋体" w:cs="宋体"/>
          <w:sz w:val="24"/>
        </w:rPr>
        <w:t>动载试验</w:t>
      </w:r>
    </w:p>
    <w:p w14:paraId="6D71B13E">
      <w:pPr>
        <w:spacing w:line="360" w:lineRule="auto"/>
        <w:ind w:firstLine="480" w:firstLineChars="200"/>
        <w:rPr>
          <w:rFonts w:hint="eastAsia" w:ascii="宋体" w:hAnsi="宋体" w:eastAsia="宋体" w:cs="宋体"/>
          <w:sz w:val="24"/>
        </w:rPr>
      </w:pPr>
      <w:r>
        <w:rPr>
          <w:rFonts w:hint="eastAsia" w:ascii="宋体" w:hAnsi="宋体" w:eastAsia="宋体" w:cs="宋体"/>
          <w:sz w:val="24"/>
        </w:rPr>
        <w:t>起吊1.1倍的额定载荷，按照工作循环和电动机的接电持续率进行起升、制动、运行的单独联动试验。试验后起重机的结构和机构不应损坏，联接无松动。</w:t>
      </w:r>
    </w:p>
    <w:p w14:paraId="79331CD6">
      <w:pPr>
        <w:pStyle w:val="2"/>
        <w:spacing w:line="360" w:lineRule="auto"/>
        <w:rPr>
          <w:rFonts w:hAnsi="宋体" w:eastAsia="宋体"/>
        </w:rPr>
      </w:pPr>
    </w:p>
    <w:p w14:paraId="6315CAF4">
      <w:pPr>
        <w:pStyle w:val="2"/>
        <w:spacing w:line="360" w:lineRule="auto"/>
        <w:rPr>
          <w:rFonts w:hAnsi="宋体" w:eastAsia="宋体"/>
        </w:rPr>
      </w:pPr>
    </w:p>
    <w:p w14:paraId="6CA391AF">
      <w:pPr>
        <w:pStyle w:val="2"/>
        <w:spacing w:line="360" w:lineRule="auto"/>
        <w:rPr>
          <w:rFonts w:hAnsi="宋体" w:eastAsia="宋体"/>
        </w:rPr>
      </w:pPr>
    </w:p>
    <w:p w14:paraId="50030A31">
      <w:pPr>
        <w:pStyle w:val="2"/>
        <w:spacing w:line="360" w:lineRule="auto"/>
        <w:rPr>
          <w:rFonts w:hAnsi="宋体" w:eastAsia="宋体"/>
        </w:rPr>
      </w:pPr>
    </w:p>
    <w:p w14:paraId="519F8184">
      <w:pPr>
        <w:pStyle w:val="2"/>
        <w:spacing w:line="360" w:lineRule="auto"/>
        <w:rPr>
          <w:rFonts w:hAnsi="宋体" w:eastAsia="宋体"/>
        </w:rPr>
      </w:pPr>
    </w:p>
    <w:p w14:paraId="65627978">
      <w:pPr>
        <w:pStyle w:val="2"/>
        <w:spacing w:line="360" w:lineRule="auto"/>
        <w:rPr>
          <w:rFonts w:hAnsi="宋体" w:eastAsia="宋体"/>
        </w:rPr>
      </w:pPr>
    </w:p>
    <w:p w14:paraId="50026CA3">
      <w:pPr>
        <w:pStyle w:val="2"/>
        <w:spacing w:line="360" w:lineRule="auto"/>
        <w:rPr>
          <w:rFonts w:hAnsi="宋体" w:eastAsia="宋体"/>
        </w:rPr>
      </w:pPr>
    </w:p>
    <w:p w14:paraId="220DC9A5">
      <w:pPr>
        <w:pStyle w:val="2"/>
        <w:spacing w:line="360" w:lineRule="auto"/>
        <w:rPr>
          <w:rFonts w:hAnsi="宋体" w:eastAsia="宋体"/>
        </w:rPr>
      </w:pPr>
    </w:p>
    <w:p w14:paraId="72E21B00">
      <w:pPr>
        <w:pStyle w:val="134"/>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p>
    <w:p w14:paraId="0E4EBDDA">
      <w:pPr>
        <w:pStyle w:val="121"/>
        <w:spacing w:line="360" w:lineRule="auto"/>
        <w:rPr>
          <w:rFonts w:hint="eastAsia" w:ascii="宋体" w:hAnsi="宋体" w:eastAsia="宋体" w:cs="宋体"/>
          <w:color w:val="auto"/>
        </w:rPr>
      </w:pPr>
      <w:r>
        <w:rPr>
          <w:rFonts w:hint="eastAsia" w:ascii="宋体" w:hAnsi="宋体" w:eastAsia="宋体" w:cs="宋体"/>
          <w:color w:val="auto"/>
        </w:rPr>
        <w:t>一、技术文件一般内容要求</w:t>
      </w:r>
    </w:p>
    <w:p w14:paraId="47EDBE6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41D2D3D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B92531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ADA87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2A59B0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EAD998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6B2903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03B4075F">
      <w:pPr>
        <w:pStyle w:val="2"/>
        <w:spacing w:line="360" w:lineRule="auto"/>
        <w:jc w:val="center"/>
        <w:rPr>
          <w:rFonts w:hAnsi="宋体" w:eastAsia="宋体"/>
        </w:rPr>
      </w:pPr>
      <w:r>
        <w:rPr>
          <w:rFonts w:hint="eastAsia" w:ascii="宋体" w:hAnsi="宋体" w:eastAsia="宋体" w:cs="宋体"/>
          <w:sz w:val="24"/>
          <w:szCs w:val="24"/>
        </w:rPr>
        <w:t>备品备件、易损件和专用耗材明细表             单位：元</w:t>
      </w:r>
    </w:p>
    <w:tbl>
      <w:tblPr>
        <w:tblStyle w:val="39"/>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A3B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2F9ECD">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22F379D1">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7D918AE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7B539787">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2A21AD30">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5ABE6CC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7DA0C739">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6F65262F">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4B1C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3F42293">
            <w:pPr>
              <w:adjustRightInd w:val="0"/>
              <w:snapToGrid w:val="0"/>
              <w:spacing w:line="360" w:lineRule="auto"/>
              <w:jc w:val="center"/>
              <w:rPr>
                <w:rFonts w:ascii="宋体" w:hAnsi="宋体" w:eastAsia="宋体" w:cs="宋体"/>
                <w:sz w:val="24"/>
                <w:szCs w:val="24"/>
              </w:rPr>
            </w:pPr>
          </w:p>
        </w:tc>
        <w:tc>
          <w:tcPr>
            <w:tcW w:w="1924" w:type="dxa"/>
          </w:tcPr>
          <w:p w14:paraId="0000BDED">
            <w:pPr>
              <w:adjustRightInd w:val="0"/>
              <w:snapToGrid w:val="0"/>
              <w:spacing w:line="360" w:lineRule="auto"/>
              <w:rPr>
                <w:rFonts w:ascii="宋体" w:hAnsi="宋体" w:eastAsia="宋体" w:cs="宋体"/>
                <w:sz w:val="24"/>
                <w:szCs w:val="24"/>
              </w:rPr>
            </w:pPr>
          </w:p>
        </w:tc>
        <w:tc>
          <w:tcPr>
            <w:tcW w:w="1236" w:type="dxa"/>
          </w:tcPr>
          <w:p w14:paraId="44156311">
            <w:pPr>
              <w:adjustRightInd w:val="0"/>
              <w:snapToGrid w:val="0"/>
              <w:spacing w:line="360" w:lineRule="auto"/>
              <w:rPr>
                <w:rFonts w:ascii="宋体" w:hAnsi="宋体" w:eastAsia="宋体" w:cs="宋体"/>
                <w:sz w:val="24"/>
                <w:szCs w:val="24"/>
              </w:rPr>
            </w:pPr>
          </w:p>
        </w:tc>
        <w:tc>
          <w:tcPr>
            <w:tcW w:w="720" w:type="dxa"/>
          </w:tcPr>
          <w:p w14:paraId="74B7E982">
            <w:pPr>
              <w:adjustRightInd w:val="0"/>
              <w:snapToGrid w:val="0"/>
              <w:spacing w:line="360" w:lineRule="auto"/>
              <w:jc w:val="center"/>
              <w:rPr>
                <w:rFonts w:ascii="宋体" w:hAnsi="宋体" w:eastAsia="宋体" w:cs="宋体"/>
                <w:sz w:val="24"/>
                <w:szCs w:val="24"/>
              </w:rPr>
            </w:pPr>
          </w:p>
        </w:tc>
        <w:tc>
          <w:tcPr>
            <w:tcW w:w="720" w:type="dxa"/>
          </w:tcPr>
          <w:p w14:paraId="7FCFF07F">
            <w:pPr>
              <w:adjustRightInd w:val="0"/>
              <w:snapToGrid w:val="0"/>
              <w:spacing w:line="360" w:lineRule="auto"/>
              <w:jc w:val="center"/>
              <w:rPr>
                <w:rFonts w:ascii="宋体" w:hAnsi="宋体" w:eastAsia="宋体" w:cs="宋体"/>
                <w:sz w:val="24"/>
                <w:szCs w:val="24"/>
              </w:rPr>
            </w:pPr>
          </w:p>
        </w:tc>
        <w:tc>
          <w:tcPr>
            <w:tcW w:w="720" w:type="dxa"/>
          </w:tcPr>
          <w:p w14:paraId="7CC49315">
            <w:pPr>
              <w:adjustRightInd w:val="0"/>
              <w:snapToGrid w:val="0"/>
              <w:spacing w:line="360" w:lineRule="auto"/>
              <w:jc w:val="center"/>
              <w:rPr>
                <w:rFonts w:ascii="宋体" w:hAnsi="宋体" w:eastAsia="宋体" w:cs="宋体"/>
                <w:sz w:val="24"/>
                <w:szCs w:val="24"/>
              </w:rPr>
            </w:pPr>
          </w:p>
        </w:tc>
        <w:tc>
          <w:tcPr>
            <w:tcW w:w="720" w:type="dxa"/>
          </w:tcPr>
          <w:p w14:paraId="77D51C0B">
            <w:pPr>
              <w:adjustRightInd w:val="0"/>
              <w:snapToGrid w:val="0"/>
              <w:spacing w:line="360" w:lineRule="auto"/>
              <w:jc w:val="center"/>
              <w:rPr>
                <w:rFonts w:ascii="宋体" w:hAnsi="宋体" w:eastAsia="宋体" w:cs="宋体"/>
                <w:sz w:val="24"/>
                <w:szCs w:val="24"/>
              </w:rPr>
            </w:pPr>
          </w:p>
        </w:tc>
        <w:tc>
          <w:tcPr>
            <w:tcW w:w="2235" w:type="dxa"/>
          </w:tcPr>
          <w:p w14:paraId="6302E684">
            <w:pPr>
              <w:adjustRightInd w:val="0"/>
              <w:snapToGrid w:val="0"/>
              <w:spacing w:line="360" w:lineRule="auto"/>
              <w:rPr>
                <w:rFonts w:ascii="宋体" w:hAnsi="宋体" w:eastAsia="宋体" w:cs="宋体"/>
                <w:sz w:val="24"/>
                <w:szCs w:val="24"/>
              </w:rPr>
            </w:pPr>
          </w:p>
        </w:tc>
      </w:tr>
      <w:tr w14:paraId="1F7E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142B4A4">
            <w:pPr>
              <w:adjustRightInd w:val="0"/>
              <w:snapToGrid w:val="0"/>
              <w:spacing w:line="360" w:lineRule="auto"/>
              <w:jc w:val="center"/>
              <w:rPr>
                <w:rFonts w:ascii="宋体" w:hAnsi="宋体" w:eastAsia="宋体" w:cs="宋体"/>
                <w:sz w:val="24"/>
                <w:szCs w:val="24"/>
              </w:rPr>
            </w:pPr>
          </w:p>
        </w:tc>
        <w:tc>
          <w:tcPr>
            <w:tcW w:w="1924" w:type="dxa"/>
          </w:tcPr>
          <w:p w14:paraId="512D891F">
            <w:pPr>
              <w:adjustRightInd w:val="0"/>
              <w:snapToGrid w:val="0"/>
              <w:spacing w:line="360" w:lineRule="auto"/>
              <w:rPr>
                <w:rFonts w:ascii="宋体" w:hAnsi="宋体" w:eastAsia="宋体" w:cs="宋体"/>
                <w:sz w:val="24"/>
                <w:szCs w:val="24"/>
              </w:rPr>
            </w:pPr>
          </w:p>
        </w:tc>
        <w:tc>
          <w:tcPr>
            <w:tcW w:w="1236" w:type="dxa"/>
          </w:tcPr>
          <w:p w14:paraId="6A324F1E">
            <w:pPr>
              <w:adjustRightInd w:val="0"/>
              <w:snapToGrid w:val="0"/>
              <w:spacing w:line="360" w:lineRule="auto"/>
              <w:rPr>
                <w:rFonts w:ascii="宋体" w:hAnsi="宋体" w:eastAsia="宋体" w:cs="宋体"/>
                <w:sz w:val="24"/>
                <w:szCs w:val="24"/>
              </w:rPr>
            </w:pPr>
          </w:p>
        </w:tc>
        <w:tc>
          <w:tcPr>
            <w:tcW w:w="720" w:type="dxa"/>
          </w:tcPr>
          <w:p w14:paraId="6C4829B5">
            <w:pPr>
              <w:adjustRightInd w:val="0"/>
              <w:snapToGrid w:val="0"/>
              <w:spacing w:line="360" w:lineRule="auto"/>
              <w:jc w:val="center"/>
              <w:rPr>
                <w:rFonts w:ascii="宋体" w:hAnsi="宋体" w:eastAsia="宋体" w:cs="宋体"/>
                <w:sz w:val="24"/>
                <w:szCs w:val="24"/>
              </w:rPr>
            </w:pPr>
          </w:p>
        </w:tc>
        <w:tc>
          <w:tcPr>
            <w:tcW w:w="720" w:type="dxa"/>
          </w:tcPr>
          <w:p w14:paraId="06E8836A">
            <w:pPr>
              <w:adjustRightInd w:val="0"/>
              <w:snapToGrid w:val="0"/>
              <w:spacing w:line="360" w:lineRule="auto"/>
              <w:jc w:val="center"/>
              <w:rPr>
                <w:rFonts w:ascii="宋体" w:hAnsi="宋体" w:eastAsia="宋体" w:cs="宋体"/>
                <w:sz w:val="24"/>
                <w:szCs w:val="24"/>
              </w:rPr>
            </w:pPr>
          </w:p>
        </w:tc>
        <w:tc>
          <w:tcPr>
            <w:tcW w:w="720" w:type="dxa"/>
          </w:tcPr>
          <w:p w14:paraId="666536D6">
            <w:pPr>
              <w:adjustRightInd w:val="0"/>
              <w:snapToGrid w:val="0"/>
              <w:spacing w:line="360" w:lineRule="auto"/>
              <w:jc w:val="center"/>
              <w:rPr>
                <w:rFonts w:ascii="宋体" w:hAnsi="宋体" w:eastAsia="宋体" w:cs="宋体"/>
                <w:sz w:val="24"/>
                <w:szCs w:val="24"/>
              </w:rPr>
            </w:pPr>
          </w:p>
        </w:tc>
        <w:tc>
          <w:tcPr>
            <w:tcW w:w="720" w:type="dxa"/>
          </w:tcPr>
          <w:p w14:paraId="4464DC22">
            <w:pPr>
              <w:adjustRightInd w:val="0"/>
              <w:snapToGrid w:val="0"/>
              <w:spacing w:line="360" w:lineRule="auto"/>
              <w:jc w:val="center"/>
              <w:rPr>
                <w:rFonts w:ascii="宋体" w:hAnsi="宋体" w:eastAsia="宋体" w:cs="宋体"/>
                <w:sz w:val="24"/>
                <w:szCs w:val="24"/>
              </w:rPr>
            </w:pPr>
          </w:p>
        </w:tc>
        <w:tc>
          <w:tcPr>
            <w:tcW w:w="2235" w:type="dxa"/>
          </w:tcPr>
          <w:p w14:paraId="1CDEFC89">
            <w:pPr>
              <w:adjustRightInd w:val="0"/>
              <w:snapToGrid w:val="0"/>
              <w:spacing w:line="360" w:lineRule="auto"/>
              <w:rPr>
                <w:rFonts w:ascii="宋体" w:hAnsi="宋体" w:eastAsia="宋体" w:cs="宋体"/>
                <w:sz w:val="24"/>
                <w:szCs w:val="24"/>
              </w:rPr>
            </w:pPr>
          </w:p>
        </w:tc>
      </w:tr>
      <w:tr w14:paraId="6D5E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6703C4">
            <w:pPr>
              <w:adjustRightInd w:val="0"/>
              <w:snapToGrid w:val="0"/>
              <w:spacing w:line="360" w:lineRule="auto"/>
              <w:jc w:val="center"/>
              <w:rPr>
                <w:rFonts w:ascii="宋体" w:hAnsi="宋体" w:eastAsia="宋体" w:cs="宋体"/>
                <w:sz w:val="24"/>
                <w:szCs w:val="24"/>
              </w:rPr>
            </w:pPr>
          </w:p>
        </w:tc>
        <w:tc>
          <w:tcPr>
            <w:tcW w:w="1924" w:type="dxa"/>
          </w:tcPr>
          <w:p w14:paraId="16300093">
            <w:pPr>
              <w:adjustRightInd w:val="0"/>
              <w:snapToGrid w:val="0"/>
              <w:spacing w:line="360" w:lineRule="auto"/>
              <w:rPr>
                <w:rFonts w:ascii="宋体" w:hAnsi="宋体" w:eastAsia="宋体" w:cs="宋体"/>
                <w:sz w:val="24"/>
                <w:szCs w:val="24"/>
              </w:rPr>
            </w:pPr>
          </w:p>
        </w:tc>
        <w:tc>
          <w:tcPr>
            <w:tcW w:w="1236" w:type="dxa"/>
          </w:tcPr>
          <w:p w14:paraId="61D1F707">
            <w:pPr>
              <w:adjustRightInd w:val="0"/>
              <w:snapToGrid w:val="0"/>
              <w:spacing w:line="360" w:lineRule="auto"/>
              <w:rPr>
                <w:rFonts w:ascii="宋体" w:hAnsi="宋体" w:eastAsia="宋体" w:cs="宋体"/>
                <w:sz w:val="24"/>
                <w:szCs w:val="24"/>
              </w:rPr>
            </w:pPr>
          </w:p>
        </w:tc>
        <w:tc>
          <w:tcPr>
            <w:tcW w:w="720" w:type="dxa"/>
          </w:tcPr>
          <w:p w14:paraId="3911E370">
            <w:pPr>
              <w:adjustRightInd w:val="0"/>
              <w:snapToGrid w:val="0"/>
              <w:spacing w:line="360" w:lineRule="auto"/>
              <w:jc w:val="center"/>
              <w:rPr>
                <w:rFonts w:ascii="宋体" w:hAnsi="宋体" w:eastAsia="宋体" w:cs="宋体"/>
                <w:sz w:val="24"/>
                <w:szCs w:val="24"/>
              </w:rPr>
            </w:pPr>
          </w:p>
        </w:tc>
        <w:tc>
          <w:tcPr>
            <w:tcW w:w="720" w:type="dxa"/>
          </w:tcPr>
          <w:p w14:paraId="489955FD">
            <w:pPr>
              <w:adjustRightInd w:val="0"/>
              <w:snapToGrid w:val="0"/>
              <w:spacing w:line="360" w:lineRule="auto"/>
              <w:jc w:val="center"/>
              <w:rPr>
                <w:rFonts w:ascii="宋体" w:hAnsi="宋体" w:eastAsia="宋体" w:cs="宋体"/>
                <w:sz w:val="24"/>
                <w:szCs w:val="24"/>
              </w:rPr>
            </w:pPr>
          </w:p>
        </w:tc>
        <w:tc>
          <w:tcPr>
            <w:tcW w:w="720" w:type="dxa"/>
          </w:tcPr>
          <w:p w14:paraId="1E853B66">
            <w:pPr>
              <w:adjustRightInd w:val="0"/>
              <w:snapToGrid w:val="0"/>
              <w:spacing w:line="360" w:lineRule="auto"/>
              <w:jc w:val="center"/>
              <w:rPr>
                <w:rFonts w:ascii="宋体" w:hAnsi="宋体" w:eastAsia="宋体" w:cs="宋体"/>
                <w:sz w:val="24"/>
                <w:szCs w:val="24"/>
              </w:rPr>
            </w:pPr>
          </w:p>
        </w:tc>
        <w:tc>
          <w:tcPr>
            <w:tcW w:w="720" w:type="dxa"/>
          </w:tcPr>
          <w:p w14:paraId="54CB5AE7">
            <w:pPr>
              <w:adjustRightInd w:val="0"/>
              <w:snapToGrid w:val="0"/>
              <w:spacing w:line="360" w:lineRule="auto"/>
              <w:jc w:val="center"/>
              <w:rPr>
                <w:rFonts w:ascii="宋体" w:hAnsi="宋体" w:eastAsia="宋体" w:cs="宋体"/>
                <w:sz w:val="24"/>
                <w:szCs w:val="24"/>
              </w:rPr>
            </w:pPr>
          </w:p>
        </w:tc>
        <w:tc>
          <w:tcPr>
            <w:tcW w:w="2235" w:type="dxa"/>
          </w:tcPr>
          <w:p w14:paraId="329D4F2F">
            <w:pPr>
              <w:adjustRightInd w:val="0"/>
              <w:snapToGrid w:val="0"/>
              <w:spacing w:line="360" w:lineRule="auto"/>
              <w:rPr>
                <w:rFonts w:ascii="宋体" w:hAnsi="宋体" w:eastAsia="宋体" w:cs="宋体"/>
                <w:sz w:val="24"/>
                <w:szCs w:val="24"/>
              </w:rPr>
            </w:pPr>
          </w:p>
        </w:tc>
      </w:tr>
      <w:tr w14:paraId="31AE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97D943">
            <w:pPr>
              <w:adjustRightInd w:val="0"/>
              <w:snapToGrid w:val="0"/>
              <w:spacing w:line="360" w:lineRule="auto"/>
              <w:jc w:val="center"/>
              <w:rPr>
                <w:rFonts w:ascii="宋体" w:hAnsi="宋体" w:eastAsia="宋体" w:cs="宋体"/>
                <w:sz w:val="24"/>
                <w:szCs w:val="24"/>
              </w:rPr>
            </w:pPr>
          </w:p>
        </w:tc>
        <w:tc>
          <w:tcPr>
            <w:tcW w:w="1924" w:type="dxa"/>
          </w:tcPr>
          <w:p w14:paraId="02E26BA4">
            <w:pPr>
              <w:adjustRightInd w:val="0"/>
              <w:snapToGrid w:val="0"/>
              <w:spacing w:line="360" w:lineRule="auto"/>
              <w:rPr>
                <w:rFonts w:ascii="宋体" w:hAnsi="宋体" w:eastAsia="宋体" w:cs="宋体"/>
                <w:sz w:val="24"/>
                <w:szCs w:val="24"/>
              </w:rPr>
            </w:pPr>
          </w:p>
        </w:tc>
        <w:tc>
          <w:tcPr>
            <w:tcW w:w="1236" w:type="dxa"/>
          </w:tcPr>
          <w:p w14:paraId="642B11CA">
            <w:pPr>
              <w:adjustRightInd w:val="0"/>
              <w:snapToGrid w:val="0"/>
              <w:spacing w:line="360" w:lineRule="auto"/>
              <w:rPr>
                <w:rFonts w:ascii="宋体" w:hAnsi="宋体" w:eastAsia="宋体" w:cs="宋体"/>
                <w:sz w:val="24"/>
                <w:szCs w:val="24"/>
              </w:rPr>
            </w:pPr>
          </w:p>
        </w:tc>
        <w:tc>
          <w:tcPr>
            <w:tcW w:w="720" w:type="dxa"/>
          </w:tcPr>
          <w:p w14:paraId="37E75148">
            <w:pPr>
              <w:adjustRightInd w:val="0"/>
              <w:snapToGrid w:val="0"/>
              <w:spacing w:line="360" w:lineRule="auto"/>
              <w:jc w:val="center"/>
              <w:rPr>
                <w:rFonts w:ascii="宋体" w:hAnsi="宋体" w:eastAsia="宋体" w:cs="宋体"/>
                <w:sz w:val="24"/>
                <w:szCs w:val="24"/>
              </w:rPr>
            </w:pPr>
          </w:p>
        </w:tc>
        <w:tc>
          <w:tcPr>
            <w:tcW w:w="720" w:type="dxa"/>
          </w:tcPr>
          <w:p w14:paraId="3F200482">
            <w:pPr>
              <w:adjustRightInd w:val="0"/>
              <w:snapToGrid w:val="0"/>
              <w:spacing w:line="360" w:lineRule="auto"/>
              <w:jc w:val="center"/>
              <w:rPr>
                <w:rFonts w:ascii="宋体" w:hAnsi="宋体" w:eastAsia="宋体" w:cs="宋体"/>
                <w:sz w:val="24"/>
                <w:szCs w:val="24"/>
              </w:rPr>
            </w:pPr>
          </w:p>
        </w:tc>
        <w:tc>
          <w:tcPr>
            <w:tcW w:w="720" w:type="dxa"/>
          </w:tcPr>
          <w:p w14:paraId="71DD43C6">
            <w:pPr>
              <w:adjustRightInd w:val="0"/>
              <w:snapToGrid w:val="0"/>
              <w:spacing w:line="360" w:lineRule="auto"/>
              <w:jc w:val="center"/>
              <w:rPr>
                <w:rFonts w:ascii="宋体" w:hAnsi="宋体" w:eastAsia="宋体" w:cs="宋体"/>
                <w:sz w:val="24"/>
                <w:szCs w:val="24"/>
              </w:rPr>
            </w:pPr>
          </w:p>
        </w:tc>
        <w:tc>
          <w:tcPr>
            <w:tcW w:w="720" w:type="dxa"/>
          </w:tcPr>
          <w:p w14:paraId="16E79EC9">
            <w:pPr>
              <w:adjustRightInd w:val="0"/>
              <w:snapToGrid w:val="0"/>
              <w:spacing w:line="360" w:lineRule="auto"/>
              <w:jc w:val="center"/>
              <w:rPr>
                <w:rFonts w:ascii="宋体" w:hAnsi="宋体" w:eastAsia="宋体" w:cs="宋体"/>
                <w:sz w:val="24"/>
                <w:szCs w:val="24"/>
              </w:rPr>
            </w:pPr>
          </w:p>
        </w:tc>
        <w:tc>
          <w:tcPr>
            <w:tcW w:w="2235" w:type="dxa"/>
          </w:tcPr>
          <w:p w14:paraId="1871AC6F">
            <w:pPr>
              <w:adjustRightInd w:val="0"/>
              <w:snapToGrid w:val="0"/>
              <w:spacing w:line="360" w:lineRule="auto"/>
              <w:rPr>
                <w:rFonts w:ascii="宋体" w:hAnsi="宋体" w:eastAsia="宋体" w:cs="宋体"/>
                <w:sz w:val="24"/>
                <w:szCs w:val="24"/>
              </w:rPr>
            </w:pPr>
          </w:p>
        </w:tc>
      </w:tr>
      <w:tr w14:paraId="0313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6A9A6D">
            <w:pPr>
              <w:adjustRightInd w:val="0"/>
              <w:snapToGrid w:val="0"/>
              <w:spacing w:line="360" w:lineRule="auto"/>
              <w:jc w:val="center"/>
              <w:rPr>
                <w:rFonts w:ascii="宋体" w:hAnsi="宋体" w:eastAsia="宋体" w:cs="宋体"/>
                <w:sz w:val="24"/>
                <w:szCs w:val="24"/>
              </w:rPr>
            </w:pPr>
          </w:p>
        </w:tc>
        <w:tc>
          <w:tcPr>
            <w:tcW w:w="1924" w:type="dxa"/>
          </w:tcPr>
          <w:p w14:paraId="6A5223F7">
            <w:pPr>
              <w:adjustRightInd w:val="0"/>
              <w:snapToGrid w:val="0"/>
              <w:spacing w:line="360" w:lineRule="auto"/>
              <w:rPr>
                <w:rFonts w:ascii="宋体" w:hAnsi="宋体" w:eastAsia="宋体" w:cs="宋体"/>
                <w:sz w:val="24"/>
                <w:szCs w:val="24"/>
              </w:rPr>
            </w:pPr>
          </w:p>
        </w:tc>
        <w:tc>
          <w:tcPr>
            <w:tcW w:w="1236" w:type="dxa"/>
          </w:tcPr>
          <w:p w14:paraId="68C77B50">
            <w:pPr>
              <w:adjustRightInd w:val="0"/>
              <w:snapToGrid w:val="0"/>
              <w:spacing w:line="360" w:lineRule="auto"/>
              <w:rPr>
                <w:rFonts w:ascii="宋体" w:hAnsi="宋体" w:eastAsia="宋体" w:cs="宋体"/>
                <w:sz w:val="24"/>
                <w:szCs w:val="24"/>
              </w:rPr>
            </w:pPr>
          </w:p>
        </w:tc>
        <w:tc>
          <w:tcPr>
            <w:tcW w:w="720" w:type="dxa"/>
          </w:tcPr>
          <w:p w14:paraId="32296F3D">
            <w:pPr>
              <w:adjustRightInd w:val="0"/>
              <w:snapToGrid w:val="0"/>
              <w:spacing w:line="360" w:lineRule="auto"/>
              <w:jc w:val="center"/>
              <w:rPr>
                <w:rFonts w:ascii="宋体" w:hAnsi="宋体" w:eastAsia="宋体" w:cs="宋体"/>
                <w:sz w:val="24"/>
                <w:szCs w:val="24"/>
              </w:rPr>
            </w:pPr>
          </w:p>
        </w:tc>
        <w:tc>
          <w:tcPr>
            <w:tcW w:w="720" w:type="dxa"/>
          </w:tcPr>
          <w:p w14:paraId="0228357A">
            <w:pPr>
              <w:adjustRightInd w:val="0"/>
              <w:snapToGrid w:val="0"/>
              <w:spacing w:line="360" w:lineRule="auto"/>
              <w:jc w:val="center"/>
              <w:rPr>
                <w:rFonts w:ascii="宋体" w:hAnsi="宋体" w:eastAsia="宋体" w:cs="宋体"/>
                <w:sz w:val="24"/>
                <w:szCs w:val="24"/>
              </w:rPr>
            </w:pPr>
          </w:p>
        </w:tc>
        <w:tc>
          <w:tcPr>
            <w:tcW w:w="720" w:type="dxa"/>
          </w:tcPr>
          <w:p w14:paraId="1ED2C010">
            <w:pPr>
              <w:adjustRightInd w:val="0"/>
              <w:snapToGrid w:val="0"/>
              <w:spacing w:line="360" w:lineRule="auto"/>
              <w:jc w:val="center"/>
              <w:rPr>
                <w:rFonts w:ascii="宋体" w:hAnsi="宋体" w:eastAsia="宋体" w:cs="宋体"/>
                <w:sz w:val="24"/>
                <w:szCs w:val="24"/>
              </w:rPr>
            </w:pPr>
          </w:p>
        </w:tc>
        <w:tc>
          <w:tcPr>
            <w:tcW w:w="720" w:type="dxa"/>
          </w:tcPr>
          <w:p w14:paraId="08E56B9F">
            <w:pPr>
              <w:adjustRightInd w:val="0"/>
              <w:snapToGrid w:val="0"/>
              <w:spacing w:line="360" w:lineRule="auto"/>
              <w:jc w:val="center"/>
              <w:rPr>
                <w:rFonts w:ascii="宋体" w:hAnsi="宋体" w:eastAsia="宋体" w:cs="宋体"/>
                <w:sz w:val="24"/>
                <w:szCs w:val="24"/>
              </w:rPr>
            </w:pPr>
          </w:p>
        </w:tc>
        <w:tc>
          <w:tcPr>
            <w:tcW w:w="2235" w:type="dxa"/>
          </w:tcPr>
          <w:p w14:paraId="5E5C2CB5">
            <w:pPr>
              <w:adjustRightInd w:val="0"/>
              <w:snapToGrid w:val="0"/>
              <w:spacing w:line="360" w:lineRule="auto"/>
              <w:rPr>
                <w:rFonts w:ascii="宋体" w:hAnsi="宋体" w:eastAsia="宋体" w:cs="宋体"/>
                <w:sz w:val="24"/>
                <w:szCs w:val="24"/>
              </w:rPr>
            </w:pPr>
          </w:p>
        </w:tc>
      </w:tr>
      <w:tr w14:paraId="2513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8F3150C">
            <w:pPr>
              <w:adjustRightInd w:val="0"/>
              <w:snapToGrid w:val="0"/>
              <w:spacing w:line="360" w:lineRule="auto"/>
              <w:jc w:val="center"/>
              <w:rPr>
                <w:rFonts w:ascii="宋体" w:hAnsi="宋体" w:eastAsia="宋体" w:cs="宋体"/>
                <w:sz w:val="24"/>
                <w:szCs w:val="24"/>
              </w:rPr>
            </w:pPr>
          </w:p>
        </w:tc>
        <w:tc>
          <w:tcPr>
            <w:tcW w:w="1924" w:type="dxa"/>
          </w:tcPr>
          <w:p w14:paraId="6D36E0FE">
            <w:pPr>
              <w:adjustRightInd w:val="0"/>
              <w:snapToGrid w:val="0"/>
              <w:spacing w:line="360" w:lineRule="auto"/>
              <w:rPr>
                <w:rFonts w:ascii="宋体" w:hAnsi="宋体" w:eastAsia="宋体" w:cs="宋体"/>
                <w:sz w:val="24"/>
                <w:szCs w:val="24"/>
              </w:rPr>
            </w:pPr>
          </w:p>
        </w:tc>
        <w:tc>
          <w:tcPr>
            <w:tcW w:w="1236" w:type="dxa"/>
          </w:tcPr>
          <w:p w14:paraId="77B3DE7E">
            <w:pPr>
              <w:adjustRightInd w:val="0"/>
              <w:snapToGrid w:val="0"/>
              <w:spacing w:line="360" w:lineRule="auto"/>
              <w:rPr>
                <w:rFonts w:ascii="宋体" w:hAnsi="宋体" w:eastAsia="宋体" w:cs="宋体"/>
                <w:sz w:val="24"/>
                <w:szCs w:val="24"/>
              </w:rPr>
            </w:pPr>
          </w:p>
        </w:tc>
        <w:tc>
          <w:tcPr>
            <w:tcW w:w="720" w:type="dxa"/>
          </w:tcPr>
          <w:p w14:paraId="64E805F9">
            <w:pPr>
              <w:adjustRightInd w:val="0"/>
              <w:snapToGrid w:val="0"/>
              <w:spacing w:line="360" w:lineRule="auto"/>
              <w:jc w:val="center"/>
              <w:rPr>
                <w:rFonts w:ascii="宋体" w:hAnsi="宋体" w:eastAsia="宋体" w:cs="宋体"/>
                <w:sz w:val="24"/>
                <w:szCs w:val="24"/>
              </w:rPr>
            </w:pPr>
          </w:p>
        </w:tc>
        <w:tc>
          <w:tcPr>
            <w:tcW w:w="720" w:type="dxa"/>
          </w:tcPr>
          <w:p w14:paraId="26C72316">
            <w:pPr>
              <w:adjustRightInd w:val="0"/>
              <w:snapToGrid w:val="0"/>
              <w:spacing w:line="360" w:lineRule="auto"/>
              <w:jc w:val="center"/>
              <w:rPr>
                <w:rFonts w:ascii="宋体" w:hAnsi="宋体" w:eastAsia="宋体" w:cs="宋体"/>
                <w:sz w:val="24"/>
                <w:szCs w:val="24"/>
              </w:rPr>
            </w:pPr>
          </w:p>
        </w:tc>
        <w:tc>
          <w:tcPr>
            <w:tcW w:w="720" w:type="dxa"/>
          </w:tcPr>
          <w:p w14:paraId="21F19194">
            <w:pPr>
              <w:adjustRightInd w:val="0"/>
              <w:snapToGrid w:val="0"/>
              <w:spacing w:line="360" w:lineRule="auto"/>
              <w:jc w:val="center"/>
              <w:rPr>
                <w:rFonts w:ascii="宋体" w:hAnsi="宋体" w:eastAsia="宋体" w:cs="宋体"/>
                <w:sz w:val="24"/>
                <w:szCs w:val="24"/>
              </w:rPr>
            </w:pPr>
          </w:p>
        </w:tc>
        <w:tc>
          <w:tcPr>
            <w:tcW w:w="720" w:type="dxa"/>
          </w:tcPr>
          <w:p w14:paraId="3A9C3FC3">
            <w:pPr>
              <w:adjustRightInd w:val="0"/>
              <w:snapToGrid w:val="0"/>
              <w:spacing w:line="360" w:lineRule="auto"/>
              <w:jc w:val="center"/>
              <w:rPr>
                <w:rFonts w:ascii="宋体" w:hAnsi="宋体" w:eastAsia="宋体" w:cs="宋体"/>
                <w:sz w:val="24"/>
                <w:szCs w:val="24"/>
              </w:rPr>
            </w:pPr>
          </w:p>
        </w:tc>
        <w:tc>
          <w:tcPr>
            <w:tcW w:w="2235" w:type="dxa"/>
          </w:tcPr>
          <w:p w14:paraId="0221686F">
            <w:pPr>
              <w:adjustRightInd w:val="0"/>
              <w:snapToGrid w:val="0"/>
              <w:spacing w:line="360" w:lineRule="auto"/>
              <w:rPr>
                <w:rFonts w:ascii="宋体" w:hAnsi="宋体" w:eastAsia="宋体" w:cs="宋体"/>
                <w:sz w:val="24"/>
                <w:szCs w:val="24"/>
              </w:rPr>
            </w:pPr>
          </w:p>
        </w:tc>
      </w:tr>
    </w:tbl>
    <w:p w14:paraId="5A4925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“开标一览表”和“明细表”仅作为投标人编制投标技术文件的一般格式。其中序号编写应当便于招标人了解分类或分项货物之间的所属关系，如1、1.1、1.2；</w:t>
      </w:r>
    </w:p>
    <w:p w14:paraId="52E757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应当尽可能将货物的配置列全、列细，这将有助于投标人胜出；</w:t>
      </w:r>
    </w:p>
    <w:p w14:paraId="75C8FB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单价与总价之间、总价与分类小计价之间、分类小计价与合计价之间数据应当齐全而且准确；</w:t>
      </w:r>
    </w:p>
    <w:p w14:paraId="0027A5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11CAFA35">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3C1AE8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3C9AC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216D55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13FEA0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6DB8B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6644927">
      <w:pPr>
        <w:rPr>
          <w:rFonts w:ascii="宋体" w:hAnsi="宋体" w:eastAsia="宋体" w:cs="宋体"/>
          <w:b w:val="0"/>
          <w:sz w:val="24"/>
          <w:szCs w:val="24"/>
        </w:rPr>
      </w:pPr>
    </w:p>
    <w:p w14:paraId="73821E98">
      <w:pPr>
        <w:pStyle w:val="15"/>
        <w:ind w:left="0" w:leftChars="0" w:firstLine="0" w:firstLineChars="0"/>
        <w:rPr>
          <w:rFonts w:hint="eastAsia" w:ascii="宋体" w:hAnsi="宋体" w:eastAsia="宋体" w:cs="宋体"/>
          <w:b w:val="0"/>
          <w:sz w:val="24"/>
          <w:szCs w:val="24"/>
          <w:lang w:eastAsia="zh-CN"/>
        </w:rPr>
        <w:sectPr>
          <w:footerReference r:id="rId12" w:type="first"/>
          <w:footerReference r:id="rId11" w:type="default"/>
          <w:pgSz w:w="11906" w:h="16838"/>
          <w:pgMar w:top="1588" w:right="1418" w:bottom="1134" w:left="1418" w:header="851" w:footer="992" w:gutter="0"/>
          <w:pgNumType w:fmt="decimal"/>
          <w:cols w:space="720" w:num="1"/>
          <w:titlePg/>
          <w:docGrid w:linePitch="312" w:charSpace="0"/>
        </w:sectPr>
      </w:pPr>
    </w:p>
    <w:bookmarkEnd w:id="33"/>
    <w:p w14:paraId="2058C72F">
      <w:pPr>
        <w:pStyle w:val="2"/>
      </w:pPr>
    </w:p>
    <w:p w14:paraId="76767959">
      <w:pPr>
        <w:keepNext/>
        <w:keepLines/>
        <w:jc w:val="center"/>
        <w:outlineLvl w:val="0"/>
        <w:rPr>
          <w:rFonts w:hint="eastAsia" w:ascii="Calibri" w:hAnsi="Calibri" w:eastAsia="宋体" w:cs="Times New Roman"/>
          <w:b/>
          <w:bCs/>
          <w:kern w:val="44"/>
          <w:sz w:val="36"/>
          <w:szCs w:val="44"/>
        </w:rPr>
      </w:pPr>
      <w:bookmarkStart w:id="49" w:name="_Toc15882"/>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 设备采购合同</w:t>
      </w:r>
      <w:bookmarkEnd w:id="49"/>
    </w:p>
    <w:p w14:paraId="756AADAE">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194C6B5">
      <w:pPr>
        <w:wordWrap w:val="0"/>
        <w:spacing w:line="360" w:lineRule="auto"/>
        <w:jc w:val="right"/>
        <w:rPr>
          <w:rFonts w:hint="default" w:ascii="方正小标宋简体" w:hAnsi="方正小标宋简体" w:eastAsia="方正小标宋简体" w:cs="方正小标宋简体"/>
          <w:b/>
          <w:bCs/>
          <w:w w:val="90"/>
          <w:sz w:val="24"/>
          <w:szCs w:val="24"/>
          <w:u w:val="single"/>
          <w:lang w:val="en-US" w:eastAsia="zh-CN"/>
        </w:rPr>
      </w:pPr>
      <w:bookmarkStart w:id="50" w:name="_Toc283814116"/>
      <w:r>
        <w:rPr>
          <w:rFonts w:hint="eastAsia" w:ascii="仿宋_GB2312" w:hAnsi="仿宋_GB2312" w:eastAsia="仿宋_GB2312" w:cs="仿宋_GB2312"/>
          <w:w w:val="90"/>
          <w:sz w:val="24"/>
          <w:szCs w:val="24"/>
          <w:lang w:val="en-US" w:eastAsia="zh-CN"/>
        </w:rPr>
        <w:t xml:space="preserve"> </w:t>
      </w:r>
    </w:p>
    <w:p w14:paraId="352399C4">
      <w:pPr>
        <w:spacing w:line="360" w:lineRule="auto"/>
        <w:jc w:val="center"/>
        <w:rPr>
          <w:rFonts w:hint="eastAsia" w:ascii="方正小标宋简体" w:hAnsi="方正小标宋简体" w:eastAsia="方正小标宋简体" w:cs="方正小标宋简体"/>
          <w:w w:val="90"/>
          <w:sz w:val="44"/>
          <w:szCs w:val="44"/>
        </w:rPr>
      </w:pPr>
    </w:p>
    <w:p w14:paraId="078B1EE0">
      <w:pPr>
        <w:spacing w:line="360" w:lineRule="auto"/>
        <w:jc w:val="center"/>
        <w:rPr>
          <w:rFonts w:hint="eastAsia" w:ascii="方正小标宋简体" w:hAnsi="方正小标宋简体" w:eastAsia="方正小标宋简体" w:cs="方正小标宋简体"/>
          <w:w w:val="90"/>
          <w:sz w:val="48"/>
          <w:szCs w:val="48"/>
        </w:rPr>
      </w:pPr>
    </w:p>
    <w:p w14:paraId="58884FF7">
      <w:pPr>
        <w:spacing w:line="360" w:lineRule="auto"/>
        <w:jc w:val="both"/>
        <w:rPr>
          <w:rFonts w:hint="eastAsia" w:ascii="方正小标宋简体" w:hAnsi="方正小标宋简体" w:eastAsia="方正小标宋简体" w:cs="方正小标宋简体"/>
          <w:w w:val="90"/>
          <w:sz w:val="48"/>
          <w:szCs w:val="48"/>
        </w:rPr>
      </w:pPr>
    </w:p>
    <w:p w14:paraId="2EB40A7A">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6C5EF349">
      <w:pPr>
        <w:spacing w:line="360" w:lineRule="auto"/>
        <w:jc w:val="center"/>
        <w:rPr>
          <w:rFonts w:hint="eastAsia" w:ascii="方正小标宋简体" w:hAnsi="方正小标宋简体" w:eastAsia="方正小标宋简体" w:cs="方正小标宋简体"/>
          <w:w w:val="90"/>
          <w:sz w:val="56"/>
          <w:szCs w:val="56"/>
          <w:lang w:eastAsia="zh-CN"/>
        </w:rPr>
      </w:pPr>
    </w:p>
    <w:p w14:paraId="5F51B5AC">
      <w:pPr>
        <w:spacing w:line="360" w:lineRule="auto"/>
        <w:jc w:val="center"/>
        <w:rPr>
          <w:rFonts w:hint="eastAsia" w:ascii="仿宋_GB2312" w:hAnsi="仿宋_GB2312" w:eastAsia="仿宋_GB2312" w:cs="仿宋_GB2312"/>
          <w:bCs/>
          <w:sz w:val="24"/>
          <w:szCs w:val="24"/>
        </w:rPr>
      </w:pPr>
    </w:p>
    <w:p w14:paraId="123260A5">
      <w:pPr>
        <w:spacing w:line="360" w:lineRule="auto"/>
        <w:jc w:val="center"/>
        <w:rPr>
          <w:rFonts w:hint="eastAsia" w:ascii="仿宋_GB2312" w:hAnsi="仿宋_GB2312" w:eastAsia="仿宋_GB2312" w:cs="仿宋_GB2312"/>
          <w:bCs/>
          <w:sz w:val="24"/>
          <w:szCs w:val="24"/>
          <w:lang w:val="en-US" w:eastAsia="zh-CN"/>
        </w:rPr>
      </w:pPr>
    </w:p>
    <w:p w14:paraId="17BF6BC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Cs/>
          <w:sz w:val="24"/>
          <w:szCs w:val="24"/>
          <w:lang w:val="en-US" w:eastAsia="zh-CN"/>
        </w:rPr>
        <w:t>莱芜厂区新增龙门吊项目</w:t>
      </w:r>
    </w:p>
    <w:p w14:paraId="32D5E5D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25791BB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B73978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639914C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6A179A0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F90012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B9CCE5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w:t>
      </w:r>
      <w:r>
        <w:rPr>
          <w:rFonts w:hint="eastAsia" w:ascii="仿宋_GB2312" w:hAnsi="仿宋_GB2312" w:eastAsia="仿宋_GB2312" w:cs="仿宋_GB2312"/>
          <w:b/>
          <w:bCs w:val="0"/>
          <w:sz w:val="24"/>
          <w:szCs w:val="24"/>
          <w:u w:val="single"/>
          <w:lang w:val="en-US" w:eastAsia="zh-CN"/>
        </w:rPr>
        <w:t>山东省济南市莱芜区</w:t>
      </w:r>
    </w:p>
    <w:p w14:paraId="74B8161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3EF9A15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401E51D5">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79EEB3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DF5F7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AD9C881">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ascii="黑体" w:hAnsi="黑体" w:eastAsia="黑体" w:cs="黑体"/>
          <w:b w:val="0"/>
          <w:sz w:val="24"/>
          <w:szCs w:val="24"/>
        </w:rPr>
      </w:pPr>
      <w:r>
        <w:rPr>
          <w:rFonts w:hint="eastAsia" w:ascii="黑体" w:hAnsi="黑体" w:eastAsia="黑体" w:cs="黑体"/>
          <w:b w:val="0"/>
          <w:sz w:val="24"/>
          <w:szCs w:val="24"/>
        </w:rPr>
        <w:t>1.合同设备标的</w:t>
      </w:r>
    </w:p>
    <w:p w14:paraId="54CE8D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019678EF">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4EC13C6D">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7000F0AE">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4EF14DF">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6308E98F">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6E637B6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2968DA33">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2281E624">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1D127DA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6D039CD0">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1B621F9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57A8F8A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AD1B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8C45CD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2B3C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87D9A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0450BAAC">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04B5D6D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6B77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45225D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5C59B70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293F99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B69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960FA4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2DA146D">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39D197F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4019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3696EB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071986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5C35749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5985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3E1D0EC">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2086518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2F8BE9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300B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806FB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3D1A5C2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43156CB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411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EEE434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6566DEC">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342CE77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245C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3DE1B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1816188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20A5D0A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F07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64069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6279D25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55BB1EE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786F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80F293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761041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79A49D23">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4595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95AD6A3">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0A106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2DC10ABE">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3930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E9C629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C6F5E3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A60A0B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1BFBD257">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3A6FF56F">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3.生效条款</w:t>
      </w:r>
    </w:p>
    <w:p w14:paraId="158692B2">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717F0DFA">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11719F33">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4.特殊约定</w:t>
      </w:r>
    </w:p>
    <w:p w14:paraId="23C77834">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1D49256E">
      <w:pPr>
        <w:spacing w:line="360" w:lineRule="auto"/>
        <w:rPr>
          <w:rFonts w:ascii="宋体" w:hAnsi="宋体"/>
          <w:snapToGrid w:val="0"/>
          <w:kern w:val="0"/>
          <w:sz w:val="20"/>
          <w:szCs w:val="20"/>
          <w:lang w:eastAsia="zh-Hans"/>
        </w:rPr>
      </w:pPr>
    </w:p>
    <w:p w14:paraId="5CF79D29">
      <w:pPr>
        <w:spacing w:line="360" w:lineRule="auto"/>
        <w:rPr>
          <w:rFonts w:ascii="宋体" w:hAnsi="宋体"/>
          <w:snapToGrid w:val="0"/>
          <w:kern w:val="0"/>
          <w:sz w:val="20"/>
          <w:szCs w:val="20"/>
          <w:lang w:eastAsia="zh-Hans"/>
        </w:rPr>
      </w:pPr>
    </w:p>
    <w:p w14:paraId="4A11A7F4">
      <w:pPr>
        <w:spacing w:line="360" w:lineRule="auto"/>
        <w:rPr>
          <w:rFonts w:ascii="宋体" w:hAnsi="宋体"/>
          <w:snapToGrid w:val="0"/>
          <w:kern w:val="0"/>
          <w:sz w:val="20"/>
          <w:szCs w:val="20"/>
          <w:lang w:eastAsia="zh-Hans"/>
        </w:rPr>
      </w:pPr>
    </w:p>
    <w:p w14:paraId="303D7A8D">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0A85BD5E">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4559F9B1">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2334A201">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77C8BBB">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1222D4B2">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31999268">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377C2190">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D45912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56C786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70829480">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E31282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7769C50">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51" w:name="_Toc17619"/>
      <w:bookmarkStart w:id="52" w:name="_Toc11823"/>
      <w:bookmarkStart w:id="53" w:name="_Toc11930"/>
      <w:bookmarkStart w:id="54" w:name="_Toc16330018"/>
      <w:r>
        <w:rPr>
          <w:rFonts w:hint="eastAsia" w:ascii="黑体" w:hAnsi="黑体" w:eastAsia="黑体" w:cs="黑体"/>
          <w:b w:val="0"/>
          <w:sz w:val="24"/>
          <w:szCs w:val="24"/>
          <w:lang w:val="en-US" w:eastAsia="zh-CN"/>
        </w:rPr>
        <w:t>1 合同设备</w:t>
      </w:r>
      <w:bookmarkEnd w:id="51"/>
      <w:bookmarkEnd w:id="52"/>
      <w:bookmarkEnd w:id="53"/>
      <w:bookmarkEnd w:id="54"/>
    </w:p>
    <w:p w14:paraId="6BB166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5" w:name="_Toc22800"/>
      <w:bookmarkStart w:id="56" w:name="_Toc32510"/>
      <w:bookmarkStart w:id="57" w:name="_Toc29026"/>
      <w:r>
        <w:rPr>
          <w:rFonts w:hint="eastAsia" w:ascii="仿宋_GB2312" w:hAnsi="仿宋_GB2312" w:eastAsia="仿宋_GB2312" w:cs="仿宋_GB2312"/>
          <w:sz w:val="24"/>
          <w:szCs w:val="24"/>
        </w:rPr>
        <w:t>本合同约定设备的技术规格详见附件二《技术协议书》。</w:t>
      </w:r>
    </w:p>
    <w:p w14:paraId="47D70F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E1C155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531ADFA8">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58" w:name="_Toc16330019"/>
      <w:r>
        <w:rPr>
          <w:rFonts w:hint="eastAsia" w:ascii="黑体" w:hAnsi="黑体" w:eastAsia="黑体" w:cs="黑体"/>
          <w:b w:val="0"/>
          <w:sz w:val="24"/>
          <w:szCs w:val="24"/>
          <w:lang w:val="en-US" w:eastAsia="zh-CN"/>
        </w:rPr>
        <w:t>2 包装</w:t>
      </w:r>
      <w:bookmarkEnd w:id="55"/>
      <w:bookmarkEnd w:id="56"/>
      <w:bookmarkEnd w:id="57"/>
      <w:bookmarkEnd w:id="58"/>
    </w:p>
    <w:p w14:paraId="336782A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31813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03FABFC9">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59" w:name="_Toc27144"/>
      <w:bookmarkStart w:id="60" w:name="_Toc16330020"/>
      <w:bookmarkStart w:id="61" w:name="_Toc27453"/>
      <w:bookmarkStart w:id="62" w:name="_Toc2833"/>
      <w:r>
        <w:rPr>
          <w:rFonts w:hint="eastAsia" w:ascii="黑体" w:hAnsi="黑体" w:eastAsia="黑体" w:cs="黑体"/>
          <w:b w:val="0"/>
          <w:sz w:val="24"/>
          <w:szCs w:val="24"/>
          <w:lang w:val="en-US" w:eastAsia="zh-CN"/>
        </w:rPr>
        <w:t>3 运输标记</w:t>
      </w:r>
      <w:bookmarkEnd w:id="59"/>
      <w:bookmarkEnd w:id="60"/>
      <w:bookmarkEnd w:id="61"/>
      <w:bookmarkEnd w:id="62"/>
    </w:p>
    <w:p w14:paraId="5D86D2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C84B9E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C34113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3FCF99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B97C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1026D2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6E859E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1B7B52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29D34527">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63" w:name="_Toc16133"/>
      <w:bookmarkStart w:id="64" w:name="_Toc7431"/>
      <w:bookmarkStart w:id="65" w:name="_Toc16330021"/>
      <w:bookmarkStart w:id="66" w:name="_Toc10630"/>
      <w:r>
        <w:rPr>
          <w:rFonts w:hint="eastAsia" w:ascii="黑体" w:hAnsi="黑体" w:eastAsia="黑体" w:cs="黑体"/>
          <w:b w:val="0"/>
          <w:sz w:val="24"/>
          <w:szCs w:val="24"/>
          <w:lang w:val="en-US" w:eastAsia="zh-CN"/>
        </w:rPr>
        <w:t>4 检验</w:t>
      </w:r>
      <w:bookmarkEnd w:id="63"/>
      <w:bookmarkEnd w:id="64"/>
      <w:bookmarkEnd w:id="65"/>
      <w:bookmarkEnd w:id="66"/>
    </w:p>
    <w:p w14:paraId="2376C8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0EC7C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487460CB">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67" w:name="_Toc19850"/>
      <w:bookmarkStart w:id="68" w:name="_Toc16330022"/>
      <w:bookmarkStart w:id="69" w:name="_Toc11217"/>
      <w:bookmarkStart w:id="70" w:name="_Toc24467"/>
      <w:r>
        <w:rPr>
          <w:rFonts w:hint="eastAsia" w:ascii="黑体" w:hAnsi="黑体" w:eastAsia="黑体" w:cs="黑体"/>
          <w:b w:val="0"/>
          <w:sz w:val="24"/>
          <w:szCs w:val="24"/>
          <w:lang w:val="en-US" w:eastAsia="zh-CN"/>
        </w:rPr>
        <w:t>5 权利担保</w:t>
      </w:r>
      <w:bookmarkEnd w:id="67"/>
      <w:bookmarkEnd w:id="68"/>
      <w:bookmarkEnd w:id="69"/>
      <w:bookmarkEnd w:id="70"/>
    </w:p>
    <w:p w14:paraId="2600BD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4D0A5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108DEB4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41914F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CD8B0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BE3A398">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71" w:name="_Toc16330023"/>
      <w:bookmarkStart w:id="72" w:name="_Toc14809"/>
      <w:bookmarkStart w:id="73" w:name="_Toc11759"/>
      <w:bookmarkStart w:id="74" w:name="_Toc27500"/>
      <w:r>
        <w:rPr>
          <w:rFonts w:hint="eastAsia" w:ascii="黑体" w:hAnsi="黑体" w:eastAsia="黑体" w:cs="黑体"/>
          <w:b w:val="0"/>
          <w:sz w:val="24"/>
          <w:szCs w:val="24"/>
          <w:lang w:val="en-US" w:eastAsia="zh-CN"/>
        </w:rPr>
        <w:t>6 交货</w:t>
      </w:r>
      <w:bookmarkEnd w:id="71"/>
      <w:bookmarkEnd w:id="72"/>
      <w:bookmarkEnd w:id="73"/>
      <w:bookmarkEnd w:id="74"/>
    </w:p>
    <w:p w14:paraId="6D30CC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D877E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4CDBE0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F0E2C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64AAAD3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6EF082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44EF4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15A361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A525A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72E886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094F53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CFEA90">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75" w:name="_Toc16330024"/>
      <w:bookmarkStart w:id="76" w:name="_Toc25510"/>
      <w:bookmarkStart w:id="77" w:name="_Toc8024"/>
      <w:bookmarkStart w:id="78" w:name="_Toc2984"/>
      <w:r>
        <w:rPr>
          <w:rFonts w:hint="eastAsia" w:ascii="黑体" w:hAnsi="黑体" w:eastAsia="黑体" w:cs="黑体"/>
          <w:b w:val="0"/>
          <w:sz w:val="24"/>
          <w:szCs w:val="24"/>
          <w:lang w:val="en-US" w:eastAsia="zh-CN"/>
        </w:rPr>
        <w:t>7 安装、调试</w:t>
      </w:r>
      <w:bookmarkEnd w:id="75"/>
      <w:bookmarkEnd w:id="76"/>
      <w:bookmarkEnd w:id="77"/>
      <w:bookmarkEnd w:id="78"/>
    </w:p>
    <w:p w14:paraId="6B9561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3E32F6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6B2D121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579C0042">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79" w:name="_Toc6350"/>
      <w:bookmarkStart w:id="80" w:name="_Toc16330025"/>
      <w:bookmarkStart w:id="81" w:name="_Toc14260"/>
      <w:bookmarkStart w:id="82" w:name="_Toc14098"/>
      <w:r>
        <w:rPr>
          <w:rFonts w:hint="eastAsia" w:ascii="黑体" w:hAnsi="黑体" w:eastAsia="黑体" w:cs="黑体"/>
          <w:b w:val="0"/>
          <w:sz w:val="24"/>
          <w:szCs w:val="24"/>
          <w:lang w:val="en-US" w:eastAsia="zh-CN"/>
        </w:rPr>
        <w:t>8 价款与支付</w:t>
      </w:r>
      <w:bookmarkEnd w:id="79"/>
      <w:bookmarkEnd w:id="80"/>
      <w:bookmarkEnd w:id="81"/>
      <w:bookmarkEnd w:id="82"/>
    </w:p>
    <w:p w14:paraId="610187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49A02B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CA16C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CBA35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1C0D2AC4">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83" w:name="_Toc6726"/>
      <w:bookmarkStart w:id="84" w:name="_Toc25708"/>
      <w:bookmarkStart w:id="85" w:name="_Toc16330026"/>
      <w:bookmarkStart w:id="86" w:name="_Toc24085"/>
      <w:r>
        <w:rPr>
          <w:rFonts w:hint="eastAsia" w:ascii="黑体" w:hAnsi="黑体" w:eastAsia="黑体" w:cs="黑体"/>
          <w:b w:val="0"/>
          <w:sz w:val="24"/>
          <w:szCs w:val="24"/>
          <w:lang w:val="en-US" w:eastAsia="zh-CN"/>
        </w:rPr>
        <w:t>9 质量保证及售后服务</w:t>
      </w:r>
      <w:bookmarkEnd w:id="83"/>
      <w:bookmarkEnd w:id="84"/>
      <w:bookmarkEnd w:id="85"/>
      <w:bookmarkEnd w:id="86"/>
    </w:p>
    <w:p w14:paraId="324E2F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5065E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2A032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517EE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4B165F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24EEFA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5FDCE5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94DAB40">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default" w:ascii="黑体" w:hAnsi="黑体" w:eastAsia="黑体" w:cs="黑体"/>
          <w:b w:val="0"/>
          <w:sz w:val="24"/>
          <w:szCs w:val="24"/>
          <w:lang w:val="en-US" w:eastAsia="zh-CN"/>
        </w:rPr>
      </w:pPr>
      <w:bookmarkStart w:id="87" w:name="_Toc12927"/>
      <w:bookmarkStart w:id="88" w:name="_Toc16330027"/>
      <w:bookmarkStart w:id="89" w:name="_Toc10359"/>
      <w:bookmarkStart w:id="90" w:name="_Toc15570"/>
      <w:r>
        <w:rPr>
          <w:rFonts w:hint="eastAsia" w:ascii="黑体" w:hAnsi="黑体" w:eastAsia="黑体" w:cs="黑体"/>
          <w:b w:val="0"/>
          <w:sz w:val="24"/>
          <w:szCs w:val="24"/>
          <w:lang w:val="en-US" w:eastAsia="zh-CN"/>
        </w:rPr>
        <w:t>10法定责任</w:t>
      </w:r>
      <w:bookmarkEnd w:id="87"/>
      <w:bookmarkEnd w:id="88"/>
      <w:bookmarkEnd w:id="89"/>
      <w:bookmarkEnd w:id="90"/>
      <w:r>
        <w:rPr>
          <w:rFonts w:hint="eastAsia" w:ascii="黑体" w:hAnsi="黑体" w:eastAsia="黑体" w:cs="黑体"/>
          <w:b w:val="0"/>
          <w:sz w:val="24"/>
          <w:szCs w:val="24"/>
          <w:lang w:val="en-US" w:eastAsia="zh-CN"/>
        </w:rPr>
        <w:t>及合规责任</w:t>
      </w:r>
    </w:p>
    <w:p w14:paraId="7C5916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29DD3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2FB820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C2C9B7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358C697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151405D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7956609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22ED17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35936995">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F390AE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68EB0B1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7FDAB3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3C4EC74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28E5617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9968811">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479AE1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1E7FE07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10181470">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3D21954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247C4B79">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628DD1F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364BDA38">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91" w:name="_Toc30381"/>
      <w:bookmarkStart w:id="92" w:name="_Toc9708"/>
      <w:bookmarkStart w:id="93" w:name="_Toc27314"/>
      <w:bookmarkStart w:id="94" w:name="_Toc16330028"/>
      <w:r>
        <w:rPr>
          <w:rFonts w:hint="eastAsia" w:ascii="黑体" w:hAnsi="黑体" w:eastAsia="黑体" w:cs="黑体"/>
          <w:b w:val="0"/>
          <w:sz w:val="24"/>
          <w:szCs w:val="24"/>
          <w:lang w:val="en-US" w:eastAsia="zh-CN"/>
        </w:rPr>
        <w:t>11 违约责任</w:t>
      </w:r>
      <w:bookmarkEnd w:id="91"/>
      <w:bookmarkEnd w:id="92"/>
      <w:bookmarkEnd w:id="93"/>
      <w:bookmarkEnd w:id="94"/>
    </w:p>
    <w:p w14:paraId="55B2D23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C58B63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8698F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22F84F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5BADE8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1F8D2E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9662CD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3DA105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07F8C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4B7272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352D8AD6">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95" w:name="_Toc9172"/>
      <w:bookmarkStart w:id="96" w:name="_Toc16330029"/>
      <w:bookmarkStart w:id="97" w:name="_Toc31554"/>
      <w:bookmarkStart w:id="98" w:name="_Toc1827"/>
      <w:r>
        <w:rPr>
          <w:rFonts w:hint="eastAsia" w:ascii="黑体" w:hAnsi="黑体" w:eastAsia="黑体" w:cs="黑体"/>
          <w:b w:val="0"/>
          <w:sz w:val="24"/>
          <w:szCs w:val="24"/>
          <w:lang w:val="en-US" w:eastAsia="zh-CN"/>
        </w:rPr>
        <w:t>12 合同的终止与解除</w:t>
      </w:r>
      <w:bookmarkEnd w:id="95"/>
      <w:bookmarkEnd w:id="96"/>
      <w:bookmarkEnd w:id="97"/>
      <w:bookmarkEnd w:id="98"/>
    </w:p>
    <w:p w14:paraId="10AC41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5E1008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D0832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98214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0AD169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009583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423EBB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9EA02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3F65DA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782324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CEF096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03DB3257">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99" w:name="_Toc16330030"/>
      <w:bookmarkStart w:id="100" w:name="_Toc31945"/>
      <w:bookmarkStart w:id="101" w:name="_Toc13671"/>
      <w:bookmarkStart w:id="102" w:name="_Toc8620"/>
      <w:r>
        <w:rPr>
          <w:rFonts w:hint="eastAsia" w:ascii="黑体" w:hAnsi="黑体" w:eastAsia="黑体" w:cs="黑体"/>
          <w:b w:val="0"/>
          <w:sz w:val="24"/>
          <w:szCs w:val="24"/>
          <w:lang w:val="en-US" w:eastAsia="zh-CN"/>
        </w:rPr>
        <w:t>13 不可抗力</w:t>
      </w:r>
      <w:bookmarkEnd w:id="99"/>
      <w:bookmarkEnd w:id="100"/>
      <w:bookmarkEnd w:id="101"/>
      <w:bookmarkEnd w:id="102"/>
    </w:p>
    <w:p w14:paraId="79D5F9D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70CCD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3401F0D6">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103" w:name="_Toc16330031"/>
      <w:bookmarkStart w:id="104" w:name="_Toc30389"/>
      <w:bookmarkStart w:id="105" w:name="_Toc637"/>
      <w:bookmarkStart w:id="106" w:name="_Toc31243"/>
      <w:r>
        <w:rPr>
          <w:rFonts w:hint="eastAsia" w:ascii="黑体" w:hAnsi="黑体" w:eastAsia="黑体" w:cs="黑体"/>
          <w:b w:val="0"/>
          <w:sz w:val="24"/>
          <w:szCs w:val="24"/>
          <w:lang w:val="en-US" w:eastAsia="zh-CN"/>
        </w:rPr>
        <w:t>14 通讯</w:t>
      </w:r>
      <w:bookmarkEnd w:id="103"/>
      <w:bookmarkEnd w:id="104"/>
      <w:bookmarkEnd w:id="105"/>
      <w:bookmarkEnd w:id="106"/>
    </w:p>
    <w:p w14:paraId="2E2CB4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60716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184764E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5E086E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31DC8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E72DC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6CBC22A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0217E2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08B16938">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107" w:name="_Toc9915"/>
      <w:bookmarkStart w:id="108" w:name="_Toc11290"/>
      <w:bookmarkStart w:id="109" w:name="_Toc16330032"/>
      <w:bookmarkStart w:id="110" w:name="_Toc12984"/>
      <w:r>
        <w:rPr>
          <w:rFonts w:hint="eastAsia" w:ascii="黑体" w:hAnsi="黑体" w:eastAsia="黑体" w:cs="黑体"/>
          <w:b w:val="0"/>
          <w:sz w:val="24"/>
          <w:szCs w:val="24"/>
          <w:lang w:val="en-US" w:eastAsia="zh-CN"/>
        </w:rPr>
        <w:t>15 适用法律及争议解决</w:t>
      </w:r>
      <w:bookmarkEnd w:id="107"/>
      <w:bookmarkEnd w:id="108"/>
      <w:bookmarkEnd w:id="109"/>
      <w:bookmarkEnd w:id="110"/>
    </w:p>
    <w:p w14:paraId="0D8AFA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40F67B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650279A">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111" w:name="_Toc16330033"/>
      <w:bookmarkStart w:id="112" w:name="_Toc23906"/>
      <w:bookmarkStart w:id="113" w:name="_Toc18207"/>
      <w:bookmarkStart w:id="114" w:name="_Toc23765"/>
      <w:r>
        <w:rPr>
          <w:rFonts w:hint="eastAsia" w:ascii="黑体" w:hAnsi="黑体" w:eastAsia="黑体" w:cs="黑体"/>
          <w:b w:val="0"/>
          <w:sz w:val="24"/>
          <w:szCs w:val="24"/>
          <w:lang w:val="en-US" w:eastAsia="zh-CN"/>
        </w:rPr>
        <w:t>16 附件</w:t>
      </w:r>
      <w:bookmarkEnd w:id="111"/>
      <w:bookmarkEnd w:id="112"/>
      <w:bookmarkEnd w:id="113"/>
      <w:bookmarkEnd w:id="114"/>
    </w:p>
    <w:p w14:paraId="2BD05D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2F874F3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53089F7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5A954B5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512E80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80D2CB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1231D58D">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bookmarkStart w:id="115" w:name="_Toc27202"/>
      <w:bookmarkStart w:id="116" w:name="_Toc17656"/>
      <w:bookmarkStart w:id="117" w:name="_Toc31331"/>
      <w:bookmarkStart w:id="118" w:name="_Toc16330034"/>
      <w:r>
        <w:rPr>
          <w:rFonts w:hint="eastAsia" w:ascii="黑体" w:hAnsi="黑体" w:eastAsia="黑体" w:cs="黑体"/>
          <w:b w:val="0"/>
          <w:sz w:val="24"/>
          <w:szCs w:val="24"/>
          <w:lang w:val="en-US" w:eastAsia="zh-CN"/>
        </w:rPr>
        <w:t>17 其他规定</w:t>
      </w:r>
      <w:bookmarkEnd w:id="115"/>
      <w:bookmarkEnd w:id="116"/>
      <w:bookmarkEnd w:id="117"/>
      <w:bookmarkEnd w:id="118"/>
    </w:p>
    <w:p w14:paraId="0B348F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49B663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E5DF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B9F393D">
      <w:pPr>
        <w:spacing w:line="360" w:lineRule="auto"/>
        <w:ind w:firstLine="480" w:firstLineChars="200"/>
        <w:rPr>
          <w:rFonts w:ascii="仿宋_GB2312" w:hAnsi="仿宋_GB2312" w:eastAsia="仿宋_GB2312" w:cs="仿宋_GB2312"/>
          <w:sz w:val="24"/>
          <w:szCs w:val="24"/>
        </w:rPr>
      </w:pPr>
      <w:bookmarkStart w:id="119" w:name="_Toc17952"/>
      <w:bookmarkStart w:id="120" w:name="_Toc19077"/>
      <w:bookmarkStart w:id="121" w:name="_Toc16330035"/>
      <w:bookmarkStart w:id="122"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211140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F467D44">
      <w:pPr>
        <w:keepNext/>
        <w:keepLines/>
        <w:pageBreakBefore w:val="0"/>
        <w:widowControl w:val="0"/>
        <w:tabs>
          <w:tab w:val="right" w:leader="dot" w:pos="9061"/>
        </w:tabs>
        <w:kinsoku/>
        <w:wordWrap/>
        <w:overflowPunct/>
        <w:topLinePunct w:val="0"/>
        <w:autoSpaceDE/>
        <w:autoSpaceDN/>
        <w:bidi w:val="0"/>
        <w:adjustRightInd/>
        <w:snapToGrid/>
        <w:ind w:left="0" w:firstLine="480" w:firstLineChars="200"/>
        <w:jc w:val="both"/>
        <w:textAlignment w:val="auto"/>
        <w:outlineLvl w:val="9"/>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18 签署事项</w:t>
      </w:r>
      <w:bookmarkEnd w:id="119"/>
      <w:bookmarkEnd w:id="120"/>
      <w:bookmarkEnd w:id="121"/>
      <w:bookmarkEnd w:id="122"/>
    </w:p>
    <w:p w14:paraId="2EA976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5AFF3D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335D5C3D">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2DADF1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7FEC2A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10F5377D">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5E4FFB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6D82655">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28BD4896">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04FB423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7228B67C">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2A95287C">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29F7022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52875CD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4E3876C">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275640B6">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57B3C2B6">
      <w:pPr>
        <w:rPr>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0F06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61D2FE6A">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444172B7">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6A20F2F2">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579CE38C">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4C18B009">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1117C645">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4B06F997">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0A512378">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7CD23AC6">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4BC7B737">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11A989D6">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6AA7279D">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7ACEA8E2">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4629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C4C060F">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959280B">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6333B992">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315643CE">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6C27B18C">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1E9EF0AD">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305CD334">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506B5218">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14144B10">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589851AC">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412E11BF">
            <w:pPr>
              <w:pStyle w:val="28"/>
              <w:spacing w:line="360" w:lineRule="auto"/>
              <w:ind w:left="0" w:firstLine="0" w:firstLineChars="0"/>
              <w:jc w:val="center"/>
              <w:rPr>
                <w:rFonts w:ascii="仿宋_GB2312" w:eastAsia="仿宋_GB2312" w:hAnsiTheme="minorEastAsia" w:cstheme="minorEastAsia"/>
              </w:rPr>
            </w:pPr>
          </w:p>
        </w:tc>
      </w:tr>
      <w:tr w14:paraId="67CC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ECEF7E">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6D6DD13F">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43C20E14">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18677EB0">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72518A6D">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5677DBF7">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085B52A8">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466A5539">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75F62E53">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354A3411">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485F80BA">
            <w:pPr>
              <w:pStyle w:val="28"/>
              <w:spacing w:line="360" w:lineRule="auto"/>
              <w:ind w:left="0" w:firstLine="0" w:firstLineChars="0"/>
              <w:jc w:val="center"/>
              <w:rPr>
                <w:rFonts w:ascii="仿宋_GB2312" w:eastAsia="仿宋_GB2312" w:hAnsiTheme="minorEastAsia" w:cstheme="minorEastAsia"/>
              </w:rPr>
            </w:pPr>
          </w:p>
        </w:tc>
      </w:tr>
      <w:tr w14:paraId="0FA8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CC1C9A4">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C18FBFD">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045765EA">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583969FF">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20B074E3">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44B139D9">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0AB69ED2">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585F6E77">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09076B60">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47D8524B">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6CEA0A15">
            <w:pPr>
              <w:pStyle w:val="28"/>
              <w:spacing w:line="360" w:lineRule="auto"/>
              <w:ind w:left="0" w:firstLine="0" w:firstLineChars="0"/>
              <w:jc w:val="center"/>
              <w:rPr>
                <w:rFonts w:ascii="仿宋_GB2312" w:eastAsia="仿宋_GB2312" w:hAnsiTheme="minorEastAsia" w:cstheme="minorEastAsia"/>
              </w:rPr>
            </w:pPr>
          </w:p>
        </w:tc>
      </w:tr>
      <w:tr w14:paraId="6865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B5C0AC1">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408B9825">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77B236AD">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564D2548">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78929723">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4E516F29">
            <w:pPr>
              <w:spacing w:line="360" w:lineRule="auto"/>
              <w:jc w:val="center"/>
              <w:rPr>
                <w:rFonts w:ascii="仿宋_GB2312" w:eastAsia="仿宋_GB2312" w:hAnsiTheme="minorEastAsia" w:cstheme="minorEastAsia"/>
              </w:rPr>
            </w:pPr>
          </w:p>
        </w:tc>
        <w:tc>
          <w:tcPr>
            <w:tcW w:w="977" w:type="dxa"/>
            <w:vAlign w:val="center"/>
          </w:tcPr>
          <w:p w14:paraId="4F3F5FA0">
            <w:pPr>
              <w:spacing w:line="360" w:lineRule="auto"/>
              <w:jc w:val="center"/>
              <w:rPr>
                <w:rFonts w:ascii="仿宋_GB2312" w:eastAsia="仿宋_GB2312" w:hAnsiTheme="minorEastAsia" w:cstheme="minorEastAsia"/>
              </w:rPr>
            </w:pPr>
          </w:p>
        </w:tc>
        <w:tc>
          <w:tcPr>
            <w:tcW w:w="881" w:type="dxa"/>
            <w:vAlign w:val="center"/>
          </w:tcPr>
          <w:p w14:paraId="425FD1EF">
            <w:pPr>
              <w:spacing w:line="360" w:lineRule="auto"/>
              <w:jc w:val="center"/>
              <w:rPr>
                <w:rFonts w:ascii="仿宋_GB2312" w:eastAsia="仿宋_GB2312" w:hAnsiTheme="minorEastAsia" w:cstheme="minorEastAsia"/>
              </w:rPr>
            </w:pPr>
          </w:p>
        </w:tc>
        <w:tc>
          <w:tcPr>
            <w:tcW w:w="997" w:type="dxa"/>
            <w:vAlign w:val="center"/>
          </w:tcPr>
          <w:p w14:paraId="35C588D4">
            <w:pPr>
              <w:spacing w:line="360" w:lineRule="auto"/>
              <w:jc w:val="center"/>
              <w:rPr>
                <w:rFonts w:ascii="仿宋_GB2312" w:eastAsia="仿宋_GB2312" w:hAnsiTheme="minorEastAsia" w:cstheme="minorEastAsia"/>
              </w:rPr>
            </w:pPr>
          </w:p>
        </w:tc>
        <w:tc>
          <w:tcPr>
            <w:tcW w:w="677" w:type="dxa"/>
            <w:vAlign w:val="center"/>
          </w:tcPr>
          <w:p w14:paraId="4A633DF4">
            <w:pPr>
              <w:spacing w:line="360" w:lineRule="auto"/>
              <w:jc w:val="center"/>
              <w:rPr>
                <w:rFonts w:ascii="仿宋_GB2312" w:eastAsia="仿宋_GB2312" w:hAnsiTheme="minorEastAsia" w:cstheme="minorEastAsia"/>
              </w:rPr>
            </w:pPr>
          </w:p>
        </w:tc>
        <w:tc>
          <w:tcPr>
            <w:tcW w:w="677" w:type="dxa"/>
            <w:vAlign w:val="center"/>
          </w:tcPr>
          <w:p w14:paraId="35A31990">
            <w:pPr>
              <w:spacing w:line="360" w:lineRule="auto"/>
              <w:jc w:val="center"/>
              <w:rPr>
                <w:rFonts w:ascii="仿宋_GB2312" w:eastAsia="仿宋_GB2312" w:hAnsiTheme="minorEastAsia" w:cstheme="minorEastAsia"/>
              </w:rPr>
            </w:pPr>
          </w:p>
        </w:tc>
      </w:tr>
      <w:bookmarkEnd w:id="50"/>
    </w:tbl>
    <w:p w14:paraId="38B47391">
      <w:pPr>
        <w:rPr>
          <w:rFonts w:asciiTheme="minorEastAsia" w:hAnsiTheme="minorEastAsia" w:eastAsiaTheme="minorEastAsia" w:cstheme="minorEastAsia"/>
          <w:sz w:val="20"/>
        </w:rPr>
      </w:pPr>
    </w:p>
    <w:p w14:paraId="0D3C057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7E69F7">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1263ABB">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4381422">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52A345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02DDF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8FE60E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DF82A4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699BF59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890787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09BA3E61">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34797AA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2B6AC304">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1CAA5DB7">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203403ED">
      <w:pPr>
        <w:wordWrap w:val="0"/>
        <w:ind w:right="480"/>
        <w:rPr>
          <w:rFonts w:asciiTheme="minorEastAsia" w:hAnsiTheme="minorEastAsia" w:eastAsiaTheme="minorEastAsia" w:cstheme="minorEastAsia"/>
          <w:sz w:val="20"/>
          <w:szCs w:val="20"/>
        </w:rPr>
      </w:pPr>
    </w:p>
    <w:p w14:paraId="0D9C2DA1">
      <w:pPr>
        <w:jc w:val="right"/>
        <w:rPr>
          <w:rFonts w:ascii="楷体_GB2312" w:hAnsi="宋体" w:eastAsia="楷体_GB2312"/>
          <w:sz w:val="24"/>
        </w:rPr>
      </w:pPr>
      <w:bookmarkStart w:id="123" w:name="_Toc14341849"/>
    </w:p>
    <w:p w14:paraId="6255921B">
      <w:pPr>
        <w:ind w:right="480"/>
        <w:jc w:val="center"/>
        <w:rPr>
          <w:sz w:val="24"/>
          <w:szCs w:val="24"/>
        </w:rPr>
      </w:pPr>
      <w:r>
        <w:rPr>
          <w:rFonts w:hint="eastAsia" w:ascii="楷体_GB2312" w:hAnsi="宋体" w:eastAsia="楷体_GB2312"/>
          <w:sz w:val="24"/>
        </w:rPr>
        <w:t xml:space="preserve">                                    </w:t>
      </w:r>
    </w:p>
    <w:bookmarkEnd w:id="123"/>
    <w:p w14:paraId="0A422EC0">
      <w:pPr>
        <w:rPr>
          <w:rFonts w:hint="eastAsia" w:ascii="方正小标宋简体" w:hAnsi="方正小标宋简体" w:eastAsia="方正小标宋简体" w:cs="方正小标宋简体"/>
          <w:sz w:val="40"/>
          <w:szCs w:val="21"/>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7C532407">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6AED0056">
      <w:pPr>
        <w:pStyle w:val="14"/>
        <w:spacing w:before="8"/>
        <w:ind w:left="0" w:firstLine="0"/>
        <w:rPr>
          <w:rFonts w:ascii="楷体" w:hAnsi="楷体" w:eastAsia="楷体" w:cs="楷体"/>
          <w:sz w:val="44"/>
          <w:szCs w:val="28"/>
        </w:rPr>
      </w:pPr>
    </w:p>
    <w:p w14:paraId="635EA0E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3F5D83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2D8612D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1A9608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0BEFF1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2A4290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7E939A3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546A0201">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1E2B673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607FD02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2E7ACB3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4424F4D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02ECD13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6D23EBEA">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6E8AE3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31998B2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77DFBE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5CEFB8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757171B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37D648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C03B2C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70D818F">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1047F5AC">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43F9BE3">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E706E4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D4FD1D">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2CFEB3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BADB871">
      <w:pPr>
        <w:pStyle w:val="14"/>
        <w:spacing w:before="9"/>
        <w:ind w:left="0" w:firstLine="0"/>
        <w:rPr>
          <w:rFonts w:ascii="楷体" w:hAnsi="楷体" w:eastAsia="楷体" w:cs="楷体"/>
          <w:sz w:val="40"/>
          <w:szCs w:val="28"/>
        </w:rPr>
      </w:pPr>
    </w:p>
    <w:p w14:paraId="1FE776F6">
      <w:pPr>
        <w:pStyle w:val="14"/>
        <w:spacing w:before="9"/>
        <w:ind w:left="0" w:firstLine="0"/>
        <w:rPr>
          <w:rFonts w:ascii="楷体" w:hAnsi="楷体" w:eastAsia="楷体" w:cs="楷体"/>
          <w:sz w:val="40"/>
          <w:szCs w:val="28"/>
        </w:rPr>
      </w:pPr>
    </w:p>
    <w:p w14:paraId="48207CA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C8229AE">
      <w:pPr>
        <w:pStyle w:val="14"/>
        <w:ind w:left="0" w:firstLine="0"/>
        <w:rPr>
          <w:rFonts w:ascii="楷体" w:hAnsi="楷体" w:eastAsia="楷体" w:cs="楷体"/>
          <w:b/>
          <w:sz w:val="24"/>
          <w:szCs w:val="28"/>
        </w:rPr>
      </w:pPr>
    </w:p>
    <w:p w14:paraId="41886807">
      <w:pPr>
        <w:pStyle w:val="14"/>
        <w:ind w:left="0" w:firstLine="0"/>
        <w:rPr>
          <w:rFonts w:ascii="楷体" w:hAnsi="楷体" w:eastAsia="楷体" w:cs="楷体"/>
          <w:b/>
          <w:sz w:val="24"/>
          <w:szCs w:val="28"/>
        </w:rPr>
      </w:pPr>
    </w:p>
    <w:p w14:paraId="02EF8B93">
      <w:pPr>
        <w:pStyle w:val="14"/>
        <w:ind w:left="0" w:firstLine="0"/>
        <w:rPr>
          <w:rFonts w:ascii="楷体" w:hAnsi="楷体" w:eastAsia="楷体" w:cs="楷体"/>
          <w:b/>
          <w:sz w:val="24"/>
          <w:szCs w:val="28"/>
        </w:rPr>
      </w:pPr>
    </w:p>
    <w:p w14:paraId="34AF7529">
      <w:pPr>
        <w:pStyle w:val="14"/>
        <w:spacing w:before="1"/>
        <w:ind w:left="0" w:firstLine="0"/>
        <w:rPr>
          <w:rFonts w:ascii="楷体" w:hAnsi="楷体" w:eastAsia="楷体" w:cs="楷体"/>
          <w:b/>
          <w:sz w:val="24"/>
          <w:szCs w:val="28"/>
        </w:rPr>
      </w:pPr>
    </w:p>
    <w:p w14:paraId="3761D209">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36A803D6">
      <w:pPr>
        <w:tabs>
          <w:tab w:val="left" w:pos="5457"/>
        </w:tabs>
        <w:ind w:left="117"/>
        <w:rPr>
          <w:rFonts w:hint="eastAsia" w:ascii="楷体" w:hAnsi="楷体" w:eastAsia="楷体" w:cs="楷体"/>
          <w:b/>
          <w:sz w:val="24"/>
          <w:szCs w:val="21"/>
        </w:rPr>
      </w:pPr>
    </w:p>
    <w:p w14:paraId="0FC9850D">
      <w:pPr>
        <w:tabs>
          <w:tab w:val="left" w:pos="5457"/>
        </w:tabs>
        <w:ind w:left="117"/>
        <w:rPr>
          <w:rFonts w:hint="eastAsia" w:ascii="楷体" w:hAnsi="楷体" w:eastAsia="楷体" w:cs="楷体"/>
          <w:b/>
          <w:sz w:val="24"/>
          <w:szCs w:val="21"/>
        </w:rPr>
      </w:pPr>
    </w:p>
    <w:p w14:paraId="1EA8AB43">
      <w:pPr>
        <w:tabs>
          <w:tab w:val="left" w:pos="5457"/>
        </w:tabs>
        <w:ind w:left="117"/>
        <w:rPr>
          <w:rFonts w:hint="eastAsia" w:ascii="楷体" w:hAnsi="楷体" w:eastAsia="楷体" w:cs="楷体"/>
          <w:b/>
          <w:sz w:val="24"/>
          <w:szCs w:val="21"/>
        </w:rPr>
      </w:pPr>
    </w:p>
    <w:p w14:paraId="4F4AFBF5">
      <w:pPr>
        <w:tabs>
          <w:tab w:val="left" w:pos="5457"/>
        </w:tabs>
        <w:ind w:left="117"/>
        <w:rPr>
          <w:rFonts w:hint="eastAsia" w:ascii="楷体" w:hAnsi="楷体" w:eastAsia="楷体" w:cs="楷体"/>
          <w:b/>
          <w:sz w:val="24"/>
          <w:szCs w:val="21"/>
        </w:rPr>
      </w:pPr>
    </w:p>
    <w:p w14:paraId="0BE0DCF5">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7383CCCE">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0D9E92B9">
      <w:pPr>
        <w:keepNext/>
        <w:keepLines/>
        <w:jc w:val="center"/>
        <w:outlineLvl w:val="0"/>
        <w:rPr>
          <w:rFonts w:ascii="Calibri" w:hAnsi="Calibri" w:eastAsia="宋体" w:cs="Times New Roman"/>
          <w:b/>
          <w:bCs/>
          <w:kern w:val="44"/>
          <w:sz w:val="36"/>
          <w:szCs w:val="44"/>
        </w:rPr>
      </w:pPr>
      <w:bookmarkStart w:id="124" w:name="_Toc17930"/>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24"/>
    </w:p>
    <w:p w14:paraId="181ED852">
      <w:pPr>
        <w:keepNext/>
        <w:keepLines/>
        <w:outlineLvl w:val="9"/>
        <w:rPr>
          <w:rFonts w:hint="eastAsia" w:ascii="Times New Roman" w:hAnsi="Times New Roman" w:eastAsia="宋体" w:cs="Times New Roman"/>
          <w:b/>
          <w:bCs/>
          <w:color w:val="000000"/>
          <w:sz w:val="24"/>
          <w:szCs w:val="24"/>
        </w:rPr>
      </w:pPr>
    </w:p>
    <w:p w14:paraId="554C0F2A">
      <w:pPr>
        <w:pStyle w:val="2"/>
        <w:rPr>
          <w:rFonts w:hint="eastAsia" w:ascii="Times New Roman" w:hAnsi="Times New Roman" w:eastAsia="宋体" w:cs="Times New Roman"/>
          <w:b/>
          <w:bCs/>
          <w:color w:val="000000"/>
          <w:sz w:val="24"/>
          <w:szCs w:val="24"/>
        </w:rPr>
      </w:pPr>
    </w:p>
    <w:p w14:paraId="529457A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73EFA3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5749B64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795D49C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1304B94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4DEFDA8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62F4DE7F">
      <w:pPr>
        <w:pStyle w:val="2"/>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14:paraId="493123C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5" w:name="_Toc25811"/>
      <w:bookmarkStart w:id="126" w:name="_Toc353881012"/>
      <w:bookmarkStart w:id="127" w:name="_Toc639004"/>
      <w:bookmarkStart w:id="12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5"/>
      <w:bookmarkEnd w:id="126"/>
      <w:bookmarkEnd w:id="127"/>
      <w:bookmarkEnd w:id="128"/>
    </w:p>
    <w:p w14:paraId="21623F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14:paraId="4844A5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w:t>
      </w:r>
      <w:r>
        <w:rPr>
          <w:rFonts w:hint="eastAsia" w:ascii="宋体" w:hAnsi="宋体" w:eastAsia="宋体" w:cs="Times New Roman"/>
          <w:color w:val="000000"/>
          <w:sz w:val="24"/>
          <w:szCs w:val="24"/>
          <w:u w:val="single"/>
          <w:lang w:val="en-US" w:eastAsia="zh-CN"/>
        </w:rPr>
        <w:t>莱芜厂区导入新增龙门吊技改项目</w:t>
      </w:r>
      <w:r>
        <w:rPr>
          <w:rFonts w:hint="eastAsia" w:ascii="宋体" w:hAnsi="宋体" w:eastAsia="宋体" w:cs="Times New Roman"/>
          <w:bCs/>
          <w:snapToGrid w:val="0"/>
          <w:color w:val="000000"/>
          <w:kern w:val="0"/>
          <w:sz w:val="24"/>
          <w:szCs w:val="24"/>
          <w:u w:val="single"/>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提交纸质投标文件：资质证明文件、商务文件和技术文件电子版投标文件一份。</w:t>
      </w:r>
    </w:p>
    <w:p w14:paraId="6D75CE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B7C60F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D93A32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1B7CEB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C8D29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243229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483A9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71A0B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9E3C1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D4F27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0CF40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516A9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271C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ECF06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9C0CB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F4E2B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7BA5C53">
      <w:pPr>
        <w:rPr>
          <w:rFonts w:ascii="黑体" w:hAnsi="Calibri" w:eastAsia="黑体" w:cs="Times New Roman"/>
          <w:color w:val="000000"/>
          <w:sz w:val="24"/>
          <w:szCs w:val="24"/>
        </w:rPr>
      </w:pPr>
    </w:p>
    <w:p w14:paraId="0D94C789">
      <w:pPr>
        <w:rPr>
          <w:rFonts w:ascii="黑体" w:hAnsi="Calibri" w:eastAsia="黑体" w:cs="Times New Roman"/>
          <w:color w:val="000000"/>
          <w:sz w:val="24"/>
          <w:szCs w:val="24"/>
        </w:rPr>
      </w:pPr>
    </w:p>
    <w:p w14:paraId="6038A7D9">
      <w:pPr>
        <w:pStyle w:val="2"/>
        <w:rPr>
          <w:rFonts w:ascii="黑体" w:hAnsi="Calibri" w:eastAsia="黑体" w:cs="Times New Roman"/>
          <w:color w:val="000000"/>
          <w:sz w:val="24"/>
          <w:szCs w:val="24"/>
        </w:rPr>
      </w:pPr>
    </w:p>
    <w:p w14:paraId="3B7321A3">
      <w:pPr>
        <w:pStyle w:val="2"/>
        <w:rPr>
          <w:rFonts w:ascii="黑体" w:hAnsi="Calibri" w:eastAsia="黑体" w:cs="Times New Roman"/>
          <w:color w:val="000000"/>
          <w:sz w:val="24"/>
          <w:szCs w:val="24"/>
        </w:rPr>
      </w:pPr>
    </w:p>
    <w:p w14:paraId="656D0B6E">
      <w:pPr>
        <w:pStyle w:val="2"/>
        <w:rPr>
          <w:rFonts w:ascii="黑体" w:hAnsi="Calibri" w:eastAsia="黑体" w:cs="Times New Roman"/>
          <w:color w:val="000000"/>
          <w:sz w:val="24"/>
          <w:szCs w:val="24"/>
        </w:rPr>
      </w:pPr>
    </w:p>
    <w:p w14:paraId="20395238">
      <w:pPr>
        <w:pStyle w:val="2"/>
        <w:rPr>
          <w:rFonts w:ascii="黑体" w:hAnsi="Calibri" w:eastAsia="黑体" w:cs="Times New Roman"/>
          <w:color w:val="000000"/>
          <w:sz w:val="24"/>
          <w:szCs w:val="24"/>
        </w:rPr>
      </w:pPr>
    </w:p>
    <w:p w14:paraId="5A2F845B">
      <w:pPr>
        <w:rPr>
          <w:rFonts w:ascii="黑体" w:hAnsi="Calibri" w:eastAsia="黑体" w:cs="Times New Roman"/>
          <w:color w:val="000000"/>
          <w:sz w:val="24"/>
          <w:szCs w:val="24"/>
        </w:rPr>
      </w:pPr>
    </w:p>
    <w:p w14:paraId="113488F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2B6DAB1">
      <w:pPr>
        <w:adjustRightInd w:val="0"/>
        <w:snapToGrid w:val="0"/>
        <w:spacing w:before="93" w:beforeLines="30" w:line="240" w:lineRule="exact"/>
        <w:jc w:val="center"/>
        <w:rPr>
          <w:rFonts w:ascii="宋体" w:hAnsi="Calibri" w:eastAsia="宋体" w:cs="Times New Roman"/>
          <w:sz w:val="24"/>
          <w:szCs w:val="20"/>
        </w:rPr>
      </w:pPr>
    </w:p>
    <w:p w14:paraId="236E16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莱芜厂区导入新增龙门吊技改项目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02A2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B9A0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631823D">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440C8C9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4567B6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E7787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1B766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818B1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97BC3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E2E94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5EBFA9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F18DE28">
      <w:pPr>
        <w:rPr>
          <w:rFonts w:ascii="Calibri" w:hAnsi="Calibri" w:eastAsia="黑体" w:cs="Times New Roman"/>
          <w:b/>
          <w:bCs/>
          <w:color w:val="000000"/>
          <w:sz w:val="28"/>
          <w:szCs w:val="20"/>
        </w:rPr>
      </w:pPr>
    </w:p>
    <w:p w14:paraId="589DAAE8">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1D3E0880">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BBA852D">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DC52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B715507">
            <w:pPr>
              <w:pStyle w:val="133"/>
              <w:spacing w:before="114"/>
              <w:ind w:left="720"/>
            </w:pPr>
            <w:r>
              <w:t xml:space="preserve">企业名称 </w:t>
            </w:r>
          </w:p>
        </w:tc>
        <w:tc>
          <w:tcPr>
            <w:tcW w:w="4680" w:type="dxa"/>
            <w:gridSpan w:val="4"/>
            <w:vAlign w:val="center"/>
          </w:tcPr>
          <w:p w14:paraId="7A02CB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C850234">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815C86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0FE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68DE296">
            <w:pPr>
              <w:pStyle w:val="133"/>
              <w:spacing w:before="114"/>
              <w:ind w:left="720"/>
            </w:pPr>
            <w:r>
              <w:t xml:space="preserve">企业地址 </w:t>
            </w:r>
          </w:p>
        </w:tc>
        <w:tc>
          <w:tcPr>
            <w:tcW w:w="4680" w:type="dxa"/>
            <w:gridSpan w:val="4"/>
            <w:vAlign w:val="center"/>
          </w:tcPr>
          <w:p w14:paraId="25FDC80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142D450">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856948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780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8C3F8CA">
            <w:pPr>
              <w:pStyle w:val="133"/>
              <w:spacing w:before="111"/>
              <w:ind w:left="720"/>
            </w:pPr>
            <w:r>
              <w:t xml:space="preserve">企业性质 </w:t>
            </w:r>
          </w:p>
        </w:tc>
        <w:tc>
          <w:tcPr>
            <w:tcW w:w="4680" w:type="dxa"/>
            <w:gridSpan w:val="4"/>
            <w:vAlign w:val="center"/>
          </w:tcPr>
          <w:p w14:paraId="667D337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04441A">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270CCE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8119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F3AD2A6">
            <w:pPr>
              <w:pStyle w:val="133"/>
              <w:spacing w:before="111"/>
              <w:ind w:left="509"/>
              <w:rPr>
                <w:highlight w:val="yellow"/>
              </w:rPr>
            </w:pPr>
            <w:r>
              <w:t xml:space="preserve">企业法人代表  </w:t>
            </w:r>
          </w:p>
        </w:tc>
        <w:tc>
          <w:tcPr>
            <w:tcW w:w="4680" w:type="dxa"/>
            <w:gridSpan w:val="4"/>
          </w:tcPr>
          <w:p w14:paraId="065254E2">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E878E43">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52799C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D4A4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9C95D86">
            <w:pPr>
              <w:pStyle w:val="133"/>
              <w:spacing w:before="114"/>
              <w:ind w:left="720"/>
            </w:pPr>
            <w:r>
              <w:t xml:space="preserve">品牌区分 </w:t>
            </w:r>
          </w:p>
        </w:tc>
        <w:tc>
          <w:tcPr>
            <w:tcW w:w="7500" w:type="dxa"/>
            <w:gridSpan w:val="6"/>
          </w:tcPr>
          <w:p w14:paraId="76C85B48">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70F5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857164A">
            <w:pPr>
              <w:pStyle w:val="133"/>
              <w:spacing w:before="178"/>
              <w:ind w:left="720"/>
            </w:pPr>
            <w:r>
              <w:t xml:space="preserve">品牌名称 </w:t>
            </w:r>
          </w:p>
        </w:tc>
        <w:tc>
          <w:tcPr>
            <w:tcW w:w="3583" w:type="dxa"/>
            <w:gridSpan w:val="3"/>
            <w:vAlign w:val="center"/>
          </w:tcPr>
          <w:p w14:paraId="44EBBF9D">
            <w:pPr>
              <w:widowControl/>
              <w:rPr>
                <w:rFonts w:ascii="宋体" w:hAnsi="宋体" w:eastAsia="仿宋_GB2312"/>
                <w:kern w:val="0"/>
                <w:szCs w:val="21"/>
                <w:lang w:bidi="ar"/>
              </w:rPr>
            </w:pPr>
          </w:p>
        </w:tc>
        <w:tc>
          <w:tcPr>
            <w:tcW w:w="1097" w:type="dxa"/>
          </w:tcPr>
          <w:p w14:paraId="5E3FEFDB">
            <w:pPr>
              <w:pStyle w:val="133"/>
              <w:spacing w:before="15"/>
              <w:ind w:left="279"/>
            </w:pPr>
            <w:r>
              <w:rPr>
                <w:spacing w:val="-2"/>
              </w:rPr>
              <w:t>质量</w:t>
            </w:r>
            <w:r>
              <w:t xml:space="preserve"> </w:t>
            </w:r>
          </w:p>
          <w:p w14:paraId="204F6250">
            <w:pPr>
              <w:pStyle w:val="133"/>
              <w:spacing w:before="30" w:line="277" w:lineRule="exact"/>
              <w:ind w:left="279"/>
            </w:pPr>
            <w:r>
              <w:rPr>
                <w:rFonts w:hint="eastAsia"/>
              </w:rPr>
              <w:t>体系</w:t>
            </w:r>
          </w:p>
        </w:tc>
        <w:tc>
          <w:tcPr>
            <w:tcW w:w="2820" w:type="dxa"/>
            <w:gridSpan w:val="2"/>
          </w:tcPr>
          <w:p w14:paraId="43BAE2E7">
            <w:pPr>
              <w:pStyle w:val="133"/>
              <w:spacing w:before="158"/>
              <w:jc w:val="center"/>
              <w:rPr>
                <w:sz w:val="24"/>
              </w:rPr>
            </w:pPr>
            <w:r>
              <w:rPr>
                <w:rFonts w:hint="eastAsia"/>
                <w:kern w:val="0"/>
                <w:szCs w:val="21"/>
                <w:lang w:bidi="ar"/>
              </w:rPr>
              <w:t>/</w:t>
            </w:r>
          </w:p>
        </w:tc>
      </w:tr>
      <w:tr w14:paraId="4AE9A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C9C029E">
            <w:pPr>
              <w:pStyle w:val="133"/>
              <w:spacing w:before="149"/>
              <w:ind w:left="3345" w:right="3223"/>
              <w:jc w:val="center"/>
            </w:pPr>
            <w:r>
              <w:rPr>
                <w:rFonts w:hint="eastAsia"/>
                <w:szCs w:val="21"/>
              </w:rPr>
              <w:t>单位概况</w:t>
            </w:r>
          </w:p>
        </w:tc>
      </w:tr>
      <w:tr w14:paraId="1F022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4BDDF7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2342375">
            <w:pPr>
              <w:widowControl/>
              <w:textAlignment w:val="center"/>
              <w:rPr>
                <w:rFonts w:ascii="宋体" w:hAnsi="宋体" w:eastAsia="宋体" w:cs="宋体"/>
                <w:szCs w:val="21"/>
              </w:rPr>
            </w:pPr>
          </w:p>
        </w:tc>
        <w:tc>
          <w:tcPr>
            <w:tcW w:w="1530" w:type="dxa"/>
            <w:vAlign w:val="center"/>
          </w:tcPr>
          <w:p w14:paraId="5CC30908">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F25F55F">
            <w:pPr>
              <w:widowControl/>
              <w:jc w:val="center"/>
              <w:textAlignment w:val="center"/>
              <w:rPr>
                <w:rFonts w:ascii="宋体" w:hAnsi="宋体" w:eastAsia="宋体" w:cs="宋体"/>
                <w:szCs w:val="21"/>
              </w:rPr>
            </w:pPr>
          </w:p>
        </w:tc>
        <w:tc>
          <w:tcPr>
            <w:tcW w:w="1097" w:type="dxa"/>
            <w:vAlign w:val="center"/>
          </w:tcPr>
          <w:p w14:paraId="1CA4FC01">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72A98A2">
            <w:pPr>
              <w:widowControl/>
              <w:jc w:val="center"/>
              <w:textAlignment w:val="center"/>
              <w:rPr>
                <w:rFonts w:ascii="宋体" w:hAnsi="宋体" w:eastAsia="宋体" w:cs="宋体"/>
                <w:szCs w:val="21"/>
              </w:rPr>
            </w:pPr>
          </w:p>
        </w:tc>
      </w:tr>
      <w:tr w14:paraId="7C2D6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4290BD4">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39450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B7A1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61E296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67496F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3AAD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82687F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AAE05F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7DAE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D0FD4BF">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787A97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9773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D18A6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6D65600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09EF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B790B1A">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0C57373B">
            <w:pPr>
              <w:widowControl/>
              <w:jc w:val="left"/>
              <w:rPr>
                <w:rFonts w:ascii="宋体" w:hAnsi="宋体" w:eastAsia="宋体" w:cs="宋体"/>
                <w:kern w:val="0"/>
                <w:szCs w:val="21"/>
                <w:lang w:bidi="ar"/>
              </w:rPr>
            </w:pPr>
          </w:p>
        </w:tc>
      </w:tr>
    </w:tbl>
    <w:p w14:paraId="5C8D12CA">
      <w:pPr>
        <w:pStyle w:val="2"/>
        <w:rPr>
          <w:rFonts w:ascii="Times New Roman" w:hAnsi="Times New Roman" w:eastAsia="宋体" w:cs="Times New Roman"/>
          <w:b/>
          <w:bCs/>
          <w:color w:val="000000"/>
          <w:sz w:val="24"/>
          <w:szCs w:val="24"/>
        </w:rPr>
      </w:pPr>
    </w:p>
    <w:p w14:paraId="43573C24">
      <w:pPr>
        <w:pStyle w:val="2"/>
        <w:rPr>
          <w:rFonts w:ascii="Times New Roman" w:hAnsi="Times New Roman" w:eastAsia="宋体" w:cs="Times New Roman"/>
          <w:b/>
          <w:bCs/>
          <w:color w:val="000000"/>
          <w:sz w:val="24"/>
          <w:szCs w:val="24"/>
        </w:rPr>
      </w:pPr>
    </w:p>
    <w:p w14:paraId="1E89382A">
      <w:pPr>
        <w:pStyle w:val="2"/>
        <w:rPr>
          <w:rFonts w:ascii="Times New Roman" w:hAnsi="Times New Roman" w:eastAsia="宋体" w:cs="Times New Roman"/>
          <w:b/>
          <w:bCs/>
          <w:color w:val="000000"/>
          <w:sz w:val="24"/>
          <w:szCs w:val="24"/>
        </w:rPr>
      </w:pPr>
    </w:p>
    <w:p w14:paraId="2A6C3CCC">
      <w:pPr>
        <w:pStyle w:val="2"/>
        <w:rPr>
          <w:rFonts w:ascii="Times New Roman" w:hAnsi="Times New Roman" w:eastAsia="宋体" w:cs="Times New Roman"/>
          <w:b/>
          <w:bCs/>
          <w:color w:val="000000"/>
          <w:sz w:val="24"/>
          <w:szCs w:val="24"/>
        </w:rPr>
      </w:pPr>
    </w:p>
    <w:p w14:paraId="2A9CE9C5">
      <w:pPr>
        <w:pStyle w:val="2"/>
        <w:rPr>
          <w:rFonts w:ascii="Times New Roman" w:hAnsi="Times New Roman" w:eastAsia="宋体" w:cs="Times New Roman"/>
          <w:b/>
          <w:bCs/>
          <w:color w:val="000000"/>
          <w:sz w:val="24"/>
          <w:szCs w:val="24"/>
        </w:rPr>
      </w:pPr>
    </w:p>
    <w:p w14:paraId="0D33FCC1">
      <w:pPr>
        <w:pStyle w:val="2"/>
        <w:rPr>
          <w:rFonts w:ascii="Times New Roman" w:hAnsi="Times New Roman" w:eastAsia="宋体" w:cs="Times New Roman"/>
          <w:b/>
          <w:bCs/>
          <w:color w:val="000000"/>
          <w:sz w:val="24"/>
          <w:szCs w:val="24"/>
        </w:rPr>
      </w:pPr>
    </w:p>
    <w:p w14:paraId="5B697467">
      <w:pPr>
        <w:pStyle w:val="2"/>
        <w:rPr>
          <w:rFonts w:ascii="Times New Roman" w:hAnsi="Times New Roman" w:eastAsia="宋体" w:cs="Times New Roman"/>
          <w:b/>
          <w:bCs/>
          <w:color w:val="000000"/>
          <w:sz w:val="24"/>
          <w:szCs w:val="24"/>
        </w:rPr>
      </w:pPr>
    </w:p>
    <w:p w14:paraId="1A290850">
      <w:pPr>
        <w:pStyle w:val="2"/>
        <w:rPr>
          <w:rFonts w:ascii="Times New Roman" w:hAnsi="Times New Roman" w:eastAsia="宋体" w:cs="Times New Roman"/>
          <w:b/>
          <w:bCs/>
          <w:color w:val="000000"/>
          <w:sz w:val="24"/>
          <w:szCs w:val="24"/>
        </w:rPr>
      </w:pPr>
    </w:p>
    <w:p w14:paraId="42FD8561">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7253E73F">
      <w:pPr>
        <w:pStyle w:val="2"/>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BBA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9261CB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889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27D0C8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10D3CBE2">
            <w:pPr>
              <w:spacing w:line="440" w:lineRule="exact"/>
              <w:jc w:val="center"/>
              <w:rPr>
                <w:rFonts w:ascii="宋体" w:hAnsi="宋体"/>
                <w:color w:val="000000"/>
                <w:sz w:val="24"/>
                <w:szCs w:val="24"/>
              </w:rPr>
            </w:pPr>
          </w:p>
        </w:tc>
      </w:tr>
      <w:tr w14:paraId="33E1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F59ACF">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CA48D49">
            <w:pPr>
              <w:spacing w:line="440" w:lineRule="exact"/>
              <w:jc w:val="center"/>
              <w:rPr>
                <w:rFonts w:ascii="宋体" w:hAnsi="宋体"/>
                <w:color w:val="000000"/>
                <w:sz w:val="24"/>
                <w:szCs w:val="24"/>
              </w:rPr>
            </w:pPr>
          </w:p>
        </w:tc>
      </w:tr>
      <w:tr w14:paraId="5CDE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8BFAA7">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3434D8F">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23</w:t>
            </w:r>
            <w:r>
              <w:rPr>
                <w:rFonts w:hint="eastAsia" w:ascii="宋体" w:hAnsi="宋体" w:eastAsia="宋体"/>
                <w:color w:val="000000"/>
                <w:sz w:val="24"/>
                <w:szCs w:val="24"/>
              </w:rPr>
              <w:t>年</w:t>
            </w:r>
          </w:p>
        </w:tc>
        <w:tc>
          <w:tcPr>
            <w:tcW w:w="1288" w:type="dxa"/>
            <w:vAlign w:val="center"/>
          </w:tcPr>
          <w:p w14:paraId="0228DB1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c>
          <w:tcPr>
            <w:tcW w:w="1288" w:type="dxa"/>
            <w:vAlign w:val="center"/>
          </w:tcPr>
          <w:p w14:paraId="7BB4E6B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5</w:t>
            </w:r>
            <w:r>
              <w:rPr>
                <w:rFonts w:hint="eastAsia" w:ascii="宋体" w:hAnsi="宋体" w:eastAsia="宋体"/>
                <w:color w:val="000000"/>
                <w:sz w:val="24"/>
                <w:szCs w:val="24"/>
              </w:rPr>
              <w:t>年</w:t>
            </w:r>
          </w:p>
        </w:tc>
      </w:tr>
      <w:tr w14:paraId="5782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224707">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FA8A0F3">
            <w:pPr>
              <w:spacing w:line="440" w:lineRule="exact"/>
              <w:jc w:val="center"/>
              <w:rPr>
                <w:rFonts w:ascii="宋体" w:hAnsi="宋体"/>
                <w:color w:val="000000"/>
                <w:sz w:val="24"/>
                <w:szCs w:val="24"/>
              </w:rPr>
            </w:pPr>
          </w:p>
        </w:tc>
        <w:tc>
          <w:tcPr>
            <w:tcW w:w="1288" w:type="dxa"/>
          </w:tcPr>
          <w:p w14:paraId="59AB0608">
            <w:pPr>
              <w:spacing w:line="440" w:lineRule="exact"/>
              <w:jc w:val="center"/>
              <w:rPr>
                <w:rFonts w:ascii="宋体" w:hAnsi="宋体"/>
                <w:color w:val="000000"/>
                <w:sz w:val="24"/>
                <w:szCs w:val="24"/>
              </w:rPr>
            </w:pPr>
          </w:p>
        </w:tc>
        <w:tc>
          <w:tcPr>
            <w:tcW w:w="1288" w:type="dxa"/>
          </w:tcPr>
          <w:p w14:paraId="49DBEB58">
            <w:pPr>
              <w:spacing w:line="440" w:lineRule="exact"/>
              <w:jc w:val="center"/>
              <w:rPr>
                <w:rFonts w:ascii="宋体" w:hAnsi="宋体"/>
                <w:color w:val="000000"/>
                <w:sz w:val="24"/>
                <w:szCs w:val="24"/>
              </w:rPr>
            </w:pPr>
          </w:p>
        </w:tc>
      </w:tr>
      <w:tr w14:paraId="10E9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E9EBC1">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9519B72">
            <w:pPr>
              <w:spacing w:line="440" w:lineRule="exact"/>
              <w:jc w:val="center"/>
              <w:rPr>
                <w:rFonts w:ascii="宋体" w:hAnsi="宋体"/>
                <w:color w:val="000000"/>
                <w:sz w:val="24"/>
                <w:szCs w:val="24"/>
              </w:rPr>
            </w:pPr>
          </w:p>
        </w:tc>
        <w:tc>
          <w:tcPr>
            <w:tcW w:w="1288" w:type="dxa"/>
          </w:tcPr>
          <w:p w14:paraId="11950212">
            <w:pPr>
              <w:spacing w:line="440" w:lineRule="exact"/>
              <w:jc w:val="center"/>
              <w:rPr>
                <w:rFonts w:ascii="宋体" w:hAnsi="宋体"/>
                <w:color w:val="000000"/>
                <w:sz w:val="24"/>
                <w:szCs w:val="24"/>
              </w:rPr>
            </w:pPr>
          </w:p>
        </w:tc>
        <w:tc>
          <w:tcPr>
            <w:tcW w:w="1288" w:type="dxa"/>
          </w:tcPr>
          <w:p w14:paraId="513DEA6D">
            <w:pPr>
              <w:spacing w:line="440" w:lineRule="exact"/>
              <w:jc w:val="center"/>
              <w:rPr>
                <w:rFonts w:ascii="宋体" w:hAnsi="宋体"/>
                <w:color w:val="000000"/>
                <w:sz w:val="24"/>
                <w:szCs w:val="24"/>
              </w:rPr>
            </w:pPr>
          </w:p>
        </w:tc>
      </w:tr>
      <w:tr w14:paraId="1F56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51ABB0">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9A3B58A">
            <w:pPr>
              <w:spacing w:line="440" w:lineRule="exact"/>
              <w:jc w:val="center"/>
              <w:rPr>
                <w:rFonts w:ascii="宋体" w:hAnsi="宋体"/>
                <w:color w:val="000000"/>
                <w:sz w:val="24"/>
                <w:szCs w:val="24"/>
                <w:highlight w:val="yellow"/>
              </w:rPr>
            </w:pPr>
          </w:p>
        </w:tc>
        <w:tc>
          <w:tcPr>
            <w:tcW w:w="1288" w:type="dxa"/>
          </w:tcPr>
          <w:p w14:paraId="3BE2C9D9">
            <w:pPr>
              <w:spacing w:line="440" w:lineRule="exact"/>
              <w:jc w:val="center"/>
              <w:rPr>
                <w:rFonts w:ascii="宋体" w:hAnsi="宋体"/>
                <w:color w:val="000000"/>
                <w:sz w:val="24"/>
                <w:szCs w:val="24"/>
                <w:highlight w:val="yellow"/>
              </w:rPr>
            </w:pPr>
          </w:p>
        </w:tc>
        <w:tc>
          <w:tcPr>
            <w:tcW w:w="1288" w:type="dxa"/>
          </w:tcPr>
          <w:p w14:paraId="2FAFC99D">
            <w:pPr>
              <w:spacing w:line="440" w:lineRule="exact"/>
              <w:jc w:val="center"/>
              <w:rPr>
                <w:rFonts w:ascii="宋体" w:hAnsi="宋体"/>
                <w:color w:val="000000"/>
                <w:sz w:val="24"/>
                <w:szCs w:val="24"/>
                <w:highlight w:val="yellow"/>
              </w:rPr>
            </w:pPr>
          </w:p>
        </w:tc>
      </w:tr>
      <w:tr w14:paraId="1CC7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CEF24A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3302D419">
            <w:pPr>
              <w:spacing w:line="440" w:lineRule="exact"/>
              <w:jc w:val="center"/>
              <w:rPr>
                <w:rFonts w:ascii="宋体" w:hAnsi="宋体"/>
                <w:color w:val="000000"/>
                <w:sz w:val="24"/>
                <w:szCs w:val="24"/>
              </w:rPr>
            </w:pPr>
          </w:p>
        </w:tc>
        <w:tc>
          <w:tcPr>
            <w:tcW w:w="1288" w:type="dxa"/>
          </w:tcPr>
          <w:p w14:paraId="75F948AD">
            <w:pPr>
              <w:spacing w:line="440" w:lineRule="exact"/>
              <w:jc w:val="center"/>
              <w:rPr>
                <w:rFonts w:ascii="宋体" w:hAnsi="宋体"/>
                <w:color w:val="000000"/>
                <w:sz w:val="24"/>
                <w:szCs w:val="24"/>
              </w:rPr>
            </w:pPr>
          </w:p>
        </w:tc>
        <w:tc>
          <w:tcPr>
            <w:tcW w:w="1288" w:type="dxa"/>
          </w:tcPr>
          <w:p w14:paraId="62CF9ADB">
            <w:pPr>
              <w:spacing w:line="440" w:lineRule="exact"/>
              <w:jc w:val="center"/>
              <w:rPr>
                <w:rFonts w:ascii="宋体" w:hAnsi="宋体"/>
                <w:color w:val="000000"/>
                <w:sz w:val="24"/>
                <w:szCs w:val="24"/>
              </w:rPr>
            </w:pPr>
          </w:p>
        </w:tc>
      </w:tr>
      <w:tr w14:paraId="78D4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30199F">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4CD774D5">
            <w:pPr>
              <w:spacing w:line="440" w:lineRule="exact"/>
              <w:jc w:val="center"/>
              <w:rPr>
                <w:rFonts w:ascii="宋体" w:hAnsi="宋体"/>
                <w:color w:val="000000"/>
                <w:sz w:val="24"/>
                <w:szCs w:val="24"/>
              </w:rPr>
            </w:pPr>
          </w:p>
        </w:tc>
        <w:tc>
          <w:tcPr>
            <w:tcW w:w="1288" w:type="dxa"/>
          </w:tcPr>
          <w:p w14:paraId="62D66860">
            <w:pPr>
              <w:spacing w:line="440" w:lineRule="exact"/>
              <w:jc w:val="center"/>
              <w:rPr>
                <w:rFonts w:ascii="宋体" w:hAnsi="宋体"/>
                <w:color w:val="000000"/>
                <w:sz w:val="24"/>
                <w:szCs w:val="24"/>
              </w:rPr>
            </w:pPr>
          </w:p>
        </w:tc>
        <w:tc>
          <w:tcPr>
            <w:tcW w:w="1288" w:type="dxa"/>
          </w:tcPr>
          <w:p w14:paraId="675D8A0E">
            <w:pPr>
              <w:spacing w:line="440" w:lineRule="exact"/>
              <w:jc w:val="center"/>
              <w:rPr>
                <w:rFonts w:ascii="宋体" w:hAnsi="宋体"/>
                <w:color w:val="000000"/>
                <w:sz w:val="24"/>
                <w:szCs w:val="24"/>
              </w:rPr>
            </w:pPr>
          </w:p>
        </w:tc>
      </w:tr>
      <w:tr w14:paraId="1611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996E1A">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0E23D9E">
            <w:pPr>
              <w:spacing w:line="440" w:lineRule="exact"/>
              <w:jc w:val="center"/>
              <w:rPr>
                <w:rFonts w:ascii="宋体" w:hAnsi="宋体"/>
                <w:color w:val="000000"/>
                <w:sz w:val="24"/>
                <w:szCs w:val="24"/>
                <w:highlight w:val="yellow"/>
              </w:rPr>
            </w:pPr>
          </w:p>
        </w:tc>
        <w:tc>
          <w:tcPr>
            <w:tcW w:w="1288" w:type="dxa"/>
          </w:tcPr>
          <w:p w14:paraId="6D74D59B">
            <w:pPr>
              <w:spacing w:line="440" w:lineRule="exact"/>
              <w:jc w:val="center"/>
              <w:rPr>
                <w:rFonts w:ascii="宋体" w:hAnsi="宋体"/>
                <w:color w:val="000000"/>
                <w:sz w:val="24"/>
                <w:szCs w:val="24"/>
                <w:highlight w:val="yellow"/>
              </w:rPr>
            </w:pPr>
          </w:p>
        </w:tc>
        <w:tc>
          <w:tcPr>
            <w:tcW w:w="1288" w:type="dxa"/>
          </w:tcPr>
          <w:p w14:paraId="36AC36AA">
            <w:pPr>
              <w:spacing w:line="440" w:lineRule="exact"/>
              <w:jc w:val="center"/>
              <w:rPr>
                <w:rFonts w:ascii="宋体" w:hAnsi="宋体"/>
                <w:color w:val="000000"/>
                <w:sz w:val="24"/>
                <w:szCs w:val="24"/>
                <w:highlight w:val="yellow"/>
              </w:rPr>
            </w:pPr>
          </w:p>
        </w:tc>
      </w:tr>
      <w:tr w14:paraId="2E76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67803">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F21279E">
            <w:pPr>
              <w:spacing w:line="440" w:lineRule="exact"/>
              <w:jc w:val="center"/>
              <w:rPr>
                <w:rFonts w:ascii="宋体" w:hAnsi="宋体"/>
                <w:color w:val="000000"/>
                <w:sz w:val="24"/>
                <w:szCs w:val="24"/>
                <w:highlight w:val="yellow"/>
              </w:rPr>
            </w:pPr>
          </w:p>
        </w:tc>
        <w:tc>
          <w:tcPr>
            <w:tcW w:w="1288" w:type="dxa"/>
          </w:tcPr>
          <w:p w14:paraId="48A5EBD9">
            <w:pPr>
              <w:spacing w:line="440" w:lineRule="exact"/>
              <w:jc w:val="center"/>
              <w:rPr>
                <w:rFonts w:ascii="宋体" w:hAnsi="宋体"/>
                <w:color w:val="000000"/>
                <w:sz w:val="24"/>
                <w:szCs w:val="24"/>
                <w:highlight w:val="yellow"/>
              </w:rPr>
            </w:pPr>
          </w:p>
        </w:tc>
        <w:tc>
          <w:tcPr>
            <w:tcW w:w="1288" w:type="dxa"/>
          </w:tcPr>
          <w:p w14:paraId="39BEAD06">
            <w:pPr>
              <w:spacing w:line="440" w:lineRule="exact"/>
              <w:jc w:val="center"/>
              <w:rPr>
                <w:rFonts w:ascii="宋体" w:hAnsi="宋体"/>
                <w:color w:val="000000"/>
                <w:sz w:val="24"/>
                <w:szCs w:val="24"/>
                <w:highlight w:val="yellow"/>
              </w:rPr>
            </w:pPr>
          </w:p>
        </w:tc>
      </w:tr>
      <w:tr w14:paraId="14D1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45FF3B">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1876E3BF">
            <w:pPr>
              <w:spacing w:line="440" w:lineRule="exact"/>
              <w:jc w:val="center"/>
              <w:rPr>
                <w:rFonts w:ascii="宋体" w:hAnsi="宋体"/>
                <w:color w:val="000000"/>
                <w:sz w:val="24"/>
                <w:szCs w:val="24"/>
              </w:rPr>
            </w:pPr>
          </w:p>
        </w:tc>
        <w:tc>
          <w:tcPr>
            <w:tcW w:w="1288" w:type="dxa"/>
          </w:tcPr>
          <w:p w14:paraId="0271FBCD">
            <w:pPr>
              <w:spacing w:line="440" w:lineRule="exact"/>
              <w:jc w:val="center"/>
              <w:rPr>
                <w:rFonts w:ascii="宋体" w:hAnsi="宋体"/>
                <w:color w:val="000000"/>
                <w:sz w:val="24"/>
                <w:szCs w:val="24"/>
              </w:rPr>
            </w:pPr>
          </w:p>
        </w:tc>
        <w:tc>
          <w:tcPr>
            <w:tcW w:w="1288" w:type="dxa"/>
          </w:tcPr>
          <w:p w14:paraId="30C4294A">
            <w:pPr>
              <w:spacing w:line="440" w:lineRule="exact"/>
              <w:jc w:val="center"/>
              <w:rPr>
                <w:rFonts w:ascii="宋体" w:hAnsi="宋体"/>
                <w:color w:val="000000"/>
                <w:sz w:val="24"/>
                <w:szCs w:val="24"/>
              </w:rPr>
            </w:pPr>
          </w:p>
        </w:tc>
      </w:tr>
      <w:tr w14:paraId="0166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4BE8AD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96EB6BB">
            <w:pPr>
              <w:spacing w:line="440" w:lineRule="exact"/>
              <w:jc w:val="center"/>
              <w:rPr>
                <w:rFonts w:ascii="宋体" w:hAnsi="宋体"/>
                <w:color w:val="000000"/>
                <w:sz w:val="24"/>
                <w:szCs w:val="24"/>
              </w:rPr>
            </w:pPr>
          </w:p>
        </w:tc>
        <w:tc>
          <w:tcPr>
            <w:tcW w:w="1288" w:type="dxa"/>
          </w:tcPr>
          <w:p w14:paraId="640FE2AB">
            <w:pPr>
              <w:spacing w:line="440" w:lineRule="exact"/>
              <w:jc w:val="center"/>
              <w:rPr>
                <w:rFonts w:ascii="宋体" w:hAnsi="宋体"/>
                <w:color w:val="000000"/>
                <w:sz w:val="24"/>
                <w:szCs w:val="24"/>
              </w:rPr>
            </w:pPr>
          </w:p>
        </w:tc>
        <w:tc>
          <w:tcPr>
            <w:tcW w:w="1288" w:type="dxa"/>
          </w:tcPr>
          <w:p w14:paraId="219728BE">
            <w:pPr>
              <w:spacing w:line="440" w:lineRule="exact"/>
              <w:jc w:val="center"/>
              <w:rPr>
                <w:rFonts w:ascii="宋体" w:hAnsi="宋体"/>
                <w:color w:val="000000"/>
                <w:sz w:val="24"/>
                <w:szCs w:val="24"/>
              </w:rPr>
            </w:pPr>
          </w:p>
        </w:tc>
      </w:tr>
      <w:tr w14:paraId="4E0F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4416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6EFC8E5">
            <w:pPr>
              <w:spacing w:line="440" w:lineRule="exact"/>
              <w:jc w:val="center"/>
              <w:rPr>
                <w:rFonts w:ascii="宋体" w:hAnsi="宋体"/>
                <w:color w:val="000000"/>
                <w:sz w:val="24"/>
                <w:szCs w:val="24"/>
              </w:rPr>
            </w:pPr>
          </w:p>
        </w:tc>
        <w:tc>
          <w:tcPr>
            <w:tcW w:w="1288" w:type="dxa"/>
          </w:tcPr>
          <w:p w14:paraId="62496331">
            <w:pPr>
              <w:spacing w:line="440" w:lineRule="exact"/>
              <w:jc w:val="center"/>
              <w:rPr>
                <w:rFonts w:ascii="宋体" w:hAnsi="宋体"/>
                <w:color w:val="000000"/>
                <w:sz w:val="24"/>
                <w:szCs w:val="24"/>
              </w:rPr>
            </w:pPr>
          </w:p>
        </w:tc>
        <w:tc>
          <w:tcPr>
            <w:tcW w:w="1288" w:type="dxa"/>
          </w:tcPr>
          <w:p w14:paraId="4CA0BA9B">
            <w:pPr>
              <w:spacing w:line="440" w:lineRule="exact"/>
              <w:jc w:val="center"/>
              <w:rPr>
                <w:rFonts w:ascii="宋体" w:hAnsi="宋体"/>
                <w:color w:val="000000"/>
                <w:sz w:val="24"/>
                <w:szCs w:val="24"/>
              </w:rPr>
            </w:pPr>
          </w:p>
        </w:tc>
      </w:tr>
    </w:tbl>
    <w:p w14:paraId="049FD5B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75A24E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6D4B99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288EFF5">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31451A3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318EB49">
      <w:pPr>
        <w:spacing w:line="240" w:lineRule="exact"/>
        <w:jc w:val="center"/>
        <w:rPr>
          <w:rFonts w:ascii="宋体" w:hAnsi="Calibri" w:eastAsia="宋体" w:cs="Times New Roman"/>
          <w:b/>
          <w:bCs/>
          <w:sz w:val="36"/>
          <w:szCs w:val="20"/>
        </w:rPr>
      </w:pPr>
    </w:p>
    <w:p w14:paraId="7332D306">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莱芜厂区导入新增龙门吊技改项目</w:t>
      </w:r>
    </w:p>
    <w:p w14:paraId="60E2A30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64E86C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5944F3C2">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FCBAD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EDDF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C56D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DF5F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897E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DAFB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543E7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B2A2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89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B9DA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237E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94CB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4F5E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FF25C1">
      <w:pPr>
        <w:spacing w:line="360" w:lineRule="auto"/>
        <w:ind w:firstLine="480" w:firstLineChars="200"/>
        <w:rPr>
          <w:rFonts w:ascii="宋体" w:hAnsi="宋体" w:eastAsia="宋体" w:cs="Times New Roman"/>
          <w:sz w:val="24"/>
          <w:szCs w:val="20"/>
          <w:u w:val="single"/>
        </w:rPr>
      </w:pPr>
    </w:p>
    <w:p w14:paraId="7D8E08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E1C49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F05E9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A15B7D4">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7905E6B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069855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莱芜厂区导入新增龙门吊技改项目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D58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F92F61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9F87DE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E546EA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23523C5">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5E3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7C86F1F">
            <w:pPr>
              <w:jc w:val="center"/>
              <w:rPr>
                <w:rFonts w:ascii="Times New Roman" w:hAnsi="Times New Roman" w:eastAsia="宋体" w:cs="Times New Roman"/>
                <w:b/>
                <w:sz w:val="24"/>
                <w:szCs w:val="20"/>
              </w:rPr>
            </w:pPr>
          </w:p>
        </w:tc>
        <w:tc>
          <w:tcPr>
            <w:tcW w:w="3449" w:type="dxa"/>
          </w:tcPr>
          <w:p w14:paraId="752A7F1A">
            <w:pPr>
              <w:jc w:val="center"/>
              <w:rPr>
                <w:rFonts w:ascii="Times New Roman" w:hAnsi="Times New Roman" w:eastAsia="宋体" w:cs="Times New Roman"/>
                <w:b/>
                <w:sz w:val="24"/>
                <w:szCs w:val="20"/>
              </w:rPr>
            </w:pPr>
          </w:p>
        </w:tc>
        <w:tc>
          <w:tcPr>
            <w:tcW w:w="2414" w:type="dxa"/>
          </w:tcPr>
          <w:p w14:paraId="33BDC09A">
            <w:pPr>
              <w:jc w:val="center"/>
              <w:rPr>
                <w:rFonts w:ascii="Times New Roman" w:hAnsi="Times New Roman" w:eastAsia="宋体" w:cs="Times New Roman"/>
                <w:b/>
                <w:sz w:val="24"/>
                <w:szCs w:val="20"/>
              </w:rPr>
            </w:pPr>
          </w:p>
        </w:tc>
        <w:tc>
          <w:tcPr>
            <w:tcW w:w="1608" w:type="dxa"/>
          </w:tcPr>
          <w:p w14:paraId="45AC047E">
            <w:pPr>
              <w:jc w:val="center"/>
              <w:rPr>
                <w:rFonts w:ascii="Times New Roman" w:hAnsi="Times New Roman" w:eastAsia="宋体" w:cs="Times New Roman"/>
                <w:b/>
                <w:sz w:val="24"/>
                <w:szCs w:val="20"/>
              </w:rPr>
            </w:pPr>
          </w:p>
        </w:tc>
      </w:tr>
      <w:tr w14:paraId="54F3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6078776">
            <w:pPr>
              <w:jc w:val="center"/>
              <w:rPr>
                <w:rFonts w:ascii="Times New Roman" w:hAnsi="Times New Roman" w:eastAsia="宋体" w:cs="Times New Roman"/>
                <w:b/>
                <w:sz w:val="24"/>
                <w:szCs w:val="20"/>
              </w:rPr>
            </w:pPr>
          </w:p>
        </w:tc>
        <w:tc>
          <w:tcPr>
            <w:tcW w:w="3449" w:type="dxa"/>
          </w:tcPr>
          <w:p w14:paraId="7291C538">
            <w:pPr>
              <w:jc w:val="center"/>
              <w:rPr>
                <w:rFonts w:ascii="Times New Roman" w:hAnsi="Times New Roman" w:eastAsia="宋体" w:cs="Times New Roman"/>
                <w:b/>
                <w:sz w:val="24"/>
                <w:szCs w:val="20"/>
              </w:rPr>
            </w:pPr>
          </w:p>
        </w:tc>
        <w:tc>
          <w:tcPr>
            <w:tcW w:w="2414" w:type="dxa"/>
          </w:tcPr>
          <w:p w14:paraId="7EBA1EA6">
            <w:pPr>
              <w:jc w:val="center"/>
              <w:rPr>
                <w:rFonts w:ascii="Times New Roman" w:hAnsi="Times New Roman" w:eastAsia="宋体" w:cs="Times New Roman"/>
                <w:b/>
                <w:sz w:val="24"/>
                <w:szCs w:val="20"/>
              </w:rPr>
            </w:pPr>
          </w:p>
        </w:tc>
        <w:tc>
          <w:tcPr>
            <w:tcW w:w="1608" w:type="dxa"/>
          </w:tcPr>
          <w:p w14:paraId="0B20C554">
            <w:pPr>
              <w:jc w:val="center"/>
              <w:rPr>
                <w:rFonts w:ascii="Times New Roman" w:hAnsi="Times New Roman" w:eastAsia="宋体" w:cs="Times New Roman"/>
                <w:b/>
                <w:sz w:val="24"/>
                <w:szCs w:val="20"/>
              </w:rPr>
            </w:pPr>
          </w:p>
        </w:tc>
      </w:tr>
      <w:tr w14:paraId="326B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39DB7B">
            <w:pPr>
              <w:jc w:val="center"/>
              <w:rPr>
                <w:rFonts w:ascii="Times New Roman" w:hAnsi="Times New Roman" w:eastAsia="宋体" w:cs="Times New Roman"/>
                <w:b/>
                <w:sz w:val="24"/>
                <w:szCs w:val="20"/>
              </w:rPr>
            </w:pPr>
          </w:p>
        </w:tc>
        <w:tc>
          <w:tcPr>
            <w:tcW w:w="3449" w:type="dxa"/>
          </w:tcPr>
          <w:p w14:paraId="595F6699">
            <w:pPr>
              <w:jc w:val="center"/>
              <w:rPr>
                <w:rFonts w:ascii="Times New Roman" w:hAnsi="Times New Roman" w:eastAsia="宋体" w:cs="Times New Roman"/>
                <w:b/>
                <w:sz w:val="24"/>
                <w:szCs w:val="20"/>
              </w:rPr>
            </w:pPr>
          </w:p>
        </w:tc>
        <w:tc>
          <w:tcPr>
            <w:tcW w:w="2414" w:type="dxa"/>
          </w:tcPr>
          <w:p w14:paraId="5D5BBB39">
            <w:pPr>
              <w:jc w:val="center"/>
              <w:rPr>
                <w:rFonts w:ascii="Times New Roman" w:hAnsi="Times New Roman" w:eastAsia="宋体" w:cs="Times New Roman"/>
                <w:b/>
                <w:sz w:val="24"/>
                <w:szCs w:val="20"/>
              </w:rPr>
            </w:pPr>
          </w:p>
        </w:tc>
        <w:tc>
          <w:tcPr>
            <w:tcW w:w="1608" w:type="dxa"/>
          </w:tcPr>
          <w:p w14:paraId="1911B68A">
            <w:pPr>
              <w:jc w:val="center"/>
              <w:rPr>
                <w:rFonts w:ascii="Times New Roman" w:hAnsi="Times New Roman" w:eastAsia="宋体" w:cs="Times New Roman"/>
                <w:b/>
                <w:sz w:val="24"/>
                <w:szCs w:val="20"/>
              </w:rPr>
            </w:pPr>
          </w:p>
        </w:tc>
      </w:tr>
      <w:tr w14:paraId="7CD5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60C6C87">
            <w:pPr>
              <w:jc w:val="center"/>
              <w:rPr>
                <w:rFonts w:ascii="Times New Roman" w:hAnsi="Times New Roman" w:eastAsia="宋体" w:cs="Times New Roman"/>
                <w:b/>
                <w:sz w:val="24"/>
                <w:szCs w:val="20"/>
              </w:rPr>
            </w:pPr>
          </w:p>
        </w:tc>
        <w:tc>
          <w:tcPr>
            <w:tcW w:w="3449" w:type="dxa"/>
          </w:tcPr>
          <w:p w14:paraId="00A2FB04">
            <w:pPr>
              <w:jc w:val="center"/>
              <w:rPr>
                <w:rFonts w:ascii="Times New Roman" w:hAnsi="Times New Roman" w:eastAsia="宋体" w:cs="Times New Roman"/>
                <w:b/>
                <w:sz w:val="24"/>
                <w:szCs w:val="20"/>
              </w:rPr>
            </w:pPr>
          </w:p>
        </w:tc>
        <w:tc>
          <w:tcPr>
            <w:tcW w:w="2414" w:type="dxa"/>
          </w:tcPr>
          <w:p w14:paraId="53EE429C">
            <w:pPr>
              <w:jc w:val="center"/>
              <w:rPr>
                <w:rFonts w:ascii="Times New Roman" w:hAnsi="Times New Roman" w:eastAsia="宋体" w:cs="Times New Roman"/>
                <w:b/>
                <w:sz w:val="24"/>
                <w:szCs w:val="20"/>
              </w:rPr>
            </w:pPr>
          </w:p>
        </w:tc>
        <w:tc>
          <w:tcPr>
            <w:tcW w:w="1608" w:type="dxa"/>
          </w:tcPr>
          <w:p w14:paraId="2DCD3B74">
            <w:pPr>
              <w:jc w:val="center"/>
              <w:rPr>
                <w:rFonts w:ascii="Times New Roman" w:hAnsi="Times New Roman" w:eastAsia="宋体" w:cs="Times New Roman"/>
                <w:b/>
                <w:sz w:val="24"/>
                <w:szCs w:val="20"/>
              </w:rPr>
            </w:pPr>
          </w:p>
        </w:tc>
      </w:tr>
      <w:tr w14:paraId="077E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F78288D">
            <w:pPr>
              <w:jc w:val="center"/>
              <w:rPr>
                <w:rFonts w:ascii="Times New Roman" w:hAnsi="Times New Roman" w:eastAsia="宋体" w:cs="Times New Roman"/>
                <w:b/>
                <w:sz w:val="24"/>
                <w:szCs w:val="20"/>
              </w:rPr>
            </w:pPr>
          </w:p>
        </w:tc>
        <w:tc>
          <w:tcPr>
            <w:tcW w:w="3449" w:type="dxa"/>
          </w:tcPr>
          <w:p w14:paraId="177B5A98">
            <w:pPr>
              <w:jc w:val="center"/>
              <w:rPr>
                <w:rFonts w:ascii="Times New Roman" w:hAnsi="Times New Roman" w:eastAsia="宋体" w:cs="Times New Roman"/>
                <w:b/>
                <w:sz w:val="24"/>
                <w:szCs w:val="20"/>
              </w:rPr>
            </w:pPr>
          </w:p>
        </w:tc>
        <w:tc>
          <w:tcPr>
            <w:tcW w:w="2414" w:type="dxa"/>
          </w:tcPr>
          <w:p w14:paraId="16D51EB1">
            <w:pPr>
              <w:jc w:val="center"/>
              <w:rPr>
                <w:rFonts w:ascii="Times New Roman" w:hAnsi="Times New Roman" w:eastAsia="宋体" w:cs="Times New Roman"/>
                <w:b/>
                <w:sz w:val="24"/>
                <w:szCs w:val="20"/>
              </w:rPr>
            </w:pPr>
          </w:p>
        </w:tc>
        <w:tc>
          <w:tcPr>
            <w:tcW w:w="1608" w:type="dxa"/>
          </w:tcPr>
          <w:p w14:paraId="5C476870">
            <w:pPr>
              <w:jc w:val="center"/>
              <w:rPr>
                <w:rFonts w:ascii="Times New Roman" w:hAnsi="Times New Roman" w:eastAsia="宋体" w:cs="Times New Roman"/>
                <w:b/>
                <w:sz w:val="24"/>
                <w:szCs w:val="20"/>
              </w:rPr>
            </w:pPr>
          </w:p>
        </w:tc>
      </w:tr>
      <w:tr w14:paraId="5E0D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19A0E6">
            <w:pPr>
              <w:jc w:val="center"/>
              <w:rPr>
                <w:rFonts w:ascii="Times New Roman" w:hAnsi="Times New Roman" w:eastAsia="宋体" w:cs="Times New Roman"/>
                <w:b/>
                <w:sz w:val="24"/>
                <w:szCs w:val="20"/>
              </w:rPr>
            </w:pPr>
          </w:p>
        </w:tc>
        <w:tc>
          <w:tcPr>
            <w:tcW w:w="3449" w:type="dxa"/>
          </w:tcPr>
          <w:p w14:paraId="5C113A2F">
            <w:pPr>
              <w:jc w:val="center"/>
              <w:rPr>
                <w:rFonts w:ascii="Times New Roman" w:hAnsi="Times New Roman" w:eastAsia="宋体" w:cs="Times New Roman"/>
                <w:b/>
                <w:sz w:val="24"/>
                <w:szCs w:val="20"/>
              </w:rPr>
            </w:pPr>
          </w:p>
        </w:tc>
        <w:tc>
          <w:tcPr>
            <w:tcW w:w="2414" w:type="dxa"/>
          </w:tcPr>
          <w:p w14:paraId="2D0E0B6C">
            <w:pPr>
              <w:jc w:val="center"/>
              <w:rPr>
                <w:rFonts w:ascii="Times New Roman" w:hAnsi="Times New Roman" w:eastAsia="宋体" w:cs="Times New Roman"/>
                <w:b/>
                <w:sz w:val="24"/>
                <w:szCs w:val="20"/>
              </w:rPr>
            </w:pPr>
          </w:p>
        </w:tc>
        <w:tc>
          <w:tcPr>
            <w:tcW w:w="1608" w:type="dxa"/>
          </w:tcPr>
          <w:p w14:paraId="5ED90C61">
            <w:pPr>
              <w:jc w:val="center"/>
              <w:rPr>
                <w:rFonts w:ascii="Times New Roman" w:hAnsi="Times New Roman" w:eastAsia="宋体" w:cs="Times New Roman"/>
                <w:b/>
                <w:sz w:val="24"/>
                <w:szCs w:val="20"/>
              </w:rPr>
            </w:pPr>
          </w:p>
        </w:tc>
      </w:tr>
      <w:tr w14:paraId="3896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CBBEAC5">
            <w:pPr>
              <w:jc w:val="center"/>
              <w:rPr>
                <w:rFonts w:ascii="Times New Roman" w:hAnsi="Times New Roman" w:eastAsia="宋体" w:cs="Times New Roman"/>
                <w:b/>
                <w:sz w:val="24"/>
                <w:szCs w:val="20"/>
              </w:rPr>
            </w:pPr>
          </w:p>
        </w:tc>
        <w:tc>
          <w:tcPr>
            <w:tcW w:w="3449" w:type="dxa"/>
          </w:tcPr>
          <w:p w14:paraId="468CA1F2">
            <w:pPr>
              <w:jc w:val="center"/>
              <w:rPr>
                <w:rFonts w:ascii="Times New Roman" w:hAnsi="Times New Roman" w:eastAsia="宋体" w:cs="Times New Roman"/>
                <w:b/>
                <w:sz w:val="24"/>
                <w:szCs w:val="20"/>
              </w:rPr>
            </w:pPr>
          </w:p>
        </w:tc>
        <w:tc>
          <w:tcPr>
            <w:tcW w:w="2414" w:type="dxa"/>
          </w:tcPr>
          <w:p w14:paraId="06ADA058">
            <w:pPr>
              <w:jc w:val="center"/>
              <w:rPr>
                <w:rFonts w:ascii="Times New Roman" w:hAnsi="Times New Roman" w:eastAsia="宋体" w:cs="Times New Roman"/>
                <w:b/>
                <w:sz w:val="24"/>
                <w:szCs w:val="20"/>
              </w:rPr>
            </w:pPr>
          </w:p>
        </w:tc>
        <w:tc>
          <w:tcPr>
            <w:tcW w:w="1608" w:type="dxa"/>
          </w:tcPr>
          <w:p w14:paraId="3E121198">
            <w:pPr>
              <w:jc w:val="center"/>
              <w:rPr>
                <w:rFonts w:ascii="Times New Roman" w:hAnsi="Times New Roman" w:eastAsia="宋体" w:cs="Times New Roman"/>
                <w:b/>
                <w:sz w:val="24"/>
                <w:szCs w:val="20"/>
              </w:rPr>
            </w:pPr>
          </w:p>
        </w:tc>
      </w:tr>
      <w:tr w14:paraId="1355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776B5ED">
            <w:pPr>
              <w:jc w:val="center"/>
              <w:rPr>
                <w:rFonts w:ascii="Times New Roman" w:hAnsi="Times New Roman" w:eastAsia="宋体" w:cs="Times New Roman"/>
                <w:b/>
                <w:sz w:val="24"/>
                <w:szCs w:val="20"/>
              </w:rPr>
            </w:pPr>
          </w:p>
        </w:tc>
        <w:tc>
          <w:tcPr>
            <w:tcW w:w="3449" w:type="dxa"/>
          </w:tcPr>
          <w:p w14:paraId="6948C932">
            <w:pPr>
              <w:jc w:val="center"/>
              <w:rPr>
                <w:rFonts w:ascii="Times New Roman" w:hAnsi="Times New Roman" w:eastAsia="宋体" w:cs="Times New Roman"/>
                <w:b/>
                <w:sz w:val="24"/>
                <w:szCs w:val="20"/>
              </w:rPr>
            </w:pPr>
          </w:p>
        </w:tc>
        <w:tc>
          <w:tcPr>
            <w:tcW w:w="2414" w:type="dxa"/>
          </w:tcPr>
          <w:p w14:paraId="207B5930">
            <w:pPr>
              <w:jc w:val="center"/>
              <w:rPr>
                <w:rFonts w:ascii="Times New Roman" w:hAnsi="Times New Roman" w:eastAsia="宋体" w:cs="Times New Roman"/>
                <w:b/>
                <w:sz w:val="24"/>
                <w:szCs w:val="20"/>
              </w:rPr>
            </w:pPr>
          </w:p>
        </w:tc>
        <w:tc>
          <w:tcPr>
            <w:tcW w:w="1608" w:type="dxa"/>
          </w:tcPr>
          <w:p w14:paraId="09E659BF">
            <w:pPr>
              <w:jc w:val="center"/>
              <w:rPr>
                <w:rFonts w:ascii="Times New Roman" w:hAnsi="Times New Roman" w:eastAsia="宋体" w:cs="Times New Roman"/>
                <w:b/>
                <w:sz w:val="24"/>
                <w:szCs w:val="20"/>
              </w:rPr>
            </w:pPr>
          </w:p>
        </w:tc>
      </w:tr>
      <w:tr w14:paraId="216F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F484E5">
            <w:pPr>
              <w:jc w:val="center"/>
              <w:rPr>
                <w:rFonts w:ascii="Times New Roman" w:hAnsi="Times New Roman" w:eastAsia="宋体" w:cs="Times New Roman"/>
                <w:b/>
                <w:sz w:val="24"/>
                <w:szCs w:val="20"/>
              </w:rPr>
            </w:pPr>
          </w:p>
        </w:tc>
        <w:tc>
          <w:tcPr>
            <w:tcW w:w="3449" w:type="dxa"/>
          </w:tcPr>
          <w:p w14:paraId="10417F58">
            <w:pPr>
              <w:jc w:val="center"/>
              <w:rPr>
                <w:rFonts w:ascii="Times New Roman" w:hAnsi="Times New Roman" w:eastAsia="宋体" w:cs="Times New Roman"/>
                <w:b/>
                <w:sz w:val="24"/>
                <w:szCs w:val="20"/>
              </w:rPr>
            </w:pPr>
          </w:p>
        </w:tc>
        <w:tc>
          <w:tcPr>
            <w:tcW w:w="2414" w:type="dxa"/>
          </w:tcPr>
          <w:p w14:paraId="420E4CEA">
            <w:pPr>
              <w:jc w:val="center"/>
              <w:rPr>
                <w:rFonts w:ascii="Times New Roman" w:hAnsi="Times New Roman" w:eastAsia="宋体" w:cs="Times New Roman"/>
                <w:b/>
                <w:sz w:val="24"/>
                <w:szCs w:val="20"/>
              </w:rPr>
            </w:pPr>
          </w:p>
        </w:tc>
        <w:tc>
          <w:tcPr>
            <w:tcW w:w="1608" w:type="dxa"/>
          </w:tcPr>
          <w:p w14:paraId="7CF3024F">
            <w:pPr>
              <w:jc w:val="center"/>
              <w:rPr>
                <w:rFonts w:ascii="Times New Roman" w:hAnsi="Times New Roman" w:eastAsia="宋体" w:cs="Times New Roman"/>
                <w:b/>
                <w:sz w:val="24"/>
                <w:szCs w:val="20"/>
              </w:rPr>
            </w:pPr>
          </w:p>
        </w:tc>
      </w:tr>
      <w:tr w14:paraId="0FAC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E55A26">
            <w:pPr>
              <w:jc w:val="center"/>
              <w:rPr>
                <w:rFonts w:ascii="Times New Roman" w:hAnsi="Times New Roman" w:eastAsia="宋体" w:cs="Times New Roman"/>
                <w:b/>
                <w:sz w:val="24"/>
                <w:szCs w:val="20"/>
              </w:rPr>
            </w:pPr>
          </w:p>
        </w:tc>
        <w:tc>
          <w:tcPr>
            <w:tcW w:w="3449" w:type="dxa"/>
          </w:tcPr>
          <w:p w14:paraId="769E6E9B">
            <w:pPr>
              <w:jc w:val="center"/>
              <w:rPr>
                <w:rFonts w:ascii="Times New Roman" w:hAnsi="Times New Roman" w:eastAsia="宋体" w:cs="Times New Roman"/>
                <w:b/>
                <w:sz w:val="24"/>
                <w:szCs w:val="20"/>
              </w:rPr>
            </w:pPr>
          </w:p>
        </w:tc>
        <w:tc>
          <w:tcPr>
            <w:tcW w:w="2414" w:type="dxa"/>
          </w:tcPr>
          <w:p w14:paraId="2F8A2B6B">
            <w:pPr>
              <w:jc w:val="center"/>
              <w:rPr>
                <w:rFonts w:ascii="Times New Roman" w:hAnsi="Times New Roman" w:eastAsia="宋体" w:cs="Times New Roman"/>
                <w:b/>
                <w:sz w:val="24"/>
                <w:szCs w:val="20"/>
              </w:rPr>
            </w:pPr>
          </w:p>
        </w:tc>
        <w:tc>
          <w:tcPr>
            <w:tcW w:w="1608" w:type="dxa"/>
          </w:tcPr>
          <w:p w14:paraId="0CF7BE2A">
            <w:pPr>
              <w:jc w:val="center"/>
              <w:rPr>
                <w:rFonts w:ascii="Times New Roman" w:hAnsi="Times New Roman" w:eastAsia="宋体" w:cs="Times New Roman"/>
                <w:b/>
                <w:sz w:val="24"/>
                <w:szCs w:val="20"/>
              </w:rPr>
            </w:pPr>
          </w:p>
        </w:tc>
      </w:tr>
      <w:tr w14:paraId="6AED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209B26">
            <w:pPr>
              <w:jc w:val="center"/>
              <w:rPr>
                <w:rFonts w:ascii="Times New Roman" w:hAnsi="Times New Roman" w:eastAsia="宋体" w:cs="Times New Roman"/>
                <w:b/>
                <w:sz w:val="24"/>
                <w:szCs w:val="20"/>
              </w:rPr>
            </w:pPr>
          </w:p>
        </w:tc>
        <w:tc>
          <w:tcPr>
            <w:tcW w:w="3449" w:type="dxa"/>
          </w:tcPr>
          <w:p w14:paraId="130C4CD8">
            <w:pPr>
              <w:jc w:val="center"/>
              <w:rPr>
                <w:rFonts w:ascii="Times New Roman" w:hAnsi="Times New Roman" w:eastAsia="宋体" w:cs="Times New Roman"/>
                <w:b/>
                <w:sz w:val="24"/>
                <w:szCs w:val="20"/>
              </w:rPr>
            </w:pPr>
          </w:p>
        </w:tc>
        <w:tc>
          <w:tcPr>
            <w:tcW w:w="2414" w:type="dxa"/>
          </w:tcPr>
          <w:p w14:paraId="434C15B0">
            <w:pPr>
              <w:jc w:val="center"/>
              <w:rPr>
                <w:rFonts w:ascii="Times New Roman" w:hAnsi="Times New Roman" w:eastAsia="宋体" w:cs="Times New Roman"/>
                <w:b/>
                <w:sz w:val="24"/>
                <w:szCs w:val="20"/>
              </w:rPr>
            </w:pPr>
          </w:p>
        </w:tc>
        <w:tc>
          <w:tcPr>
            <w:tcW w:w="1608" w:type="dxa"/>
          </w:tcPr>
          <w:p w14:paraId="5843FB8E">
            <w:pPr>
              <w:jc w:val="center"/>
              <w:rPr>
                <w:rFonts w:ascii="Times New Roman" w:hAnsi="Times New Roman" w:eastAsia="宋体" w:cs="Times New Roman"/>
                <w:b/>
                <w:sz w:val="24"/>
                <w:szCs w:val="20"/>
              </w:rPr>
            </w:pPr>
          </w:p>
        </w:tc>
      </w:tr>
      <w:tr w14:paraId="4182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DFEF1FC">
            <w:pPr>
              <w:jc w:val="center"/>
              <w:rPr>
                <w:rFonts w:ascii="Times New Roman" w:hAnsi="Times New Roman" w:eastAsia="宋体" w:cs="Times New Roman"/>
                <w:b/>
                <w:sz w:val="24"/>
                <w:szCs w:val="20"/>
              </w:rPr>
            </w:pPr>
          </w:p>
        </w:tc>
        <w:tc>
          <w:tcPr>
            <w:tcW w:w="3449" w:type="dxa"/>
          </w:tcPr>
          <w:p w14:paraId="40E2C980">
            <w:pPr>
              <w:jc w:val="center"/>
              <w:rPr>
                <w:rFonts w:ascii="Times New Roman" w:hAnsi="Times New Roman" w:eastAsia="宋体" w:cs="Times New Roman"/>
                <w:b/>
                <w:sz w:val="24"/>
                <w:szCs w:val="20"/>
              </w:rPr>
            </w:pPr>
          </w:p>
        </w:tc>
        <w:tc>
          <w:tcPr>
            <w:tcW w:w="2414" w:type="dxa"/>
          </w:tcPr>
          <w:p w14:paraId="3D9D8BB6">
            <w:pPr>
              <w:jc w:val="center"/>
              <w:rPr>
                <w:rFonts w:ascii="Times New Roman" w:hAnsi="Times New Roman" w:eastAsia="宋体" w:cs="Times New Roman"/>
                <w:b/>
                <w:sz w:val="24"/>
                <w:szCs w:val="20"/>
              </w:rPr>
            </w:pPr>
          </w:p>
        </w:tc>
        <w:tc>
          <w:tcPr>
            <w:tcW w:w="1608" w:type="dxa"/>
          </w:tcPr>
          <w:p w14:paraId="3E87B4EB">
            <w:pPr>
              <w:jc w:val="center"/>
              <w:rPr>
                <w:rFonts w:ascii="Times New Roman" w:hAnsi="Times New Roman" w:eastAsia="宋体" w:cs="Times New Roman"/>
                <w:b/>
                <w:sz w:val="24"/>
                <w:szCs w:val="20"/>
              </w:rPr>
            </w:pPr>
          </w:p>
        </w:tc>
      </w:tr>
      <w:tr w14:paraId="2631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E0791F9">
            <w:pPr>
              <w:jc w:val="center"/>
              <w:rPr>
                <w:rFonts w:ascii="Times New Roman" w:hAnsi="Times New Roman" w:eastAsia="宋体" w:cs="Times New Roman"/>
                <w:b/>
                <w:sz w:val="24"/>
                <w:szCs w:val="20"/>
              </w:rPr>
            </w:pPr>
          </w:p>
        </w:tc>
        <w:tc>
          <w:tcPr>
            <w:tcW w:w="3449" w:type="dxa"/>
          </w:tcPr>
          <w:p w14:paraId="76850377">
            <w:pPr>
              <w:jc w:val="center"/>
              <w:rPr>
                <w:rFonts w:ascii="Times New Roman" w:hAnsi="Times New Roman" w:eastAsia="宋体" w:cs="Times New Roman"/>
                <w:b/>
                <w:sz w:val="24"/>
                <w:szCs w:val="20"/>
              </w:rPr>
            </w:pPr>
          </w:p>
        </w:tc>
        <w:tc>
          <w:tcPr>
            <w:tcW w:w="2414" w:type="dxa"/>
          </w:tcPr>
          <w:p w14:paraId="2DE6576A">
            <w:pPr>
              <w:jc w:val="center"/>
              <w:rPr>
                <w:rFonts w:ascii="Times New Roman" w:hAnsi="Times New Roman" w:eastAsia="宋体" w:cs="Times New Roman"/>
                <w:b/>
                <w:sz w:val="24"/>
                <w:szCs w:val="20"/>
              </w:rPr>
            </w:pPr>
          </w:p>
        </w:tc>
        <w:tc>
          <w:tcPr>
            <w:tcW w:w="1608" w:type="dxa"/>
          </w:tcPr>
          <w:p w14:paraId="26C6CA28">
            <w:pPr>
              <w:jc w:val="center"/>
              <w:rPr>
                <w:rFonts w:ascii="Times New Roman" w:hAnsi="Times New Roman" w:eastAsia="宋体" w:cs="Times New Roman"/>
                <w:b/>
                <w:sz w:val="24"/>
                <w:szCs w:val="20"/>
              </w:rPr>
            </w:pPr>
          </w:p>
        </w:tc>
      </w:tr>
      <w:tr w14:paraId="31C8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C1DB97">
            <w:pPr>
              <w:jc w:val="center"/>
              <w:rPr>
                <w:rFonts w:ascii="Times New Roman" w:hAnsi="Times New Roman" w:eastAsia="宋体" w:cs="Times New Roman"/>
                <w:b/>
                <w:sz w:val="24"/>
                <w:szCs w:val="20"/>
              </w:rPr>
            </w:pPr>
          </w:p>
        </w:tc>
        <w:tc>
          <w:tcPr>
            <w:tcW w:w="3449" w:type="dxa"/>
          </w:tcPr>
          <w:p w14:paraId="59215876">
            <w:pPr>
              <w:jc w:val="center"/>
              <w:rPr>
                <w:rFonts w:ascii="Times New Roman" w:hAnsi="Times New Roman" w:eastAsia="宋体" w:cs="Times New Roman"/>
                <w:b/>
                <w:sz w:val="24"/>
                <w:szCs w:val="20"/>
              </w:rPr>
            </w:pPr>
          </w:p>
        </w:tc>
        <w:tc>
          <w:tcPr>
            <w:tcW w:w="2414" w:type="dxa"/>
          </w:tcPr>
          <w:p w14:paraId="436D92BE">
            <w:pPr>
              <w:jc w:val="center"/>
              <w:rPr>
                <w:rFonts w:ascii="Times New Roman" w:hAnsi="Times New Roman" w:eastAsia="宋体" w:cs="Times New Roman"/>
                <w:b/>
                <w:sz w:val="24"/>
                <w:szCs w:val="20"/>
              </w:rPr>
            </w:pPr>
          </w:p>
        </w:tc>
        <w:tc>
          <w:tcPr>
            <w:tcW w:w="1608" w:type="dxa"/>
          </w:tcPr>
          <w:p w14:paraId="067C773D">
            <w:pPr>
              <w:jc w:val="center"/>
              <w:rPr>
                <w:rFonts w:ascii="Times New Roman" w:hAnsi="Times New Roman" w:eastAsia="宋体" w:cs="Times New Roman"/>
                <w:b/>
                <w:sz w:val="24"/>
                <w:szCs w:val="20"/>
              </w:rPr>
            </w:pPr>
          </w:p>
        </w:tc>
      </w:tr>
    </w:tbl>
    <w:p w14:paraId="5332892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7510F7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018B19">
      <w:pPr>
        <w:rPr>
          <w:rFonts w:ascii="宋体" w:hAnsi="Calibri" w:eastAsia="宋体" w:cs="宋体"/>
          <w:b/>
          <w:bCs/>
          <w:color w:val="000000"/>
          <w:sz w:val="28"/>
          <w:szCs w:val="20"/>
        </w:rPr>
      </w:pPr>
    </w:p>
    <w:p w14:paraId="52337561">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14:paraId="5A9A1FD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EAE77C2">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2FE7A912">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8671898">
      <w:pPr>
        <w:pStyle w:val="13"/>
      </w:pPr>
    </w:p>
    <w:tbl>
      <w:tblPr>
        <w:tblStyle w:val="131"/>
        <w:tblW w:w="139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590"/>
        <w:gridCol w:w="2591"/>
        <w:gridCol w:w="1545"/>
        <w:gridCol w:w="2111"/>
        <w:gridCol w:w="2734"/>
        <w:gridCol w:w="1568"/>
      </w:tblGrid>
      <w:tr w14:paraId="5EDB0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77" w:type="dxa"/>
          </w:tcPr>
          <w:p w14:paraId="074EB500">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90" w:type="dxa"/>
          </w:tcPr>
          <w:p w14:paraId="4A9A99A0">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591" w:type="dxa"/>
          </w:tcPr>
          <w:p w14:paraId="460FCE4D">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45" w:type="dxa"/>
          </w:tcPr>
          <w:p w14:paraId="43DEFE9A">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111" w:type="dxa"/>
          </w:tcPr>
          <w:p w14:paraId="55978CBB">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734" w:type="dxa"/>
            <w:tcBorders>
              <w:left w:val="single" w:color="000000" w:sz="4" w:space="0"/>
            </w:tcBorders>
          </w:tcPr>
          <w:p w14:paraId="6FBFA199">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568" w:type="dxa"/>
          </w:tcPr>
          <w:p w14:paraId="7C9170FC">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84C8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777" w:type="dxa"/>
            <w:vAlign w:val="center"/>
          </w:tcPr>
          <w:p w14:paraId="062795F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90" w:type="dxa"/>
            <w:vAlign w:val="center"/>
          </w:tcPr>
          <w:p w14:paraId="20B4196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1" w:type="dxa"/>
            <w:vAlign w:val="center"/>
          </w:tcPr>
          <w:p w14:paraId="13D87D2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545" w:type="dxa"/>
            <w:vAlign w:val="center"/>
          </w:tcPr>
          <w:p w14:paraId="2DAD8FF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11" w:type="dxa"/>
            <w:vAlign w:val="center"/>
          </w:tcPr>
          <w:p w14:paraId="7A9018FF">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734" w:type="dxa"/>
            <w:tcBorders>
              <w:left w:val="single" w:color="000000" w:sz="4" w:space="0"/>
            </w:tcBorders>
            <w:vAlign w:val="center"/>
          </w:tcPr>
          <w:p w14:paraId="125C0315">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568" w:type="dxa"/>
            <w:vAlign w:val="center"/>
          </w:tcPr>
          <w:p w14:paraId="58530A82">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549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vAlign w:val="center"/>
          </w:tcPr>
          <w:p w14:paraId="4F860A3D">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2590" w:type="dxa"/>
            <w:vAlign w:val="center"/>
          </w:tcPr>
          <w:p w14:paraId="41CC7451">
            <w:pPr>
              <w:spacing w:beforeLines="0" w:afterLines="0" w:line="240" w:lineRule="auto"/>
              <w:jc w:val="center"/>
              <w:rPr>
                <w:rFonts w:hint="eastAsia" w:ascii="宋体" w:hAnsi="宋体" w:eastAsia="宋体" w:cs="宋体"/>
                <w:kern w:val="2"/>
                <w:sz w:val="21"/>
                <w:szCs w:val="21"/>
                <w:lang w:val="en-US" w:eastAsia="zh-CN" w:bidi="ar-SA"/>
              </w:rPr>
            </w:pPr>
          </w:p>
        </w:tc>
        <w:tc>
          <w:tcPr>
            <w:tcW w:w="2591" w:type="dxa"/>
            <w:vAlign w:val="center"/>
          </w:tcPr>
          <w:p w14:paraId="7D735001">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668898B2">
            <w:pPr>
              <w:spacing w:line="240" w:lineRule="auto"/>
              <w:jc w:val="center"/>
              <w:textAlignment w:val="center"/>
              <w:rPr>
                <w:rFonts w:hint="eastAsia" w:ascii="宋体" w:hAnsi="宋体" w:eastAsia="宋体" w:cs="宋体"/>
                <w:sz w:val="21"/>
                <w:szCs w:val="21"/>
                <w:lang w:eastAsia="zh-CN"/>
              </w:rPr>
            </w:pPr>
          </w:p>
        </w:tc>
        <w:tc>
          <w:tcPr>
            <w:tcW w:w="2111" w:type="dxa"/>
            <w:vAlign w:val="center"/>
          </w:tcPr>
          <w:p w14:paraId="383087BD">
            <w:pPr>
              <w:jc w:val="center"/>
              <w:rPr>
                <w:rFonts w:hint="eastAsia" w:ascii="宋体" w:hAnsi="宋体" w:eastAsia="宋体" w:cs="宋体"/>
                <w:sz w:val="21"/>
                <w:szCs w:val="21"/>
              </w:rPr>
            </w:pPr>
          </w:p>
        </w:tc>
        <w:tc>
          <w:tcPr>
            <w:tcW w:w="2734" w:type="dxa"/>
            <w:tcBorders>
              <w:left w:val="single" w:color="000000" w:sz="4" w:space="0"/>
            </w:tcBorders>
            <w:vAlign w:val="center"/>
          </w:tcPr>
          <w:p w14:paraId="2D0BA4FE">
            <w:pPr>
              <w:spacing w:line="240" w:lineRule="auto"/>
              <w:jc w:val="center"/>
              <w:rPr>
                <w:rFonts w:ascii="Arial"/>
                <w:sz w:val="24"/>
                <w:szCs w:val="24"/>
              </w:rPr>
            </w:pPr>
          </w:p>
        </w:tc>
        <w:tc>
          <w:tcPr>
            <w:tcW w:w="1568" w:type="dxa"/>
          </w:tcPr>
          <w:p w14:paraId="0AF87C18">
            <w:pPr>
              <w:spacing w:line="240" w:lineRule="auto"/>
              <w:rPr>
                <w:rFonts w:ascii="Arial"/>
                <w:sz w:val="24"/>
                <w:szCs w:val="24"/>
              </w:rPr>
            </w:pPr>
          </w:p>
        </w:tc>
      </w:tr>
      <w:tr w14:paraId="7C82F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777" w:type="dxa"/>
            <w:vAlign w:val="center"/>
          </w:tcPr>
          <w:p w14:paraId="0DF831C0">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2590" w:type="dxa"/>
            <w:vAlign w:val="center"/>
          </w:tcPr>
          <w:p w14:paraId="7D0F2A30">
            <w:pPr>
              <w:spacing w:beforeLines="0" w:afterLines="0" w:line="240" w:lineRule="auto"/>
              <w:jc w:val="center"/>
              <w:rPr>
                <w:rFonts w:hint="eastAsia" w:ascii="宋体" w:hAnsi="宋体" w:eastAsia="宋体" w:cs="宋体"/>
                <w:kern w:val="2"/>
                <w:sz w:val="21"/>
                <w:szCs w:val="21"/>
                <w:lang w:val="en-US" w:eastAsia="zh-CN" w:bidi="ar-SA"/>
              </w:rPr>
            </w:pPr>
          </w:p>
        </w:tc>
        <w:tc>
          <w:tcPr>
            <w:tcW w:w="2591" w:type="dxa"/>
            <w:vAlign w:val="center"/>
          </w:tcPr>
          <w:p w14:paraId="46C60705">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0BC1E6ED">
            <w:pPr>
              <w:spacing w:line="240" w:lineRule="auto"/>
              <w:jc w:val="center"/>
              <w:textAlignment w:val="center"/>
              <w:rPr>
                <w:rFonts w:hint="eastAsia" w:ascii="宋体" w:hAnsi="宋体" w:eastAsia="宋体" w:cs="宋体"/>
                <w:sz w:val="21"/>
                <w:szCs w:val="21"/>
                <w:lang w:eastAsia="zh-CN"/>
              </w:rPr>
            </w:pPr>
          </w:p>
        </w:tc>
        <w:tc>
          <w:tcPr>
            <w:tcW w:w="2111" w:type="dxa"/>
            <w:vAlign w:val="center"/>
          </w:tcPr>
          <w:p w14:paraId="12B26FC3">
            <w:pPr>
              <w:jc w:val="center"/>
              <w:rPr>
                <w:rFonts w:hint="eastAsia" w:ascii="宋体" w:hAnsi="宋体" w:eastAsia="宋体" w:cs="宋体"/>
                <w:sz w:val="21"/>
                <w:szCs w:val="21"/>
              </w:rPr>
            </w:pPr>
          </w:p>
        </w:tc>
        <w:tc>
          <w:tcPr>
            <w:tcW w:w="2734" w:type="dxa"/>
            <w:tcBorders>
              <w:left w:val="single" w:color="000000" w:sz="4" w:space="0"/>
            </w:tcBorders>
            <w:vAlign w:val="center"/>
          </w:tcPr>
          <w:p w14:paraId="029D368F">
            <w:pPr>
              <w:spacing w:line="240" w:lineRule="auto"/>
              <w:jc w:val="center"/>
              <w:rPr>
                <w:rFonts w:ascii="Arial"/>
                <w:sz w:val="24"/>
                <w:szCs w:val="24"/>
              </w:rPr>
            </w:pPr>
          </w:p>
        </w:tc>
        <w:tc>
          <w:tcPr>
            <w:tcW w:w="1568" w:type="dxa"/>
          </w:tcPr>
          <w:p w14:paraId="1846F066">
            <w:pPr>
              <w:spacing w:line="240" w:lineRule="auto"/>
              <w:rPr>
                <w:rFonts w:ascii="Arial"/>
                <w:sz w:val="24"/>
                <w:szCs w:val="24"/>
              </w:rPr>
            </w:pPr>
          </w:p>
        </w:tc>
      </w:tr>
      <w:tr w14:paraId="732E8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vAlign w:val="center"/>
          </w:tcPr>
          <w:p w14:paraId="6C017BAC">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2590" w:type="dxa"/>
            <w:vAlign w:val="center"/>
          </w:tcPr>
          <w:p w14:paraId="577D86EE">
            <w:pPr>
              <w:spacing w:beforeLines="0" w:afterLines="0" w:line="240" w:lineRule="auto"/>
              <w:jc w:val="center"/>
              <w:rPr>
                <w:rFonts w:hint="default" w:ascii="宋体" w:hAnsi="宋体" w:eastAsia="宋体" w:cs="宋体"/>
                <w:kern w:val="2"/>
                <w:sz w:val="21"/>
                <w:szCs w:val="21"/>
                <w:lang w:val="en-US" w:eastAsia="zh-CN" w:bidi="ar-SA"/>
              </w:rPr>
            </w:pPr>
          </w:p>
        </w:tc>
        <w:tc>
          <w:tcPr>
            <w:tcW w:w="2591" w:type="dxa"/>
            <w:vAlign w:val="center"/>
          </w:tcPr>
          <w:p w14:paraId="3198878D">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617F0759">
            <w:pPr>
              <w:spacing w:line="240" w:lineRule="auto"/>
              <w:jc w:val="center"/>
              <w:rPr>
                <w:rFonts w:hint="eastAsia" w:ascii="宋体" w:hAnsi="宋体" w:eastAsia="宋体" w:cs="宋体"/>
                <w:sz w:val="21"/>
                <w:szCs w:val="21"/>
                <w:lang w:eastAsia="zh-CN"/>
              </w:rPr>
            </w:pPr>
          </w:p>
        </w:tc>
        <w:tc>
          <w:tcPr>
            <w:tcW w:w="2111" w:type="dxa"/>
            <w:vAlign w:val="center"/>
          </w:tcPr>
          <w:p w14:paraId="0DBD6241">
            <w:pPr>
              <w:jc w:val="center"/>
              <w:rPr>
                <w:rFonts w:hint="eastAsia" w:ascii="宋体" w:hAnsi="宋体" w:eastAsia="宋体" w:cs="宋体"/>
                <w:sz w:val="21"/>
                <w:szCs w:val="21"/>
              </w:rPr>
            </w:pPr>
          </w:p>
        </w:tc>
        <w:tc>
          <w:tcPr>
            <w:tcW w:w="2734" w:type="dxa"/>
            <w:tcBorders>
              <w:left w:val="single" w:color="000000" w:sz="4" w:space="0"/>
            </w:tcBorders>
            <w:vAlign w:val="center"/>
          </w:tcPr>
          <w:p w14:paraId="099D0B5B">
            <w:pPr>
              <w:spacing w:line="240" w:lineRule="auto"/>
              <w:jc w:val="center"/>
              <w:rPr>
                <w:rFonts w:ascii="Arial"/>
                <w:sz w:val="24"/>
                <w:szCs w:val="24"/>
              </w:rPr>
            </w:pPr>
          </w:p>
        </w:tc>
        <w:tc>
          <w:tcPr>
            <w:tcW w:w="1568" w:type="dxa"/>
          </w:tcPr>
          <w:p w14:paraId="20DFB6D4">
            <w:pPr>
              <w:spacing w:line="240" w:lineRule="auto"/>
              <w:rPr>
                <w:rFonts w:ascii="Arial"/>
                <w:sz w:val="24"/>
                <w:szCs w:val="24"/>
              </w:rPr>
            </w:pPr>
          </w:p>
        </w:tc>
      </w:tr>
      <w:tr w14:paraId="34A5F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777" w:type="dxa"/>
            <w:vAlign w:val="center"/>
          </w:tcPr>
          <w:p w14:paraId="5E07754C">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2590" w:type="dxa"/>
            <w:vAlign w:val="center"/>
          </w:tcPr>
          <w:p w14:paraId="7F0EB3AB">
            <w:pPr>
              <w:spacing w:beforeLines="0" w:afterLines="0" w:line="240" w:lineRule="auto"/>
              <w:jc w:val="center"/>
              <w:rPr>
                <w:rFonts w:hint="default" w:ascii="宋体" w:hAnsi="宋体" w:eastAsia="宋体" w:cs="宋体"/>
                <w:kern w:val="2"/>
                <w:sz w:val="21"/>
                <w:szCs w:val="21"/>
                <w:lang w:val="en-US" w:eastAsia="zh-CN" w:bidi="ar-SA"/>
              </w:rPr>
            </w:pPr>
          </w:p>
        </w:tc>
        <w:tc>
          <w:tcPr>
            <w:tcW w:w="2591" w:type="dxa"/>
            <w:vAlign w:val="center"/>
          </w:tcPr>
          <w:p w14:paraId="5CD9965E">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16E045DF">
            <w:pPr>
              <w:spacing w:line="240" w:lineRule="auto"/>
              <w:jc w:val="center"/>
              <w:textAlignment w:val="center"/>
              <w:rPr>
                <w:rFonts w:hint="eastAsia" w:ascii="宋体" w:hAnsi="宋体" w:eastAsia="宋体" w:cs="宋体"/>
                <w:kern w:val="2"/>
                <w:sz w:val="21"/>
                <w:szCs w:val="21"/>
                <w:lang w:val="en-US" w:eastAsia="zh-CN" w:bidi="ar-SA"/>
              </w:rPr>
            </w:pPr>
          </w:p>
        </w:tc>
        <w:tc>
          <w:tcPr>
            <w:tcW w:w="2111" w:type="dxa"/>
            <w:vAlign w:val="center"/>
          </w:tcPr>
          <w:p w14:paraId="42868C82">
            <w:pPr>
              <w:jc w:val="center"/>
              <w:rPr>
                <w:rFonts w:hint="eastAsia" w:ascii="宋体" w:hAnsi="宋体" w:eastAsia="宋体" w:cs="宋体"/>
                <w:kern w:val="2"/>
                <w:sz w:val="21"/>
                <w:szCs w:val="21"/>
                <w:lang w:val="en-US" w:eastAsia="zh-CN" w:bidi="ar-SA"/>
              </w:rPr>
            </w:pPr>
          </w:p>
        </w:tc>
        <w:tc>
          <w:tcPr>
            <w:tcW w:w="2734" w:type="dxa"/>
            <w:tcBorders>
              <w:left w:val="single" w:color="000000" w:sz="4" w:space="0"/>
            </w:tcBorders>
          </w:tcPr>
          <w:p w14:paraId="40C9DE23">
            <w:pPr>
              <w:rPr>
                <w:rFonts w:ascii="Arial"/>
              </w:rPr>
            </w:pPr>
          </w:p>
        </w:tc>
        <w:tc>
          <w:tcPr>
            <w:tcW w:w="1568" w:type="dxa"/>
          </w:tcPr>
          <w:p w14:paraId="57A54B77">
            <w:pPr>
              <w:rPr>
                <w:rFonts w:ascii="Arial"/>
              </w:rPr>
            </w:pPr>
          </w:p>
        </w:tc>
      </w:tr>
      <w:tr w14:paraId="0155D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0" w:type="auto"/>
            <w:vAlign w:val="center"/>
          </w:tcPr>
          <w:p w14:paraId="614BFB50">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p>
        </w:tc>
        <w:tc>
          <w:tcPr>
            <w:tcW w:w="0" w:type="auto"/>
            <w:vAlign w:val="center"/>
          </w:tcPr>
          <w:p w14:paraId="5AC711F1">
            <w:pPr>
              <w:spacing w:beforeLines="0" w:afterLines="0" w:line="240" w:lineRule="auto"/>
              <w:jc w:val="center"/>
              <w:rPr>
                <w:rFonts w:hint="default" w:ascii="宋体" w:hAnsi="宋体" w:eastAsia="宋体" w:cs="宋体"/>
                <w:kern w:val="2"/>
                <w:sz w:val="21"/>
                <w:szCs w:val="21"/>
                <w:lang w:val="en-US" w:eastAsia="zh-CN" w:bidi="ar-SA"/>
              </w:rPr>
            </w:pPr>
          </w:p>
        </w:tc>
        <w:tc>
          <w:tcPr>
            <w:tcW w:w="2591" w:type="dxa"/>
            <w:vAlign w:val="center"/>
          </w:tcPr>
          <w:p w14:paraId="4463CA67">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500A9A31">
            <w:pPr>
              <w:spacing w:line="240" w:lineRule="auto"/>
              <w:jc w:val="center"/>
              <w:textAlignment w:val="center"/>
              <w:rPr>
                <w:rFonts w:hint="eastAsia" w:ascii="宋体" w:hAnsi="宋体" w:eastAsia="宋体" w:cs="宋体"/>
                <w:kern w:val="2"/>
                <w:sz w:val="21"/>
                <w:szCs w:val="21"/>
                <w:lang w:val="en-US" w:eastAsia="zh-CN" w:bidi="ar-SA"/>
              </w:rPr>
            </w:pPr>
          </w:p>
        </w:tc>
        <w:tc>
          <w:tcPr>
            <w:tcW w:w="0" w:type="auto"/>
            <w:vAlign w:val="center"/>
          </w:tcPr>
          <w:p w14:paraId="716F3089">
            <w:pPr>
              <w:jc w:val="center"/>
              <w:rPr>
                <w:rFonts w:hint="eastAsia" w:ascii="宋体" w:hAnsi="宋体" w:eastAsia="宋体" w:cs="宋体"/>
                <w:kern w:val="2"/>
                <w:sz w:val="21"/>
                <w:szCs w:val="21"/>
                <w:lang w:val="en-US" w:eastAsia="zh-CN" w:bidi="ar-SA"/>
              </w:rPr>
            </w:pPr>
          </w:p>
        </w:tc>
        <w:tc>
          <w:tcPr>
            <w:tcW w:w="0" w:type="auto"/>
          </w:tcPr>
          <w:p w14:paraId="6D210338">
            <w:pPr>
              <w:rPr>
                <w:rFonts w:ascii="Arial"/>
              </w:rPr>
            </w:pPr>
          </w:p>
        </w:tc>
        <w:tc>
          <w:tcPr>
            <w:tcW w:w="0" w:type="auto"/>
          </w:tcPr>
          <w:p w14:paraId="44363A65">
            <w:pPr>
              <w:rPr>
                <w:rFonts w:ascii="Arial"/>
              </w:rPr>
            </w:pPr>
          </w:p>
        </w:tc>
      </w:tr>
      <w:tr w14:paraId="6229A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0" w:type="auto"/>
            <w:vAlign w:val="center"/>
          </w:tcPr>
          <w:p w14:paraId="24E8EA5B">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w:t>
            </w:r>
          </w:p>
        </w:tc>
        <w:tc>
          <w:tcPr>
            <w:tcW w:w="0" w:type="auto"/>
            <w:vAlign w:val="center"/>
          </w:tcPr>
          <w:p w14:paraId="72C40245">
            <w:pPr>
              <w:spacing w:beforeLines="0" w:afterLines="0" w:line="240" w:lineRule="auto"/>
              <w:jc w:val="center"/>
              <w:rPr>
                <w:rFonts w:hint="eastAsia" w:ascii="宋体" w:hAnsi="宋体" w:eastAsia="宋体" w:cs="宋体"/>
                <w:kern w:val="2"/>
                <w:sz w:val="21"/>
                <w:szCs w:val="21"/>
                <w:lang w:val="en-US" w:eastAsia="zh-CN" w:bidi="ar-SA"/>
              </w:rPr>
            </w:pPr>
          </w:p>
        </w:tc>
        <w:tc>
          <w:tcPr>
            <w:tcW w:w="2591" w:type="dxa"/>
            <w:vAlign w:val="center"/>
          </w:tcPr>
          <w:p w14:paraId="196EFF3F">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0D418A7D">
            <w:pPr>
              <w:spacing w:line="240" w:lineRule="auto"/>
              <w:jc w:val="center"/>
              <w:rPr>
                <w:rFonts w:hint="eastAsia" w:ascii="宋体" w:hAnsi="宋体" w:eastAsia="宋体" w:cs="宋体"/>
                <w:kern w:val="2"/>
                <w:sz w:val="21"/>
                <w:szCs w:val="21"/>
                <w:lang w:val="en-US" w:eastAsia="zh-CN" w:bidi="ar-SA"/>
              </w:rPr>
            </w:pPr>
          </w:p>
        </w:tc>
        <w:tc>
          <w:tcPr>
            <w:tcW w:w="0" w:type="auto"/>
            <w:vAlign w:val="center"/>
          </w:tcPr>
          <w:p w14:paraId="2A713AFE">
            <w:pPr>
              <w:jc w:val="center"/>
              <w:rPr>
                <w:rFonts w:hint="eastAsia" w:ascii="宋体" w:hAnsi="宋体" w:eastAsia="宋体" w:cs="宋体"/>
                <w:kern w:val="2"/>
                <w:sz w:val="21"/>
                <w:szCs w:val="21"/>
                <w:lang w:val="en-US" w:eastAsia="zh-CN" w:bidi="ar-SA"/>
              </w:rPr>
            </w:pPr>
          </w:p>
        </w:tc>
        <w:tc>
          <w:tcPr>
            <w:tcW w:w="0" w:type="auto"/>
          </w:tcPr>
          <w:p w14:paraId="041D4C86">
            <w:pPr>
              <w:rPr>
                <w:rFonts w:ascii="Arial"/>
              </w:rPr>
            </w:pPr>
          </w:p>
        </w:tc>
        <w:tc>
          <w:tcPr>
            <w:tcW w:w="0" w:type="auto"/>
          </w:tcPr>
          <w:p w14:paraId="1DB6735F">
            <w:pPr>
              <w:rPr>
                <w:rFonts w:ascii="Arial"/>
              </w:rPr>
            </w:pPr>
          </w:p>
        </w:tc>
      </w:tr>
      <w:tr w14:paraId="70921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0" w:type="auto"/>
            <w:vAlign w:val="center"/>
          </w:tcPr>
          <w:p w14:paraId="78EB389F">
            <w:pPr>
              <w:spacing w:beforeLines="0" w:afterLines="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w:t>
            </w:r>
          </w:p>
        </w:tc>
        <w:tc>
          <w:tcPr>
            <w:tcW w:w="0" w:type="auto"/>
            <w:vAlign w:val="center"/>
          </w:tcPr>
          <w:p w14:paraId="6C75DE94">
            <w:pPr>
              <w:spacing w:beforeLines="0" w:afterLines="0" w:line="240" w:lineRule="auto"/>
              <w:jc w:val="center"/>
              <w:rPr>
                <w:rFonts w:hint="default" w:ascii="宋体" w:hAnsi="宋体" w:eastAsia="宋体" w:cs="宋体"/>
                <w:kern w:val="2"/>
                <w:sz w:val="21"/>
                <w:szCs w:val="21"/>
                <w:lang w:val="en-US" w:eastAsia="zh-CN" w:bidi="ar-SA"/>
              </w:rPr>
            </w:pPr>
          </w:p>
        </w:tc>
        <w:tc>
          <w:tcPr>
            <w:tcW w:w="2591" w:type="dxa"/>
            <w:vAlign w:val="center"/>
          </w:tcPr>
          <w:p w14:paraId="41801F12">
            <w:pPr>
              <w:spacing w:beforeLines="0" w:afterLines="0" w:line="240" w:lineRule="auto"/>
              <w:jc w:val="center"/>
              <w:rPr>
                <w:rFonts w:hint="eastAsia" w:ascii="宋体" w:hAnsi="宋体" w:eastAsia="宋体" w:cs="宋体"/>
                <w:kern w:val="2"/>
                <w:sz w:val="21"/>
                <w:szCs w:val="21"/>
                <w:lang w:val="en-US" w:eastAsia="zh-CN" w:bidi="ar-SA"/>
              </w:rPr>
            </w:pPr>
          </w:p>
        </w:tc>
        <w:tc>
          <w:tcPr>
            <w:tcW w:w="1545" w:type="dxa"/>
            <w:vAlign w:val="center"/>
          </w:tcPr>
          <w:p w14:paraId="34449F18">
            <w:pPr>
              <w:spacing w:line="240" w:lineRule="auto"/>
              <w:jc w:val="center"/>
              <w:textAlignment w:val="center"/>
              <w:rPr>
                <w:rFonts w:hint="eastAsia" w:ascii="宋体" w:hAnsi="宋体" w:eastAsia="宋体" w:cs="宋体"/>
                <w:kern w:val="2"/>
                <w:sz w:val="21"/>
                <w:szCs w:val="21"/>
                <w:lang w:val="en-US" w:eastAsia="zh-CN" w:bidi="ar-SA"/>
              </w:rPr>
            </w:pPr>
          </w:p>
        </w:tc>
        <w:tc>
          <w:tcPr>
            <w:tcW w:w="0" w:type="auto"/>
            <w:vAlign w:val="center"/>
          </w:tcPr>
          <w:p w14:paraId="329D41E8">
            <w:pPr>
              <w:jc w:val="center"/>
              <w:rPr>
                <w:rFonts w:hint="eastAsia" w:ascii="宋体" w:hAnsi="宋体" w:eastAsia="宋体" w:cs="宋体"/>
                <w:kern w:val="2"/>
                <w:sz w:val="21"/>
                <w:szCs w:val="21"/>
                <w:lang w:val="en-US" w:eastAsia="zh-CN" w:bidi="ar-SA"/>
              </w:rPr>
            </w:pPr>
          </w:p>
        </w:tc>
        <w:tc>
          <w:tcPr>
            <w:tcW w:w="0" w:type="auto"/>
          </w:tcPr>
          <w:p w14:paraId="69BC3973">
            <w:pPr>
              <w:rPr>
                <w:rFonts w:ascii="Arial"/>
              </w:rPr>
            </w:pPr>
          </w:p>
        </w:tc>
        <w:tc>
          <w:tcPr>
            <w:tcW w:w="0" w:type="auto"/>
          </w:tcPr>
          <w:p w14:paraId="5682F8A5">
            <w:pPr>
              <w:rPr>
                <w:rFonts w:ascii="Arial"/>
              </w:rPr>
            </w:pPr>
          </w:p>
        </w:tc>
      </w:tr>
      <w:tr w14:paraId="5BE82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0" w:type="auto"/>
            <w:vAlign w:val="center"/>
          </w:tcPr>
          <w:p w14:paraId="27552C42">
            <w:pPr>
              <w:spacing w:beforeLines="0" w:afterLines="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0" w:type="auto"/>
            <w:vAlign w:val="center"/>
          </w:tcPr>
          <w:p w14:paraId="737045EA">
            <w:pPr>
              <w:spacing w:beforeLines="0" w:afterLines="0" w:line="240" w:lineRule="auto"/>
              <w:jc w:val="center"/>
              <w:rPr>
                <w:rFonts w:hint="eastAsia" w:ascii="宋体" w:hAnsi="宋体" w:eastAsia="宋体" w:cs="宋体"/>
                <w:sz w:val="21"/>
                <w:szCs w:val="21"/>
                <w:lang w:val="en-US" w:eastAsia="zh-CN"/>
              </w:rPr>
            </w:pPr>
          </w:p>
        </w:tc>
        <w:tc>
          <w:tcPr>
            <w:tcW w:w="2591" w:type="dxa"/>
            <w:vAlign w:val="center"/>
          </w:tcPr>
          <w:p w14:paraId="4E61D45D">
            <w:pPr>
              <w:spacing w:beforeLines="0" w:afterLines="0" w:line="240" w:lineRule="auto"/>
              <w:jc w:val="center"/>
              <w:rPr>
                <w:rFonts w:hint="eastAsia" w:ascii="宋体" w:hAnsi="宋体" w:eastAsia="宋体" w:cs="宋体"/>
                <w:sz w:val="21"/>
                <w:szCs w:val="21"/>
                <w:lang w:val="en-US" w:eastAsia="zh-CN"/>
              </w:rPr>
            </w:pPr>
          </w:p>
        </w:tc>
        <w:tc>
          <w:tcPr>
            <w:tcW w:w="1545" w:type="dxa"/>
            <w:vAlign w:val="center"/>
          </w:tcPr>
          <w:p w14:paraId="189505C5">
            <w:pPr>
              <w:spacing w:line="240" w:lineRule="auto"/>
              <w:jc w:val="center"/>
              <w:rPr>
                <w:rFonts w:hint="eastAsia" w:ascii="宋体" w:hAnsi="宋体" w:eastAsia="宋体" w:cs="宋体"/>
                <w:kern w:val="2"/>
                <w:sz w:val="21"/>
                <w:szCs w:val="21"/>
                <w:highlight w:val="none"/>
                <w:lang w:val="en-US" w:eastAsia="zh-CN" w:bidi="ar-SA"/>
              </w:rPr>
            </w:pPr>
          </w:p>
        </w:tc>
        <w:tc>
          <w:tcPr>
            <w:tcW w:w="0" w:type="auto"/>
            <w:vAlign w:val="center"/>
          </w:tcPr>
          <w:p w14:paraId="3E01C2BF">
            <w:pPr>
              <w:jc w:val="center"/>
              <w:rPr>
                <w:rFonts w:hint="eastAsia" w:ascii="宋体" w:hAnsi="宋体" w:eastAsia="宋体" w:cs="宋体"/>
                <w:sz w:val="21"/>
                <w:szCs w:val="21"/>
                <w:highlight w:val="none"/>
                <w:lang w:val="en-US" w:eastAsia="zh-CN"/>
              </w:rPr>
            </w:pPr>
          </w:p>
        </w:tc>
        <w:tc>
          <w:tcPr>
            <w:tcW w:w="0" w:type="auto"/>
          </w:tcPr>
          <w:p w14:paraId="6C83F507">
            <w:pPr>
              <w:rPr>
                <w:rFonts w:ascii="Arial"/>
              </w:rPr>
            </w:pPr>
          </w:p>
        </w:tc>
        <w:tc>
          <w:tcPr>
            <w:tcW w:w="0" w:type="auto"/>
          </w:tcPr>
          <w:p w14:paraId="1B317DB3">
            <w:pPr>
              <w:rPr>
                <w:rFonts w:ascii="Arial"/>
              </w:rPr>
            </w:pPr>
          </w:p>
        </w:tc>
      </w:tr>
    </w:tbl>
    <w:p w14:paraId="7AB703D9">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465FC357">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070F5C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3039D8CB">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1734E64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2C3B117E">
      <w:pPr>
        <w:spacing w:before="78" w:line="219" w:lineRule="auto"/>
        <w:ind w:left="431"/>
        <w:rPr>
          <w:rFonts w:hint="eastAsia" w:ascii="宋体" w:hAnsi="宋体" w:eastAsia="宋体" w:cs="宋体"/>
          <w:b w:val="0"/>
          <w:bCs w:val="0"/>
          <w:spacing w:val="-6"/>
          <w:szCs w:val="21"/>
          <w:lang w:val="en-US" w:eastAsia="zh-CN"/>
        </w:rPr>
      </w:pPr>
    </w:p>
    <w:p w14:paraId="396E75CD">
      <w:pPr>
        <w:spacing w:line="105" w:lineRule="exact"/>
      </w:pPr>
    </w:p>
    <w:p w14:paraId="232ED53D">
      <w:pPr>
        <w:sectPr>
          <w:footerReference r:id="rId27" w:type="default"/>
          <w:pgSz w:w="16841" w:h="11907" w:orient="landscape"/>
          <w:pgMar w:top="400" w:right="1387" w:bottom="1168" w:left="1473" w:header="0" w:footer="990" w:gutter="0"/>
          <w:pgNumType w:fmt="decimal"/>
          <w:cols w:equalWidth="0" w:num="1">
            <w:col w:w="13980"/>
          </w:cols>
        </w:sectPr>
      </w:pPr>
    </w:p>
    <w:p w14:paraId="3263149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275936AB">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91302D7">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6EA4875">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4B34236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23</w:t>
      </w:r>
      <w:r>
        <w:rPr>
          <w:rFonts w:hint="eastAsia" w:ascii="Times New Roman" w:hAnsi="Times New Roman" w:eastAsia="宋体" w:cs="Times New Roman"/>
          <w:b/>
          <w:bCs/>
          <w:color w:val="000000"/>
          <w:sz w:val="24"/>
          <w:szCs w:val="24"/>
        </w:rPr>
        <w:t>年1月1日至今同类项目业绩一览表</w:t>
      </w:r>
    </w:p>
    <w:p w14:paraId="2CDA33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莱芜厂区到二u新增龙门吊技改项目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618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500C9B5">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322623D7">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E6040F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5A9631DC">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EE6FCB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A898B5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F3CD1B">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00AEF22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B2EA8B5">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5165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543209">
            <w:pPr>
              <w:ind w:left="420" w:hanging="420"/>
              <w:rPr>
                <w:rFonts w:ascii="宋体" w:hAnsi="Times New Roman" w:eastAsia="宋体" w:cs="Times New Roman"/>
                <w:b/>
                <w:szCs w:val="20"/>
              </w:rPr>
            </w:pPr>
          </w:p>
        </w:tc>
        <w:tc>
          <w:tcPr>
            <w:tcW w:w="2082" w:type="dxa"/>
          </w:tcPr>
          <w:p w14:paraId="22B657A1">
            <w:pPr>
              <w:ind w:left="420" w:hanging="420"/>
              <w:rPr>
                <w:rFonts w:ascii="宋体" w:hAnsi="Times New Roman" w:eastAsia="宋体" w:cs="Times New Roman"/>
                <w:b/>
                <w:szCs w:val="20"/>
              </w:rPr>
            </w:pPr>
          </w:p>
        </w:tc>
        <w:tc>
          <w:tcPr>
            <w:tcW w:w="1355" w:type="dxa"/>
          </w:tcPr>
          <w:p w14:paraId="2B2E0511">
            <w:pPr>
              <w:ind w:left="420" w:hanging="420"/>
              <w:rPr>
                <w:rFonts w:ascii="宋体" w:hAnsi="Times New Roman" w:eastAsia="宋体" w:cs="Times New Roman"/>
                <w:b/>
                <w:szCs w:val="20"/>
              </w:rPr>
            </w:pPr>
          </w:p>
        </w:tc>
        <w:tc>
          <w:tcPr>
            <w:tcW w:w="826" w:type="dxa"/>
          </w:tcPr>
          <w:p w14:paraId="08BC96D1">
            <w:pPr>
              <w:ind w:left="420" w:hanging="420"/>
              <w:rPr>
                <w:rFonts w:ascii="宋体" w:hAnsi="Times New Roman" w:eastAsia="宋体" w:cs="Times New Roman"/>
                <w:b/>
                <w:szCs w:val="20"/>
              </w:rPr>
            </w:pPr>
          </w:p>
        </w:tc>
        <w:tc>
          <w:tcPr>
            <w:tcW w:w="1320" w:type="dxa"/>
          </w:tcPr>
          <w:p w14:paraId="6E898C4C">
            <w:pPr>
              <w:ind w:left="420" w:hanging="420"/>
              <w:rPr>
                <w:rFonts w:ascii="宋体" w:hAnsi="Times New Roman" w:eastAsia="宋体" w:cs="Times New Roman"/>
                <w:b/>
                <w:szCs w:val="20"/>
              </w:rPr>
            </w:pPr>
          </w:p>
        </w:tc>
        <w:tc>
          <w:tcPr>
            <w:tcW w:w="1023" w:type="dxa"/>
          </w:tcPr>
          <w:p w14:paraId="217B5B37">
            <w:pPr>
              <w:ind w:left="420" w:hanging="420"/>
              <w:rPr>
                <w:rFonts w:ascii="宋体" w:hAnsi="Times New Roman" w:eastAsia="宋体" w:cs="Times New Roman"/>
                <w:b/>
                <w:szCs w:val="20"/>
              </w:rPr>
            </w:pPr>
          </w:p>
        </w:tc>
        <w:tc>
          <w:tcPr>
            <w:tcW w:w="1590" w:type="dxa"/>
          </w:tcPr>
          <w:p w14:paraId="4E30421F">
            <w:pPr>
              <w:ind w:left="420" w:hanging="420"/>
              <w:rPr>
                <w:rFonts w:ascii="宋体" w:hAnsi="Times New Roman" w:eastAsia="宋体" w:cs="Times New Roman"/>
                <w:b/>
                <w:szCs w:val="20"/>
              </w:rPr>
            </w:pPr>
          </w:p>
        </w:tc>
      </w:tr>
      <w:tr w14:paraId="45F8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478A30">
            <w:pPr>
              <w:ind w:left="420" w:hanging="420"/>
              <w:rPr>
                <w:rFonts w:ascii="宋体" w:hAnsi="Times New Roman" w:eastAsia="宋体" w:cs="Times New Roman"/>
                <w:b/>
                <w:szCs w:val="20"/>
              </w:rPr>
            </w:pPr>
          </w:p>
        </w:tc>
        <w:tc>
          <w:tcPr>
            <w:tcW w:w="2082" w:type="dxa"/>
          </w:tcPr>
          <w:p w14:paraId="26A7BA31">
            <w:pPr>
              <w:ind w:left="420" w:hanging="420"/>
              <w:rPr>
                <w:rFonts w:ascii="宋体" w:hAnsi="Times New Roman" w:eastAsia="宋体" w:cs="Times New Roman"/>
                <w:b/>
                <w:szCs w:val="20"/>
              </w:rPr>
            </w:pPr>
          </w:p>
        </w:tc>
        <w:tc>
          <w:tcPr>
            <w:tcW w:w="1355" w:type="dxa"/>
          </w:tcPr>
          <w:p w14:paraId="2185087B">
            <w:pPr>
              <w:ind w:left="420" w:hanging="420"/>
              <w:rPr>
                <w:rFonts w:ascii="宋体" w:hAnsi="Times New Roman" w:eastAsia="宋体" w:cs="Times New Roman"/>
                <w:b/>
                <w:szCs w:val="20"/>
              </w:rPr>
            </w:pPr>
          </w:p>
        </w:tc>
        <w:tc>
          <w:tcPr>
            <w:tcW w:w="826" w:type="dxa"/>
          </w:tcPr>
          <w:p w14:paraId="30169FD1">
            <w:pPr>
              <w:ind w:left="420" w:hanging="420"/>
              <w:rPr>
                <w:rFonts w:ascii="宋体" w:hAnsi="Times New Roman" w:eastAsia="宋体" w:cs="Times New Roman"/>
                <w:b/>
                <w:szCs w:val="20"/>
              </w:rPr>
            </w:pPr>
          </w:p>
        </w:tc>
        <w:tc>
          <w:tcPr>
            <w:tcW w:w="1320" w:type="dxa"/>
          </w:tcPr>
          <w:p w14:paraId="5F94C56D">
            <w:pPr>
              <w:ind w:left="420" w:hanging="420"/>
              <w:rPr>
                <w:rFonts w:ascii="宋体" w:hAnsi="Times New Roman" w:eastAsia="宋体" w:cs="Times New Roman"/>
                <w:b/>
                <w:szCs w:val="20"/>
              </w:rPr>
            </w:pPr>
          </w:p>
        </w:tc>
        <w:tc>
          <w:tcPr>
            <w:tcW w:w="1023" w:type="dxa"/>
          </w:tcPr>
          <w:p w14:paraId="5A4D407B">
            <w:pPr>
              <w:ind w:left="420" w:hanging="420"/>
              <w:rPr>
                <w:rFonts w:ascii="宋体" w:hAnsi="Times New Roman" w:eastAsia="宋体" w:cs="Times New Roman"/>
                <w:b/>
                <w:szCs w:val="20"/>
              </w:rPr>
            </w:pPr>
          </w:p>
        </w:tc>
        <w:tc>
          <w:tcPr>
            <w:tcW w:w="1590" w:type="dxa"/>
          </w:tcPr>
          <w:p w14:paraId="629FAE70">
            <w:pPr>
              <w:ind w:left="420" w:hanging="420"/>
              <w:rPr>
                <w:rFonts w:ascii="宋体" w:hAnsi="Times New Roman" w:eastAsia="宋体" w:cs="Times New Roman"/>
                <w:b/>
                <w:szCs w:val="20"/>
              </w:rPr>
            </w:pPr>
          </w:p>
        </w:tc>
      </w:tr>
      <w:tr w14:paraId="3334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27F384">
            <w:pPr>
              <w:ind w:left="420" w:hanging="420"/>
              <w:rPr>
                <w:rFonts w:ascii="宋体" w:hAnsi="Times New Roman" w:eastAsia="宋体" w:cs="Times New Roman"/>
                <w:b/>
                <w:szCs w:val="20"/>
              </w:rPr>
            </w:pPr>
          </w:p>
        </w:tc>
        <w:tc>
          <w:tcPr>
            <w:tcW w:w="2082" w:type="dxa"/>
          </w:tcPr>
          <w:p w14:paraId="572B9BC7">
            <w:pPr>
              <w:ind w:left="420" w:hanging="420"/>
              <w:rPr>
                <w:rFonts w:ascii="宋体" w:hAnsi="Times New Roman" w:eastAsia="宋体" w:cs="Times New Roman"/>
                <w:b/>
                <w:szCs w:val="20"/>
              </w:rPr>
            </w:pPr>
          </w:p>
        </w:tc>
        <w:tc>
          <w:tcPr>
            <w:tcW w:w="1355" w:type="dxa"/>
          </w:tcPr>
          <w:p w14:paraId="39DE8CAC">
            <w:pPr>
              <w:ind w:left="420" w:hanging="420"/>
              <w:rPr>
                <w:rFonts w:ascii="宋体" w:hAnsi="Times New Roman" w:eastAsia="宋体" w:cs="Times New Roman"/>
                <w:b/>
                <w:szCs w:val="20"/>
              </w:rPr>
            </w:pPr>
          </w:p>
        </w:tc>
        <w:tc>
          <w:tcPr>
            <w:tcW w:w="826" w:type="dxa"/>
          </w:tcPr>
          <w:p w14:paraId="2C428815">
            <w:pPr>
              <w:ind w:left="420" w:hanging="420"/>
              <w:rPr>
                <w:rFonts w:ascii="宋体" w:hAnsi="Times New Roman" w:eastAsia="宋体" w:cs="Times New Roman"/>
                <w:b/>
                <w:szCs w:val="20"/>
              </w:rPr>
            </w:pPr>
          </w:p>
        </w:tc>
        <w:tc>
          <w:tcPr>
            <w:tcW w:w="1320" w:type="dxa"/>
          </w:tcPr>
          <w:p w14:paraId="3B8133C5">
            <w:pPr>
              <w:ind w:left="420" w:hanging="420"/>
              <w:rPr>
                <w:rFonts w:ascii="宋体" w:hAnsi="Times New Roman" w:eastAsia="宋体" w:cs="Times New Roman"/>
                <w:b/>
                <w:szCs w:val="20"/>
              </w:rPr>
            </w:pPr>
          </w:p>
        </w:tc>
        <w:tc>
          <w:tcPr>
            <w:tcW w:w="1023" w:type="dxa"/>
          </w:tcPr>
          <w:p w14:paraId="35C981E4">
            <w:pPr>
              <w:ind w:left="420" w:hanging="420"/>
              <w:rPr>
                <w:rFonts w:ascii="宋体" w:hAnsi="Times New Roman" w:eastAsia="宋体" w:cs="Times New Roman"/>
                <w:b/>
                <w:szCs w:val="20"/>
              </w:rPr>
            </w:pPr>
          </w:p>
        </w:tc>
        <w:tc>
          <w:tcPr>
            <w:tcW w:w="1590" w:type="dxa"/>
          </w:tcPr>
          <w:p w14:paraId="273CB7C6">
            <w:pPr>
              <w:ind w:left="420" w:hanging="420"/>
              <w:rPr>
                <w:rFonts w:ascii="宋体" w:hAnsi="Times New Roman" w:eastAsia="宋体" w:cs="Times New Roman"/>
                <w:b/>
                <w:szCs w:val="20"/>
              </w:rPr>
            </w:pPr>
          </w:p>
        </w:tc>
      </w:tr>
      <w:tr w14:paraId="5062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862AEC">
            <w:pPr>
              <w:ind w:left="420" w:hanging="420"/>
              <w:rPr>
                <w:rFonts w:ascii="宋体" w:hAnsi="Times New Roman" w:eastAsia="宋体" w:cs="Times New Roman"/>
                <w:b/>
                <w:szCs w:val="20"/>
              </w:rPr>
            </w:pPr>
          </w:p>
        </w:tc>
        <w:tc>
          <w:tcPr>
            <w:tcW w:w="2082" w:type="dxa"/>
          </w:tcPr>
          <w:p w14:paraId="1434E869">
            <w:pPr>
              <w:ind w:left="420" w:hanging="420"/>
              <w:rPr>
                <w:rFonts w:ascii="宋体" w:hAnsi="Times New Roman" w:eastAsia="宋体" w:cs="Times New Roman"/>
                <w:b/>
                <w:szCs w:val="20"/>
              </w:rPr>
            </w:pPr>
          </w:p>
        </w:tc>
        <w:tc>
          <w:tcPr>
            <w:tcW w:w="1355" w:type="dxa"/>
          </w:tcPr>
          <w:p w14:paraId="7370A823">
            <w:pPr>
              <w:ind w:left="420" w:hanging="420"/>
              <w:rPr>
                <w:rFonts w:ascii="宋体" w:hAnsi="Times New Roman" w:eastAsia="宋体" w:cs="Times New Roman"/>
                <w:b/>
                <w:szCs w:val="20"/>
              </w:rPr>
            </w:pPr>
          </w:p>
        </w:tc>
        <w:tc>
          <w:tcPr>
            <w:tcW w:w="826" w:type="dxa"/>
          </w:tcPr>
          <w:p w14:paraId="3CC100E4">
            <w:pPr>
              <w:ind w:left="420" w:hanging="420"/>
              <w:rPr>
                <w:rFonts w:ascii="宋体" w:hAnsi="Times New Roman" w:eastAsia="宋体" w:cs="Times New Roman"/>
                <w:b/>
                <w:szCs w:val="20"/>
              </w:rPr>
            </w:pPr>
          </w:p>
        </w:tc>
        <w:tc>
          <w:tcPr>
            <w:tcW w:w="1320" w:type="dxa"/>
          </w:tcPr>
          <w:p w14:paraId="15FC5FEC">
            <w:pPr>
              <w:ind w:left="420" w:hanging="420"/>
              <w:rPr>
                <w:rFonts w:ascii="宋体" w:hAnsi="Times New Roman" w:eastAsia="宋体" w:cs="Times New Roman"/>
                <w:b/>
                <w:szCs w:val="20"/>
              </w:rPr>
            </w:pPr>
          </w:p>
        </w:tc>
        <w:tc>
          <w:tcPr>
            <w:tcW w:w="1023" w:type="dxa"/>
          </w:tcPr>
          <w:p w14:paraId="35AB9171">
            <w:pPr>
              <w:ind w:left="420" w:hanging="420"/>
              <w:rPr>
                <w:rFonts w:ascii="宋体" w:hAnsi="Times New Roman" w:eastAsia="宋体" w:cs="Times New Roman"/>
                <w:b/>
                <w:szCs w:val="20"/>
              </w:rPr>
            </w:pPr>
          </w:p>
        </w:tc>
        <w:tc>
          <w:tcPr>
            <w:tcW w:w="1590" w:type="dxa"/>
          </w:tcPr>
          <w:p w14:paraId="6A397FE9">
            <w:pPr>
              <w:ind w:left="420" w:hanging="420"/>
              <w:rPr>
                <w:rFonts w:ascii="宋体" w:hAnsi="Times New Roman" w:eastAsia="宋体" w:cs="Times New Roman"/>
                <w:b/>
                <w:szCs w:val="20"/>
              </w:rPr>
            </w:pPr>
          </w:p>
        </w:tc>
      </w:tr>
      <w:tr w14:paraId="10E8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019FEC1">
            <w:pPr>
              <w:ind w:left="420" w:hanging="420"/>
              <w:rPr>
                <w:rFonts w:ascii="宋体" w:hAnsi="Times New Roman" w:eastAsia="宋体" w:cs="Times New Roman"/>
                <w:b/>
                <w:szCs w:val="20"/>
              </w:rPr>
            </w:pPr>
          </w:p>
        </w:tc>
        <w:tc>
          <w:tcPr>
            <w:tcW w:w="2082" w:type="dxa"/>
          </w:tcPr>
          <w:p w14:paraId="63FB736F">
            <w:pPr>
              <w:ind w:left="420" w:hanging="420"/>
              <w:rPr>
                <w:rFonts w:ascii="宋体" w:hAnsi="Times New Roman" w:eastAsia="宋体" w:cs="Times New Roman"/>
                <w:b/>
                <w:szCs w:val="20"/>
              </w:rPr>
            </w:pPr>
          </w:p>
        </w:tc>
        <w:tc>
          <w:tcPr>
            <w:tcW w:w="1355" w:type="dxa"/>
          </w:tcPr>
          <w:p w14:paraId="26746DAF">
            <w:pPr>
              <w:ind w:left="420" w:hanging="420"/>
              <w:rPr>
                <w:rFonts w:ascii="宋体" w:hAnsi="Times New Roman" w:eastAsia="宋体" w:cs="Times New Roman"/>
                <w:b/>
                <w:szCs w:val="20"/>
              </w:rPr>
            </w:pPr>
          </w:p>
        </w:tc>
        <w:tc>
          <w:tcPr>
            <w:tcW w:w="826" w:type="dxa"/>
          </w:tcPr>
          <w:p w14:paraId="259EA3E8">
            <w:pPr>
              <w:ind w:left="420" w:hanging="420"/>
              <w:rPr>
                <w:rFonts w:ascii="宋体" w:hAnsi="Times New Roman" w:eastAsia="宋体" w:cs="Times New Roman"/>
                <w:b/>
                <w:szCs w:val="20"/>
              </w:rPr>
            </w:pPr>
          </w:p>
        </w:tc>
        <w:tc>
          <w:tcPr>
            <w:tcW w:w="1320" w:type="dxa"/>
          </w:tcPr>
          <w:p w14:paraId="49A57387">
            <w:pPr>
              <w:ind w:left="420" w:hanging="420"/>
              <w:rPr>
                <w:rFonts w:ascii="宋体" w:hAnsi="Times New Roman" w:eastAsia="宋体" w:cs="Times New Roman"/>
                <w:b/>
                <w:szCs w:val="20"/>
              </w:rPr>
            </w:pPr>
          </w:p>
        </w:tc>
        <w:tc>
          <w:tcPr>
            <w:tcW w:w="1023" w:type="dxa"/>
          </w:tcPr>
          <w:p w14:paraId="5AC5DBDF">
            <w:pPr>
              <w:ind w:left="420" w:hanging="420"/>
              <w:rPr>
                <w:rFonts w:ascii="宋体" w:hAnsi="Times New Roman" w:eastAsia="宋体" w:cs="Times New Roman"/>
                <w:b/>
                <w:szCs w:val="20"/>
              </w:rPr>
            </w:pPr>
          </w:p>
        </w:tc>
        <w:tc>
          <w:tcPr>
            <w:tcW w:w="1590" w:type="dxa"/>
          </w:tcPr>
          <w:p w14:paraId="637588B9">
            <w:pPr>
              <w:ind w:left="420" w:hanging="420"/>
              <w:rPr>
                <w:rFonts w:ascii="宋体" w:hAnsi="Times New Roman" w:eastAsia="宋体" w:cs="Times New Roman"/>
                <w:b/>
                <w:szCs w:val="20"/>
              </w:rPr>
            </w:pPr>
          </w:p>
        </w:tc>
      </w:tr>
      <w:tr w14:paraId="503B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A435C4">
            <w:pPr>
              <w:ind w:left="420" w:hanging="420"/>
              <w:rPr>
                <w:rFonts w:ascii="宋体" w:hAnsi="Times New Roman" w:eastAsia="宋体" w:cs="Times New Roman"/>
                <w:b/>
                <w:szCs w:val="20"/>
              </w:rPr>
            </w:pPr>
          </w:p>
        </w:tc>
        <w:tc>
          <w:tcPr>
            <w:tcW w:w="2082" w:type="dxa"/>
          </w:tcPr>
          <w:p w14:paraId="6D5EF9DB">
            <w:pPr>
              <w:ind w:left="420" w:hanging="420"/>
              <w:rPr>
                <w:rFonts w:ascii="宋体" w:hAnsi="Times New Roman" w:eastAsia="宋体" w:cs="Times New Roman"/>
                <w:b/>
                <w:szCs w:val="20"/>
              </w:rPr>
            </w:pPr>
          </w:p>
        </w:tc>
        <w:tc>
          <w:tcPr>
            <w:tcW w:w="1355" w:type="dxa"/>
          </w:tcPr>
          <w:p w14:paraId="526AC0CB">
            <w:pPr>
              <w:ind w:left="420" w:hanging="420"/>
              <w:rPr>
                <w:rFonts w:ascii="宋体" w:hAnsi="Times New Roman" w:eastAsia="宋体" w:cs="Times New Roman"/>
                <w:b/>
                <w:szCs w:val="20"/>
              </w:rPr>
            </w:pPr>
          </w:p>
        </w:tc>
        <w:tc>
          <w:tcPr>
            <w:tcW w:w="826" w:type="dxa"/>
          </w:tcPr>
          <w:p w14:paraId="71E47A1A">
            <w:pPr>
              <w:ind w:left="420" w:hanging="420"/>
              <w:rPr>
                <w:rFonts w:ascii="宋体" w:hAnsi="Times New Roman" w:eastAsia="宋体" w:cs="Times New Roman"/>
                <w:b/>
                <w:szCs w:val="20"/>
              </w:rPr>
            </w:pPr>
          </w:p>
        </w:tc>
        <w:tc>
          <w:tcPr>
            <w:tcW w:w="1320" w:type="dxa"/>
          </w:tcPr>
          <w:p w14:paraId="3A075AA8">
            <w:pPr>
              <w:ind w:left="420" w:hanging="420"/>
              <w:rPr>
                <w:rFonts w:ascii="宋体" w:hAnsi="Times New Roman" w:eastAsia="宋体" w:cs="Times New Roman"/>
                <w:b/>
                <w:szCs w:val="20"/>
              </w:rPr>
            </w:pPr>
          </w:p>
        </w:tc>
        <w:tc>
          <w:tcPr>
            <w:tcW w:w="1023" w:type="dxa"/>
          </w:tcPr>
          <w:p w14:paraId="4A52D14C">
            <w:pPr>
              <w:ind w:left="420" w:hanging="420"/>
              <w:rPr>
                <w:rFonts w:ascii="宋体" w:hAnsi="Times New Roman" w:eastAsia="宋体" w:cs="Times New Roman"/>
                <w:b/>
                <w:szCs w:val="20"/>
              </w:rPr>
            </w:pPr>
          </w:p>
        </w:tc>
        <w:tc>
          <w:tcPr>
            <w:tcW w:w="1590" w:type="dxa"/>
          </w:tcPr>
          <w:p w14:paraId="79B2C9E9">
            <w:pPr>
              <w:ind w:left="420" w:hanging="420"/>
              <w:rPr>
                <w:rFonts w:ascii="宋体" w:hAnsi="Times New Roman" w:eastAsia="宋体" w:cs="Times New Roman"/>
                <w:b/>
                <w:szCs w:val="20"/>
              </w:rPr>
            </w:pPr>
          </w:p>
        </w:tc>
      </w:tr>
      <w:tr w14:paraId="200D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1B6F9E">
            <w:pPr>
              <w:ind w:left="420" w:hanging="420"/>
              <w:rPr>
                <w:rFonts w:ascii="宋体" w:hAnsi="Times New Roman" w:eastAsia="宋体" w:cs="Times New Roman"/>
                <w:b/>
                <w:szCs w:val="20"/>
              </w:rPr>
            </w:pPr>
          </w:p>
        </w:tc>
        <w:tc>
          <w:tcPr>
            <w:tcW w:w="2082" w:type="dxa"/>
          </w:tcPr>
          <w:p w14:paraId="611A799D">
            <w:pPr>
              <w:ind w:left="420" w:hanging="420"/>
              <w:rPr>
                <w:rFonts w:ascii="宋体" w:hAnsi="Times New Roman" w:eastAsia="宋体" w:cs="Times New Roman"/>
                <w:b/>
                <w:szCs w:val="20"/>
              </w:rPr>
            </w:pPr>
          </w:p>
        </w:tc>
        <w:tc>
          <w:tcPr>
            <w:tcW w:w="1355" w:type="dxa"/>
          </w:tcPr>
          <w:p w14:paraId="08316118">
            <w:pPr>
              <w:ind w:left="420" w:hanging="420"/>
              <w:rPr>
                <w:rFonts w:ascii="宋体" w:hAnsi="Times New Roman" w:eastAsia="宋体" w:cs="Times New Roman"/>
                <w:b/>
                <w:szCs w:val="20"/>
              </w:rPr>
            </w:pPr>
          </w:p>
        </w:tc>
        <w:tc>
          <w:tcPr>
            <w:tcW w:w="826" w:type="dxa"/>
          </w:tcPr>
          <w:p w14:paraId="4D521F41">
            <w:pPr>
              <w:ind w:left="420" w:hanging="420"/>
              <w:rPr>
                <w:rFonts w:ascii="宋体" w:hAnsi="Times New Roman" w:eastAsia="宋体" w:cs="Times New Roman"/>
                <w:b/>
                <w:szCs w:val="20"/>
              </w:rPr>
            </w:pPr>
          </w:p>
        </w:tc>
        <w:tc>
          <w:tcPr>
            <w:tcW w:w="1320" w:type="dxa"/>
          </w:tcPr>
          <w:p w14:paraId="0F661F18">
            <w:pPr>
              <w:ind w:left="420" w:hanging="420"/>
              <w:rPr>
                <w:rFonts w:ascii="宋体" w:hAnsi="Times New Roman" w:eastAsia="宋体" w:cs="Times New Roman"/>
                <w:b/>
                <w:szCs w:val="20"/>
              </w:rPr>
            </w:pPr>
          </w:p>
        </w:tc>
        <w:tc>
          <w:tcPr>
            <w:tcW w:w="1023" w:type="dxa"/>
          </w:tcPr>
          <w:p w14:paraId="034E4C42">
            <w:pPr>
              <w:ind w:left="420" w:hanging="420"/>
              <w:rPr>
                <w:rFonts w:ascii="宋体" w:hAnsi="Times New Roman" w:eastAsia="宋体" w:cs="Times New Roman"/>
                <w:b/>
                <w:szCs w:val="20"/>
              </w:rPr>
            </w:pPr>
          </w:p>
        </w:tc>
        <w:tc>
          <w:tcPr>
            <w:tcW w:w="1590" w:type="dxa"/>
          </w:tcPr>
          <w:p w14:paraId="11602CCC">
            <w:pPr>
              <w:ind w:left="420" w:hanging="420"/>
              <w:rPr>
                <w:rFonts w:ascii="宋体" w:hAnsi="Times New Roman" w:eastAsia="宋体" w:cs="Times New Roman"/>
                <w:b/>
                <w:szCs w:val="20"/>
              </w:rPr>
            </w:pPr>
          </w:p>
        </w:tc>
      </w:tr>
      <w:tr w14:paraId="10A9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6B7A3F">
            <w:pPr>
              <w:ind w:left="420" w:hanging="420"/>
              <w:rPr>
                <w:rFonts w:ascii="宋体" w:hAnsi="Times New Roman" w:eastAsia="宋体" w:cs="Times New Roman"/>
                <w:b/>
                <w:szCs w:val="20"/>
              </w:rPr>
            </w:pPr>
          </w:p>
        </w:tc>
        <w:tc>
          <w:tcPr>
            <w:tcW w:w="2082" w:type="dxa"/>
          </w:tcPr>
          <w:p w14:paraId="2A401731">
            <w:pPr>
              <w:ind w:left="420" w:hanging="420"/>
              <w:rPr>
                <w:rFonts w:ascii="宋体" w:hAnsi="Times New Roman" w:eastAsia="宋体" w:cs="Times New Roman"/>
                <w:b/>
                <w:szCs w:val="20"/>
              </w:rPr>
            </w:pPr>
          </w:p>
        </w:tc>
        <w:tc>
          <w:tcPr>
            <w:tcW w:w="1355" w:type="dxa"/>
          </w:tcPr>
          <w:p w14:paraId="4B05F4C0">
            <w:pPr>
              <w:ind w:left="420" w:hanging="420"/>
              <w:rPr>
                <w:rFonts w:ascii="宋体" w:hAnsi="Times New Roman" w:eastAsia="宋体" w:cs="Times New Roman"/>
                <w:b/>
                <w:szCs w:val="20"/>
              </w:rPr>
            </w:pPr>
          </w:p>
        </w:tc>
        <w:tc>
          <w:tcPr>
            <w:tcW w:w="826" w:type="dxa"/>
          </w:tcPr>
          <w:p w14:paraId="0AE4E35B">
            <w:pPr>
              <w:ind w:left="420" w:hanging="420"/>
              <w:rPr>
                <w:rFonts w:ascii="宋体" w:hAnsi="Times New Roman" w:eastAsia="宋体" w:cs="Times New Roman"/>
                <w:b/>
                <w:szCs w:val="20"/>
              </w:rPr>
            </w:pPr>
          </w:p>
        </w:tc>
        <w:tc>
          <w:tcPr>
            <w:tcW w:w="1320" w:type="dxa"/>
          </w:tcPr>
          <w:p w14:paraId="61ACB5D4">
            <w:pPr>
              <w:ind w:left="420" w:hanging="420"/>
              <w:rPr>
                <w:rFonts w:ascii="宋体" w:hAnsi="Times New Roman" w:eastAsia="宋体" w:cs="Times New Roman"/>
                <w:b/>
                <w:szCs w:val="20"/>
              </w:rPr>
            </w:pPr>
          </w:p>
        </w:tc>
        <w:tc>
          <w:tcPr>
            <w:tcW w:w="1023" w:type="dxa"/>
          </w:tcPr>
          <w:p w14:paraId="2B130AD8">
            <w:pPr>
              <w:ind w:left="420" w:hanging="420"/>
              <w:rPr>
                <w:rFonts w:ascii="宋体" w:hAnsi="Times New Roman" w:eastAsia="宋体" w:cs="Times New Roman"/>
                <w:b/>
                <w:szCs w:val="20"/>
              </w:rPr>
            </w:pPr>
          </w:p>
        </w:tc>
        <w:tc>
          <w:tcPr>
            <w:tcW w:w="1590" w:type="dxa"/>
          </w:tcPr>
          <w:p w14:paraId="0C9B4D0B">
            <w:pPr>
              <w:ind w:left="420" w:hanging="420"/>
              <w:rPr>
                <w:rFonts w:ascii="宋体" w:hAnsi="Times New Roman" w:eastAsia="宋体" w:cs="Times New Roman"/>
                <w:b/>
                <w:szCs w:val="20"/>
              </w:rPr>
            </w:pPr>
          </w:p>
        </w:tc>
      </w:tr>
      <w:tr w14:paraId="128A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B5AFE25">
            <w:pPr>
              <w:ind w:left="420" w:hanging="420"/>
              <w:rPr>
                <w:rFonts w:ascii="宋体" w:hAnsi="Times New Roman" w:eastAsia="宋体" w:cs="Times New Roman"/>
                <w:b/>
                <w:szCs w:val="20"/>
              </w:rPr>
            </w:pPr>
          </w:p>
        </w:tc>
        <w:tc>
          <w:tcPr>
            <w:tcW w:w="2082" w:type="dxa"/>
          </w:tcPr>
          <w:p w14:paraId="38364852">
            <w:pPr>
              <w:ind w:left="420" w:hanging="420"/>
              <w:rPr>
                <w:rFonts w:ascii="宋体" w:hAnsi="Times New Roman" w:eastAsia="宋体" w:cs="Times New Roman"/>
                <w:b/>
                <w:szCs w:val="20"/>
              </w:rPr>
            </w:pPr>
          </w:p>
        </w:tc>
        <w:tc>
          <w:tcPr>
            <w:tcW w:w="1355" w:type="dxa"/>
          </w:tcPr>
          <w:p w14:paraId="1A712F5C">
            <w:pPr>
              <w:ind w:left="420" w:hanging="420"/>
              <w:rPr>
                <w:rFonts w:ascii="宋体" w:hAnsi="Times New Roman" w:eastAsia="宋体" w:cs="Times New Roman"/>
                <w:b/>
                <w:szCs w:val="20"/>
              </w:rPr>
            </w:pPr>
          </w:p>
        </w:tc>
        <w:tc>
          <w:tcPr>
            <w:tcW w:w="826" w:type="dxa"/>
          </w:tcPr>
          <w:p w14:paraId="79B5E123">
            <w:pPr>
              <w:ind w:left="420" w:hanging="420"/>
              <w:rPr>
                <w:rFonts w:ascii="宋体" w:hAnsi="Times New Roman" w:eastAsia="宋体" w:cs="Times New Roman"/>
                <w:b/>
                <w:szCs w:val="20"/>
              </w:rPr>
            </w:pPr>
          </w:p>
        </w:tc>
        <w:tc>
          <w:tcPr>
            <w:tcW w:w="1320" w:type="dxa"/>
          </w:tcPr>
          <w:p w14:paraId="14FAACF4">
            <w:pPr>
              <w:ind w:left="420" w:hanging="420"/>
              <w:rPr>
                <w:rFonts w:ascii="宋体" w:hAnsi="Times New Roman" w:eastAsia="宋体" w:cs="Times New Roman"/>
                <w:b/>
                <w:szCs w:val="20"/>
              </w:rPr>
            </w:pPr>
          </w:p>
        </w:tc>
        <w:tc>
          <w:tcPr>
            <w:tcW w:w="1023" w:type="dxa"/>
          </w:tcPr>
          <w:p w14:paraId="60F9CFB1">
            <w:pPr>
              <w:ind w:left="420" w:hanging="420"/>
              <w:rPr>
                <w:rFonts w:ascii="宋体" w:hAnsi="Times New Roman" w:eastAsia="宋体" w:cs="Times New Roman"/>
                <w:b/>
                <w:szCs w:val="20"/>
              </w:rPr>
            </w:pPr>
          </w:p>
        </w:tc>
        <w:tc>
          <w:tcPr>
            <w:tcW w:w="1590" w:type="dxa"/>
          </w:tcPr>
          <w:p w14:paraId="08F30350">
            <w:pPr>
              <w:ind w:left="420" w:hanging="420"/>
              <w:rPr>
                <w:rFonts w:ascii="宋体" w:hAnsi="Times New Roman" w:eastAsia="宋体" w:cs="Times New Roman"/>
                <w:b/>
                <w:szCs w:val="20"/>
              </w:rPr>
            </w:pPr>
          </w:p>
        </w:tc>
      </w:tr>
      <w:tr w14:paraId="2B9B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73D7D5">
            <w:pPr>
              <w:ind w:left="420" w:hanging="420"/>
              <w:rPr>
                <w:rFonts w:ascii="宋体" w:hAnsi="Times New Roman" w:eastAsia="宋体" w:cs="Times New Roman"/>
                <w:b/>
                <w:szCs w:val="20"/>
              </w:rPr>
            </w:pPr>
          </w:p>
        </w:tc>
        <w:tc>
          <w:tcPr>
            <w:tcW w:w="2082" w:type="dxa"/>
          </w:tcPr>
          <w:p w14:paraId="459D1273">
            <w:pPr>
              <w:ind w:left="420" w:hanging="420"/>
              <w:rPr>
                <w:rFonts w:ascii="宋体" w:hAnsi="Times New Roman" w:eastAsia="宋体" w:cs="Times New Roman"/>
                <w:b/>
                <w:szCs w:val="20"/>
              </w:rPr>
            </w:pPr>
          </w:p>
        </w:tc>
        <w:tc>
          <w:tcPr>
            <w:tcW w:w="1355" w:type="dxa"/>
          </w:tcPr>
          <w:p w14:paraId="1657D1C8">
            <w:pPr>
              <w:ind w:left="420" w:hanging="420"/>
              <w:rPr>
                <w:rFonts w:ascii="宋体" w:hAnsi="Times New Roman" w:eastAsia="宋体" w:cs="Times New Roman"/>
                <w:b/>
                <w:szCs w:val="20"/>
              </w:rPr>
            </w:pPr>
          </w:p>
        </w:tc>
        <w:tc>
          <w:tcPr>
            <w:tcW w:w="826" w:type="dxa"/>
          </w:tcPr>
          <w:p w14:paraId="329B8790">
            <w:pPr>
              <w:ind w:left="420" w:hanging="420"/>
              <w:rPr>
                <w:rFonts w:ascii="宋体" w:hAnsi="Times New Roman" w:eastAsia="宋体" w:cs="Times New Roman"/>
                <w:b/>
                <w:szCs w:val="20"/>
              </w:rPr>
            </w:pPr>
          </w:p>
        </w:tc>
        <w:tc>
          <w:tcPr>
            <w:tcW w:w="1320" w:type="dxa"/>
          </w:tcPr>
          <w:p w14:paraId="06EB9987">
            <w:pPr>
              <w:ind w:left="420" w:hanging="420"/>
              <w:rPr>
                <w:rFonts w:ascii="宋体" w:hAnsi="Times New Roman" w:eastAsia="宋体" w:cs="Times New Roman"/>
                <w:b/>
                <w:szCs w:val="20"/>
              </w:rPr>
            </w:pPr>
          </w:p>
        </w:tc>
        <w:tc>
          <w:tcPr>
            <w:tcW w:w="1023" w:type="dxa"/>
          </w:tcPr>
          <w:p w14:paraId="74AF83F4">
            <w:pPr>
              <w:ind w:left="420" w:hanging="420"/>
              <w:rPr>
                <w:rFonts w:ascii="宋体" w:hAnsi="Times New Roman" w:eastAsia="宋体" w:cs="Times New Roman"/>
                <w:b/>
                <w:szCs w:val="20"/>
              </w:rPr>
            </w:pPr>
          </w:p>
        </w:tc>
        <w:tc>
          <w:tcPr>
            <w:tcW w:w="1590" w:type="dxa"/>
          </w:tcPr>
          <w:p w14:paraId="1952E9FA">
            <w:pPr>
              <w:ind w:left="420" w:hanging="420"/>
              <w:rPr>
                <w:rFonts w:ascii="宋体" w:hAnsi="Times New Roman" w:eastAsia="宋体" w:cs="Times New Roman"/>
                <w:b/>
                <w:szCs w:val="20"/>
              </w:rPr>
            </w:pPr>
          </w:p>
        </w:tc>
      </w:tr>
      <w:tr w14:paraId="001E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4DDDD6">
            <w:pPr>
              <w:ind w:left="420" w:hanging="420"/>
              <w:rPr>
                <w:rFonts w:ascii="宋体" w:hAnsi="Times New Roman" w:eastAsia="宋体" w:cs="Times New Roman"/>
                <w:b/>
                <w:szCs w:val="20"/>
              </w:rPr>
            </w:pPr>
          </w:p>
        </w:tc>
        <w:tc>
          <w:tcPr>
            <w:tcW w:w="2082" w:type="dxa"/>
          </w:tcPr>
          <w:p w14:paraId="68B1B6BF">
            <w:pPr>
              <w:ind w:left="420" w:hanging="420"/>
              <w:rPr>
                <w:rFonts w:ascii="宋体" w:hAnsi="Times New Roman" w:eastAsia="宋体" w:cs="Times New Roman"/>
                <w:b/>
                <w:szCs w:val="20"/>
              </w:rPr>
            </w:pPr>
          </w:p>
        </w:tc>
        <w:tc>
          <w:tcPr>
            <w:tcW w:w="1355" w:type="dxa"/>
          </w:tcPr>
          <w:p w14:paraId="63C1375B">
            <w:pPr>
              <w:ind w:left="420" w:hanging="420"/>
              <w:rPr>
                <w:rFonts w:ascii="宋体" w:hAnsi="Times New Roman" w:eastAsia="宋体" w:cs="Times New Roman"/>
                <w:b/>
                <w:szCs w:val="20"/>
              </w:rPr>
            </w:pPr>
          </w:p>
        </w:tc>
        <w:tc>
          <w:tcPr>
            <w:tcW w:w="826" w:type="dxa"/>
          </w:tcPr>
          <w:p w14:paraId="36882D13">
            <w:pPr>
              <w:ind w:left="420" w:hanging="420"/>
              <w:rPr>
                <w:rFonts w:ascii="宋体" w:hAnsi="Times New Roman" w:eastAsia="宋体" w:cs="Times New Roman"/>
                <w:b/>
                <w:szCs w:val="20"/>
              </w:rPr>
            </w:pPr>
          </w:p>
        </w:tc>
        <w:tc>
          <w:tcPr>
            <w:tcW w:w="1320" w:type="dxa"/>
          </w:tcPr>
          <w:p w14:paraId="06D0FAE0">
            <w:pPr>
              <w:ind w:left="420" w:hanging="420"/>
              <w:rPr>
                <w:rFonts w:ascii="宋体" w:hAnsi="Times New Roman" w:eastAsia="宋体" w:cs="Times New Roman"/>
                <w:b/>
                <w:szCs w:val="20"/>
              </w:rPr>
            </w:pPr>
          </w:p>
        </w:tc>
        <w:tc>
          <w:tcPr>
            <w:tcW w:w="1023" w:type="dxa"/>
          </w:tcPr>
          <w:p w14:paraId="01EDF3F6">
            <w:pPr>
              <w:ind w:left="420" w:hanging="420"/>
              <w:rPr>
                <w:rFonts w:ascii="宋体" w:hAnsi="Times New Roman" w:eastAsia="宋体" w:cs="Times New Roman"/>
                <w:b/>
                <w:szCs w:val="20"/>
              </w:rPr>
            </w:pPr>
          </w:p>
        </w:tc>
        <w:tc>
          <w:tcPr>
            <w:tcW w:w="1590" w:type="dxa"/>
          </w:tcPr>
          <w:p w14:paraId="7A28F23D">
            <w:pPr>
              <w:ind w:left="420" w:hanging="420"/>
              <w:rPr>
                <w:rFonts w:ascii="宋体" w:hAnsi="Times New Roman" w:eastAsia="宋体" w:cs="Times New Roman"/>
                <w:b/>
                <w:szCs w:val="20"/>
              </w:rPr>
            </w:pPr>
          </w:p>
        </w:tc>
      </w:tr>
      <w:tr w14:paraId="22BB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C8BCF4">
            <w:pPr>
              <w:ind w:left="420" w:hanging="420"/>
              <w:rPr>
                <w:rFonts w:ascii="宋体" w:hAnsi="Times New Roman" w:eastAsia="宋体" w:cs="Times New Roman"/>
                <w:b/>
                <w:szCs w:val="20"/>
              </w:rPr>
            </w:pPr>
          </w:p>
        </w:tc>
        <w:tc>
          <w:tcPr>
            <w:tcW w:w="2082" w:type="dxa"/>
          </w:tcPr>
          <w:p w14:paraId="1750941B">
            <w:pPr>
              <w:ind w:left="420" w:hanging="420"/>
              <w:rPr>
                <w:rFonts w:ascii="宋体" w:hAnsi="Times New Roman" w:eastAsia="宋体" w:cs="Times New Roman"/>
                <w:b/>
                <w:szCs w:val="20"/>
              </w:rPr>
            </w:pPr>
          </w:p>
        </w:tc>
        <w:tc>
          <w:tcPr>
            <w:tcW w:w="1355" w:type="dxa"/>
          </w:tcPr>
          <w:p w14:paraId="73CA26FF">
            <w:pPr>
              <w:ind w:left="420" w:hanging="420"/>
              <w:rPr>
                <w:rFonts w:ascii="宋体" w:hAnsi="Times New Roman" w:eastAsia="宋体" w:cs="Times New Roman"/>
                <w:b/>
                <w:szCs w:val="20"/>
              </w:rPr>
            </w:pPr>
          </w:p>
        </w:tc>
        <w:tc>
          <w:tcPr>
            <w:tcW w:w="826" w:type="dxa"/>
          </w:tcPr>
          <w:p w14:paraId="39C58873">
            <w:pPr>
              <w:ind w:left="420" w:hanging="420"/>
              <w:rPr>
                <w:rFonts w:ascii="宋体" w:hAnsi="Times New Roman" w:eastAsia="宋体" w:cs="Times New Roman"/>
                <w:b/>
                <w:szCs w:val="20"/>
              </w:rPr>
            </w:pPr>
          </w:p>
        </w:tc>
        <w:tc>
          <w:tcPr>
            <w:tcW w:w="1320" w:type="dxa"/>
          </w:tcPr>
          <w:p w14:paraId="13E7AB54">
            <w:pPr>
              <w:ind w:left="420" w:hanging="420"/>
              <w:rPr>
                <w:rFonts w:ascii="宋体" w:hAnsi="Times New Roman" w:eastAsia="宋体" w:cs="Times New Roman"/>
                <w:b/>
                <w:szCs w:val="20"/>
              </w:rPr>
            </w:pPr>
          </w:p>
        </w:tc>
        <w:tc>
          <w:tcPr>
            <w:tcW w:w="1023" w:type="dxa"/>
          </w:tcPr>
          <w:p w14:paraId="6333B53A">
            <w:pPr>
              <w:ind w:left="420" w:hanging="420"/>
              <w:rPr>
                <w:rFonts w:ascii="宋体" w:hAnsi="Times New Roman" w:eastAsia="宋体" w:cs="Times New Roman"/>
                <w:b/>
                <w:szCs w:val="20"/>
              </w:rPr>
            </w:pPr>
          </w:p>
        </w:tc>
        <w:tc>
          <w:tcPr>
            <w:tcW w:w="1590" w:type="dxa"/>
          </w:tcPr>
          <w:p w14:paraId="418B2D10">
            <w:pPr>
              <w:ind w:left="420" w:hanging="420"/>
              <w:rPr>
                <w:rFonts w:ascii="宋体" w:hAnsi="Times New Roman" w:eastAsia="宋体" w:cs="Times New Roman"/>
                <w:b/>
                <w:szCs w:val="20"/>
              </w:rPr>
            </w:pPr>
          </w:p>
        </w:tc>
      </w:tr>
      <w:tr w14:paraId="69F3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7A789AD">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23</w:t>
            </w:r>
            <w:r>
              <w:rPr>
                <w:rFonts w:ascii="宋体" w:hAnsi="宋体" w:eastAsia="宋体" w:cs="宋体"/>
                <w:sz w:val="24"/>
                <w:szCs w:val="24"/>
                <w:highlight w:val="yellow"/>
              </w:rPr>
              <w:t>年1月1日至今所有业绩合同总额汇总（必填）</w:t>
            </w:r>
          </w:p>
        </w:tc>
        <w:tc>
          <w:tcPr>
            <w:tcW w:w="826" w:type="dxa"/>
          </w:tcPr>
          <w:p w14:paraId="72D23731">
            <w:pPr>
              <w:ind w:left="420" w:hanging="420"/>
              <w:rPr>
                <w:rFonts w:ascii="宋体" w:hAnsi="Times New Roman" w:eastAsia="宋体" w:cs="Times New Roman"/>
                <w:b/>
                <w:szCs w:val="20"/>
              </w:rPr>
            </w:pPr>
          </w:p>
        </w:tc>
        <w:tc>
          <w:tcPr>
            <w:tcW w:w="1320" w:type="dxa"/>
          </w:tcPr>
          <w:p w14:paraId="7D7A51DD">
            <w:pPr>
              <w:ind w:left="420" w:hanging="420"/>
              <w:rPr>
                <w:rFonts w:ascii="宋体" w:hAnsi="Times New Roman" w:eastAsia="宋体" w:cs="Times New Roman"/>
                <w:b/>
                <w:szCs w:val="20"/>
              </w:rPr>
            </w:pPr>
          </w:p>
        </w:tc>
        <w:tc>
          <w:tcPr>
            <w:tcW w:w="1023" w:type="dxa"/>
          </w:tcPr>
          <w:p w14:paraId="22F10B0D">
            <w:pPr>
              <w:ind w:left="420" w:hanging="420"/>
              <w:rPr>
                <w:rFonts w:ascii="宋体" w:hAnsi="Times New Roman" w:eastAsia="宋体" w:cs="Times New Roman"/>
                <w:b/>
                <w:szCs w:val="20"/>
              </w:rPr>
            </w:pPr>
          </w:p>
        </w:tc>
        <w:tc>
          <w:tcPr>
            <w:tcW w:w="1590" w:type="dxa"/>
          </w:tcPr>
          <w:p w14:paraId="6F2D6E1D">
            <w:pPr>
              <w:ind w:left="420" w:hanging="420"/>
              <w:rPr>
                <w:rFonts w:ascii="宋体" w:hAnsi="Times New Roman" w:eastAsia="宋体" w:cs="Times New Roman"/>
                <w:b/>
                <w:szCs w:val="20"/>
              </w:rPr>
            </w:pPr>
          </w:p>
        </w:tc>
      </w:tr>
    </w:tbl>
    <w:p w14:paraId="5086635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BDF114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C7D98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8C69DB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D1CA8B4">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78D970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2847431A">
      <w:pPr>
        <w:spacing w:line="240" w:lineRule="exact"/>
        <w:rPr>
          <w:rFonts w:ascii="宋体" w:hAnsi="宋体" w:eastAsia="宋体" w:cs="Times New Roman"/>
          <w:szCs w:val="20"/>
        </w:rPr>
      </w:pPr>
      <w:r>
        <w:rPr>
          <w:rFonts w:ascii="宋体" w:hAnsi="宋体" w:eastAsia="宋体" w:cs="Times New Roman"/>
          <w:szCs w:val="20"/>
        </w:rPr>
        <w:t xml:space="preserve">                                               </w:t>
      </w:r>
    </w:p>
    <w:p w14:paraId="08E3A90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莱芜厂区导入新增龙门吊技改项目</w:t>
      </w:r>
    </w:p>
    <w:p w14:paraId="63372FE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226342E2">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649D4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BA98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95A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2492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8D2E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F569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42A8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1D0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16B1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F321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3073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61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010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D8A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1420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F4D13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9A0C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FE18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D7326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EE5C0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6A0089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6BD836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D3A4B69">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pgNumType w:fmt="decimal"/>
          <w:cols w:space="720" w:num="1"/>
          <w:titlePg/>
          <w:docGrid w:type="lines" w:linePitch="312" w:charSpace="0"/>
        </w:sectPr>
      </w:pPr>
    </w:p>
    <w:p w14:paraId="7EDDF9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54A60A2">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223747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莱芜厂区导入新增龙门吊技改项目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14:paraId="53CB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14:paraId="6F81EFFB">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14:paraId="57241E4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14:paraId="384A2AE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14:paraId="1FBB30A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14:paraId="1C02365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14:paraId="59991348">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DE14141">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14:paraId="4EBEEE69">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14:paraId="73C32000">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058D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14:paraId="503D2D6F">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14:paraId="5AB84B3E">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莱芜厂区导入新增龙门吊技改项目</w:t>
            </w:r>
          </w:p>
        </w:tc>
        <w:tc>
          <w:tcPr>
            <w:tcW w:w="883" w:type="dxa"/>
            <w:vAlign w:val="center"/>
          </w:tcPr>
          <w:p w14:paraId="6A4BE53B">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000" w:type="dxa"/>
            <w:vAlign w:val="center"/>
          </w:tcPr>
          <w:p w14:paraId="6846E39E">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29CF13F1">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D12804D">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14:paraId="4F57AB5B">
            <w:pPr>
              <w:jc w:val="center"/>
              <w:rPr>
                <w:rFonts w:ascii="Times New Roman" w:hAnsi="Times New Roman" w:eastAsia="宋体" w:cs="Times New Roman"/>
                <w:b/>
                <w:szCs w:val="20"/>
              </w:rPr>
            </w:pPr>
          </w:p>
        </w:tc>
        <w:tc>
          <w:tcPr>
            <w:tcW w:w="1261" w:type="dxa"/>
            <w:vAlign w:val="center"/>
          </w:tcPr>
          <w:p w14:paraId="22E62173">
            <w:pPr>
              <w:jc w:val="center"/>
              <w:rPr>
                <w:rFonts w:ascii="Times New Roman" w:hAnsi="Times New Roman" w:eastAsia="宋体" w:cs="Times New Roman"/>
                <w:b/>
                <w:szCs w:val="20"/>
              </w:rPr>
            </w:pPr>
          </w:p>
        </w:tc>
        <w:tc>
          <w:tcPr>
            <w:tcW w:w="974" w:type="dxa"/>
            <w:vAlign w:val="center"/>
          </w:tcPr>
          <w:p w14:paraId="0EB3A05F">
            <w:pPr>
              <w:jc w:val="center"/>
              <w:rPr>
                <w:rFonts w:ascii="Times New Roman" w:hAnsi="Times New Roman" w:eastAsia="宋体" w:cs="Times New Roman"/>
                <w:b/>
                <w:szCs w:val="20"/>
              </w:rPr>
            </w:pPr>
          </w:p>
        </w:tc>
        <w:tc>
          <w:tcPr>
            <w:tcW w:w="950" w:type="dxa"/>
            <w:vAlign w:val="center"/>
          </w:tcPr>
          <w:p w14:paraId="3CA0BB66">
            <w:pPr>
              <w:jc w:val="center"/>
              <w:rPr>
                <w:rFonts w:ascii="Times New Roman" w:hAnsi="Times New Roman" w:eastAsia="宋体" w:cs="Times New Roman"/>
                <w:b/>
                <w:szCs w:val="20"/>
              </w:rPr>
            </w:pPr>
          </w:p>
        </w:tc>
      </w:tr>
    </w:tbl>
    <w:p w14:paraId="4BD17525">
      <w:pPr>
        <w:rPr>
          <w:rFonts w:ascii="宋体" w:hAnsi="Arial" w:eastAsia="宋体" w:cs="Times New Roman"/>
          <w:sz w:val="24"/>
          <w:szCs w:val="24"/>
        </w:rPr>
      </w:pPr>
    </w:p>
    <w:p w14:paraId="693F7BFF">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3F61F2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8B98FF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D2D32D2">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1BA3C66C">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3EDAA5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292526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E01F2D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0B957C2">
      <w:pPr>
        <w:ind w:firstLine="480"/>
        <w:rPr>
          <w:rFonts w:ascii="宋体" w:hAnsi="Calibri" w:eastAsia="宋体" w:cs="Times New Roman"/>
          <w:color w:val="000000"/>
          <w:sz w:val="24"/>
          <w:szCs w:val="24"/>
        </w:rPr>
      </w:pPr>
    </w:p>
    <w:p w14:paraId="76854F4A">
      <w:pPr>
        <w:pStyle w:val="2"/>
        <w:sectPr>
          <w:pgSz w:w="11906" w:h="16838"/>
          <w:pgMar w:top="1588" w:right="1418" w:bottom="1134" w:left="1418" w:header="851" w:footer="992" w:gutter="0"/>
          <w:pgNumType w:fmt="decimal"/>
          <w:cols w:space="720" w:num="1"/>
          <w:titlePg/>
          <w:docGrid w:type="lines" w:linePitch="312" w:charSpace="0"/>
        </w:sectPr>
      </w:pPr>
    </w:p>
    <w:p w14:paraId="572B52A3">
      <w:pPr>
        <w:rPr>
          <w:rFonts w:hint="eastAsia" w:ascii="宋体" w:hAnsi="宋体" w:cs="宋体"/>
          <w:color w:val="000000"/>
          <w:sz w:val="24"/>
          <w:szCs w:val="24"/>
        </w:rPr>
      </w:pPr>
    </w:p>
    <w:p w14:paraId="04C15626">
      <w:pPr>
        <w:pStyle w:val="5"/>
        <w:spacing w:line="36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CB32575">
      <w:pPr>
        <w:pStyle w:val="6"/>
        <w:jc w:val="cente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-1设备分项报价表</w:t>
      </w:r>
    </w:p>
    <w:p w14:paraId="453AE67D">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42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423"/>
        <w:gridCol w:w="1685"/>
        <w:gridCol w:w="2109"/>
        <w:gridCol w:w="1055"/>
        <w:gridCol w:w="1055"/>
        <w:gridCol w:w="1584"/>
        <w:gridCol w:w="2373"/>
        <w:gridCol w:w="2293"/>
        <w:gridCol w:w="1006"/>
      </w:tblGrid>
      <w:tr w14:paraId="580C7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632" w:type="dxa"/>
            <w:vAlign w:val="top"/>
          </w:tcPr>
          <w:p w14:paraId="198A9737">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108" w:type="dxa"/>
            <w:gridSpan w:val="2"/>
            <w:vAlign w:val="top"/>
          </w:tcPr>
          <w:p w14:paraId="170C7149">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9" w:type="dxa"/>
            <w:vAlign w:val="top"/>
          </w:tcPr>
          <w:p w14:paraId="7989B5DC">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55" w:type="dxa"/>
            <w:vAlign w:val="top"/>
          </w:tcPr>
          <w:p w14:paraId="56160C56">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055" w:type="dxa"/>
            <w:vAlign w:val="top"/>
          </w:tcPr>
          <w:p w14:paraId="1B1DD246">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vAlign w:val="top"/>
          </w:tcPr>
          <w:p w14:paraId="128E2056">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373" w:type="dxa"/>
            <w:tcBorders>
              <w:right w:val="single" w:color="000000" w:sz="4" w:space="0"/>
            </w:tcBorders>
            <w:vAlign w:val="top"/>
          </w:tcPr>
          <w:p w14:paraId="10A0EA78">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293" w:type="dxa"/>
            <w:tcBorders>
              <w:left w:val="single" w:color="000000" w:sz="4" w:space="0"/>
            </w:tcBorders>
            <w:vAlign w:val="top"/>
          </w:tcPr>
          <w:p w14:paraId="62665D29">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06" w:type="dxa"/>
            <w:vAlign w:val="top"/>
          </w:tcPr>
          <w:p w14:paraId="0AA66AFF">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14:paraId="7467D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632" w:type="dxa"/>
            <w:vAlign w:val="center"/>
          </w:tcPr>
          <w:p w14:paraId="30338990">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108" w:type="dxa"/>
            <w:gridSpan w:val="2"/>
            <w:vAlign w:val="center"/>
          </w:tcPr>
          <w:p w14:paraId="21D60DCD">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109" w:type="dxa"/>
            <w:vAlign w:val="center"/>
          </w:tcPr>
          <w:p w14:paraId="34A5551F">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55" w:type="dxa"/>
            <w:vAlign w:val="center"/>
          </w:tcPr>
          <w:p w14:paraId="509AF4EB">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055" w:type="dxa"/>
            <w:vAlign w:val="center"/>
          </w:tcPr>
          <w:p w14:paraId="4335D3B2">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00A4C32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373" w:type="dxa"/>
            <w:tcBorders>
              <w:right w:val="single" w:color="000000" w:sz="4" w:space="0"/>
            </w:tcBorders>
            <w:vAlign w:val="center"/>
          </w:tcPr>
          <w:p w14:paraId="77E09E4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476744D">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293" w:type="dxa"/>
            <w:tcBorders>
              <w:left w:val="single" w:color="000000" w:sz="4" w:space="0"/>
            </w:tcBorders>
            <w:vAlign w:val="center"/>
          </w:tcPr>
          <w:p w14:paraId="4300978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51EC0B28">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06" w:type="dxa"/>
            <w:vAlign w:val="center"/>
          </w:tcPr>
          <w:p w14:paraId="439D477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4E2F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315447BB">
            <w:pPr>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2108" w:type="dxa"/>
            <w:gridSpan w:val="2"/>
            <w:vAlign w:val="center"/>
          </w:tcPr>
          <w:p w14:paraId="174778FF">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25A91BDA">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7C713984">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196570F2">
            <w:pPr>
              <w:jc w:val="center"/>
              <w:rPr>
                <w:rFonts w:hint="eastAsia" w:ascii="宋体" w:hAnsi="宋体" w:eastAsia="宋体" w:cs="宋体"/>
                <w:kern w:val="2"/>
                <w:sz w:val="21"/>
                <w:szCs w:val="21"/>
                <w:lang w:val="en-US" w:eastAsia="zh-CN" w:bidi="ar-SA"/>
              </w:rPr>
            </w:pPr>
          </w:p>
        </w:tc>
        <w:tc>
          <w:tcPr>
            <w:tcW w:w="1584" w:type="dxa"/>
          </w:tcPr>
          <w:p w14:paraId="060928CC">
            <w:pPr>
              <w:rPr>
                <w:rFonts w:ascii="Arial"/>
              </w:rPr>
            </w:pPr>
          </w:p>
        </w:tc>
        <w:tc>
          <w:tcPr>
            <w:tcW w:w="2373" w:type="dxa"/>
            <w:tcBorders>
              <w:right w:val="single" w:color="000000" w:sz="4" w:space="0"/>
            </w:tcBorders>
          </w:tcPr>
          <w:p w14:paraId="5473B897">
            <w:pPr>
              <w:rPr>
                <w:rFonts w:ascii="Arial"/>
              </w:rPr>
            </w:pPr>
          </w:p>
        </w:tc>
        <w:tc>
          <w:tcPr>
            <w:tcW w:w="2293" w:type="dxa"/>
            <w:tcBorders>
              <w:left w:val="single" w:color="000000" w:sz="4" w:space="0"/>
            </w:tcBorders>
          </w:tcPr>
          <w:p w14:paraId="284962D7">
            <w:pPr>
              <w:rPr>
                <w:rFonts w:ascii="Arial"/>
              </w:rPr>
            </w:pPr>
          </w:p>
        </w:tc>
        <w:tc>
          <w:tcPr>
            <w:tcW w:w="1006" w:type="dxa"/>
          </w:tcPr>
          <w:p w14:paraId="35AACCD4">
            <w:pPr>
              <w:rPr>
                <w:rFonts w:ascii="Arial"/>
              </w:rPr>
            </w:pPr>
          </w:p>
        </w:tc>
      </w:tr>
      <w:tr w14:paraId="10DA0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475BDB7D">
            <w:pPr>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2108" w:type="dxa"/>
            <w:gridSpan w:val="2"/>
            <w:vAlign w:val="center"/>
          </w:tcPr>
          <w:p w14:paraId="6DDA4D11">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72F7C9D3">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62DE1604">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1C677556">
            <w:pPr>
              <w:jc w:val="center"/>
              <w:rPr>
                <w:rFonts w:hint="eastAsia" w:ascii="宋体" w:hAnsi="宋体" w:eastAsia="宋体" w:cs="宋体"/>
                <w:kern w:val="2"/>
                <w:sz w:val="21"/>
                <w:szCs w:val="21"/>
                <w:lang w:val="en-US" w:eastAsia="zh-CN" w:bidi="ar-SA"/>
              </w:rPr>
            </w:pPr>
          </w:p>
        </w:tc>
        <w:tc>
          <w:tcPr>
            <w:tcW w:w="1584" w:type="dxa"/>
          </w:tcPr>
          <w:p w14:paraId="01D83301">
            <w:pPr>
              <w:rPr>
                <w:rFonts w:ascii="Arial"/>
              </w:rPr>
            </w:pPr>
          </w:p>
        </w:tc>
        <w:tc>
          <w:tcPr>
            <w:tcW w:w="2373" w:type="dxa"/>
            <w:tcBorders>
              <w:right w:val="single" w:color="000000" w:sz="4" w:space="0"/>
            </w:tcBorders>
          </w:tcPr>
          <w:p w14:paraId="0B540925">
            <w:pPr>
              <w:rPr>
                <w:rFonts w:ascii="Arial"/>
              </w:rPr>
            </w:pPr>
          </w:p>
        </w:tc>
        <w:tc>
          <w:tcPr>
            <w:tcW w:w="2293" w:type="dxa"/>
            <w:tcBorders>
              <w:left w:val="single" w:color="000000" w:sz="4" w:space="0"/>
            </w:tcBorders>
          </w:tcPr>
          <w:p w14:paraId="28F87F26">
            <w:pPr>
              <w:rPr>
                <w:rFonts w:ascii="Arial"/>
              </w:rPr>
            </w:pPr>
          </w:p>
        </w:tc>
        <w:tc>
          <w:tcPr>
            <w:tcW w:w="1006" w:type="dxa"/>
          </w:tcPr>
          <w:p w14:paraId="5E43C78B">
            <w:pPr>
              <w:rPr>
                <w:rFonts w:ascii="Arial"/>
              </w:rPr>
            </w:pPr>
          </w:p>
        </w:tc>
      </w:tr>
      <w:tr w14:paraId="6D97A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39F9A68B">
            <w:pPr>
              <w:jc w:val="center"/>
              <w:rPr>
                <w:rFonts w:hint="eastAsia" w:ascii="宋体" w:hAnsi="宋体" w:eastAsia="宋体" w:cs="宋体"/>
                <w:lang w:val="en-US" w:eastAsia="zh-CN"/>
              </w:rPr>
            </w:pPr>
            <w:r>
              <w:rPr>
                <w:rFonts w:hint="eastAsia" w:ascii="宋体" w:hAnsi="宋体" w:eastAsia="宋体" w:cs="宋体"/>
                <w:lang w:val="en-US" w:eastAsia="zh-CN"/>
              </w:rPr>
              <w:t>3</w:t>
            </w:r>
          </w:p>
        </w:tc>
        <w:tc>
          <w:tcPr>
            <w:tcW w:w="2108" w:type="dxa"/>
            <w:gridSpan w:val="2"/>
            <w:vAlign w:val="center"/>
          </w:tcPr>
          <w:p w14:paraId="46E95FF1">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7F047E18">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18C8C91A">
            <w:pPr>
              <w:spacing w:line="240" w:lineRule="auto"/>
              <w:jc w:val="center"/>
              <w:rPr>
                <w:rFonts w:hint="eastAsia" w:ascii="宋体" w:hAnsi="宋体" w:eastAsia="宋体" w:cs="宋体"/>
                <w:kern w:val="2"/>
                <w:sz w:val="21"/>
                <w:szCs w:val="21"/>
                <w:lang w:val="en-US" w:eastAsia="zh-CN" w:bidi="ar-SA"/>
              </w:rPr>
            </w:pPr>
          </w:p>
        </w:tc>
        <w:tc>
          <w:tcPr>
            <w:tcW w:w="1055" w:type="dxa"/>
            <w:vAlign w:val="center"/>
          </w:tcPr>
          <w:p w14:paraId="0F808ABB">
            <w:pPr>
              <w:jc w:val="center"/>
              <w:rPr>
                <w:rFonts w:hint="eastAsia" w:ascii="宋体" w:hAnsi="宋体" w:eastAsia="宋体" w:cs="宋体"/>
                <w:kern w:val="2"/>
                <w:sz w:val="21"/>
                <w:szCs w:val="21"/>
                <w:lang w:val="en-US" w:eastAsia="zh-CN" w:bidi="ar-SA"/>
              </w:rPr>
            </w:pPr>
          </w:p>
        </w:tc>
        <w:tc>
          <w:tcPr>
            <w:tcW w:w="1584" w:type="dxa"/>
          </w:tcPr>
          <w:p w14:paraId="3F519657">
            <w:pPr>
              <w:rPr>
                <w:rFonts w:ascii="Arial"/>
              </w:rPr>
            </w:pPr>
          </w:p>
        </w:tc>
        <w:tc>
          <w:tcPr>
            <w:tcW w:w="2373" w:type="dxa"/>
            <w:tcBorders>
              <w:right w:val="single" w:color="000000" w:sz="4" w:space="0"/>
            </w:tcBorders>
          </w:tcPr>
          <w:p w14:paraId="6FAA008A">
            <w:pPr>
              <w:rPr>
                <w:rFonts w:ascii="Arial"/>
              </w:rPr>
            </w:pPr>
          </w:p>
        </w:tc>
        <w:tc>
          <w:tcPr>
            <w:tcW w:w="2293" w:type="dxa"/>
            <w:tcBorders>
              <w:left w:val="single" w:color="000000" w:sz="4" w:space="0"/>
            </w:tcBorders>
          </w:tcPr>
          <w:p w14:paraId="5B025522">
            <w:pPr>
              <w:rPr>
                <w:rFonts w:ascii="Arial"/>
              </w:rPr>
            </w:pPr>
          </w:p>
        </w:tc>
        <w:tc>
          <w:tcPr>
            <w:tcW w:w="1006" w:type="dxa"/>
          </w:tcPr>
          <w:p w14:paraId="2B6C9239">
            <w:pPr>
              <w:rPr>
                <w:rFonts w:ascii="Arial"/>
              </w:rPr>
            </w:pPr>
          </w:p>
        </w:tc>
      </w:tr>
      <w:tr w14:paraId="09E52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32" w:type="dxa"/>
            <w:vAlign w:val="center"/>
          </w:tcPr>
          <w:p w14:paraId="08455F17">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2108" w:type="dxa"/>
            <w:gridSpan w:val="2"/>
            <w:vAlign w:val="center"/>
          </w:tcPr>
          <w:p w14:paraId="2201523A">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1C318EE1">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678AE4F7">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1D4338B9">
            <w:pPr>
              <w:jc w:val="center"/>
              <w:rPr>
                <w:rFonts w:hint="eastAsia" w:ascii="宋体" w:hAnsi="宋体" w:eastAsia="宋体" w:cs="宋体"/>
                <w:kern w:val="2"/>
                <w:sz w:val="21"/>
                <w:szCs w:val="21"/>
                <w:lang w:val="en-US" w:eastAsia="zh-CN" w:bidi="ar-SA"/>
              </w:rPr>
            </w:pPr>
          </w:p>
        </w:tc>
        <w:tc>
          <w:tcPr>
            <w:tcW w:w="1584" w:type="dxa"/>
          </w:tcPr>
          <w:p w14:paraId="63AA4D4C">
            <w:pPr>
              <w:rPr>
                <w:rFonts w:ascii="Arial"/>
              </w:rPr>
            </w:pPr>
          </w:p>
        </w:tc>
        <w:tc>
          <w:tcPr>
            <w:tcW w:w="2373" w:type="dxa"/>
            <w:tcBorders>
              <w:right w:val="single" w:color="000000" w:sz="4" w:space="0"/>
            </w:tcBorders>
          </w:tcPr>
          <w:p w14:paraId="796A0F3C">
            <w:pPr>
              <w:rPr>
                <w:rFonts w:ascii="Arial"/>
              </w:rPr>
            </w:pPr>
          </w:p>
        </w:tc>
        <w:tc>
          <w:tcPr>
            <w:tcW w:w="2293" w:type="dxa"/>
            <w:tcBorders>
              <w:left w:val="single" w:color="000000" w:sz="4" w:space="0"/>
            </w:tcBorders>
          </w:tcPr>
          <w:p w14:paraId="04852CF9">
            <w:pPr>
              <w:rPr>
                <w:rFonts w:ascii="Arial"/>
              </w:rPr>
            </w:pPr>
          </w:p>
        </w:tc>
        <w:tc>
          <w:tcPr>
            <w:tcW w:w="1006" w:type="dxa"/>
          </w:tcPr>
          <w:p w14:paraId="07BE0FAA">
            <w:pPr>
              <w:rPr>
                <w:rFonts w:ascii="Arial"/>
              </w:rPr>
            </w:pPr>
          </w:p>
        </w:tc>
      </w:tr>
      <w:tr w14:paraId="0D720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24B6CF5C">
            <w:pPr>
              <w:jc w:val="center"/>
              <w:rPr>
                <w:rFonts w:hint="default" w:ascii="宋体" w:hAnsi="宋体" w:eastAsia="宋体" w:cs="宋体"/>
                <w:lang w:val="en-US" w:eastAsia="zh-CN"/>
              </w:rPr>
            </w:pPr>
            <w:r>
              <w:rPr>
                <w:rFonts w:hint="eastAsia" w:ascii="宋体" w:hAnsi="宋体" w:eastAsia="宋体" w:cs="宋体"/>
                <w:lang w:val="en-US" w:eastAsia="zh-CN"/>
              </w:rPr>
              <w:t>5</w:t>
            </w:r>
          </w:p>
        </w:tc>
        <w:tc>
          <w:tcPr>
            <w:tcW w:w="2108" w:type="dxa"/>
            <w:gridSpan w:val="2"/>
            <w:vAlign w:val="center"/>
          </w:tcPr>
          <w:p w14:paraId="10129C7F">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3B4A1E80">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3483AEF3">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73F97E2C">
            <w:pPr>
              <w:jc w:val="center"/>
              <w:rPr>
                <w:rFonts w:hint="eastAsia" w:ascii="宋体" w:hAnsi="宋体" w:eastAsia="宋体" w:cs="宋体"/>
                <w:kern w:val="2"/>
                <w:sz w:val="21"/>
                <w:szCs w:val="21"/>
                <w:lang w:val="en-US" w:eastAsia="zh-CN" w:bidi="ar-SA"/>
              </w:rPr>
            </w:pPr>
          </w:p>
        </w:tc>
        <w:tc>
          <w:tcPr>
            <w:tcW w:w="1584" w:type="dxa"/>
          </w:tcPr>
          <w:p w14:paraId="19EE2B5C">
            <w:pPr>
              <w:rPr>
                <w:rFonts w:ascii="Arial"/>
              </w:rPr>
            </w:pPr>
          </w:p>
        </w:tc>
        <w:tc>
          <w:tcPr>
            <w:tcW w:w="2373" w:type="dxa"/>
            <w:tcBorders>
              <w:right w:val="single" w:color="000000" w:sz="4" w:space="0"/>
            </w:tcBorders>
          </w:tcPr>
          <w:p w14:paraId="3DB76CDC">
            <w:pPr>
              <w:rPr>
                <w:rFonts w:ascii="Arial"/>
              </w:rPr>
            </w:pPr>
          </w:p>
        </w:tc>
        <w:tc>
          <w:tcPr>
            <w:tcW w:w="2293" w:type="dxa"/>
            <w:tcBorders>
              <w:left w:val="single" w:color="000000" w:sz="4" w:space="0"/>
            </w:tcBorders>
          </w:tcPr>
          <w:p w14:paraId="55DEBB5C">
            <w:pPr>
              <w:rPr>
                <w:rFonts w:ascii="Arial"/>
              </w:rPr>
            </w:pPr>
          </w:p>
        </w:tc>
        <w:tc>
          <w:tcPr>
            <w:tcW w:w="1006" w:type="dxa"/>
          </w:tcPr>
          <w:p w14:paraId="7EAE1958">
            <w:pPr>
              <w:rPr>
                <w:rFonts w:ascii="Arial"/>
              </w:rPr>
            </w:pPr>
          </w:p>
        </w:tc>
      </w:tr>
      <w:tr w14:paraId="25A4F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2A69CB9C">
            <w:pPr>
              <w:jc w:val="center"/>
              <w:rPr>
                <w:rFonts w:hint="default" w:ascii="宋体" w:hAnsi="宋体" w:eastAsia="宋体" w:cs="宋体"/>
                <w:lang w:val="en-US" w:eastAsia="zh-CN"/>
              </w:rPr>
            </w:pPr>
            <w:r>
              <w:rPr>
                <w:rFonts w:hint="eastAsia" w:ascii="宋体" w:hAnsi="宋体" w:eastAsia="宋体" w:cs="宋体"/>
                <w:lang w:val="en-US" w:eastAsia="zh-CN"/>
              </w:rPr>
              <w:t>6</w:t>
            </w:r>
          </w:p>
        </w:tc>
        <w:tc>
          <w:tcPr>
            <w:tcW w:w="2108" w:type="dxa"/>
            <w:gridSpan w:val="2"/>
            <w:vAlign w:val="center"/>
          </w:tcPr>
          <w:p w14:paraId="6467879A">
            <w:pPr>
              <w:spacing w:beforeLines="0" w:afterLines="0" w:line="240" w:lineRule="auto"/>
              <w:jc w:val="center"/>
              <w:rPr>
                <w:rFonts w:hint="eastAsia" w:ascii="宋体" w:hAnsi="宋体" w:eastAsia="宋体" w:cs="宋体"/>
                <w:kern w:val="2"/>
                <w:sz w:val="21"/>
                <w:szCs w:val="21"/>
                <w:lang w:val="en-US" w:eastAsia="zh-CN" w:bidi="ar-SA"/>
              </w:rPr>
            </w:pPr>
          </w:p>
        </w:tc>
        <w:tc>
          <w:tcPr>
            <w:tcW w:w="2109" w:type="dxa"/>
            <w:vAlign w:val="center"/>
          </w:tcPr>
          <w:p w14:paraId="5A0075D6">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3D70EB1E">
            <w:pPr>
              <w:spacing w:line="240" w:lineRule="auto"/>
              <w:jc w:val="center"/>
              <w:rPr>
                <w:rFonts w:hint="eastAsia" w:ascii="宋体" w:hAnsi="宋体" w:eastAsia="宋体" w:cs="宋体"/>
                <w:kern w:val="2"/>
                <w:sz w:val="21"/>
                <w:szCs w:val="21"/>
                <w:lang w:val="en-US" w:eastAsia="zh-CN" w:bidi="ar-SA"/>
              </w:rPr>
            </w:pPr>
          </w:p>
        </w:tc>
        <w:tc>
          <w:tcPr>
            <w:tcW w:w="1055" w:type="dxa"/>
            <w:vAlign w:val="center"/>
          </w:tcPr>
          <w:p w14:paraId="32614CB0">
            <w:pPr>
              <w:jc w:val="center"/>
              <w:rPr>
                <w:rFonts w:hint="eastAsia" w:ascii="宋体" w:hAnsi="宋体" w:eastAsia="宋体" w:cs="宋体"/>
                <w:kern w:val="2"/>
                <w:sz w:val="21"/>
                <w:szCs w:val="21"/>
                <w:lang w:val="en-US" w:eastAsia="zh-CN" w:bidi="ar-SA"/>
              </w:rPr>
            </w:pPr>
          </w:p>
        </w:tc>
        <w:tc>
          <w:tcPr>
            <w:tcW w:w="1584" w:type="dxa"/>
          </w:tcPr>
          <w:p w14:paraId="05B182A4">
            <w:pPr>
              <w:rPr>
                <w:rFonts w:ascii="Arial"/>
              </w:rPr>
            </w:pPr>
          </w:p>
        </w:tc>
        <w:tc>
          <w:tcPr>
            <w:tcW w:w="2373" w:type="dxa"/>
            <w:tcBorders>
              <w:right w:val="single" w:color="000000" w:sz="4" w:space="0"/>
            </w:tcBorders>
          </w:tcPr>
          <w:p w14:paraId="04FBB1A3">
            <w:pPr>
              <w:rPr>
                <w:rFonts w:ascii="Arial"/>
              </w:rPr>
            </w:pPr>
          </w:p>
        </w:tc>
        <w:tc>
          <w:tcPr>
            <w:tcW w:w="2293" w:type="dxa"/>
            <w:tcBorders>
              <w:left w:val="single" w:color="000000" w:sz="4" w:space="0"/>
            </w:tcBorders>
          </w:tcPr>
          <w:p w14:paraId="11865DF6">
            <w:pPr>
              <w:rPr>
                <w:rFonts w:ascii="Arial"/>
              </w:rPr>
            </w:pPr>
          </w:p>
        </w:tc>
        <w:tc>
          <w:tcPr>
            <w:tcW w:w="1006" w:type="dxa"/>
          </w:tcPr>
          <w:p w14:paraId="64F917F8">
            <w:pPr>
              <w:rPr>
                <w:rFonts w:ascii="Arial"/>
              </w:rPr>
            </w:pPr>
          </w:p>
        </w:tc>
      </w:tr>
      <w:tr w14:paraId="0E633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vAlign w:val="center"/>
          </w:tcPr>
          <w:p w14:paraId="3F720504">
            <w:pPr>
              <w:jc w:val="center"/>
              <w:rPr>
                <w:rFonts w:hint="default" w:ascii="宋体" w:hAnsi="宋体" w:eastAsia="宋体" w:cs="宋体"/>
                <w:lang w:val="en-US" w:eastAsia="zh-CN"/>
              </w:rPr>
            </w:pPr>
            <w:r>
              <w:rPr>
                <w:rFonts w:hint="eastAsia" w:ascii="宋体" w:hAnsi="宋体" w:eastAsia="宋体" w:cs="宋体"/>
                <w:lang w:val="en-US" w:eastAsia="zh-CN"/>
              </w:rPr>
              <w:t>7</w:t>
            </w:r>
          </w:p>
        </w:tc>
        <w:tc>
          <w:tcPr>
            <w:tcW w:w="2108" w:type="dxa"/>
            <w:gridSpan w:val="2"/>
            <w:vAlign w:val="center"/>
          </w:tcPr>
          <w:p w14:paraId="0D5BF42A">
            <w:pPr>
              <w:spacing w:beforeLines="0" w:afterLines="0" w:line="240" w:lineRule="auto"/>
              <w:jc w:val="center"/>
              <w:rPr>
                <w:rFonts w:hint="default" w:ascii="宋体" w:hAnsi="宋体" w:eastAsia="宋体" w:cs="宋体"/>
                <w:kern w:val="2"/>
                <w:sz w:val="21"/>
                <w:szCs w:val="21"/>
                <w:lang w:val="en-US" w:eastAsia="zh-CN" w:bidi="ar-SA"/>
              </w:rPr>
            </w:pPr>
          </w:p>
        </w:tc>
        <w:tc>
          <w:tcPr>
            <w:tcW w:w="2109" w:type="dxa"/>
            <w:vAlign w:val="center"/>
          </w:tcPr>
          <w:p w14:paraId="7BC87DD8">
            <w:pPr>
              <w:spacing w:beforeLines="0" w:afterLines="0" w:line="240" w:lineRule="auto"/>
              <w:jc w:val="center"/>
              <w:rPr>
                <w:rFonts w:hint="eastAsia" w:ascii="宋体" w:hAnsi="宋体" w:eastAsia="宋体" w:cs="宋体"/>
                <w:kern w:val="2"/>
                <w:sz w:val="21"/>
                <w:szCs w:val="21"/>
                <w:lang w:val="en-US" w:eastAsia="zh-CN" w:bidi="ar-SA"/>
              </w:rPr>
            </w:pPr>
          </w:p>
        </w:tc>
        <w:tc>
          <w:tcPr>
            <w:tcW w:w="1055" w:type="dxa"/>
            <w:vAlign w:val="center"/>
          </w:tcPr>
          <w:p w14:paraId="141832CC">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vAlign w:val="center"/>
          </w:tcPr>
          <w:p w14:paraId="2B2267B5">
            <w:pPr>
              <w:jc w:val="center"/>
              <w:rPr>
                <w:rFonts w:hint="eastAsia" w:ascii="宋体" w:hAnsi="宋体" w:eastAsia="宋体" w:cs="宋体"/>
                <w:kern w:val="2"/>
                <w:sz w:val="21"/>
                <w:szCs w:val="21"/>
                <w:lang w:val="en-US" w:eastAsia="zh-CN" w:bidi="ar-SA"/>
              </w:rPr>
            </w:pPr>
          </w:p>
        </w:tc>
        <w:tc>
          <w:tcPr>
            <w:tcW w:w="1584" w:type="dxa"/>
          </w:tcPr>
          <w:p w14:paraId="68E624AB">
            <w:pPr>
              <w:rPr>
                <w:rFonts w:ascii="Arial"/>
              </w:rPr>
            </w:pPr>
          </w:p>
        </w:tc>
        <w:tc>
          <w:tcPr>
            <w:tcW w:w="2373" w:type="dxa"/>
            <w:tcBorders>
              <w:right w:val="single" w:color="000000" w:sz="4" w:space="0"/>
            </w:tcBorders>
          </w:tcPr>
          <w:p w14:paraId="4883B935">
            <w:pPr>
              <w:rPr>
                <w:rFonts w:ascii="Arial"/>
              </w:rPr>
            </w:pPr>
          </w:p>
        </w:tc>
        <w:tc>
          <w:tcPr>
            <w:tcW w:w="2293" w:type="dxa"/>
            <w:tcBorders>
              <w:left w:val="single" w:color="000000" w:sz="4" w:space="0"/>
            </w:tcBorders>
          </w:tcPr>
          <w:p w14:paraId="32190F97">
            <w:pPr>
              <w:rPr>
                <w:rFonts w:ascii="Arial"/>
              </w:rPr>
            </w:pPr>
          </w:p>
        </w:tc>
        <w:tc>
          <w:tcPr>
            <w:tcW w:w="1006" w:type="dxa"/>
          </w:tcPr>
          <w:p w14:paraId="68546F16">
            <w:pPr>
              <w:rPr>
                <w:rFonts w:ascii="Arial"/>
              </w:rPr>
            </w:pPr>
          </w:p>
        </w:tc>
      </w:tr>
      <w:tr w14:paraId="3889B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632" w:type="dxa"/>
          </w:tcPr>
          <w:p w14:paraId="3C9AE760">
            <w:pPr>
              <w:spacing w:before="79" w:line="284" w:lineRule="exact"/>
              <w:ind w:left="249"/>
              <w:jc w:val="center"/>
              <w:rPr>
                <w:rFonts w:ascii="宋体" w:hAnsi="宋体" w:eastAsia="宋体" w:cs="宋体"/>
                <w:szCs w:val="21"/>
              </w:rPr>
            </w:pPr>
            <w:r>
              <w:rPr>
                <w:rFonts w:ascii="宋体" w:hAnsi="宋体" w:eastAsia="宋体" w:cs="宋体"/>
                <w:position w:val="1"/>
                <w:szCs w:val="21"/>
              </w:rPr>
              <w:t>…</w:t>
            </w:r>
          </w:p>
        </w:tc>
        <w:tc>
          <w:tcPr>
            <w:tcW w:w="2108" w:type="dxa"/>
            <w:gridSpan w:val="2"/>
          </w:tcPr>
          <w:p w14:paraId="0AC14BC4">
            <w:pPr>
              <w:jc w:val="center"/>
              <w:rPr>
                <w:rFonts w:ascii="Arial"/>
              </w:rPr>
            </w:pPr>
          </w:p>
        </w:tc>
        <w:tc>
          <w:tcPr>
            <w:tcW w:w="2109" w:type="dxa"/>
          </w:tcPr>
          <w:p w14:paraId="6C5495E5">
            <w:pPr>
              <w:jc w:val="center"/>
              <w:rPr>
                <w:rFonts w:ascii="Arial"/>
              </w:rPr>
            </w:pPr>
          </w:p>
        </w:tc>
        <w:tc>
          <w:tcPr>
            <w:tcW w:w="1055" w:type="dxa"/>
          </w:tcPr>
          <w:p w14:paraId="5E28A1AB">
            <w:pPr>
              <w:jc w:val="center"/>
              <w:rPr>
                <w:rFonts w:ascii="Arial"/>
              </w:rPr>
            </w:pPr>
          </w:p>
        </w:tc>
        <w:tc>
          <w:tcPr>
            <w:tcW w:w="1055" w:type="dxa"/>
          </w:tcPr>
          <w:p w14:paraId="4D4DCA9A">
            <w:pPr>
              <w:jc w:val="center"/>
              <w:rPr>
                <w:rFonts w:ascii="Arial"/>
              </w:rPr>
            </w:pPr>
          </w:p>
        </w:tc>
        <w:tc>
          <w:tcPr>
            <w:tcW w:w="1584" w:type="dxa"/>
          </w:tcPr>
          <w:p w14:paraId="1D12FA10">
            <w:pPr>
              <w:rPr>
                <w:rFonts w:ascii="Arial"/>
              </w:rPr>
            </w:pPr>
          </w:p>
        </w:tc>
        <w:tc>
          <w:tcPr>
            <w:tcW w:w="2373" w:type="dxa"/>
            <w:tcBorders>
              <w:right w:val="single" w:color="000000" w:sz="4" w:space="0"/>
            </w:tcBorders>
          </w:tcPr>
          <w:p w14:paraId="3D9161DB">
            <w:pPr>
              <w:rPr>
                <w:rFonts w:ascii="Arial"/>
              </w:rPr>
            </w:pPr>
          </w:p>
        </w:tc>
        <w:tc>
          <w:tcPr>
            <w:tcW w:w="2293" w:type="dxa"/>
            <w:tcBorders>
              <w:left w:val="single" w:color="000000" w:sz="4" w:space="0"/>
            </w:tcBorders>
          </w:tcPr>
          <w:p w14:paraId="24C980B2">
            <w:pPr>
              <w:rPr>
                <w:rFonts w:ascii="Arial"/>
              </w:rPr>
            </w:pPr>
          </w:p>
        </w:tc>
        <w:tc>
          <w:tcPr>
            <w:tcW w:w="1006" w:type="dxa"/>
          </w:tcPr>
          <w:p w14:paraId="5755299F">
            <w:pPr>
              <w:rPr>
                <w:rFonts w:ascii="Arial"/>
              </w:rPr>
            </w:pPr>
          </w:p>
        </w:tc>
      </w:tr>
      <w:tr w14:paraId="372DF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055" w:type="dxa"/>
            <w:gridSpan w:val="2"/>
            <w:tcBorders>
              <w:right w:val="single" w:color="000000" w:sz="4" w:space="0"/>
            </w:tcBorders>
          </w:tcPr>
          <w:p w14:paraId="1A8656A3">
            <w:pPr>
              <w:jc w:val="center"/>
              <w:rPr>
                <w:rFonts w:ascii="宋体" w:hAnsi="宋体" w:eastAsia="宋体" w:cs="宋体"/>
                <w:spacing w:val="-6"/>
                <w:szCs w:val="21"/>
              </w:rPr>
            </w:pPr>
          </w:p>
        </w:tc>
        <w:tc>
          <w:tcPr>
            <w:tcW w:w="9861" w:type="dxa"/>
            <w:gridSpan w:val="6"/>
            <w:tcBorders>
              <w:right w:val="single" w:color="000000" w:sz="4" w:space="0"/>
            </w:tcBorders>
          </w:tcPr>
          <w:p w14:paraId="48DC0630">
            <w:pPr>
              <w:jc w:val="center"/>
              <w:rPr>
                <w:rFonts w:hint="default" w:ascii="Arial" w:eastAsia="宋体"/>
                <w:lang w:val="en-US" w:eastAsia="zh-CN"/>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eastAsia="宋体" w:cs="宋体"/>
                <w:spacing w:val="-4"/>
                <w:szCs w:val="21"/>
                <w:lang w:val="en-US" w:eastAsia="zh-CN"/>
              </w:rPr>
              <w:t xml:space="preserve"> 9-5</w:t>
            </w:r>
          </w:p>
        </w:tc>
        <w:tc>
          <w:tcPr>
            <w:tcW w:w="2293" w:type="dxa"/>
            <w:tcBorders>
              <w:left w:val="single" w:color="000000" w:sz="4" w:space="0"/>
            </w:tcBorders>
          </w:tcPr>
          <w:p w14:paraId="468CCF76">
            <w:pPr>
              <w:rPr>
                <w:rFonts w:ascii="Arial"/>
              </w:rPr>
            </w:pPr>
          </w:p>
        </w:tc>
        <w:tc>
          <w:tcPr>
            <w:tcW w:w="1006" w:type="dxa"/>
          </w:tcPr>
          <w:p w14:paraId="75DAE621">
            <w:pPr>
              <w:rPr>
                <w:rFonts w:ascii="Arial"/>
              </w:rPr>
            </w:pPr>
          </w:p>
        </w:tc>
      </w:tr>
    </w:tbl>
    <w:p w14:paraId="5B68C1C0">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DB8162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8E5D544">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593A87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DE16B1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CFD68C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206721D">
      <w:pPr>
        <w:spacing w:line="105" w:lineRule="exact"/>
      </w:pPr>
    </w:p>
    <w:p w14:paraId="6E1DDB2F">
      <w:pPr>
        <w:sectPr>
          <w:footerReference r:id="rId30" w:type="default"/>
          <w:pgSz w:w="16841" w:h="11907" w:orient="landscape"/>
          <w:pgMar w:top="400" w:right="1387" w:bottom="1168" w:left="1473" w:header="0" w:footer="990" w:gutter="0"/>
          <w:pgNumType w:fmt="decimal"/>
          <w:cols w:equalWidth="0" w:num="1">
            <w:col w:w="13980"/>
          </w:cols>
        </w:sectPr>
      </w:pPr>
    </w:p>
    <w:p w14:paraId="0B1BD9A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66FCA0B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3C69AB62">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CA4E027">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5C302BFD">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03FBD4F4">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D7BAFA5">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2C1556E">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85CB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CF94FE2">
            <w:pPr>
              <w:spacing w:line="296" w:lineRule="auto"/>
              <w:rPr>
                <w:rFonts w:ascii="Arial"/>
              </w:rPr>
            </w:pPr>
          </w:p>
          <w:p w14:paraId="56467A08">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1E28265">
            <w:pPr>
              <w:spacing w:line="295" w:lineRule="auto"/>
              <w:rPr>
                <w:rFonts w:ascii="Arial"/>
              </w:rPr>
            </w:pPr>
          </w:p>
          <w:p w14:paraId="7C51B7D9">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9D8F237">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675AEA7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0AF1CB15">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5610119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2C70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93D6CB8">
            <w:pPr>
              <w:rPr>
                <w:rFonts w:ascii="Arial"/>
              </w:rPr>
            </w:pPr>
          </w:p>
        </w:tc>
        <w:tc>
          <w:tcPr>
            <w:tcW w:w="3530" w:type="dxa"/>
            <w:vMerge w:val="continue"/>
            <w:tcBorders>
              <w:top w:val="nil"/>
            </w:tcBorders>
          </w:tcPr>
          <w:p w14:paraId="00B1D625">
            <w:pPr>
              <w:rPr>
                <w:rFonts w:ascii="Arial"/>
              </w:rPr>
            </w:pPr>
          </w:p>
        </w:tc>
        <w:tc>
          <w:tcPr>
            <w:tcW w:w="2159" w:type="dxa"/>
          </w:tcPr>
          <w:p w14:paraId="310D7E86">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4FFA998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048C7EC0">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D4E87CE">
            <w:pPr>
              <w:spacing w:before="161" w:line="185" w:lineRule="auto"/>
              <w:ind w:left="1031"/>
              <w:rPr>
                <w:rFonts w:ascii="宋体" w:hAnsi="宋体" w:eastAsia="宋体" w:cs="宋体"/>
                <w:szCs w:val="21"/>
              </w:rPr>
            </w:pPr>
            <w:r>
              <w:rPr>
                <w:rFonts w:ascii="宋体" w:hAnsi="宋体" w:eastAsia="宋体" w:cs="宋体"/>
                <w:szCs w:val="21"/>
              </w:rPr>
              <w:t>4</w:t>
            </w:r>
          </w:p>
        </w:tc>
      </w:tr>
      <w:tr w14:paraId="22DB5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34E86D9">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55DF90CA">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5979A26">
            <w:pPr>
              <w:rPr>
                <w:rFonts w:ascii="Arial"/>
              </w:rPr>
            </w:pPr>
          </w:p>
        </w:tc>
        <w:tc>
          <w:tcPr>
            <w:tcW w:w="2186" w:type="dxa"/>
          </w:tcPr>
          <w:p w14:paraId="14D72FCD">
            <w:pPr>
              <w:rPr>
                <w:rFonts w:ascii="Arial"/>
              </w:rPr>
            </w:pPr>
          </w:p>
        </w:tc>
        <w:tc>
          <w:tcPr>
            <w:tcW w:w="2596" w:type="dxa"/>
          </w:tcPr>
          <w:p w14:paraId="72FCEFAE">
            <w:pPr>
              <w:rPr>
                <w:rFonts w:ascii="Arial"/>
              </w:rPr>
            </w:pPr>
          </w:p>
        </w:tc>
        <w:tc>
          <w:tcPr>
            <w:tcW w:w="2164" w:type="dxa"/>
          </w:tcPr>
          <w:p w14:paraId="4DBBA117">
            <w:pPr>
              <w:rPr>
                <w:rFonts w:ascii="Arial"/>
              </w:rPr>
            </w:pPr>
          </w:p>
        </w:tc>
      </w:tr>
      <w:tr w14:paraId="0B1FE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FE0AA34">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43B1A252">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21A63C1">
            <w:pPr>
              <w:rPr>
                <w:rFonts w:ascii="Arial"/>
              </w:rPr>
            </w:pPr>
          </w:p>
        </w:tc>
        <w:tc>
          <w:tcPr>
            <w:tcW w:w="2186" w:type="dxa"/>
          </w:tcPr>
          <w:p w14:paraId="7F87740C">
            <w:pPr>
              <w:rPr>
                <w:rFonts w:ascii="Arial"/>
              </w:rPr>
            </w:pPr>
          </w:p>
        </w:tc>
        <w:tc>
          <w:tcPr>
            <w:tcW w:w="2596" w:type="dxa"/>
          </w:tcPr>
          <w:p w14:paraId="7B7F9E72">
            <w:pPr>
              <w:rPr>
                <w:rFonts w:ascii="Arial"/>
              </w:rPr>
            </w:pPr>
          </w:p>
        </w:tc>
        <w:tc>
          <w:tcPr>
            <w:tcW w:w="2164" w:type="dxa"/>
            <w:vMerge w:val="restart"/>
            <w:tcBorders>
              <w:bottom w:val="nil"/>
            </w:tcBorders>
          </w:tcPr>
          <w:p w14:paraId="25F7552F">
            <w:pPr>
              <w:spacing w:line="295" w:lineRule="auto"/>
              <w:rPr>
                <w:rFonts w:ascii="Arial"/>
              </w:rPr>
            </w:pPr>
          </w:p>
          <w:p w14:paraId="3BECBFB7">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594B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DFF20E9">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10D1ED37">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6CB5771E">
            <w:pPr>
              <w:rPr>
                <w:rFonts w:ascii="Arial"/>
              </w:rPr>
            </w:pPr>
          </w:p>
        </w:tc>
        <w:tc>
          <w:tcPr>
            <w:tcW w:w="2186" w:type="dxa"/>
          </w:tcPr>
          <w:p w14:paraId="0556E750">
            <w:pPr>
              <w:rPr>
                <w:rFonts w:ascii="Arial"/>
              </w:rPr>
            </w:pPr>
          </w:p>
        </w:tc>
        <w:tc>
          <w:tcPr>
            <w:tcW w:w="2596" w:type="dxa"/>
          </w:tcPr>
          <w:p w14:paraId="16A05C74">
            <w:pPr>
              <w:rPr>
                <w:rFonts w:ascii="Arial"/>
              </w:rPr>
            </w:pPr>
          </w:p>
        </w:tc>
        <w:tc>
          <w:tcPr>
            <w:tcW w:w="2164" w:type="dxa"/>
            <w:vMerge w:val="continue"/>
            <w:tcBorders>
              <w:top w:val="nil"/>
            </w:tcBorders>
          </w:tcPr>
          <w:p w14:paraId="704C3001">
            <w:pPr>
              <w:rPr>
                <w:rFonts w:ascii="Arial"/>
              </w:rPr>
            </w:pPr>
          </w:p>
        </w:tc>
      </w:tr>
      <w:tr w14:paraId="5B27D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14:paraId="2682484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178E1C78">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29BF571">
            <w:pPr>
              <w:rPr>
                <w:rFonts w:ascii="Arial"/>
              </w:rPr>
            </w:pPr>
          </w:p>
        </w:tc>
        <w:tc>
          <w:tcPr>
            <w:tcW w:w="2186" w:type="dxa"/>
          </w:tcPr>
          <w:p w14:paraId="05A15B47">
            <w:pPr>
              <w:rPr>
                <w:rFonts w:ascii="Arial"/>
              </w:rPr>
            </w:pPr>
          </w:p>
        </w:tc>
        <w:tc>
          <w:tcPr>
            <w:tcW w:w="2596" w:type="dxa"/>
          </w:tcPr>
          <w:p w14:paraId="3B4100AC">
            <w:pPr>
              <w:rPr>
                <w:rFonts w:ascii="Arial"/>
              </w:rPr>
            </w:pPr>
          </w:p>
        </w:tc>
        <w:tc>
          <w:tcPr>
            <w:tcW w:w="2164" w:type="dxa"/>
          </w:tcPr>
          <w:p w14:paraId="1EEEFCFD">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3E2F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9D1EE4">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0E10E66C">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4ACF063C">
            <w:pPr>
              <w:rPr>
                <w:rFonts w:ascii="Arial"/>
              </w:rPr>
            </w:pPr>
          </w:p>
        </w:tc>
        <w:tc>
          <w:tcPr>
            <w:tcW w:w="2186" w:type="dxa"/>
          </w:tcPr>
          <w:p w14:paraId="63179774">
            <w:pPr>
              <w:rPr>
                <w:rFonts w:ascii="Arial"/>
              </w:rPr>
            </w:pPr>
          </w:p>
        </w:tc>
        <w:tc>
          <w:tcPr>
            <w:tcW w:w="2596" w:type="dxa"/>
          </w:tcPr>
          <w:p w14:paraId="7C0A7188">
            <w:pPr>
              <w:rPr>
                <w:rFonts w:ascii="Arial"/>
              </w:rPr>
            </w:pPr>
          </w:p>
        </w:tc>
        <w:tc>
          <w:tcPr>
            <w:tcW w:w="2164" w:type="dxa"/>
          </w:tcPr>
          <w:p w14:paraId="158DED5B">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68BC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A3FC39D">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C6F794C">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677D73F6">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E248C8D">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275F5F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826787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90D425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D27C1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ADB9A84">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F3E8F32">
      <w:pPr>
        <w:rPr>
          <w:sz w:val="24"/>
          <w:szCs w:val="24"/>
        </w:rPr>
        <w:sectPr>
          <w:footerReference r:id="rId31" w:type="default"/>
          <w:pgSz w:w="16841" w:h="11907"/>
          <w:pgMar w:top="400" w:right="1699" w:bottom="1184" w:left="1481" w:header="0" w:footer="1022" w:gutter="0"/>
          <w:pgNumType w:fmt="decimal"/>
          <w:cols w:space="720" w:num="1"/>
        </w:sectPr>
      </w:pPr>
    </w:p>
    <w:p w14:paraId="2532C64C">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4392C7DE">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580E5F5">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4F6EDEB"/>
    <w:p w14:paraId="346E052E">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4AD9F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9F13A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410EEE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D99229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7A70DE2C">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25B7E484">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62E814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6E8A1C2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E0C1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3F54E24">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0166A422">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2E32C838">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53E05455">
            <w:pPr>
              <w:spacing w:before="266" w:line="221" w:lineRule="auto"/>
              <w:jc w:val="center"/>
              <w:rPr>
                <w:rFonts w:ascii="宋体" w:hAnsi="宋体" w:eastAsia="宋体" w:cs="宋体"/>
                <w:spacing w:val="-2"/>
                <w:szCs w:val="21"/>
              </w:rPr>
            </w:pPr>
          </w:p>
        </w:tc>
        <w:tc>
          <w:tcPr>
            <w:tcW w:w="1138" w:type="dxa"/>
          </w:tcPr>
          <w:p w14:paraId="3DFB3430">
            <w:pPr>
              <w:spacing w:before="266" w:line="221" w:lineRule="auto"/>
              <w:jc w:val="center"/>
              <w:rPr>
                <w:rFonts w:ascii="宋体" w:hAnsi="宋体" w:eastAsia="宋体" w:cs="宋体"/>
                <w:spacing w:val="-2"/>
                <w:szCs w:val="21"/>
              </w:rPr>
            </w:pPr>
          </w:p>
        </w:tc>
        <w:tc>
          <w:tcPr>
            <w:tcW w:w="2449" w:type="dxa"/>
          </w:tcPr>
          <w:p w14:paraId="7313685B">
            <w:pPr>
              <w:rPr>
                <w:rFonts w:ascii="Arial"/>
              </w:rPr>
            </w:pPr>
          </w:p>
        </w:tc>
        <w:tc>
          <w:tcPr>
            <w:tcW w:w="3328" w:type="dxa"/>
          </w:tcPr>
          <w:p w14:paraId="026CC85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F59E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5144A7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175066A8">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1A6674EA">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330078BE">
            <w:pPr>
              <w:spacing w:before="266" w:line="221" w:lineRule="auto"/>
              <w:jc w:val="center"/>
              <w:rPr>
                <w:rFonts w:ascii="宋体" w:hAnsi="宋体" w:eastAsia="宋体" w:cs="宋体"/>
                <w:spacing w:val="-2"/>
                <w:szCs w:val="21"/>
              </w:rPr>
            </w:pPr>
          </w:p>
        </w:tc>
        <w:tc>
          <w:tcPr>
            <w:tcW w:w="1138" w:type="dxa"/>
          </w:tcPr>
          <w:p w14:paraId="4786AFE1">
            <w:pPr>
              <w:spacing w:before="266" w:line="221" w:lineRule="auto"/>
              <w:jc w:val="center"/>
              <w:rPr>
                <w:rFonts w:ascii="宋体" w:hAnsi="宋体" w:eastAsia="宋体" w:cs="宋体"/>
                <w:spacing w:val="-2"/>
                <w:szCs w:val="21"/>
              </w:rPr>
            </w:pPr>
          </w:p>
        </w:tc>
        <w:tc>
          <w:tcPr>
            <w:tcW w:w="2449" w:type="dxa"/>
          </w:tcPr>
          <w:p w14:paraId="3793FB4D">
            <w:pPr>
              <w:rPr>
                <w:rFonts w:ascii="Arial"/>
              </w:rPr>
            </w:pPr>
          </w:p>
        </w:tc>
        <w:tc>
          <w:tcPr>
            <w:tcW w:w="3328" w:type="dxa"/>
          </w:tcPr>
          <w:p w14:paraId="728940D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248A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62124E9">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1BFBE435">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56CE8952">
            <w:pPr>
              <w:spacing w:before="266" w:line="221" w:lineRule="auto"/>
              <w:jc w:val="center"/>
              <w:rPr>
                <w:rFonts w:ascii="宋体" w:hAnsi="宋体" w:eastAsia="宋体" w:cs="宋体"/>
                <w:spacing w:val="-2"/>
                <w:szCs w:val="21"/>
              </w:rPr>
            </w:pPr>
          </w:p>
        </w:tc>
        <w:tc>
          <w:tcPr>
            <w:tcW w:w="1138" w:type="dxa"/>
          </w:tcPr>
          <w:p w14:paraId="4D48FD6D">
            <w:pPr>
              <w:spacing w:before="266" w:line="221" w:lineRule="auto"/>
              <w:jc w:val="center"/>
              <w:rPr>
                <w:rFonts w:ascii="宋体" w:hAnsi="宋体" w:eastAsia="宋体" w:cs="宋体"/>
                <w:spacing w:val="-2"/>
                <w:szCs w:val="21"/>
              </w:rPr>
            </w:pPr>
          </w:p>
        </w:tc>
        <w:tc>
          <w:tcPr>
            <w:tcW w:w="1138" w:type="dxa"/>
          </w:tcPr>
          <w:p w14:paraId="696FF62F">
            <w:pPr>
              <w:spacing w:before="266" w:line="221" w:lineRule="auto"/>
              <w:jc w:val="center"/>
              <w:rPr>
                <w:rFonts w:ascii="宋体" w:hAnsi="宋体" w:eastAsia="宋体" w:cs="宋体"/>
                <w:spacing w:val="-2"/>
                <w:szCs w:val="21"/>
              </w:rPr>
            </w:pPr>
          </w:p>
        </w:tc>
        <w:tc>
          <w:tcPr>
            <w:tcW w:w="2449" w:type="dxa"/>
          </w:tcPr>
          <w:p w14:paraId="3EAD2891">
            <w:pPr>
              <w:rPr>
                <w:rFonts w:ascii="Arial"/>
              </w:rPr>
            </w:pPr>
          </w:p>
        </w:tc>
        <w:tc>
          <w:tcPr>
            <w:tcW w:w="3328" w:type="dxa"/>
          </w:tcPr>
          <w:p w14:paraId="1882C4B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2DCD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89B80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A472AA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9FD77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CFA1C4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46B688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4403A58C">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553DA1E">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A350A75">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5C71268">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D17E2B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9C4C3B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875DD4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3277B9A"/>
    <w:p w14:paraId="2FC7011C">
      <w:pPr>
        <w:pStyle w:val="2"/>
      </w:pPr>
    </w:p>
    <w:p w14:paraId="1E4ED395">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0E35130">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pgNumType w:fmt="decimal"/>
          <w:cols w:space="720" w:num="1"/>
        </w:sectPr>
      </w:pPr>
    </w:p>
    <w:p w14:paraId="39AEB311">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601394DE">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D489E64">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E624AD8">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977E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34DACE2">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7F5E57D0">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88746B6">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06B69A8">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9D1477">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03B9C80">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1F16330">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30A403A5">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7ECB61">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5F3D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010606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BBDF20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A4917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1473BE4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ACD705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5E739911">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E60927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5E42991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62846DC">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012BC34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397C28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5346C7BC">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80E1E8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8FEE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3D9BDE8">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4289FCC">
            <w:pPr>
              <w:rPr>
                <w:rFonts w:ascii="Arial"/>
              </w:rPr>
            </w:pPr>
          </w:p>
        </w:tc>
        <w:tc>
          <w:tcPr>
            <w:tcW w:w="2100" w:type="dxa"/>
          </w:tcPr>
          <w:p w14:paraId="779ACDBC">
            <w:pPr>
              <w:rPr>
                <w:rFonts w:ascii="Arial"/>
              </w:rPr>
            </w:pPr>
          </w:p>
        </w:tc>
        <w:tc>
          <w:tcPr>
            <w:tcW w:w="840" w:type="dxa"/>
          </w:tcPr>
          <w:p w14:paraId="36058A95">
            <w:pPr>
              <w:rPr>
                <w:rFonts w:ascii="Arial"/>
              </w:rPr>
            </w:pPr>
          </w:p>
        </w:tc>
        <w:tc>
          <w:tcPr>
            <w:tcW w:w="2239" w:type="dxa"/>
          </w:tcPr>
          <w:p w14:paraId="0025377A">
            <w:pPr>
              <w:rPr>
                <w:rFonts w:ascii="Arial"/>
              </w:rPr>
            </w:pPr>
          </w:p>
        </w:tc>
        <w:tc>
          <w:tcPr>
            <w:tcW w:w="1498" w:type="dxa"/>
          </w:tcPr>
          <w:p w14:paraId="78043900">
            <w:pPr>
              <w:rPr>
                <w:rFonts w:ascii="Arial"/>
              </w:rPr>
            </w:pPr>
          </w:p>
        </w:tc>
        <w:tc>
          <w:tcPr>
            <w:tcW w:w="1861" w:type="dxa"/>
          </w:tcPr>
          <w:p w14:paraId="712CFC8D">
            <w:pPr>
              <w:rPr>
                <w:rFonts w:ascii="Arial"/>
              </w:rPr>
            </w:pPr>
          </w:p>
        </w:tc>
        <w:tc>
          <w:tcPr>
            <w:tcW w:w="1120" w:type="dxa"/>
          </w:tcPr>
          <w:p w14:paraId="38BCED8C">
            <w:pPr>
              <w:rPr>
                <w:rFonts w:ascii="Arial"/>
              </w:rPr>
            </w:pPr>
          </w:p>
        </w:tc>
        <w:tc>
          <w:tcPr>
            <w:tcW w:w="1125" w:type="dxa"/>
          </w:tcPr>
          <w:p w14:paraId="438EDDE6">
            <w:pPr>
              <w:rPr>
                <w:rFonts w:ascii="Arial"/>
              </w:rPr>
            </w:pPr>
          </w:p>
        </w:tc>
      </w:tr>
      <w:tr w14:paraId="24600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7D996">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4066ABBB">
            <w:pPr>
              <w:rPr>
                <w:rFonts w:ascii="Arial"/>
              </w:rPr>
            </w:pPr>
          </w:p>
        </w:tc>
        <w:tc>
          <w:tcPr>
            <w:tcW w:w="2100" w:type="dxa"/>
          </w:tcPr>
          <w:p w14:paraId="2E8C5CD6">
            <w:pPr>
              <w:rPr>
                <w:rFonts w:ascii="Arial"/>
              </w:rPr>
            </w:pPr>
          </w:p>
        </w:tc>
        <w:tc>
          <w:tcPr>
            <w:tcW w:w="840" w:type="dxa"/>
          </w:tcPr>
          <w:p w14:paraId="4A75D78D">
            <w:pPr>
              <w:rPr>
                <w:rFonts w:ascii="Arial"/>
              </w:rPr>
            </w:pPr>
          </w:p>
        </w:tc>
        <w:tc>
          <w:tcPr>
            <w:tcW w:w="2239" w:type="dxa"/>
          </w:tcPr>
          <w:p w14:paraId="6F6CF9B5">
            <w:pPr>
              <w:rPr>
                <w:rFonts w:ascii="Arial"/>
              </w:rPr>
            </w:pPr>
          </w:p>
        </w:tc>
        <w:tc>
          <w:tcPr>
            <w:tcW w:w="1498" w:type="dxa"/>
          </w:tcPr>
          <w:p w14:paraId="7F695F9B">
            <w:pPr>
              <w:rPr>
                <w:rFonts w:ascii="Arial"/>
              </w:rPr>
            </w:pPr>
          </w:p>
        </w:tc>
        <w:tc>
          <w:tcPr>
            <w:tcW w:w="1861" w:type="dxa"/>
          </w:tcPr>
          <w:p w14:paraId="1C387A1C">
            <w:pPr>
              <w:rPr>
                <w:rFonts w:ascii="Arial"/>
              </w:rPr>
            </w:pPr>
          </w:p>
        </w:tc>
        <w:tc>
          <w:tcPr>
            <w:tcW w:w="1120" w:type="dxa"/>
          </w:tcPr>
          <w:p w14:paraId="11D30DA1">
            <w:pPr>
              <w:rPr>
                <w:rFonts w:ascii="Arial"/>
              </w:rPr>
            </w:pPr>
          </w:p>
        </w:tc>
        <w:tc>
          <w:tcPr>
            <w:tcW w:w="1125" w:type="dxa"/>
          </w:tcPr>
          <w:p w14:paraId="69DDDECA">
            <w:pPr>
              <w:rPr>
                <w:rFonts w:ascii="Arial"/>
              </w:rPr>
            </w:pPr>
          </w:p>
        </w:tc>
      </w:tr>
      <w:tr w14:paraId="67CEA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F22AE48">
            <w:pPr>
              <w:rPr>
                <w:rFonts w:ascii="Arial"/>
              </w:rPr>
            </w:pPr>
          </w:p>
        </w:tc>
        <w:tc>
          <w:tcPr>
            <w:tcW w:w="2543" w:type="dxa"/>
          </w:tcPr>
          <w:p w14:paraId="315AF8F6">
            <w:pPr>
              <w:rPr>
                <w:rFonts w:ascii="Arial"/>
              </w:rPr>
            </w:pPr>
          </w:p>
        </w:tc>
        <w:tc>
          <w:tcPr>
            <w:tcW w:w="2100" w:type="dxa"/>
          </w:tcPr>
          <w:p w14:paraId="7E501063">
            <w:pPr>
              <w:rPr>
                <w:rFonts w:ascii="Arial"/>
              </w:rPr>
            </w:pPr>
          </w:p>
        </w:tc>
        <w:tc>
          <w:tcPr>
            <w:tcW w:w="840" w:type="dxa"/>
          </w:tcPr>
          <w:p w14:paraId="3339406E">
            <w:pPr>
              <w:rPr>
                <w:rFonts w:ascii="Arial"/>
              </w:rPr>
            </w:pPr>
          </w:p>
        </w:tc>
        <w:tc>
          <w:tcPr>
            <w:tcW w:w="2239" w:type="dxa"/>
          </w:tcPr>
          <w:p w14:paraId="2A7F283A">
            <w:pPr>
              <w:rPr>
                <w:rFonts w:ascii="Arial"/>
              </w:rPr>
            </w:pPr>
          </w:p>
        </w:tc>
        <w:tc>
          <w:tcPr>
            <w:tcW w:w="1498" w:type="dxa"/>
          </w:tcPr>
          <w:p w14:paraId="77CBA075">
            <w:pPr>
              <w:rPr>
                <w:rFonts w:ascii="Arial"/>
              </w:rPr>
            </w:pPr>
          </w:p>
        </w:tc>
        <w:tc>
          <w:tcPr>
            <w:tcW w:w="1861" w:type="dxa"/>
          </w:tcPr>
          <w:p w14:paraId="14717DF9">
            <w:pPr>
              <w:rPr>
                <w:rFonts w:ascii="Arial"/>
              </w:rPr>
            </w:pPr>
          </w:p>
        </w:tc>
        <w:tc>
          <w:tcPr>
            <w:tcW w:w="1120" w:type="dxa"/>
          </w:tcPr>
          <w:p w14:paraId="676CAF77">
            <w:pPr>
              <w:rPr>
                <w:rFonts w:ascii="Arial"/>
              </w:rPr>
            </w:pPr>
          </w:p>
        </w:tc>
        <w:tc>
          <w:tcPr>
            <w:tcW w:w="1125" w:type="dxa"/>
          </w:tcPr>
          <w:p w14:paraId="4DAE04C3">
            <w:pPr>
              <w:rPr>
                <w:rFonts w:ascii="Arial"/>
              </w:rPr>
            </w:pPr>
          </w:p>
        </w:tc>
      </w:tr>
      <w:tr w14:paraId="793DA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B92792A">
            <w:pPr>
              <w:rPr>
                <w:rFonts w:ascii="Arial"/>
              </w:rPr>
            </w:pPr>
          </w:p>
        </w:tc>
        <w:tc>
          <w:tcPr>
            <w:tcW w:w="2543" w:type="dxa"/>
          </w:tcPr>
          <w:p w14:paraId="29B120B3">
            <w:pPr>
              <w:rPr>
                <w:rFonts w:ascii="Arial"/>
              </w:rPr>
            </w:pPr>
          </w:p>
        </w:tc>
        <w:tc>
          <w:tcPr>
            <w:tcW w:w="2100" w:type="dxa"/>
          </w:tcPr>
          <w:p w14:paraId="69653C71">
            <w:pPr>
              <w:rPr>
                <w:rFonts w:ascii="Arial"/>
              </w:rPr>
            </w:pPr>
          </w:p>
        </w:tc>
        <w:tc>
          <w:tcPr>
            <w:tcW w:w="840" w:type="dxa"/>
          </w:tcPr>
          <w:p w14:paraId="62C4CCE3">
            <w:pPr>
              <w:rPr>
                <w:rFonts w:ascii="Arial"/>
              </w:rPr>
            </w:pPr>
          </w:p>
        </w:tc>
        <w:tc>
          <w:tcPr>
            <w:tcW w:w="2239" w:type="dxa"/>
          </w:tcPr>
          <w:p w14:paraId="2917B26E">
            <w:pPr>
              <w:rPr>
                <w:rFonts w:ascii="Arial"/>
              </w:rPr>
            </w:pPr>
          </w:p>
        </w:tc>
        <w:tc>
          <w:tcPr>
            <w:tcW w:w="1498" w:type="dxa"/>
          </w:tcPr>
          <w:p w14:paraId="77C80C82">
            <w:pPr>
              <w:rPr>
                <w:rFonts w:ascii="Arial"/>
              </w:rPr>
            </w:pPr>
          </w:p>
        </w:tc>
        <w:tc>
          <w:tcPr>
            <w:tcW w:w="1861" w:type="dxa"/>
          </w:tcPr>
          <w:p w14:paraId="6FD431D8">
            <w:pPr>
              <w:rPr>
                <w:rFonts w:ascii="Arial"/>
              </w:rPr>
            </w:pPr>
          </w:p>
        </w:tc>
        <w:tc>
          <w:tcPr>
            <w:tcW w:w="1120" w:type="dxa"/>
          </w:tcPr>
          <w:p w14:paraId="5F9141C0">
            <w:pPr>
              <w:rPr>
                <w:rFonts w:ascii="Arial"/>
              </w:rPr>
            </w:pPr>
          </w:p>
        </w:tc>
        <w:tc>
          <w:tcPr>
            <w:tcW w:w="1125" w:type="dxa"/>
          </w:tcPr>
          <w:p w14:paraId="078018B2">
            <w:pPr>
              <w:rPr>
                <w:rFonts w:ascii="Arial"/>
              </w:rPr>
            </w:pPr>
          </w:p>
        </w:tc>
      </w:tr>
      <w:tr w14:paraId="51EA5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052ABAE">
            <w:pPr>
              <w:rPr>
                <w:rFonts w:ascii="Arial"/>
              </w:rPr>
            </w:pPr>
          </w:p>
        </w:tc>
        <w:tc>
          <w:tcPr>
            <w:tcW w:w="2543" w:type="dxa"/>
          </w:tcPr>
          <w:p w14:paraId="326A428D">
            <w:pPr>
              <w:rPr>
                <w:rFonts w:ascii="Arial"/>
              </w:rPr>
            </w:pPr>
          </w:p>
        </w:tc>
        <w:tc>
          <w:tcPr>
            <w:tcW w:w="2100" w:type="dxa"/>
          </w:tcPr>
          <w:p w14:paraId="54EF9C0C">
            <w:pPr>
              <w:rPr>
                <w:rFonts w:ascii="Arial"/>
              </w:rPr>
            </w:pPr>
          </w:p>
        </w:tc>
        <w:tc>
          <w:tcPr>
            <w:tcW w:w="840" w:type="dxa"/>
          </w:tcPr>
          <w:p w14:paraId="6F066F3C">
            <w:pPr>
              <w:rPr>
                <w:rFonts w:ascii="Arial"/>
              </w:rPr>
            </w:pPr>
          </w:p>
        </w:tc>
        <w:tc>
          <w:tcPr>
            <w:tcW w:w="2239" w:type="dxa"/>
          </w:tcPr>
          <w:p w14:paraId="70C66160">
            <w:pPr>
              <w:rPr>
                <w:rFonts w:ascii="Arial"/>
              </w:rPr>
            </w:pPr>
          </w:p>
        </w:tc>
        <w:tc>
          <w:tcPr>
            <w:tcW w:w="1498" w:type="dxa"/>
          </w:tcPr>
          <w:p w14:paraId="032CEEBA">
            <w:pPr>
              <w:rPr>
                <w:rFonts w:ascii="Arial"/>
              </w:rPr>
            </w:pPr>
          </w:p>
        </w:tc>
        <w:tc>
          <w:tcPr>
            <w:tcW w:w="1861" w:type="dxa"/>
          </w:tcPr>
          <w:p w14:paraId="13E5545E">
            <w:pPr>
              <w:rPr>
                <w:rFonts w:ascii="Arial"/>
              </w:rPr>
            </w:pPr>
          </w:p>
        </w:tc>
        <w:tc>
          <w:tcPr>
            <w:tcW w:w="1120" w:type="dxa"/>
          </w:tcPr>
          <w:p w14:paraId="59F79A8B">
            <w:pPr>
              <w:rPr>
                <w:rFonts w:ascii="Arial"/>
              </w:rPr>
            </w:pPr>
          </w:p>
        </w:tc>
        <w:tc>
          <w:tcPr>
            <w:tcW w:w="1125" w:type="dxa"/>
          </w:tcPr>
          <w:p w14:paraId="457ACC72">
            <w:pPr>
              <w:rPr>
                <w:rFonts w:ascii="Arial"/>
              </w:rPr>
            </w:pPr>
          </w:p>
        </w:tc>
      </w:tr>
      <w:tr w14:paraId="7FB9E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B3745B8">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A5D2F6E">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F9BA4C6">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1FCC14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04F1E5B">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3FFC37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93F29A0">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F0BECF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2B478E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CA904D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5AF03D9">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BB3A3CC">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pgNumType w:fmt="decimal"/>
          <w:cols w:space="720" w:num="1"/>
        </w:sectPr>
      </w:pPr>
    </w:p>
    <w:p w14:paraId="448207D9">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06FE1ED5">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567206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7BC4BBA">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64F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55F5C62">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F223217">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897A185">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FED9537">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2A43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DDC2D35">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A180969">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9C7A97B">
            <w:pPr>
              <w:rPr>
                <w:rFonts w:ascii="Arial"/>
              </w:rPr>
            </w:pPr>
          </w:p>
        </w:tc>
        <w:tc>
          <w:tcPr>
            <w:tcW w:w="3362" w:type="dxa"/>
          </w:tcPr>
          <w:p w14:paraId="42CB091B">
            <w:pPr>
              <w:rPr>
                <w:rFonts w:ascii="Arial"/>
              </w:rPr>
            </w:pPr>
          </w:p>
        </w:tc>
      </w:tr>
      <w:tr w14:paraId="51201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31B55AF">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1A76D661">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70A8E75">
            <w:pPr>
              <w:rPr>
                <w:rFonts w:ascii="Arial"/>
              </w:rPr>
            </w:pPr>
          </w:p>
        </w:tc>
        <w:tc>
          <w:tcPr>
            <w:tcW w:w="3362" w:type="dxa"/>
          </w:tcPr>
          <w:p w14:paraId="4B8546AC">
            <w:pPr>
              <w:rPr>
                <w:rFonts w:ascii="Arial"/>
              </w:rPr>
            </w:pPr>
          </w:p>
        </w:tc>
      </w:tr>
      <w:tr w14:paraId="7462B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2195CDA">
            <w:pPr>
              <w:rPr>
                <w:rFonts w:ascii="Arial"/>
              </w:rPr>
            </w:pPr>
          </w:p>
          <w:p w14:paraId="5C267902">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41F63DE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C1E9E8D">
            <w:pPr>
              <w:rPr>
                <w:rFonts w:ascii="Arial"/>
              </w:rPr>
            </w:pPr>
          </w:p>
        </w:tc>
        <w:tc>
          <w:tcPr>
            <w:tcW w:w="3362" w:type="dxa"/>
          </w:tcPr>
          <w:p w14:paraId="1FD0669D">
            <w:pPr>
              <w:rPr>
                <w:rFonts w:ascii="Arial"/>
              </w:rPr>
            </w:pPr>
          </w:p>
        </w:tc>
      </w:tr>
      <w:tr w14:paraId="3D988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E36F458">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19DCFDEB">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144685E7">
            <w:pPr>
              <w:rPr>
                <w:rFonts w:ascii="Arial"/>
              </w:rPr>
            </w:pPr>
          </w:p>
        </w:tc>
        <w:tc>
          <w:tcPr>
            <w:tcW w:w="3362" w:type="dxa"/>
          </w:tcPr>
          <w:p w14:paraId="27394B43">
            <w:pPr>
              <w:rPr>
                <w:rFonts w:ascii="Arial"/>
              </w:rPr>
            </w:pPr>
          </w:p>
        </w:tc>
      </w:tr>
      <w:tr w14:paraId="04B22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200B5A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29A4D0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C5AAA07">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3B47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A391910">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55B85D30">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4DCC69D1">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64765DFF">
      <w:pPr>
        <w:spacing w:line="291" w:lineRule="auto"/>
        <w:rPr>
          <w:rFonts w:ascii="Arial"/>
        </w:rPr>
      </w:pPr>
    </w:p>
    <w:p w14:paraId="6167FA06">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B7540A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C0C3B14">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39A2433">
      <w:pPr>
        <w:pStyle w:val="2"/>
      </w:pPr>
    </w:p>
    <w:p w14:paraId="11B5C3DB">
      <w:pPr>
        <w:pStyle w:val="2"/>
      </w:pPr>
    </w:p>
    <w:p w14:paraId="13406757">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47E960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D6B4633">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30496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629751">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莱芜厂区导入新增龙门吊技改项目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3BC9EBE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9ED42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871A743">
            <w:pPr>
              <w:jc w:val="center"/>
              <w:rPr>
                <w:rFonts w:ascii="Times New Roman" w:hAnsi="Times New Roman" w:eastAsia="宋体" w:cs="Times New Roman"/>
                <w:b/>
                <w:szCs w:val="20"/>
              </w:rPr>
            </w:pPr>
            <w:r>
              <w:rPr>
                <w:rFonts w:hint="eastAsia" w:ascii="宋体" w:hAnsi="宋体" w:eastAsia="宋体" w:cs="宋体"/>
                <w:b/>
                <w:szCs w:val="20"/>
              </w:rPr>
              <w:t>是否偏离</w:t>
            </w:r>
          </w:p>
          <w:p w14:paraId="59406C85">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40241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78D69FB">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347780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97E9C1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74A0E62">
            <w:pPr>
              <w:jc w:val="center"/>
              <w:rPr>
                <w:rFonts w:ascii="Times New Roman" w:hAnsi="Times New Roman" w:eastAsia="宋体" w:cs="Times New Roman"/>
                <w:b/>
                <w:szCs w:val="20"/>
              </w:rPr>
            </w:pPr>
          </w:p>
        </w:tc>
      </w:tr>
      <w:tr w14:paraId="6A1CAD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20D188E">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B7DF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C1E431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3D76BF7">
            <w:pPr>
              <w:jc w:val="center"/>
              <w:rPr>
                <w:rFonts w:ascii="Times New Roman" w:hAnsi="Times New Roman" w:eastAsia="宋体" w:cs="Times New Roman"/>
                <w:b/>
                <w:szCs w:val="21"/>
              </w:rPr>
            </w:pPr>
          </w:p>
        </w:tc>
      </w:tr>
      <w:tr w14:paraId="781A4A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2572FF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5685A4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3FD050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7DED36A">
            <w:pPr>
              <w:jc w:val="center"/>
              <w:rPr>
                <w:rFonts w:ascii="Times New Roman" w:hAnsi="Times New Roman" w:eastAsia="宋体" w:cs="Times New Roman"/>
                <w:b/>
                <w:szCs w:val="20"/>
              </w:rPr>
            </w:pPr>
          </w:p>
        </w:tc>
      </w:tr>
      <w:tr w14:paraId="0B0DA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A95D9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2C174F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D0628A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F994244">
            <w:pPr>
              <w:jc w:val="center"/>
              <w:rPr>
                <w:rFonts w:ascii="Times New Roman" w:hAnsi="Times New Roman" w:eastAsia="宋体" w:cs="Times New Roman"/>
                <w:b/>
                <w:szCs w:val="21"/>
              </w:rPr>
            </w:pPr>
          </w:p>
          <w:p w14:paraId="449D1159">
            <w:pPr>
              <w:jc w:val="center"/>
              <w:rPr>
                <w:rFonts w:ascii="Times New Roman" w:hAnsi="Times New Roman" w:eastAsia="宋体" w:cs="Times New Roman"/>
                <w:b/>
                <w:szCs w:val="21"/>
              </w:rPr>
            </w:pPr>
          </w:p>
          <w:p w14:paraId="0B075FD3">
            <w:pPr>
              <w:jc w:val="center"/>
              <w:rPr>
                <w:rFonts w:ascii="Times New Roman" w:hAnsi="Times New Roman" w:eastAsia="宋体" w:cs="Times New Roman"/>
                <w:b/>
                <w:szCs w:val="21"/>
              </w:rPr>
            </w:pPr>
          </w:p>
          <w:p w14:paraId="6A31845D">
            <w:pPr>
              <w:jc w:val="center"/>
              <w:rPr>
                <w:rFonts w:ascii="Times New Roman" w:hAnsi="Times New Roman" w:eastAsia="宋体" w:cs="Times New Roman"/>
                <w:b/>
                <w:szCs w:val="21"/>
              </w:rPr>
            </w:pPr>
          </w:p>
          <w:p w14:paraId="3E6AFB25">
            <w:pPr>
              <w:jc w:val="center"/>
              <w:rPr>
                <w:rFonts w:ascii="Times New Roman" w:hAnsi="Times New Roman" w:eastAsia="宋体" w:cs="Times New Roman"/>
                <w:b/>
                <w:szCs w:val="21"/>
              </w:rPr>
            </w:pPr>
          </w:p>
          <w:p w14:paraId="7F50C499">
            <w:pPr>
              <w:jc w:val="center"/>
              <w:rPr>
                <w:rFonts w:ascii="Times New Roman" w:hAnsi="Times New Roman" w:eastAsia="宋体" w:cs="Times New Roman"/>
                <w:b/>
                <w:szCs w:val="21"/>
              </w:rPr>
            </w:pPr>
          </w:p>
          <w:p w14:paraId="57AE1299">
            <w:pPr>
              <w:jc w:val="center"/>
              <w:rPr>
                <w:rFonts w:ascii="Times New Roman" w:hAnsi="Times New Roman" w:eastAsia="宋体" w:cs="Times New Roman"/>
                <w:b/>
                <w:szCs w:val="21"/>
              </w:rPr>
            </w:pPr>
          </w:p>
          <w:p w14:paraId="29AC8B63">
            <w:pPr>
              <w:jc w:val="center"/>
              <w:rPr>
                <w:rFonts w:ascii="Times New Roman" w:hAnsi="Times New Roman" w:eastAsia="宋体" w:cs="Times New Roman"/>
                <w:b/>
                <w:szCs w:val="21"/>
              </w:rPr>
            </w:pPr>
          </w:p>
          <w:p w14:paraId="38A1D5A0">
            <w:pPr>
              <w:jc w:val="center"/>
              <w:rPr>
                <w:rFonts w:ascii="Times New Roman" w:hAnsi="Times New Roman" w:eastAsia="宋体" w:cs="Times New Roman"/>
                <w:b/>
                <w:szCs w:val="21"/>
              </w:rPr>
            </w:pPr>
          </w:p>
          <w:p w14:paraId="01824AD0">
            <w:pPr>
              <w:jc w:val="center"/>
              <w:rPr>
                <w:rFonts w:ascii="Times New Roman" w:hAnsi="Times New Roman" w:eastAsia="宋体" w:cs="Times New Roman"/>
                <w:b/>
                <w:szCs w:val="21"/>
              </w:rPr>
            </w:pPr>
          </w:p>
          <w:p w14:paraId="2F305103">
            <w:pPr>
              <w:jc w:val="center"/>
              <w:rPr>
                <w:rFonts w:ascii="Times New Roman" w:hAnsi="Times New Roman" w:eastAsia="宋体" w:cs="Times New Roman"/>
                <w:b/>
                <w:szCs w:val="21"/>
              </w:rPr>
            </w:pPr>
          </w:p>
          <w:p w14:paraId="605A0B44">
            <w:pPr>
              <w:jc w:val="center"/>
              <w:rPr>
                <w:rFonts w:ascii="Times New Roman" w:hAnsi="Times New Roman" w:eastAsia="宋体" w:cs="Times New Roman"/>
                <w:b/>
                <w:szCs w:val="21"/>
              </w:rPr>
            </w:pPr>
          </w:p>
          <w:p w14:paraId="19C1FD54">
            <w:pPr>
              <w:jc w:val="center"/>
              <w:rPr>
                <w:rFonts w:ascii="Times New Roman" w:hAnsi="Times New Roman" w:eastAsia="宋体" w:cs="Times New Roman"/>
                <w:b/>
                <w:szCs w:val="21"/>
              </w:rPr>
            </w:pPr>
          </w:p>
          <w:p w14:paraId="4D52586C">
            <w:pPr>
              <w:jc w:val="center"/>
              <w:rPr>
                <w:rFonts w:ascii="Times New Roman" w:hAnsi="Times New Roman" w:eastAsia="宋体" w:cs="Times New Roman"/>
                <w:b/>
                <w:szCs w:val="21"/>
              </w:rPr>
            </w:pPr>
          </w:p>
          <w:p w14:paraId="2F7F5625">
            <w:pPr>
              <w:jc w:val="center"/>
              <w:rPr>
                <w:rFonts w:ascii="Times New Roman" w:hAnsi="Times New Roman" w:eastAsia="宋体" w:cs="Times New Roman"/>
                <w:b/>
                <w:szCs w:val="21"/>
              </w:rPr>
            </w:pPr>
          </w:p>
          <w:p w14:paraId="053E2D10">
            <w:pPr>
              <w:jc w:val="center"/>
              <w:rPr>
                <w:rFonts w:ascii="Times New Roman" w:hAnsi="Times New Roman" w:eastAsia="宋体" w:cs="Times New Roman"/>
                <w:b/>
                <w:szCs w:val="21"/>
              </w:rPr>
            </w:pPr>
          </w:p>
          <w:p w14:paraId="73AD1DDA">
            <w:pPr>
              <w:jc w:val="center"/>
              <w:rPr>
                <w:rFonts w:ascii="Times New Roman" w:hAnsi="Times New Roman" w:eastAsia="宋体" w:cs="Times New Roman"/>
                <w:b/>
                <w:szCs w:val="20"/>
              </w:rPr>
            </w:pPr>
          </w:p>
        </w:tc>
      </w:tr>
      <w:tr w14:paraId="5B972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B3839B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7CAA2D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F2CF165">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5CA559D">
            <w:pPr>
              <w:jc w:val="center"/>
              <w:rPr>
                <w:rFonts w:ascii="Times New Roman" w:hAnsi="Times New Roman" w:eastAsia="宋体" w:cs="Times New Roman"/>
                <w:b/>
                <w:szCs w:val="20"/>
              </w:rPr>
            </w:pPr>
          </w:p>
        </w:tc>
      </w:tr>
    </w:tbl>
    <w:p w14:paraId="1A3D37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70DE3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9D25818">
      <w:pPr>
        <w:rPr>
          <w:rFonts w:ascii="宋体" w:hAnsi="Calibri" w:eastAsia="宋体" w:cs="Times New Roman"/>
          <w:szCs w:val="20"/>
        </w:rPr>
      </w:pPr>
    </w:p>
    <w:p w14:paraId="3F37DB3C">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3BC134A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8C59A8E">
      <w:pPr>
        <w:spacing w:line="272" w:lineRule="auto"/>
        <w:rPr>
          <w:rFonts w:ascii="Arial"/>
        </w:rPr>
      </w:pPr>
    </w:p>
    <w:p w14:paraId="79801C5A">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莱芜厂区导入新增龙门吊技改项目</w:t>
      </w:r>
    </w:p>
    <w:p w14:paraId="46FE801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F823F4D"/>
    <w:p w14:paraId="79A7D3E0">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C0C2E7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F8858E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A4F8F3B">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A4D9149">
      <w:pPr>
        <w:keepNext/>
        <w:keepLines/>
        <w:rPr>
          <w:rFonts w:ascii="Times New Roman" w:hAnsi="Times New Roman" w:eastAsia="宋体" w:cs="Times New Roman"/>
          <w:b/>
          <w:bCs/>
          <w:color w:val="000000"/>
          <w:sz w:val="24"/>
          <w:szCs w:val="24"/>
        </w:rPr>
      </w:pPr>
    </w:p>
    <w:p w14:paraId="485637CB">
      <w:pPr>
        <w:spacing w:before="75" w:line="227" w:lineRule="auto"/>
        <w:ind w:left="135"/>
        <w:rPr>
          <w:rFonts w:ascii="宋体" w:hAnsi="宋体" w:eastAsia="宋体" w:cs="宋体"/>
          <w:spacing w:val="-2"/>
          <w:sz w:val="24"/>
          <w:szCs w:val="24"/>
        </w:rPr>
      </w:pPr>
    </w:p>
    <w:p w14:paraId="7A46D88B">
      <w:pPr>
        <w:spacing w:before="75" w:line="227" w:lineRule="auto"/>
        <w:ind w:left="135"/>
        <w:rPr>
          <w:rFonts w:ascii="宋体" w:hAnsi="宋体" w:eastAsia="宋体" w:cs="宋体"/>
          <w:spacing w:val="-2"/>
          <w:sz w:val="24"/>
          <w:szCs w:val="24"/>
        </w:rPr>
      </w:pPr>
    </w:p>
    <w:p w14:paraId="75D8A601">
      <w:pPr>
        <w:spacing w:before="75" w:line="227" w:lineRule="auto"/>
        <w:ind w:left="135"/>
        <w:rPr>
          <w:rFonts w:eastAsia="宋体"/>
          <w:sz w:val="24"/>
          <w:szCs w:val="24"/>
        </w:rPr>
        <w:sectPr>
          <w:footerReference r:id="rId35"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F601DD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B5FB913">
      <w:pPr>
        <w:spacing w:line="240" w:lineRule="exact"/>
        <w:jc w:val="center"/>
        <w:rPr>
          <w:rFonts w:ascii="宋体" w:hAnsi="Calibri" w:eastAsia="宋体" w:cs="Times New Roman"/>
          <w:b/>
          <w:bCs/>
          <w:sz w:val="36"/>
          <w:szCs w:val="20"/>
        </w:rPr>
      </w:pPr>
    </w:p>
    <w:p w14:paraId="08DF4B7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莱芜厂区导入新增龙门吊技改项目</w:t>
      </w:r>
    </w:p>
    <w:p w14:paraId="73D0D22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6424302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1F335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C31D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11D2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1ADC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32B8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8DB6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451B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3706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7261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1EA6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8D1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2B2F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C4F7C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41D3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0C230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4372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DC74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879CFD">
      <w:pPr>
        <w:spacing w:line="360" w:lineRule="auto"/>
        <w:ind w:firstLine="480" w:firstLineChars="200"/>
        <w:rPr>
          <w:rFonts w:ascii="宋体" w:hAnsi="宋体" w:eastAsia="宋体" w:cs="Times New Roman"/>
          <w:sz w:val="24"/>
          <w:szCs w:val="20"/>
          <w:u w:val="single"/>
        </w:rPr>
      </w:pPr>
    </w:p>
    <w:p w14:paraId="1A0066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6EF45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48FA4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C8CCB89">
      <w:pPr>
        <w:rPr>
          <w:rFonts w:ascii="宋体" w:hAnsi="Calibri" w:eastAsia="宋体" w:cs="宋体"/>
          <w:b/>
          <w:bCs/>
          <w:color w:val="000000"/>
          <w:sz w:val="28"/>
          <w:szCs w:val="20"/>
        </w:rPr>
      </w:pPr>
    </w:p>
    <w:p w14:paraId="375BCAA8">
      <w:pPr>
        <w:pStyle w:val="2"/>
        <w:rPr>
          <w:rFonts w:hAnsi="Calibri" w:eastAsia="宋体" w:cs="宋体"/>
          <w:b/>
          <w:bCs/>
          <w:color w:val="000000"/>
          <w:sz w:val="28"/>
          <w:szCs w:val="20"/>
        </w:rPr>
      </w:pPr>
    </w:p>
    <w:p w14:paraId="64A89626">
      <w:pPr>
        <w:rPr>
          <w:rFonts w:ascii="宋体" w:hAnsi="Calibri" w:eastAsia="宋体" w:cs="宋体"/>
          <w:b/>
          <w:bCs/>
          <w:color w:val="000000"/>
          <w:sz w:val="28"/>
          <w:szCs w:val="20"/>
        </w:rPr>
      </w:pPr>
    </w:p>
    <w:p w14:paraId="0E0BF3D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EE9BC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C3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09CD1FB">
            <w:pPr>
              <w:jc w:val="center"/>
              <w:rPr>
                <w:rFonts w:ascii="Times New Roman" w:hAnsi="Times New Roman" w:eastAsia="宋体" w:cs="Times New Roman"/>
                <w:b/>
                <w:szCs w:val="20"/>
              </w:rPr>
            </w:pPr>
          </w:p>
          <w:p w14:paraId="3BF7CA5A">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A3F7B78">
            <w:pPr>
              <w:rPr>
                <w:rFonts w:ascii="Times New Roman" w:hAnsi="Times New Roman" w:eastAsia="等线" w:cs="Times New Roman"/>
                <w:b/>
                <w:sz w:val="30"/>
                <w:szCs w:val="30"/>
              </w:rPr>
            </w:pPr>
          </w:p>
          <w:p w14:paraId="110BE6B7">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0A056738">
            <w:pPr>
              <w:jc w:val="center"/>
              <w:rPr>
                <w:rFonts w:ascii="Times New Roman" w:hAnsi="Times New Roman" w:eastAsia="宋体" w:cs="Times New Roman"/>
                <w:b/>
                <w:szCs w:val="20"/>
              </w:rPr>
            </w:pPr>
          </w:p>
          <w:p w14:paraId="3BB534FE">
            <w:pPr>
              <w:jc w:val="center"/>
              <w:rPr>
                <w:rFonts w:ascii="Times New Roman" w:hAnsi="Times New Roman" w:eastAsia="宋体" w:cs="Times New Roman"/>
                <w:b/>
                <w:szCs w:val="20"/>
              </w:rPr>
            </w:pPr>
          </w:p>
          <w:p w14:paraId="3BCD37F5">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莱芜厂区导入新增龙门吊技改项目</w:t>
            </w:r>
          </w:p>
          <w:p w14:paraId="3E69DCD4">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0A40334">
            <w:pPr>
              <w:jc w:val="center"/>
              <w:rPr>
                <w:rFonts w:ascii="Times New Roman" w:hAnsi="Times New Roman" w:eastAsia="宋体" w:cs="Times New Roman"/>
                <w:b/>
                <w:szCs w:val="20"/>
              </w:rPr>
            </w:pPr>
            <w:r>
              <w:rPr>
                <w:rFonts w:hint="eastAsia" w:ascii="宋体" w:hAnsi="宋体" w:eastAsia="宋体" w:cs="宋体"/>
                <w:b/>
                <w:szCs w:val="20"/>
              </w:rPr>
              <w:t>地址：</w:t>
            </w:r>
          </w:p>
          <w:p w14:paraId="336AB8CC">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CCC7E1E">
            <w:pPr>
              <w:jc w:val="center"/>
              <w:rPr>
                <w:rFonts w:ascii="Times New Roman" w:hAnsi="Times New Roman" w:eastAsia="宋体" w:cs="Times New Roman"/>
                <w:b/>
                <w:szCs w:val="20"/>
              </w:rPr>
            </w:pPr>
            <w:r>
              <w:rPr>
                <w:rFonts w:hint="eastAsia" w:ascii="宋体" w:hAnsi="宋体" w:eastAsia="宋体" w:cs="宋体"/>
                <w:b/>
                <w:szCs w:val="20"/>
              </w:rPr>
              <w:t>传真：</w:t>
            </w:r>
          </w:p>
          <w:p w14:paraId="3AE0A9D7">
            <w:pPr>
              <w:jc w:val="center"/>
              <w:rPr>
                <w:rFonts w:ascii="Times New Roman" w:hAnsi="Times New Roman" w:eastAsia="宋体" w:cs="Times New Roman"/>
                <w:b/>
                <w:szCs w:val="20"/>
              </w:rPr>
            </w:pPr>
          </w:p>
          <w:p w14:paraId="7A8E70B2">
            <w:pPr>
              <w:jc w:val="center"/>
              <w:rPr>
                <w:rFonts w:ascii="Times New Roman" w:hAnsi="Times New Roman" w:eastAsia="宋体" w:cs="Times New Roman"/>
                <w:b/>
                <w:szCs w:val="20"/>
              </w:rPr>
            </w:pPr>
          </w:p>
        </w:tc>
      </w:tr>
    </w:tbl>
    <w:p w14:paraId="51BF21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2311584">
      <w:pPr>
        <w:pStyle w:val="2"/>
      </w:pPr>
    </w:p>
    <w:p w14:paraId="0AF2A89D">
      <w:pPr>
        <w:jc w:val="right"/>
        <w:rPr>
          <w:rFonts w:asciiTheme="minorEastAsia" w:hAnsiTheme="minorEastAsia" w:cstheme="minorEastAsia"/>
          <w:sz w:val="20"/>
          <w:szCs w:val="20"/>
        </w:rPr>
      </w:pPr>
    </w:p>
    <w:p w14:paraId="2FD2AD41">
      <w:pPr>
        <w:jc w:val="right"/>
        <w:rPr>
          <w:rFonts w:asciiTheme="minorEastAsia" w:hAnsiTheme="minorEastAsia" w:cstheme="minorEastAsia"/>
          <w:sz w:val="20"/>
          <w:szCs w:val="20"/>
        </w:rPr>
      </w:pPr>
    </w:p>
    <w:p w14:paraId="6DCE25DD">
      <w:pPr>
        <w:sectPr>
          <w:headerReference r:id="rId37" w:type="first"/>
          <w:footerReference r:id="rId39" w:type="first"/>
          <w:headerReference r:id="rId36" w:type="default"/>
          <w:footerReference r:id="rId38" w:type="default"/>
          <w:pgSz w:w="11906" w:h="16838"/>
          <w:pgMar w:top="1588" w:right="1418" w:bottom="1134" w:left="1418" w:header="851" w:footer="992" w:gutter="0"/>
          <w:pgNumType w:fmt="decimal"/>
          <w:cols w:space="720" w:num="1"/>
          <w:titlePg/>
          <w:docGrid w:type="lines" w:linePitch="312" w:charSpace="0"/>
        </w:sectPr>
      </w:pPr>
    </w:p>
    <w:p w14:paraId="600CF4B1">
      <w:pPr>
        <w:adjustRightInd/>
        <w:snapToGrid/>
        <w:spacing w:line="240" w:lineRule="auto"/>
        <w:ind w:firstLine="0" w:firstLineChars="0"/>
        <w:outlineLvl w:val="2"/>
        <w:rPr>
          <w:rFonts w:hint="eastAsia"/>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p w14:paraId="2BD1ECFE">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评审表（100分）</w:t>
      </w:r>
    </w:p>
    <w:tbl>
      <w:tblPr>
        <w:tblStyle w:val="39"/>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lang w:val="en-US" w:eastAsia="zh-CN"/>
              </w:rPr>
            </w:pPr>
            <w:r>
              <w:rPr>
                <w:rFonts w:hint="eastAsia" w:ascii="宋体"/>
                <w:b/>
                <w:bCs/>
                <w:lang w:val="en-US" w:eastAsia="zh-CN"/>
              </w:rPr>
              <w:t>40</w:t>
            </w:r>
          </w:p>
        </w:tc>
        <w:tc>
          <w:tcPr>
            <w:tcW w:w="970" w:type="dxa"/>
            <w:tcBorders>
              <w:top w:val="single" w:color="auto" w:sz="4" w:space="0"/>
              <w:left w:val="single" w:color="auto" w:sz="4" w:space="0"/>
              <w:right w:val="single" w:color="auto" w:sz="4" w:space="0"/>
            </w:tcBorders>
            <w:vAlign w:val="center"/>
          </w:tcPr>
          <w:p w14:paraId="5BF07162">
            <w:pPr>
              <w:jc w:val="center"/>
              <w:rPr>
                <w:rFonts w:hint="eastAsia" w:ascii="宋体"/>
                <w:lang w:val="en-US" w:eastAsia="zh-CN"/>
              </w:rPr>
            </w:pPr>
            <w:r>
              <w:rPr>
                <w:rFonts w:hint="eastAsia" w:ascii="宋体" w:hAnsi="宋体"/>
                <w:lang w:val="en-US" w:eastAsia="zh-CN"/>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spacing w:line="440" w:lineRule="exact"/>
              <w:jc w:val="center"/>
              <w:rPr>
                <w:rFonts w:hint="default" w:ascii="宋体"/>
                <w:lang w:val="en-US" w:eastAsia="zh-CN"/>
              </w:rPr>
            </w:pPr>
            <w:r>
              <w:rPr>
                <w:rFonts w:hint="eastAsia" w:ascii="宋体"/>
                <w:lang w:val="en-US" w:eastAsia="zh-CN"/>
              </w:rPr>
              <w:t>10</w:t>
            </w:r>
          </w:p>
        </w:tc>
        <w:tc>
          <w:tcPr>
            <w:tcW w:w="6153" w:type="dxa"/>
            <w:tcBorders>
              <w:top w:val="single" w:color="auto" w:sz="4" w:space="0"/>
              <w:left w:val="single" w:color="auto" w:sz="4" w:space="0"/>
              <w:bottom w:val="single" w:color="auto" w:sz="4" w:space="0"/>
              <w:right w:val="single" w:color="auto" w:sz="4" w:space="0"/>
            </w:tcBorders>
            <w:vAlign w:val="center"/>
          </w:tcPr>
          <w:p w14:paraId="100EF0C4">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1</w:t>
            </w:r>
            <w:r>
              <w:rPr>
                <w:rFonts w:hint="eastAsia" w:ascii="Arial" w:hAnsi="Arial" w:cs="Arial"/>
                <w:kern w:val="0"/>
                <w:szCs w:val="21"/>
                <w:lang w:eastAsia="zh-CN"/>
              </w:rPr>
              <w:t>）</w:t>
            </w:r>
            <w:r>
              <w:rPr>
                <w:rFonts w:hint="eastAsia" w:ascii="Arial" w:hAnsi="Arial" w:cs="Arial"/>
                <w:kern w:val="0"/>
                <w:szCs w:val="21"/>
              </w:rPr>
              <w:t>定制系统方案达到招标要求，设备主要部件或核心部件，具备自身技术优势，打分1-</w:t>
            </w:r>
            <w:r>
              <w:rPr>
                <w:rFonts w:hint="eastAsia" w:ascii="Arial" w:hAnsi="Arial" w:cs="Arial"/>
                <w:kern w:val="0"/>
                <w:szCs w:val="21"/>
                <w:lang w:val="en-US" w:eastAsia="zh-CN"/>
              </w:rPr>
              <w:t>3</w:t>
            </w:r>
            <w:r>
              <w:rPr>
                <w:rFonts w:hint="eastAsia" w:ascii="Arial" w:hAnsi="Arial" w:cs="Arial"/>
                <w:kern w:val="0"/>
                <w:szCs w:val="21"/>
              </w:rPr>
              <w:t>分。</w:t>
            </w:r>
          </w:p>
          <w:p w14:paraId="4D2AE4A6">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2</w:t>
            </w:r>
            <w:r>
              <w:rPr>
                <w:rFonts w:hint="eastAsia" w:ascii="Arial" w:hAnsi="Arial" w:cs="Arial"/>
                <w:kern w:val="0"/>
                <w:szCs w:val="21"/>
                <w:lang w:eastAsia="zh-CN"/>
              </w:rPr>
              <w:t>）</w:t>
            </w:r>
            <w:r>
              <w:rPr>
                <w:rFonts w:hint="eastAsia" w:ascii="Arial" w:hAnsi="Arial" w:cs="Arial"/>
                <w:kern w:val="0"/>
                <w:szCs w:val="21"/>
              </w:rPr>
              <w:t>达到招标要求的前提下，系统配置更加周全，其精度、参数、技术水平、可靠性等优势明显，打分1-</w:t>
            </w:r>
            <w:r>
              <w:rPr>
                <w:rFonts w:hint="eastAsia" w:ascii="Arial" w:hAnsi="Arial" w:cs="Arial"/>
                <w:kern w:val="0"/>
                <w:szCs w:val="21"/>
                <w:lang w:val="en-US" w:eastAsia="zh-CN"/>
              </w:rPr>
              <w:t>3</w:t>
            </w:r>
            <w:r>
              <w:rPr>
                <w:rFonts w:hint="eastAsia" w:ascii="Arial" w:hAnsi="Arial" w:cs="Arial"/>
                <w:kern w:val="0"/>
                <w:szCs w:val="21"/>
              </w:rPr>
              <w:t>分。</w:t>
            </w:r>
          </w:p>
          <w:p w14:paraId="1FC7D53A">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3</w:t>
            </w:r>
            <w:r>
              <w:rPr>
                <w:rFonts w:hint="eastAsia" w:ascii="Arial" w:hAnsi="Arial" w:cs="Arial"/>
                <w:kern w:val="0"/>
                <w:szCs w:val="21"/>
                <w:lang w:eastAsia="zh-CN"/>
              </w:rPr>
              <w:t>）</w:t>
            </w:r>
            <w:r>
              <w:rPr>
                <w:rFonts w:hint="eastAsia" w:ascii="Arial" w:hAnsi="Arial" w:cs="Arial"/>
                <w:kern w:val="0"/>
                <w:szCs w:val="21"/>
              </w:rPr>
              <w:t>应具有专业化试验软件，数据处理有独到之处，系统开放程度高，打分1-</w:t>
            </w:r>
            <w:r>
              <w:rPr>
                <w:rFonts w:hint="eastAsia" w:ascii="Arial" w:hAnsi="Arial" w:cs="Arial"/>
                <w:kern w:val="0"/>
                <w:szCs w:val="21"/>
                <w:lang w:val="en-US" w:eastAsia="zh-CN"/>
              </w:rPr>
              <w:t>2</w:t>
            </w:r>
            <w:r>
              <w:rPr>
                <w:rFonts w:hint="eastAsia" w:ascii="Arial" w:hAnsi="Arial" w:cs="Arial"/>
                <w:kern w:val="0"/>
                <w:szCs w:val="21"/>
              </w:rPr>
              <w:t>分。</w:t>
            </w:r>
          </w:p>
          <w:p w14:paraId="18BFB5FB">
            <w:pPr>
              <w:widowControl/>
              <w:jc w:val="left"/>
              <w:rPr>
                <w:rFonts w:hint="eastAsia" w:ascii="Arial" w:hAnsi="Arial" w:cs="Arial"/>
                <w:kern w:val="0"/>
                <w:szCs w:val="21"/>
              </w:rPr>
            </w:pPr>
            <w:r>
              <w:rPr>
                <w:rFonts w:hint="eastAsia" w:ascii="Arial" w:hAnsi="Arial" w:cs="Arial"/>
                <w:kern w:val="0"/>
                <w:szCs w:val="21"/>
                <w:lang w:eastAsia="zh-CN"/>
              </w:rPr>
              <w:t>（</w:t>
            </w:r>
            <w:r>
              <w:rPr>
                <w:rFonts w:hint="eastAsia" w:ascii="Arial" w:hAnsi="Arial" w:cs="Arial"/>
                <w:kern w:val="0"/>
                <w:szCs w:val="21"/>
                <w:lang w:val="en-US" w:eastAsia="zh-CN"/>
              </w:rPr>
              <w:t>4</w:t>
            </w:r>
            <w:r>
              <w:rPr>
                <w:rFonts w:hint="eastAsia" w:ascii="Arial" w:hAnsi="Arial" w:cs="Arial"/>
                <w:kern w:val="0"/>
                <w:szCs w:val="21"/>
                <w:lang w:eastAsia="zh-CN"/>
              </w:rPr>
              <w:t>）</w:t>
            </w:r>
            <w:r>
              <w:rPr>
                <w:rFonts w:hint="eastAsia" w:ascii="Arial" w:hAnsi="Arial" w:cs="Arial"/>
                <w:kern w:val="0"/>
                <w:szCs w:val="21"/>
              </w:rPr>
              <w:t>关键系统技术支持资料、数据处理说明、操作说明详细完整，打分1-</w:t>
            </w:r>
            <w:r>
              <w:rPr>
                <w:rFonts w:hint="eastAsia" w:ascii="Arial" w:hAnsi="Arial" w:cs="Arial"/>
                <w:kern w:val="0"/>
                <w:szCs w:val="21"/>
                <w:lang w:val="en-US" w:eastAsia="zh-CN"/>
              </w:rPr>
              <w:t>2</w:t>
            </w:r>
            <w:r>
              <w:rPr>
                <w:rFonts w:hint="eastAsia" w:ascii="Arial" w:hAnsi="Arial" w:cs="Arial"/>
                <w:kern w:val="0"/>
                <w:szCs w:val="21"/>
              </w:rPr>
              <w:t>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jc w:val="center"/>
              <w:rPr>
                <w:rFonts w:hint="eastAsia" w:ascii="宋体" w:hAnsi="宋体"/>
                <w:lang w:val="en-US" w:eastAsia="zh-CN"/>
              </w:rPr>
            </w:pPr>
            <w:r>
              <w:rPr>
                <w:rFonts w:hint="eastAsia" w:ascii="宋体" w:hAnsi="宋体"/>
                <w:lang w:val="en-US" w:eastAsia="zh-CN"/>
              </w:rPr>
              <w:t>质量保障</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szCs w:val="21"/>
                <w:lang w:val="en-US"/>
              </w:rPr>
            </w:pPr>
            <w:r>
              <w:rPr>
                <w:rFonts w:hint="eastAsia" w:ascii="宋体"/>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63E546">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由评标委员会成员独立进行客观、公正的评价，按照优、良、一般进行赋分，优得</w:t>
            </w:r>
            <w:r>
              <w:rPr>
                <w:rFonts w:hint="eastAsia" w:ascii="Arial" w:hAnsi="Arial" w:cs="Arial"/>
                <w:kern w:val="0"/>
                <w:szCs w:val="21"/>
                <w:lang w:val="en-US" w:eastAsia="zh-CN"/>
              </w:rPr>
              <w:t>10</w:t>
            </w:r>
            <w:r>
              <w:rPr>
                <w:rFonts w:hint="eastAsia" w:ascii="Arial" w:hAnsi="Arial" w:cs="Arial"/>
                <w:kern w:val="0"/>
                <w:szCs w:val="21"/>
              </w:rPr>
              <w:t>分，良得</w:t>
            </w:r>
            <w:r>
              <w:rPr>
                <w:rFonts w:hint="eastAsia" w:ascii="Arial" w:hAnsi="Arial" w:cs="Arial"/>
                <w:kern w:val="0"/>
                <w:szCs w:val="21"/>
                <w:lang w:val="en-US" w:eastAsia="zh-CN"/>
              </w:rPr>
              <w:t>8</w:t>
            </w:r>
            <w:r>
              <w:rPr>
                <w:rFonts w:hint="eastAsia" w:ascii="Arial" w:hAnsi="Arial" w:cs="Arial"/>
                <w:kern w:val="0"/>
                <w:szCs w:val="21"/>
              </w:rPr>
              <w:t>分，一般得</w:t>
            </w:r>
            <w:r>
              <w:rPr>
                <w:rFonts w:hint="eastAsia" w:ascii="Arial" w:hAnsi="Arial" w:cs="Arial"/>
                <w:kern w:val="0"/>
                <w:szCs w:val="21"/>
                <w:lang w:val="en-US" w:eastAsia="zh-CN"/>
              </w:rPr>
              <w:t>6</w:t>
            </w:r>
            <w:r>
              <w:rPr>
                <w:rFonts w:hint="eastAsia" w:ascii="Arial" w:hAnsi="Arial" w:cs="Arial"/>
                <w:kern w:val="0"/>
                <w:szCs w:val="21"/>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jc w:val="center"/>
              <w:rPr>
                <w:rFonts w:hint="eastAsia" w:ascii="宋体" w:hAnsi="宋体"/>
                <w:lang w:val="en-US" w:eastAsia="zh-CN"/>
              </w:rPr>
            </w:pPr>
            <w:r>
              <w:rPr>
                <w:rFonts w:hint="eastAsia" w:ascii="宋体" w:hAnsi="宋体"/>
                <w:lang w:val="en-US" w:eastAsia="zh-CN"/>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eastAsia" w:ascii="宋体" w:eastAsia="宋体"/>
                <w:szCs w:val="21"/>
                <w:lang w:val="en-US" w:eastAsia="zh-CN"/>
              </w:rPr>
            </w:pPr>
            <w:r>
              <w:rPr>
                <w:rFonts w:hint="eastAsia" w:ascii="宋体"/>
                <w:szCs w:val="21"/>
                <w:lang w:val="en-US" w:eastAsia="zh-CN"/>
              </w:rPr>
              <w:t>5</w:t>
            </w:r>
          </w:p>
        </w:tc>
        <w:tc>
          <w:tcPr>
            <w:tcW w:w="6153" w:type="dxa"/>
            <w:tcBorders>
              <w:top w:val="single" w:color="auto" w:sz="4" w:space="0"/>
              <w:left w:val="single" w:color="auto" w:sz="4" w:space="0"/>
              <w:bottom w:val="nil"/>
              <w:right w:val="single" w:color="auto" w:sz="4" w:space="0"/>
            </w:tcBorders>
            <w:vAlign w:val="center"/>
          </w:tcPr>
          <w:p w14:paraId="0A5A5091">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由评标委员会成员独立进行客观、公正的评价，按照业绩数量进行赋分，相同业绩每一个得</w:t>
            </w:r>
            <w:r>
              <w:rPr>
                <w:rFonts w:hint="eastAsia" w:ascii="Arial" w:hAnsi="Arial" w:cs="Arial"/>
                <w:kern w:val="0"/>
                <w:szCs w:val="21"/>
                <w:lang w:val="en-US" w:eastAsia="zh-CN"/>
              </w:rPr>
              <w:t>1</w:t>
            </w:r>
            <w:r>
              <w:rPr>
                <w:rFonts w:hint="eastAsia" w:ascii="Arial" w:hAnsi="Arial" w:cs="Arial"/>
                <w:kern w:val="0"/>
                <w:szCs w:val="21"/>
              </w:rPr>
              <w:t>分，类似业绩,每一个得</w:t>
            </w:r>
            <w:r>
              <w:rPr>
                <w:rFonts w:hint="eastAsia" w:ascii="Arial" w:hAnsi="Arial" w:cs="Arial"/>
                <w:kern w:val="0"/>
                <w:szCs w:val="21"/>
                <w:lang w:val="en-US" w:eastAsia="zh-CN"/>
              </w:rPr>
              <w:t>0.5</w:t>
            </w:r>
            <w:r>
              <w:rPr>
                <w:rFonts w:hint="eastAsia" w:ascii="Arial" w:hAnsi="Arial" w:cs="Arial"/>
                <w:kern w:val="0"/>
                <w:szCs w:val="21"/>
              </w:rPr>
              <w:t>分。本条款得分最高</w:t>
            </w:r>
            <w:r>
              <w:rPr>
                <w:rFonts w:hint="eastAsia" w:ascii="Arial" w:hAnsi="Arial" w:cs="Arial"/>
                <w:kern w:val="0"/>
                <w:szCs w:val="21"/>
                <w:lang w:val="en-US" w:eastAsia="zh-CN"/>
              </w:rPr>
              <w:t>5</w:t>
            </w:r>
            <w:r>
              <w:rPr>
                <w:rFonts w:hint="eastAsia" w:ascii="Arial" w:hAnsi="Arial" w:cs="Arial"/>
                <w:kern w:val="0"/>
                <w:szCs w:val="21"/>
              </w:rPr>
              <w:t>分。</w:t>
            </w:r>
            <w:r>
              <w:rPr>
                <w:rFonts w:hint="eastAsia" w:ascii="Arial" w:hAnsi="Arial" w:cs="Arial"/>
                <w:kern w:val="0"/>
                <w:szCs w:val="21"/>
                <w:lang w:val="en-US" w:eastAsia="zh-CN"/>
              </w:rPr>
              <w:t>同类型</w:t>
            </w:r>
            <w:r>
              <w:rPr>
                <w:rFonts w:hint="eastAsia" w:ascii="Arial" w:hAnsi="Arial" w:cs="Arial"/>
                <w:kern w:val="0"/>
                <w:szCs w:val="21"/>
              </w:rPr>
              <w:t>业绩:投标人在20</w:t>
            </w:r>
            <w:r>
              <w:rPr>
                <w:rFonts w:hint="eastAsia" w:ascii="Arial" w:hAnsi="Arial" w:cs="Arial"/>
                <w:kern w:val="0"/>
                <w:szCs w:val="21"/>
                <w:lang w:val="en-US" w:eastAsia="zh-CN"/>
              </w:rPr>
              <w:t>22</w:t>
            </w:r>
            <w:r>
              <w:rPr>
                <w:rFonts w:hint="eastAsia" w:ascii="Arial" w:hAnsi="Arial" w:cs="Arial"/>
                <w:kern w:val="0"/>
                <w:szCs w:val="21"/>
              </w:rPr>
              <w:t>年</w:t>
            </w:r>
            <w:r>
              <w:rPr>
                <w:rFonts w:hint="eastAsia" w:ascii="Arial" w:hAnsi="Arial" w:cs="Arial"/>
                <w:kern w:val="0"/>
                <w:szCs w:val="21"/>
                <w:lang w:val="en-US" w:eastAsia="zh-CN"/>
              </w:rPr>
              <w:t>1</w:t>
            </w:r>
            <w:r>
              <w:rPr>
                <w:rFonts w:hint="eastAsia" w:ascii="Arial" w:hAnsi="Arial" w:cs="Arial"/>
                <w:kern w:val="0"/>
                <w:szCs w:val="21"/>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jc w:val="center"/>
              <w:rPr>
                <w:rFonts w:hint="eastAsia" w:ascii="宋体" w:hAnsi="宋体"/>
                <w:lang w:val="en-US" w:eastAsia="zh-CN"/>
              </w:rPr>
            </w:pPr>
            <w:r>
              <w:rPr>
                <w:rFonts w:hint="eastAsia" w:ascii="宋体" w:hAnsi="宋体"/>
                <w:lang w:val="en-US" w:eastAsia="zh-CN"/>
              </w:rPr>
              <w:t>交货期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lang w:val="en-US"/>
              </w:rPr>
            </w:pPr>
            <w:r>
              <w:rPr>
                <w:rFonts w:hint="eastAsia" w:ascii="宋体"/>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6B47D799">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由评标委员会成员独立进行客观、公正的评价，按照到货周期进行赋分，到货期≤</w:t>
            </w:r>
            <w:r>
              <w:rPr>
                <w:rFonts w:hint="eastAsia" w:ascii="Arial" w:hAnsi="Arial" w:cs="Arial"/>
                <w:kern w:val="0"/>
                <w:szCs w:val="21"/>
                <w:lang w:val="en-US" w:eastAsia="zh-CN"/>
              </w:rPr>
              <w:t>2</w:t>
            </w:r>
            <w:r>
              <w:rPr>
                <w:rFonts w:hint="eastAsia" w:ascii="Arial" w:hAnsi="Arial" w:cs="Arial"/>
                <w:kern w:val="0"/>
                <w:szCs w:val="21"/>
              </w:rPr>
              <w:t>个月得4分，</w:t>
            </w:r>
            <w:r>
              <w:rPr>
                <w:rFonts w:hint="eastAsia" w:ascii="Arial" w:hAnsi="Arial" w:cs="Arial"/>
                <w:kern w:val="0"/>
                <w:szCs w:val="21"/>
                <w:lang w:val="en-US" w:eastAsia="zh-CN"/>
              </w:rPr>
              <w:t>2</w:t>
            </w:r>
            <w:r>
              <w:rPr>
                <w:rFonts w:hint="eastAsia" w:ascii="Arial" w:hAnsi="Arial" w:cs="Arial"/>
                <w:kern w:val="0"/>
                <w:szCs w:val="21"/>
              </w:rPr>
              <w:t>＜到货期≤</w:t>
            </w:r>
            <w:r>
              <w:rPr>
                <w:rFonts w:hint="eastAsia" w:ascii="Arial" w:hAnsi="Arial" w:cs="Arial"/>
                <w:kern w:val="0"/>
                <w:szCs w:val="21"/>
                <w:lang w:val="en-US" w:eastAsia="zh-CN"/>
              </w:rPr>
              <w:t>3</w:t>
            </w:r>
            <w:r>
              <w:rPr>
                <w:rFonts w:hint="eastAsia" w:ascii="Arial" w:hAnsi="Arial" w:cs="Arial"/>
                <w:kern w:val="0"/>
                <w:szCs w:val="21"/>
              </w:rPr>
              <w:t>个月得3分，</w:t>
            </w:r>
            <w:r>
              <w:rPr>
                <w:rFonts w:hint="eastAsia" w:ascii="Arial" w:hAnsi="Arial" w:cs="Arial"/>
                <w:kern w:val="0"/>
                <w:szCs w:val="21"/>
                <w:lang w:val="en-US" w:eastAsia="zh-CN"/>
              </w:rPr>
              <w:t>3</w:t>
            </w:r>
            <w:r>
              <w:rPr>
                <w:rFonts w:hint="eastAsia" w:ascii="Arial" w:hAnsi="Arial" w:cs="Arial"/>
                <w:kern w:val="0"/>
                <w:szCs w:val="21"/>
              </w:rPr>
              <w:t>＜到货期≤</w:t>
            </w:r>
            <w:r>
              <w:rPr>
                <w:rFonts w:hint="eastAsia" w:ascii="Arial" w:hAnsi="Arial" w:cs="Arial"/>
                <w:kern w:val="0"/>
                <w:szCs w:val="21"/>
                <w:lang w:val="en-US" w:eastAsia="zh-CN"/>
              </w:rPr>
              <w:t>4</w:t>
            </w:r>
            <w:r>
              <w:rPr>
                <w:rFonts w:hint="eastAsia" w:ascii="Arial" w:hAnsi="Arial" w:cs="Arial"/>
                <w:kern w:val="0"/>
                <w:szCs w:val="21"/>
              </w:rPr>
              <w:t>个月得</w:t>
            </w:r>
            <w:r>
              <w:rPr>
                <w:rFonts w:hint="eastAsia" w:ascii="Arial" w:hAnsi="Arial" w:cs="Arial"/>
                <w:kern w:val="0"/>
                <w:szCs w:val="21"/>
                <w:lang w:val="en-US" w:eastAsia="zh-CN"/>
              </w:rPr>
              <w:t>1</w:t>
            </w:r>
            <w:r>
              <w:rPr>
                <w:rFonts w:hint="eastAsia" w:ascii="Arial" w:hAnsi="Arial" w:cs="Arial"/>
                <w:kern w:val="0"/>
                <w:szCs w:val="21"/>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3C5F9C32">
            <w:pPr>
              <w:jc w:val="center"/>
              <w:rPr>
                <w:rFonts w:hint="default" w:ascii="宋体" w:hAnsi="宋体"/>
                <w:lang w:val="en-US" w:eastAsia="zh-CN"/>
              </w:rPr>
            </w:pPr>
            <w:r>
              <w:rPr>
                <w:rFonts w:hint="eastAsia" w:ascii="宋体" w:hAnsi="宋体"/>
                <w:lang w:val="en-US" w:eastAsia="zh-CN"/>
              </w:rPr>
              <w:t>现场答疑</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eastAsia" w:ascii="宋体"/>
                <w:lang w:val="en-US" w:eastAsia="zh-CN"/>
              </w:rPr>
            </w:pPr>
            <w:r>
              <w:rPr>
                <w:rFonts w:hint="eastAsia" w:ascii="宋体"/>
                <w:lang w:val="en-US" w:eastAsia="zh-CN"/>
              </w:rPr>
              <w:t>5</w:t>
            </w:r>
          </w:p>
        </w:tc>
        <w:tc>
          <w:tcPr>
            <w:tcW w:w="6153" w:type="dxa"/>
            <w:tcBorders>
              <w:top w:val="single" w:color="auto" w:sz="4" w:space="0"/>
              <w:left w:val="single" w:color="auto" w:sz="4" w:space="0"/>
              <w:bottom w:val="nil"/>
              <w:right w:val="single" w:color="auto" w:sz="4" w:space="0"/>
            </w:tcBorders>
            <w:vAlign w:val="center"/>
          </w:tcPr>
          <w:p w14:paraId="220B1BA5">
            <w:pPr>
              <w:widowControl/>
              <w:jc w:val="left"/>
              <w:rPr>
                <w:rFonts w:hint="eastAsia" w:ascii="Arial" w:hAnsi="Arial" w:cs="Arial"/>
                <w:kern w:val="0"/>
                <w:szCs w:val="21"/>
              </w:rPr>
            </w:pPr>
            <w:r>
              <w:rPr>
                <w:rFonts w:hint="eastAsia" w:ascii="Arial" w:hAnsi="Arial" w:cs="Arial"/>
                <w:kern w:val="0"/>
                <w:szCs w:val="21"/>
              </w:rPr>
              <w:t>由评标委员会成员独立进行客观、公正的评价，针对投标人代表对方案、技术优势的讲解，以及就该项目难点对于评标专家现场提问的回答，打分1-</w:t>
            </w:r>
            <w:r>
              <w:rPr>
                <w:rFonts w:hint="eastAsia" w:ascii="Arial" w:hAnsi="Arial" w:cs="Arial"/>
                <w:kern w:val="0"/>
                <w:szCs w:val="21"/>
                <w:lang w:val="en-US" w:eastAsia="zh-CN"/>
              </w:rPr>
              <w:t>5</w:t>
            </w:r>
            <w:r>
              <w:rPr>
                <w:rFonts w:hint="eastAsia" w:ascii="Arial" w:hAnsi="Arial" w:cs="Arial"/>
                <w:kern w:val="0"/>
                <w:szCs w:val="21"/>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60</w:t>
            </w:r>
          </w:p>
        </w:tc>
        <w:tc>
          <w:tcPr>
            <w:tcW w:w="6153" w:type="dxa"/>
            <w:tcBorders>
              <w:top w:val="single" w:color="auto" w:sz="4" w:space="0"/>
              <w:left w:val="single" w:color="auto" w:sz="4" w:space="0"/>
              <w:bottom w:val="nil"/>
              <w:right w:val="single" w:color="auto" w:sz="4" w:space="0"/>
            </w:tcBorders>
            <w:vAlign w:val="center"/>
          </w:tcPr>
          <w:p w14:paraId="4BDFEAB8">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6D1D8CA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CDDA5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13FB9100">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1E8031E1">
      <w:pPr>
        <w:pStyle w:val="2"/>
        <w:rPr>
          <w:rFonts w:hint="eastAsia" w:eastAsia="宋体"/>
          <w:lang w:val="en-US" w:eastAsia="zh-CN"/>
        </w:rPr>
      </w:pPr>
    </w:p>
    <w:p w14:paraId="532C4A46">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7019FAF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C997396">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7CF385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0825295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45ECEA6">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0E356CD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34E35F2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216040B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EB1BEC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5082726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0094D01">
      <w:pPr>
        <w:pStyle w:val="2"/>
        <w:rPr>
          <w:rFonts w:hint="default"/>
          <w:lang w:val="en-US" w:eastAsia="zh-CN"/>
        </w:rPr>
      </w:pPr>
    </w:p>
    <w:p w14:paraId="66AE498B">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74A2F8EE">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286C1534">
      <w:pPr>
        <w:pStyle w:val="2"/>
      </w:pPr>
    </w:p>
    <w:p w14:paraId="5A3CF0F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26252208">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4183A8E8">
      <w:pPr>
        <w:pStyle w:val="2"/>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1CBE6412">
      <w:pPr>
        <w:pStyle w:val="2"/>
        <w:sectPr>
          <w:headerReference r:id="rId41" w:type="first"/>
          <w:footerReference r:id="rId43" w:type="first"/>
          <w:headerReference r:id="rId40" w:type="default"/>
          <w:footerReference r:id="rId42" w:type="default"/>
          <w:pgSz w:w="11906" w:h="16838"/>
          <w:pgMar w:top="1588" w:right="1418" w:bottom="1134" w:left="1418" w:header="851" w:footer="992" w:gutter="0"/>
          <w:pgNumType w:fmt="decimal"/>
          <w:cols w:space="720" w:num="1"/>
          <w:titlePg/>
          <w:docGrid w:type="lines" w:linePitch="312" w:charSpace="0"/>
        </w:sectPr>
      </w:pPr>
    </w:p>
    <w:p w14:paraId="2CF11AB1">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B5E1E17">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2ACF070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BE0E67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58CAC53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11B15C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6A97A445">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1C83087B">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41D125F5">
      <w:pPr>
        <w:snapToGrid/>
        <w:spacing w:before="0" w:after="0" w:line="240" w:lineRule="auto"/>
        <w:ind w:left="0" w:right="0"/>
        <w:jc w:val="both"/>
      </w:pPr>
    </w:p>
    <w:p w14:paraId="43AF58E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70752CB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210A4A66">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657FF5F1">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26DCF057">
      <w:pPr>
        <w:pStyle w:val="2"/>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6D10B80C">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4E35DC0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0D9F1D1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616F6C1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65CE542">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3A7DF7C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FF65EF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41D6EF0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2FC94B9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092423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073D8AE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5DD7D1B2">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2DB6FFC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1D34B14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7CFEC0E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07EB668">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14:paraId="5A7A9D15">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
    <w:altName w:val="Times New Roman"/>
    <w:panose1 w:val="00000000000000000000"/>
    <w:charset w:val="00"/>
    <w:family w:val="roman"/>
    <w:pitch w:val="default"/>
    <w:sig w:usb0="00000000"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BE25B2F9">
    <w:panose1 w:val="0201060103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AAA02">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6E695">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136E695">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7F434">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39D69">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B539D69">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91A5A">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1DE38">
                          <w:pPr>
                            <w:pStyle w:val="2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3091DE38">
                    <w:pPr>
                      <w:pStyle w:val="2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5A914">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96287">
                          <w:pPr>
                            <w:snapToGrid w:val="0"/>
                            <w:rPr>
                              <w:sz w:val="18"/>
                            </w:rPr>
                          </w:pPr>
                          <w:r>
                            <w:rPr>
                              <w:sz w:val="18"/>
                            </w:rPr>
                            <w:fldChar w:fldCharType="begin"/>
                          </w:r>
                          <w:r>
                            <w:rPr>
                              <w:sz w:val="18"/>
                            </w:rPr>
                            <w:instrText xml:space="preserve"> PAGE  \* MERGEFORMAT </w:instrText>
                          </w:r>
                          <w:r>
                            <w:rPr>
                              <w:sz w:val="18"/>
                            </w:rPr>
                            <w:fldChar w:fldCharType="separate"/>
                          </w:r>
                          <w:r>
                            <w:rPr>
                              <w:sz w:val="18"/>
                            </w:rPr>
                            <w:t>18</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4596287">
                    <w:pPr>
                      <w:snapToGrid w:val="0"/>
                      <w:rPr>
                        <w:sz w:val="18"/>
                      </w:rPr>
                    </w:pPr>
                    <w:r>
                      <w:rPr>
                        <w:sz w:val="18"/>
                      </w:rPr>
                      <w:fldChar w:fldCharType="begin"/>
                    </w:r>
                    <w:r>
                      <w:rPr>
                        <w:sz w:val="18"/>
                      </w:rPr>
                      <w:instrText xml:space="preserve"> PAGE  \* MERGEFORMAT </w:instrText>
                    </w:r>
                    <w:r>
                      <w:rPr>
                        <w:sz w:val="18"/>
                      </w:rPr>
                      <w:fldChar w:fldCharType="separate"/>
                    </w:r>
                    <w:r>
                      <w:rPr>
                        <w:sz w:val="18"/>
                      </w:rPr>
                      <w:t>18</w:t>
                    </w:r>
                    <w:r>
                      <w:rPr>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EDEAE">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05800">
                          <w:pPr>
                            <w:snapToGrid w:val="0"/>
                            <w:rPr>
                              <w:sz w:val="18"/>
                            </w:rPr>
                          </w:pPr>
                          <w:r>
                            <w:rPr>
                              <w:sz w:val="18"/>
                            </w:rPr>
                            <w:fldChar w:fldCharType="begin"/>
                          </w:r>
                          <w:r>
                            <w:rPr>
                              <w:sz w:val="18"/>
                            </w:rPr>
                            <w:instrText xml:space="preserve"> PAGE  \* MERGEFORMAT </w:instrText>
                          </w:r>
                          <w:r>
                            <w:rPr>
                              <w:sz w:val="18"/>
                            </w:rPr>
                            <w:fldChar w:fldCharType="separate"/>
                          </w:r>
                          <w:r>
                            <w:rPr>
                              <w:sz w:val="18"/>
                            </w:rPr>
                            <w:t>17</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3305800">
                    <w:pPr>
                      <w:snapToGrid w:val="0"/>
                      <w:rPr>
                        <w:sz w:val="18"/>
                      </w:rPr>
                    </w:pPr>
                    <w:r>
                      <w:rPr>
                        <w:sz w:val="18"/>
                      </w:rPr>
                      <w:fldChar w:fldCharType="begin"/>
                    </w:r>
                    <w:r>
                      <w:rPr>
                        <w:sz w:val="18"/>
                      </w:rPr>
                      <w:instrText xml:space="preserve"> PAGE  \* MERGEFORMAT </w:instrText>
                    </w:r>
                    <w:r>
                      <w:rPr>
                        <w:sz w:val="18"/>
                      </w:rPr>
                      <w:fldChar w:fldCharType="separate"/>
                    </w:r>
                    <w:r>
                      <w:rPr>
                        <w:sz w:val="18"/>
                      </w:rPr>
                      <w:t>17</w:t>
                    </w:r>
                    <w:r>
                      <w:rPr>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6D267">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D1814">
                          <w:pPr>
                            <w:snapToGrid w:val="0"/>
                            <w:rPr>
                              <w:sz w:val="18"/>
                            </w:rPr>
                          </w:pPr>
                          <w:r>
                            <w:rPr>
                              <w:sz w:val="18"/>
                            </w:rPr>
                            <w:fldChar w:fldCharType="begin"/>
                          </w:r>
                          <w:r>
                            <w:rPr>
                              <w:sz w:val="18"/>
                            </w:rPr>
                            <w:instrText xml:space="preserve"> PAGE  \* MERGEFORMAT </w:instrText>
                          </w:r>
                          <w:r>
                            <w:rPr>
                              <w:sz w:val="18"/>
                            </w:rPr>
                            <w:fldChar w:fldCharType="separate"/>
                          </w:r>
                          <w:r>
                            <w:rPr>
                              <w:sz w:val="18"/>
                            </w:rPr>
                            <w:t>26</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D8D1814">
                    <w:pPr>
                      <w:snapToGrid w:val="0"/>
                      <w:rPr>
                        <w:sz w:val="18"/>
                      </w:rPr>
                    </w:pPr>
                    <w:r>
                      <w:rPr>
                        <w:sz w:val="18"/>
                      </w:rPr>
                      <w:fldChar w:fldCharType="begin"/>
                    </w:r>
                    <w:r>
                      <w:rPr>
                        <w:sz w:val="18"/>
                      </w:rPr>
                      <w:instrText xml:space="preserve"> PAGE  \* MERGEFORMAT </w:instrText>
                    </w:r>
                    <w:r>
                      <w:rPr>
                        <w:sz w:val="18"/>
                      </w:rPr>
                      <w:fldChar w:fldCharType="separate"/>
                    </w:r>
                    <w:r>
                      <w:rPr>
                        <w:sz w:val="18"/>
                      </w:rPr>
                      <w:t>26</w:t>
                    </w:r>
                    <w:r>
                      <w:rPr>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D8FEB">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2C798">
                          <w:pPr>
                            <w:snapToGrid w:val="0"/>
                            <w:rPr>
                              <w:sz w:val="18"/>
                            </w:rPr>
                          </w:pPr>
                          <w:r>
                            <w:rPr>
                              <w:sz w:val="18"/>
                            </w:rPr>
                            <w:fldChar w:fldCharType="begin"/>
                          </w:r>
                          <w:r>
                            <w:rPr>
                              <w:sz w:val="18"/>
                            </w:rPr>
                            <w:instrText xml:space="preserve"> PAGE  \* MERGEFORMAT </w:instrText>
                          </w:r>
                          <w:r>
                            <w:rPr>
                              <w:sz w:val="18"/>
                            </w:rPr>
                            <w:fldChar w:fldCharType="separate"/>
                          </w:r>
                          <w:r>
                            <w:rPr>
                              <w:sz w:val="18"/>
                            </w:rPr>
                            <w:t>25</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3B2C798">
                    <w:pPr>
                      <w:snapToGrid w:val="0"/>
                      <w:rPr>
                        <w:sz w:val="18"/>
                      </w:rPr>
                    </w:pPr>
                    <w:r>
                      <w:rPr>
                        <w:sz w:val="18"/>
                      </w:rPr>
                      <w:fldChar w:fldCharType="begin"/>
                    </w:r>
                    <w:r>
                      <w:rPr>
                        <w:sz w:val="18"/>
                      </w:rPr>
                      <w:instrText xml:space="preserve"> PAGE  \* MERGEFORMAT </w:instrText>
                    </w:r>
                    <w:r>
                      <w:rPr>
                        <w:sz w:val="18"/>
                      </w:rPr>
                      <w:fldChar w:fldCharType="separate"/>
                    </w:r>
                    <w:r>
                      <w:rPr>
                        <w:sz w:val="18"/>
                      </w:rPr>
                      <w:t>25</w:t>
                    </w:r>
                    <w:r>
                      <w:rPr>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B7D73">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0D11C">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C70D11C">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E4942">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5D4CA">
                          <w:pPr>
                            <w:snapToGrid w:val="0"/>
                            <w:rPr>
                              <w:sz w:val="18"/>
                            </w:rPr>
                          </w:pPr>
                          <w:r>
                            <w:rPr>
                              <w:sz w:val="18"/>
                            </w:rPr>
                            <w:fldChar w:fldCharType="begin"/>
                          </w:r>
                          <w:r>
                            <w:rPr>
                              <w:sz w:val="18"/>
                            </w:rPr>
                            <w:instrText xml:space="preserve"> PAGE  \* MERGEFORMAT </w:instrText>
                          </w:r>
                          <w:r>
                            <w:rPr>
                              <w:sz w:val="18"/>
                            </w:rPr>
                            <w:fldChar w:fldCharType="separate"/>
                          </w:r>
                          <w:r>
                            <w:rPr>
                              <w:sz w:val="18"/>
                            </w:rPr>
                            <w:t>27</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DA5D4CA">
                    <w:pPr>
                      <w:snapToGrid w:val="0"/>
                      <w:rPr>
                        <w:sz w:val="18"/>
                      </w:rPr>
                    </w:pPr>
                    <w:r>
                      <w:rPr>
                        <w:sz w:val="18"/>
                      </w:rPr>
                      <w:fldChar w:fldCharType="begin"/>
                    </w:r>
                    <w:r>
                      <w:rPr>
                        <w:sz w:val="18"/>
                      </w:rPr>
                      <w:instrText xml:space="preserve"> PAGE  \* MERGEFORMAT </w:instrText>
                    </w:r>
                    <w:r>
                      <w:rPr>
                        <w:sz w:val="18"/>
                      </w:rPr>
                      <w:fldChar w:fldCharType="separate"/>
                    </w:r>
                    <w:r>
                      <w:rPr>
                        <w:sz w:val="18"/>
                      </w:rPr>
                      <w:t>27</w:t>
                    </w:r>
                    <w:r>
                      <w:rPr>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E8EBB">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444A2">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77444A2">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CD7E1">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343A4">
                          <w:pPr>
                            <w:snapToGrid w:val="0"/>
                            <w:rPr>
                              <w:sz w:val="18"/>
                            </w:rPr>
                          </w:pPr>
                          <w:r>
                            <w:rPr>
                              <w:sz w:val="18"/>
                            </w:rPr>
                            <w:fldChar w:fldCharType="begin"/>
                          </w:r>
                          <w:r>
                            <w:rPr>
                              <w:sz w:val="18"/>
                            </w:rPr>
                            <w:instrText xml:space="preserve"> PAGE  \* MERGEFORMAT </w:instrText>
                          </w:r>
                          <w:r>
                            <w:rPr>
                              <w:sz w:val="18"/>
                            </w:rPr>
                            <w:fldChar w:fldCharType="separate"/>
                          </w:r>
                          <w:r>
                            <w:rPr>
                              <w:sz w:val="18"/>
                            </w:rPr>
                            <w:t>28</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27343A4">
                    <w:pPr>
                      <w:snapToGrid w:val="0"/>
                      <w:rPr>
                        <w:sz w:val="18"/>
                      </w:rPr>
                    </w:pPr>
                    <w:r>
                      <w:rPr>
                        <w:sz w:val="18"/>
                      </w:rPr>
                      <w:fldChar w:fldCharType="begin"/>
                    </w:r>
                    <w:r>
                      <w:rPr>
                        <w:sz w:val="18"/>
                      </w:rPr>
                      <w:instrText xml:space="preserve"> PAGE  \* MERGEFORMAT </w:instrText>
                    </w:r>
                    <w:r>
                      <w:rPr>
                        <w:sz w:val="18"/>
                      </w:rPr>
                      <w:fldChar w:fldCharType="separate"/>
                    </w:r>
                    <w:r>
                      <w:rPr>
                        <w:sz w:val="18"/>
                      </w:rPr>
                      <w:t>28</w:t>
                    </w:r>
                    <w:r>
                      <w:rPr>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A4DA8">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CB3CA">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1FCB3CA">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4E6E7">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96A72">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B4CFC">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DFB4CFC">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3E999">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26BBC">
                          <w:pPr>
                            <w:snapToGrid w:val="0"/>
                            <w:rPr>
                              <w:sz w:val="18"/>
                            </w:rPr>
                          </w:pPr>
                          <w:r>
                            <w:rPr>
                              <w:sz w:val="18"/>
                            </w:rPr>
                            <w:fldChar w:fldCharType="begin"/>
                          </w:r>
                          <w:r>
                            <w:rPr>
                              <w:sz w:val="18"/>
                            </w:rPr>
                            <w:instrText xml:space="preserve"> PAGE  \* MERGEFORMAT </w:instrText>
                          </w:r>
                          <w:r>
                            <w:rPr>
                              <w:sz w:val="18"/>
                            </w:rPr>
                            <w:fldChar w:fldCharType="separate"/>
                          </w:r>
                          <w:r>
                            <w:rPr>
                              <w:sz w:val="18"/>
                            </w:rPr>
                            <w:t>31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6426BBC">
                    <w:pPr>
                      <w:snapToGrid w:val="0"/>
                      <w:rPr>
                        <w:sz w:val="18"/>
                      </w:rPr>
                    </w:pPr>
                    <w:r>
                      <w:rPr>
                        <w:sz w:val="18"/>
                      </w:rPr>
                      <w:fldChar w:fldCharType="begin"/>
                    </w:r>
                    <w:r>
                      <w:rPr>
                        <w:sz w:val="18"/>
                      </w:rPr>
                      <w:instrText xml:space="preserve"> PAGE  \* MERGEFORMAT </w:instrText>
                    </w:r>
                    <w:r>
                      <w:rPr>
                        <w:sz w:val="18"/>
                      </w:rPr>
                      <w:fldChar w:fldCharType="separate"/>
                    </w:r>
                    <w:r>
                      <w:rPr>
                        <w:sz w:val="18"/>
                      </w:rPr>
                      <w:t>31</w:t>
                    </w:r>
                    <w:r>
                      <w:rPr>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2443F">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47F2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5465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F5EE9">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3F0C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856C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1868C">
                          <w:pPr>
                            <w:pStyle w:val="2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A71868C">
                    <w:pPr>
                      <w:pStyle w:val="2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9033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BEDAB">
                          <w:pPr>
                            <w:pStyle w:val="2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6BBBEDAB">
                    <w:pPr>
                      <w:pStyle w:val="2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39707">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C7C4D">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94C7C4D">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DD76D">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6CD49">
                          <w:pPr>
                            <w:snapToGrid w:val="0"/>
                            <w:rPr>
                              <w:sz w:val="18"/>
                            </w:rPr>
                          </w:pPr>
                          <w:r>
                            <w:rPr>
                              <w:sz w:val="18"/>
                            </w:rPr>
                            <w:fldChar w:fldCharType="begin"/>
                          </w:r>
                          <w:r>
                            <w:rPr>
                              <w:sz w:val="18"/>
                            </w:rPr>
                            <w:instrText xml:space="preserve"> PAGE  \* MERGEFORMAT </w:instrText>
                          </w:r>
                          <w:r>
                            <w:rPr>
                              <w:sz w:val="18"/>
                            </w:rPr>
                            <w:fldChar w:fldCharType="separate"/>
                          </w:r>
                          <w:r>
                            <w:rPr>
                              <w:sz w:val="18"/>
                            </w:rPr>
                            <w:t>40</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23B6CD49">
                    <w:pPr>
                      <w:snapToGrid w:val="0"/>
                      <w:rPr>
                        <w:sz w:val="18"/>
                      </w:rPr>
                    </w:pPr>
                    <w:r>
                      <w:rPr>
                        <w:sz w:val="18"/>
                      </w:rPr>
                      <w:fldChar w:fldCharType="begin"/>
                    </w:r>
                    <w:r>
                      <w:rPr>
                        <w:sz w:val="18"/>
                      </w:rPr>
                      <w:instrText xml:space="preserve"> PAGE  \* MERGEFORMAT </w:instrText>
                    </w:r>
                    <w:r>
                      <w:rPr>
                        <w:sz w:val="18"/>
                      </w:rPr>
                      <w:fldChar w:fldCharType="separate"/>
                    </w:r>
                    <w:r>
                      <w:rPr>
                        <w:sz w:val="18"/>
                      </w:rPr>
                      <w:t>40</w:t>
                    </w:r>
                    <w:r>
                      <w:rPr>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C6B81">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5F332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595F332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43</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7572B">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316C3">
                          <w:pPr>
                            <w:snapToGrid w:val="0"/>
                            <w:rPr>
                              <w:sz w:val="18"/>
                            </w:rPr>
                          </w:pPr>
                          <w:r>
                            <w:rPr>
                              <w:sz w:val="18"/>
                            </w:rPr>
                            <w:fldChar w:fldCharType="begin"/>
                          </w:r>
                          <w:r>
                            <w:rPr>
                              <w:sz w:val="18"/>
                            </w:rPr>
                            <w:instrText xml:space="preserve"> PAGE  \* MERGEFORMAT </w:instrText>
                          </w:r>
                          <w:r>
                            <w:rPr>
                              <w:sz w:val="18"/>
                            </w:rPr>
                            <w:fldChar w:fldCharType="separate"/>
                          </w:r>
                          <w:r>
                            <w:rPr>
                              <w:sz w:val="18"/>
                            </w:rPr>
                            <w:t>42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34316C3">
                    <w:pPr>
                      <w:snapToGrid w:val="0"/>
                      <w:rPr>
                        <w:sz w:val="18"/>
                      </w:rPr>
                    </w:pPr>
                    <w:r>
                      <w:rPr>
                        <w:sz w:val="18"/>
                      </w:rPr>
                      <w:fldChar w:fldCharType="begin"/>
                    </w:r>
                    <w:r>
                      <w:rPr>
                        <w:sz w:val="18"/>
                      </w:rPr>
                      <w:instrText xml:space="preserve"> PAGE  \* MERGEFORMAT </w:instrText>
                    </w:r>
                    <w:r>
                      <w:rPr>
                        <w:sz w:val="18"/>
                      </w:rPr>
                      <w:fldChar w:fldCharType="separate"/>
                    </w:r>
                    <w:r>
                      <w:rPr>
                        <w:sz w:val="18"/>
                      </w:rPr>
                      <w:t>42</w:t>
                    </w:r>
                    <w:r>
                      <w:rPr>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5692C">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457BE">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7D457BE">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8A0D7">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22996">
                          <w:pPr>
                            <w:snapToGrid w:val="0"/>
                            <w:rPr>
                              <w:sz w:val="18"/>
                            </w:rPr>
                          </w:pPr>
                          <w:r>
                            <w:rPr>
                              <w:sz w:val="18"/>
                            </w:rPr>
                            <w:fldChar w:fldCharType="begin"/>
                          </w:r>
                          <w:r>
                            <w:rPr>
                              <w:sz w:val="18"/>
                            </w:rPr>
                            <w:instrText xml:space="preserve"> PAGE  \* MERGEFORMAT </w:instrText>
                          </w:r>
                          <w:r>
                            <w:rPr>
                              <w:sz w:val="18"/>
                            </w:rPr>
                            <w:fldChar w:fldCharType="separate"/>
                          </w:r>
                          <w:r>
                            <w:rPr>
                              <w:sz w:val="18"/>
                            </w:rPr>
                            <w:t>16</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5D822996">
                    <w:pPr>
                      <w:snapToGrid w:val="0"/>
                      <w:rPr>
                        <w:sz w:val="18"/>
                      </w:rPr>
                    </w:pPr>
                    <w:r>
                      <w:rPr>
                        <w:sz w:val="18"/>
                      </w:rPr>
                      <w:fldChar w:fldCharType="begin"/>
                    </w:r>
                    <w:r>
                      <w:rPr>
                        <w:sz w:val="18"/>
                      </w:rPr>
                      <w:instrText xml:space="preserve"> PAGE  \* MERGEFORMAT </w:instrText>
                    </w:r>
                    <w:r>
                      <w:rPr>
                        <w:sz w:val="18"/>
                      </w:rPr>
                      <w:fldChar w:fldCharType="separate"/>
                    </w:r>
                    <w:r>
                      <w:rPr>
                        <w:sz w:val="18"/>
                      </w:rPr>
                      <w:t>16</w:t>
                    </w:r>
                    <w:r>
                      <w:rPr>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3421F">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38F132">
                          <w:pPr>
                            <w:pStyle w:val="2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SxAY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t1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ISxAYzAgAAZQQAAA4AAAAAAAAAAQAgAAAAHwEAAGRycy9lMm9Eb2MueG1sUEsF&#10;BgAAAAAGAAYAWQEAAMQFAAAAAA==&#10;">
              <v:fill on="f" focussize="0,0"/>
              <v:stroke on="f" weight="0.5pt"/>
              <v:imagedata o:title=""/>
              <o:lock v:ext="edit" aspectratio="f"/>
              <v:textbox inset="0mm,0mm,0mm,0mm" style="mso-fit-shape-to-text:t;">
                <w:txbxContent>
                  <w:p w14:paraId="3838F132">
                    <w:pPr>
                      <w:pStyle w:val="2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F6985">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B20B90">
                          <w:pPr>
                            <w:pStyle w:val="2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BH5M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BH5MzAgAAZQQAAA4AAAAAAAAAAQAgAAAAHwEAAGRycy9lMm9Eb2MueG1sUEsF&#10;BgAAAAAGAAYAWQEAAMQFAAAAAA==&#10;">
              <v:fill on="f" focussize="0,0"/>
              <v:stroke on="f" weight="0.5pt"/>
              <v:imagedata o:title=""/>
              <o:lock v:ext="edit" aspectratio="f"/>
              <v:textbox inset="0mm,0mm,0mm,0mm" style="mso-fit-shape-to-text:t;">
                <w:txbxContent>
                  <w:p w14:paraId="60B20B90">
                    <w:pPr>
                      <w:pStyle w:val="2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C00E9">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5DBDE">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SVE40AgAAY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0lRONAIAAGMEAAAOAAAAAAAAAAEAIAAAAB8BAABkcnMvZTJvRG9jLnhtbFBL&#10;BQYAAAAABgAGAFkBAADFBQAAAAA=&#10;">
              <v:fill on="f" focussize="0,0"/>
              <v:stroke on="f" weight="0.5pt"/>
              <v:imagedata o:title=""/>
              <o:lock v:ext="edit" aspectratio="f"/>
              <v:textbox inset="0mm,0mm,0mm,0mm" style="mso-fit-shape-to-text:t;">
                <w:txbxContent>
                  <w:p w14:paraId="5465DBDE">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885FB">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I0lo0AgAAY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iNJaNAIAAGIEAAAOAAAAAAAAAAEAIAAAAB8BAABkcnMvZTJvRG9jLnhtbFBL&#10;BQYAAAAABgAGAFkBAADFBQAAAAA=&#10;">
              <v:fill on="f" focussize="0,0"/>
              <v:stroke on="f" weight="0.5pt"/>
              <v:imagedata o:title=""/>
              <o:lock v:ext="edit" aspectratio="f"/>
              <v:textbox inset="0mm,0mm,0mm,0mm" style="mso-fit-shape-to-text:t;">
                <w:txbxContent>
                  <w:p w14:paraId="0E2885FB">
                    <w:pPr>
                      <w:pStyle w:val="2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D8646">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14:paraId="601D8646">
                    <w:pPr>
                      <w:pStyle w:val="2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8CC1B">
                          <w:pPr>
                            <w:pStyle w:val="23"/>
                            <w:rPr>
                              <w:rFonts w:hint="default" w:eastAsiaTheme="minorEastAsia"/>
                              <w:lang w:val="en-US" w:eastAsia="zh-CN"/>
                            </w:rPr>
                          </w:pPr>
                          <w:r>
                            <w:rPr>
                              <w:rFonts w:hint="eastAsia"/>
                              <w:lang w:val="en-US" w:eastAsia="zh-CN"/>
                            </w:rPr>
                            <w:t>45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14:paraId="2528CC1B">
                    <w:pPr>
                      <w:pStyle w:val="23"/>
                      <w:rPr>
                        <w:rFonts w:hint="default" w:eastAsiaTheme="minorEastAsia"/>
                        <w:lang w:val="en-US" w:eastAsia="zh-CN"/>
                      </w:rPr>
                    </w:pPr>
                    <w:r>
                      <w:rPr>
                        <w:rFonts w:hint="eastAsia"/>
                        <w:lang w:val="en-US" w:eastAsia="zh-CN"/>
                      </w:rPr>
                      <w:t>45</w:t>
                    </w:r>
                  </w:p>
                </w:txbxContent>
              </v:textbox>
            </v:shape>
          </w:pict>
        </mc:Fallback>
      </mc:AlternateContent>
    </w:r>
  </w:p>
  <w:p w14:paraId="2E3D56D6">
    <w:pPr>
      <w:pStyle w:val="2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B310E">
    <w:pPr>
      <w:pStyle w:val="2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9FBA5">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7pEM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7pEMzAgAAYgQAAA4AAAAAAAAAAQAgAAAAHwEAAGRycy9lMm9Eb2MueG1sUEsF&#10;BgAAAAAGAAYAWQEAAMQFAAAAAA==&#10;">
              <v:fill on="f" focussize="0,0"/>
              <v:stroke on="f" weight="0.5pt"/>
              <v:imagedata o:title=""/>
              <o:lock v:ext="edit" aspectratio="f"/>
              <v:textbox inset="0mm,0mm,0mm,0mm" style="mso-fit-shape-to-text:t;">
                <w:txbxContent>
                  <w:p w14:paraId="67D9FBA5">
                    <w:pPr>
                      <w:pStyle w:val="23"/>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702CA">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xBc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9kkv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xBczAgAAYgQAAA4AAAAAAAAAAQAgAAAAHwEAAGRycy9lMm9Eb2MueG1sUEsF&#10;BgAAAAAGAAYAWQEAAMQFAAAAAA==&#10;">
              <v:fill on="f" focussize="0,0"/>
              <v:stroke on="f" weight="0.5pt"/>
              <v:imagedata o:title=""/>
              <o:lock v:ext="edit" aspectratio="f"/>
              <v:textbox inset="0mm,0mm,0mm,0mm" style="mso-fit-shape-to-text:t;">
                <w:txbxContent>
                  <w:p w14:paraId="13D702CA">
                    <w:pPr>
                      <w:pStyle w:val="23"/>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A94BE">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14:paraId="33DA94BE">
                    <w:pPr>
                      <w:pStyle w:val="23"/>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174D7">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14:paraId="552174D7">
                    <w:pPr>
                      <w:pStyle w:val="23"/>
                    </w:pPr>
                  </w:p>
                </w:txbxContent>
              </v:textbox>
            </v:shape>
          </w:pict>
        </mc:Fallback>
      </mc:AlternateContent>
    </w:r>
  </w:p>
  <w:p w14:paraId="00F8C8BB">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629C">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F30A0">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A5EF2">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AF839">
    <w:pPr>
      <w:pStyle w:val="24"/>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BEBB2">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57033">
    <w:pPr>
      <w:pStyle w:val="24"/>
    </w:pPr>
  </w:p>
  <w:p w14:paraId="2886E473">
    <w:pPr>
      <w:pStyle w:val="2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B8AF9">
    <w:pPr>
      <w:pStyle w:val="2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4F51C">
    <w:pPr>
      <w:pStyle w:val="24"/>
    </w:pPr>
  </w:p>
  <w:p w14:paraId="64E5B70D">
    <w:pPr>
      <w:pStyle w:val="2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C0644">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8BAE70E"/>
    <w:multiLevelType w:val="singleLevel"/>
    <w:tmpl w:val="A8BAE70E"/>
    <w:lvl w:ilvl="0" w:tentative="0">
      <w:start w:val="1"/>
      <w:numFmt w:val="bullet"/>
      <w:lvlText w:val=""/>
      <w:lvlJc w:val="left"/>
      <w:pPr>
        <w:ind w:left="420" w:hanging="420"/>
      </w:pPr>
      <w:rPr>
        <w:rFonts w:hint="default" w:ascii="Wingdings" w:hAnsi="Wingdings"/>
      </w:rPr>
    </w:lvl>
  </w:abstractNum>
  <w:abstractNum w:abstractNumId="2">
    <w:nsid w:val="F324A2DC"/>
    <w:multiLevelType w:val="singleLevel"/>
    <w:tmpl w:val="F324A2DC"/>
    <w:lvl w:ilvl="0" w:tentative="0">
      <w:start w:val="1"/>
      <w:numFmt w:val="lowerLetter"/>
      <w:lvlText w:val="%1)"/>
      <w:lvlJc w:val="left"/>
      <w:pPr>
        <w:tabs>
          <w:tab w:val="left" w:pos="312"/>
        </w:tabs>
      </w:pPr>
    </w:lvl>
  </w:abstractNum>
  <w:abstractNum w:abstractNumId="3">
    <w:nsid w:val="F8F6F680"/>
    <w:multiLevelType w:val="singleLevel"/>
    <w:tmpl w:val="F8F6F680"/>
    <w:lvl w:ilvl="0" w:tentative="0">
      <w:start w:val="1"/>
      <w:numFmt w:val="lowerLetter"/>
      <w:lvlText w:val="%1)"/>
      <w:lvlJc w:val="left"/>
      <w:pPr>
        <w:tabs>
          <w:tab w:val="left" w:pos="312"/>
        </w:tabs>
      </w:p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6882CE3"/>
    <w:multiLevelType w:val="multilevel"/>
    <w:tmpl w:val="06882CE3"/>
    <w:lvl w:ilvl="0" w:tentative="0">
      <w:start w:val="1"/>
      <w:numFmt w:val="decimal"/>
      <w:pStyle w:val="138"/>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3413DFE2"/>
    <w:multiLevelType w:val="singleLevel"/>
    <w:tmpl w:val="3413DFE2"/>
    <w:lvl w:ilvl="0" w:tentative="0">
      <w:start w:val="1"/>
      <w:numFmt w:val="lowerLetter"/>
      <w:lvlText w:val="%1)"/>
      <w:lvlJc w:val="left"/>
      <w:pPr>
        <w:tabs>
          <w:tab w:val="left" w:pos="312"/>
        </w:tabs>
      </w:pPr>
    </w:lvl>
  </w:abstractNum>
  <w:abstractNum w:abstractNumId="8">
    <w:nsid w:val="3783E0E7"/>
    <w:multiLevelType w:val="singleLevel"/>
    <w:tmpl w:val="3783E0E7"/>
    <w:lvl w:ilvl="0" w:tentative="0">
      <w:start w:val="7"/>
      <w:numFmt w:val="decimal"/>
      <w:suff w:val="nothing"/>
      <w:lvlText w:val="%1、"/>
      <w:lvlJc w:val="left"/>
    </w:lvl>
  </w:abstractNum>
  <w:abstractNum w:abstractNumId="9">
    <w:nsid w:val="446AE577"/>
    <w:multiLevelType w:val="singleLevel"/>
    <w:tmpl w:val="446AE577"/>
    <w:lvl w:ilvl="0" w:tentative="0">
      <w:start w:val="1"/>
      <w:numFmt w:val="bullet"/>
      <w:lvlText w:val=""/>
      <w:lvlJc w:val="left"/>
      <w:pPr>
        <w:ind w:left="420" w:hanging="420"/>
      </w:pPr>
      <w:rPr>
        <w:rFonts w:hint="default" w:ascii="Wingdings" w:hAnsi="Wingdings"/>
      </w:rPr>
    </w:lvl>
  </w:abstractNum>
  <w:abstractNum w:abstractNumId="10">
    <w:nsid w:val="656A6EAE"/>
    <w:multiLevelType w:val="multilevel"/>
    <w:tmpl w:val="656A6EAE"/>
    <w:lvl w:ilvl="0" w:tentative="0">
      <w:start w:val="1"/>
      <w:numFmt w:val="chineseCountingThousand"/>
      <w:pStyle w:val="13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5"/>
  </w:num>
  <w:num w:numId="3">
    <w:abstractNumId w:val="10"/>
  </w:num>
  <w:num w:numId="4">
    <w:abstractNumId w:val="11"/>
  </w:num>
  <w:num w:numId="5">
    <w:abstractNumId w:val="0"/>
  </w:num>
  <w:num w:numId="6">
    <w:abstractNumId w:val="12"/>
  </w:num>
  <w:num w:numId="7">
    <w:abstractNumId w:val="6"/>
  </w:num>
  <w:num w:numId="8">
    <w:abstractNumId w:val="1"/>
  </w:num>
  <w:num w:numId="9">
    <w:abstractNumId w:val="9"/>
  </w:num>
  <w:num w:numId="10">
    <w:abstractNumId w:val="8"/>
  </w:num>
  <w:num w:numId="11">
    <w:abstractNumId w:val="7"/>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23242"/>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394E88"/>
    <w:rsid w:val="014832F2"/>
    <w:rsid w:val="014D51C1"/>
    <w:rsid w:val="01714809"/>
    <w:rsid w:val="01C52478"/>
    <w:rsid w:val="021E70A4"/>
    <w:rsid w:val="025C7FF6"/>
    <w:rsid w:val="027408EE"/>
    <w:rsid w:val="02963F39"/>
    <w:rsid w:val="02B3095A"/>
    <w:rsid w:val="02BA7274"/>
    <w:rsid w:val="02C32E43"/>
    <w:rsid w:val="03112576"/>
    <w:rsid w:val="03251978"/>
    <w:rsid w:val="0325718A"/>
    <w:rsid w:val="034E3B00"/>
    <w:rsid w:val="034E6495"/>
    <w:rsid w:val="03633190"/>
    <w:rsid w:val="03870C59"/>
    <w:rsid w:val="03B07F4F"/>
    <w:rsid w:val="03D442B5"/>
    <w:rsid w:val="042921B6"/>
    <w:rsid w:val="043A06FC"/>
    <w:rsid w:val="043B72BB"/>
    <w:rsid w:val="04461EC1"/>
    <w:rsid w:val="04504B3F"/>
    <w:rsid w:val="049A7BD3"/>
    <w:rsid w:val="04AD02B8"/>
    <w:rsid w:val="04B425C4"/>
    <w:rsid w:val="04B65AC7"/>
    <w:rsid w:val="04DE51C8"/>
    <w:rsid w:val="04DF17D4"/>
    <w:rsid w:val="052027CE"/>
    <w:rsid w:val="05412745"/>
    <w:rsid w:val="05491761"/>
    <w:rsid w:val="055C1AD8"/>
    <w:rsid w:val="05A351AD"/>
    <w:rsid w:val="05F9748A"/>
    <w:rsid w:val="06266F78"/>
    <w:rsid w:val="063B4D17"/>
    <w:rsid w:val="063E7B7A"/>
    <w:rsid w:val="06582413"/>
    <w:rsid w:val="067425A5"/>
    <w:rsid w:val="067E33B8"/>
    <w:rsid w:val="068602C1"/>
    <w:rsid w:val="06902B37"/>
    <w:rsid w:val="06E82FCB"/>
    <w:rsid w:val="06F34B95"/>
    <w:rsid w:val="07513EB4"/>
    <w:rsid w:val="07571DAC"/>
    <w:rsid w:val="07DF17F7"/>
    <w:rsid w:val="084859A3"/>
    <w:rsid w:val="08DD171B"/>
    <w:rsid w:val="08E64121"/>
    <w:rsid w:val="090D588C"/>
    <w:rsid w:val="0942017F"/>
    <w:rsid w:val="09BA1FBB"/>
    <w:rsid w:val="09CB139F"/>
    <w:rsid w:val="09F669AD"/>
    <w:rsid w:val="0A0106F5"/>
    <w:rsid w:val="0A110812"/>
    <w:rsid w:val="0A112AB7"/>
    <w:rsid w:val="0A4E5482"/>
    <w:rsid w:val="0A616013"/>
    <w:rsid w:val="0AAA504A"/>
    <w:rsid w:val="0AD71BC7"/>
    <w:rsid w:val="0AF420EB"/>
    <w:rsid w:val="0B2B2BF5"/>
    <w:rsid w:val="0B2F3908"/>
    <w:rsid w:val="0B3F6206"/>
    <w:rsid w:val="0B6E15DE"/>
    <w:rsid w:val="0BE12DB6"/>
    <w:rsid w:val="0BFC6504"/>
    <w:rsid w:val="0C345AD1"/>
    <w:rsid w:val="0C4F60B9"/>
    <w:rsid w:val="0C626CE4"/>
    <w:rsid w:val="0CB877EC"/>
    <w:rsid w:val="0D02516C"/>
    <w:rsid w:val="0D0C2B7B"/>
    <w:rsid w:val="0D350DE1"/>
    <w:rsid w:val="0D7B2DAD"/>
    <w:rsid w:val="0D9308F8"/>
    <w:rsid w:val="0DE76C3D"/>
    <w:rsid w:val="0E1A1D85"/>
    <w:rsid w:val="0E2C734E"/>
    <w:rsid w:val="0E750568"/>
    <w:rsid w:val="0E9C3C97"/>
    <w:rsid w:val="0EEA1A9A"/>
    <w:rsid w:val="0F2D7A80"/>
    <w:rsid w:val="0F4277E5"/>
    <w:rsid w:val="0F4C5227"/>
    <w:rsid w:val="0F684B57"/>
    <w:rsid w:val="0F8E4AAB"/>
    <w:rsid w:val="0FA123B0"/>
    <w:rsid w:val="0FA75561"/>
    <w:rsid w:val="0FB83603"/>
    <w:rsid w:val="0FCA77F1"/>
    <w:rsid w:val="0FCB7B4C"/>
    <w:rsid w:val="0FCD5DCC"/>
    <w:rsid w:val="0FDA5C70"/>
    <w:rsid w:val="10043197"/>
    <w:rsid w:val="10134D8B"/>
    <w:rsid w:val="10270545"/>
    <w:rsid w:val="103409DF"/>
    <w:rsid w:val="10444021"/>
    <w:rsid w:val="108A1D4B"/>
    <w:rsid w:val="10A10111"/>
    <w:rsid w:val="10A17FC7"/>
    <w:rsid w:val="10BE093E"/>
    <w:rsid w:val="10E20BD8"/>
    <w:rsid w:val="111B0FE9"/>
    <w:rsid w:val="112C77F4"/>
    <w:rsid w:val="114755AB"/>
    <w:rsid w:val="115F67A8"/>
    <w:rsid w:val="119604A6"/>
    <w:rsid w:val="119A7465"/>
    <w:rsid w:val="11C07DA5"/>
    <w:rsid w:val="11C2491E"/>
    <w:rsid w:val="11EF525A"/>
    <w:rsid w:val="11F36B75"/>
    <w:rsid w:val="121C2E46"/>
    <w:rsid w:val="12491386"/>
    <w:rsid w:val="12500D17"/>
    <w:rsid w:val="12682BFE"/>
    <w:rsid w:val="127250BC"/>
    <w:rsid w:val="12751983"/>
    <w:rsid w:val="127E0B66"/>
    <w:rsid w:val="12842F7C"/>
    <w:rsid w:val="12887F77"/>
    <w:rsid w:val="12A140C7"/>
    <w:rsid w:val="12E60579"/>
    <w:rsid w:val="12E66E96"/>
    <w:rsid w:val="12EB0F02"/>
    <w:rsid w:val="13695B36"/>
    <w:rsid w:val="1372609F"/>
    <w:rsid w:val="13C6538B"/>
    <w:rsid w:val="13D73572"/>
    <w:rsid w:val="13DC3D21"/>
    <w:rsid w:val="13E05FAA"/>
    <w:rsid w:val="14013F61"/>
    <w:rsid w:val="144C52D9"/>
    <w:rsid w:val="14504752"/>
    <w:rsid w:val="14563A47"/>
    <w:rsid w:val="14581F33"/>
    <w:rsid w:val="145A6A37"/>
    <w:rsid w:val="1467440F"/>
    <w:rsid w:val="146F19ED"/>
    <w:rsid w:val="14794EA4"/>
    <w:rsid w:val="14DB04C0"/>
    <w:rsid w:val="153955DC"/>
    <w:rsid w:val="15400323"/>
    <w:rsid w:val="15433A9B"/>
    <w:rsid w:val="155142DE"/>
    <w:rsid w:val="15A93017"/>
    <w:rsid w:val="15FC2F04"/>
    <w:rsid w:val="16181FAC"/>
    <w:rsid w:val="168756A0"/>
    <w:rsid w:val="16AC32C0"/>
    <w:rsid w:val="16F94849"/>
    <w:rsid w:val="17045E51"/>
    <w:rsid w:val="172011D4"/>
    <w:rsid w:val="17252C3B"/>
    <w:rsid w:val="173F0A2E"/>
    <w:rsid w:val="17770BC2"/>
    <w:rsid w:val="17852965"/>
    <w:rsid w:val="17860E2F"/>
    <w:rsid w:val="17A119AA"/>
    <w:rsid w:val="18247EA8"/>
    <w:rsid w:val="18586F2B"/>
    <w:rsid w:val="18BE7F1F"/>
    <w:rsid w:val="18EF3F8C"/>
    <w:rsid w:val="190B4923"/>
    <w:rsid w:val="19442DF9"/>
    <w:rsid w:val="19A766B9"/>
    <w:rsid w:val="19C80559"/>
    <w:rsid w:val="19CE76BA"/>
    <w:rsid w:val="19DD5DF0"/>
    <w:rsid w:val="19F26070"/>
    <w:rsid w:val="19F97C8B"/>
    <w:rsid w:val="1A1275D2"/>
    <w:rsid w:val="1A1523CE"/>
    <w:rsid w:val="1A48432A"/>
    <w:rsid w:val="1A6A6939"/>
    <w:rsid w:val="1AA730BD"/>
    <w:rsid w:val="1AFF466D"/>
    <w:rsid w:val="1B333D5D"/>
    <w:rsid w:val="1B412344"/>
    <w:rsid w:val="1B587618"/>
    <w:rsid w:val="1B5F19C7"/>
    <w:rsid w:val="1C19079D"/>
    <w:rsid w:val="1C1C709B"/>
    <w:rsid w:val="1C200EAE"/>
    <w:rsid w:val="1C4F6795"/>
    <w:rsid w:val="1C81577F"/>
    <w:rsid w:val="1C985135"/>
    <w:rsid w:val="1C9F6814"/>
    <w:rsid w:val="1CAC3DC9"/>
    <w:rsid w:val="1CCB626F"/>
    <w:rsid w:val="1D1F0356"/>
    <w:rsid w:val="1D5C514E"/>
    <w:rsid w:val="1D865D14"/>
    <w:rsid w:val="1D8705EC"/>
    <w:rsid w:val="1DA95A0B"/>
    <w:rsid w:val="1DB5784A"/>
    <w:rsid w:val="1DCD0774"/>
    <w:rsid w:val="1DD872E4"/>
    <w:rsid w:val="1DEC0E7D"/>
    <w:rsid w:val="1E43150B"/>
    <w:rsid w:val="1EA93E80"/>
    <w:rsid w:val="1ED33FB6"/>
    <w:rsid w:val="1EE81332"/>
    <w:rsid w:val="1F32415A"/>
    <w:rsid w:val="1F542F9A"/>
    <w:rsid w:val="1F702632"/>
    <w:rsid w:val="1F7E2174"/>
    <w:rsid w:val="1FC2044D"/>
    <w:rsid w:val="1FDC6454"/>
    <w:rsid w:val="20107567"/>
    <w:rsid w:val="20337BA2"/>
    <w:rsid w:val="204D6EA2"/>
    <w:rsid w:val="20AB56C6"/>
    <w:rsid w:val="21547789"/>
    <w:rsid w:val="2176507C"/>
    <w:rsid w:val="21817CF9"/>
    <w:rsid w:val="218B430E"/>
    <w:rsid w:val="21BE30C8"/>
    <w:rsid w:val="21BE35AF"/>
    <w:rsid w:val="21C11174"/>
    <w:rsid w:val="22044FB8"/>
    <w:rsid w:val="22172EBA"/>
    <w:rsid w:val="22244B28"/>
    <w:rsid w:val="222A1EC7"/>
    <w:rsid w:val="22467FD4"/>
    <w:rsid w:val="22825E51"/>
    <w:rsid w:val="229451FD"/>
    <w:rsid w:val="22A12DB6"/>
    <w:rsid w:val="23072480"/>
    <w:rsid w:val="236356D1"/>
    <w:rsid w:val="23746A36"/>
    <w:rsid w:val="23A91C83"/>
    <w:rsid w:val="23A95DF8"/>
    <w:rsid w:val="23C962E8"/>
    <w:rsid w:val="243932FC"/>
    <w:rsid w:val="247E4FED"/>
    <w:rsid w:val="24AD78E0"/>
    <w:rsid w:val="24B30BE8"/>
    <w:rsid w:val="24E34060"/>
    <w:rsid w:val="24FF0B3D"/>
    <w:rsid w:val="253A0491"/>
    <w:rsid w:val="253D72D8"/>
    <w:rsid w:val="254E0478"/>
    <w:rsid w:val="25942386"/>
    <w:rsid w:val="25E036B2"/>
    <w:rsid w:val="25E25630"/>
    <w:rsid w:val="25E9082A"/>
    <w:rsid w:val="25F42473"/>
    <w:rsid w:val="264E36FB"/>
    <w:rsid w:val="269C17B8"/>
    <w:rsid w:val="26AF2D79"/>
    <w:rsid w:val="26B34B91"/>
    <w:rsid w:val="270D66E8"/>
    <w:rsid w:val="271820AF"/>
    <w:rsid w:val="27514612"/>
    <w:rsid w:val="278B0DAB"/>
    <w:rsid w:val="279C6B0E"/>
    <w:rsid w:val="27A64735"/>
    <w:rsid w:val="27CB53D6"/>
    <w:rsid w:val="27CC4DF2"/>
    <w:rsid w:val="27D711E9"/>
    <w:rsid w:val="27E57B74"/>
    <w:rsid w:val="281864F2"/>
    <w:rsid w:val="28602F17"/>
    <w:rsid w:val="286903EF"/>
    <w:rsid w:val="287F5DD3"/>
    <w:rsid w:val="288047CB"/>
    <w:rsid w:val="289E62FA"/>
    <w:rsid w:val="28FD6E90"/>
    <w:rsid w:val="291E2CA6"/>
    <w:rsid w:val="29331862"/>
    <w:rsid w:val="29755E77"/>
    <w:rsid w:val="299741EC"/>
    <w:rsid w:val="299E147F"/>
    <w:rsid w:val="29A8408B"/>
    <w:rsid w:val="29C32A87"/>
    <w:rsid w:val="29CF26DC"/>
    <w:rsid w:val="2A1C5DA0"/>
    <w:rsid w:val="2A200D39"/>
    <w:rsid w:val="2A280AB9"/>
    <w:rsid w:val="2A303947"/>
    <w:rsid w:val="2A390B59"/>
    <w:rsid w:val="2A433FA9"/>
    <w:rsid w:val="2A4931EC"/>
    <w:rsid w:val="2A507EFF"/>
    <w:rsid w:val="2ACB7893"/>
    <w:rsid w:val="2ADC05A4"/>
    <w:rsid w:val="2AEF2177"/>
    <w:rsid w:val="2B25712E"/>
    <w:rsid w:val="2B6F0D7F"/>
    <w:rsid w:val="2B8716BD"/>
    <w:rsid w:val="2B8B76FF"/>
    <w:rsid w:val="2B8E61F3"/>
    <w:rsid w:val="2BD5034F"/>
    <w:rsid w:val="2C331E12"/>
    <w:rsid w:val="2C3E1683"/>
    <w:rsid w:val="2C3E5C25"/>
    <w:rsid w:val="2C896913"/>
    <w:rsid w:val="2C924AE7"/>
    <w:rsid w:val="2CE22EB0"/>
    <w:rsid w:val="2CFC3A5A"/>
    <w:rsid w:val="2D025012"/>
    <w:rsid w:val="2D067BEC"/>
    <w:rsid w:val="2D3447B9"/>
    <w:rsid w:val="2D4178F0"/>
    <w:rsid w:val="2D7711AA"/>
    <w:rsid w:val="2D7D58EB"/>
    <w:rsid w:val="2DA45D22"/>
    <w:rsid w:val="2DA52689"/>
    <w:rsid w:val="2DAE631A"/>
    <w:rsid w:val="2DD877E0"/>
    <w:rsid w:val="2DE616C9"/>
    <w:rsid w:val="2DE801DF"/>
    <w:rsid w:val="2DFC2451"/>
    <w:rsid w:val="2E0F0C6A"/>
    <w:rsid w:val="2E3422F8"/>
    <w:rsid w:val="2E3D68D2"/>
    <w:rsid w:val="2E546E31"/>
    <w:rsid w:val="2E6E566D"/>
    <w:rsid w:val="2E7F188E"/>
    <w:rsid w:val="2EA91D49"/>
    <w:rsid w:val="2EB3692D"/>
    <w:rsid w:val="2EBC0905"/>
    <w:rsid w:val="2EC73739"/>
    <w:rsid w:val="2EE54120"/>
    <w:rsid w:val="2EEE0998"/>
    <w:rsid w:val="2EFB1B0E"/>
    <w:rsid w:val="2F0D0E1E"/>
    <w:rsid w:val="2F5C684F"/>
    <w:rsid w:val="2F63756E"/>
    <w:rsid w:val="2F7C1F30"/>
    <w:rsid w:val="2F922AC9"/>
    <w:rsid w:val="2FA81C49"/>
    <w:rsid w:val="2FE6553A"/>
    <w:rsid w:val="307776D1"/>
    <w:rsid w:val="30862574"/>
    <w:rsid w:val="309D1AAC"/>
    <w:rsid w:val="30AD52F3"/>
    <w:rsid w:val="30B631E1"/>
    <w:rsid w:val="30C90297"/>
    <w:rsid w:val="311933AA"/>
    <w:rsid w:val="311C359A"/>
    <w:rsid w:val="317D15BB"/>
    <w:rsid w:val="31D07E6C"/>
    <w:rsid w:val="32201923"/>
    <w:rsid w:val="323F65DA"/>
    <w:rsid w:val="32412074"/>
    <w:rsid w:val="32495758"/>
    <w:rsid w:val="3255145A"/>
    <w:rsid w:val="326B0331"/>
    <w:rsid w:val="32A974A8"/>
    <w:rsid w:val="32DE0199"/>
    <w:rsid w:val="32F20A6F"/>
    <w:rsid w:val="333C2963"/>
    <w:rsid w:val="335B2774"/>
    <w:rsid w:val="33A4642E"/>
    <w:rsid w:val="33B05ADC"/>
    <w:rsid w:val="33D4039C"/>
    <w:rsid w:val="33D47E05"/>
    <w:rsid w:val="33DF460E"/>
    <w:rsid w:val="3413677D"/>
    <w:rsid w:val="342B5426"/>
    <w:rsid w:val="342B544B"/>
    <w:rsid w:val="345A26F2"/>
    <w:rsid w:val="345E036E"/>
    <w:rsid w:val="34964836"/>
    <w:rsid w:val="34B3716B"/>
    <w:rsid w:val="34C47852"/>
    <w:rsid w:val="34DE1E4F"/>
    <w:rsid w:val="34F07DB1"/>
    <w:rsid w:val="351176B1"/>
    <w:rsid w:val="354F192E"/>
    <w:rsid w:val="35763087"/>
    <w:rsid w:val="357E6FD1"/>
    <w:rsid w:val="359009FB"/>
    <w:rsid w:val="35D354B8"/>
    <w:rsid w:val="35D4025C"/>
    <w:rsid w:val="35DC2DA8"/>
    <w:rsid w:val="36262C62"/>
    <w:rsid w:val="362666BC"/>
    <w:rsid w:val="363646D4"/>
    <w:rsid w:val="368A6B11"/>
    <w:rsid w:val="36A007CA"/>
    <w:rsid w:val="36A209E6"/>
    <w:rsid w:val="36D87F64"/>
    <w:rsid w:val="36F44712"/>
    <w:rsid w:val="37085B1F"/>
    <w:rsid w:val="372B16F8"/>
    <w:rsid w:val="372E04CB"/>
    <w:rsid w:val="38150C0F"/>
    <w:rsid w:val="38735D2A"/>
    <w:rsid w:val="38830543"/>
    <w:rsid w:val="38A15575"/>
    <w:rsid w:val="38E070F2"/>
    <w:rsid w:val="390D33AB"/>
    <w:rsid w:val="391E6D06"/>
    <w:rsid w:val="39515718"/>
    <w:rsid w:val="39573D9E"/>
    <w:rsid w:val="39B25432"/>
    <w:rsid w:val="3A074847"/>
    <w:rsid w:val="3A2B0EBA"/>
    <w:rsid w:val="3A2F3A82"/>
    <w:rsid w:val="3A35598B"/>
    <w:rsid w:val="3A504F61"/>
    <w:rsid w:val="3A830B2E"/>
    <w:rsid w:val="3A952162"/>
    <w:rsid w:val="3A987C2E"/>
    <w:rsid w:val="3AA90FE6"/>
    <w:rsid w:val="3AA9318F"/>
    <w:rsid w:val="3AB62DA0"/>
    <w:rsid w:val="3AB900AC"/>
    <w:rsid w:val="3B057828"/>
    <w:rsid w:val="3B69577B"/>
    <w:rsid w:val="3B702D85"/>
    <w:rsid w:val="3B746E30"/>
    <w:rsid w:val="3B7D3FD5"/>
    <w:rsid w:val="3B823DDF"/>
    <w:rsid w:val="3BD827B4"/>
    <w:rsid w:val="3BD860B0"/>
    <w:rsid w:val="3BE012FF"/>
    <w:rsid w:val="3C237ED3"/>
    <w:rsid w:val="3C471EF3"/>
    <w:rsid w:val="3C4D2D59"/>
    <w:rsid w:val="3C9C5B5C"/>
    <w:rsid w:val="3CAA596A"/>
    <w:rsid w:val="3CAF1D22"/>
    <w:rsid w:val="3CB1587B"/>
    <w:rsid w:val="3CB735F2"/>
    <w:rsid w:val="3CC6286C"/>
    <w:rsid w:val="3D186684"/>
    <w:rsid w:val="3D260E6E"/>
    <w:rsid w:val="3D363C36"/>
    <w:rsid w:val="3D662A10"/>
    <w:rsid w:val="3D8B2178"/>
    <w:rsid w:val="3DB34909"/>
    <w:rsid w:val="3DD115F5"/>
    <w:rsid w:val="3DE435F0"/>
    <w:rsid w:val="3DE5122C"/>
    <w:rsid w:val="3DF37E53"/>
    <w:rsid w:val="3E42728B"/>
    <w:rsid w:val="3E7C0144"/>
    <w:rsid w:val="3ED26DE9"/>
    <w:rsid w:val="3EED17D0"/>
    <w:rsid w:val="3F0C0304"/>
    <w:rsid w:val="3F774839"/>
    <w:rsid w:val="3FBD02CF"/>
    <w:rsid w:val="3FEC147E"/>
    <w:rsid w:val="3FED7DE8"/>
    <w:rsid w:val="3FFC5807"/>
    <w:rsid w:val="40376375"/>
    <w:rsid w:val="40477F08"/>
    <w:rsid w:val="40A6021E"/>
    <w:rsid w:val="411D38CE"/>
    <w:rsid w:val="412732B7"/>
    <w:rsid w:val="4127791F"/>
    <w:rsid w:val="41281794"/>
    <w:rsid w:val="413C1FDF"/>
    <w:rsid w:val="41806A69"/>
    <w:rsid w:val="41B0259C"/>
    <w:rsid w:val="41B77686"/>
    <w:rsid w:val="41BC6F1C"/>
    <w:rsid w:val="41EF2363"/>
    <w:rsid w:val="41F77860"/>
    <w:rsid w:val="424A4B98"/>
    <w:rsid w:val="42581D3A"/>
    <w:rsid w:val="42610C77"/>
    <w:rsid w:val="42680124"/>
    <w:rsid w:val="428D00BE"/>
    <w:rsid w:val="428E23A1"/>
    <w:rsid w:val="42A012DD"/>
    <w:rsid w:val="42ED2EA4"/>
    <w:rsid w:val="42F6649D"/>
    <w:rsid w:val="42FE0080"/>
    <w:rsid w:val="43315D2E"/>
    <w:rsid w:val="43505326"/>
    <w:rsid w:val="43670C99"/>
    <w:rsid w:val="43824A1C"/>
    <w:rsid w:val="43D110E1"/>
    <w:rsid w:val="43E873C9"/>
    <w:rsid w:val="44905B1F"/>
    <w:rsid w:val="45316885"/>
    <w:rsid w:val="456552E9"/>
    <w:rsid w:val="459B1F40"/>
    <w:rsid w:val="45A95EE9"/>
    <w:rsid w:val="45C35682"/>
    <w:rsid w:val="45F25491"/>
    <w:rsid w:val="45F303D0"/>
    <w:rsid w:val="45FB0F21"/>
    <w:rsid w:val="45FB77CB"/>
    <w:rsid w:val="46167166"/>
    <w:rsid w:val="461F0B83"/>
    <w:rsid w:val="4636719A"/>
    <w:rsid w:val="465859F2"/>
    <w:rsid w:val="47200EE3"/>
    <w:rsid w:val="47435AC2"/>
    <w:rsid w:val="47544B78"/>
    <w:rsid w:val="47587AF7"/>
    <w:rsid w:val="476B5279"/>
    <w:rsid w:val="4771627F"/>
    <w:rsid w:val="47745A86"/>
    <w:rsid w:val="477E28D6"/>
    <w:rsid w:val="479E5E8D"/>
    <w:rsid w:val="47A55818"/>
    <w:rsid w:val="47D43858"/>
    <w:rsid w:val="47E239AC"/>
    <w:rsid w:val="480F4B73"/>
    <w:rsid w:val="487974BD"/>
    <w:rsid w:val="48D20808"/>
    <w:rsid w:val="48DB38E3"/>
    <w:rsid w:val="49001B5E"/>
    <w:rsid w:val="49376DB0"/>
    <w:rsid w:val="49804BB7"/>
    <w:rsid w:val="49826DCB"/>
    <w:rsid w:val="499013E7"/>
    <w:rsid w:val="49A22843"/>
    <w:rsid w:val="49C8088A"/>
    <w:rsid w:val="4A0F6D68"/>
    <w:rsid w:val="4A233384"/>
    <w:rsid w:val="4A301C93"/>
    <w:rsid w:val="4A3302AB"/>
    <w:rsid w:val="4A572A17"/>
    <w:rsid w:val="4A6F2535"/>
    <w:rsid w:val="4A710CC6"/>
    <w:rsid w:val="4A9D5770"/>
    <w:rsid w:val="4AC779BE"/>
    <w:rsid w:val="4AC85D49"/>
    <w:rsid w:val="4AE308A9"/>
    <w:rsid w:val="4B0673D5"/>
    <w:rsid w:val="4B20416B"/>
    <w:rsid w:val="4B260F2D"/>
    <w:rsid w:val="4B9049B6"/>
    <w:rsid w:val="4B9A1456"/>
    <w:rsid w:val="4BA32C82"/>
    <w:rsid w:val="4BE70627"/>
    <w:rsid w:val="4C0A5AE1"/>
    <w:rsid w:val="4C130AB8"/>
    <w:rsid w:val="4C5A284D"/>
    <w:rsid w:val="4C5C0673"/>
    <w:rsid w:val="4C6449D3"/>
    <w:rsid w:val="4CB96B43"/>
    <w:rsid w:val="4CC75FCC"/>
    <w:rsid w:val="4CC87A5E"/>
    <w:rsid w:val="4CD63947"/>
    <w:rsid w:val="4CF957AB"/>
    <w:rsid w:val="4CFC49F4"/>
    <w:rsid w:val="4D073D73"/>
    <w:rsid w:val="4D131867"/>
    <w:rsid w:val="4D1E27BA"/>
    <w:rsid w:val="4D23574A"/>
    <w:rsid w:val="4D4C4DB0"/>
    <w:rsid w:val="4D7322D5"/>
    <w:rsid w:val="4D7519BD"/>
    <w:rsid w:val="4D95442A"/>
    <w:rsid w:val="4DD7034C"/>
    <w:rsid w:val="4DE312CB"/>
    <w:rsid w:val="4DF5318E"/>
    <w:rsid w:val="4E1F4862"/>
    <w:rsid w:val="4E2E4393"/>
    <w:rsid w:val="4E535EF2"/>
    <w:rsid w:val="4E571676"/>
    <w:rsid w:val="4E6A1D33"/>
    <w:rsid w:val="4E8428DD"/>
    <w:rsid w:val="4EB15812"/>
    <w:rsid w:val="4EF84E1A"/>
    <w:rsid w:val="4EF97191"/>
    <w:rsid w:val="4F08773C"/>
    <w:rsid w:val="4F102B4E"/>
    <w:rsid w:val="4F31409F"/>
    <w:rsid w:val="4F3F6893"/>
    <w:rsid w:val="4F5E670E"/>
    <w:rsid w:val="4F846A83"/>
    <w:rsid w:val="4F8C48FA"/>
    <w:rsid w:val="4FAB0141"/>
    <w:rsid w:val="50070E2C"/>
    <w:rsid w:val="501112F3"/>
    <w:rsid w:val="504B57F2"/>
    <w:rsid w:val="506938A9"/>
    <w:rsid w:val="50C5433A"/>
    <w:rsid w:val="50C62BC7"/>
    <w:rsid w:val="50DB5443"/>
    <w:rsid w:val="50DD677A"/>
    <w:rsid w:val="50F72A66"/>
    <w:rsid w:val="51162C16"/>
    <w:rsid w:val="5123368C"/>
    <w:rsid w:val="5130747C"/>
    <w:rsid w:val="515C765A"/>
    <w:rsid w:val="51905BB3"/>
    <w:rsid w:val="51946FCB"/>
    <w:rsid w:val="51B828BD"/>
    <w:rsid w:val="51DD796B"/>
    <w:rsid w:val="51DF373B"/>
    <w:rsid w:val="51E12BAE"/>
    <w:rsid w:val="521B4A42"/>
    <w:rsid w:val="52841AC9"/>
    <w:rsid w:val="52EF4CB5"/>
    <w:rsid w:val="52F959F0"/>
    <w:rsid w:val="5302488E"/>
    <w:rsid w:val="530C770D"/>
    <w:rsid w:val="53136173"/>
    <w:rsid w:val="5326632C"/>
    <w:rsid w:val="534B12B7"/>
    <w:rsid w:val="538F45A4"/>
    <w:rsid w:val="539A4AC7"/>
    <w:rsid w:val="53A71C4B"/>
    <w:rsid w:val="53B50F60"/>
    <w:rsid w:val="542631B6"/>
    <w:rsid w:val="5447483C"/>
    <w:rsid w:val="54942CAE"/>
    <w:rsid w:val="54A61722"/>
    <w:rsid w:val="54B31FAF"/>
    <w:rsid w:val="54C211D8"/>
    <w:rsid w:val="54E97446"/>
    <w:rsid w:val="55126C9E"/>
    <w:rsid w:val="551F3E29"/>
    <w:rsid w:val="55326D63"/>
    <w:rsid w:val="555D1A10"/>
    <w:rsid w:val="555E31AD"/>
    <w:rsid w:val="55835CD9"/>
    <w:rsid w:val="5587498A"/>
    <w:rsid w:val="55AC7DF0"/>
    <w:rsid w:val="55D56AF3"/>
    <w:rsid w:val="56661667"/>
    <w:rsid w:val="56727E1E"/>
    <w:rsid w:val="568C0709"/>
    <w:rsid w:val="56AC4A78"/>
    <w:rsid w:val="56BF7C5F"/>
    <w:rsid w:val="56CE49F6"/>
    <w:rsid w:val="56DB16B9"/>
    <w:rsid w:val="56E83021"/>
    <w:rsid w:val="56FE03B0"/>
    <w:rsid w:val="574D2D46"/>
    <w:rsid w:val="577A3463"/>
    <w:rsid w:val="57957112"/>
    <w:rsid w:val="5799648D"/>
    <w:rsid w:val="57B0086C"/>
    <w:rsid w:val="57F967AD"/>
    <w:rsid w:val="58052975"/>
    <w:rsid w:val="58231D57"/>
    <w:rsid w:val="584D1A65"/>
    <w:rsid w:val="584F5C44"/>
    <w:rsid w:val="58504D6C"/>
    <w:rsid w:val="58612C0E"/>
    <w:rsid w:val="58617CDE"/>
    <w:rsid w:val="58982D68"/>
    <w:rsid w:val="58A427FD"/>
    <w:rsid w:val="58E525CA"/>
    <w:rsid w:val="58E55347"/>
    <w:rsid w:val="58EE7372"/>
    <w:rsid w:val="59101C46"/>
    <w:rsid w:val="593D045A"/>
    <w:rsid w:val="5954585C"/>
    <w:rsid w:val="5960739E"/>
    <w:rsid w:val="59896D0A"/>
    <w:rsid w:val="599B4EE4"/>
    <w:rsid w:val="59AF0332"/>
    <w:rsid w:val="59B72684"/>
    <w:rsid w:val="59BD1846"/>
    <w:rsid w:val="59E86009"/>
    <w:rsid w:val="59ED46FD"/>
    <w:rsid w:val="5A295A8C"/>
    <w:rsid w:val="5A9579AE"/>
    <w:rsid w:val="5AA65046"/>
    <w:rsid w:val="5AC468CD"/>
    <w:rsid w:val="5B342B9A"/>
    <w:rsid w:val="5B5953B0"/>
    <w:rsid w:val="5B5A5DEF"/>
    <w:rsid w:val="5B630802"/>
    <w:rsid w:val="5B807F68"/>
    <w:rsid w:val="5BA72CE5"/>
    <w:rsid w:val="5BBD6579"/>
    <w:rsid w:val="5BC87A3D"/>
    <w:rsid w:val="5C034D53"/>
    <w:rsid w:val="5CC81D66"/>
    <w:rsid w:val="5CE42D92"/>
    <w:rsid w:val="5CE964FA"/>
    <w:rsid w:val="5D722852"/>
    <w:rsid w:val="5D9A56C3"/>
    <w:rsid w:val="5E1117E0"/>
    <w:rsid w:val="5E1D6F56"/>
    <w:rsid w:val="5E483371"/>
    <w:rsid w:val="5E52187F"/>
    <w:rsid w:val="5E587A58"/>
    <w:rsid w:val="5E6A13CD"/>
    <w:rsid w:val="5E705D15"/>
    <w:rsid w:val="5E93326C"/>
    <w:rsid w:val="5E9F1A7A"/>
    <w:rsid w:val="5EAF3818"/>
    <w:rsid w:val="5EB427B5"/>
    <w:rsid w:val="5ED0639A"/>
    <w:rsid w:val="5EFB4BA4"/>
    <w:rsid w:val="5EFE2597"/>
    <w:rsid w:val="5F025452"/>
    <w:rsid w:val="5F5F46B5"/>
    <w:rsid w:val="5F6762C1"/>
    <w:rsid w:val="5F940F13"/>
    <w:rsid w:val="5FB25360"/>
    <w:rsid w:val="5FBA3CC0"/>
    <w:rsid w:val="5FD90D61"/>
    <w:rsid w:val="5FDD57F7"/>
    <w:rsid w:val="60177697"/>
    <w:rsid w:val="602329DB"/>
    <w:rsid w:val="607777D6"/>
    <w:rsid w:val="609A56B8"/>
    <w:rsid w:val="60BC76A1"/>
    <w:rsid w:val="60F0637F"/>
    <w:rsid w:val="610B7637"/>
    <w:rsid w:val="61127BCE"/>
    <w:rsid w:val="612279BA"/>
    <w:rsid w:val="613A7F70"/>
    <w:rsid w:val="615F5624"/>
    <w:rsid w:val="616878B3"/>
    <w:rsid w:val="61786FF4"/>
    <w:rsid w:val="61D215CF"/>
    <w:rsid w:val="620E7FA8"/>
    <w:rsid w:val="62593D9F"/>
    <w:rsid w:val="625C563D"/>
    <w:rsid w:val="626A1704"/>
    <w:rsid w:val="626E2089"/>
    <w:rsid w:val="627921C2"/>
    <w:rsid w:val="628C136C"/>
    <w:rsid w:val="62B362C8"/>
    <w:rsid w:val="62C1330E"/>
    <w:rsid w:val="6342085E"/>
    <w:rsid w:val="63421168"/>
    <w:rsid w:val="636F415C"/>
    <w:rsid w:val="63D22876"/>
    <w:rsid w:val="64537D52"/>
    <w:rsid w:val="64917820"/>
    <w:rsid w:val="64AA1CC5"/>
    <w:rsid w:val="64BC6025"/>
    <w:rsid w:val="6528341F"/>
    <w:rsid w:val="656B2909"/>
    <w:rsid w:val="659C2241"/>
    <w:rsid w:val="65A3045D"/>
    <w:rsid w:val="65D97752"/>
    <w:rsid w:val="65E25E59"/>
    <w:rsid w:val="65F53617"/>
    <w:rsid w:val="65F75DA9"/>
    <w:rsid w:val="662D5327"/>
    <w:rsid w:val="66307F76"/>
    <w:rsid w:val="66580EAF"/>
    <w:rsid w:val="66694D0D"/>
    <w:rsid w:val="667B4472"/>
    <w:rsid w:val="66D63B1B"/>
    <w:rsid w:val="66F041A8"/>
    <w:rsid w:val="67151E92"/>
    <w:rsid w:val="6721178A"/>
    <w:rsid w:val="6739399A"/>
    <w:rsid w:val="673F39DE"/>
    <w:rsid w:val="674C5D22"/>
    <w:rsid w:val="67663AF8"/>
    <w:rsid w:val="67762CFD"/>
    <w:rsid w:val="677A678D"/>
    <w:rsid w:val="67AA2321"/>
    <w:rsid w:val="68011379"/>
    <w:rsid w:val="681E1720"/>
    <w:rsid w:val="68252C37"/>
    <w:rsid w:val="686A5D5F"/>
    <w:rsid w:val="68774F7F"/>
    <w:rsid w:val="68817BAC"/>
    <w:rsid w:val="689A5E59"/>
    <w:rsid w:val="68A94E70"/>
    <w:rsid w:val="68EE72DF"/>
    <w:rsid w:val="690B4C92"/>
    <w:rsid w:val="6923634F"/>
    <w:rsid w:val="69485FEA"/>
    <w:rsid w:val="69677DC0"/>
    <w:rsid w:val="69937EC7"/>
    <w:rsid w:val="69D64558"/>
    <w:rsid w:val="69E3623E"/>
    <w:rsid w:val="6A042548"/>
    <w:rsid w:val="6A471EFD"/>
    <w:rsid w:val="6A53447E"/>
    <w:rsid w:val="6A705FAC"/>
    <w:rsid w:val="6AB57116"/>
    <w:rsid w:val="6B17424A"/>
    <w:rsid w:val="6B1F4E4B"/>
    <w:rsid w:val="6B2218FA"/>
    <w:rsid w:val="6B686C59"/>
    <w:rsid w:val="6B691672"/>
    <w:rsid w:val="6B9678B6"/>
    <w:rsid w:val="6BD149A6"/>
    <w:rsid w:val="6BDB15BA"/>
    <w:rsid w:val="6BDF5289"/>
    <w:rsid w:val="6BE97F42"/>
    <w:rsid w:val="6C2063E9"/>
    <w:rsid w:val="6C5E6A51"/>
    <w:rsid w:val="6C6513C3"/>
    <w:rsid w:val="6C744268"/>
    <w:rsid w:val="6C913746"/>
    <w:rsid w:val="6CA527F7"/>
    <w:rsid w:val="6CD62D03"/>
    <w:rsid w:val="6CD97FB6"/>
    <w:rsid w:val="6D0E5050"/>
    <w:rsid w:val="6D325918"/>
    <w:rsid w:val="6D4B22B8"/>
    <w:rsid w:val="6D930013"/>
    <w:rsid w:val="6E1A1656"/>
    <w:rsid w:val="6E231DD6"/>
    <w:rsid w:val="6E245261"/>
    <w:rsid w:val="6E5A5288"/>
    <w:rsid w:val="6E826673"/>
    <w:rsid w:val="6EE013EE"/>
    <w:rsid w:val="6EE079F1"/>
    <w:rsid w:val="6EE42C42"/>
    <w:rsid w:val="6F1A4757"/>
    <w:rsid w:val="6F240921"/>
    <w:rsid w:val="6F4638FD"/>
    <w:rsid w:val="6F7F7CB0"/>
    <w:rsid w:val="6F94184B"/>
    <w:rsid w:val="6FE0165C"/>
    <w:rsid w:val="6FE10C44"/>
    <w:rsid w:val="6FF751CC"/>
    <w:rsid w:val="70222744"/>
    <w:rsid w:val="7045513D"/>
    <w:rsid w:val="706D25DF"/>
    <w:rsid w:val="706D2B21"/>
    <w:rsid w:val="707B1384"/>
    <w:rsid w:val="70857A34"/>
    <w:rsid w:val="70985D3C"/>
    <w:rsid w:val="70D40AAB"/>
    <w:rsid w:val="70E50FE7"/>
    <w:rsid w:val="71047C73"/>
    <w:rsid w:val="7109004F"/>
    <w:rsid w:val="71103167"/>
    <w:rsid w:val="71157571"/>
    <w:rsid w:val="712E56F7"/>
    <w:rsid w:val="71691ABB"/>
    <w:rsid w:val="71AE1AEA"/>
    <w:rsid w:val="71CF3B6C"/>
    <w:rsid w:val="71E857EE"/>
    <w:rsid w:val="71F80F33"/>
    <w:rsid w:val="71FC2290"/>
    <w:rsid w:val="722922C6"/>
    <w:rsid w:val="727176A7"/>
    <w:rsid w:val="72CB03A1"/>
    <w:rsid w:val="73247481"/>
    <w:rsid w:val="732D4B5D"/>
    <w:rsid w:val="73393C88"/>
    <w:rsid w:val="7362513F"/>
    <w:rsid w:val="73771D49"/>
    <w:rsid w:val="737F683C"/>
    <w:rsid w:val="73A1354E"/>
    <w:rsid w:val="73E035D5"/>
    <w:rsid w:val="743D0241"/>
    <w:rsid w:val="749C3ADE"/>
    <w:rsid w:val="74A11E7D"/>
    <w:rsid w:val="7550071B"/>
    <w:rsid w:val="75590B0A"/>
    <w:rsid w:val="7582279F"/>
    <w:rsid w:val="75843EB5"/>
    <w:rsid w:val="75912FA2"/>
    <w:rsid w:val="75BB71AF"/>
    <w:rsid w:val="75F01962"/>
    <w:rsid w:val="760E19DF"/>
    <w:rsid w:val="763C7A0E"/>
    <w:rsid w:val="764E52E0"/>
    <w:rsid w:val="76557F3E"/>
    <w:rsid w:val="76676A53"/>
    <w:rsid w:val="766E5C13"/>
    <w:rsid w:val="76944574"/>
    <w:rsid w:val="76A3294D"/>
    <w:rsid w:val="76B620A1"/>
    <w:rsid w:val="76B850E0"/>
    <w:rsid w:val="76D61240"/>
    <w:rsid w:val="76D766A5"/>
    <w:rsid w:val="76F20814"/>
    <w:rsid w:val="76F92565"/>
    <w:rsid w:val="77214B01"/>
    <w:rsid w:val="77462524"/>
    <w:rsid w:val="774C33C7"/>
    <w:rsid w:val="77501DCD"/>
    <w:rsid w:val="779A6594"/>
    <w:rsid w:val="77A21064"/>
    <w:rsid w:val="77C5780E"/>
    <w:rsid w:val="77E34EB2"/>
    <w:rsid w:val="7809377A"/>
    <w:rsid w:val="781564B8"/>
    <w:rsid w:val="78224ACF"/>
    <w:rsid w:val="78C728B3"/>
    <w:rsid w:val="78CD6DCC"/>
    <w:rsid w:val="78D07CAF"/>
    <w:rsid w:val="78DE12D7"/>
    <w:rsid w:val="7917365E"/>
    <w:rsid w:val="79210683"/>
    <w:rsid w:val="793547C6"/>
    <w:rsid w:val="799C3465"/>
    <w:rsid w:val="79B14EC4"/>
    <w:rsid w:val="7A003DB7"/>
    <w:rsid w:val="7A025270"/>
    <w:rsid w:val="7A2A6B4A"/>
    <w:rsid w:val="7A681070"/>
    <w:rsid w:val="7A860C7C"/>
    <w:rsid w:val="7A951295"/>
    <w:rsid w:val="7AB879FE"/>
    <w:rsid w:val="7ACE7785"/>
    <w:rsid w:val="7B2C39A7"/>
    <w:rsid w:val="7B3264DD"/>
    <w:rsid w:val="7B634999"/>
    <w:rsid w:val="7B6C1C0D"/>
    <w:rsid w:val="7B81188A"/>
    <w:rsid w:val="7B9E2902"/>
    <w:rsid w:val="7BB8114F"/>
    <w:rsid w:val="7BBB4D2B"/>
    <w:rsid w:val="7BC854E2"/>
    <w:rsid w:val="7C0562EC"/>
    <w:rsid w:val="7C067A45"/>
    <w:rsid w:val="7C0D2ED7"/>
    <w:rsid w:val="7C1C072C"/>
    <w:rsid w:val="7C27683F"/>
    <w:rsid w:val="7C4E1C2C"/>
    <w:rsid w:val="7C9E3594"/>
    <w:rsid w:val="7CB14B4D"/>
    <w:rsid w:val="7CF26969"/>
    <w:rsid w:val="7D25523C"/>
    <w:rsid w:val="7D6342C7"/>
    <w:rsid w:val="7DA24CFF"/>
    <w:rsid w:val="7DB23041"/>
    <w:rsid w:val="7E0F69D9"/>
    <w:rsid w:val="7E171AC9"/>
    <w:rsid w:val="7E5F7809"/>
    <w:rsid w:val="7ED56C53"/>
    <w:rsid w:val="7EEA1BAF"/>
    <w:rsid w:val="7F5460D4"/>
    <w:rsid w:val="7F552892"/>
    <w:rsid w:val="7F921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1"/>
    <w:qFormat/>
    <w:uiPriority w:val="99"/>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5"/>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4"/>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paragraph" w:customStyle="1" w:styleId="137">
    <w:name w:val="表格"/>
    <w:basedOn w:val="1"/>
    <w:qFormat/>
    <w:uiPriority w:val="10"/>
    <w:rPr>
      <w:rFonts w:ascii="宋体" w:hAnsi="宋体"/>
      <w:szCs w:val="30"/>
    </w:rPr>
  </w:style>
  <w:style w:type="paragraph" w:customStyle="1" w:styleId="138">
    <w:name w:val="（4）级标题"/>
    <w:basedOn w:val="2"/>
    <w:qFormat/>
    <w:uiPriority w:val="8"/>
    <w:pPr>
      <w:numPr>
        <w:ilvl w:val="0"/>
        <w:numId w:val="2"/>
      </w:numPr>
      <w:spacing w:line="360" w:lineRule="auto"/>
      <w:outlineLvl w:val="4"/>
    </w:pPr>
  </w:style>
  <w:style w:type="paragraph" w:customStyle="1" w:styleId="139">
    <w:name w:val="一级标题"/>
    <w:basedOn w:val="2"/>
    <w:qFormat/>
    <w:uiPriority w:val="1"/>
    <w:pPr>
      <w:numPr>
        <w:ilvl w:val="0"/>
        <w:numId w:val="3"/>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header" Target="header9.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92</Pages>
  <Words>17376</Words>
  <Characters>19118</Characters>
  <Lines>305</Lines>
  <Paragraphs>86</Paragraphs>
  <TotalTime>7</TotalTime>
  <ScaleCrop>false</ScaleCrop>
  <LinksUpToDate>false</LinksUpToDate>
  <CharactersWithSpaces>19962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星※忆</cp:lastModifiedBy>
  <cp:lastPrinted>2022-07-01T03:19:00Z</cp:lastPrinted>
  <dcterms:modified xsi:type="dcterms:W3CDTF">2026-02-13T09:19:57Z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B34402EEA49A4CECAC33057CCB02680D_13</vt:lpwstr>
  </property>
  <property fmtid="{D5CDD505-2E9C-101B-9397-08002B2CF9AE}" pid="4" name="KSOTemplateDocerSaveRecord">
    <vt:lpwstr>eyJoZGlkIjoiZWQ4Yzk3NWE2ZTU3ZmI3ZjcxNzlhOTU3NGIyZTc4ODEiLCJ1c2VySWQiOiI0MDU3NzM4NzEifQ==</vt:lpwstr>
  </property>
</Properties>
</file>