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2"/>
        <w:widowControl/>
        <w:jc w:val="center"/>
        <w:rPr>
          <w:i w:val="0"/>
          <w:iCs/>
          <w:sz w:val="32"/>
          <w:szCs w:val="32"/>
          <w:lang w:val="en-US"/>
        </w:rPr>
      </w:pPr>
      <w:bookmarkStart w:id="0" w:name="_Toc12866"/>
      <w:r>
        <w:rPr>
          <w:rFonts w:hint="eastAsia" w:cs="宋体"/>
          <w:i w:val="0"/>
          <w:iCs/>
          <w:sz w:val="32"/>
          <w:szCs w:val="32"/>
          <w:lang w:val="en-US" w:eastAsia="zh-CN"/>
        </w:rPr>
        <w:t>中国重汽集团2026年山东省内零部件运输项目招标公告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ZBGL2026040045</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2026-04-03 </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2026-04-10 </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77452E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中国重汽集团2026年山东省内零部件运输项目，主要围绕章丘、党家、莱芜、济宁等各生产基地的驾驶室、发动机、变速箱、车桥、车架等零部件物流省内短途运输业务，共分为2个标段：</w:t>
      </w:r>
    </w:p>
    <w:p w14:paraId="67E49661">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标段一：济南地区包括章丘、党家、莱芜等各基地的发动机、变速箱、驾驶室、车架、传动轴、车桥及配件等互供件运输。</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lang w:val="en-US" w:eastAsia="zh-CN"/>
        </w:rPr>
        <w:t>标段二：主要以济宁为主，包含济宁至济南地区含章丘、党家、莱芜的往返线路，与济宁周边线路，驾驶室、发动机、变速箱、车架、后市场配件等产品运输。</w:t>
      </w: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中国重汽集团2026年山东省内零部件运输项目</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物料运输</w:t>
      </w:r>
    </w:p>
    <w:p w14:paraId="3B9A1FE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E20589A">
      <w:pPr>
        <w:pageBreakBefore w:val="0"/>
        <w:kinsoku/>
        <w:wordWrap/>
        <w:overflowPunct/>
        <w:topLinePunct w:val="0"/>
        <w:bidi w:val="0"/>
        <w:spacing w:line="400" w:lineRule="exact"/>
        <w:rPr>
          <w:rFonts w:hint="eastAsia" w:ascii="宋体" w:hAnsi="宋体" w:eastAsia="宋体" w:cs="宋体"/>
          <w:sz w:val="21"/>
          <w:szCs w:val="21"/>
        </w:rPr>
      </w:pPr>
      <w:r>
        <w:rPr>
          <w:rFonts w:hint="eastAsia" w:asciiTheme="majorEastAsia" w:hAnsiTheme="majorEastAsia" w:eastAsiaTheme="majorEastAsia" w:cstheme="majorEastAsia"/>
          <w:sz w:val="24"/>
          <w:szCs w:val="24"/>
        </w:rPr>
        <w:t xml:space="preserve">    </w:t>
      </w:r>
      <w:r>
        <w:rPr>
          <w:rFonts w:hint="eastAsia" w:ascii="宋体" w:hAnsi="宋体" w:eastAsia="宋体" w:cs="宋体"/>
          <w:sz w:val="21"/>
          <w:szCs w:val="21"/>
        </w:rPr>
        <w:t>1.符合以下条件的投标人即为合格的投标人，合格的投标人将具有参与评审的资格。</w:t>
      </w:r>
    </w:p>
    <w:p w14:paraId="09F3D574">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它有关的法律和法规；为中华人民共和国境内注册的独立法人机构，具有独立承担民事责任的能力；经营范围满足竞价项目需求；</w:t>
      </w:r>
    </w:p>
    <w:p w14:paraId="2DC789B5">
      <w:pPr>
        <w:pStyle w:val="5"/>
        <w:spacing w:before="1"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（2）公司注册时间不低于三年，注册资金不少于</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000</w:t>
      </w:r>
      <w:r>
        <w:rPr>
          <w:rFonts w:hint="eastAsia" w:ascii="宋体" w:hAnsi="宋体" w:eastAsia="宋体" w:cs="宋体"/>
          <w:sz w:val="21"/>
          <w:szCs w:val="21"/>
          <w:lang w:eastAsia="zh-CN"/>
        </w:rPr>
        <w:t>万元</w:t>
      </w:r>
      <w:r>
        <w:rPr>
          <w:rFonts w:hint="eastAsia" w:ascii="宋体" w:hAnsi="宋体" w:eastAsia="宋体" w:cs="宋体"/>
          <w:sz w:val="21"/>
          <w:szCs w:val="21"/>
        </w:rPr>
        <w:t>（现供方不受该条件限制）</w:t>
      </w:r>
      <w:r>
        <w:rPr>
          <w:rFonts w:hint="eastAsia" w:ascii="宋体" w:hAnsi="宋体" w:eastAsia="宋体" w:cs="宋体"/>
          <w:sz w:val="21"/>
          <w:szCs w:val="21"/>
          <w:lang w:eastAsia="zh-CN"/>
        </w:rPr>
        <w:t>，</w:t>
      </w:r>
      <w:r>
        <w:rPr>
          <w:rFonts w:hint="eastAsia" w:ascii="宋体" w:hAnsi="宋体" w:eastAsia="宋体" w:cs="宋体"/>
          <w:sz w:val="21"/>
          <w:szCs w:val="21"/>
        </w:rPr>
        <w:t>投标人须于投标时提供具有统一社会信用代码的三证合一的营业执照副本原件及复印件(加盖公章)；</w:t>
      </w:r>
    </w:p>
    <w:p w14:paraId="2CFA3087">
      <w:pPr>
        <w:pStyle w:val="5"/>
        <w:spacing w:before="1" w:line="360" w:lineRule="auto"/>
        <w:rPr>
          <w:rFonts w:hint="eastAsia" w:ascii="宋体" w:hAnsi="宋体" w:eastAsia="宋体" w:cs="宋体"/>
          <w:sz w:val="21"/>
          <w:szCs w:val="21"/>
        </w:rPr>
      </w:pPr>
      <w:r>
        <w:rPr>
          <w:rFonts w:hint="eastAsia" w:ascii="宋体" w:hAnsi="宋体" w:eastAsia="宋体" w:cs="宋体"/>
          <w:sz w:val="21"/>
          <w:szCs w:val="21"/>
        </w:rPr>
        <w:t>（3）投标人需提供：</w:t>
      </w:r>
    </w:p>
    <w:p w14:paraId="15247453">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①《道路运输经营许可证》原件及复印件(加盖公章)，并保证行政许可在有效期内；</w:t>
      </w:r>
    </w:p>
    <w:p w14:paraId="328F605B">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62D8677">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 xml:space="preserve">③企业最近半年完税证明、信用证明材料（中国人民银行信用代码证+征信报告）； </w:t>
      </w:r>
    </w:p>
    <w:p w14:paraId="1901CCA9">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 xml:space="preserve">④年度纳税信用评价信息（可从电子税务局查询截图，需加盖公章）； </w:t>
      </w:r>
    </w:p>
    <w:p w14:paraId="7CA6A27E">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⑤企业对外担保说明（写明贵单位对外有无对外担保和质押业务，需加盖公章）；</w:t>
      </w:r>
    </w:p>
    <w:p w14:paraId="48DBC02E">
      <w:pPr>
        <w:pageBreakBefore w:val="0"/>
        <w:kinsoku/>
        <w:wordWrap/>
        <w:overflowPunct/>
        <w:topLinePunct w:val="0"/>
        <w:bidi w:val="0"/>
        <w:spacing w:line="400" w:lineRule="exact"/>
        <w:rPr>
          <w:rFonts w:hint="eastAsia" w:ascii="宋体" w:hAnsi="宋体" w:eastAsia="宋体" w:cs="宋体"/>
          <w:kern w:val="2"/>
          <w:sz w:val="21"/>
          <w:szCs w:val="21"/>
        </w:rPr>
      </w:pPr>
      <w:r>
        <w:rPr>
          <w:rFonts w:hint="eastAsia" w:ascii="宋体" w:hAnsi="宋体" w:eastAsia="宋体" w:cs="宋体"/>
          <w:kern w:val="2"/>
          <w:sz w:val="21"/>
          <w:szCs w:val="21"/>
        </w:rPr>
        <w:t>（4）投标人须确保具有良好的商业信誉和诚实的职业道德，</w:t>
      </w:r>
      <w:r>
        <w:rPr>
          <w:rFonts w:hint="eastAsia" w:ascii="宋体" w:hAnsi="宋体" w:eastAsia="宋体" w:cs="宋体"/>
          <w:sz w:val="21"/>
          <w:szCs w:val="21"/>
        </w:rPr>
        <w:t>在近三年内或成立以来在经营活动中无重大违法、违规的不良记录，</w:t>
      </w:r>
      <w:r>
        <w:rPr>
          <w:rFonts w:hint="eastAsia" w:ascii="宋体" w:hAnsi="宋体" w:eastAsia="宋体" w:cs="宋体"/>
          <w:kern w:val="2"/>
          <w:sz w:val="21"/>
          <w:szCs w:val="21"/>
        </w:rPr>
        <w:t>在国家企业信用信息公示系统中无行政处罚、列入经营异常名录和列入严重违法失信企业名单（黑名单）信息或上述信息已被移除的声明；</w:t>
      </w:r>
    </w:p>
    <w:p w14:paraId="316889F1">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（5）投标人竞价承运商应能提供其正在或曾经从事过类似相关行业产品或服务经历的从业证明（可使用正在或曾经从事过的服务合同文本原件或复印件加盖公章加以证明）；</w:t>
      </w:r>
    </w:p>
    <w:p w14:paraId="1280A53D">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（6）具有健全的财务会计制度，财务状况和市场行为良好。没有处于被有权机关吊销营业执照、吊销资质、停业整顿、取消投标资格以及财产被接管、冻结或进入破产程序等，资信良好；</w:t>
      </w:r>
    </w:p>
    <w:p w14:paraId="6C4FE1F6">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4F9C7B2D">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（8）投标人须提供法人授权委托书原件（在投标文件副本中可用复印件并加盖公章）及投标单位的法定代表人或授权代表的身份证原件；法人到场的，提供法定代表人身份证；</w:t>
      </w:r>
    </w:p>
    <w:p w14:paraId="412E3AE6">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（9）投标人须具有履行合同所必须的设备、财务、技术、服务等方面的资质和能力，并具有以投标人的名义开具正规运输业务增值税专用发票的资质（税率 9%）；</w:t>
      </w:r>
    </w:p>
    <w:p w14:paraId="25966352">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（10）投标人须具有完全履行招标文件所有要求的能力；</w:t>
      </w:r>
    </w:p>
    <w:p w14:paraId="156D0B7F">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（11）投标人须负责提供合理的便于运输的包装物，并承担相关费用；</w:t>
      </w:r>
    </w:p>
    <w:p w14:paraId="135EBE49">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（12）投标人须认可相关权属公司（业务单位）的工作指令，包括节假日能正常开展工作的要求；</w:t>
      </w:r>
    </w:p>
    <w:p w14:paraId="34B6C45F">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（13）投标人须认可相关权属公司（业务单位）终止合同后 3个月无息退还履约保证金的招标要求；</w:t>
      </w:r>
    </w:p>
    <w:p w14:paraId="62983FC9">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（14）投标人必须是最终投标、签订合同的单位，不得转包；</w:t>
      </w:r>
    </w:p>
    <w:p w14:paraId="05D3E29B">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（15）本次招标项目不接受联合体投标；</w:t>
      </w:r>
    </w:p>
    <w:p w14:paraId="2CA90CF5">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（16）投标人需承诺严格在运输过程中对运输产品的安全及相关权属公司（业务单位）的形象负责，不做任何有损相关权属公司（业务单位）形象的事情；</w:t>
      </w:r>
    </w:p>
    <w:p w14:paraId="6C62D2C4">
      <w:pPr>
        <w:pStyle w:val="4"/>
        <w:pageBreakBefore w:val="0"/>
        <w:kinsoku/>
        <w:wordWrap/>
        <w:overflowPunct/>
        <w:topLinePunct w:val="0"/>
        <w:bidi w:val="0"/>
        <w:spacing w:line="400" w:lineRule="exact"/>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（17）投标人须按要求缴纳投标保证金</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应标报名阶段可不提供</w:t>
      </w:r>
      <w:r>
        <w:rPr>
          <w:rFonts w:hint="eastAsia" w:ascii="宋体" w:hAnsi="宋体" w:eastAsia="宋体" w:cs="宋体"/>
          <w:sz w:val="21"/>
          <w:szCs w:val="21"/>
          <w:lang w:eastAsia="zh-CN"/>
        </w:rPr>
        <w:t>）</w:t>
      </w:r>
      <w:r>
        <w:rPr>
          <w:rFonts w:hint="eastAsia" w:ascii="宋体" w:hAnsi="宋体" w:eastAsia="宋体" w:cs="宋体"/>
          <w:sz w:val="21"/>
          <w:szCs w:val="21"/>
        </w:rPr>
        <w:t>；</w:t>
      </w:r>
    </w:p>
    <w:p w14:paraId="2C7EA57A">
      <w:pPr>
        <w:pageBreakBefore w:val="0"/>
        <w:kinsoku/>
        <w:wordWrap/>
        <w:overflowPunct/>
        <w:topLinePunct w:val="0"/>
        <w:bidi w:val="0"/>
        <w:spacing w:line="400" w:lineRule="exact"/>
        <w:rPr>
          <w:rFonts w:hint="eastAsia" w:ascii="宋体" w:hAnsi="宋体" w:eastAsia="宋体" w:cs="宋体"/>
          <w:sz w:val="21"/>
          <w:szCs w:val="21"/>
        </w:rPr>
      </w:pPr>
      <w:r>
        <w:rPr>
          <w:rFonts w:hint="eastAsia" w:ascii="宋体" w:hAnsi="宋体" w:eastAsia="宋体" w:cs="宋体"/>
          <w:sz w:val="21"/>
          <w:szCs w:val="21"/>
        </w:rPr>
        <w:t>（18）投标人须于招标人中标结果发出三日内与招标人指定联系人沟通合同签订事宜，二十日内完成合同签订，并应当按照合同约定的履约责任，于合同签订前向相关权属公司（业务单位）缴纳履约保证金</w:t>
      </w:r>
      <w:r>
        <w:rPr>
          <w:rFonts w:hint="eastAsia" w:ascii="宋体" w:hAnsi="宋体" w:eastAsia="宋体" w:cs="宋体"/>
          <w:color w:val="auto"/>
          <w:sz w:val="21"/>
          <w:szCs w:val="21"/>
        </w:rPr>
        <w:t>：标的额</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5%，最多不超过 200 万元，</w:t>
      </w:r>
      <w:r>
        <w:rPr>
          <w:rFonts w:hint="eastAsia" w:ascii="宋体" w:hAnsi="宋体" w:eastAsia="宋体" w:cs="宋体"/>
          <w:sz w:val="21"/>
          <w:szCs w:val="21"/>
        </w:rPr>
        <w:t>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14:paraId="44FE1C73">
      <w:pPr>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（19）如出现因投标人漏报或少报而造成的一切经济后果，由投标人自行负责。</w:t>
      </w:r>
    </w:p>
    <w:p w14:paraId="4A0E210A">
      <w:pPr>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14:paraId="0A3D966F">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（21）投标人须具有独立的法人资格、良好的商业信誉、优质的服务态度和认真负责的工作作风，有应付特殊情况的反应能力，可提供365天×24小时服务，包括节假日，有专职人员负责业务联络。</w:t>
      </w:r>
    </w:p>
    <w:p w14:paraId="32854D03">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（22）投标人应视需要至招标人处详细了解与本次招标项目有关的全部文件及制度，并同意运输协议中各项条款。</w:t>
      </w:r>
    </w:p>
    <w:p w14:paraId="3BC84B9F">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（23）投标人应承担其在投标准备、编制、递交投标文件和签订合同协议的整个过程的一切费用而不论其投标结果如何。</w:t>
      </w:r>
    </w:p>
    <w:p w14:paraId="60C5A0EA">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投标人须配合招标人数据要求，在合同签订后完成数据集成，数据集成对接工作和合同期内数据使用免费：运输途中，实时推送在途节点信息，包含运单号、途径路由名称、时间、运输状态及签收状态等运输信息。</w:t>
      </w:r>
    </w:p>
    <w:p w14:paraId="05BF83D8">
      <w:pPr>
        <w:pStyle w:val="5"/>
        <w:pageBreakBefore w:val="0"/>
        <w:numPr>
          <w:ilvl w:val="0"/>
          <w:numId w:val="0"/>
        </w:numPr>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（25）投标人必须携带以下证件的原件或公证件参加开标会并交验，否则视为自动放弃投标资格：法人授权委托书及被授权人的身份证；法人到场的，提供法定代表人资格证明文件和身份证；企业营业执照.</w:t>
      </w:r>
    </w:p>
    <w:p w14:paraId="6E3AC60A">
      <w:pPr>
        <w:pStyle w:val="5"/>
        <w:pageBreakBefore w:val="0"/>
        <w:numPr>
          <w:ilvl w:val="0"/>
          <w:numId w:val="0"/>
        </w:numPr>
        <w:kinsoku/>
        <w:wordWrap/>
        <w:overflowPunct/>
        <w:topLinePunct w:val="0"/>
        <w:bidi w:val="0"/>
        <w:spacing w:line="400" w:lineRule="exac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（26）本项目不允许代理商投标。</w:t>
      </w:r>
    </w:p>
    <w:p w14:paraId="165AF0B5">
      <w:pPr>
        <w:pStyle w:val="5"/>
        <w:pageBreakBefore w:val="0"/>
        <w:kinsoku/>
        <w:wordWrap/>
        <w:overflowPunct/>
        <w:topLinePunct w:val="0"/>
        <w:bidi w:val="0"/>
        <w:spacing w:line="400" w:lineRule="exact"/>
        <w:rPr>
          <w:rFonts w:hint="eastAsia" w:ascii="宋体" w:hAnsi="宋体" w:eastAsia="宋体" w:cs="宋体"/>
          <w:b/>
          <w:bCs/>
          <w:color w:val="C00000"/>
          <w:kern w:val="2"/>
          <w:sz w:val="21"/>
          <w:szCs w:val="21"/>
          <w:lang w:val="en-US" w:eastAsia="zh-CN" w:bidi="ar-SA"/>
        </w:rPr>
      </w:pPr>
      <w:r>
        <w:rPr>
          <w:rFonts w:hint="eastAsia" w:ascii="宋体" w:hAnsi="宋体" w:eastAsia="宋体" w:cs="宋体"/>
          <w:b/>
          <w:bCs/>
          <w:color w:val="C00000"/>
          <w:kern w:val="2"/>
          <w:sz w:val="21"/>
          <w:szCs w:val="21"/>
          <w:lang w:val="en-US" w:eastAsia="zh-CN" w:bidi="ar-SA"/>
        </w:rPr>
        <w:t>逾期的投标文件招标人不予受理。</w:t>
      </w:r>
    </w:p>
    <w:p w14:paraId="19F3F55A">
      <w:pPr>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应标资料</w:t>
      </w:r>
    </w:p>
    <w:p w14:paraId="7E1DFE21">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（1）有统一社会信用代码的新版营业执照复印件，并加盖公章；</w:t>
      </w:r>
    </w:p>
    <w:p w14:paraId="39A01187">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（2）法定代表人授权书；法定代表人参加投标的，需提供法人身份证复印件；委托授权人参加投标的，需提供法定代表人授权委托书、法定代表人身份证复印件、被授权人身份证复印件；</w:t>
      </w:r>
    </w:p>
    <w:p w14:paraId="19E13682">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（3）《道路运输经营许可证》原件及复印件(加盖公章)，并保证行政许可在有效期内；</w:t>
      </w:r>
    </w:p>
    <w:p w14:paraId="105FCC24">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0FCDCE23">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（5）应提供中文版本的审计报告或财务报表；</w:t>
      </w:r>
    </w:p>
    <w:p w14:paraId="4A262707">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（6）企业最近半年完税证明、信用证明材料（中国人民银行信用代码证+征信报告）；</w:t>
      </w:r>
    </w:p>
    <w:p w14:paraId="1D1A6AAD">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（7）年度纳税信用评价信息（可从电子税务局查询截图，需加盖公章）；</w:t>
      </w:r>
    </w:p>
    <w:p w14:paraId="5CC67EAF">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（8）企业对外担保说明（写明贵单位对外有无对外担保和质押业务，需加盖公章）</w:t>
      </w:r>
    </w:p>
    <w:p w14:paraId="2522B13C">
      <w:pPr>
        <w:pStyle w:val="5"/>
        <w:pageBreakBefore w:val="0"/>
        <w:kinsoku/>
        <w:wordWrap/>
        <w:overflowPunct/>
        <w:topLinePunct w:val="0"/>
        <w:bidi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（9）本项目投标保证金缴纳凭证复印件</w:t>
      </w:r>
      <w:r>
        <w:rPr>
          <w:rFonts w:hint="eastAsia" w:ascii="宋体" w:hAnsi="宋体" w:eastAsia="宋体" w:cs="宋体"/>
          <w:kern w:val="2"/>
          <w:sz w:val="21"/>
          <w:szCs w:val="21"/>
          <w:highlight w:val="yellow"/>
          <w:lang w:val="en-US" w:eastAsia="zh-CN" w:bidi="ar-SA"/>
        </w:rPr>
        <w:t>（应标报名阶段不作要求）</w:t>
      </w:r>
    </w:p>
    <w:p w14:paraId="07B86427">
      <w:pPr>
        <w:rPr>
          <w:rFonts w:hint="default" w:asciiTheme="majorEastAsia" w:hAnsiTheme="majorEastAsia" w:eastAsiaTheme="majorEastAsia" w:cstheme="majorEastAsia"/>
          <w:b/>
          <w:bCs/>
          <w:sz w:val="24"/>
          <w:szCs w:val="24"/>
          <w:lang w:val="en-US" w:eastAsia="zh-CN"/>
        </w:rPr>
      </w:pP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16</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16</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0B5A93ED">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2BBBFC11">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eastAsia="宋体" w:cs="宋体"/>
          <w:b/>
          <w:bCs/>
          <w:kern w:val="0"/>
          <w:sz w:val="21"/>
          <w:szCs w:val="21"/>
          <w:highlight w:val="none"/>
          <w:lang w:val="en-US" w:eastAsia="zh-CN" w:bidi="ar"/>
        </w:rPr>
        <w:t xml:space="preserve">刘晓15266774440  </w:t>
      </w:r>
    </w:p>
    <w:p w14:paraId="3B00F455">
      <w:pPr>
        <w:ind w:firstLine="480"/>
        <w:rPr>
          <w:rFonts w:hint="eastAsia" w:asciiTheme="majorEastAsia" w:hAnsiTheme="majorEastAsia" w:eastAsiaTheme="majorEastAsia" w:cstheme="majorEastAsia"/>
          <w:b/>
          <w:bCs/>
          <w:sz w:val="24"/>
          <w:szCs w:val="24"/>
        </w:rPr>
      </w:pPr>
      <w:bookmarkStart w:id="2" w:name="_GoBack"/>
      <w:bookmarkEnd w:id="2"/>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6"/>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6"/>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6"/>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6"/>
      </w:pPr>
      <w:r>
        <w:rPr>
          <w:rFonts w:hint="eastAsia" w:hAnsi="宋体" w:eastAsia="宋体" w:cs="宋体"/>
          <w:b/>
          <w:bCs/>
          <w:color w:val="000000"/>
          <w:sz w:val="24"/>
          <w:szCs w:val="28"/>
          <w:highlight w:val="yellow"/>
        </w:rPr>
        <w:t>2.配套能力“供货类别”填“”，业务主管部门选择“”。</w:t>
      </w:r>
    </w:p>
    <w:p w14:paraId="39BF1441">
      <w:pPr>
        <w:pStyle w:val="6"/>
        <w:sectPr>
          <w:pgSz w:w="11906" w:h="16838"/>
          <w:pgMar w:top="1588" w:right="1418" w:bottom="1134" w:left="1418" w:header="851" w:footer="992" w:gutter="0"/>
          <w:cols w:space="720" w:num="1"/>
          <w:titlePg/>
          <w:docGrid w:type="lines" w:linePitch="312" w:charSpace="0"/>
        </w:sectPr>
      </w:pPr>
    </w:p>
    <w:p w14:paraId="345FF8CE">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6"/>
        <w:rPr>
          <w:rFonts w:hint="eastAsia" w:hAnsi="宋体" w:eastAsia="宋体" w:cs="Times New Roman"/>
          <w:b/>
          <w:color w:val="000000"/>
          <w:sz w:val="24"/>
          <w:szCs w:val="24"/>
        </w:rPr>
      </w:pPr>
    </w:p>
    <w:p w14:paraId="5129D0CC">
      <w:pPr>
        <w:pStyle w:val="6"/>
        <w:rPr>
          <w:rFonts w:hint="eastAsia" w:hAnsi="宋体" w:eastAsia="宋体" w:cs="Times New Roman"/>
          <w:b/>
          <w:color w:val="000000"/>
          <w:sz w:val="24"/>
          <w:szCs w:val="24"/>
        </w:rPr>
      </w:pPr>
    </w:p>
    <w:p w14:paraId="09D63BEF">
      <w:pPr>
        <w:pStyle w:val="6"/>
        <w:bidi w:val="0"/>
        <w:rPr>
          <w:rFonts w:hint="eastAsia"/>
        </w:rPr>
      </w:pPr>
    </w:p>
    <w:p w14:paraId="6AE5B976">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C682624"/>
    <w:rsid w:val="0F3C24CD"/>
    <w:rsid w:val="0FAC178F"/>
    <w:rsid w:val="104C3089"/>
    <w:rsid w:val="17525C24"/>
    <w:rsid w:val="1A5F0822"/>
    <w:rsid w:val="1CBE329F"/>
    <w:rsid w:val="1CD10726"/>
    <w:rsid w:val="201211AD"/>
    <w:rsid w:val="25331BE5"/>
    <w:rsid w:val="27315D1D"/>
    <w:rsid w:val="283D5FEB"/>
    <w:rsid w:val="415E038C"/>
    <w:rsid w:val="44907102"/>
    <w:rsid w:val="47CE68F7"/>
    <w:rsid w:val="47DD599F"/>
    <w:rsid w:val="48031288"/>
    <w:rsid w:val="48EF075C"/>
    <w:rsid w:val="4B7153F0"/>
    <w:rsid w:val="4E25790F"/>
    <w:rsid w:val="536770A5"/>
    <w:rsid w:val="5385247B"/>
    <w:rsid w:val="57BF3EB6"/>
    <w:rsid w:val="594B58EE"/>
    <w:rsid w:val="5A1223DE"/>
    <w:rsid w:val="5D903ED5"/>
    <w:rsid w:val="64753845"/>
    <w:rsid w:val="66D60058"/>
    <w:rsid w:val="6B0F2793"/>
    <w:rsid w:val="6C152603"/>
    <w:rsid w:val="77E571F5"/>
    <w:rsid w:val="7A5738E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99"/>
    <w:pPr>
      <w:ind w:firstLine="420" w:firstLineChars="200"/>
    </w:pPr>
    <w:rPr>
      <w:kern w:val="0"/>
    </w:rPr>
  </w:style>
  <w:style w:type="paragraph" w:styleId="5">
    <w:name w:val="Body Text"/>
    <w:basedOn w:val="1"/>
    <w:qFormat/>
    <w:uiPriority w:val="0"/>
    <w:rPr>
      <w:rFonts w:ascii="仿宋_GB2312" w:eastAsia="仿宋_GB2312" w:hAnsiTheme="minorHAnsi" w:cstheme="minorBidi"/>
      <w:sz w:val="32"/>
      <w:szCs w:val="2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1428</Words>
  <Characters>1581</Characters>
  <Lines>0</Lines>
  <Paragraphs>0</Paragraphs>
  <TotalTime>0</TotalTime>
  <ScaleCrop>false</ScaleCrop>
  <LinksUpToDate>false</LinksUpToDate>
  <CharactersWithSpaces>1769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Lenovo</cp:lastModifiedBy>
  <dcterms:modified xsi:type="dcterms:W3CDTF">2026-04-03T08:32:04Z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