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lang w:eastAsia="zh-CN"/>
        </w:rPr>
      </w:pPr>
      <w:r>
        <w:rPr>
          <w:rFonts w:hint="eastAsia" w:ascii="宋体" w:hAnsi="宋体" w:cs="宋体"/>
          <w:b/>
          <w:bCs/>
          <w:color w:val="000000"/>
          <w:spacing w:val="-8"/>
          <w:sz w:val="48"/>
          <w:szCs w:val="44"/>
          <w:lang w:eastAsia="zh-CN"/>
        </w:rPr>
        <w:t>中国重汽集团济南动力有限公司</w:t>
      </w:r>
    </w:p>
    <w:p>
      <w:pPr>
        <w:jc w:val="center"/>
        <w:rPr>
          <w:rFonts w:hint="eastAsia" w:ascii="宋体" w:hAnsi="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产品试验检测中心整车试验用</w:t>
      </w:r>
    </w:p>
    <w:p>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 xml:space="preserve">低温油采购项目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w:t>
      </w:r>
      <w:r>
        <w:rPr>
          <w:rFonts w:hint="eastAsia" w:ascii="宋体" w:hAnsi="宋体" w:cs="宋体"/>
          <w:color w:val="000000"/>
          <w:sz w:val="28"/>
          <w:szCs w:val="28"/>
          <w:lang w:eastAsia="zh-CN"/>
        </w:rPr>
        <w:t>中国重汽集团济南动力有限公司/济南汽车检测中心有限公司</w:t>
      </w:r>
    </w:p>
    <w:p>
      <w:pPr>
        <w:jc w:val="center"/>
        <w:rPr>
          <w:rFonts w:hint="eastAsia" w:ascii="宋体" w:hAnsi="宋体" w:eastAsia="宋体" w:cs="宋体"/>
          <w:color w:val="000000"/>
          <w:sz w:val="28"/>
          <w:szCs w:val="28"/>
        </w:rPr>
      </w:pPr>
      <w:r>
        <w:rPr>
          <w:rFonts w:hint="eastAsia" w:ascii="宋体" w:hAnsi="宋体" w:cs="宋体"/>
          <w:color w:val="000000"/>
          <w:sz w:val="28"/>
          <w:szCs w:val="28"/>
          <w:lang w:eastAsia="zh-CN"/>
        </w:rPr>
        <w:t>2026年2月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产品试验检测中心整车试验用低温油采购项目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采购形式编号：ZBGL2026040173</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1、招标内容：检测中心整车试验用定制油(低温油)采购</w:t>
      </w:r>
      <w:r>
        <w:rPr>
          <w:rFonts w:hint="eastAsia" w:hAnsi="宋体" w:cs="宋体"/>
          <w:color w:val="000000"/>
          <w:sz w:val="24"/>
          <w:szCs w:val="24"/>
          <w:lang w:val="en-US" w:eastAsia="zh-CN"/>
        </w:rPr>
        <w:t xml:space="preserve"> </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2、招标形式：公开招标。</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1、项目名称：检测中心整车试验用定制油(低温油)采购项目。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lang w:eastAsia="zh-CN"/>
        </w:rPr>
        <w:t>银行转账</w:t>
      </w:r>
    </w:p>
    <w:p>
      <w:pPr>
        <w:pStyle w:val="79"/>
        <w:rPr>
          <w:rFonts w:hint="eastAsia" w:ascii="宋体" w:hAnsi="宋体" w:eastAsia="宋体" w:cs="宋体"/>
        </w:rPr>
      </w:pPr>
      <w:r>
        <w:rPr>
          <w:rFonts w:hint="eastAsia" w:ascii="宋体" w:hAnsi="宋体" w:eastAsia="宋体" w:cs="宋体"/>
        </w:rPr>
        <w:t>中标人与</w:t>
      </w:r>
      <w:r>
        <w:rPr>
          <w:rFonts w:hint="eastAsia" w:eastAsia="宋体" w:cs="宋体"/>
          <w:lang w:eastAsia="zh-CN"/>
        </w:rPr>
        <w:t>中国重汽集团济南动力有限公司/济南汽车检测中心有限公司</w:t>
      </w:r>
      <w:r>
        <w:rPr>
          <w:rFonts w:hint="eastAsia" w:ascii="宋体" w:hAnsi="宋体" w:eastAsia="宋体" w:cs="宋体"/>
        </w:rPr>
        <w:t>签订合同，按表1（具体付款方式）通知开具增值税发票，由</w:t>
      </w:r>
      <w:r>
        <w:rPr>
          <w:rFonts w:hint="eastAsia" w:eastAsia="宋体" w:cs="宋体"/>
          <w:lang w:eastAsia="zh-CN"/>
        </w:rPr>
        <w:t>中国重汽集团济南动力有限公司/济南汽车检测中心有限公司</w:t>
      </w:r>
      <w:r>
        <w:rPr>
          <w:rFonts w:hint="eastAsia" w:ascii="宋体" w:hAnsi="宋体" w:eastAsia="宋体" w:cs="宋体"/>
        </w:rPr>
        <w:t>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检测中心</w:t>
            </w:r>
            <w:r>
              <w:rPr>
                <w:rFonts w:hint="eastAsia" w:ascii="宋体" w:hAnsi="宋体" w:eastAsia="宋体" w:cs="宋体"/>
                <w:b w:val="0"/>
                <w:lang w:eastAsia="zh-CN"/>
              </w:rPr>
              <w:t>整车试验</w:t>
            </w:r>
            <w:r>
              <w:rPr>
                <w:rFonts w:hint="eastAsia" w:ascii="宋体" w:hAnsi="宋体" w:eastAsia="宋体" w:cs="宋体"/>
                <w:b w:val="0"/>
              </w:rPr>
              <w:t>用定制油(</w:t>
            </w:r>
            <w:r>
              <w:rPr>
                <w:rFonts w:hint="eastAsia" w:ascii="宋体" w:hAnsi="宋体" w:eastAsia="宋体" w:cs="宋体"/>
                <w:b w:val="0"/>
                <w:lang w:eastAsia="zh-CN"/>
              </w:rPr>
              <w:t>低温油</w:t>
            </w:r>
            <w:r>
              <w:rPr>
                <w:rFonts w:hint="eastAsia" w:ascii="宋体" w:hAnsi="宋体" w:eastAsia="宋体" w:cs="宋体"/>
                <w:b w:val="0"/>
              </w:rPr>
              <w:t>)采购项目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合同签订后</w:t>
            </w:r>
            <w:r>
              <w:rPr>
                <w:rFonts w:hint="eastAsia" w:ascii="宋体" w:hAnsi="宋体" w:eastAsia="宋体" w:cs="宋体"/>
                <w:b w:val="0"/>
                <w:lang w:eastAsia="zh-CN"/>
              </w:rPr>
              <w:t>，</w:t>
            </w:r>
            <w:r>
              <w:rPr>
                <w:rFonts w:hint="eastAsia" w:ascii="宋体" w:hAnsi="宋体" w:eastAsia="宋体" w:cs="宋体"/>
                <w:b w:val="0"/>
                <w:lang w:val="en-US" w:eastAsia="zh-CN"/>
              </w:rPr>
              <w:t>每月将费用预付至供方账户，供方</w:t>
            </w:r>
            <w:r>
              <w:rPr>
                <w:rFonts w:hint="eastAsia" w:ascii="宋体" w:hAnsi="宋体" w:eastAsia="宋体" w:cs="宋体"/>
                <w:b w:val="0"/>
              </w:rPr>
              <w:t>按实际</w:t>
            </w:r>
            <w:r>
              <w:rPr>
                <w:rFonts w:hint="eastAsia" w:ascii="宋体" w:hAnsi="宋体" w:eastAsia="宋体" w:cs="宋体"/>
                <w:b w:val="0"/>
                <w:lang w:val="en-US" w:eastAsia="zh-CN"/>
              </w:rPr>
              <w:t>油品采购类型和数量据实</w:t>
            </w:r>
            <w:r>
              <w:rPr>
                <w:rFonts w:hint="eastAsia" w:ascii="宋体" w:hAnsi="宋体" w:eastAsia="宋体" w:cs="宋体"/>
                <w:b w:val="0"/>
              </w:rPr>
              <w:t>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235" w:firstLineChars="9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w:t>
      </w:r>
      <w:r>
        <w:rPr>
          <w:rFonts w:hint="eastAsia" w:hAnsi="宋体" w:cs="宋体"/>
          <w:color w:val="000000"/>
          <w:sz w:val="24"/>
          <w:szCs w:val="24"/>
          <w:lang w:val="en-US" w:eastAsia="zh-CN"/>
        </w:rPr>
        <w:t>9</w:t>
      </w:r>
      <w:r>
        <w:rPr>
          <w:rFonts w:hint="eastAsia" w:ascii="宋体" w:hAnsi="宋体" w:eastAsia="宋体" w:cs="宋体"/>
          <w:color w:val="000000"/>
          <w:sz w:val="24"/>
          <w:szCs w:val="24"/>
        </w:rPr>
        <w:t>）供方需具备</w:t>
      </w:r>
      <w:r>
        <w:rPr>
          <w:rFonts w:hint="eastAsia" w:hAnsi="宋体" w:cs="宋体"/>
          <w:color w:val="000000"/>
          <w:sz w:val="24"/>
          <w:szCs w:val="24"/>
          <w:lang w:val="en-US" w:eastAsia="zh-CN"/>
        </w:rPr>
        <w:t>油品</w:t>
      </w:r>
      <w:r>
        <w:rPr>
          <w:rFonts w:hint="eastAsia" w:ascii="宋体" w:hAnsi="宋体" w:eastAsia="宋体" w:cs="宋体"/>
          <w:color w:val="000000"/>
          <w:sz w:val="24"/>
          <w:szCs w:val="24"/>
        </w:rPr>
        <w:t>经营批准</w:t>
      </w:r>
      <w:r>
        <w:rPr>
          <w:rFonts w:hint="eastAsia" w:hAnsi="宋体" w:cs="宋体"/>
          <w:color w:val="000000"/>
          <w:sz w:val="24"/>
          <w:szCs w:val="24"/>
          <w:lang w:val="en-US" w:eastAsia="zh-CN"/>
        </w:rPr>
        <w:t>相关</w:t>
      </w:r>
      <w:r>
        <w:rPr>
          <w:rFonts w:hint="eastAsia" w:ascii="宋体" w:hAnsi="宋体" w:eastAsia="宋体" w:cs="宋体"/>
          <w:color w:val="000000"/>
          <w:sz w:val="24"/>
          <w:szCs w:val="24"/>
        </w:rPr>
        <w:t>证书</w:t>
      </w:r>
      <w:r>
        <w:rPr>
          <w:rFonts w:hint="eastAsia" w:hAnsi="宋体" w:cs="宋体"/>
          <w:color w:val="000000"/>
          <w:sz w:val="24"/>
          <w:szCs w:val="24"/>
          <w:lang w:val="en-US" w:eastAsia="zh-CN"/>
        </w:rPr>
        <w:t>及运输资质</w:t>
      </w:r>
      <w:r>
        <w:rPr>
          <w:rFonts w:hint="eastAsia" w:hAnsi="宋体" w:cs="宋体"/>
          <w:color w:val="000000"/>
          <w:sz w:val="24"/>
          <w:szCs w:val="24"/>
          <w:lang w:eastAsia="zh-CN"/>
        </w:rPr>
        <w:t>。</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w:t>
      </w:r>
      <w:r>
        <w:rPr>
          <w:rFonts w:hint="eastAsia" w:eastAsia="宋体" w:cs="宋体"/>
          <w:highlight w:val="yellow"/>
          <w:lang w:val="en-US" w:eastAsia="zh-CN"/>
        </w:rPr>
        <w:t>服务、</w:t>
      </w:r>
      <w:r>
        <w:rPr>
          <w:rFonts w:hint="eastAsia" w:ascii="宋体" w:hAnsi="宋体" w:eastAsia="宋体" w:cs="宋体"/>
          <w:highlight w:val="yellow"/>
        </w:rPr>
        <w:t>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hint="eastAsia" w:ascii="宋体" w:hAnsi="宋体" w:cs="宋体"/>
          <w:sz w:val="24"/>
          <w:szCs w:val="24"/>
          <w:lang w:eastAsia="zh-CN"/>
        </w:rPr>
        <w:t>中国重汽集团济南动力有限公司/济南汽车检测中心有限公司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highlight w:val="yellow"/>
          <w:lang w:val="en-US" w:eastAsia="zh-CN"/>
        </w:rPr>
        <w:t>1</w:t>
      </w:r>
      <w:r>
        <w:rPr>
          <w:rFonts w:hint="eastAsia" w:ascii="宋体" w:hAnsi="宋体" w:cs="宋体"/>
          <w:color w:val="000000"/>
          <w:sz w:val="24"/>
          <w:szCs w:val="24"/>
          <w:highlight w:val="yellow"/>
          <w:lang w:val="en-US" w:eastAsia="zh-CN"/>
        </w:rPr>
        <w:t>4</w:t>
      </w:r>
      <w:r>
        <w:rPr>
          <w:rFonts w:hint="eastAsia" w:ascii="宋体" w:hAnsi="宋体" w:eastAsia="宋体" w:cs="宋体"/>
          <w:color w:val="000000"/>
          <w:sz w:val="24"/>
          <w:szCs w:val="24"/>
          <w:highlight w:val="yellow"/>
          <w:lang w:val="en-US" w:eastAsia="zh-CN"/>
        </w:rPr>
        <w:t>)油品经营批准相关证书及运输资质</w:t>
      </w:r>
      <w:r>
        <w:rPr>
          <w:rFonts w:hint="eastAsia" w:ascii="宋体" w:hAnsi="宋体" w:cs="宋体"/>
          <w:color w:val="000000"/>
          <w:sz w:val="24"/>
          <w:szCs w:val="24"/>
          <w:lang w:val="en-US" w:eastAsia="zh-CN"/>
        </w:rPr>
        <w:t>。</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lang w:val="en-US" w:eastAsia="zh-CN"/>
        </w:rPr>
        <w:t>（1）</w:t>
      </w:r>
      <w:r>
        <w:rPr>
          <w:rFonts w:hint="eastAsia" w:ascii="宋体" w:hAnsi="宋体" w:eastAsia="宋体" w:cs="宋体"/>
          <w:color w:val="000000"/>
          <w:lang w:val="en-US" w:eastAsia="zh-CN"/>
        </w:rPr>
        <w:t>发标</w:t>
      </w:r>
      <w:r>
        <w:rPr>
          <w:rFonts w:hint="eastAsia" w:ascii="宋体" w:hAnsi="宋体" w:eastAsia="宋体" w:cs="宋体"/>
          <w:color w:val="000000"/>
        </w:rPr>
        <w:t>时间：</w:t>
      </w:r>
      <w:r>
        <w:rPr>
          <w:rFonts w:hint="eastAsia" w:ascii="宋体" w:hAnsi="宋体" w:eastAsia="宋体" w:cs="宋体"/>
          <w:b/>
          <w:bCs/>
          <w:color w:val="000000"/>
          <w:kern w:val="2"/>
          <w:sz w:val="24"/>
          <w:szCs w:val="24"/>
          <w:lang w:val="en-US" w:eastAsia="zh-CN" w:bidi="ar-SA"/>
        </w:rPr>
        <w:t>2026年4</w:t>
      </w:r>
      <w:r>
        <w:rPr>
          <w:rFonts w:hint="eastAsia" w:ascii="宋体" w:hAnsi="宋体"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w:t>
      </w:r>
      <w:r>
        <w:rPr>
          <w:rFonts w:hint="default" w:ascii="宋体" w:hAnsi="宋体" w:eastAsia="宋体" w:cs="宋体"/>
          <w:b/>
          <w:bCs/>
          <w:color w:val="000000"/>
          <w:kern w:val="2"/>
          <w:sz w:val="24"/>
          <w:szCs w:val="24"/>
          <w:lang w:eastAsia="zh-CN" w:bidi="ar-SA"/>
          <w:woUserID w:val="1"/>
        </w:rPr>
        <w:t>24</w:t>
      </w:r>
      <w:r>
        <w:rPr>
          <w:rFonts w:hint="eastAsia" w:ascii="宋体" w:hAnsi="宋体" w:eastAsia="宋体" w:cs="宋体"/>
          <w:b/>
          <w:bCs/>
          <w:color w:val="000000"/>
          <w:kern w:val="2"/>
          <w:sz w:val="24"/>
          <w:szCs w:val="24"/>
          <w:lang w:val="en-US" w:eastAsia="zh-CN" w:bidi="ar-SA"/>
        </w:rPr>
        <w:t>日（周</w:t>
      </w:r>
      <w:r>
        <w:rPr>
          <w:rFonts w:hint="default" w:ascii="宋体" w:hAnsi="宋体" w:eastAsia="宋体" w:cs="宋体"/>
          <w:b/>
          <w:bCs/>
          <w:color w:val="000000"/>
          <w:kern w:val="2"/>
          <w:sz w:val="24"/>
          <w:szCs w:val="24"/>
          <w:lang w:eastAsia="zh-CN" w:bidi="ar-SA"/>
          <w:woUserID w:val="1"/>
        </w:rPr>
        <w:t>五</w:t>
      </w:r>
      <w:r>
        <w:rPr>
          <w:rFonts w:hint="eastAsia" w:ascii="宋体" w:hAnsi="宋体" w:eastAsia="宋体" w:cs="宋体"/>
          <w:b/>
          <w:bCs/>
          <w:color w:val="000000"/>
          <w:kern w:val="2"/>
          <w:sz w:val="24"/>
          <w:szCs w:val="24"/>
          <w:lang w:val="en-US" w:eastAsia="zh-CN" w:bidi="ar-SA"/>
        </w:rPr>
        <w:t>）</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w:t>
      </w:r>
      <w:r>
        <w:rPr>
          <w:rFonts w:hint="eastAsia" w:eastAsia="宋体" w:cs="宋体"/>
          <w:b/>
          <w:bCs/>
          <w:color w:val="000000"/>
          <w:kern w:val="2"/>
          <w:sz w:val="24"/>
          <w:szCs w:val="24"/>
          <w:lang w:val="en-US" w:eastAsia="zh-CN" w:bidi="ar-SA"/>
          <w:woUserID w:val="1"/>
        </w:rPr>
        <w:t xml:space="preserve"> 4 </w:t>
      </w:r>
      <w:r>
        <w:rPr>
          <w:rFonts w:hint="eastAsia" w:ascii="宋体" w:hAnsi="宋体"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29</w:t>
      </w:r>
      <w:r>
        <w:rPr>
          <w:rFonts w:hint="eastAsia" w:ascii="宋体" w:hAnsi="宋体"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三</w:t>
      </w:r>
      <w:r>
        <w:rPr>
          <w:rFonts w:hint="eastAsia" w:ascii="宋体" w:hAnsi="宋体" w:eastAsia="宋体" w:cs="宋体"/>
          <w:b/>
          <w:bCs/>
          <w:color w:val="000000"/>
          <w:kern w:val="2"/>
          <w:sz w:val="24"/>
          <w:szCs w:val="24"/>
          <w:lang w:val="en-US" w:eastAsia="zh-CN" w:bidi="ar-SA"/>
        </w:rPr>
        <w:t>）</w:t>
      </w:r>
      <w:r>
        <w:rPr>
          <w:rFonts w:hint="eastAsia" w:eastAsia="宋体" w:cs="宋体"/>
          <w:b/>
          <w:bCs/>
          <w:color w:val="000000"/>
          <w:kern w:val="2"/>
          <w:sz w:val="24"/>
          <w:szCs w:val="24"/>
          <w:lang w:val="en-US" w:eastAsia="zh-CN" w:bidi="ar-SA"/>
        </w:rPr>
        <w:t>17:00:00（时间精确到秒）</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（3）投标截止时间：2026年</w:t>
      </w:r>
      <w:r>
        <w:rPr>
          <w:rFonts w:hint="default" w:eastAsia="宋体" w:cs="宋体"/>
          <w:b/>
          <w:bCs/>
          <w:color w:val="000000"/>
          <w:kern w:val="2"/>
          <w:sz w:val="24"/>
          <w:szCs w:val="24"/>
          <w:lang w:eastAsia="zh-CN" w:bidi="ar-SA"/>
          <w:woUserID w:val="1"/>
        </w:rPr>
        <w:t>5</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woUserID w:val="1"/>
        </w:rPr>
        <w:t xml:space="preserve"> </w:t>
      </w:r>
      <w:r>
        <w:rPr>
          <w:rFonts w:hint="default" w:eastAsia="宋体" w:cs="宋体"/>
          <w:b/>
          <w:bCs/>
          <w:color w:val="000000"/>
          <w:kern w:val="2"/>
          <w:sz w:val="24"/>
          <w:szCs w:val="24"/>
          <w:lang w:eastAsia="zh-CN" w:bidi="ar-SA"/>
          <w:woUserID w:val="1"/>
        </w:rPr>
        <w:t>11</w:t>
      </w:r>
      <w:r>
        <w:rPr>
          <w:rFonts w:hint="eastAsia" w:ascii="宋体" w:hAnsi="宋体" w:eastAsia="宋体" w:cs="宋体"/>
          <w:b/>
          <w:bCs/>
          <w:color w:val="000000"/>
          <w:kern w:val="2"/>
          <w:sz w:val="24"/>
          <w:szCs w:val="24"/>
          <w:lang w:val="en-US" w:eastAsia="zh-CN" w:bidi="ar-SA"/>
        </w:rPr>
        <w:t>日（周</w:t>
      </w:r>
      <w:r>
        <w:rPr>
          <w:rFonts w:hint="eastAsia" w:eastAsia="宋体" w:cs="宋体"/>
          <w:b/>
          <w:bCs/>
          <w:color w:val="000000"/>
          <w:kern w:val="2"/>
          <w:sz w:val="24"/>
          <w:szCs w:val="24"/>
          <w:lang w:val="en-US" w:eastAsia="zh-CN" w:bidi="ar-SA"/>
        </w:rPr>
        <w:t>一</w:t>
      </w:r>
      <w:r>
        <w:rPr>
          <w:rFonts w:hint="eastAsia" w:ascii="宋体" w:hAnsi="宋体"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:00:00（时间精确到秒）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
          <w:bCs/>
          <w:color w:val="000000"/>
          <w:kern w:val="2"/>
          <w:sz w:val="24"/>
          <w:szCs w:val="24"/>
          <w:lang w:val="en-US" w:eastAsia="zh-CN" w:bidi="ar-SA"/>
        </w:rPr>
        <w:t>2026年</w:t>
      </w:r>
      <w:r>
        <w:rPr>
          <w:rFonts w:hint="eastAsia" w:eastAsia="宋体" w:cs="宋体"/>
          <w:b/>
          <w:bCs/>
          <w:color w:val="000000"/>
          <w:kern w:val="2"/>
          <w:sz w:val="24"/>
          <w:szCs w:val="24"/>
          <w:lang w:val="en-US" w:eastAsia="zh-CN" w:bidi="ar-SA"/>
          <w:woUserID w:val="1"/>
        </w:rPr>
        <w:t xml:space="preserve"> </w:t>
      </w:r>
      <w:r>
        <w:rPr>
          <w:rFonts w:hint="default" w:eastAsia="宋体" w:cs="宋体"/>
          <w:b/>
          <w:bCs/>
          <w:color w:val="000000"/>
          <w:kern w:val="2"/>
          <w:sz w:val="24"/>
          <w:szCs w:val="24"/>
          <w:lang w:eastAsia="zh-CN" w:bidi="ar-SA"/>
          <w:woUserID w:val="1"/>
        </w:rPr>
        <w:t>5</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9</w:t>
      </w:r>
      <w:r>
        <w:rPr>
          <w:rFonts w:hint="eastAsia" w:ascii="宋体" w:hAnsi="宋体"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六</w:t>
      </w:r>
      <w:r>
        <w:rPr>
          <w:rFonts w:hint="eastAsia" w:ascii="宋体" w:hAnsi="宋体" w:eastAsia="宋体" w:cs="宋体"/>
          <w:b/>
          <w:bCs/>
          <w:color w:val="000000"/>
          <w:kern w:val="2"/>
          <w:sz w:val="24"/>
          <w:szCs w:val="24"/>
          <w:lang w:val="en-US" w:eastAsia="zh-CN" w:bidi="ar-SA"/>
        </w:rPr>
        <w:t>）</w:t>
      </w:r>
      <w:r>
        <w:rPr>
          <w:rFonts w:hint="eastAsia" w:ascii="宋体" w:hAnsi="宋体" w:eastAsia="宋体" w:cs="宋体"/>
          <w:b w:val="0"/>
          <w:bCs w:val="0"/>
        </w:rPr>
        <w:t>下午17点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
          <w:bCs/>
          <w:color w:val="000000"/>
          <w:kern w:val="2"/>
          <w:sz w:val="24"/>
          <w:szCs w:val="24"/>
          <w:lang w:val="en-US" w:eastAsia="zh-CN" w:bidi="ar-SA"/>
          <w:woUserID w:val="1"/>
        </w:rPr>
        <w:t>2026年</w:t>
      </w:r>
      <w:r>
        <w:rPr>
          <w:rFonts w:hint="eastAsia" w:eastAsia="宋体" w:cs="宋体"/>
          <w:b/>
          <w:bCs/>
          <w:color w:val="000000"/>
          <w:kern w:val="2"/>
          <w:sz w:val="24"/>
          <w:szCs w:val="24"/>
          <w:lang w:val="en-US" w:eastAsia="zh-CN" w:bidi="ar-SA"/>
          <w:woUserID w:val="1"/>
        </w:rPr>
        <w:t xml:space="preserve"> </w:t>
      </w:r>
      <w:r>
        <w:rPr>
          <w:rFonts w:hint="default" w:eastAsia="宋体" w:cs="宋体"/>
          <w:b/>
          <w:bCs/>
          <w:color w:val="000000"/>
          <w:kern w:val="2"/>
          <w:sz w:val="24"/>
          <w:szCs w:val="24"/>
          <w:lang w:eastAsia="zh-CN" w:bidi="ar-SA"/>
          <w:woUserID w:val="1"/>
        </w:rPr>
        <w:t>5</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woUserID w:val="1"/>
        </w:rPr>
        <w:t>月</w:t>
      </w:r>
      <w:r>
        <w:rPr>
          <w:rFonts w:hint="default" w:eastAsia="宋体" w:cs="宋体"/>
          <w:b/>
          <w:bCs/>
          <w:color w:val="000000"/>
          <w:kern w:val="2"/>
          <w:sz w:val="24"/>
          <w:szCs w:val="24"/>
          <w:lang w:eastAsia="zh-CN" w:bidi="ar-SA"/>
          <w:woUserID w:val="1"/>
        </w:rPr>
        <w:t>9</w:t>
      </w:r>
      <w:r>
        <w:rPr>
          <w:rFonts w:hint="eastAsia" w:ascii="宋体" w:hAnsi="宋体" w:eastAsia="宋体" w:cs="宋体"/>
          <w:b/>
          <w:bCs/>
          <w:color w:val="000000"/>
          <w:kern w:val="2"/>
          <w:sz w:val="24"/>
          <w:szCs w:val="24"/>
          <w:lang w:val="en-US" w:eastAsia="zh-CN" w:bidi="ar-SA"/>
          <w:woUserID w:val="1"/>
        </w:rPr>
        <w:t>日（周</w:t>
      </w:r>
      <w:r>
        <w:rPr>
          <w:rFonts w:hint="default" w:eastAsia="宋体" w:cs="宋体"/>
          <w:b/>
          <w:bCs/>
          <w:color w:val="000000"/>
          <w:kern w:val="2"/>
          <w:sz w:val="24"/>
          <w:szCs w:val="24"/>
          <w:lang w:eastAsia="zh-CN" w:bidi="ar-SA"/>
          <w:woUserID w:val="1"/>
        </w:rPr>
        <w:t>六</w:t>
      </w:r>
      <w:r>
        <w:rPr>
          <w:rFonts w:hint="eastAsia" w:ascii="宋体" w:hAnsi="宋体" w:eastAsia="宋体" w:cs="宋体"/>
          <w:b/>
          <w:bCs/>
          <w:color w:val="000000"/>
          <w:kern w:val="2"/>
          <w:sz w:val="24"/>
          <w:szCs w:val="24"/>
          <w:lang w:val="en-US" w:eastAsia="zh-CN" w:bidi="ar-SA"/>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邵主青</w:t>
      </w:r>
    </w:p>
    <w:p>
      <w:pPr>
        <w:pStyle w:val="79"/>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15020005538</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shaozq@sinotruk.com</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hAnsi="宋体" w:cs="宋体"/>
          <w:color w:val="000000"/>
          <w:sz w:val="24"/>
          <w:szCs w:val="24"/>
          <w:highlight w:val="cyan"/>
          <w:lang w:val="en-US" w:eastAsia="zh-CN"/>
        </w:rPr>
        <w:t>暂定</w:t>
      </w:r>
      <w:r>
        <w:rPr>
          <w:rFonts w:hint="eastAsia" w:ascii="宋体" w:hAnsi="宋体" w:eastAsia="宋体" w:cs="宋体"/>
          <w:color w:val="000000"/>
          <w:sz w:val="24"/>
          <w:szCs w:val="24"/>
          <w:highlight w:val="cyan"/>
        </w:rPr>
        <w:t xml:space="preserve">2026年 </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 xml:space="preserve"> 月 </w:t>
      </w:r>
      <w:r>
        <w:rPr>
          <w:rFonts w:hint="default" w:hAnsi="宋体" w:cs="宋体"/>
          <w:color w:val="000000"/>
          <w:sz w:val="24"/>
          <w:szCs w:val="24"/>
          <w:highlight w:val="cyan"/>
          <w:woUserID w:val="1"/>
        </w:rPr>
        <w:t>11</w:t>
      </w:r>
      <w:bookmarkStart w:id="29" w:name="_GoBack"/>
      <w:bookmarkEnd w:id="29"/>
      <w:r>
        <w:rPr>
          <w:rFonts w:hint="eastAsia" w:ascii="宋体" w:hAnsi="宋体" w:eastAsia="宋体" w:cs="宋体"/>
          <w:color w:val="000000"/>
          <w:sz w:val="24"/>
          <w:szCs w:val="24"/>
          <w:highlight w:val="cyan"/>
        </w:rPr>
        <w:t xml:space="preserve"> 日（周</w:t>
      </w:r>
      <w:r>
        <w:rPr>
          <w:rFonts w:hint="eastAsia" w:hAnsi="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上午9:00</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资质技术入围后，合理最低价的模式确认最终中标方。</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资质技术审核通过后，合理最低价确认最终中标方。</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hAnsi="宋体" w:cs="宋体"/>
          <w:b/>
          <w:color w:val="000000"/>
          <w:sz w:val="24"/>
          <w:szCs w:val="24"/>
          <w:lang w:eastAsia="zh-CN"/>
        </w:rPr>
        <w:t>中国重汽集团济南动力有限公司/济南汽车检测中心有限公司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639004"/>
      <w:bookmarkStart w:id="9" w:name="_Toc212369550"/>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w:t>
      </w:r>
      <w:r>
        <w:rPr>
          <w:rFonts w:hint="eastAsia" w:eastAsia="宋体" w:cs="宋体"/>
          <w:lang w:eastAsia="zh-CN"/>
        </w:rPr>
        <w:t>中国重汽集团济南动力有限公司/济南汽车检测中心有限公司</w:t>
      </w:r>
      <w:r>
        <w:rPr>
          <w:rFonts w:hint="eastAsia" w:ascii="宋体" w:hAnsi="宋体" w:eastAsia="宋体" w:cs="宋体"/>
        </w:rPr>
        <w:t>：</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w:t>
      </w:r>
      <w:r>
        <w:rPr>
          <w:rFonts w:hint="eastAsia" w:ascii="宋体" w:hAnsi="宋体" w:eastAsia="宋体" w:cs="宋体"/>
          <w:color w:val="FF0000"/>
        </w:rPr>
        <w:t>招标编号</w:t>
      </w:r>
      <w:r>
        <w:rPr>
          <w:rFonts w:hint="eastAsia" w:ascii="宋体" w:hAnsi="宋体" w:eastAsia="宋体" w:cs="宋体"/>
        </w:rPr>
        <w:t>）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rPr>
        <w:t xml:space="preserve"> </w:t>
      </w:r>
      <w:r>
        <w:rPr>
          <w:rFonts w:hint="eastAsia" w:ascii="宋体" w:hAnsi="宋体" w:cs="宋体"/>
          <w:sz w:val="24"/>
          <w:szCs w:val="20"/>
          <w:u w:val="single"/>
          <w:lang w:eastAsia="zh-CN"/>
        </w:rPr>
        <w:t>检测中心整车试验</w:t>
      </w:r>
      <w:r>
        <w:rPr>
          <w:rFonts w:hint="eastAsia" w:ascii="宋体" w:hAnsi="宋体" w:eastAsia="宋体" w:cs="宋体"/>
          <w:sz w:val="24"/>
          <w:szCs w:val="20"/>
          <w:u w:val="single"/>
        </w:rPr>
        <w:t>用定制油（</w:t>
      </w:r>
      <w:r>
        <w:rPr>
          <w:rFonts w:hint="eastAsia" w:ascii="宋体" w:hAnsi="宋体" w:cs="宋体"/>
          <w:sz w:val="24"/>
          <w:szCs w:val="20"/>
          <w:u w:val="single"/>
          <w:lang w:eastAsia="zh-CN"/>
        </w:rPr>
        <w:t>低温油</w:t>
      </w:r>
      <w:r>
        <w:rPr>
          <w:rFonts w:hint="eastAsia" w:ascii="宋体" w:hAnsi="宋体" w:eastAsia="宋体" w:cs="宋体"/>
          <w:sz w:val="24"/>
          <w:szCs w:val="20"/>
          <w:u w:val="single"/>
        </w:rPr>
        <w:t xml:space="preserve">）采购项目 </w:t>
      </w:r>
    </w:p>
    <w:p>
      <w:pPr>
        <w:spacing w:line="360" w:lineRule="auto"/>
        <w:rPr>
          <w:rFonts w:hint="eastAsia" w:ascii="宋体" w:hAnsi="宋体" w:eastAsia="宋体" w:cs="宋体"/>
          <w:b/>
          <w:bCs/>
          <w:sz w:val="24"/>
          <w:szCs w:val="20"/>
        </w:rPr>
      </w:pPr>
      <w:r>
        <w:rPr>
          <w:rFonts w:hint="eastAsia" w:ascii="宋体" w:hAnsi="宋体" w:cs="宋体"/>
          <w:b/>
          <w:bCs/>
          <w:sz w:val="24"/>
          <w:szCs w:val="20"/>
          <w:lang w:eastAsia="zh-CN"/>
        </w:rPr>
        <w:t>中国重汽集团济南动力有限公司/济南汽车检测中心有限公司</w:t>
      </w:r>
      <w:r>
        <w:rPr>
          <w:rFonts w:hint="eastAsia" w:ascii="宋体" w:hAnsi="宋体" w:eastAsia="宋体" w:cs="宋体"/>
          <w:b/>
          <w:bCs/>
          <w:sz w:val="24"/>
          <w:szCs w:val="20"/>
        </w:rPr>
        <w:t>：</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jc w:val="center"/>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1</w:t>
            </w:r>
          </w:p>
        </w:tc>
        <w:tc>
          <w:tcPr>
            <w:tcW w:w="1903" w:type="pct"/>
            <w:vAlign w:val="center"/>
          </w:tcPr>
          <w:p>
            <w:pPr>
              <w:pStyle w:val="83"/>
              <w:jc w:val="both"/>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硫含量/（mg/kg）不大于10，多环芳烃含量（质量分数）% 不大于7，运动黏度(20℃)/(mm</w:t>
            </w:r>
            <w:r>
              <w:rPr>
                <w:rFonts w:hint="eastAsia" w:ascii="Times New Roman" w:hAnsi="Times New Roman" w:eastAsia="仿宋_GB2312" w:cs="仿宋"/>
                <w:b w:val="0"/>
                <w:bCs w:val="0"/>
                <w:kern w:val="2"/>
                <w:sz w:val="24"/>
                <w:szCs w:val="20"/>
                <w:highlight w:val="none"/>
                <w:vertAlign w:val="superscript"/>
                <w:lang w:val="en-US" w:eastAsia="zh-CN" w:bidi="ar-SA"/>
              </w:rPr>
              <w:t>2</w:t>
            </w:r>
            <w:r>
              <w:rPr>
                <w:rFonts w:hint="eastAsia" w:ascii="Times New Roman" w:hAnsi="Times New Roman" w:eastAsia="仿宋_GB2312" w:cs="仿宋"/>
                <w:b w:val="0"/>
                <w:bCs w:val="0"/>
                <w:kern w:val="2"/>
                <w:sz w:val="24"/>
                <w:szCs w:val="20"/>
                <w:highlight w:val="none"/>
                <w:lang w:val="en-US" w:eastAsia="zh-CN" w:bidi="ar-SA"/>
              </w:rPr>
              <w:t>/s) 1.8–7.0，凝点/℃不高于-50，冷滤点/℃不高于-44，闪点(闭口)/℃不低于45，十六烷值不小于47，十六烷指数不小于43，密度（20℃）（kg/ m³） 790–840。</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jc w:val="center"/>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2</w:t>
            </w:r>
          </w:p>
        </w:tc>
        <w:tc>
          <w:tcPr>
            <w:tcW w:w="1903" w:type="pct"/>
            <w:vAlign w:val="center"/>
          </w:tcPr>
          <w:p>
            <w:pPr>
              <w:pStyle w:val="83"/>
              <w:jc w:val="both"/>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低温启动性能优，在- 40℃环境下无分层，可正常使用。</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3</w:t>
            </w:r>
          </w:p>
        </w:tc>
        <w:tc>
          <w:tcPr>
            <w:tcW w:w="1903" w:type="pct"/>
            <w:vAlign w:val="center"/>
          </w:tcPr>
          <w:p>
            <w:pPr>
              <w:pStyle w:val="83"/>
              <w:jc w:val="both"/>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油桶密封性能好、防渗漏，密封状态下，于常温、避免阳光直射条件下保存，可存储 1 年。</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exact"/>
        </w:trPr>
        <w:tc>
          <w:tcPr>
            <w:tcW w:w="875" w:type="pct"/>
            <w:vAlign w:val="center"/>
          </w:tcPr>
          <w:p>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4</w:t>
            </w:r>
          </w:p>
        </w:tc>
        <w:tc>
          <w:tcPr>
            <w:tcW w:w="1903" w:type="pct"/>
            <w:vAlign w:val="center"/>
          </w:tcPr>
          <w:p>
            <w:pPr>
              <w:pStyle w:val="83"/>
              <w:jc w:val="both"/>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油品开封后6个月内使用过程中无异常损耗、变质。</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5</w:t>
            </w:r>
          </w:p>
        </w:tc>
        <w:tc>
          <w:tcPr>
            <w:tcW w:w="1903" w:type="pct"/>
            <w:vAlign w:val="center"/>
          </w:tcPr>
          <w:p>
            <w:pPr>
              <w:pStyle w:val="83"/>
              <w:jc w:val="both"/>
              <w:rPr>
                <w:rFonts w:hint="eastAsia" w:ascii="宋体" w:hAnsi="宋体" w:eastAsia="宋体" w:cs="宋体"/>
                <w:b w:val="0"/>
                <w:bCs w:val="0"/>
                <w:sz w:val="24"/>
              </w:rPr>
            </w:pPr>
            <w:r>
              <w:rPr>
                <w:rFonts w:hint="eastAsia" w:ascii="Times New Roman" w:hAnsi="Times New Roman" w:eastAsia="仿宋_GB2312" w:cs="仿宋"/>
                <w:b w:val="0"/>
                <w:bCs w:val="0"/>
                <w:kern w:val="2"/>
                <w:sz w:val="24"/>
                <w:szCs w:val="20"/>
                <w:highlight w:val="none"/>
                <w:lang w:val="en-US" w:eastAsia="zh-CN" w:bidi="ar-SA"/>
              </w:rPr>
              <w:t>每批次可提供一份符合技术指标要求的检验报告</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检测中心整车试验用定制油（低温油）采购项目 </w:t>
      </w:r>
    </w:p>
    <w:p>
      <w:pPr>
        <w:spacing w:line="360" w:lineRule="auto"/>
        <w:rPr>
          <w:rFonts w:hint="eastAsia" w:ascii="宋体" w:hAnsi="宋体" w:eastAsia="宋体" w:cs="宋体"/>
          <w:b/>
          <w:bCs/>
          <w:sz w:val="24"/>
        </w:rPr>
      </w:pPr>
      <w:r>
        <w:rPr>
          <w:rFonts w:hint="eastAsia" w:ascii="宋体" w:hAnsi="宋体" w:cs="宋体"/>
          <w:b/>
          <w:bCs/>
          <w:sz w:val="24"/>
          <w:lang w:eastAsia="zh-CN"/>
        </w:rPr>
        <w:t>中国重汽集团济南动力有限公司/济南汽车检测中心有限公司</w:t>
      </w:r>
      <w:r>
        <w:rPr>
          <w:rFonts w:hint="eastAsia" w:ascii="宋体" w:hAnsi="宋体" w:eastAsia="宋体" w:cs="宋体"/>
          <w:b/>
          <w:bCs/>
          <w:sz w:val="24"/>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项目名称：检测中心整车试验用定制油（低温油）采购项目</w:t>
      </w:r>
    </w:p>
    <w:p>
      <w:pPr>
        <w:pStyle w:val="79"/>
        <w:ind w:firstLine="480"/>
        <w:rPr>
          <w:rFonts w:hint="eastAsia" w:ascii="Times New Roman" w:hAnsi="Times New Roman" w:eastAsia="宋体" w:cs="Times New Roman"/>
          <w:lang w:val="en-US" w:eastAsia="zh-CN"/>
        </w:rPr>
      </w:pPr>
      <w:r>
        <w:rPr>
          <w:rFonts w:hint="eastAsia" w:ascii="Times New Roman" w:hAnsi="Times New Roman" w:eastAsia="宋体" w:cs="Times New Roman"/>
          <w:b/>
          <w:bCs/>
          <w:lang w:val="en-US" w:eastAsia="zh-CN"/>
        </w:rPr>
        <w:t>本次投标总价计算标准：</w:t>
      </w:r>
    </w:p>
    <w:p>
      <w:pPr>
        <w:pStyle w:val="79"/>
        <w:keepNext w:val="0"/>
        <w:keepLines w:val="0"/>
        <w:pageBreakBefore w:val="0"/>
        <w:widowControl w:val="0"/>
        <w:kinsoku/>
        <w:wordWrap/>
        <w:overflowPunct/>
        <w:topLinePunct w:val="0"/>
        <w:autoSpaceDE/>
        <w:autoSpaceDN/>
        <w:bidi w:val="0"/>
        <w:adjustRightInd/>
        <w:snapToGrid/>
        <w:ind w:left="479" w:leftChars="228" w:firstLine="0" w:firstLineChars="0"/>
        <w:textAlignment w:val="auto"/>
        <w:rPr>
          <w:rFonts w:hint="eastAsia" w:ascii="宋体" w:hAnsi="宋体" w:eastAsia="宋体" w:cs="宋体"/>
          <w:b/>
          <w:bCs/>
          <w:szCs w:val="21"/>
        </w:rPr>
      </w:pPr>
      <w:r>
        <w:rPr>
          <w:rFonts w:hint="eastAsia" w:ascii="Times New Roman" w:hAnsi="Times New Roman" w:eastAsia="宋体" w:cs="Times New Roman"/>
          <w:lang w:val="en-US" w:eastAsia="zh-CN"/>
        </w:rPr>
        <w:t>数量以表中采购数</w:t>
      </w:r>
      <w:r>
        <w:rPr>
          <w:rFonts w:hint="eastAsia" w:ascii="Times New Roman" w:hAnsi="Times New Roman" w:eastAsia="宋体" w:cs="Times New Roman"/>
          <w:b w:val="0"/>
          <w:bCs w:val="0"/>
          <w:lang w:val="en-US" w:eastAsia="zh-CN"/>
        </w:rPr>
        <w:t>量为准</w:t>
      </w:r>
      <w:r>
        <w:rPr>
          <w:rFonts w:hint="eastAsia" w:ascii="Times New Roman" w:hAnsi="Times New Roman" w:eastAsia="宋体" w:cs="Times New Roman"/>
          <w:lang w:val="en-US" w:eastAsia="zh-CN"/>
        </w:rPr>
        <w:t>计算，该采购数量为甲方2年的预计需求，</w:t>
      </w:r>
      <w:r>
        <w:rPr>
          <w:rFonts w:hint="eastAsia" w:ascii="Times New Roman" w:hAnsi="Times New Roman" w:eastAsia="宋体" w:cs="Times New Roman"/>
          <w:highlight w:val="yellow"/>
          <w:lang w:val="en-US" w:eastAsia="zh-CN"/>
        </w:rPr>
        <w:t>不代表实际采购数量</w:t>
      </w:r>
      <w:r>
        <w:rPr>
          <w:rFonts w:hint="eastAsia" w:ascii="Times New Roman" w:hAnsi="Times New Roman" w:eastAsia="宋体" w:cs="Times New Roman"/>
          <w:lang w:val="en-US" w:eastAsia="zh-CN"/>
        </w:rPr>
        <w:t>。</w:t>
      </w:r>
    </w:p>
    <w:tbl>
      <w:tblPr>
        <w:tblStyle w:val="33"/>
        <w:tblW w:w="5291" w:type="pct"/>
        <w:jc w:val="center"/>
        <w:tblLayout w:type="fixed"/>
        <w:tblCellMar>
          <w:top w:w="0" w:type="dxa"/>
          <w:left w:w="108" w:type="dxa"/>
          <w:bottom w:w="0" w:type="dxa"/>
          <w:right w:w="108" w:type="dxa"/>
        </w:tblCellMar>
      </w:tblPr>
      <w:tblGrid>
        <w:gridCol w:w="413"/>
        <w:gridCol w:w="862"/>
        <w:gridCol w:w="1416"/>
        <w:gridCol w:w="1"/>
        <w:gridCol w:w="1417"/>
        <w:gridCol w:w="1417"/>
        <w:gridCol w:w="1417"/>
        <w:gridCol w:w="732"/>
        <w:gridCol w:w="1075"/>
        <w:gridCol w:w="1078"/>
      </w:tblGrid>
      <w:tr>
        <w:tblPrEx>
          <w:tblCellMar>
            <w:top w:w="0" w:type="dxa"/>
            <w:left w:w="108" w:type="dxa"/>
            <w:bottom w:w="0" w:type="dxa"/>
            <w:right w:w="108" w:type="dxa"/>
          </w:tblCellMar>
        </w:tblPrEx>
        <w:trPr>
          <w:trHeight w:val="435"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pStyle w:val="83"/>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低温油</w:t>
            </w:r>
            <w:r>
              <w:rPr>
                <w:rFonts w:hint="default" w:ascii="Times New Roman" w:hAnsi="Times New Roman" w:eastAsia="宋体" w:cs="Times New Roman"/>
                <w:b w:val="0"/>
                <w:bCs/>
                <w:lang w:val="en-US" w:eastAsia="zh-CN"/>
              </w:rPr>
              <w:t>报价单</w:t>
            </w:r>
          </w:p>
        </w:tc>
      </w:tr>
      <w:tr>
        <w:tblPrEx>
          <w:tblCellMar>
            <w:top w:w="0" w:type="dxa"/>
            <w:left w:w="108" w:type="dxa"/>
            <w:bottom w:w="0" w:type="dxa"/>
            <w:right w:w="108" w:type="dxa"/>
          </w:tblCellMar>
        </w:tblPrEx>
        <w:trPr>
          <w:trHeight w:val="1331" w:hRule="atLeast"/>
          <w:jc w:val="center"/>
        </w:trPr>
        <w:tc>
          <w:tcPr>
            <w:tcW w:w="210"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rPr>
            </w:pPr>
            <w:r>
              <w:rPr>
                <w:rFonts w:hint="default" w:ascii="Times New Roman" w:hAnsi="Times New Roman" w:eastAsia="宋体" w:cs="Times New Roman"/>
                <w:b w:val="0"/>
                <w:bCs/>
              </w:rPr>
              <w:t>序号</w:t>
            </w:r>
          </w:p>
        </w:tc>
        <w:tc>
          <w:tcPr>
            <w:tcW w:w="438"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rPr>
            </w:pPr>
            <w:r>
              <w:rPr>
                <w:rFonts w:hint="default" w:ascii="Times New Roman" w:hAnsi="Times New Roman" w:eastAsia="宋体" w:cs="Times New Roman"/>
                <w:b w:val="0"/>
                <w:bCs/>
              </w:rPr>
              <w:t>项目</w:t>
            </w:r>
          </w:p>
          <w:p>
            <w:pPr>
              <w:pStyle w:val="83"/>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rPr>
              <w:t>名称</w:t>
            </w:r>
          </w:p>
        </w:tc>
        <w:tc>
          <w:tcPr>
            <w:tcW w:w="7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83"/>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单价</w:t>
            </w:r>
          </w:p>
          <w:p>
            <w:pPr>
              <w:pStyle w:val="83"/>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w:t>
            </w:r>
            <w:r>
              <w:rPr>
                <w:rFonts w:hint="eastAsia" w:ascii="Times New Roman" w:hAnsi="Times New Roman" w:eastAsia="宋体" w:cs="Times New Roman"/>
                <w:b w:val="0"/>
                <w:bCs/>
                <w:lang w:val="en-US" w:eastAsia="zh-CN"/>
              </w:rPr>
              <w:t xml:space="preserve">含税 </w:t>
            </w:r>
            <w:r>
              <w:rPr>
                <w:rFonts w:hint="default" w:ascii="Times New Roman" w:hAnsi="Times New Roman" w:eastAsia="宋体" w:cs="Times New Roman"/>
                <w:b w:val="0"/>
                <w:bCs/>
                <w:lang w:val="en-US" w:eastAsia="zh-CN"/>
              </w:rPr>
              <w:t>元/</w:t>
            </w:r>
            <w:r>
              <w:rPr>
                <w:rFonts w:hint="eastAsia" w:ascii="Times New Roman" w:hAnsi="Times New Roman" w:eastAsia="宋体" w:cs="Times New Roman"/>
                <w:b w:val="0"/>
                <w:bCs/>
                <w:lang w:val="en-US" w:eastAsia="zh-CN"/>
              </w:rPr>
              <w:t>升</w:t>
            </w:r>
            <w:r>
              <w:rPr>
                <w:rFonts w:hint="default" w:ascii="Times New Roman" w:hAnsi="Times New Roman" w:eastAsia="宋体" w:cs="Times New Roman"/>
                <w:b w:val="0"/>
                <w:bCs/>
                <w:lang w:val="en-US" w:eastAsia="zh-CN"/>
              </w:rPr>
              <w:t>)</w:t>
            </w:r>
          </w:p>
        </w:tc>
        <w:tc>
          <w:tcPr>
            <w:tcW w:w="720" w:type="pct"/>
            <w:tcBorders>
              <w:top w:val="single" w:color="000000" w:sz="4" w:space="0"/>
              <w:left w:val="single" w:color="000000" w:sz="4" w:space="0"/>
              <w:right w:val="single" w:color="000000" w:sz="4" w:space="0"/>
            </w:tcBorders>
            <w:shd w:val="clear" w:color="auto" w:fill="auto"/>
            <w:vAlign w:val="center"/>
          </w:tcPr>
          <w:p>
            <w:pPr>
              <w:pStyle w:val="83"/>
              <w:rPr>
                <w:rFonts w:hint="eastAsia"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数量</w:t>
            </w:r>
          </w:p>
          <w:p>
            <w:pPr>
              <w:pStyle w:val="83"/>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w:t>
            </w:r>
            <w:r>
              <w:rPr>
                <w:rFonts w:hint="eastAsia" w:ascii="Times New Roman" w:hAnsi="Times New Roman" w:eastAsia="宋体" w:cs="Times New Roman"/>
                <w:b w:val="0"/>
                <w:bCs/>
                <w:lang w:val="en-US" w:eastAsia="zh-CN"/>
              </w:rPr>
              <w:t>升</w:t>
            </w:r>
            <w:r>
              <w:rPr>
                <w:rFonts w:hint="eastAsia" w:ascii="Times New Roman" w:hAnsi="Times New Roman" w:eastAsia="宋体" w:cs="Times New Roman"/>
                <w:b w:val="0"/>
                <w:bCs/>
                <w:kern w:val="2"/>
                <w:sz w:val="21"/>
                <w:szCs w:val="22"/>
                <w:lang w:val="en-US" w:eastAsia="zh-CN" w:bidi="ar-SA"/>
              </w:rPr>
              <w:t>)</w:t>
            </w:r>
          </w:p>
        </w:tc>
        <w:tc>
          <w:tcPr>
            <w:tcW w:w="720" w:type="pct"/>
            <w:tcBorders>
              <w:top w:val="single" w:color="000000" w:sz="4" w:space="0"/>
              <w:left w:val="single" w:color="000000" w:sz="4" w:space="0"/>
              <w:right w:val="single" w:color="000000" w:sz="4" w:space="0"/>
            </w:tcBorders>
            <w:shd w:val="clear" w:color="auto" w:fill="auto"/>
            <w:vAlign w:val="center"/>
          </w:tcPr>
          <w:p>
            <w:pPr>
              <w:pStyle w:val="83"/>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含税</w:t>
            </w:r>
          </w:p>
          <w:p>
            <w:pPr>
              <w:pStyle w:val="83"/>
              <w:rPr>
                <w:rFonts w:hint="default" w:ascii="Times New Roman" w:hAnsi="Times New Roman" w:eastAsia="宋体" w:cs="Times New Roman"/>
                <w:b w:val="0"/>
                <w:bCs/>
              </w:rPr>
            </w:pPr>
            <w:r>
              <w:rPr>
                <w:rFonts w:hint="default" w:ascii="Times New Roman" w:hAnsi="Times New Roman" w:eastAsia="宋体" w:cs="Times New Roman"/>
                <w:b w:val="0"/>
                <w:bCs/>
              </w:rPr>
              <w:t>投标总价</w:t>
            </w:r>
          </w:p>
          <w:p>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（元）</w:t>
            </w:r>
          </w:p>
        </w:tc>
        <w:tc>
          <w:tcPr>
            <w:tcW w:w="720"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rPr>
            </w:pPr>
            <w:r>
              <w:rPr>
                <w:rFonts w:hint="default" w:ascii="Times New Roman" w:hAnsi="Times New Roman" w:eastAsia="宋体" w:cs="Times New Roman"/>
                <w:b w:val="0"/>
                <w:bCs/>
              </w:rPr>
              <w:t>不含税</w:t>
            </w:r>
          </w:p>
          <w:p>
            <w:pPr>
              <w:pStyle w:val="83"/>
              <w:rPr>
                <w:rFonts w:hint="default" w:ascii="Times New Roman" w:hAnsi="Times New Roman" w:eastAsia="宋体" w:cs="Times New Roman"/>
                <w:b w:val="0"/>
                <w:bCs/>
              </w:rPr>
            </w:pPr>
            <w:r>
              <w:rPr>
                <w:rFonts w:hint="eastAsia" w:ascii="Times New Roman" w:hAnsi="Times New Roman" w:eastAsia="宋体" w:cs="Times New Roman"/>
                <w:b w:val="0"/>
                <w:bCs/>
                <w:lang w:val="en-US" w:eastAsia="zh-CN"/>
              </w:rPr>
              <w:t>总</w:t>
            </w:r>
            <w:r>
              <w:rPr>
                <w:rFonts w:hint="default" w:ascii="Times New Roman" w:hAnsi="Times New Roman" w:eastAsia="宋体" w:cs="Times New Roman"/>
                <w:b w:val="0"/>
                <w:bCs/>
              </w:rPr>
              <w:t>价</w:t>
            </w:r>
          </w:p>
          <w:p>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（元）</w:t>
            </w:r>
          </w:p>
        </w:tc>
        <w:tc>
          <w:tcPr>
            <w:tcW w:w="372"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税率</w:t>
            </w:r>
          </w:p>
        </w:tc>
        <w:tc>
          <w:tcPr>
            <w:tcW w:w="546"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付款方式及比例如何响应</w:t>
            </w:r>
          </w:p>
        </w:tc>
        <w:tc>
          <w:tcPr>
            <w:tcW w:w="548"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付款方式及比例是否偏离</w:t>
            </w:r>
          </w:p>
        </w:tc>
      </w:tr>
      <w:tr>
        <w:tblPrEx>
          <w:tblCellMar>
            <w:top w:w="0" w:type="dxa"/>
            <w:left w:w="108" w:type="dxa"/>
            <w:bottom w:w="0" w:type="dxa"/>
            <w:right w:w="108" w:type="dxa"/>
          </w:tblCellMar>
        </w:tblPrEx>
        <w:trPr>
          <w:trHeight w:val="850" w:hRule="atLeast"/>
          <w:jc w:val="center"/>
        </w:trPr>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1</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-50#</w:t>
            </w:r>
          </w:p>
          <w:p>
            <w:pPr>
              <w:pStyle w:val="83"/>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 xml:space="preserve">低温油 </w:t>
            </w:r>
          </w:p>
        </w:tc>
        <w:tc>
          <w:tcPr>
            <w:tcW w:w="7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eastAsia" w:ascii="Times New Roman" w:hAnsi="Times New Roman" w:eastAsia="宋体" w:cs="Times New Roman"/>
                <w:b w:val="0"/>
                <w:bCs/>
                <w:kern w:val="2"/>
                <w:sz w:val="21"/>
                <w:szCs w:val="22"/>
                <w:lang w:val="en-US" w:eastAsia="zh-CN" w:bidi="ar-SA"/>
              </w:rPr>
            </w:pP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11000</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r>
      <w:tr>
        <w:tblPrEx>
          <w:tblCellMar>
            <w:top w:w="0" w:type="dxa"/>
            <w:left w:w="108" w:type="dxa"/>
            <w:bottom w:w="0" w:type="dxa"/>
            <w:right w:w="108" w:type="dxa"/>
          </w:tblCellMar>
        </w:tblPrEx>
        <w:trPr>
          <w:trHeight w:val="850" w:hRule="atLeast"/>
          <w:jc w:val="center"/>
        </w:trPr>
        <w:tc>
          <w:tcPr>
            <w:tcW w:w="136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合计</w:t>
            </w:r>
          </w:p>
        </w:tc>
        <w:tc>
          <w:tcPr>
            <w:tcW w:w="72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r>
    </w:tbl>
    <w:p>
      <w:pPr>
        <w:pStyle w:val="79"/>
        <w:ind w:left="0" w:leftChars="0" w:firstLine="0" w:firstLineChars="0"/>
        <w:rPr>
          <w:rFonts w:hint="eastAsia" w:ascii="宋体" w:hAnsi="宋体" w:eastAsia="宋体" w:cs="宋体"/>
          <w:b/>
          <w:bCs/>
          <w:szCs w:val="21"/>
        </w:rPr>
      </w:pPr>
    </w:p>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8359" w:type="dxa"/>
        <w:jc w:val="center"/>
        <w:tblLayout w:type="fixed"/>
        <w:tblCellMar>
          <w:top w:w="0" w:type="dxa"/>
          <w:left w:w="108" w:type="dxa"/>
          <w:bottom w:w="0" w:type="dxa"/>
          <w:right w:w="108" w:type="dxa"/>
        </w:tblCellMar>
      </w:tblPr>
      <w:tblGrid>
        <w:gridCol w:w="386"/>
        <w:gridCol w:w="817"/>
        <w:gridCol w:w="675"/>
        <w:gridCol w:w="405"/>
        <w:gridCol w:w="693"/>
        <w:gridCol w:w="957"/>
        <w:gridCol w:w="1091"/>
        <w:gridCol w:w="907"/>
        <w:gridCol w:w="907"/>
        <w:gridCol w:w="1521"/>
      </w:tblGrid>
      <w:tr>
        <w:tblPrEx>
          <w:tblCellMar>
            <w:top w:w="0" w:type="dxa"/>
            <w:left w:w="108" w:type="dxa"/>
            <w:bottom w:w="0" w:type="dxa"/>
            <w:right w:w="108" w:type="dxa"/>
          </w:tblCellMar>
        </w:tblPrEx>
        <w:trPr>
          <w:trHeight w:val="1100" w:hRule="atLeast"/>
          <w:jc w:val="center"/>
        </w:trPr>
        <w:tc>
          <w:tcPr>
            <w:tcW w:w="386"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序号</w:t>
            </w:r>
          </w:p>
        </w:tc>
        <w:tc>
          <w:tcPr>
            <w:tcW w:w="817"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名称</w:t>
            </w:r>
          </w:p>
        </w:tc>
        <w:tc>
          <w:tcPr>
            <w:tcW w:w="675"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型号规格</w:t>
            </w:r>
          </w:p>
        </w:tc>
        <w:tc>
          <w:tcPr>
            <w:tcW w:w="405"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单位</w:t>
            </w:r>
          </w:p>
        </w:tc>
        <w:tc>
          <w:tcPr>
            <w:tcW w:w="693"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数量</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3"/>
              <w:rPr>
                <w:rFonts w:hint="default" w:ascii="宋体" w:hAnsi="宋体" w:eastAsia="宋体" w:cs="宋体"/>
                <w:b w:val="0"/>
                <w:kern w:val="0"/>
                <w:sz w:val="18"/>
                <w:szCs w:val="18"/>
                <w:lang w:val="en-US" w:eastAsia="zh-CN" w:bidi="ar-SA"/>
              </w:rPr>
            </w:pPr>
            <w:r>
              <w:rPr>
                <w:rFonts w:hint="default" w:ascii="宋体" w:hAnsi="宋体" w:eastAsia="宋体" w:cs="宋体"/>
                <w:b w:val="0"/>
                <w:kern w:val="0"/>
                <w:sz w:val="18"/>
                <w:szCs w:val="18"/>
                <w:lang w:val="en-US" w:eastAsia="zh-CN" w:bidi="ar-SA"/>
              </w:rPr>
              <w:t>投标总价</w:t>
            </w:r>
          </w:p>
          <w:p>
            <w:pPr>
              <w:pStyle w:val="83"/>
              <w:rPr>
                <w:rFonts w:hint="eastAsia" w:ascii="宋体" w:hAnsi="宋体" w:eastAsia="宋体" w:cs="宋体"/>
                <w:b w:val="0"/>
                <w:kern w:val="0"/>
                <w:sz w:val="18"/>
                <w:szCs w:val="18"/>
                <w:lang w:val="en-US" w:eastAsia="zh-CN" w:bidi="ar-SA"/>
              </w:rPr>
            </w:pPr>
            <w:r>
              <w:rPr>
                <w:rFonts w:hint="default" w:ascii="宋体" w:hAnsi="宋体" w:eastAsia="宋体" w:cs="宋体"/>
                <w:b w:val="0"/>
                <w:kern w:val="0"/>
                <w:sz w:val="18"/>
                <w:szCs w:val="18"/>
                <w:lang w:val="en-US" w:eastAsia="zh-CN" w:bidi="ar-SA"/>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3"/>
              <w:rPr>
                <w:rFonts w:hint="eastAsia" w:ascii="宋体" w:hAnsi="宋体" w:eastAsia="宋体" w:cs="宋体"/>
                <w:b w:val="0"/>
                <w:kern w:val="0"/>
                <w:sz w:val="18"/>
                <w:szCs w:val="18"/>
                <w:lang w:val="en-US" w:eastAsia="zh-CN" w:bidi="ar-SA"/>
              </w:rPr>
            </w:pPr>
            <w:r>
              <w:rPr>
                <w:rFonts w:hint="default" w:ascii="宋体" w:hAnsi="宋体" w:eastAsia="宋体" w:cs="宋体"/>
                <w:b w:val="0"/>
                <w:kern w:val="0"/>
                <w:sz w:val="18"/>
                <w:szCs w:val="18"/>
                <w:lang w:val="en-US" w:eastAsia="zh-CN" w:bidi="ar-SA"/>
              </w:rPr>
              <w:t>不含税价（元）</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3"/>
              <w:rPr>
                <w:rFonts w:hint="eastAsia" w:ascii="宋体" w:hAnsi="宋体" w:eastAsia="宋体" w:cs="宋体"/>
                <w:b w:val="0"/>
                <w:kern w:val="0"/>
                <w:sz w:val="18"/>
                <w:szCs w:val="18"/>
                <w:lang w:val="en-US" w:eastAsia="zh-CN" w:bidi="ar-SA"/>
              </w:rPr>
            </w:pPr>
            <w:r>
              <w:rPr>
                <w:rFonts w:hint="default" w:ascii="宋体" w:hAnsi="宋体" w:eastAsia="宋体" w:cs="宋体"/>
                <w:b w:val="0"/>
                <w:kern w:val="0"/>
                <w:sz w:val="18"/>
                <w:szCs w:val="18"/>
                <w:lang w:val="en-US" w:eastAsia="zh-CN" w:bidi="ar-SA"/>
              </w:rPr>
              <w:t>税率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3"/>
              <w:rPr>
                <w:rFonts w:hint="default" w:ascii="宋体" w:hAnsi="宋体" w:eastAsia="宋体" w:cs="宋体"/>
                <w:b w:val="0"/>
                <w:kern w:val="0"/>
                <w:sz w:val="18"/>
                <w:szCs w:val="18"/>
                <w:lang w:val="en-US" w:eastAsia="zh-CN" w:bidi="ar-SA"/>
              </w:rPr>
            </w:pPr>
            <w:r>
              <w:rPr>
                <w:rFonts w:hint="default" w:ascii="宋体" w:hAnsi="宋体" w:eastAsia="宋体" w:cs="宋体"/>
                <w:b w:val="0"/>
                <w:kern w:val="0"/>
                <w:sz w:val="18"/>
                <w:szCs w:val="18"/>
                <w:lang w:val="en-US" w:eastAsia="zh-CN" w:bidi="ar-SA"/>
              </w:rPr>
              <w:t>质保期</w:t>
            </w:r>
          </w:p>
          <w:p>
            <w:pPr>
              <w:pStyle w:val="83"/>
              <w:rPr>
                <w:rFonts w:hint="eastAsia" w:ascii="宋体" w:hAnsi="宋体" w:eastAsia="宋体" w:cs="宋体"/>
                <w:b w:val="0"/>
                <w:kern w:val="0"/>
                <w:sz w:val="18"/>
                <w:szCs w:val="18"/>
                <w:lang w:val="en-US" w:eastAsia="zh-CN" w:bidi="ar-SA"/>
              </w:rPr>
            </w:pPr>
            <w:r>
              <w:rPr>
                <w:rFonts w:hint="default" w:ascii="宋体" w:hAnsi="宋体" w:eastAsia="宋体" w:cs="宋体"/>
                <w:b w:val="0"/>
                <w:kern w:val="0"/>
                <w:sz w:val="18"/>
                <w:szCs w:val="18"/>
                <w:lang w:val="en-US" w:eastAsia="zh-CN" w:bidi="ar-SA"/>
              </w:rPr>
              <w:t>（若有）</w:t>
            </w:r>
          </w:p>
        </w:tc>
        <w:tc>
          <w:tcPr>
            <w:tcW w:w="152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备注</w:t>
            </w:r>
          </w:p>
        </w:tc>
      </w:tr>
      <w:tr>
        <w:tblPrEx>
          <w:tblCellMar>
            <w:top w:w="0" w:type="dxa"/>
            <w:left w:w="108" w:type="dxa"/>
            <w:bottom w:w="0" w:type="dxa"/>
            <w:right w:w="108" w:type="dxa"/>
          </w:tblCellMar>
        </w:tblPrEx>
        <w:trPr>
          <w:trHeight w:val="922" w:hRule="atLeast"/>
          <w:jc w:val="center"/>
        </w:trPr>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低温油</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-50#</w:t>
            </w:r>
          </w:p>
        </w:tc>
        <w:tc>
          <w:tcPr>
            <w:tcW w:w="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升</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11000</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cs="Times New Roman"/>
                <w:kern w:val="0"/>
                <w:sz w:val="18"/>
                <w:szCs w:val="18"/>
                <w:lang w:eastAsia="zh-CN"/>
              </w:rPr>
            </w:pPr>
            <w:r>
              <w:rPr>
                <w:rFonts w:hint="default" w:ascii="Times New Roman" w:hAnsi="Times New Roman" w:eastAsia="宋体" w:cs="Times New Roman"/>
                <w:kern w:val="0"/>
                <w:sz w:val="18"/>
                <w:szCs w:val="18"/>
              </w:rPr>
              <w:t>该价格含包材、运输费等费用</w:t>
            </w:r>
            <w:r>
              <w:rPr>
                <w:rFonts w:hint="eastAsia" w:cs="Times New Roman"/>
                <w:kern w:val="0"/>
                <w:sz w:val="18"/>
                <w:szCs w:val="18"/>
                <w:lang w:eastAsia="zh-CN"/>
              </w:rPr>
              <w:t>；</w:t>
            </w:r>
          </w:p>
          <w:p>
            <w:pPr>
              <w:widowControl/>
              <w:jc w:val="left"/>
              <w:rPr>
                <w:rFonts w:hint="eastAsia" w:ascii="宋体" w:hAnsi="宋体" w:cs="宋体"/>
                <w:kern w:val="0"/>
                <w:sz w:val="18"/>
                <w:szCs w:val="18"/>
                <w:lang w:val="en-US" w:eastAsia="zh-CN"/>
              </w:rPr>
            </w:pPr>
            <w:r>
              <w:rPr>
                <w:rFonts w:hint="eastAsia" w:cs="Times New Roman"/>
                <w:kern w:val="0"/>
                <w:sz w:val="18"/>
                <w:szCs w:val="18"/>
                <w:lang w:val="en-US" w:eastAsia="zh-CN"/>
              </w:rPr>
              <w:t>每批次免费提供1份检验报告。</w:t>
            </w:r>
          </w:p>
        </w:tc>
      </w:tr>
      <w:tr>
        <w:trPr>
          <w:trHeight w:val="922" w:hRule="atLeast"/>
          <w:jc w:val="center"/>
        </w:trPr>
        <w:tc>
          <w:tcPr>
            <w:tcW w:w="835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cs="Times New Roman"/>
                <w:b/>
                <w:bCs/>
                <w:kern w:val="0"/>
                <w:sz w:val="18"/>
                <w:szCs w:val="18"/>
                <w:lang w:val="en-US" w:eastAsia="zh-CN"/>
              </w:rPr>
            </w:pPr>
            <w:r>
              <w:rPr>
                <w:rFonts w:hint="eastAsia" w:cs="Times New Roman"/>
                <w:b/>
                <w:bCs/>
                <w:kern w:val="0"/>
                <w:sz w:val="18"/>
                <w:szCs w:val="18"/>
                <w:lang w:val="en-US" w:eastAsia="zh-CN"/>
              </w:rPr>
              <w:t>备注：</w:t>
            </w:r>
          </w:p>
          <w:p>
            <w:pPr>
              <w:widowControl/>
              <w:jc w:val="left"/>
              <w:rPr>
                <w:rFonts w:hint="eastAsia" w:cs="Times New Roman"/>
                <w:b/>
                <w:bCs/>
                <w:kern w:val="0"/>
                <w:sz w:val="18"/>
                <w:szCs w:val="18"/>
                <w:lang w:val="en-US" w:eastAsia="zh-CN"/>
              </w:rPr>
            </w:pPr>
            <w:r>
              <w:rPr>
                <w:rFonts w:hint="eastAsia" w:cs="Times New Roman"/>
                <w:b/>
                <w:bCs/>
                <w:kern w:val="0"/>
                <w:sz w:val="18"/>
                <w:szCs w:val="18"/>
                <w:lang w:val="en-US" w:eastAsia="zh-CN"/>
              </w:rPr>
              <w:t>①采购数量为甲方的预计需求，</w:t>
            </w:r>
            <w:r>
              <w:rPr>
                <w:rFonts w:hint="eastAsia" w:cs="Times New Roman"/>
                <w:b/>
                <w:bCs/>
                <w:kern w:val="0"/>
                <w:sz w:val="18"/>
                <w:szCs w:val="18"/>
                <w:highlight w:val="yellow"/>
                <w:lang w:val="en-US" w:eastAsia="zh-CN"/>
              </w:rPr>
              <w:t>不代表最终采购数量</w:t>
            </w:r>
            <w:r>
              <w:rPr>
                <w:rFonts w:hint="eastAsia" w:cs="Times New Roman"/>
                <w:b/>
                <w:bCs/>
                <w:kern w:val="0"/>
                <w:sz w:val="18"/>
                <w:szCs w:val="18"/>
                <w:lang w:val="en-US" w:eastAsia="zh-CN"/>
              </w:rPr>
              <w:t>。</w:t>
            </w:r>
          </w:p>
          <w:p>
            <w:pPr>
              <w:widowControl/>
              <w:jc w:val="left"/>
              <w:rPr>
                <w:rFonts w:hint="eastAsia" w:cs="Times New Roman"/>
                <w:kern w:val="0"/>
                <w:sz w:val="18"/>
                <w:szCs w:val="18"/>
                <w:lang w:val="en-US" w:eastAsia="zh-CN"/>
              </w:rPr>
            </w:pPr>
            <w:r>
              <w:rPr>
                <w:rFonts w:hint="eastAsia" w:cs="Times New Roman"/>
                <w:b/>
                <w:bCs/>
                <w:kern w:val="0"/>
                <w:sz w:val="18"/>
                <w:szCs w:val="18"/>
                <w:lang w:val="en-US" w:eastAsia="zh-CN"/>
              </w:rPr>
              <w:t>②每次配送量约1000升，特殊情况，另行商议。</w:t>
            </w:r>
          </w:p>
        </w:tc>
      </w:tr>
    </w:tbl>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kern w:val="2"/>
                <w:sz w:val="21"/>
                <w:szCs w:val="22"/>
                <w:lang w:val="en-US" w:eastAsia="zh-CN" w:bidi="ar-SA"/>
              </w:rPr>
            </w:pPr>
            <w:r>
              <w:rPr>
                <w:rFonts w:hint="default" w:ascii="Times New Roman" w:hAnsi="Times New Roman" w:eastAsia="宋体" w:cs="Times New Roman"/>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kern w:val="2"/>
                <w:sz w:val="21"/>
                <w:szCs w:val="21"/>
                <w:lang w:val="en-US" w:eastAsia="zh-CN" w:bidi="ar-SA"/>
              </w:rPr>
            </w:pPr>
            <w:r>
              <w:rPr>
                <w:rFonts w:hint="default" w:ascii="Times New Roman" w:hAnsi="Times New Roman" w:eastAsia="宋体" w:cs="Times New Roman"/>
                <w:szCs w:val="21"/>
              </w:rPr>
              <w:t>银行转账；预付款</w:t>
            </w:r>
          </w:p>
        </w:tc>
        <w:tc>
          <w:tcPr>
            <w:tcW w:w="1593"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Cs/>
                <w:kern w:val="2"/>
                <w:sz w:val="21"/>
                <w:szCs w:val="21"/>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default"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供货条件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default"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可根据用油方需求，可在72小时内响应并完成供货</w:t>
            </w:r>
          </w:p>
        </w:tc>
        <w:tc>
          <w:tcPr>
            <w:tcW w:w="1593"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Cs/>
                <w:kern w:val="2"/>
                <w:sz w:val="21"/>
                <w:szCs w:val="21"/>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default" w:ascii="宋体" w:hAnsi="宋体" w:eastAsia="宋体" w:cs="宋体"/>
                <w:lang w:val="en-US" w:eastAsia="zh-CN"/>
              </w:rPr>
            </w:pPr>
            <w:r>
              <w:rPr>
                <w:rFonts w:hint="eastAsia" w:ascii="宋体" w:hAnsi="宋体" w:eastAsia="宋体" w:cs="宋体"/>
                <w:lang w:val="en-US" w:eastAsia="zh-CN"/>
              </w:rPr>
              <w:t>售后条件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油品“假一罚三”，并承担因油品不合格引起的全部损失</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其他</w:t>
            </w:r>
            <w:r>
              <w:rPr>
                <w:rFonts w:hint="eastAsia" w:ascii="宋体" w:hAnsi="宋体" w:eastAsia="宋体" w:cs="宋体"/>
              </w:rPr>
              <w:t>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kern w:val="2"/>
                <w:sz w:val="21"/>
                <w:szCs w:val="22"/>
                <w:lang w:val="en-US" w:eastAsia="zh-CN" w:bidi="ar-SA"/>
              </w:rPr>
            </w:pPr>
            <w:r>
              <w:rPr>
                <w:rFonts w:hint="eastAsia" w:ascii="Times New Roman" w:hAnsi="Times New Roman" w:eastAsia="宋体" w:cs="Times New Roman"/>
                <w:lang w:val="en-US" w:eastAsia="zh-CN"/>
              </w:rPr>
              <w:t>每批次可免费提供一份油品检验报告</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产品试验检测中心整车试验用低温油采购项目 </w:t>
      </w:r>
    </w:p>
    <w:p>
      <w:pPr>
        <w:spacing w:line="360" w:lineRule="auto"/>
        <w:rPr>
          <w:rFonts w:hint="eastAsia" w:ascii="宋体" w:hAnsi="宋体" w:eastAsia="宋体" w:cs="宋体"/>
          <w:b/>
          <w:bCs/>
          <w:sz w:val="24"/>
        </w:rPr>
      </w:pPr>
      <w:r>
        <w:rPr>
          <w:rFonts w:hint="eastAsia" w:ascii="宋体" w:hAnsi="宋体" w:cs="宋体"/>
          <w:b/>
          <w:bCs/>
          <w:sz w:val="24"/>
          <w:lang w:eastAsia="zh-CN"/>
        </w:rPr>
        <w:t>中国重汽集团济南动力有限公司/济南汽车检测中心有限公司</w:t>
      </w:r>
      <w:r>
        <w:rPr>
          <w:rFonts w:hint="eastAsia" w:ascii="宋体" w:hAnsi="宋体" w:eastAsia="宋体" w:cs="宋体"/>
          <w:b/>
          <w:bCs/>
          <w:sz w:val="24"/>
        </w:rPr>
        <w:t>：</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15535"/>
      <w:bookmarkStart w:id="19" w:name="_Toc639014"/>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4</w:t>
            </w:r>
            <w:r>
              <w:rPr>
                <w:rFonts w:hint="eastAsia" w:ascii="宋体" w:hAnsi="宋体" w:eastAsia="宋体" w:cs="宋体"/>
                <w:szCs w:val="21"/>
              </w:rPr>
              <w:t>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（1）投标文件中- 50#低温油技术参数满足招标要求，关键技术资料完整，打分0-</w:t>
            </w:r>
            <w:r>
              <w:rPr>
                <w:rFonts w:hint="eastAsia" w:ascii="宋体" w:hAnsi="宋体" w:cs="宋体"/>
                <w:szCs w:val="21"/>
                <w:lang w:val="en-US" w:eastAsia="zh-CN"/>
              </w:rPr>
              <w:t>20</w:t>
            </w:r>
            <w:r>
              <w:rPr>
                <w:rFonts w:hint="eastAsia" w:ascii="宋体" w:hAnsi="宋体" w:eastAsia="宋体" w:cs="宋体"/>
                <w:szCs w:val="21"/>
              </w:rPr>
              <w:t>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szCs w:val="21"/>
                <w:lang w:eastAsia="zh-CN"/>
              </w:rPr>
            </w:pPr>
            <w:r>
              <w:rPr>
                <w:rFonts w:hint="eastAsia" w:ascii="宋体" w:hAnsi="宋体" w:eastAsia="宋体" w:cs="宋体"/>
                <w:szCs w:val="21"/>
              </w:rPr>
              <w:t>（2）</w:t>
            </w:r>
            <w:r>
              <w:rPr>
                <w:rFonts w:hint="eastAsia" w:ascii="宋体" w:hAnsi="宋体" w:eastAsia="宋体" w:cs="宋体"/>
                <w:szCs w:val="21"/>
                <w:lang w:val="en-US" w:eastAsia="zh-CN"/>
              </w:rPr>
              <w:t>每批次可提供一份符合技术指标要求的检验报告</w:t>
            </w:r>
            <w:r>
              <w:rPr>
                <w:rFonts w:hint="eastAsia" w:ascii="宋体" w:hAnsi="宋体" w:eastAsia="宋体" w:cs="宋体"/>
                <w:szCs w:val="21"/>
              </w:rPr>
              <w:t>，打分0-</w:t>
            </w:r>
            <w:r>
              <w:rPr>
                <w:rFonts w:hint="eastAsia" w:ascii="宋体" w:hAnsi="宋体" w:cs="宋体"/>
                <w:szCs w:val="21"/>
                <w:lang w:val="en-US" w:eastAsia="zh-CN"/>
              </w:rPr>
              <w:t>12</w:t>
            </w:r>
            <w:r>
              <w:rPr>
                <w:rFonts w:hint="eastAsia" w:ascii="宋体" w:hAnsi="宋体" w:eastAsia="宋体" w:cs="宋体"/>
                <w:szCs w:val="21"/>
              </w:rPr>
              <w:t>分</w:t>
            </w:r>
            <w:r>
              <w:rPr>
                <w:rFonts w:hint="eastAsia" w:ascii="宋体" w:hAnsi="宋体" w:cs="宋体"/>
                <w:szCs w:val="21"/>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综合评价，打分 0-</w:t>
            </w:r>
            <w:r>
              <w:rPr>
                <w:rFonts w:hint="eastAsia" w:ascii="宋体" w:hAnsi="宋体" w:cs="宋体"/>
                <w:szCs w:val="21"/>
                <w:lang w:val="en-US" w:eastAsia="zh-CN"/>
              </w:rPr>
              <w:t>8</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供货周期</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供货周期及工期进度计划：</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cs="宋体"/>
                <w:bCs/>
                <w:szCs w:val="21"/>
                <w:lang w:val="en-US" w:eastAsia="zh-CN"/>
              </w:rPr>
              <w:t>根据用油方需求，最快到货时间</w:t>
            </w:r>
            <w:r>
              <w:rPr>
                <w:rFonts w:hint="eastAsia" w:ascii="宋体" w:hAnsi="宋体" w:eastAsia="宋体" w:cs="宋体"/>
                <w:bCs/>
                <w:szCs w:val="21"/>
              </w:rPr>
              <w:t>≤</w:t>
            </w:r>
            <w:r>
              <w:rPr>
                <w:rFonts w:hint="eastAsia" w:ascii="宋体" w:hAnsi="宋体" w:cs="宋体"/>
                <w:bCs/>
                <w:szCs w:val="21"/>
                <w:lang w:val="en-US" w:eastAsia="zh-CN"/>
              </w:rPr>
              <w:t>24小时</w:t>
            </w:r>
            <w:r>
              <w:rPr>
                <w:rFonts w:hint="eastAsia" w:ascii="宋体" w:hAnsi="宋体" w:eastAsia="宋体" w:cs="宋体"/>
                <w:bCs/>
                <w:szCs w:val="21"/>
              </w:rPr>
              <w:t>得</w:t>
            </w:r>
            <w:r>
              <w:rPr>
                <w:rFonts w:hint="eastAsia" w:ascii="宋体" w:hAnsi="宋体" w:cs="宋体"/>
                <w:bCs/>
                <w:szCs w:val="21"/>
                <w:lang w:val="en-US" w:eastAsia="zh-CN"/>
              </w:rPr>
              <w:t>10</w:t>
            </w:r>
            <w:r>
              <w:rPr>
                <w:rFonts w:hint="eastAsia" w:ascii="宋体" w:hAnsi="宋体" w:eastAsia="宋体" w:cs="宋体"/>
                <w:bCs/>
                <w:szCs w:val="21"/>
              </w:rPr>
              <w:t>分，</w:t>
            </w:r>
            <w:r>
              <w:rPr>
                <w:rFonts w:hint="eastAsia" w:ascii="宋体" w:hAnsi="宋体" w:cs="宋体"/>
                <w:bCs/>
                <w:szCs w:val="21"/>
                <w:lang w:val="en-US" w:eastAsia="zh-CN"/>
              </w:rPr>
              <w:t>24小时</w:t>
            </w:r>
            <w:r>
              <w:rPr>
                <w:rFonts w:hint="eastAsia" w:ascii="宋体" w:hAnsi="宋体" w:eastAsia="宋体" w:cs="宋体"/>
                <w:bCs/>
                <w:szCs w:val="21"/>
              </w:rPr>
              <w:t>&lt;</w:t>
            </w:r>
            <w:r>
              <w:rPr>
                <w:rFonts w:hint="eastAsia" w:ascii="宋体" w:hAnsi="宋体" w:cs="宋体"/>
                <w:bCs/>
                <w:szCs w:val="21"/>
                <w:lang w:val="en-US" w:eastAsia="zh-CN"/>
              </w:rPr>
              <w:t>最快到货时间</w:t>
            </w:r>
            <w:r>
              <w:rPr>
                <w:rFonts w:hint="eastAsia" w:ascii="宋体" w:hAnsi="宋体" w:eastAsia="宋体" w:cs="宋体"/>
                <w:bCs/>
                <w:szCs w:val="21"/>
              </w:rPr>
              <w:t>≤</w:t>
            </w:r>
            <w:r>
              <w:rPr>
                <w:rFonts w:hint="eastAsia" w:ascii="宋体" w:hAnsi="宋体" w:cs="宋体"/>
                <w:bCs/>
                <w:szCs w:val="21"/>
                <w:lang w:val="en-US" w:eastAsia="zh-CN"/>
              </w:rPr>
              <w:t>72小时</w:t>
            </w:r>
            <w:r>
              <w:rPr>
                <w:rFonts w:hint="eastAsia" w:ascii="宋体" w:hAnsi="宋体" w:eastAsia="宋体" w:cs="宋体"/>
                <w:bCs/>
                <w:szCs w:val="21"/>
              </w:rPr>
              <w:t>得</w:t>
            </w:r>
            <w:r>
              <w:rPr>
                <w:rFonts w:hint="eastAsia" w:ascii="宋体" w:hAnsi="宋体" w:cs="宋体"/>
                <w:bCs/>
                <w:szCs w:val="21"/>
                <w:lang w:val="en-US" w:eastAsia="zh-CN"/>
              </w:rPr>
              <w:t>6</w:t>
            </w:r>
            <w:r>
              <w:rPr>
                <w:rFonts w:hint="eastAsia" w:ascii="宋体" w:hAnsi="宋体" w:eastAsia="宋体" w:cs="宋体"/>
                <w:bCs/>
                <w:szCs w:val="21"/>
              </w:rPr>
              <w:t>分，</w:t>
            </w:r>
            <w:r>
              <w:rPr>
                <w:rFonts w:hint="eastAsia" w:ascii="宋体" w:hAnsi="宋体" w:cs="宋体"/>
                <w:bCs/>
                <w:szCs w:val="21"/>
                <w:lang w:val="en-US" w:eastAsia="zh-CN"/>
              </w:rPr>
              <w:t>72小时</w:t>
            </w:r>
            <w:r>
              <w:rPr>
                <w:rFonts w:hint="eastAsia" w:ascii="宋体" w:hAnsi="宋体" w:eastAsia="宋体" w:cs="宋体"/>
                <w:bCs/>
                <w:szCs w:val="21"/>
              </w:rPr>
              <w:t>&lt;</w:t>
            </w:r>
            <w:r>
              <w:rPr>
                <w:rFonts w:hint="eastAsia" w:ascii="宋体" w:hAnsi="宋体" w:cs="宋体"/>
                <w:bCs/>
                <w:szCs w:val="21"/>
                <w:lang w:val="en-US" w:eastAsia="zh-CN"/>
              </w:rPr>
              <w:t>最快</w:t>
            </w:r>
            <w:r>
              <w:rPr>
                <w:rFonts w:hint="eastAsia" w:ascii="宋体" w:hAnsi="宋体" w:eastAsia="宋体" w:cs="宋体"/>
                <w:bCs/>
                <w:szCs w:val="21"/>
              </w:rPr>
              <w:t>到货到货日≤</w:t>
            </w:r>
            <w:r>
              <w:rPr>
                <w:rFonts w:hint="eastAsia" w:ascii="宋体" w:hAnsi="宋体" w:cs="宋体"/>
                <w:bCs/>
                <w:szCs w:val="21"/>
                <w:lang w:val="en-US" w:eastAsia="zh-CN"/>
              </w:rPr>
              <w:t>5天</w:t>
            </w:r>
            <w:r>
              <w:rPr>
                <w:rFonts w:hint="eastAsia" w:ascii="宋体" w:hAnsi="宋体" w:eastAsia="宋体" w:cs="宋体"/>
                <w:bCs/>
                <w:szCs w:val="21"/>
              </w:rPr>
              <w:t>以上得1-</w:t>
            </w:r>
            <w:r>
              <w:rPr>
                <w:rFonts w:hint="eastAsia" w:ascii="宋体" w:hAnsi="宋体" w:cs="宋体"/>
                <w:bCs/>
                <w:szCs w:val="21"/>
                <w:lang w:val="en-US" w:eastAsia="zh-CN"/>
              </w:rPr>
              <w:t>4</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1.提供完备的本地化服务支持承诺，明确承诺到现场响应时间（根据响应时间长短给予</w:t>
            </w:r>
            <w:r>
              <w:rPr>
                <w:rFonts w:hint="eastAsia" w:ascii="宋体" w:hAnsi="宋体" w:cs="宋体"/>
                <w:bCs/>
                <w:szCs w:val="21"/>
                <w:lang w:val="en-US" w:eastAsia="zh-CN"/>
              </w:rPr>
              <w:t>6</w:t>
            </w:r>
            <w:r>
              <w:rPr>
                <w:rFonts w:hint="eastAsia" w:ascii="宋体" w:hAnsi="宋体" w:eastAsia="宋体" w:cs="宋体"/>
                <w:bCs/>
                <w:szCs w:val="21"/>
              </w:rPr>
              <w:t>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cs="宋体"/>
                <w:bCs/>
                <w:szCs w:val="21"/>
                <w:lang w:val="en-US" w:eastAsia="zh-CN"/>
              </w:rPr>
              <w:t>2</w:t>
            </w:r>
            <w:r>
              <w:rPr>
                <w:rFonts w:hint="eastAsia" w:ascii="宋体" w:hAnsi="宋体" w:eastAsia="宋体" w:cs="宋体"/>
                <w:bCs/>
                <w:szCs w:val="21"/>
              </w:rPr>
              <w:t>.</w:t>
            </w:r>
            <w:r>
              <w:rPr>
                <w:rFonts w:hint="eastAsia" w:ascii="宋体" w:hAnsi="宋体" w:cs="宋体"/>
                <w:bCs/>
                <w:szCs w:val="21"/>
                <w:highlight w:val="none"/>
                <w:lang w:val="en-US" w:eastAsia="zh-CN"/>
              </w:rPr>
              <w:t>油品“假一罚三”，承诺承担因油品不合格引起的损失</w:t>
            </w:r>
            <w:r>
              <w:rPr>
                <w:rFonts w:hint="eastAsia" w:ascii="宋体" w:hAnsi="宋体" w:eastAsia="宋体" w:cs="宋体"/>
                <w:bCs/>
                <w:szCs w:val="21"/>
                <w:highlight w:val="none"/>
              </w:rPr>
              <w:t>（</w:t>
            </w:r>
            <w:r>
              <w:rPr>
                <w:rFonts w:hint="eastAsia" w:ascii="宋体" w:hAnsi="宋体" w:cs="宋体"/>
                <w:bCs/>
                <w:szCs w:val="21"/>
                <w:lang w:val="en-US" w:eastAsia="zh-CN"/>
              </w:rPr>
              <w:t>4</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w:t>
            </w:r>
            <w:r>
              <w:rPr>
                <w:rFonts w:hint="eastAsia" w:ascii="宋体" w:hAnsi="宋体" w:eastAsia="宋体" w:cs="宋体"/>
                <w:bCs/>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同类型项目业绩：2020年1月以来到现在以来已</w:t>
            </w:r>
            <w:r>
              <w:rPr>
                <w:rFonts w:hint="eastAsia" w:ascii="宋体" w:hAnsi="宋体" w:cs="宋体"/>
                <w:bCs/>
                <w:szCs w:val="21"/>
                <w:lang w:val="en-US" w:eastAsia="zh-CN"/>
              </w:rPr>
              <w:t>供</w:t>
            </w:r>
            <w:r>
              <w:rPr>
                <w:rFonts w:hint="eastAsia" w:ascii="宋体" w:hAnsi="宋体" w:eastAsia="宋体" w:cs="宋体"/>
                <w:bCs/>
                <w:szCs w:val="21"/>
              </w:rPr>
              <w:t>类似</w:t>
            </w:r>
            <w:r>
              <w:rPr>
                <w:rFonts w:hint="eastAsia" w:ascii="宋体" w:hAnsi="宋体" w:cs="宋体"/>
                <w:bCs/>
                <w:szCs w:val="21"/>
                <w:lang w:val="en-US" w:eastAsia="zh-CN"/>
              </w:rPr>
              <w:t>油品</w:t>
            </w:r>
            <w:r>
              <w:rPr>
                <w:rFonts w:hint="eastAsia" w:ascii="宋体" w:hAnsi="宋体" w:eastAsia="宋体" w:cs="宋体"/>
                <w:bCs/>
                <w:szCs w:val="21"/>
              </w:rPr>
              <w:t>的业绩，业绩最多者</w:t>
            </w:r>
            <w:r>
              <w:rPr>
                <w:rFonts w:hint="eastAsia" w:ascii="宋体" w:hAnsi="宋体" w:cs="宋体"/>
                <w:bCs/>
                <w:szCs w:val="21"/>
                <w:lang w:val="en-US" w:eastAsia="zh-CN"/>
              </w:rPr>
              <w:t>10</w:t>
            </w:r>
            <w:r>
              <w:rPr>
                <w:rFonts w:hint="eastAsia" w:ascii="宋体" w:hAnsi="宋体" w:eastAsia="宋体" w:cs="宋体"/>
                <w:bCs/>
                <w:szCs w:val="21"/>
              </w:rPr>
              <w:t>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分，第四名得</w:t>
            </w:r>
            <w:r>
              <w:rPr>
                <w:rFonts w:hint="eastAsia" w:ascii="宋体" w:hAnsi="宋体" w:cs="宋体"/>
                <w:bCs/>
                <w:szCs w:val="21"/>
                <w:lang w:val="en-US" w:eastAsia="zh-CN"/>
              </w:rPr>
              <w:t>4</w:t>
            </w:r>
            <w:r>
              <w:rPr>
                <w:rFonts w:hint="eastAsia" w:ascii="宋体" w:hAnsi="宋体" w:eastAsia="宋体" w:cs="宋体"/>
                <w:bCs/>
                <w:szCs w:val="21"/>
              </w:rPr>
              <w:t>分，其余得</w:t>
            </w:r>
            <w:r>
              <w:rPr>
                <w:rFonts w:hint="eastAsia" w:ascii="宋体" w:hAnsi="宋体" w:cs="宋体"/>
                <w:bCs/>
                <w:szCs w:val="21"/>
                <w:lang w:val="en-US" w:eastAsia="zh-CN"/>
              </w:rPr>
              <w:t>2</w:t>
            </w:r>
            <w:r>
              <w:rPr>
                <w:rFonts w:hint="eastAsia" w:ascii="宋体" w:hAnsi="宋体" w:eastAsia="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4</w:t>
            </w:r>
            <w:r>
              <w:rPr>
                <w:rFonts w:hint="eastAsia" w:ascii="宋体" w:hAnsi="宋体" w:eastAsia="宋体" w:cs="宋体"/>
                <w:bCs/>
                <w:szCs w:val="21"/>
              </w:rPr>
              <w:t>分，一般偏离每一项扣</w:t>
            </w:r>
            <w:r>
              <w:rPr>
                <w:rFonts w:hint="eastAsia" w:ascii="宋体" w:hAnsi="宋体" w:cs="宋体"/>
                <w:bCs/>
                <w:szCs w:val="21"/>
                <w:lang w:val="en-US" w:eastAsia="zh-CN"/>
              </w:rPr>
              <w:t>2</w:t>
            </w:r>
            <w:r>
              <w:rPr>
                <w:rFonts w:hint="eastAsia" w:ascii="宋体" w:hAnsi="宋体" w:eastAsia="宋体" w:cs="宋体"/>
                <w:bCs/>
                <w:szCs w:val="21"/>
              </w:rPr>
              <w:t>分，最低0分。</w:t>
            </w:r>
          </w:p>
        </w:tc>
      </w:tr>
    </w:tbl>
    <w:p>
      <w:pPr>
        <w:pStyle w:val="59"/>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检测中心整车试验用定制油（低温油）采购项目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本次采购低温油，用于整车低温及寒区试验，需满足相关法规，满足试验需求。</w:t>
      </w:r>
    </w:p>
    <w:p>
      <w:pPr>
        <w:spacing w:line="360" w:lineRule="auto"/>
        <w:ind w:firstLine="480" w:firstLineChars="200"/>
        <w:rPr>
          <w:rFonts w:hint="default" w:ascii="Times New Roman" w:hAnsi="Times New Roman" w:eastAsia="宋体" w:cs="Times New Roman"/>
          <w:b/>
          <w:color w:val="000000"/>
          <w:sz w:val="24"/>
          <w:szCs w:val="24"/>
        </w:rPr>
      </w:pPr>
      <w:r>
        <w:rPr>
          <w:rFonts w:hint="eastAsia" w:cs="Times New Roman"/>
          <w:b/>
          <w:color w:val="000000"/>
          <w:sz w:val="24"/>
          <w:szCs w:val="24"/>
          <w:lang w:val="en-US" w:eastAsia="zh-CN"/>
        </w:rPr>
        <w:t>采购</w:t>
      </w:r>
      <w:r>
        <w:rPr>
          <w:rFonts w:hint="default" w:ascii="Times New Roman" w:hAnsi="Times New Roman" w:eastAsia="宋体" w:cs="Times New Roman"/>
          <w:b/>
          <w:color w:val="000000"/>
          <w:sz w:val="24"/>
          <w:szCs w:val="24"/>
        </w:rPr>
        <w:t>信息：</w:t>
      </w:r>
    </w:p>
    <w:tbl>
      <w:tblPr>
        <w:tblStyle w:val="33"/>
        <w:tblW w:w="4738" w:type="pct"/>
        <w:jc w:val="center"/>
        <w:tblLayout w:type="autofit"/>
        <w:tblCellMar>
          <w:top w:w="0" w:type="dxa"/>
          <w:left w:w="108" w:type="dxa"/>
          <w:bottom w:w="0" w:type="dxa"/>
          <w:right w:w="108" w:type="dxa"/>
        </w:tblCellMar>
      </w:tblPr>
      <w:tblGrid>
        <w:gridCol w:w="648"/>
        <w:gridCol w:w="1241"/>
        <w:gridCol w:w="1242"/>
        <w:gridCol w:w="1242"/>
        <w:gridCol w:w="1242"/>
        <w:gridCol w:w="3184"/>
      </w:tblGrid>
      <w:tr>
        <w:tblPrEx>
          <w:tblCellMar>
            <w:top w:w="0" w:type="dxa"/>
            <w:left w:w="108" w:type="dxa"/>
            <w:bottom w:w="0" w:type="dxa"/>
            <w:right w:w="108" w:type="dxa"/>
          </w:tblCellMar>
        </w:tblPrEx>
        <w:trPr>
          <w:trHeight w:val="567" w:hRule="atLeast"/>
          <w:jc w:val="center"/>
        </w:trPr>
        <w:tc>
          <w:tcPr>
            <w:tcW w:w="368"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序号</w:t>
            </w:r>
          </w:p>
        </w:tc>
        <w:tc>
          <w:tcPr>
            <w:tcW w:w="705"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名称</w:t>
            </w:r>
          </w:p>
        </w:tc>
        <w:tc>
          <w:tcPr>
            <w:tcW w:w="706"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型号规格</w:t>
            </w:r>
          </w:p>
        </w:tc>
        <w:tc>
          <w:tcPr>
            <w:tcW w:w="706"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单位</w:t>
            </w:r>
          </w:p>
        </w:tc>
        <w:tc>
          <w:tcPr>
            <w:tcW w:w="706"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数量</w:t>
            </w:r>
          </w:p>
        </w:tc>
        <w:tc>
          <w:tcPr>
            <w:tcW w:w="1807"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备注</w:t>
            </w:r>
          </w:p>
        </w:tc>
      </w:tr>
      <w:tr>
        <w:tblPrEx>
          <w:tblCellMar>
            <w:top w:w="0" w:type="dxa"/>
            <w:left w:w="108" w:type="dxa"/>
            <w:bottom w:w="0" w:type="dxa"/>
            <w:right w:w="108" w:type="dxa"/>
          </w:tblCellMar>
        </w:tblPrEx>
        <w:trPr>
          <w:trHeight w:val="567" w:hRule="atLeast"/>
          <w:jc w:val="center"/>
        </w:trPr>
        <w:tc>
          <w:tcPr>
            <w:tcW w:w="368"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05"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06"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06"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06"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1807" w:type="pct"/>
            <w:vMerge w:val="continue"/>
            <w:tcBorders>
              <w:left w:val="single" w:color="000000" w:sz="4" w:space="0"/>
              <w:right w:val="single" w:color="000000" w:sz="4" w:space="0"/>
            </w:tcBorders>
            <w:shd w:val="clear" w:color="auto" w:fill="auto"/>
            <w:noWrap/>
            <w:vAlign w:val="center"/>
          </w:tcPr>
          <w:p>
            <w:pPr>
              <w:widowControl/>
              <w:jc w:val="center"/>
              <w:rPr>
                <w:rFonts w:hint="eastAsia" w:ascii="宋体" w:hAnsi="宋体" w:cs="宋体"/>
                <w:kern w:val="0"/>
                <w:sz w:val="18"/>
                <w:szCs w:val="18"/>
                <w:lang w:val="en-US" w:eastAsia="zh-CN"/>
              </w:rPr>
            </w:pPr>
          </w:p>
        </w:tc>
      </w:tr>
      <w:tr>
        <w:trPr>
          <w:trHeight w:val="56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低温油</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-50#</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升</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11000</w:t>
            </w:r>
          </w:p>
        </w:tc>
        <w:tc>
          <w:tcPr>
            <w:tcW w:w="1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 w:val="18"/>
                <w:szCs w:val="18"/>
                <w:lang w:val="en-US" w:eastAsia="zh-CN"/>
              </w:rPr>
            </w:pPr>
          </w:p>
        </w:tc>
      </w:tr>
      <w:tr>
        <w:trPr>
          <w:trHeight w:val="91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备注：</w:t>
            </w:r>
          </w:p>
          <w:p>
            <w:pPr>
              <w:keepNext w:val="0"/>
              <w:keepLines w:val="0"/>
              <w:widowControl/>
              <w:suppressLineNumbers w:val="0"/>
              <w:jc w:val="left"/>
              <w:textAlignment w:val="center"/>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①采购数量为甲方2年的预计需求，</w:t>
            </w:r>
            <w:r>
              <w:rPr>
                <w:rFonts w:hint="eastAsia" w:ascii="宋体" w:hAnsi="宋体" w:cs="宋体"/>
                <w:b/>
                <w:bCs/>
                <w:kern w:val="0"/>
                <w:sz w:val="18"/>
                <w:szCs w:val="18"/>
                <w:highlight w:val="yellow"/>
                <w:lang w:val="en-US" w:eastAsia="zh-CN"/>
              </w:rPr>
              <w:t>不代表实际采购数量</w:t>
            </w:r>
            <w:r>
              <w:rPr>
                <w:rFonts w:hint="eastAsia" w:ascii="宋体" w:hAnsi="宋体" w:cs="宋体"/>
                <w:b/>
                <w:bCs/>
                <w:kern w:val="0"/>
                <w:sz w:val="18"/>
                <w:szCs w:val="18"/>
                <w:lang w:val="en-US" w:eastAsia="zh-CN"/>
              </w:rPr>
              <w:t>。</w:t>
            </w:r>
          </w:p>
          <w:p>
            <w:pPr>
              <w:keepNext w:val="0"/>
              <w:keepLines w:val="0"/>
              <w:widowControl/>
              <w:suppressLineNumbers w:val="0"/>
              <w:jc w:val="left"/>
              <w:textAlignment w:val="center"/>
              <w:rPr>
                <w:rFonts w:hint="default"/>
                <w:lang w:val="en-US" w:eastAsia="zh-CN"/>
              </w:rPr>
            </w:pPr>
            <w:r>
              <w:rPr>
                <w:rFonts w:hint="eastAsia" w:ascii="宋体" w:hAnsi="宋体" w:cs="宋体"/>
                <w:b/>
                <w:bCs/>
                <w:kern w:val="0"/>
                <w:sz w:val="18"/>
                <w:szCs w:val="18"/>
                <w:lang w:val="en-US" w:eastAsia="zh-CN"/>
              </w:rPr>
              <w:t>②每次配送量约1000升；特殊情况，另行商议。</w:t>
            </w:r>
          </w:p>
        </w:tc>
      </w:tr>
    </w:tbl>
    <w:p>
      <w:pPr>
        <w:pStyle w:val="81"/>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default" w:ascii="Times New Roman" w:hAnsi="Times New Roman" w:eastAsia="宋体" w:cs="Times New Roman"/>
          <w:sz w:val="24"/>
          <w:szCs w:val="24"/>
        </w:rPr>
      </w:pPr>
      <w:bookmarkStart w:id="23" w:name="_Toc10152"/>
      <w:bookmarkStart w:id="24" w:name="_Toc26699"/>
      <w:bookmarkStart w:id="25" w:name="_Toc24049"/>
      <w:bookmarkStart w:id="26" w:name="_Toc490750820"/>
      <w:bookmarkStart w:id="27" w:name="_Toc385411768"/>
      <w:bookmarkStart w:id="28" w:name="_Toc31558"/>
      <w:r>
        <w:rPr>
          <w:rFonts w:hint="eastAsia" w:cs="Times New Roman"/>
          <w:sz w:val="24"/>
          <w:szCs w:val="24"/>
          <w:lang w:val="en-US" w:eastAsia="zh-CN"/>
        </w:rPr>
        <w:t>所采购燃油需</w:t>
      </w:r>
      <w:r>
        <w:rPr>
          <w:rFonts w:hint="default" w:ascii="Times New Roman" w:hAnsi="Times New Roman" w:eastAsia="宋体" w:cs="Times New Roman"/>
          <w:sz w:val="24"/>
          <w:szCs w:val="24"/>
        </w:rPr>
        <w:t>按国家、地区和行业现行标准、规范的</w:t>
      </w:r>
      <w:r>
        <w:rPr>
          <w:rFonts w:hint="default" w:ascii="Times New Roman" w:hAnsi="Times New Roman" w:cs="Times New Roman"/>
          <w:sz w:val="24"/>
          <w:szCs w:val="24"/>
          <w:lang w:val="en-US" w:eastAsia="zh-CN"/>
        </w:rPr>
        <w:t>制作</w:t>
      </w:r>
      <w:r>
        <w:rPr>
          <w:rFonts w:hint="default" w:ascii="Times New Roman" w:hAnsi="Times New Roman" w:eastAsia="宋体" w:cs="Times New Roman"/>
          <w:sz w:val="24"/>
          <w:szCs w:val="24"/>
          <w:lang w:bidi="ar"/>
        </w:rPr>
        <w:t>。</w:t>
      </w:r>
    </w:p>
    <w:p>
      <w:pPr>
        <w:pStyle w:val="81"/>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cs="Times New Roman"/>
          <w:b w:val="0"/>
          <w:bCs/>
          <w:sz w:val="24"/>
          <w:szCs w:val="24"/>
          <w:lang w:val="en-US" w:eastAsia="zh-CN" w:bidi="ar"/>
        </w:rPr>
      </w:pPr>
      <w:r>
        <w:rPr>
          <w:rFonts w:hint="default" w:ascii="Times New Roman" w:hAnsi="Times New Roman" w:cs="Times New Roman"/>
          <w:b w:val="0"/>
          <w:bCs/>
          <w:sz w:val="24"/>
          <w:szCs w:val="24"/>
          <w:lang w:val="en-US" w:eastAsia="zh-CN" w:bidi="ar"/>
        </w:rPr>
        <w:t>1、</w:t>
      </w:r>
      <w:r>
        <w:rPr>
          <w:rFonts w:hint="eastAsia" w:cs="Times New Roman"/>
          <w:b w:val="0"/>
          <w:bCs/>
          <w:sz w:val="24"/>
          <w:szCs w:val="24"/>
          <w:lang w:val="en-US" w:eastAsia="zh-CN" w:bidi="ar"/>
        </w:rPr>
        <w:t>低温油指标</w:t>
      </w:r>
    </w:p>
    <w:p>
      <w:pPr>
        <w:spacing w:line="360" w:lineRule="auto"/>
        <w:ind w:firstLine="480" w:firstLineChars="200"/>
        <w:rPr>
          <w:rFonts w:hint="eastAsia" w:cs="Times New Roman"/>
          <w:b w:val="0"/>
          <w:bCs/>
          <w:sz w:val="24"/>
          <w:szCs w:val="24"/>
          <w:lang w:val="en-US" w:eastAsia="zh-CN" w:bidi="ar"/>
        </w:rPr>
      </w:pPr>
      <w:r>
        <w:rPr>
          <w:rFonts w:hint="eastAsia" w:cs="Times New Roman"/>
          <w:b w:val="0"/>
          <w:bCs/>
          <w:sz w:val="24"/>
          <w:szCs w:val="24"/>
          <w:lang w:val="en-US" w:eastAsia="zh-CN" w:bidi="ar"/>
        </w:rPr>
        <w:t>1.1 中标方需按以下指标要求调配供应低温油：</w:t>
      </w:r>
    </w:p>
    <w:p>
      <w:pPr>
        <w:spacing w:line="360" w:lineRule="auto"/>
        <w:ind w:firstLine="480" w:firstLineChars="200"/>
        <w:rPr>
          <w:rFonts w:hint="eastAsia" w:cs="Times New Roman"/>
          <w:b w:val="0"/>
          <w:bCs/>
          <w:sz w:val="24"/>
          <w:szCs w:val="24"/>
          <w:lang w:val="en-US" w:eastAsia="zh-CN" w:bidi="ar"/>
        </w:rPr>
      </w:pPr>
      <w:r>
        <w:rPr>
          <w:rFonts w:hint="eastAsia" w:cs="Times New Roman"/>
          <w:b w:val="0"/>
          <w:bCs/>
          <w:sz w:val="24"/>
          <w:szCs w:val="24"/>
          <w:lang w:val="en-US" w:eastAsia="zh-CN" w:bidi="ar"/>
        </w:rPr>
        <w:t>硫含量/（mg/kg）不大于10，多环芳烃含量（质量分数）% 不大于7，运动黏度(20℃)/(mm2/s) 1.8–7.0，凝点/℃不高于-50，冷滤点/℃不高于-44，闪点(闭口)/℃不低于45，十六烷值不小于47，十六烷指数不小于43，密度（20℃）（kg/ m³） 790–840。</w:t>
      </w:r>
    </w:p>
    <w:p>
      <w:pPr>
        <w:spacing w:line="360" w:lineRule="auto"/>
        <w:ind w:firstLine="480" w:firstLineChars="200"/>
        <w:rPr>
          <w:rFonts w:hint="eastAsia" w:ascii="Times New Roman" w:hAnsi="Times New Roman" w:cs="Times New Roman"/>
          <w:b w:val="0"/>
          <w:bCs/>
          <w:sz w:val="24"/>
          <w:szCs w:val="24"/>
          <w:lang w:val="en-US" w:eastAsia="zh-CN" w:bidi="ar"/>
        </w:rPr>
      </w:pPr>
      <w:r>
        <w:rPr>
          <w:rFonts w:hint="eastAsia" w:cs="Times New Roman"/>
          <w:b w:val="0"/>
          <w:bCs/>
          <w:sz w:val="24"/>
          <w:szCs w:val="24"/>
          <w:lang w:val="en-US" w:eastAsia="zh-CN" w:bidi="ar"/>
        </w:rPr>
        <w:t>1.</w:t>
      </w:r>
      <w:r>
        <w:rPr>
          <w:rFonts w:hint="eastAsia" w:ascii="Times New Roman" w:hAnsi="Times New Roman" w:cs="Times New Roman"/>
          <w:b w:val="0"/>
          <w:bCs/>
          <w:sz w:val="24"/>
          <w:szCs w:val="24"/>
          <w:lang w:val="en-US" w:eastAsia="zh-CN" w:bidi="ar"/>
        </w:rPr>
        <w:t>2  低温启动性能优，在- 40℃环境下无分层，可正常使用。</w:t>
      </w:r>
    </w:p>
    <w:p>
      <w:pPr>
        <w:spacing w:line="360" w:lineRule="auto"/>
        <w:ind w:firstLine="480" w:firstLineChars="200"/>
        <w:rPr>
          <w:rFonts w:hint="eastAsia" w:ascii="Times New Roman" w:hAnsi="Times New Roman" w:cs="Times New Roman"/>
          <w:b w:val="0"/>
          <w:bCs/>
          <w:sz w:val="24"/>
          <w:szCs w:val="24"/>
          <w:lang w:val="en-US" w:eastAsia="zh-CN" w:bidi="ar"/>
        </w:rPr>
      </w:pPr>
      <w:r>
        <w:rPr>
          <w:rFonts w:hint="eastAsia" w:cs="Times New Roman"/>
          <w:b w:val="0"/>
          <w:bCs/>
          <w:sz w:val="24"/>
          <w:szCs w:val="24"/>
          <w:lang w:val="en-US" w:eastAsia="zh-CN" w:bidi="ar"/>
        </w:rPr>
        <w:t>1.</w:t>
      </w:r>
      <w:r>
        <w:rPr>
          <w:rFonts w:hint="eastAsia" w:ascii="Times New Roman" w:hAnsi="Times New Roman" w:cs="Times New Roman"/>
          <w:b w:val="0"/>
          <w:bCs/>
          <w:sz w:val="24"/>
          <w:szCs w:val="24"/>
          <w:lang w:val="en-US" w:eastAsia="zh-CN" w:bidi="ar"/>
        </w:rPr>
        <w:t>3  油桶密封性能好、防渗漏，</w:t>
      </w:r>
      <w:r>
        <w:rPr>
          <w:rFonts w:hint="eastAsia" w:cs="Times New Roman"/>
          <w:b w:val="0"/>
          <w:bCs/>
          <w:sz w:val="24"/>
          <w:szCs w:val="24"/>
          <w:lang w:val="en-US" w:eastAsia="zh-CN" w:bidi="ar"/>
        </w:rPr>
        <w:t>密封状态下，于常温、避免阳光直射条件下保存，可存储 1 年</w:t>
      </w:r>
      <w:r>
        <w:rPr>
          <w:rFonts w:hint="eastAsia" w:ascii="Times New Roman" w:hAnsi="Times New Roman" w:cs="Times New Roman"/>
          <w:b w:val="0"/>
          <w:bCs/>
          <w:sz w:val="24"/>
          <w:szCs w:val="24"/>
          <w:lang w:val="en-US" w:eastAsia="zh-CN" w:bidi="ar"/>
        </w:rPr>
        <w:t>。</w:t>
      </w:r>
    </w:p>
    <w:p>
      <w:pPr>
        <w:spacing w:line="360" w:lineRule="auto"/>
        <w:ind w:firstLine="480" w:firstLineChars="200"/>
        <w:rPr>
          <w:rFonts w:hint="eastAsia" w:ascii="Times New Roman" w:hAnsi="Times New Roman" w:cs="Times New Roman"/>
          <w:b w:val="0"/>
          <w:bCs/>
          <w:sz w:val="24"/>
          <w:szCs w:val="24"/>
          <w:lang w:val="en-US" w:eastAsia="zh-CN" w:bidi="ar"/>
        </w:rPr>
      </w:pPr>
      <w:r>
        <w:rPr>
          <w:rFonts w:hint="eastAsia" w:cs="Times New Roman"/>
          <w:b w:val="0"/>
          <w:bCs/>
          <w:sz w:val="24"/>
          <w:szCs w:val="24"/>
          <w:lang w:val="en-US" w:eastAsia="zh-CN" w:bidi="ar"/>
        </w:rPr>
        <w:t>1.</w:t>
      </w:r>
      <w:r>
        <w:rPr>
          <w:rFonts w:hint="eastAsia" w:ascii="Times New Roman" w:hAnsi="Times New Roman" w:cs="Times New Roman"/>
          <w:b w:val="0"/>
          <w:bCs/>
          <w:sz w:val="24"/>
          <w:szCs w:val="24"/>
          <w:lang w:val="en-US" w:eastAsia="zh-CN" w:bidi="ar"/>
        </w:rPr>
        <w:t>4  油品开封后6个月内使用过程中无异常损耗、变质。</w:t>
      </w:r>
    </w:p>
    <w:p>
      <w:pPr>
        <w:spacing w:line="360" w:lineRule="auto"/>
        <w:ind w:firstLine="480" w:firstLineChars="200"/>
        <w:rPr>
          <w:rFonts w:hint="eastAsia" w:ascii="Times New Roman" w:hAnsi="Times New Roman" w:cs="Times New Roman"/>
          <w:b w:val="0"/>
          <w:bCs/>
          <w:sz w:val="24"/>
          <w:szCs w:val="24"/>
          <w:lang w:val="en-US" w:eastAsia="zh-CN" w:bidi="ar"/>
        </w:rPr>
      </w:pPr>
      <w:r>
        <w:rPr>
          <w:rFonts w:hint="eastAsia" w:cs="Times New Roman"/>
          <w:b w:val="0"/>
          <w:bCs/>
          <w:sz w:val="24"/>
          <w:szCs w:val="24"/>
          <w:lang w:val="en-US" w:eastAsia="zh-CN" w:bidi="ar"/>
        </w:rPr>
        <w:t>1.</w:t>
      </w:r>
      <w:r>
        <w:rPr>
          <w:rFonts w:hint="eastAsia" w:ascii="Times New Roman" w:hAnsi="Times New Roman" w:cs="Times New Roman"/>
          <w:b w:val="0"/>
          <w:bCs/>
          <w:sz w:val="24"/>
          <w:szCs w:val="24"/>
          <w:lang w:val="en-US" w:eastAsia="zh-CN" w:bidi="ar"/>
        </w:rPr>
        <w:t>5  中标方每批次可提供一份符合技术指标要求的检验报告</w:t>
      </w:r>
    </w:p>
    <w:p>
      <w:pPr>
        <w:spacing w:line="360" w:lineRule="auto"/>
        <w:ind w:firstLine="480" w:firstLineChars="200"/>
        <w:rPr>
          <w:rFonts w:hint="default" w:ascii="Times New Roman" w:hAnsi="Times New Roman" w:cs="Times New Roman"/>
          <w:b w:val="0"/>
          <w:bCs/>
          <w:sz w:val="24"/>
          <w:szCs w:val="24"/>
          <w:lang w:val="en-US" w:eastAsia="zh-CN" w:bidi="ar"/>
        </w:rPr>
      </w:pPr>
      <w:r>
        <w:rPr>
          <w:rFonts w:hint="eastAsia" w:cs="Times New Roman"/>
          <w:b w:val="0"/>
          <w:bCs/>
          <w:sz w:val="24"/>
          <w:szCs w:val="24"/>
          <w:lang w:val="en-US" w:eastAsia="zh-CN" w:bidi="ar"/>
        </w:rPr>
        <w:t>1.6  供方交付的低温油如出现质量问题，影响我方试验和设备使用，当批次油费不予结算。</w:t>
      </w:r>
    </w:p>
    <w:p>
      <w:pPr>
        <w:spacing w:line="360" w:lineRule="auto"/>
        <w:ind w:firstLine="480" w:firstLineChars="200"/>
        <w:rPr>
          <w:rFonts w:hint="default"/>
          <w:lang w:val="en-US"/>
        </w:rPr>
      </w:pPr>
      <w:r>
        <w:rPr>
          <w:rFonts w:hint="eastAsia" w:cs="Times New Roman"/>
          <w:b w:val="0"/>
          <w:bCs/>
          <w:sz w:val="24"/>
          <w:szCs w:val="24"/>
          <w:lang w:val="en-US" w:eastAsia="zh-CN" w:bidi="ar"/>
        </w:rPr>
        <w:t>2、中标方需按甲方要求配送至甲方指定位置。</w:t>
      </w:r>
    </w:p>
    <w:p>
      <w:pPr>
        <w:rPr>
          <w:rFonts w:hint="eastAsia" w:ascii="宋体" w:hAnsi="宋体" w:eastAsia="宋体" w:cs="宋体"/>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君黑KW 55J">
    <w:panose1 w:val="00020600040101010101"/>
    <w:charset w:val="86"/>
    <w:family w:val="auto"/>
    <w:pitch w:val="default"/>
    <w:sig w:usb0="A00002BF" w:usb1="0ACF7CFA" w:usb2="00000016" w:usb3="00000000" w:csb0="0004000F"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2252846"/>
    <w:rsid w:val="02520669"/>
    <w:rsid w:val="026C026A"/>
    <w:rsid w:val="034D0622"/>
    <w:rsid w:val="047E2524"/>
    <w:rsid w:val="074A775E"/>
    <w:rsid w:val="07E57C0D"/>
    <w:rsid w:val="08927C15"/>
    <w:rsid w:val="092931E5"/>
    <w:rsid w:val="099C5159"/>
    <w:rsid w:val="09D803A9"/>
    <w:rsid w:val="0AD171D1"/>
    <w:rsid w:val="0DE62A44"/>
    <w:rsid w:val="10A5018D"/>
    <w:rsid w:val="118B17C0"/>
    <w:rsid w:val="130F7E38"/>
    <w:rsid w:val="14A15C19"/>
    <w:rsid w:val="14AF3678"/>
    <w:rsid w:val="17EC378B"/>
    <w:rsid w:val="18EE2778"/>
    <w:rsid w:val="19314FAA"/>
    <w:rsid w:val="1ACD30AD"/>
    <w:rsid w:val="1CBC7C4C"/>
    <w:rsid w:val="1D94683D"/>
    <w:rsid w:val="1EFC175F"/>
    <w:rsid w:val="21B962CF"/>
    <w:rsid w:val="223034CD"/>
    <w:rsid w:val="22B11907"/>
    <w:rsid w:val="27845C18"/>
    <w:rsid w:val="2A792BE2"/>
    <w:rsid w:val="2BF91557"/>
    <w:rsid w:val="2C006A2E"/>
    <w:rsid w:val="2EB771D0"/>
    <w:rsid w:val="311635A4"/>
    <w:rsid w:val="31F34178"/>
    <w:rsid w:val="347E0C7B"/>
    <w:rsid w:val="34D96DA5"/>
    <w:rsid w:val="34F7633C"/>
    <w:rsid w:val="35661263"/>
    <w:rsid w:val="368B7505"/>
    <w:rsid w:val="36A363E4"/>
    <w:rsid w:val="3AC7365F"/>
    <w:rsid w:val="3C1D55B1"/>
    <w:rsid w:val="3C616DE3"/>
    <w:rsid w:val="3F0F6E83"/>
    <w:rsid w:val="3FD16F41"/>
    <w:rsid w:val="44786965"/>
    <w:rsid w:val="4B48462B"/>
    <w:rsid w:val="4C3A530E"/>
    <w:rsid w:val="4D123001"/>
    <w:rsid w:val="514E52F8"/>
    <w:rsid w:val="519B637D"/>
    <w:rsid w:val="51BD4350"/>
    <w:rsid w:val="520D3BC4"/>
    <w:rsid w:val="570F6AE4"/>
    <w:rsid w:val="591A2E01"/>
    <w:rsid w:val="5BA036EB"/>
    <w:rsid w:val="5DCA5944"/>
    <w:rsid w:val="5E2D51A1"/>
    <w:rsid w:val="5F8536F5"/>
    <w:rsid w:val="60AA018F"/>
    <w:rsid w:val="60AE53F2"/>
    <w:rsid w:val="60EE4022"/>
    <w:rsid w:val="623A029D"/>
    <w:rsid w:val="62E75D00"/>
    <w:rsid w:val="636F4F70"/>
    <w:rsid w:val="63E63E12"/>
    <w:rsid w:val="64D3442A"/>
    <w:rsid w:val="655E42B2"/>
    <w:rsid w:val="65AD6236"/>
    <w:rsid w:val="667853C7"/>
    <w:rsid w:val="68946051"/>
    <w:rsid w:val="699A3928"/>
    <w:rsid w:val="6A2C5734"/>
    <w:rsid w:val="6B905F88"/>
    <w:rsid w:val="6C784BFF"/>
    <w:rsid w:val="6EB8085C"/>
    <w:rsid w:val="70221C74"/>
    <w:rsid w:val="71D86D9D"/>
    <w:rsid w:val="720E4873"/>
    <w:rsid w:val="73E3796C"/>
    <w:rsid w:val="74967151"/>
    <w:rsid w:val="752419D7"/>
    <w:rsid w:val="77EF6C01"/>
    <w:rsid w:val="784E7AE3"/>
    <w:rsid w:val="79312F28"/>
    <w:rsid w:val="7C373A51"/>
    <w:rsid w:val="7D044970"/>
    <w:rsid w:val="7D4635F6"/>
    <w:rsid w:val="7E855279"/>
    <w:rsid w:val="7EEE15AA"/>
    <w:rsid w:val="7F211349"/>
    <w:rsid w:val="EF7803E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4597</Words>
  <Characters>4823</Characters>
  <Lines>247</Lines>
  <Paragraphs>69</Paragraphs>
  <TotalTime>0</TotalTime>
  <ScaleCrop>false</ScaleCrop>
  <LinksUpToDate>false</LinksUpToDate>
  <CharactersWithSpaces>4894</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2026-04-24T16:30:27Z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