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302201E6">
      <w:pPr>
        <w:ind w:right="280"/>
        <w:jc w:val="center"/>
        <w:rPr>
          <w:rFonts w:hint="eastAsia" w:ascii="楷体_GB2312" w:hAnsi="宋体" w:eastAsia="楷体_GB2312"/>
          <w:sz w:val="52"/>
          <w:szCs w:val="52"/>
        </w:rPr>
      </w:pPr>
      <w:r>
        <w:rPr>
          <w:rFonts w:hint="eastAsia" w:ascii="楷体_GB2312" w:hAnsi="宋体" w:eastAsia="楷体_GB2312"/>
          <w:sz w:val="52"/>
          <w:szCs w:val="52"/>
        </w:rPr>
        <w:t>中国重汽集团</w:t>
      </w:r>
    </w:p>
    <w:p w14:paraId="612663B5">
      <w:pPr>
        <w:ind w:right="280"/>
        <w:jc w:val="center"/>
        <w:rPr>
          <w:sz w:val="28"/>
          <w:szCs w:val="28"/>
        </w:rPr>
      </w:pPr>
      <w:r>
        <w:rPr>
          <w:rFonts w:hint="eastAsia" w:ascii="楷体_GB2312" w:hAnsi="宋体" w:eastAsia="楷体_GB2312"/>
          <w:sz w:val="52"/>
          <w:szCs w:val="52"/>
        </w:rPr>
        <w:t>山东地区防雷设施检测项目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项目编号：ZBGL2026040174</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highlight w:val="none"/>
          <w:u w:val="single"/>
          <w:lang w:val="en-US" w:eastAsia="zh-CN"/>
        </w:rPr>
        <w:t>济南动力</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hint="eastAsia" w:ascii="宋体" w:hAnsi="宋体"/>
          <w:sz w:val="28"/>
          <w:szCs w:val="28"/>
          <w:u w:val="single"/>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5</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1A6E7B1A">
      <w:pPr>
        <w:pStyle w:val="16"/>
        <w:spacing w:line="360" w:lineRule="auto"/>
        <w:jc w:val="center"/>
        <w:sectPr>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14:paraId="0230EEDA">
      <w:pPr>
        <w:pStyle w:val="72"/>
      </w:pPr>
      <w:bookmarkStart w:id="0" w:name="_Toc47976587"/>
      <w:bookmarkStart w:id="1" w:name="_Toc7104"/>
      <w:r>
        <w:rPr>
          <w:rFonts w:hint="eastAsia"/>
        </w:rPr>
        <w:t>招标公告</w:t>
      </w:r>
      <w:bookmarkEnd w:id="0"/>
      <w:bookmarkEnd w:id="1"/>
    </w:p>
    <w:p w14:paraId="5953C7BF">
      <w:pPr>
        <w:pStyle w:val="72"/>
        <w:rPr>
          <w:rFonts w:hint="eastAsia" w:eastAsia="黑体"/>
          <w:sz w:val="28"/>
          <w:lang w:eastAsia="zh-CN"/>
        </w:rPr>
      </w:pPr>
      <w:bookmarkStart w:id="2" w:name="_Toc32474"/>
      <w:r>
        <w:rPr>
          <w:rFonts w:hint="eastAsia"/>
          <w:sz w:val="28"/>
        </w:rPr>
        <w:t>中国重汽集团山东地区防雷设施检测项目招标公告</w:t>
      </w:r>
      <w:bookmarkEnd w:id="2"/>
      <w:r>
        <w:rPr>
          <w:rFonts w:hint="eastAsia"/>
          <w:sz w:val="28"/>
          <w:lang w:eastAsia="zh-CN"/>
        </w:rPr>
        <w:t>（</w:t>
      </w:r>
      <w:r>
        <w:rPr>
          <w:rFonts w:hint="eastAsia"/>
          <w:sz w:val="28"/>
          <w:lang w:val="en-US" w:eastAsia="zh-CN"/>
        </w:rPr>
        <w:t>三次</w:t>
      </w:r>
      <w:r>
        <w:rPr>
          <w:rFonts w:hint="eastAsia"/>
          <w:sz w:val="28"/>
          <w:lang w:eastAsia="zh-CN"/>
        </w:rPr>
        <w:t>）</w:t>
      </w:r>
    </w:p>
    <w:p w14:paraId="3B867C39">
      <w:pPr>
        <w:pStyle w:val="72"/>
        <w:rPr>
          <w:rFonts w:hint="eastAsia"/>
        </w:rPr>
      </w:pPr>
    </w:p>
    <w:p w14:paraId="2A47C58A">
      <w:pPr>
        <w:pStyle w:val="73"/>
        <w:numPr>
          <w:ilvl w:val="0"/>
          <w:numId w:val="0"/>
        </w:numPr>
        <w:ind w:left="420" w:leftChars="0" w:hanging="420" w:firstLineChars="0"/>
      </w:pPr>
      <w:bookmarkStart w:id="3" w:name="_Toc47976588"/>
      <w:r>
        <w:rPr>
          <w:rFonts w:hint="eastAsia" w:ascii="黑体" w:hAnsi="黑体" w:eastAsia="黑体" w:cs="Times New Roman"/>
          <w:b/>
          <w:bCs/>
          <w:kern w:val="2"/>
          <w:sz w:val="28"/>
          <w:szCs w:val="28"/>
          <w:highlight w:val="none"/>
          <w:lang w:val="en-US" w:eastAsia="zh-CN" w:bidi="ar-SA"/>
        </w:rPr>
        <w:t>一、</w:t>
      </w:r>
      <w:r>
        <w:rPr>
          <w:rFonts w:hint="eastAsia"/>
        </w:rPr>
        <w:t>项目名称及项目编号</w:t>
      </w:r>
      <w:bookmarkEnd w:id="3"/>
    </w:p>
    <w:p w14:paraId="1E71F649">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(一)</w:t>
      </w:r>
      <w:r>
        <w:rPr>
          <w:rFonts w:hint="eastAsia"/>
        </w:rPr>
        <w:t>项目名称：中国重汽集团山东地区防雷设施检测项目</w:t>
      </w:r>
    </w:p>
    <w:p w14:paraId="15020D0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(二)</w:t>
      </w:r>
      <w:r>
        <w:rPr>
          <w:rFonts w:hint="eastAsia"/>
        </w:rPr>
        <w:t>项目编号：ZBGL2026040174</w:t>
      </w:r>
    </w:p>
    <w:p w14:paraId="0AB9F24D">
      <w:pPr>
        <w:pStyle w:val="73"/>
        <w:numPr>
          <w:ilvl w:val="0"/>
          <w:numId w:val="0"/>
        </w:numPr>
        <w:ind w:left="420" w:leftChars="0" w:hanging="420" w:firstLineChars="0"/>
      </w:pPr>
      <w:bookmarkStart w:id="4" w:name="_Toc47976589"/>
      <w:r>
        <w:rPr>
          <w:rFonts w:hint="eastAsia" w:ascii="黑体" w:hAnsi="黑体" w:eastAsia="黑体" w:cs="Times New Roman"/>
          <w:b/>
          <w:bCs/>
          <w:kern w:val="2"/>
          <w:sz w:val="28"/>
          <w:szCs w:val="28"/>
          <w:highlight w:val="none"/>
          <w:lang w:val="en-US" w:eastAsia="zh-CN" w:bidi="ar-SA"/>
        </w:rPr>
        <w:t>二、</w:t>
      </w:r>
      <w:r>
        <w:rPr>
          <w:rFonts w:hint="eastAsia"/>
          <w:lang w:val="en-US" w:eastAsia="zh-CN"/>
        </w:rPr>
        <w:t>项目概况</w:t>
      </w:r>
      <w:r>
        <w:rPr>
          <w:rFonts w:hint="eastAsia"/>
        </w:rPr>
        <w:t>及招标形式</w:t>
      </w:r>
      <w:bookmarkEnd w:id="4"/>
    </w:p>
    <w:p w14:paraId="1A912F05">
      <w:pPr>
        <w:pStyle w:val="74"/>
        <w:numPr>
          <w:ilvl w:val="0"/>
          <w:numId w:val="0"/>
        </w:numPr>
        <w:ind w:left="1130" w:leftChars="0" w:hanging="420" w:firstLineChars="0"/>
        <w:rPr>
          <w:rFonts w:hint="eastAsia"/>
        </w:rPr>
      </w:pPr>
      <w:r>
        <w:rPr>
          <w:rFonts w:hint="eastAsia" w:ascii="宋体" w:hAnsi="Courier New" w:eastAsia="宋体" w:cs="Times New Roman"/>
          <w:b/>
          <w:kern w:val="2"/>
          <w:sz w:val="21"/>
          <w:lang w:val="en-US" w:eastAsia="zh-CN" w:bidi="ar-SA"/>
        </w:rPr>
        <w:t>(一)</w:t>
      </w:r>
      <w:r>
        <w:rPr>
          <w:rFonts w:hint="eastAsia"/>
        </w:rPr>
        <w:t>招标内容：中国重汽集团山东地区厂房防雷设施检测，按照国家气象局8号令《防雷减灾办法》的规范要求进行现场检测，保障各单位园区防雷设施的安全运行。</w:t>
      </w:r>
    </w:p>
    <w:p w14:paraId="4EC58B6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w:t>
      </w:r>
      <w:r>
        <w:rPr>
          <w:rFonts w:hint="eastAsia" w:cs="Times New Roman"/>
          <w:b/>
          <w:kern w:val="2"/>
          <w:sz w:val="21"/>
          <w:lang w:val="en-US" w:eastAsia="zh-CN" w:bidi="ar-SA"/>
        </w:rPr>
        <w:t>二</w:t>
      </w:r>
      <w:r>
        <w:rPr>
          <w:rFonts w:hint="eastAsia" w:ascii="宋体" w:hAnsi="Courier New" w:eastAsia="宋体" w:cs="Times New Roman"/>
          <w:b/>
          <w:kern w:val="2"/>
          <w:sz w:val="21"/>
          <w:lang w:val="en-US" w:eastAsia="zh-CN" w:bidi="ar-SA"/>
        </w:rPr>
        <w:t>)</w:t>
      </w:r>
      <w:r>
        <w:rPr>
          <w:rFonts w:hint="eastAsia"/>
        </w:rPr>
        <w:t>招标形式：</w:t>
      </w:r>
      <w:r>
        <w:rPr>
          <w:rFonts w:hint="eastAsia"/>
          <w:lang w:val="en-US" w:eastAsia="zh-CN"/>
        </w:rPr>
        <w:t>公开招标</w:t>
      </w:r>
      <w:r>
        <w:rPr>
          <w:rFonts w:hint="eastAsia"/>
        </w:rPr>
        <w:t>。</w:t>
      </w:r>
    </w:p>
    <w:p w14:paraId="0B813421">
      <w:pPr>
        <w:pStyle w:val="73"/>
        <w:numPr>
          <w:ilvl w:val="0"/>
          <w:numId w:val="0"/>
        </w:numPr>
        <w:ind w:left="420" w:leftChars="0" w:hanging="420" w:firstLineChars="0"/>
        <w:rPr>
          <w:rFonts w:hint="eastAsia"/>
          <w:highlight w:val="yellow"/>
        </w:rPr>
      </w:pPr>
      <w:bookmarkStart w:id="5" w:name="_Toc47976590"/>
      <w:r>
        <w:rPr>
          <w:rFonts w:hint="eastAsia" w:ascii="黑体" w:hAnsi="黑体" w:eastAsia="黑体" w:cs="Times New Roman"/>
          <w:b/>
          <w:bCs/>
          <w:kern w:val="2"/>
          <w:sz w:val="28"/>
          <w:szCs w:val="28"/>
          <w:highlight w:val="none"/>
          <w:lang w:val="en-US" w:eastAsia="zh-CN" w:bidi="ar-SA"/>
        </w:rPr>
        <w:t>三、</w:t>
      </w:r>
      <w:r>
        <w:rPr>
          <w:rFonts w:hint="eastAsia"/>
          <w:highlight w:val="yellow"/>
        </w:rPr>
        <w:t>投标人资格要求</w:t>
      </w:r>
      <w:bookmarkEnd w:id="5"/>
    </w:p>
    <w:p w14:paraId="33569BC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参加投标的单位，必须是在中华人民共和国合法注册，具有独立法人资格的公司，且成立三年以上（含三年，以注册日期开始计算，至开标之日不少于三年），具有有效的营业执照且注册资金200万元以上；经营范围满足招标项目需求，具备防雷检测甲级资质；</w:t>
      </w:r>
    </w:p>
    <w:p w14:paraId="694116D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374056D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3、投标人须提供近三年的公司财务报表（资产负债表、损益表、现金流量表）；</w:t>
      </w:r>
    </w:p>
    <w:p w14:paraId="77A4A91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4、有依法缴纳税收和社会保障金的良好纪录；</w:t>
      </w:r>
    </w:p>
    <w:p w14:paraId="653651C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5、投标单位应具备并提供近三年相同或类似项目规模检测业绩；</w:t>
      </w:r>
    </w:p>
    <w:p w14:paraId="010295F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6、投标单位三年内无违法及重大违规记录；</w:t>
      </w:r>
    </w:p>
    <w:p w14:paraId="00BFFC2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7、投标单位在国家市场监督管理总局的《国家企业信用信息公示系统》、信用中国无相关行业行政处罚及失信记录等信息，无招标违规、谎报年度报告信息、提供虚假资质资料等行为或其他行政处罚记录；</w:t>
      </w:r>
    </w:p>
    <w:p w14:paraId="1E6F366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8、未被中国重型汽车集团有限公司列入黑名单（《黑名单》指投标人与招标人在以往或正在进行的合作中，存在招标人认为的违反合同约定或违反法律法规等的失信行为）；</w:t>
      </w:r>
    </w:p>
    <w:p w14:paraId="4DA629E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9、在中国重汽集团有限公司服务期间无提前终止合同违约或无因服务质量不到位提前终止合同的情况</w:t>
      </w:r>
    </w:p>
    <w:p w14:paraId="4A059CF6">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10、供方的直接或间接股东、法定代表人、董事、监事、高管非重汽员工及其亲属；</w:t>
      </w:r>
    </w:p>
    <w:p w14:paraId="4732810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11、如有投标单位资料造假，一经发现，5年内不得参与集团内所有消防类项目投标资格；</w:t>
      </w:r>
    </w:p>
    <w:p w14:paraId="17051A9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12、投标人须提供具有统一社会信用代码的新版营业执照副本复印件（加盖公章）；参与投标时需携带营业执照副本原件以及投标单位授权人身份证原件以供查验；</w:t>
      </w:r>
    </w:p>
    <w:p w14:paraId="685463A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13、投标人必须是最终投标、签订合同的单位，不得以任何理由将已中标项目以任何形式转包给其他单位；</w:t>
      </w:r>
    </w:p>
    <w:p w14:paraId="49EB939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14、本次招标项目不接受联合体投标；</w:t>
      </w:r>
    </w:p>
    <w:p w14:paraId="4002673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15、相关法律法规对合格投标单位的其他要求。</w:t>
      </w:r>
    </w:p>
    <w:p w14:paraId="76B97D53">
      <w:pPr>
        <w:pStyle w:val="73"/>
        <w:numPr>
          <w:ilvl w:val="0"/>
          <w:numId w:val="0"/>
        </w:numPr>
        <w:ind w:left="420" w:leftChars="0" w:hanging="420" w:firstLineChars="0"/>
        <w:rPr>
          <w:rFonts w:hint="eastAsia"/>
          <w:highlight w:val="yellow"/>
        </w:rPr>
      </w:pPr>
      <w:bookmarkStart w:id="6" w:name="_Toc47976591"/>
      <w:r>
        <w:rPr>
          <w:rFonts w:hint="eastAsia" w:ascii="黑体" w:hAnsi="黑体" w:eastAsia="黑体" w:cs="Times New Roman"/>
          <w:b/>
          <w:bCs/>
          <w:kern w:val="2"/>
          <w:sz w:val="28"/>
          <w:szCs w:val="28"/>
          <w:highlight w:val="none"/>
          <w:lang w:val="en-US" w:eastAsia="zh-CN" w:bidi="ar-SA"/>
        </w:rPr>
        <w:t>四、</w:t>
      </w:r>
      <w:r>
        <w:rPr>
          <w:rFonts w:hint="eastAsia"/>
          <w:highlight w:val="yellow"/>
        </w:rPr>
        <w:t>报名及招标文件的获取</w:t>
      </w:r>
      <w:bookmarkEnd w:id="6"/>
    </w:p>
    <w:p w14:paraId="6D6F86C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hAnsi="Courier New" w:eastAsia="宋体" w:cs="Times New Roman"/>
          <w:b/>
          <w:bCs w:val="0"/>
          <w:kern w:val="2"/>
          <w:sz w:val="21"/>
          <w:highlight w:val="yellow"/>
          <w:lang w:val="en-US" w:eastAsia="zh-CN" w:bidi="ar-SA"/>
        </w:rPr>
        <w:t>.报名截止时间：202</w:t>
      </w:r>
      <w:r>
        <w:rPr>
          <w:rFonts w:hint="eastAsia" w:ascii="宋体" w:eastAsia="宋体" w:cs="Times New Roman"/>
          <w:b/>
          <w:bCs w:val="0"/>
          <w:kern w:val="2"/>
          <w:sz w:val="21"/>
          <w:highlight w:val="yellow"/>
          <w:lang w:val="en-US" w:eastAsia="zh-CN" w:bidi="ar-SA"/>
        </w:rPr>
        <w:t>6</w:t>
      </w:r>
      <w:r>
        <w:rPr>
          <w:rFonts w:hint="eastAsia" w:ascii="宋体" w:hAnsi="Courier New" w:eastAsia="宋体" w:cs="Times New Roman"/>
          <w:b/>
          <w:bCs w:val="0"/>
          <w:kern w:val="2"/>
          <w:sz w:val="21"/>
          <w:highlight w:val="yellow"/>
          <w:lang w:val="en-US" w:eastAsia="zh-CN" w:bidi="ar-SA"/>
        </w:rPr>
        <w:t>年</w:t>
      </w:r>
      <w:r>
        <w:rPr>
          <w:rFonts w:hint="eastAsia" w:ascii="宋体" w:eastAsia="宋体" w:cs="Times New Roman"/>
          <w:b/>
          <w:bCs w:val="0"/>
          <w:kern w:val="2"/>
          <w:sz w:val="21"/>
          <w:highlight w:val="yellow"/>
          <w:lang w:val="en-US" w:eastAsia="zh-CN" w:bidi="ar-SA"/>
        </w:rPr>
        <w:t>5</w:t>
      </w:r>
      <w:r>
        <w:rPr>
          <w:rFonts w:hint="eastAsia" w:ascii="宋体" w:hAnsi="Courier New" w:eastAsia="宋体" w:cs="Times New Roman"/>
          <w:b/>
          <w:bCs w:val="0"/>
          <w:kern w:val="2"/>
          <w:sz w:val="21"/>
          <w:highlight w:val="yellow"/>
          <w:lang w:val="en-US" w:eastAsia="zh-CN" w:bidi="ar-SA"/>
        </w:rPr>
        <w:t>月</w:t>
      </w:r>
      <w:r>
        <w:rPr>
          <w:rFonts w:hint="eastAsia" w:ascii="宋体" w:eastAsia="宋体" w:cs="Times New Roman"/>
          <w:b/>
          <w:bCs w:val="0"/>
          <w:kern w:val="2"/>
          <w:sz w:val="21"/>
          <w:highlight w:val="yellow"/>
          <w:lang w:val="en-US" w:eastAsia="zh-CN" w:bidi="ar-SA"/>
        </w:rPr>
        <w:t>19</w:t>
      </w:r>
      <w:r>
        <w:rPr>
          <w:rFonts w:hint="eastAsia" w:ascii="宋体" w:hAnsi="Courier New" w:eastAsia="宋体" w:cs="Times New Roman"/>
          <w:b/>
          <w:bCs w:val="0"/>
          <w:kern w:val="2"/>
          <w:sz w:val="21"/>
          <w:highlight w:val="yellow"/>
          <w:lang w:val="en-US" w:eastAsia="zh-CN" w:bidi="ar-SA"/>
        </w:rPr>
        <w:t>日下午17点</w:t>
      </w:r>
    </w:p>
    <w:p w14:paraId="00CE1C6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2.招标文件获取方式：投标人在上述时间范围内，在中国重汽e采通平台上获取招标文件</w:t>
      </w:r>
    </w:p>
    <w:p w14:paraId="4B673BDE">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highlight w:val="yellow"/>
        </w:rPr>
      </w:pPr>
      <w:r>
        <w:rPr>
          <w:rFonts w:hint="eastAsia" w:ascii="宋体" w:hAnsi="Courier New" w:eastAsia="宋体" w:cs="Times New Roman"/>
          <w:b/>
          <w:bCs w:val="0"/>
          <w:kern w:val="2"/>
          <w:sz w:val="21"/>
          <w:lang w:val="en-US" w:eastAsia="zh-CN" w:bidi="ar-SA"/>
        </w:rPr>
        <w:t>报名方式：拟投标人根据招标人在中国重汽官网等公开媒体上发布的招标信息，在“中国重汽e采通”平台报名。按照中国重汽e采通“SRM非生产供应商注册手册”进行注册，注册完毕后按照“SRM系统供应商用户手册”，登录重汽e采通平台后进入“供应商应标”，选择对应的项目，点击“应标”后按照招标文件中的投标文件《资质标书》准备资料并上传，资质审查通过即为报名成功；公示期间请尽快报名。</w:t>
      </w:r>
    </w:p>
    <w:p w14:paraId="4509C0DA">
      <w:pPr>
        <w:pStyle w:val="73"/>
        <w:numPr>
          <w:ilvl w:val="0"/>
          <w:numId w:val="0"/>
        </w:numPr>
        <w:ind w:left="420" w:leftChars="0" w:hanging="420" w:firstLineChars="0"/>
        <w:rPr>
          <w:rFonts w:hint="eastAsia"/>
          <w:highlight w:val="yellow"/>
        </w:rPr>
      </w:pPr>
      <w:bookmarkStart w:id="7" w:name="_Toc47976592"/>
      <w:r>
        <w:rPr>
          <w:rFonts w:hint="eastAsia" w:ascii="黑体" w:hAnsi="黑体" w:eastAsia="黑体" w:cs="Times New Roman"/>
          <w:b/>
          <w:bCs/>
          <w:kern w:val="2"/>
          <w:sz w:val="28"/>
          <w:szCs w:val="28"/>
          <w:highlight w:val="none"/>
          <w:lang w:val="en-US" w:eastAsia="zh-CN" w:bidi="ar-SA"/>
        </w:rPr>
        <w:t>五、</w:t>
      </w:r>
      <w:r>
        <w:rPr>
          <w:rFonts w:hint="eastAsia"/>
          <w:highlight w:val="yellow"/>
        </w:rPr>
        <w:t>投标文件的递交</w:t>
      </w:r>
      <w:bookmarkEnd w:id="7"/>
    </w:p>
    <w:p w14:paraId="33C87041">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highlight w:val="yellow"/>
        </w:rPr>
      </w:pPr>
      <w:r>
        <w:rPr>
          <w:rFonts w:hint="eastAsia" w:ascii="宋体" w:hAnsi="宋体" w:eastAsia="宋体" w:cs="宋体"/>
          <w:sz w:val="21"/>
          <w:szCs w:val="21"/>
        </w:rPr>
        <w:t>投标方式：在中国重汽e采通平台应标成功后，进入“供应商投标”环节，投递盖章扫描版电子标书（包含资质标书、技术标书、商务标书），若逾期未在中国重汽e采通平台上传电子标书，一律视为无效投标。</w:t>
      </w:r>
    </w:p>
    <w:p w14:paraId="27B65ABD">
      <w:pPr>
        <w:pStyle w:val="73"/>
        <w:numPr>
          <w:ilvl w:val="0"/>
          <w:numId w:val="0"/>
        </w:numPr>
        <w:ind w:left="420" w:leftChars="0" w:hanging="420" w:firstLineChars="0"/>
        <w:rPr>
          <w:rFonts w:hint="eastAsia"/>
          <w:highlight w:val="yellow"/>
          <w:lang w:val="en-US" w:eastAsia="zh-CN"/>
        </w:rPr>
      </w:pPr>
      <w:r>
        <w:rPr>
          <w:rFonts w:hint="eastAsia" w:ascii="黑体" w:hAnsi="黑体" w:eastAsia="黑体" w:cs="Times New Roman"/>
          <w:b/>
          <w:bCs/>
          <w:kern w:val="2"/>
          <w:sz w:val="28"/>
          <w:szCs w:val="28"/>
          <w:highlight w:val="none"/>
          <w:lang w:val="en-US" w:eastAsia="zh-CN" w:bidi="ar-SA"/>
        </w:rPr>
        <w:t>六、</w:t>
      </w:r>
      <w:r>
        <w:rPr>
          <w:rFonts w:hint="eastAsia"/>
          <w:highlight w:val="yellow"/>
          <w:lang w:val="en-US" w:eastAsia="zh-CN"/>
        </w:rPr>
        <w:t>开标时间和地点</w:t>
      </w:r>
    </w:p>
    <w:p w14:paraId="1F2F0D7D">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1.时间：2026年5月25日9:00:00(待定)</w:t>
      </w:r>
    </w:p>
    <w:p w14:paraId="08C35BFF">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2.地点：线上会议</w:t>
      </w:r>
    </w:p>
    <w:p w14:paraId="22385406">
      <w:pPr>
        <w:pStyle w:val="73"/>
        <w:numPr>
          <w:ilvl w:val="0"/>
          <w:numId w:val="0"/>
        </w:numPr>
        <w:ind w:left="420" w:leftChars="0" w:hanging="420" w:firstLineChars="0"/>
      </w:pPr>
      <w:bookmarkStart w:id="8" w:name="_Toc47976593"/>
      <w:r>
        <w:rPr>
          <w:rFonts w:hint="eastAsia" w:ascii="黑体" w:hAnsi="黑体" w:eastAsia="黑体" w:cs="Times New Roman"/>
          <w:b/>
          <w:bCs/>
          <w:kern w:val="2"/>
          <w:sz w:val="28"/>
          <w:szCs w:val="28"/>
          <w:highlight w:val="none"/>
          <w:lang w:val="en-US" w:eastAsia="zh-CN" w:bidi="ar-SA"/>
        </w:rPr>
        <w:t>七、</w:t>
      </w:r>
      <w:r>
        <w:rPr>
          <w:rFonts w:hint="eastAsia"/>
        </w:rPr>
        <w:t>招标公告发布媒介</w:t>
      </w:r>
      <w:bookmarkEnd w:id="8"/>
    </w:p>
    <w:p w14:paraId="1E6442DC">
      <w:pPr>
        <w:pStyle w:val="74"/>
        <w:numPr>
          <w:ilvl w:val="0"/>
          <w:numId w:val="0"/>
        </w:numPr>
        <w:ind w:left="1130" w:hanging="420"/>
        <w:rPr>
          <w:rFonts w:hint="eastAsia"/>
          <w:highlight w:val="none"/>
        </w:rPr>
      </w:pPr>
      <w:bookmarkStart w:id="9" w:name="_Toc47976594"/>
      <w:r>
        <w:rPr>
          <w:rFonts w:hint="eastAsia"/>
          <w:highlight w:val="none"/>
        </w:rPr>
        <w:t>本次招标公告在</w:t>
      </w:r>
      <w:r>
        <w:rPr>
          <w:rFonts w:hint="eastAsia"/>
          <w:highlight w:val="yellow"/>
        </w:rPr>
        <w:t>中国重型汽车集团有限公司官网</w:t>
      </w:r>
      <w:r>
        <w:rPr>
          <w:rFonts w:hint="eastAsia"/>
          <w:highlight w:val="none"/>
        </w:rPr>
        <w:t>上发布。</w:t>
      </w:r>
    </w:p>
    <w:p w14:paraId="65FC2213">
      <w:pPr>
        <w:pStyle w:val="73"/>
        <w:numPr>
          <w:ilvl w:val="0"/>
          <w:numId w:val="0"/>
        </w:numPr>
        <w:ind w:left="420" w:leftChars="0" w:hanging="420" w:firstLineChars="0"/>
        <w:rPr>
          <w:highlight w:val="yellow"/>
        </w:rPr>
      </w:pPr>
      <w:r>
        <w:rPr>
          <w:rFonts w:hint="eastAsia" w:ascii="黑体" w:hAnsi="黑体" w:eastAsia="黑体" w:cs="Times New Roman"/>
          <w:b/>
          <w:bCs/>
          <w:kern w:val="2"/>
          <w:sz w:val="28"/>
          <w:szCs w:val="28"/>
          <w:highlight w:val="none"/>
          <w:lang w:val="en-US" w:eastAsia="zh-CN" w:bidi="ar-SA"/>
        </w:rPr>
        <w:t>八、</w:t>
      </w:r>
      <w:r>
        <w:rPr>
          <w:rFonts w:hint="eastAsia"/>
          <w:highlight w:val="yellow"/>
        </w:rPr>
        <w:t>联系方式</w:t>
      </w:r>
      <w:bookmarkEnd w:id="9"/>
    </w:p>
    <w:p w14:paraId="3794D399">
      <w:pPr>
        <w:pStyle w:val="73"/>
        <w:numPr>
          <w:ilvl w:val="0"/>
          <w:numId w:val="0"/>
        </w:numPr>
        <w:ind w:firstLine="422" w:firstLineChars="200"/>
        <w:rPr>
          <w:rFonts w:hint="eastAsia" w:ascii="宋体" w:hAnsi="宋体" w:eastAsia="宋体" w:cs="宋体"/>
          <w:bCs w:val="0"/>
          <w:sz w:val="21"/>
          <w:szCs w:val="21"/>
          <w:lang w:eastAsia="zh-CN"/>
        </w:rPr>
      </w:pPr>
      <w:r>
        <w:rPr>
          <w:rFonts w:hint="eastAsia" w:ascii="宋体" w:hAnsi="宋体" w:eastAsia="宋体" w:cs="宋体"/>
          <w:bCs w:val="0"/>
          <w:sz w:val="21"/>
          <w:szCs w:val="21"/>
          <w:highlight w:val="yellow"/>
          <w:lang w:val="en-US" w:eastAsia="zh-CN"/>
        </w:rPr>
        <w:t>技术</w:t>
      </w:r>
      <w:r>
        <w:rPr>
          <w:rFonts w:hint="eastAsia" w:ascii="宋体" w:hAnsi="宋体" w:eastAsia="宋体" w:cs="宋体"/>
          <w:bCs w:val="0"/>
          <w:sz w:val="21"/>
          <w:szCs w:val="21"/>
          <w:highlight w:val="yellow"/>
        </w:rPr>
        <w:t>联系人：</w:t>
      </w:r>
      <w:r>
        <w:rPr>
          <w:rFonts w:hint="eastAsia" w:ascii="宋体" w:hAnsi="宋体" w:eastAsia="宋体" w:cs="宋体"/>
          <w:bCs w:val="0"/>
          <w:sz w:val="21"/>
          <w:szCs w:val="21"/>
          <w:lang w:val="en-US" w:eastAsia="zh-CN"/>
        </w:rPr>
        <w:t>卜剑锋</w:t>
      </w:r>
    </w:p>
    <w:p w14:paraId="70DECEA2">
      <w:pPr>
        <w:pStyle w:val="73"/>
        <w:numPr>
          <w:ilvl w:val="0"/>
          <w:numId w:val="0"/>
        </w:numPr>
        <w:ind w:firstLine="422" w:firstLineChars="200"/>
        <w:rPr>
          <w:rFonts w:hint="default" w:ascii="宋体" w:hAnsi="宋体" w:eastAsia="宋体" w:cs="宋体"/>
          <w:bCs w:val="0"/>
          <w:sz w:val="21"/>
          <w:szCs w:val="21"/>
          <w:lang w:val="en-US" w:eastAsia="zh-CN"/>
        </w:rPr>
      </w:pPr>
      <w:r>
        <w:rPr>
          <w:rFonts w:hint="eastAsia" w:ascii="宋体" w:hAnsi="宋体" w:eastAsia="宋体" w:cs="宋体"/>
          <w:bCs w:val="0"/>
          <w:sz w:val="21"/>
          <w:szCs w:val="21"/>
        </w:rPr>
        <w:t>电话：</w:t>
      </w:r>
      <w:r>
        <w:rPr>
          <w:rFonts w:hint="eastAsia" w:ascii="宋体" w:hAnsi="宋体" w:eastAsia="宋体" w:cs="宋体"/>
          <w:bCs w:val="0"/>
          <w:sz w:val="21"/>
          <w:szCs w:val="21"/>
          <w:lang w:val="en-US" w:eastAsia="zh-CN"/>
        </w:rPr>
        <w:t>15542226228</w:t>
      </w:r>
    </w:p>
    <w:p w14:paraId="6D4C3503">
      <w:pPr>
        <w:pStyle w:val="73"/>
        <w:numPr>
          <w:ilvl w:val="0"/>
          <w:numId w:val="0"/>
        </w:numPr>
        <w:ind w:firstLine="422" w:firstLineChars="200"/>
      </w:pPr>
      <w:r>
        <w:rPr>
          <w:rFonts w:hint="eastAsia" w:ascii="宋体" w:hAnsi="宋体" w:eastAsia="宋体" w:cs="宋体"/>
          <w:bCs w:val="0"/>
          <w:sz w:val="21"/>
          <w:szCs w:val="21"/>
        </w:rPr>
        <w:t>邮箱：</w:t>
      </w:r>
      <w:r>
        <w:rPr>
          <w:rFonts w:hint="eastAsia" w:ascii="宋体" w:hAnsi="宋体" w:eastAsia="宋体" w:cs="宋体"/>
          <w:bCs w:val="0"/>
          <w:sz w:val="21"/>
          <w:szCs w:val="21"/>
          <w:lang w:val="en-US" w:eastAsia="zh-CN"/>
        </w:rPr>
        <w:fldChar w:fldCharType="begin"/>
      </w:r>
      <w:r>
        <w:rPr>
          <w:rFonts w:hint="eastAsia" w:ascii="宋体" w:hAnsi="宋体" w:eastAsia="宋体" w:cs="宋体"/>
          <w:bCs w:val="0"/>
          <w:sz w:val="21"/>
          <w:szCs w:val="21"/>
          <w:lang w:val="en-US" w:eastAsia="zh-CN"/>
        </w:rPr>
        <w:instrText xml:space="preserve"> HYPERLINK "mailto:bujianfeng@sinotruk.com" </w:instrText>
      </w:r>
      <w:r>
        <w:rPr>
          <w:rFonts w:hint="eastAsia" w:ascii="宋体" w:hAnsi="宋体" w:eastAsia="宋体" w:cs="宋体"/>
          <w:bCs w:val="0"/>
          <w:sz w:val="21"/>
          <w:szCs w:val="21"/>
          <w:lang w:val="en-US" w:eastAsia="zh-CN"/>
        </w:rPr>
        <w:fldChar w:fldCharType="separate"/>
      </w:r>
      <w:r>
        <w:rPr>
          <w:rStyle w:val="39"/>
          <w:rFonts w:hint="eastAsia" w:ascii="宋体" w:hAnsi="宋体" w:eastAsia="宋体" w:cs="宋体"/>
          <w:bCs w:val="0"/>
          <w:sz w:val="21"/>
          <w:szCs w:val="21"/>
          <w:lang w:val="en-US" w:eastAsia="zh-CN"/>
        </w:rPr>
        <w:t>bujianfeng</w:t>
      </w:r>
      <w:r>
        <w:rPr>
          <w:rStyle w:val="39"/>
          <w:rFonts w:hint="eastAsia" w:ascii="宋体" w:hAnsi="宋体" w:eastAsia="宋体" w:cs="宋体"/>
          <w:bCs w:val="0"/>
          <w:sz w:val="21"/>
          <w:szCs w:val="21"/>
        </w:rPr>
        <w:t>@</w:t>
      </w:r>
      <w:r>
        <w:rPr>
          <w:rStyle w:val="39"/>
          <w:rFonts w:hint="eastAsia" w:ascii="宋体" w:hAnsi="宋体" w:eastAsia="宋体" w:cs="宋体"/>
          <w:b/>
          <w:bCs/>
          <w:sz w:val="21"/>
          <w:szCs w:val="21"/>
        </w:rPr>
        <w:t>sinotruk.com</w:t>
      </w:r>
      <w:r>
        <w:rPr>
          <w:rFonts w:hint="eastAsia" w:ascii="宋体" w:hAnsi="宋体" w:eastAsia="宋体" w:cs="宋体"/>
          <w:bCs w:val="0"/>
          <w:sz w:val="21"/>
          <w:szCs w:val="21"/>
          <w:lang w:val="en-US" w:eastAsia="zh-CN"/>
        </w:rPr>
        <w:fldChar w:fldCharType="end"/>
      </w: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49FB96E9">
      <w:pPr>
        <w:pStyle w:val="77"/>
      </w:pPr>
    </w:p>
    <w:p w14:paraId="3D820EEC">
      <w:pPr>
        <w:pStyle w:val="72"/>
      </w:pPr>
      <w:bookmarkStart w:id="10" w:name="_Toc47976595"/>
      <w:bookmarkStart w:id="11" w:name="_Toc7753"/>
      <w:r>
        <w:rPr>
          <w:rFonts w:hint="eastAsia"/>
        </w:rPr>
        <w:t>第一部分  投标人须知</w:t>
      </w:r>
      <w:bookmarkEnd w:id="10"/>
      <w:bookmarkEnd w:id="11"/>
    </w:p>
    <w:p w14:paraId="418340FC">
      <w:pPr>
        <w:pStyle w:val="73"/>
        <w:numPr>
          <w:ilvl w:val="0"/>
          <w:numId w:val="0"/>
        </w:numPr>
        <w:ind w:left="420" w:leftChars="0" w:hanging="420" w:firstLineChars="0"/>
        <w:jc w:val="left"/>
      </w:pPr>
      <w:bookmarkStart w:id="12" w:name="_Toc47976596"/>
      <w:r>
        <w:rPr>
          <w:rFonts w:hint="eastAsia" w:ascii="黑体" w:hAnsi="黑体" w:eastAsia="黑体" w:cs="Times New Roman"/>
          <w:b/>
          <w:bCs/>
          <w:kern w:val="2"/>
          <w:sz w:val="28"/>
          <w:szCs w:val="28"/>
          <w:highlight w:val="none"/>
          <w:lang w:val="en-US" w:eastAsia="zh-CN" w:bidi="ar-SA"/>
        </w:rPr>
        <w:t>一、</w:t>
      </w:r>
      <w:r>
        <w:rPr>
          <w:rFonts w:hint="eastAsia"/>
        </w:rPr>
        <w:t>项目介绍</w:t>
      </w:r>
      <w:bookmarkEnd w:id="12"/>
    </w:p>
    <w:p w14:paraId="6360E7CD">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1.</w:t>
      </w:r>
      <w:r>
        <w:rPr>
          <w:rFonts w:hint="eastAsia"/>
        </w:rPr>
        <w:t>项目名称：</w:t>
      </w:r>
      <w:r>
        <w:rPr>
          <w:rFonts w:hint="eastAsia"/>
          <w:highlight w:val="yellow"/>
        </w:rPr>
        <w:t>中国重汽集团山东地区防雷设施检测项目</w:t>
      </w:r>
    </w:p>
    <w:p w14:paraId="17A97EAA">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2.</w:t>
      </w:r>
      <w:r>
        <w:rPr>
          <w:rFonts w:hint="eastAsia"/>
        </w:rPr>
        <w:t>项目编号：ZBGL2026040174</w:t>
      </w:r>
    </w:p>
    <w:p w14:paraId="5C6CF568">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3.</w:t>
      </w:r>
      <w:r>
        <w:rPr>
          <w:rFonts w:hint="eastAsia"/>
        </w:rPr>
        <w:t>招标形式：</w:t>
      </w:r>
      <w:bookmarkStart w:id="13" w:name="_Toc47112482"/>
      <w:r>
        <w:rPr>
          <w:rFonts w:hint="eastAsia"/>
          <w:highlight w:val="yellow"/>
          <w:lang w:val="en-US" w:eastAsia="zh-CN"/>
        </w:rPr>
        <w:t>公开招标</w:t>
      </w:r>
    </w:p>
    <w:p w14:paraId="742B3A80">
      <w:pPr>
        <w:pStyle w:val="77"/>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none"/>
        </w:rPr>
      </w:pPr>
      <w:r>
        <w:rPr>
          <w:rFonts w:hint="default" w:ascii="宋体" w:hAnsi="Courier New" w:eastAsia="宋体" w:cs="Times New Roman"/>
          <w:kern w:val="2"/>
          <w:sz w:val="21"/>
          <w:lang w:val="en-US" w:eastAsia="zh-CN" w:bidi="ar-SA"/>
        </w:rPr>
        <w:t>4.</w:t>
      </w:r>
      <w:r>
        <w:rPr>
          <w:rFonts w:hint="eastAsia"/>
          <w:lang w:val="en-US" w:eastAsia="zh-CN"/>
        </w:rPr>
        <w:t>项目概况：</w:t>
      </w:r>
      <w:r>
        <w:rPr>
          <w:rFonts w:hint="eastAsia"/>
          <w:highlight w:val="none"/>
        </w:rPr>
        <w:t>中国重汽集团山东地区厂房防雷设施检测，按照国家气象局8号令《防雷减灾办法》的规范要求进行现场检测，保障各单位园区防雷设施的安全运行。</w:t>
      </w:r>
    </w:p>
    <w:p w14:paraId="151561C8">
      <w:pPr>
        <w:pStyle w:val="77"/>
        <w:numPr>
          <w:ilvl w:val="0"/>
          <w:numId w:val="0"/>
        </w:numPr>
        <w:ind w:left="425" w:leftChars="0" w:hanging="425" w:firstLineChars="0"/>
        <w:rPr>
          <w:rFonts w:hint="default"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7"/>
        <w:numPr>
          <w:ilvl w:val="0"/>
          <w:numId w:val="0"/>
        </w:numPr>
        <w:ind w:left="425" w:leftChars="0" w:hanging="425" w:firstLineChars="0"/>
        <w:rPr>
          <w:rFonts w:hint="default" w:cs="Times New Roman"/>
          <w:u w:val="none"/>
          <w:lang w:val="en-US" w:eastAsia="zh-CN"/>
        </w:rPr>
      </w:pPr>
      <w:r>
        <w:rPr>
          <w:rFonts w:hint="default" w:ascii="宋体" w:hAnsi="Courier New" w:eastAsia="宋体" w:cs="Times New Roman"/>
          <w:kern w:val="2"/>
          <w:sz w:val="21"/>
          <w:lang w:val="en-US" w:eastAsia="zh-CN" w:bidi="ar-SA"/>
        </w:rPr>
        <w:t>6.</w:t>
      </w:r>
      <w:r>
        <w:rPr>
          <w:rFonts w:hint="eastAsia"/>
          <w:lang w:val="en-US" w:eastAsia="zh-CN"/>
        </w:rPr>
        <w:t>报价：</w:t>
      </w:r>
      <w:r>
        <w:rPr>
          <w:rFonts w:hint="eastAsia" w:cs="Times New Roman"/>
          <w:b/>
          <w:bCs/>
          <w:color w:val="FF0000"/>
          <w:highlight w:val="yellow"/>
          <w:u w:val="none"/>
          <w:lang w:val="en-US" w:eastAsia="zh-CN"/>
        </w:rPr>
        <w:t>报价应包含币种、不含税金额、税率及价税合计金额</w:t>
      </w:r>
    </w:p>
    <w:p w14:paraId="2A2F2260">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none"/>
          <w:lang w:val="en-US" w:eastAsia="zh-CN"/>
        </w:rPr>
        <w:t>招标人信息：</w:t>
      </w:r>
    </w:p>
    <w:p w14:paraId="734D7F1A">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招标人名称：中国重汽集团济南动力有限公司</w:t>
      </w:r>
    </w:p>
    <w:p w14:paraId="53BFA497">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cs="Times New Roman"/>
          <w:highlight w:val="none"/>
          <w:lang w:val="en-US" w:eastAsia="zh-CN"/>
        </w:rPr>
        <w:t>技术</w:t>
      </w:r>
      <w:r>
        <w:rPr>
          <w:rFonts w:hint="eastAsia" w:ascii="宋体" w:hAnsi="Courier New" w:eastAsia="宋体" w:cs="Times New Roman"/>
          <w:highlight w:val="none"/>
          <w:lang w:val="en-US" w:eastAsia="zh-CN"/>
        </w:rPr>
        <w:t>联系人：卜剑锋</w:t>
      </w:r>
    </w:p>
    <w:p w14:paraId="2A22CFCD">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电话：15542226228</w:t>
      </w:r>
    </w:p>
    <w:p w14:paraId="64888875">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邮箱：bujianfeng@sinotruk.com</w:t>
      </w:r>
    </w:p>
    <w:bookmarkEnd w:id="13"/>
    <w:p w14:paraId="50DC6C75">
      <w:pPr>
        <w:pStyle w:val="73"/>
        <w:numPr>
          <w:ilvl w:val="0"/>
          <w:numId w:val="0"/>
        </w:numPr>
        <w:ind w:left="420" w:leftChars="0" w:hanging="420" w:firstLineChars="0"/>
      </w:pPr>
      <w:bookmarkStart w:id="14" w:name="_Toc47976598"/>
      <w:r>
        <w:rPr>
          <w:rFonts w:hint="eastAsia" w:ascii="黑体" w:hAnsi="黑体" w:eastAsia="黑体" w:cs="Times New Roman"/>
          <w:b/>
          <w:bCs/>
          <w:kern w:val="2"/>
          <w:sz w:val="28"/>
          <w:szCs w:val="28"/>
          <w:highlight w:val="none"/>
          <w:lang w:val="en-US" w:eastAsia="zh-CN" w:bidi="ar-SA"/>
        </w:rPr>
        <w:t>二、</w:t>
      </w:r>
      <w:r>
        <w:rPr>
          <w:rFonts w:hint="eastAsia"/>
        </w:rPr>
        <w:t>合格的投标人</w:t>
      </w:r>
      <w:bookmarkEnd w:id="14"/>
    </w:p>
    <w:p w14:paraId="6ECFEE1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参加投标的单位，必须是在中华人民共和国合法注册，具有独立法人资格的公司，且成立三年以上（含三年，以注册日期开始计算，至开标之日不少于三年），具有有效的营业执照且注册资金200万元以上；经营范围满足招标项目需求，具备防雷检测甲级资质；</w:t>
      </w:r>
    </w:p>
    <w:p w14:paraId="1892241B">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5597C06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3、投标人须提供近三年的公司财务报表（资产负债表、损益表、现金流量表）；</w:t>
      </w:r>
    </w:p>
    <w:p w14:paraId="5AE3957D">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4、有依法缴纳税收和社会保障金的良好纪录；</w:t>
      </w:r>
    </w:p>
    <w:p w14:paraId="15060631">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5、投标单位应具备并提供近三年相同或类似项目规模检测业绩；</w:t>
      </w:r>
    </w:p>
    <w:p w14:paraId="65C9F2C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6、投标单位三年内无违法及重大违规记录；</w:t>
      </w:r>
    </w:p>
    <w:p w14:paraId="71D92E34">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7、投标单位在国家市场监督管理总局的《国家企业信用信息公示系统》、信用中国无相关行业行政处罚及失信记录等信息，无招标违规、谎报年度报告信息、提供虚假资质资料等行为或其他行政处罚记录；</w:t>
      </w:r>
    </w:p>
    <w:p w14:paraId="1F8FC70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8、未被中国重型汽车集团有限公司列入黑名单（《黑名单》指投标人与招标人在以往或正在进行的合作中，存在招标人认为的违反合同约定或违反法律法规等的失信行为）；</w:t>
      </w:r>
    </w:p>
    <w:p w14:paraId="6E1F6E5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9、在中国重汽集团有限公司服务期间无提前终止合同违约或无因服务质量不到位提前终止合同的情况</w:t>
      </w:r>
    </w:p>
    <w:p w14:paraId="79ADE5C9">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10、供方的直接或间接股东、法定代表人、董事、监事、高管非重汽员工及其亲属；</w:t>
      </w:r>
    </w:p>
    <w:p w14:paraId="2390AEC6">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11、如有投标单位资料造假，一经发现，5年内不得参与集团内所有消防类项目投标资格；</w:t>
      </w:r>
    </w:p>
    <w:p w14:paraId="5AF1C653">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12、投标人须提供具有统一社会信用代码的新版营业执照副本复印件（加盖公章）；参与投标时需携带营业执照副本原件以及投标单位授权人身份证原件以供查验；</w:t>
      </w:r>
    </w:p>
    <w:p w14:paraId="40343BC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13、投标人必须是最终投标、签订合同的单位，不得以任何理由将已中标项目以任何形式转包给其他单位；</w:t>
      </w:r>
    </w:p>
    <w:p w14:paraId="6B095603">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14、本次招标项目不接受联合体投标；</w:t>
      </w:r>
    </w:p>
    <w:p w14:paraId="4D595217">
      <w:pPr>
        <w:pStyle w:val="65"/>
        <w:adjustRightInd w:val="0"/>
        <w:snapToGrid w:val="0"/>
        <w:spacing w:line="540" w:lineRule="exact"/>
        <w:ind w:firstLine="560"/>
        <w:rPr>
          <w:rFonts w:hint="eastAsia" w:ascii="仿宋" w:hAnsi="仿宋" w:eastAsia="仿宋"/>
          <w:sz w:val="28"/>
          <w:szCs w:val="24"/>
        </w:rPr>
      </w:pPr>
      <w:r>
        <w:rPr>
          <w:rFonts w:hint="eastAsia" w:ascii="宋体" w:hAnsi="Courier New" w:eastAsia="宋体" w:cs="Times New Roman"/>
          <w:kern w:val="2"/>
          <w:sz w:val="21"/>
          <w:highlight w:val="none"/>
          <w:lang w:val="en-US" w:eastAsia="zh-CN" w:bidi="ar-SA"/>
        </w:rPr>
        <w:t>15、相关法律法规对合格投标单位的其他要求。</w:t>
      </w:r>
    </w:p>
    <w:p w14:paraId="31CA8C38">
      <w:pPr>
        <w:pStyle w:val="73"/>
        <w:numPr>
          <w:ilvl w:val="0"/>
          <w:numId w:val="0"/>
        </w:numPr>
        <w:ind w:left="420" w:leftChars="0" w:hanging="420" w:firstLineChars="0"/>
        <w:rPr>
          <w:rFonts w:hint="eastAsia" w:hAnsi="Courier New" w:cs="Times New Roman"/>
          <w:highlight w:val="none"/>
        </w:rPr>
      </w:pPr>
      <w:r>
        <w:rPr>
          <w:rFonts w:hint="eastAsia" w:ascii="黑体" w:hAnsi="黑体" w:eastAsia="黑体" w:cs="Times New Roman"/>
          <w:b/>
          <w:bCs/>
          <w:kern w:val="2"/>
          <w:sz w:val="28"/>
          <w:szCs w:val="28"/>
          <w:highlight w:val="none"/>
          <w:lang w:val="en-US" w:eastAsia="zh-CN" w:bidi="ar-SA"/>
        </w:rPr>
        <w:t>三、</w:t>
      </w: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1.</w:t>
      </w: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14</w:t>
      </w:r>
      <w:r>
        <w:rPr>
          <w:rFonts w:hint="eastAsia" w:ascii="宋体" w:hAnsi="Courier New" w:eastAsia="宋体" w:cs="Times New Roman"/>
          <w:highlight w:val="yellow"/>
          <w:lang w:val="en-US" w:eastAsia="zh-CN"/>
        </w:rPr>
        <w:t>日</w:t>
      </w:r>
    </w:p>
    <w:p w14:paraId="7480CA22">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2.</w:t>
      </w:r>
      <w:r>
        <w:rPr>
          <w:rFonts w:hint="eastAsia" w:ascii="宋体" w:hAnsi="Courier New" w:eastAsia="宋体" w:cs="Times New Roman"/>
          <w:highlight w:val="yellow"/>
          <w:lang w:val="en-US" w:eastAsia="zh-CN"/>
        </w:rPr>
        <w:t>招标文件领取方式、地点及领取截止时间</w:t>
      </w:r>
    </w:p>
    <w:p w14:paraId="3188736D">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地点：中国重汽e采通平台</w:t>
      </w:r>
    </w:p>
    <w:p w14:paraId="62F20892">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领取截止时间：202</w:t>
      </w:r>
      <w:r>
        <w:rPr>
          <w:rFonts w:hint="eastAsia" w:cs="Times New Roman"/>
          <w:highlight w:val="yellow"/>
          <w:lang w:val="en-US" w:eastAsia="zh-CN"/>
        </w:rPr>
        <w:t>6</w:t>
      </w:r>
      <w:r>
        <w:rPr>
          <w:rFonts w:hint="default" w:ascii="宋体" w:hAnsi="Courier New" w:eastAsia="宋体" w:cs="Times New Roman"/>
          <w:highlight w:val="yellow"/>
          <w:lang w:val="en-US" w:eastAsia="zh-CN"/>
        </w:rPr>
        <w:t>年</w:t>
      </w:r>
      <w:r>
        <w:rPr>
          <w:rFonts w:hint="eastAsia" w:cs="Times New Roman"/>
          <w:highlight w:val="yellow"/>
          <w:lang w:val="en-US" w:eastAsia="zh-CN"/>
        </w:rPr>
        <w:t>5</w:t>
      </w:r>
      <w:r>
        <w:rPr>
          <w:rFonts w:hint="default" w:ascii="宋体" w:hAnsi="Courier New" w:eastAsia="宋体" w:cs="Times New Roman"/>
          <w:highlight w:val="yellow"/>
          <w:lang w:val="en-US" w:eastAsia="zh-CN"/>
        </w:rPr>
        <w:t>月</w:t>
      </w:r>
      <w:r>
        <w:rPr>
          <w:rFonts w:hint="eastAsia" w:cs="Times New Roman"/>
          <w:highlight w:val="yellow"/>
          <w:lang w:val="en-US" w:eastAsia="zh-CN"/>
        </w:rPr>
        <w:t>19</w:t>
      </w:r>
      <w:r>
        <w:rPr>
          <w:rFonts w:hint="default" w:ascii="宋体" w:hAnsi="Courier New" w:eastAsia="宋体" w:cs="Times New Roman"/>
          <w:highlight w:val="yellow"/>
          <w:lang w:val="en-US" w:eastAsia="zh-CN"/>
        </w:rPr>
        <w:t>日</w:t>
      </w:r>
      <w:r>
        <w:rPr>
          <w:rFonts w:hint="eastAsia" w:cs="Times New Roman"/>
          <w:highlight w:val="yellow"/>
          <w:lang w:val="en-US" w:eastAsia="zh-CN"/>
        </w:rPr>
        <w:t>17点</w:t>
      </w:r>
    </w:p>
    <w:p w14:paraId="62084E4B">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3.</w:t>
      </w: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19</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r>
        <w:rPr>
          <w:rFonts w:hint="eastAsia" w:ascii="宋体" w:hAnsi="Courier New" w:eastAsia="宋体" w:cs="Times New Roman"/>
          <w:highlight w:val="yellow"/>
          <w:lang w:val="en-US" w:eastAsia="zh-CN"/>
        </w:rPr>
        <w:t>前</w:t>
      </w:r>
    </w:p>
    <w:p w14:paraId="62CB87C4">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default" w:ascii="宋体" w:hAnsi="Courier New" w:eastAsia="宋体" w:cs="Times New Roman"/>
          <w:kern w:val="2"/>
          <w:sz w:val="21"/>
          <w:lang w:val="en-US" w:eastAsia="zh-CN" w:bidi="ar-SA"/>
        </w:rPr>
        <w:t>4.</w:t>
      </w: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ascii="宋体" w:hAnsi="Courier New" w:eastAsia="宋体" w:cs="Times New Roman"/>
          <w:highlight w:val="none"/>
          <w:lang w:val="en-US" w:eastAsia="zh-CN"/>
        </w:rPr>
        <w:t>领取答疑、澄清和修改文件时间：2</w:t>
      </w:r>
      <w:r>
        <w:rPr>
          <w:rFonts w:hint="eastAsia" w:cs="Times New Roman"/>
          <w:highlight w:val="none"/>
          <w:lang w:val="en-US" w:eastAsia="zh-CN"/>
        </w:rPr>
        <w:t>026</w:t>
      </w:r>
      <w:r>
        <w:rPr>
          <w:rFonts w:hint="eastAsia" w:ascii="宋体" w:hAnsi="Courier New" w:eastAsia="宋体" w:cs="Times New Roman"/>
          <w:highlight w:val="none"/>
          <w:lang w:val="en-US" w:eastAsia="zh-CN"/>
        </w:rPr>
        <w:t>年</w:t>
      </w:r>
      <w:r>
        <w:rPr>
          <w:rFonts w:hint="eastAsia" w:cs="Times New Roman"/>
          <w:highlight w:val="none"/>
          <w:lang w:val="en-US" w:eastAsia="zh-CN"/>
        </w:rPr>
        <w:t>5</w:t>
      </w:r>
      <w:r>
        <w:rPr>
          <w:rFonts w:hint="eastAsia" w:ascii="宋体" w:hAnsi="Courier New" w:eastAsia="宋体" w:cs="Times New Roman"/>
          <w:highlight w:val="none"/>
          <w:lang w:val="en-US" w:eastAsia="zh-CN"/>
        </w:rPr>
        <w:t>月</w:t>
      </w:r>
      <w:r>
        <w:rPr>
          <w:rFonts w:hint="eastAsia" w:cs="Times New Roman"/>
          <w:highlight w:val="none"/>
          <w:lang w:val="en-US" w:eastAsia="zh-CN"/>
        </w:rPr>
        <w:t>19</w:t>
      </w:r>
      <w:r>
        <w:rPr>
          <w:rFonts w:hint="eastAsia" w:ascii="宋体" w:hAnsi="Courier New" w:eastAsia="宋体" w:cs="Times New Roman"/>
          <w:highlight w:val="none"/>
          <w:lang w:val="en-US" w:eastAsia="zh-CN"/>
        </w:rPr>
        <w:t>日</w:t>
      </w:r>
      <w:r>
        <w:rPr>
          <w:rFonts w:hint="eastAsia" w:cs="Times New Roman"/>
          <w:highlight w:val="none"/>
          <w:lang w:val="en-US" w:eastAsia="zh-CN"/>
        </w:rPr>
        <w:t>17点</w:t>
      </w:r>
      <w:r>
        <w:rPr>
          <w:rFonts w:hint="eastAsia" w:ascii="宋体" w:hAnsi="Courier New" w:eastAsia="宋体" w:cs="Times New Roman"/>
          <w:highlight w:val="none"/>
          <w:lang w:val="en-US" w:eastAsia="zh-CN"/>
        </w:rPr>
        <w:t>前：</w:t>
      </w:r>
    </w:p>
    <w:p w14:paraId="59AC1516">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6.</w:t>
      </w: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highlight w:val="yellow"/>
        </w:rPr>
        <w:t>在“中国重汽e采通”平台报名</w:t>
      </w:r>
    </w:p>
    <w:p w14:paraId="6DC2B408">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8.</w:t>
      </w: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w:t>
      </w:r>
      <w:r>
        <w:rPr>
          <w:rFonts w:hint="eastAsia" w:ascii="宋体" w:hAnsi="Courier New" w:eastAsia="宋体" w:cs="Times New Roman"/>
          <w:highlight w:val="yellow"/>
          <w:lang w:val="en-US" w:eastAsia="zh-CN"/>
        </w:rPr>
        <w:t>2</w:t>
      </w:r>
      <w:r>
        <w:rPr>
          <w:rFonts w:hint="eastAsia" w:cs="Times New Roman"/>
          <w:highlight w:val="yellow"/>
          <w:lang w:val="en-US" w:eastAsia="zh-CN"/>
        </w:rPr>
        <w:t>026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19</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p>
    <w:p w14:paraId="0C785EC5">
      <w:pPr>
        <w:pStyle w:val="73"/>
        <w:numPr>
          <w:ilvl w:val="0"/>
          <w:numId w:val="0"/>
        </w:numPr>
        <w:ind w:left="420" w:leftChars="0" w:hanging="420" w:firstLineChars="0"/>
        <w:rPr>
          <w:rFonts w:hint="eastAsia" w:ascii="宋体" w:hAnsi="Courier New" w:eastAsia="宋体" w:cs="Times New Roman"/>
          <w:highlight w:val="none"/>
          <w:lang w:val="en-US" w:eastAsia="zh-CN"/>
        </w:rPr>
      </w:pPr>
      <w:r>
        <w:rPr>
          <w:rFonts w:hint="eastAsia" w:ascii="黑体" w:hAnsi="黑体" w:eastAsia="黑体" w:cs="Times New Roman"/>
          <w:b/>
          <w:bCs/>
          <w:kern w:val="2"/>
          <w:sz w:val="28"/>
          <w:szCs w:val="28"/>
          <w:highlight w:val="none"/>
          <w:lang w:val="en-US" w:eastAsia="zh-CN" w:bidi="ar-SA"/>
        </w:rPr>
        <w:t>四、</w:t>
      </w: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yellow"/>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5"/>
        <w:numPr>
          <w:ilvl w:val="0"/>
          <w:numId w:val="10"/>
        </w:numPr>
        <w:ind w:left="425" w:leftChars="0" w:hanging="425" w:firstLineChars="0"/>
        <w:rPr>
          <w:b w:val="0"/>
          <w:bCs/>
          <w:highlight w:val="none"/>
        </w:rPr>
      </w:pPr>
      <w:r>
        <w:rPr>
          <w:rFonts w:hint="eastAsia"/>
          <w:b w:val="0"/>
          <w:bCs/>
          <w:highlight w:val="none"/>
        </w:rPr>
        <w:t>资质文件：</w:t>
      </w:r>
    </w:p>
    <w:p w14:paraId="13BAC003">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w:t>
      </w:r>
      <w:r>
        <w:rPr>
          <w:rFonts w:hint="eastAsia"/>
          <w:b w:val="0"/>
          <w:bCs/>
          <w:highlight w:val="none"/>
        </w:rPr>
        <w:t>法定代表人身份证明；</w:t>
      </w:r>
    </w:p>
    <w:p w14:paraId="4DBDF119">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(2)</w:t>
      </w:r>
      <w:r>
        <w:rPr>
          <w:rFonts w:hint="eastAsia"/>
          <w:b w:val="0"/>
          <w:bCs/>
          <w:highlight w:val="none"/>
        </w:rPr>
        <w:t>法定代表人授权委托书（授权人需带身份证原件）；</w:t>
      </w:r>
    </w:p>
    <w:p w14:paraId="73FE5F95">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(3)</w:t>
      </w: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(4)</w:t>
      </w:r>
      <w:r>
        <w:rPr>
          <w:rFonts w:hint="eastAsia"/>
          <w:b w:val="0"/>
          <w:bCs/>
          <w:highlight w:val="none"/>
          <w:lang w:val="en-US" w:eastAsia="zh-CN"/>
        </w:rPr>
        <w:t>投标单位类似项目案例介绍，与本次项目相关或类似的合同扫描件</w:t>
      </w:r>
      <w:r>
        <w:rPr>
          <w:rFonts w:hint="eastAsia"/>
          <w:b w:val="0"/>
          <w:bCs/>
          <w:highlight w:val="none"/>
        </w:rPr>
        <w:t>；</w:t>
      </w:r>
    </w:p>
    <w:p w14:paraId="6A7B69C9">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(5)</w:t>
      </w: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(6)</w:t>
      </w: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(7)</w:t>
      </w:r>
      <w:r>
        <w:rPr>
          <w:rFonts w:hint="eastAsia" w:hAnsi="Courier New"/>
          <w:b w:val="0"/>
          <w:bCs/>
          <w:highlight w:val="none"/>
        </w:rPr>
        <w:t>企业最近半年完税证明、信用证明材料（征信报告）；</w:t>
      </w:r>
    </w:p>
    <w:p w14:paraId="2F1917FF">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(8)</w:t>
      </w:r>
      <w:r>
        <w:rPr>
          <w:rFonts w:hint="eastAsia" w:hAnsi="Courier New"/>
          <w:b w:val="0"/>
          <w:bCs/>
          <w:highlight w:val="none"/>
        </w:rPr>
        <w:t>年度纳税信用评价信息（可从电子税务局查询截图，需加盖公章）；</w:t>
      </w:r>
    </w:p>
    <w:p w14:paraId="66CC3FFB">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(9)</w:t>
      </w:r>
      <w:r>
        <w:rPr>
          <w:rFonts w:hint="eastAsia" w:hAnsi="Courier New"/>
          <w:b w:val="0"/>
          <w:bCs/>
          <w:highlight w:val="none"/>
        </w:rPr>
        <w:t>企业对外担保说明（写明贵单位对外有无对外担保和质押业务，需加盖公章）。</w:t>
      </w:r>
    </w:p>
    <w:p w14:paraId="49857420">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(10)</w:t>
      </w:r>
      <w:r>
        <w:rPr>
          <w:rFonts w:hint="eastAsia"/>
          <w:b w:val="0"/>
          <w:bCs/>
          <w:highlight w:val="none"/>
        </w:rPr>
        <w:t>信用中国截图或国家企业信用信息公示系统截图；</w:t>
      </w:r>
    </w:p>
    <w:p w14:paraId="783B971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(11)</w:t>
      </w:r>
      <w:r>
        <w:rPr>
          <w:rFonts w:hint="eastAsia"/>
          <w:b w:val="0"/>
          <w:bCs/>
          <w:highlight w:val="none"/>
        </w:rPr>
        <w:t>项目报名表</w:t>
      </w:r>
      <w:r>
        <w:rPr>
          <w:rFonts w:hint="eastAsia"/>
          <w:b w:val="0"/>
          <w:bCs/>
          <w:highlight w:val="none"/>
          <w:lang w:eastAsia="zh-CN"/>
        </w:rPr>
        <w:t>；</w:t>
      </w:r>
    </w:p>
    <w:p w14:paraId="08F8AAF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(12)</w:t>
      </w:r>
      <w:r>
        <w:rPr>
          <w:rFonts w:hint="eastAsia"/>
          <w:b w:val="0"/>
          <w:bCs/>
          <w:highlight w:val="none"/>
        </w:rPr>
        <w:t>招标文件中要求的其它资格证明文件。</w:t>
      </w:r>
    </w:p>
    <w:p w14:paraId="0FCAA68A">
      <w:pPr>
        <w:pStyle w:val="76"/>
        <w:keepNext w:val="0"/>
        <w:keepLines w:val="0"/>
        <w:pageBreakBefore w:val="0"/>
        <w:widowControl w:val="0"/>
        <w:numPr>
          <w:ilvl w:val="0"/>
          <w:numId w:val="11"/>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5"/>
        <w:numPr>
          <w:ilvl w:val="0"/>
          <w:numId w:val="10"/>
        </w:numPr>
        <w:ind w:left="425" w:leftChars="0" w:hanging="425" w:firstLineChars="0"/>
        <w:rPr>
          <w:rFonts w:hint="eastAsia" w:cs="Times New Roman"/>
          <w:b w:val="0"/>
          <w:bCs/>
          <w:highlight w:val="yellow"/>
        </w:rPr>
      </w:pPr>
      <w:r>
        <w:rPr>
          <w:rFonts w:hint="eastAsia" w:cs="Times New Roman"/>
          <w:b w:val="0"/>
          <w:bCs/>
          <w:highlight w:val="yellow"/>
        </w:rPr>
        <w:t>技术标：</w:t>
      </w:r>
    </w:p>
    <w:p w14:paraId="582DD7A8">
      <w:pPr>
        <w:pStyle w:val="76"/>
        <w:numPr>
          <w:ilvl w:val="0"/>
          <w:numId w:val="0"/>
        </w:numPr>
        <w:ind w:leftChars="0"/>
        <w:rPr>
          <w:rFonts w:hint="eastAsia"/>
          <w:b w:val="0"/>
          <w:bCs/>
          <w:highlight w:val="yellow"/>
        </w:rPr>
      </w:pPr>
      <w:r>
        <w:rPr>
          <w:rFonts w:hint="eastAsia"/>
          <w:b w:val="0"/>
          <w:bCs/>
          <w:highlight w:val="yellow"/>
        </w:rPr>
        <w:t>（1）投标单位详细</w:t>
      </w:r>
      <w:r>
        <w:rPr>
          <w:rFonts w:hint="eastAsia"/>
          <w:b w:val="0"/>
          <w:bCs/>
          <w:highlight w:val="yellow"/>
          <w:lang w:val="en-US" w:eastAsia="zh-CN"/>
        </w:rPr>
        <w:t>检测</w:t>
      </w:r>
      <w:r>
        <w:rPr>
          <w:rFonts w:hint="eastAsia"/>
          <w:b w:val="0"/>
          <w:bCs/>
          <w:highlight w:val="yellow"/>
        </w:rPr>
        <w:t>实施方案；</w:t>
      </w:r>
    </w:p>
    <w:p w14:paraId="3E105B6C">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2</w:t>
      </w:r>
      <w:r>
        <w:rPr>
          <w:rFonts w:hint="eastAsia"/>
          <w:b w:val="0"/>
          <w:bCs/>
          <w:highlight w:val="yellow"/>
        </w:rPr>
        <w:t>）技术规格、相关条款偏离表；</w:t>
      </w:r>
    </w:p>
    <w:p w14:paraId="71BFF18C">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3</w:t>
      </w:r>
      <w:r>
        <w:rPr>
          <w:rFonts w:hint="eastAsia"/>
          <w:b w:val="0"/>
          <w:bCs/>
          <w:highlight w:val="yellow"/>
        </w:rPr>
        <w:t>）综合说明；</w:t>
      </w:r>
    </w:p>
    <w:p w14:paraId="3C01C025">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4</w:t>
      </w:r>
      <w:r>
        <w:rPr>
          <w:rFonts w:hint="eastAsia"/>
          <w:b w:val="0"/>
          <w:bCs/>
          <w:highlight w:val="yellow"/>
        </w:rPr>
        <w:t>）服务承诺；</w:t>
      </w:r>
    </w:p>
    <w:p w14:paraId="22D1D946">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5</w:t>
      </w:r>
      <w:r>
        <w:rPr>
          <w:rFonts w:hint="eastAsia"/>
          <w:b w:val="0"/>
          <w:bCs/>
          <w:highlight w:val="yellow"/>
        </w:rPr>
        <w:t>）投标人要求买方提供何种配合，需在标书中说明；</w:t>
      </w:r>
    </w:p>
    <w:p w14:paraId="5FAE5E7E">
      <w:pPr>
        <w:pStyle w:val="76"/>
        <w:numPr>
          <w:ilvl w:val="0"/>
          <w:numId w:val="0"/>
        </w:numPr>
        <w:ind w:leftChars="0"/>
        <w:rPr>
          <w:rFonts w:hint="default" w:eastAsia="宋体"/>
          <w:b/>
          <w:bCs w:val="0"/>
          <w:color w:val="FF0000"/>
          <w:highlight w:val="none"/>
          <w:lang w:val="en-US" w:eastAsia="zh-CN"/>
        </w:rPr>
      </w:pPr>
      <w:r>
        <w:rPr>
          <w:rFonts w:hint="eastAsia"/>
          <w:b w:val="0"/>
          <w:bCs/>
          <w:highlight w:val="yellow"/>
        </w:rPr>
        <w:t>（</w:t>
      </w:r>
      <w:r>
        <w:rPr>
          <w:rFonts w:hint="eastAsia"/>
          <w:b w:val="0"/>
          <w:bCs/>
          <w:highlight w:val="yellow"/>
          <w:lang w:val="en-US" w:eastAsia="zh-CN"/>
        </w:rPr>
        <w:t>6</w:t>
      </w:r>
      <w:r>
        <w:rPr>
          <w:rFonts w:hint="eastAsia"/>
          <w:b w:val="0"/>
          <w:bCs/>
          <w:highlight w:val="yellow"/>
        </w:rPr>
        <w:t>）投标单位认为其他需要提供的材料。</w:t>
      </w:r>
    </w:p>
    <w:p w14:paraId="47175D6D">
      <w:pPr>
        <w:pStyle w:val="75"/>
        <w:numPr>
          <w:ilvl w:val="0"/>
          <w:numId w:val="10"/>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6"/>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textAlignment w:val="auto"/>
        <w:rPr>
          <w:b w:val="0"/>
          <w:bCs/>
          <w:highlight w:val="yellow"/>
        </w:rPr>
      </w:pPr>
      <w:r>
        <w:rPr>
          <w:rFonts w:hint="default" w:ascii="宋体" w:hAnsi="Courier New" w:eastAsia="宋体" w:cs="Times New Roman"/>
          <w:b w:val="0"/>
          <w:bCs/>
          <w:kern w:val="2"/>
          <w:sz w:val="21"/>
          <w:lang w:val="en-US" w:eastAsia="zh-CN" w:bidi="ar-SA"/>
        </w:rPr>
        <w:t>(1)</w:t>
      </w:r>
      <w:r>
        <w:rPr>
          <w:rFonts w:hint="eastAsia"/>
          <w:b w:val="0"/>
          <w:bCs/>
          <w:highlight w:val="yellow"/>
          <w:lang w:val="en-US" w:eastAsia="zh-CN"/>
        </w:rPr>
        <w:t>开标一览表</w:t>
      </w:r>
    </w:p>
    <w:p w14:paraId="0DFA5CBE">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(2)</w:t>
      </w:r>
      <w:r>
        <w:rPr>
          <w:rFonts w:hint="eastAsia"/>
          <w:b w:val="0"/>
          <w:bCs/>
          <w:highlight w:val="yellow"/>
        </w:rPr>
        <w:t>投标函（格式见附件）;</w:t>
      </w:r>
    </w:p>
    <w:p w14:paraId="5C36F232">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(3)</w:t>
      </w:r>
      <w:r>
        <w:rPr>
          <w:rFonts w:hint="eastAsia"/>
          <w:b w:val="0"/>
          <w:bCs/>
          <w:highlight w:val="yellow"/>
        </w:rPr>
        <w:t>商务条款偏离表；</w:t>
      </w:r>
    </w:p>
    <w:p w14:paraId="110B2C29">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(4)</w:t>
      </w:r>
      <w:r>
        <w:rPr>
          <w:rFonts w:hint="eastAsia"/>
          <w:b w:val="0"/>
          <w:bCs/>
          <w:highlight w:val="yellow"/>
        </w:rPr>
        <w:t>投标分项报价表；</w:t>
      </w:r>
    </w:p>
    <w:p w14:paraId="0BD75519">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(5)</w:t>
      </w:r>
      <w:r>
        <w:rPr>
          <w:rFonts w:hint="eastAsia"/>
          <w:b w:val="0"/>
          <w:bCs/>
          <w:highlight w:val="yellow"/>
        </w:rPr>
        <w:t>服务承诺及优惠条件</w:t>
      </w:r>
      <w:r>
        <w:rPr>
          <w:rFonts w:hint="eastAsia"/>
          <w:b w:val="0"/>
          <w:bCs/>
          <w:highlight w:val="yellow"/>
          <w:lang w:eastAsia="zh-CN"/>
        </w:rPr>
        <w:t>；</w:t>
      </w:r>
    </w:p>
    <w:p w14:paraId="6D87D854">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(6)</w:t>
      </w:r>
      <w:r>
        <w:rPr>
          <w:rFonts w:hint="eastAsia"/>
          <w:b w:val="0"/>
          <w:bCs/>
          <w:color w:val="auto"/>
          <w:highlight w:val="cyan"/>
          <w:lang w:val="en-US" w:eastAsia="zh-CN"/>
        </w:rPr>
        <w:t>其他需要说明的事项</w:t>
      </w:r>
      <w:r>
        <w:rPr>
          <w:rFonts w:hint="eastAsia"/>
          <w:b/>
          <w:bCs w:val="0"/>
          <w:color w:val="auto"/>
          <w:highlight w:val="cyan"/>
          <w:lang w:val="en-US" w:eastAsia="zh-CN"/>
        </w:rPr>
        <w:t>。</w:t>
      </w:r>
    </w:p>
    <w:p w14:paraId="70E2A45F">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2"/>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投标方式：</w:t>
      </w:r>
      <w:r>
        <w:rPr>
          <w:rFonts w:hint="eastAsia"/>
        </w:rPr>
        <w:t>在“中国重汽e采通”平台</w:t>
      </w:r>
      <w:r>
        <w:rPr>
          <w:rFonts w:hint="eastAsia"/>
          <w:bCs/>
        </w:rPr>
        <w:t>线上投标</w:t>
      </w:r>
    </w:p>
    <w:p w14:paraId="2079F016">
      <w:pPr>
        <w:pStyle w:val="76"/>
        <w:numPr>
          <w:ilvl w:val="0"/>
          <w:numId w:val="12"/>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联系人及联系方式：</w:t>
      </w:r>
      <w:r>
        <w:rPr>
          <w:rFonts w:hint="eastAsia"/>
          <w:bCs/>
          <w:lang w:val="en-US" w:eastAsia="zh-CN"/>
        </w:rPr>
        <w:t>卜剑锋</w:t>
      </w:r>
      <w:r>
        <w:rPr>
          <w:rFonts w:hint="eastAsia"/>
          <w:bCs/>
        </w:rPr>
        <w:t>/</w:t>
      </w:r>
      <w:r>
        <w:rPr>
          <w:rFonts w:hint="eastAsia"/>
          <w:bCs/>
          <w:lang w:val="en-US" w:eastAsia="zh-CN"/>
        </w:rPr>
        <w:t>15542226228</w:t>
      </w:r>
    </w:p>
    <w:p w14:paraId="4AAA3F9B">
      <w:pPr>
        <w:pStyle w:val="76"/>
        <w:numPr>
          <w:ilvl w:val="0"/>
          <w:numId w:val="12"/>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5</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25</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25974AAC">
      <w:pPr>
        <w:pStyle w:val="73"/>
        <w:numPr>
          <w:ilvl w:val="0"/>
          <w:numId w:val="0"/>
        </w:numPr>
        <w:ind w:left="420" w:leftChars="0" w:hanging="420" w:firstLineChars="0"/>
        <w:rPr>
          <w:rFonts w:hint="eastAsia" w:hAnsi="Courier New" w:cs="Times New Roman"/>
          <w:highlight w:val="none"/>
        </w:rPr>
      </w:pPr>
      <w:bookmarkStart w:id="15" w:name="_Toc47976601"/>
      <w:r>
        <w:rPr>
          <w:rFonts w:hint="eastAsia" w:ascii="黑体" w:hAnsi="黑体" w:eastAsia="黑体" w:cs="Times New Roman"/>
          <w:b/>
          <w:bCs/>
          <w:kern w:val="2"/>
          <w:sz w:val="28"/>
          <w:szCs w:val="28"/>
          <w:highlight w:val="none"/>
          <w:lang w:val="en-US" w:eastAsia="zh-CN" w:bidi="ar-SA"/>
        </w:rPr>
        <w:t>五、</w:t>
      </w: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43A4890A">
      <w:pPr>
        <w:pStyle w:val="73"/>
        <w:numPr>
          <w:ilvl w:val="0"/>
          <w:numId w:val="0"/>
        </w:numPr>
        <w:ind w:left="420" w:leftChars="0" w:hanging="420" w:firstLineChars="0"/>
        <w:rPr>
          <w:rFonts w:hint="eastAsia" w:ascii="宋体" w:hAnsi="宋体" w:eastAsia="宋体" w:cs="宋体"/>
          <w:b w:val="0"/>
          <w:bCs w:val="0"/>
          <w:sz w:val="21"/>
          <w:szCs w:val="21"/>
          <w:highlight w:val="none"/>
          <w:u w:val="single"/>
          <w:lang w:val="en-US" w:eastAsia="zh-CN"/>
        </w:rPr>
      </w:pPr>
      <w:r>
        <w:rPr>
          <w:rFonts w:hint="default"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highlight w:val="none"/>
        </w:rPr>
        <w:t>投标保证金的缴纳</w:t>
      </w:r>
    </w:p>
    <w:p w14:paraId="30807711">
      <w:pPr>
        <w:pStyle w:val="73"/>
        <w:numPr>
          <w:ilvl w:val="0"/>
          <w:numId w:val="1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1A4DBDA">
      <w:pPr>
        <w:pStyle w:val="73"/>
        <w:numPr>
          <w:ilvl w:val="0"/>
          <w:numId w:val="13"/>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5000 </w:t>
      </w:r>
      <w:r>
        <w:rPr>
          <w:rFonts w:hint="eastAsia" w:ascii="宋体" w:hAnsi="宋体" w:eastAsia="宋体" w:cs="宋体"/>
          <w:b w:val="0"/>
          <w:bCs w:val="0"/>
          <w:sz w:val="21"/>
          <w:szCs w:val="21"/>
          <w:highlight w:val="none"/>
        </w:rPr>
        <w:t>元</w:t>
      </w:r>
    </w:p>
    <w:p w14:paraId="6CC179FA">
      <w:pPr>
        <w:pStyle w:val="73"/>
        <w:numPr>
          <w:ilvl w:val="0"/>
          <w:numId w:val="0"/>
        </w:numPr>
        <w:ind w:leftChars="0"/>
        <w:rPr>
          <w:rFonts w:hint="eastAsia" w:ascii="宋体" w:hAnsi="宋体" w:eastAsia="宋体" w:cs="宋体"/>
          <w:b w:val="0"/>
          <w:bCs w:val="0"/>
          <w:sz w:val="21"/>
          <w:szCs w:val="21"/>
          <w:highlight w:val="yellow"/>
          <w:u w:val="single"/>
          <w:lang w:val="en-US" w:eastAsia="zh-CN"/>
        </w:rPr>
      </w:pP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2EE18EAF">
      <w:pPr>
        <w:pStyle w:val="76"/>
        <w:keepNext w:val="0"/>
        <w:keepLines w:val="0"/>
        <w:pageBreakBefore w:val="0"/>
        <w:widowControl w:val="0"/>
        <w:numPr>
          <w:ilvl w:val="0"/>
          <w:numId w:val="11"/>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25</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内原路返还（无息）。</w:t>
      </w:r>
    </w:p>
    <w:p w14:paraId="271EC8C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5.</w:t>
      </w: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六、</w:t>
      </w:r>
      <w:r>
        <w:rPr>
          <w:rFonts w:hint="eastAsia"/>
          <w:lang w:val="en-US" w:eastAsia="zh-CN"/>
        </w:rPr>
        <w:t>开评标</w:t>
      </w:r>
    </w:p>
    <w:p w14:paraId="009655B5">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r>
        <w:rPr>
          <w:rFonts w:hint="eastAsia" w:ascii="宋体" w:hAnsi="宋体" w:eastAsia="宋体" w:cs="宋体"/>
          <w:b w:val="0"/>
          <w:bCs w:val="0"/>
          <w:sz w:val="21"/>
          <w:szCs w:val="21"/>
          <w:highlight w:val="yellow"/>
        </w:rPr>
        <w:t>202</w:t>
      </w:r>
      <w:r>
        <w:rPr>
          <w:rFonts w:hint="eastAsia" w:ascii="宋体" w:hAnsi="宋体" w:eastAsia="宋体" w:cs="宋体"/>
          <w:b w:val="0"/>
          <w:bCs w:val="0"/>
          <w:sz w:val="21"/>
          <w:szCs w:val="21"/>
          <w:highlight w:val="yellow"/>
          <w:lang w:val="en-US" w:eastAsia="zh-CN"/>
        </w:rPr>
        <w:t>6</w:t>
      </w:r>
      <w:r>
        <w:rPr>
          <w:rFonts w:hint="eastAsia" w:ascii="宋体" w:hAnsi="宋体" w:eastAsia="宋体" w:cs="宋体"/>
          <w:b w:val="0"/>
          <w:bCs w:val="0"/>
          <w:sz w:val="21"/>
          <w:szCs w:val="21"/>
          <w:highlight w:val="yellow"/>
        </w:rPr>
        <w:t>年</w:t>
      </w:r>
      <w:r>
        <w:rPr>
          <w:rFonts w:hint="eastAsia" w:ascii="宋体" w:hAnsi="宋体" w:eastAsia="宋体" w:cs="宋体"/>
          <w:b w:val="0"/>
          <w:bCs w:val="0"/>
          <w:sz w:val="21"/>
          <w:szCs w:val="21"/>
          <w:highlight w:val="yellow"/>
          <w:lang w:val="en-US" w:eastAsia="zh-CN"/>
        </w:rPr>
        <w:t>5</w:t>
      </w:r>
      <w:r>
        <w:rPr>
          <w:rFonts w:hint="eastAsia" w:ascii="宋体" w:hAnsi="宋体" w:eastAsia="宋体" w:cs="宋体"/>
          <w:b w:val="0"/>
          <w:bCs w:val="0"/>
          <w:sz w:val="21"/>
          <w:szCs w:val="21"/>
          <w:highlight w:val="yellow"/>
        </w:rPr>
        <w:t>月</w:t>
      </w:r>
      <w:r>
        <w:rPr>
          <w:rFonts w:hint="eastAsia" w:ascii="宋体" w:hAnsi="宋体" w:eastAsia="宋体" w:cs="宋体"/>
          <w:b w:val="0"/>
          <w:bCs w:val="0"/>
          <w:sz w:val="21"/>
          <w:szCs w:val="21"/>
          <w:highlight w:val="yellow"/>
          <w:lang w:val="en-US" w:eastAsia="zh-CN"/>
        </w:rPr>
        <w:t>25</w:t>
      </w:r>
      <w:bookmarkStart w:id="36" w:name="_GoBack"/>
      <w:bookmarkEnd w:id="36"/>
      <w:r>
        <w:rPr>
          <w:rFonts w:hint="eastAsia" w:ascii="宋体" w:hAnsi="宋体" w:eastAsia="宋体" w:cs="宋体"/>
          <w:b w:val="0"/>
          <w:bCs w:val="0"/>
          <w:sz w:val="21"/>
          <w:szCs w:val="21"/>
          <w:highlight w:val="yellow"/>
        </w:rPr>
        <w:t>日9:00:00</w:t>
      </w:r>
    </w:p>
    <w:p w14:paraId="06F7B67A">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开标地点：线上会议</w:t>
      </w:r>
    </w:p>
    <w:p w14:paraId="420F0E0C">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1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4798B2D9">
      <w:pPr>
        <w:pStyle w:val="76"/>
        <w:keepNext w:val="0"/>
        <w:keepLines w:val="0"/>
        <w:pageBreakBefore w:val="0"/>
        <w:widowControl w:val="0"/>
        <w:numPr>
          <w:ilvl w:val="0"/>
          <w:numId w:val="0"/>
        </w:numPr>
        <w:kinsoku/>
        <w:wordWrap/>
        <w:overflowPunct/>
        <w:topLinePunct w:val="0"/>
        <w:autoSpaceDE/>
        <w:autoSpaceDN/>
        <w:bidi w:val="0"/>
        <w:adjustRightInd/>
        <w:snapToGrid/>
        <w:ind w:left="10" w:leftChars="0" w:firstLine="0" w:firstLineChars="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w:t>
      </w:r>
    </w:p>
    <w:p w14:paraId="1C55F05D">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1"/>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5000" w:type="pct"/>
        <w:jc w:val="center"/>
        <w:tblLayout w:type="autofit"/>
        <w:tblCellMar>
          <w:top w:w="0" w:type="dxa"/>
          <w:left w:w="108" w:type="dxa"/>
          <w:bottom w:w="0" w:type="dxa"/>
          <w:right w:w="108" w:type="dxa"/>
        </w:tblCellMar>
      </w:tblPr>
      <w:tblGrid>
        <w:gridCol w:w="636"/>
        <w:gridCol w:w="657"/>
        <w:gridCol w:w="556"/>
        <w:gridCol w:w="979"/>
        <w:gridCol w:w="522"/>
        <w:gridCol w:w="5172"/>
      </w:tblGrid>
      <w:tr w14:paraId="77C78DFA">
        <w:tblPrEx>
          <w:tblCellMar>
            <w:top w:w="0" w:type="dxa"/>
            <w:left w:w="108" w:type="dxa"/>
            <w:bottom w:w="0" w:type="dxa"/>
            <w:right w:w="108" w:type="dxa"/>
          </w:tblCellMar>
        </w:tblPrEx>
        <w:trPr>
          <w:trHeight w:val="467"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4E350BE4">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F0851E">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评价因素</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5A21E8E6">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总分</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7DA2F113">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评分项目</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E20D5F4">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得分</w:t>
            </w: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41A28E44">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评分标准</w:t>
            </w:r>
          </w:p>
        </w:tc>
      </w:tr>
      <w:tr w14:paraId="1776F907">
        <w:tblPrEx>
          <w:tblCellMar>
            <w:top w:w="0" w:type="dxa"/>
            <w:left w:w="108" w:type="dxa"/>
            <w:bottom w:w="0" w:type="dxa"/>
            <w:right w:w="108" w:type="dxa"/>
          </w:tblCellMar>
        </w:tblPrEx>
        <w:trPr>
          <w:trHeight w:val="621" w:hRule="atLeast"/>
          <w:jc w:val="center"/>
        </w:trPr>
        <w:tc>
          <w:tcPr>
            <w:tcW w:w="373" w:type="pct"/>
            <w:vMerge w:val="restart"/>
            <w:tcBorders>
              <w:top w:val="single" w:color="000000" w:sz="4" w:space="0"/>
              <w:left w:val="single" w:color="000000" w:sz="4" w:space="0"/>
              <w:right w:val="single" w:color="000000" w:sz="4" w:space="0"/>
            </w:tcBorders>
            <w:noWrap/>
            <w:vAlign w:val="center"/>
          </w:tcPr>
          <w:p w14:paraId="2906D249">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3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53FF9D9">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技术标</w:t>
            </w:r>
          </w:p>
        </w:tc>
        <w:tc>
          <w:tcPr>
            <w:tcW w:w="326" w:type="pct"/>
            <w:vMerge w:val="restart"/>
            <w:tcBorders>
              <w:top w:val="single" w:color="000000" w:sz="4" w:space="0"/>
              <w:left w:val="single" w:color="000000" w:sz="4" w:space="0"/>
              <w:right w:val="single" w:color="000000" w:sz="4" w:space="0"/>
            </w:tcBorders>
            <w:noWrap w:val="0"/>
            <w:vAlign w:val="center"/>
          </w:tcPr>
          <w:p w14:paraId="720AE8ED">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74" w:type="pct"/>
            <w:vMerge w:val="restart"/>
            <w:tcBorders>
              <w:top w:val="single" w:color="000000" w:sz="4" w:space="0"/>
              <w:left w:val="single" w:color="000000" w:sz="4" w:space="0"/>
              <w:right w:val="single" w:color="000000" w:sz="4" w:space="0"/>
            </w:tcBorders>
            <w:noWrap w:val="0"/>
            <w:vAlign w:val="center"/>
          </w:tcPr>
          <w:p w14:paraId="253C45BA">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rPr>
              <w:t>相关资质及能力</w:t>
            </w:r>
          </w:p>
        </w:tc>
        <w:tc>
          <w:tcPr>
            <w:tcW w:w="306" w:type="pct"/>
            <w:vMerge w:val="restart"/>
            <w:tcBorders>
              <w:top w:val="single" w:color="000000" w:sz="4" w:space="0"/>
              <w:left w:val="single" w:color="000000" w:sz="4" w:space="0"/>
              <w:right w:val="single" w:color="000000" w:sz="4" w:space="0"/>
            </w:tcBorders>
            <w:noWrap w:val="0"/>
            <w:vAlign w:val="center"/>
          </w:tcPr>
          <w:p w14:paraId="1BEC17A6">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val="en-US" w:eastAsia="zh-CN"/>
              </w:rPr>
              <w:t>100</w:t>
            </w: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4201F9A">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）项目技术方案切实可行</w:t>
            </w:r>
            <w:r>
              <w:rPr>
                <w:rFonts w:hint="eastAsia" w:ascii="宋体" w:hAnsi="宋体" w:eastAsia="宋体" w:cs="宋体"/>
                <w:color w:val="auto"/>
                <w:kern w:val="0"/>
                <w:sz w:val="18"/>
                <w:szCs w:val="18"/>
              </w:rPr>
              <w:t>。</w:t>
            </w:r>
            <w:r>
              <w:rPr>
                <w:rFonts w:hint="eastAsia" w:ascii="宋体" w:hAnsi="宋体" w:eastAsia="宋体" w:cs="宋体"/>
                <w:color w:val="000000"/>
                <w:kern w:val="0"/>
                <w:sz w:val="18"/>
                <w:szCs w:val="18"/>
              </w:rPr>
              <w:t>（切实可行的15-20，待完善的</w:t>
            </w: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rPr>
              <w:t>-15分，描述不清晰的</w:t>
            </w:r>
            <w:r>
              <w:rPr>
                <w:rFonts w:hint="eastAsia" w:ascii="宋体" w:hAnsi="宋体" w:cs="宋体"/>
                <w:color w:val="000000"/>
                <w:kern w:val="0"/>
                <w:sz w:val="18"/>
                <w:szCs w:val="18"/>
                <w:lang w:val="en-US" w:eastAsia="zh-CN"/>
              </w:rPr>
              <w:t>不得</w:t>
            </w:r>
            <w:r>
              <w:rPr>
                <w:rFonts w:hint="eastAsia" w:ascii="宋体" w:hAnsi="宋体" w:eastAsia="宋体" w:cs="宋体"/>
                <w:color w:val="000000"/>
                <w:kern w:val="0"/>
                <w:sz w:val="18"/>
                <w:szCs w:val="18"/>
              </w:rPr>
              <w:t>分）</w:t>
            </w:r>
          </w:p>
        </w:tc>
      </w:tr>
      <w:tr w14:paraId="6ABBF735">
        <w:tblPrEx>
          <w:tblCellMar>
            <w:top w:w="0" w:type="dxa"/>
            <w:left w:w="108" w:type="dxa"/>
            <w:bottom w:w="0" w:type="dxa"/>
            <w:right w:w="108" w:type="dxa"/>
          </w:tblCellMar>
        </w:tblPrEx>
        <w:trPr>
          <w:trHeight w:val="480" w:hRule="atLeast"/>
          <w:jc w:val="center"/>
        </w:trPr>
        <w:tc>
          <w:tcPr>
            <w:tcW w:w="373" w:type="pct"/>
            <w:vMerge w:val="continue"/>
            <w:tcBorders>
              <w:left w:val="single" w:color="000000" w:sz="4" w:space="0"/>
              <w:right w:val="single" w:color="000000" w:sz="4" w:space="0"/>
            </w:tcBorders>
            <w:noWrap/>
            <w:vAlign w:val="center"/>
          </w:tcPr>
          <w:p w14:paraId="48C0F6C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01996">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70FE753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433708AC">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3452436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4E238910">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）能完全满足标书要求，能提供检测合格证明。（完全符合10-20分，比较符合0-10分）</w:t>
            </w:r>
          </w:p>
        </w:tc>
      </w:tr>
      <w:tr w14:paraId="0D240672">
        <w:tblPrEx>
          <w:tblCellMar>
            <w:top w:w="0" w:type="dxa"/>
            <w:left w:w="108" w:type="dxa"/>
            <w:bottom w:w="0" w:type="dxa"/>
            <w:right w:w="108" w:type="dxa"/>
          </w:tblCellMar>
        </w:tblPrEx>
        <w:trPr>
          <w:trHeight w:val="381" w:hRule="atLeast"/>
          <w:jc w:val="center"/>
        </w:trPr>
        <w:tc>
          <w:tcPr>
            <w:tcW w:w="373" w:type="pct"/>
            <w:vMerge w:val="continue"/>
            <w:tcBorders>
              <w:left w:val="single" w:color="000000" w:sz="4" w:space="0"/>
              <w:right w:val="single" w:color="000000" w:sz="4" w:space="0"/>
            </w:tcBorders>
            <w:noWrap/>
            <w:vAlign w:val="center"/>
          </w:tcPr>
          <w:p w14:paraId="18898B23">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F2C80">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6A44BF5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493A136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4E0314F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FB2B8BE">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）保证</w:t>
            </w:r>
            <w:r>
              <w:rPr>
                <w:rFonts w:hint="eastAsia" w:ascii="宋体" w:hAnsi="宋体" w:cs="宋体"/>
                <w:color w:val="000000"/>
                <w:kern w:val="0"/>
                <w:sz w:val="18"/>
                <w:szCs w:val="18"/>
                <w:lang w:val="en-US" w:eastAsia="zh-CN"/>
              </w:rPr>
              <w:t>检测</w:t>
            </w:r>
            <w:r>
              <w:rPr>
                <w:rFonts w:hint="eastAsia" w:ascii="宋体" w:hAnsi="宋体" w:eastAsia="宋体" w:cs="宋体"/>
                <w:color w:val="000000"/>
                <w:kern w:val="0"/>
                <w:sz w:val="18"/>
                <w:szCs w:val="18"/>
              </w:rPr>
              <w:t>质量体系完整</w:t>
            </w:r>
            <w:r>
              <w:rPr>
                <w:rFonts w:hint="eastAsia" w:ascii="宋体" w:hAnsi="宋体" w:cs="宋体"/>
                <w:color w:val="auto"/>
                <w:kern w:val="0"/>
                <w:sz w:val="18"/>
                <w:szCs w:val="18"/>
                <w:lang w:eastAsia="zh-CN"/>
              </w:rPr>
              <w:t>，</w:t>
            </w:r>
            <w:r>
              <w:rPr>
                <w:rFonts w:hint="eastAsia" w:ascii="宋体" w:hAnsi="宋体" w:eastAsia="宋体" w:cs="宋体"/>
                <w:color w:val="auto"/>
                <w:kern w:val="0"/>
                <w:sz w:val="18"/>
                <w:szCs w:val="18"/>
              </w:rPr>
              <w:t>措</w:t>
            </w:r>
            <w:r>
              <w:rPr>
                <w:rFonts w:hint="eastAsia" w:ascii="宋体" w:hAnsi="宋体" w:eastAsia="宋体" w:cs="宋体"/>
                <w:color w:val="000000"/>
                <w:kern w:val="0"/>
                <w:sz w:val="18"/>
                <w:szCs w:val="18"/>
              </w:rPr>
              <w:t>施有力，能有项目控制计划。（0-10分）</w:t>
            </w:r>
          </w:p>
        </w:tc>
      </w:tr>
      <w:tr w14:paraId="43F99AAB">
        <w:tblPrEx>
          <w:tblCellMar>
            <w:top w:w="0" w:type="dxa"/>
            <w:left w:w="108" w:type="dxa"/>
            <w:bottom w:w="0" w:type="dxa"/>
            <w:right w:w="108" w:type="dxa"/>
          </w:tblCellMar>
        </w:tblPrEx>
        <w:trPr>
          <w:trHeight w:val="651" w:hRule="atLeast"/>
          <w:jc w:val="center"/>
        </w:trPr>
        <w:tc>
          <w:tcPr>
            <w:tcW w:w="373" w:type="pct"/>
            <w:vMerge w:val="continue"/>
            <w:tcBorders>
              <w:left w:val="single" w:color="000000" w:sz="4" w:space="0"/>
              <w:right w:val="single" w:color="000000" w:sz="4" w:space="0"/>
            </w:tcBorders>
            <w:noWrap/>
            <w:vAlign w:val="center"/>
          </w:tcPr>
          <w:p w14:paraId="3167A4D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A003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1ED078B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3786164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47C78D83">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36C3E381">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专业检测</w:t>
            </w:r>
            <w:r>
              <w:rPr>
                <w:rFonts w:hint="eastAsia" w:ascii="宋体" w:hAnsi="宋体" w:eastAsia="宋体" w:cs="宋体"/>
                <w:color w:val="000000"/>
                <w:kern w:val="0"/>
                <w:sz w:val="18"/>
                <w:szCs w:val="18"/>
              </w:rPr>
              <w:t>作业团队整体素养，项目经理对整个项目的管控能力（包括材料、工期、现场作业安全等）。（0-10分）</w:t>
            </w:r>
          </w:p>
        </w:tc>
      </w:tr>
      <w:tr w14:paraId="275C2C22">
        <w:tblPrEx>
          <w:tblCellMar>
            <w:top w:w="0" w:type="dxa"/>
            <w:left w:w="108" w:type="dxa"/>
            <w:bottom w:w="0" w:type="dxa"/>
            <w:right w:w="108" w:type="dxa"/>
          </w:tblCellMar>
        </w:tblPrEx>
        <w:trPr>
          <w:trHeight w:val="633" w:hRule="atLeast"/>
          <w:jc w:val="center"/>
        </w:trPr>
        <w:tc>
          <w:tcPr>
            <w:tcW w:w="373" w:type="pct"/>
            <w:vMerge w:val="continue"/>
            <w:tcBorders>
              <w:left w:val="single" w:color="000000" w:sz="4" w:space="0"/>
              <w:right w:val="single" w:color="000000" w:sz="4" w:space="0"/>
            </w:tcBorders>
            <w:noWrap/>
            <w:vAlign w:val="center"/>
          </w:tcPr>
          <w:p w14:paraId="57BA48F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5C6709">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04480DF6">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2E16DD9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385CBFB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BB34347">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）项目人工配备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配备项目经理、相关专业技术负责人、专职安全员、</w:t>
            </w:r>
            <w:r>
              <w:rPr>
                <w:rFonts w:hint="eastAsia" w:ascii="宋体" w:hAnsi="宋体" w:eastAsia="宋体" w:cs="宋体"/>
                <w:color w:val="auto"/>
                <w:kern w:val="0"/>
                <w:sz w:val="18"/>
                <w:szCs w:val="18"/>
              </w:rPr>
              <w:t>特种作业证、</w:t>
            </w:r>
            <w:r>
              <w:rPr>
                <w:rFonts w:hint="eastAsia" w:ascii="宋体" w:hAnsi="宋体" w:cs="宋体"/>
                <w:color w:val="auto"/>
                <w:kern w:val="0"/>
                <w:sz w:val="18"/>
                <w:szCs w:val="18"/>
                <w:lang w:val="en-US" w:eastAsia="zh-CN"/>
              </w:rPr>
              <w:t>关键岗位证书，</w:t>
            </w:r>
            <w:r>
              <w:rPr>
                <w:rFonts w:hint="eastAsia" w:ascii="宋体" w:hAnsi="宋体" w:eastAsia="宋体" w:cs="宋体"/>
                <w:color w:val="auto"/>
                <w:kern w:val="0"/>
                <w:sz w:val="18"/>
                <w:szCs w:val="18"/>
              </w:rPr>
              <w:t>特种设备作业证齐全。（0-10分）</w:t>
            </w:r>
          </w:p>
        </w:tc>
      </w:tr>
      <w:tr w14:paraId="78BF3AF5">
        <w:tblPrEx>
          <w:tblCellMar>
            <w:top w:w="0" w:type="dxa"/>
            <w:left w:w="108" w:type="dxa"/>
            <w:bottom w:w="0" w:type="dxa"/>
            <w:right w:w="108" w:type="dxa"/>
          </w:tblCellMar>
        </w:tblPrEx>
        <w:trPr>
          <w:trHeight w:val="366" w:hRule="atLeast"/>
          <w:jc w:val="center"/>
        </w:trPr>
        <w:tc>
          <w:tcPr>
            <w:tcW w:w="373" w:type="pct"/>
            <w:vMerge w:val="continue"/>
            <w:tcBorders>
              <w:left w:val="single" w:color="000000" w:sz="4" w:space="0"/>
              <w:right w:val="single" w:color="000000" w:sz="4" w:space="0"/>
            </w:tcBorders>
            <w:noWrap/>
            <w:vAlign w:val="center"/>
          </w:tcPr>
          <w:p w14:paraId="7B7D424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29F9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52F123AB">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68CAB5F8">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520B81D6">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61F39B13">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6</w:t>
            </w:r>
            <w:r>
              <w:rPr>
                <w:rFonts w:hint="eastAsia" w:ascii="宋体" w:hAnsi="宋体" w:eastAsia="宋体" w:cs="宋体"/>
                <w:color w:val="000000"/>
                <w:kern w:val="0"/>
                <w:sz w:val="18"/>
                <w:szCs w:val="18"/>
              </w:rPr>
              <w:t>）投标偏离情况，完全满足标书要求，如有偏离，视情况给予核减。（0-5分）</w:t>
            </w:r>
          </w:p>
        </w:tc>
      </w:tr>
      <w:tr w14:paraId="12ECD631">
        <w:tblPrEx>
          <w:tblCellMar>
            <w:top w:w="0" w:type="dxa"/>
            <w:left w:w="108" w:type="dxa"/>
            <w:bottom w:w="0" w:type="dxa"/>
            <w:right w:w="108" w:type="dxa"/>
          </w:tblCellMar>
        </w:tblPrEx>
        <w:trPr>
          <w:trHeight w:val="441" w:hRule="atLeast"/>
          <w:jc w:val="center"/>
        </w:trPr>
        <w:tc>
          <w:tcPr>
            <w:tcW w:w="373" w:type="pct"/>
            <w:vMerge w:val="continue"/>
            <w:tcBorders>
              <w:left w:val="single" w:color="000000" w:sz="4" w:space="0"/>
              <w:right w:val="single" w:color="000000" w:sz="4" w:space="0"/>
            </w:tcBorders>
            <w:noWrap/>
            <w:vAlign w:val="center"/>
          </w:tcPr>
          <w:p w14:paraId="1B29111A">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0AF19">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1631BE1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2FF121F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21D259A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44FE8D32">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）项目期间整处置突发情况的应急能力，安全</w:t>
            </w:r>
            <w:r>
              <w:rPr>
                <w:rFonts w:hint="eastAsia" w:ascii="宋体" w:hAnsi="宋体" w:cs="宋体"/>
                <w:color w:val="000000"/>
                <w:kern w:val="0"/>
                <w:sz w:val="18"/>
                <w:szCs w:val="18"/>
                <w:lang w:val="en-US" w:eastAsia="zh-CN"/>
              </w:rPr>
              <w:t>作业</w:t>
            </w:r>
            <w:r>
              <w:rPr>
                <w:rFonts w:hint="eastAsia" w:ascii="宋体" w:hAnsi="宋体" w:eastAsia="宋体" w:cs="宋体"/>
                <w:color w:val="000000"/>
                <w:kern w:val="0"/>
                <w:sz w:val="18"/>
                <w:szCs w:val="18"/>
              </w:rPr>
              <w:t>保障措施。（0-5分）</w:t>
            </w:r>
          </w:p>
        </w:tc>
      </w:tr>
      <w:tr w14:paraId="44094262">
        <w:tblPrEx>
          <w:tblCellMar>
            <w:top w:w="0" w:type="dxa"/>
            <w:left w:w="108" w:type="dxa"/>
            <w:bottom w:w="0" w:type="dxa"/>
            <w:right w:w="108" w:type="dxa"/>
          </w:tblCellMar>
        </w:tblPrEx>
        <w:trPr>
          <w:trHeight w:val="90" w:hRule="atLeast"/>
          <w:jc w:val="center"/>
        </w:trPr>
        <w:tc>
          <w:tcPr>
            <w:tcW w:w="373" w:type="pct"/>
            <w:vMerge w:val="continue"/>
            <w:tcBorders>
              <w:left w:val="single" w:color="000000" w:sz="4" w:space="0"/>
              <w:right w:val="single" w:color="000000" w:sz="4" w:space="0"/>
            </w:tcBorders>
            <w:noWrap/>
            <w:vAlign w:val="center"/>
          </w:tcPr>
          <w:p w14:paraId="67DBBFD0">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0C5A5">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6FA5CC1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7AB1EA1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1D5B535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6AACDB0">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8</w:t>
            </w:r>
            <w:r>
              <w:rPr>
                <w:rFonts w:hint="eastAsia" w:ascii="宋体" w:hAnsi="宋体" w:eastAsia="宋体" w:cs="宋体"/>
                <w:color w:val="000000"/>
                <w:kern w:val="0"/>
                <w:sz w:val="18"/>
                <w:szCs w:val="18"/>
              </w:rPr>
              <w:t>）同类业绩（0-5分）5份以上同类业绩（5分）3-5份同类业绩（4分）3份以下同类业绩（0-3分）</w:t>
            </w:r>
          </w:p>
        </w:tc>
      </w:tr>
      <w:tr w14:paraId="3F326141">
        <w:tblPrEx>
          <w:tblCellMar>
            <w:top w:w="0" w:type="dxa"/>
            <w:left w:w="108" w:type="dxa"/>
            <w:bottom w:w="0" w:type="dxa"/>
            <w:right w:w="108" w:type="dxa"/>
          </w:tblCellMar>
        </w:tblPrEx>
        <w:trPr>
          <w:trHeight w:val="261" w:hRule="atLeast"/>
          <w:jc w:val="center"/>
        </w:trPr>
        <w:tc>
          <w:tcPr>
            <w:tcW w:w="373" w:type="pct"/>
            <w:vMerge w:val="continue"/>
            <w:tcBorders>
              <w:left w:val="single" w:color="000000" w:sz="4" w:space="0"/>
              <w:right w:val="single" w:color="000000" w:sz="4" w:space="0"/>
            </w:tcBorders>
            <w:noWrap/>
            <w:vAlign w:val="center"/>
          </w:tcPr>
          <w:p w14:paraId="52D14F85">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4A5B0">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55AFBF1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206BD37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5E480D5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20A2BFA1">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）质保期及其服务承诺、售后技术服务等。（0-5分）</w:t>
            </w:r>
          </w:p>
        </w:tc>
      </w:tr>
      <w:tr w14:paraId="48BACDCE">
        <w:tblPrEx>
          <w:tblCellMar>
            <w:top w:w="0" w:type="dxa"/>
            <w:left w:w="108" w:type="dxa"/>
            <w:bottom w:w="0" w:type="dxa"/>
            <w:right w:w="108" w:type="dxa"/>
          </w:tblCellMar>
        </w:tblPrEx>
        <w:trPr>
          <w:trHeight w:val="90" w:hRule="atLeast"/>
          <w:jc w:val="center"/>
        </w:trPr>
        <w:tc>
          <w:tcPr>
            <w:tcW w:w="373" w:type="pct"/>
            <w:vMerge w:val="continue"/>
            <w:tcBorders>
              <w:left w:val="single" w:color="000000" w:sz="4" w:space="0"/>
              <w:right w:val="single" w:color="000000" w:sz="4" w:space="0"/>
            </w:tcBorders>
            <w:noWrap/>
            <w:vAlign w:val="center"/>
          </w:tcPr>
          <w:p w14:paraId="0D08E11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2834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bottom w:val="single" w:color="000000" w:sz="4" w:space="0"/>
              <w:right w:val="single" w:color="000000" w:sz="4" w:space="0"/>
            </w:tcBorders>
            <w:noWrap w:val="0"/>
            <w:vAlign w:val="center"/>
          </w:tcPr>
          <w:p w14:paraId="679662D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bottom w:val="single" w:color="000000" w:sz="4" w:space="0"/>
              <w:right w:val="single" w:color="000000" w:sz="4" w:space="0"/>
            </w:tcBorders>
            <w:noWrap w:val="0"/>
            <w:vAlign w:val="center"/>
          </w:tcPr>
          <w:p w14:paraId="7127BEFC">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bottom w:val="single" w:color="000000" w:sz="4" w:space="0"/>
              <w:right w:val="single" w:color="000000" w:sz="4" w:space="0"/>
            </w:tcBorders>
            <w:noWrap w:val="0"/>
            <w:vAlign w:val="center"/>
          </w:tcPr>
          <w:p w14:paraId="0D6FC122">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7853218F">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w:t>
            </w:r>
            <w:r>
              <w:rPr>
                <w:rFonts w:hint="eastAsia" w:ascii="宋体" w:hAnsi="宋体" w:eastAsia="宋体" w:cs="宋体"/>
                <w:color w:val="000000"/>
                <w:kern w:val="0"/>
                <w:sz w:val="18"/>
                <w:szCs w:val="18"/>
              </w:rPr>
              <w:t>）依据技术方案介绍，现场答辩表现。（0-10分）</w:t>
            </w:r>
          </w:p>
        </w:tc>
      </w:tr>
      <w:tr w14:paraId="4FDBD62B">
        <w:tblPrEx>
          <w:tblCellMar>
            <w:top w:w="0" w:type="dxa"/>
            <w:left w:w="108" w:type="dxa"/>
            <w:bottom w:w="0" w:type="dxa"/>
            <w:right w:w="108" w:type="dxa"/>
          </w:tblCellMar>
        </w:tblPrEx>
        <w:trPr>
          <w:trHeight w:val="90" w:hRule="atLeast"/>
          <w:jc w:val="center"/>
        </w:trPr>
        <w:tc>
          <w:tcPr>
            <w:tcW w:w="373" w:type="pct"/>
            <w:vMerge w:val="continue"/>
            <w:tcBorders>
              <w:left w:val="single" w:color="000000" w:sz="4" w:space="0"/>
              <w:bottom w:val="single" w:color="000000" w:sz="4" w:space="0"/>
              <w:right w:val="single" w:color="000000" w:sz="4" w:space="0"/>
            </w:tcBorders>
            <w:noWrap/>
            <w:vAlign w:val="center"/>
          </w:tcPr>
          <w:p w14:paraId="192D3852">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587D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4240" w:type="pct"/>
            <w:gridSpan w:val="4"/>
            <w:tcBorders>
              <w:top w:val="single" w:color="000000" w:sz="4" w:space="0"/>
              <w:left w:val="single" w:color="000000" w:sz="4" w:space="0"/>
              <w:bottom w:val="single" w:color="000000" w:sz="4" w:space="0"/>
              <w:right w:val="single" w:color="000000" w:sz="4" w:space="0"/>
            </w:tcBorders>
            <w:noWrap w:val="0"/>
            <w:vAlign w:val="center"/>
          </w:tcPr>
          <w:p w14:paraId="2AF237FB">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经评标专家组确认符合技术要求的进入商务标</w:t>
            </w:r>
            <w:r>
              <w:rPr>
                <w:rFonts w:hint="eastAsia" w:ascii="宋体" w:hAnsi="宋体" w:eastAsia="宋体" w:cs="宋体"/>
                <w:color w:val="000000"/>
                <w:kern w:val="0"/>
                <w:sz w:val="18"/>
                <w:szCs w:val="18"/>
                <w:lang w:val="en-US" w:eastAsia="zh-CN"/>
              </w:rPr>
              <w:t>。</w:t>
            </w:r>
          </w:p>
        </w:tc>
      </w:tr>
      <w:tr w14:paraId="13A6C484">
        <w:tblPrEx>
          <w:tblCellMar>
            <w:top w:w="0" w:type="dxa"/>
            <w:left w:w="108" w:type="dxa"/>
            <w:bottom w:w="0" w:type="dxa"/>
            <w:right w:w="108" w:type="dxa"/>
          </w:tblCellMar>
        </w:tblPrEx>
        <w:trPr>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9EEE1A4">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105A13E">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商务标</w:t>
            </w:r>
            <w:r>
              <w:rPr>
                <w:rFonts w:hint="eastAsia" w:ascii="宋体" w:hAnsi="宋体" w:eastAsia="宋体" w:cs="宋体"/>
                <w:color w:val="000000"/>
                <w:kern w:val="0"/>
                <w:sz w:val="20"/>
                <w:szCs w:val="20"/>
                <w:lang w:val="en-US" w:eastAsia="zh-CN"/>
              </w:rPr>
              <w:t>）</w:t>
            </w:r>
          </w:p>
        </w:tc>
        <w:tc>
          <w:tcPr>
            <w:tcW w:w="4240" w:type="pct"/>
            <w:gridSpan w:val="4"/>
            <w:tcBorders>
              <w:top w:val="single" w:color="000000" w:sz="4" w:space="0"/>
              <w:left w:val="single" w:color="000000" w:sz="4" w:space="0"/>
              <w:bottom w:val="single" w:color="000000" w:sz="4" w:space="0"/>
              <w:right w:val="single" w:color="000000" w:sz="4" w:space="0"/>
            </w:tcBorders>
            <w:noWrap w:val="0"/>
            <w:vAlign w:val="center"/>
          </w:tcPr>
          <w:p w14:paraId="3B9C7ADC">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sz w:val="18"/>
                <w:szCs w:val="21"/>
              </w:rPr>
            </w:pPr>
            <w:r>
              <w:rPr>
                <w:rFonts w:hint="eastAsia" w:ascii="宋体" w:hAnsi="宋体" w:eastAsia="宋体" w:cs="宋体"/>
                <w:sz w:val="18"/>
                <w:szCs w:val="21"/>
                <w:highlight w:val="none"/>
                <w:lang w:val="en-US" w:eastAsia="zh-CN"/>
              </w:rPr>
              <w:t>本次为一家中标单位，商务标专家组与技术入围的有效投标人在其开标报价的基础上开展至少3轮商务谈判</w:t>
            </w:r>
            <w:r>
              <w:rPr>
                <w:rFonts w:hint="eastAsia" w:ascii="宋体" w:hAnsi="宋体" w:cs="宋体"/>
                <w:sz w:val="18"/>
                <w:szCs w:val="21"/>
                <w:highlight w:val="none"/>
                <w:lang w:val="en-US" w:eastAsia="zh-CN"/>
              </w:rPr>
              <w:t>。</w:t>
            </w:r>
          </w:p>
        </w:tc>
      </w:tr>
    </w:tbl>
    <w:p w14:paraId="7C0A112D">
      <w:pPr>
        <w:pStyle w:val="73"/>
        <w:numPr>
          <w:ilvl w:val="0"/>
          <w:numId w:val="0"/>
        </w:numPr>
      </w:pPr>
      <w:r>
        <w:rPr>
          <w:rFonts w:hint="eastAsia" w:ascii="黑体" w:hAnsi="黑体" w:eastAsia="黑体" w:cs="Times New Roman"/>
          <w:b/>
          <w:bCs/>
          <w:kern w:val="2"/>
          <w:sz w:val="28"/>
          <w:szCs w:val="28"/>
          <w:highlight w:val="none"/>
          <w:lang w:val="en-US" w:eastAsia="zh-CN" w:bidi="ar-SA"/>
        </w:rPr>
        <w:t>七、</w:t>
      </w: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1</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八、</w:t>
      </w: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5"/>
      <w:bookmarkStart w:id="17" w:name="OLE_LINK28"/>
      <w:bookmarkStart w:id="18" w:name="OLE_LINK27"/>
      <w:bookmarkStart w:id="19" w:name="OLE_LINK29"/>
      <w:bookmarkStart w:id="20" w:name="OLE_LINK26"/>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九、</w:t>
      </w: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十、</w:t>
      </w:r>
      <w:r>
        <w:rPr>
          <w:rFonts w:hint="eastAsia"/>
          <w:lang w:val="en-US" w:eastAsia="zh-CN"/>
        </w:rPr>
        <w:t>交货及付款</w:t>
      </w:r>
    </w:p>
    <w:p w14:paraId="69B21790">
      <w:pPr>
        <w:pStyle w:val="73"/>
        <w:numPr>
          <w:ilvl w:val="0"/>
          <w:numId w:val="18"/>
        </w:numPr>
        <w:ind w:left="425" w:leftChars="0" w:hanging="425" w:firstLineChars="0"/>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付款方式</w:t>
      </w:r>
      <w:r>
        <w:rPr>
          <w:rFonts w:hint="eastAsia" w:ascii="宋体" w:hAnsi="宋体" w:eastAsia="宋体" w:cs="宋体"/>
          <w:b w:val="0"/>
          <w:bCs w:val="0"/>
          <w:sz w:val="21"/>
          <w:szCs w:val="21"/>
          <w:highlight w:val="yellow"/>
          <w:lang w:eastAsia="zh-CN"/>
        </w:rPr>
        <w:t>：</w:t>
      </w:r>
    </w:p>
    <w:p w14:paraId="3B040A27">
      <w:pPr>
        <w:pStyle w:val="73"/>
        <w:numPr>
          <w:ilvl w:val="0"/>
          <w:numId w:val="0"/>
        </w:numPr>
        <w:ind w:left="59" w:leftChars="0"/>
        <w:rPr>
          <w:rFonts w:hint="eastAsia" w:ascii="宋体" w:hAnsi="宋体" w:eastAsia="宋体" w:cs="宋体"/>
          <w:b/>
          <w:bCs/>
          <w:color w:val="FF0000"/>
          <w:sz w:val="21"/>
          <w:szCs w:val="21"/>
          <w:lang w:val="en-US" w:eastAsia="zh-CN"/>
        </w:rPr>
      </w:pPr>
      <w:r>
        <w:rPr>
          <w:rFonts w:hint="eastAsia" w:ascii="宋体" w:hAnsi="宋体" w:eastAsia="宋体" w:cs="宋体"/>
          <w:b w:val="0"/>
          <w:bCs w:val="0"/>
          <w:sz w:val="21"/>
          <w:szCs w:val="21"/>
          <w:highlight w:val="yellow"/>
          <w:lang w:eastAsia="zh-CN"/>
        </w:rPr>
        <w:t>半年期商业汇票（包括银行承兑汇票和商业承兑汇票）；</w:t>
      </w:r>
    </w:p>
    <w:p w14:paraId="43A6407B">
      <w:pPr>
        <w:pStyle w:val="73"/>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highlight w:val="yellow"/>
          <w:lang w:val="en-US" w:eastAsia="zh-CN" w:bidi="ar-SA"/>
        </w:rPr>
        <w:t>.</w:t>
      </w:r>
      <w:r>
        <w:rPr>
          <w:rFonts w:hint="eastAsia" w:ascii="宋体" w:hAnsi="宋体" w:eastAsia="宋体" w:cs="宋体"/>
          <w:b w:val="0"/>
          <w:bCs w:val="0"/>
          <w:sz w:val="21"/>
          <w:szCs w:val="21"/>
          <w:highlight w:val="yellow"/>
          <w:lang w:val="en-US" w:eastAsia="zh-CN"/>
        </w:rPr>
        <w:t>付款节点：</w:t>
      </w:r>
    </w:p>
    <w:p w14:paraId="522037F2">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yellow"/>
        </w:rPr>
        <w:t>100%：</w:t>
      </w:r>
      <w:r>
        <w:rPr>
          <w:rFonts w:hint="eastAsia" w:ascii="宋体" w:hAnsi="宋体" w:eastAsia="宋体" w:cs="宋体"/>
          <w:sz w:val="21"/>
          <w:szCs w:val="21"/>
          <w:highlight w:val="none"/>
        </w:rPr>
        <w:t>乙方完成甲方的需求，乙方开具合同价款100%的收据并增值税专用发票，经甲方核对无误后支付。</w:t>
      </w:r>
    </w:p>
    <w:p w14:paraId="011E213D">
      <w:pPr>
        <w:pStyle w:val="6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6070DD5">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（1）如投标人不认可、不接受使用半年期商业汇票支付用于费用结算，则须在附件“开标一览表”中注明，招标人将视之为主动弃标。</w:t>
      </w:r>
    </w:p>
    <w:p w14:paraId="1CDF3683">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（2）投标人应对项目内招标的全部内容进行报价，不允许挑项报价、空项报价，否则视为主动弃标。</w:t>
      </w:r>
    </w:p>
    <w:p w14:paraId="09E67618">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（3）有商务条款偏离的要在附件中注明。</w:t>
      </w:r>
    </w:p>
    <w:p w14:paraId="11A96CBD">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十一、</w:t>
      </w:r>
      <w:r>
        <w:rPr>
          <w:rFonts w:hint="eastAsia"/>
          <w:lang w:val="en-US" w:eastAsia="zh-CN"/>
        </w:rPr>
        <w:t>质保金</w:t>
      </w:r>
    </w:p>
    <w:p w14:paraId="698CA179">
      <w:pPr>
        <w:pStyle w:val="73"/>
        <w:numPr>
          <w:ilvl w:val="0"/>
          <w:numId w:val="0"/>
        </w:numPr>
        <w:ind w:left="420" w:leftChars="0" w:hanging="420" w:firstLineChars="0"/>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项目中标后需缴纳履约保证金5000元。</w:t>
      </w:r>
    </w:p>
    <w:p w14:paraId="6E0D7439">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w:t>
      </w:r>
      <w:r>
        <w:rPr>
          <w:rFonts w:hint="eastAsia" w:hAnsi="黑体" w:cs="Times New Roman"/>
          <w:b/>
          <w:bCs/>
          <w:kern w:val="2"/>
          <w:sz w:val="28"/>
          <w:szCs w:val="28"/>
          <w:highlight w:val="none"/>
          <w:lang w:val="en-US" w:eastAsia="zh-CN" w:bidi="ar-SA"/>
        </w:rPr>
        <w:t>二</w:t>
      </w:r>
      <w:r>
        <w:rPr>
          <w:rFonts w:hint="eastAsia" w:ascii="黑体" w:hAnsi="黑体" w:eastAsia="黑体" w:cs="Times New Roman"/>
          <w:b/>
          <w:bCs/>
          <w:kern w:val="2"/>
          <w:sz w:val="28"/>
          <w:szCs w:val="28"/>
          <w:highlight w:val="none"/>
          <w:lang w:val="en-US" w:eastAsia="zh-CN" w:bidi="ar-SA"/>
        </w:rPr>
        <w:t>、</w:t>
      </w:r>
      <w:r>
        <w:rPr>
          <w:rFonts w:hint="eastAsia"/>
          <w:lang w:val="en-US" w:eastAsia="zh-CN"/>
        </w:rPr>
        <w:t>本次招标最终解释权归中国重汽集团济南动力有限公司。</w:t>
      </w:r>
    </w:p>
    <w:p w14:paraId="66BCACD8">
      <w:pPr>
        <w:pStyle w:val="77"/>
      </w:pPr>
    </w:p>
    <w:p w14:paraId="07A4B493">
      <w:pPr>
        <w:pStyle w:val="72"/>
        <w:jc w:val="both"/>
        <w:rPr>
          <w:rFonts w:hint="eastAsia"/>
        </w:rPr>
      </w:pPr>
      <w:bookmarkStart w:id="21" w:name="_Toc47976607"/>
    </w:p>
    <w:p w14:paraId="243FF35F">
      <w:pPr>
        <w:pStyle w:val="72"/>
        <w:jc w:val="both"/>
        <w:rPr>
          <w:rFonts w:hint="eastAsia"/>
        </w:rPr>
      </w:pPr>
    </w:p>
    <w:p w14:paraId="39D09CDB">
      <w:pPr>
        <w:pStyle w:val="72"/>
        <w:jc w:val="center"/>
        <w:rPr>
          <w:rFonts w:hint="eastAsia"/>
        </w:rPr>
      </w:pPr>
      <w:bookmarkStart w:id="22" w:name="_Toc1910"/>
    </w:p>
    <w:p w14:paraId="1FB6CA61">
      <w:pPr>
        <w:pStyle w:val="72"/>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7766160E">
      <w:pPr>
        <w:pStyle w:val="16"/>
        <w:adjustRightInd w:val="0"/>
        <w:snapToGrid w:val="0"/>
        <w:spacing w:line="360" w:lineRule="auto"/>
        <w:ind w:firstLine="562" w:firstLineChars="200"/>
        <w:outlineLvl w:val="1"/>
        <w:rPr>
          <w:rFonts w:hint="eastAsia" w:hAnsi="宋体" w:cs="宋体"/>
          <w:b/>
          <w:bCs/>
          <w:sz w:val="28"/>
          <w:szCs w:val="28"/>
        </w:rPr>
      </w:pPr>
      <w:bookmarkStart w:id="23" w:name="_Toc449097073"/>
      <w:bookmarkStart w:id="24" w:name="_Toc447799416"/>
      <w:r>
        <w:rPr>
          <w:rFonts w:hint="eastAsia" w:eastAsia="仿宋" w:cs="仿宋"/>
          <w:b/>
          <w:bCs/>
          <w:sz w:val="28"/>
        </w:rPr>
        <w:t>一、项目背景</w:t>
      </w:r>
      <w:bookmarkEnd w:id="23"/>
      <w:bookmarkEnd w:id="24"/>
      <w:bookmarkStart w:id="25" w:name="_Toc449097074"/>
      <w:bookmarkStart w:id="26" w:name="_Toc447799417"/>
    </w:p>
    <w:p w14:paraId="369DF4C1">
      <w:pPr>
        <w:adjustRightInd w:val="0"/>
        <w:snapToGrid w:val="0"/>
        <w:spacing w:line="5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山东地区防雷设施检测项目（包含中国重汽集团山东地区厂房设施：济南卡车制造公司、橡塑件公司、特种车公司、汽车展库、科技大厦、未来科技大厦、章丘消防站、产品试验检测中心、汽车研究总院、济南车桥公司、济南发动机厂、济南后市场公司、济南成型厂、济南专用车公司、济南轻卡制造公司、济南部件公司、济南变速箱厂、济南商用车制造公司、济宁商用车公司、盛瑞传动公司、青岛重工公司、泰安五岳公司），对以上单位园区内的防雷设施进行检测。</w:t>
      </w:r>
    </w:p>
    <w:p w14:paraId="1101334F">
      <w:pPr>
        <w:pStyle w:val="16"/>
        <w:adjustRightInd w:val="0"/>
        <w:snapToGrid w:val="0"/>
        <w:spacing w:line="540" w:lineRule="exact"/>
        <w:ind w:firstLine="562" w:firstLineChars="200"/>
        <w:outlineLvl w:val="1"/>
        <w:rPr>
          <w:rFonts w:eastAsia="仿宋" w:cs="仿宋"/>
          <w:b/>
          <w:bCs/>
          <w:sz w:val="28"/>
        </w:rPr>
      </w:pPr>
      <w:r>
        <w:rPr>
          <w:rFonts w:hint="eastAsia" w:eastAsia="仿宋" w:cs="仿宋"/>
          <w:b/>
          <w:bCs/>
          <w:sz w:val="28"/>
        </w:rPr>
        <w:t>二、</w:t>
      </w:r>
      <w:r>
        <w:rPr>
          <w:rFonts w:hint="eastAsia" w:eastAsia="仿宋" w:cs="仿宋"/>
          <w:b/>
          <w:bCs/>
          <w:sz w:val="28"/>
          <w:lang w:val="en-US" w:eastAsia="zh-CN"/>
        </w:rPr>
        <w:t>质量</w:t>
      </w:r>
      <w:r>
        <w:rPr>
          <w:rFonts w:hint="eastAsia" w:eastAsia="仿宋" w:cs="仿宋"/>
          <w:b/>
          <w:bCs/>
          <w:sz w:val="28"/>
        </w:rPr>
        <w:t>要求</w:t>
      </w:r>
      <w:bookmarkEnd w:id="25"/>
      <w:bookmarkEnd w:id="26"/>
    </w:p>
    <w:p w14:paraId="31124B6E">
      <w:pPr>
        <w:pStyle w:val="16"/>
        <w:adjustRightInd w:val="0"/>
        <w:snapToGrid w:val="0"/>
        <w:spacing w:line="540" w:lineRule="exact"/>
        <w:ind w:firstLine="560" w:firstLineChars="200"/>
        <w:outlineLvl w:val="1"/>
        <w:rPr>
          <w:rFonts w:hint="eastAsia" w:ascii="仿宋" w:hAnsi="仿宋" w:eastAsia="仿宋" w:cs="仿宋"/>
          <w:sz w:val="28"/>
          <w:szCs w:val="28"/>
        </w:rPr>
      </w:pPr>
      <w:bookmarkStart w:id="27" w:name="_Toc449097075"/>
      <w:bookmarkStart w:id="28" w:name="_Toc447799418"/>
      <w:r>
        <w:rPr>
          <w:rFonts w:hint="eastAsia" w:ascii="仿宋" w:hAnsi="仿宋" w:eastAsia="仿宋" w:cs="仿宋"/>
          <w:sz w:val="28"/>
          <w:szCs w:val="28"/>
        </w:rPr>
        <w:t>中标单位按照国家气象局8号令《防雷减灾办法》的规范要求进行现场检测。</w:t>
      </w:r>
    </w:p>
    <w:bookmarkEnd w:id="27"/>
    <w:bookmarkEnd w:id="28"/>
    <w:p w14:paraId="6E19C607">
      <w:pPr>
        <w:tabs>
          <w:tab w:val="left" w:pos="7858"/>
        </w:tabs>
        <w:adjustRightInd w:val="0"/>
        <w:snapToGrid w:val="0"/>
        <w:spacing w:line="540" w:lineRule="exact"/>
        <w:ind w:firstLine="562" w:firstLineChars="200"/>
        <w:jc w:val="left"/>
        <w:rPr>
          <w:rFonts w:hint="eastAsia" w:eastAsia="仿宋" w:cs="仿宋"/>
          <w:b/>
          <w:bCs/>
          <w:sz w:val="28"/>
        </w:rPr>
      </w:pPr>
      <w:r>
        <w:rPr>
          <w:rFonts w:hint="eastAsia" w:eastAsia="仿宋" w:cs="仿宋"/>
          <w:b/>
          <w:bCs/>
          <w:sz w:val="28"/>
          <w:lang w:val="en-US" w:eastAsia="zh-CN"/>
        </w:rPr>
        <w:t>三</w:t>
      </w:r>
      <w:r>
        <w:rPr>
          <w:rFonts w:hint="eastAsia" w:eastAsia="仿宋" w:cs="仿宋"/>
          <w:b/>
          <w:bCs/>
          <w:sz w:val="28"/>
        </w:rPr>
        <w:t>、检测方法及规则</w:t>
      </w:r>
    </w:p>
    <w:p w14:paraId="32388094">
      <w:pPr>
        <w:adjustRightInd w:val="0"/>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中标单位提供现场检测设备的清单，现场检测人员提供相关的检测资质。</w:t>
      </w:r>
    </w:p>
    <w:p w14:paraId="093BE776">
      <w:pPr>
        <w:tabs>
          <w:tab w:val="left" w:pos="7858"/>
        </w:tabs>
        <w:adjustRightInd w:val="0"/>
        <w:snapToGrid w:val="0"/>
        <w:spacing w:line="540" w:lineRule="exact"/>
        <w:ind w:firstLine="562" w:firstLineChars="200"/>
        <w:jc w:val="left"/>
        <w:rPr>
          <w:rFonts w:hint="eastAsia" w:ascii="Times New Roman" w:hAnsi="Times New Roman" w:eastAsia="仿宋" w:cs="仿宋"/>
          <w:b/>
          <w:bCs/>
          <w:sz w:val="28"/>
          <w:lang w:val="en-US" w:eastAsia="zh-CN"/>
        </w:rPr>
      </w:pPr>
      <w:r>
        <w:rPr>
          <w:rFonts w:hint="eastAsia" w:ascii="Times New Roman" w:hAnsi="Times New Roman" w:eastAsia="仿宋" w:cs="仿宋"/>
          <w:b/>
          <w:bCs/>
          <w:sz w:val="28"/>
          <w:lang w:val="en-US" w:eastAsia="zh-CN"/>
        </w:rPr>
        <w:t>四、验收</w:t>
      </w:r>
    </w:p>
    <w:p w14:paraId="2155BB09">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中标单位提供有效的检测报告后30日内完成验收，提供的检测报告必须分公司出，并满足政府职能部门的审查要求。</w:t>
      </w:r>
    </w:p>
    <w:p w14:paraId="71371169">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如达不到政府职能部门的审核要求，由中标单位负责重新进行检测并出具检测报告，直至满足政府职能部门的审查要求为止。</w:t>
      </w:r>
    </w:p>
    <w:p w14:paraId="7FC1AD75">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如达不到政府职能部门的审核要求而产生的损失由招标方承担。</w:t>
      </w:r>
    </w:p>
    <w:p w14:paraId="260360AC">
      <w:pPr>
        <w:tabs>
          <w:tab w:val="left" w:pos="7858"/>
        </w:tabs>
        <w:adjustRightInd w:val="0"/>
        <w:snapToGrid w:val="0"/>
        <w:spacing w:line="540" w:lineRule="exact"/>
        <w:ind w:firstLine="562" w:firstLineChars="200"/>
        <w:jc w:val="left"/>
        <w:rPr>
          <w:rFonts w:hint="eastAsia" w:ascii="Times New Roman" w:hAnsi="Times New Roman" w:eastAsia="仿宋" w:cs="仿宋"/>
          <w:b/>
          <w:bCs/>
          <w:sz w:val="28"/>
          <w:lang w:val="en-US" w:eastAsia="zh-CN"/>
        </w:rPr>
      </w:pPr>
      <w:r>
        <w:rPr>
          <w:rFonts w:hint="eastAsia" w:ascii="Times New Roman" w:hAnsi="Times New Roman" w:eastAsia="仿宋" w:cs="仿宋"/>
          <w:b/>
          <w:bCs/>
          <w:sz w:val="28"/>
          <w:lang w:val="en-US" w:eastAsia="zh-CN"/>
        </w:rPr>
        <w:t>五、其他</w:t>
      </w:r>
    </w:p>
    <w:p w14:paraId="1CFA13BD">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1.投标人承诺对参与该项目所获得的与招标人产品相关的所有信息都予以保密，并承担与此相关的所有法律责任。</w:t>
      </w:r>
    </w:p>
    <w:p w14:paraId="323AF7DC">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2.其余未尽事宜，投标人应与招标人指派的答疑人员充分沟通，理解认可并接受相关技术规范及服务要求。</w:t>
      </w:r>
    </w:p>
    <w:p w14:paraId="73BFF788">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中标单位与每个二级公司分别签订合同。</w:t>
      </w:r>
    </w:p>
    <w:p w14:paraId="3D656093">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 非钢构厂房都要进行屋顶检查避雷针和接闪带的倒伏，锈蚀等机械性能及检测外部阻值情况。</w:t>
      </w:r>
    </w:p>
    <w:p w14:paraId="77C20684">
      <w:pPr>
        <w:pStyle w:val="77"/>
      </w:pPr>
      <w:r>
        <w:rPr>
          <w:rFonts w:hint="eastAsia" w:ascii="仿宋" w:hAnsi="仿宋" w:eastAsia="仿宋" w:cs="仿宋"/>
          <w:kern w:val="2"/>
          <w:sz w:val="28"/>
          <w:szCs w:val="28"/>
          <w:lang w:val="en-US" w:eastAsia="zh-CN" w:bidi="ar-SA"/>
        </w:rPr>
        <w:t>5.投标人应确保防雷检测数据的真实准确，发包人在抽查过程中发现报告与实际不相符的，将对投标人进行考核。</w:t>
      </w:r>
    </w:p>
    <w:p w14:paraId="6A576E98">
      <w:pPr>
        <w:pStyle w:val="77"/>
      </w:pPr>
    </w:p>
    <w:p w14:paraId="373AA179">
      <w:pPr>
        <w:pStyle w:val="77"/>
      </w:pPr>
    </w:p>
    <w:p w14:paraId="150257F3">
      <w:pPr>
        <w:pStyle w:val="77"/>
      </w:pPr>
    </w:p>
    <w:p w14:paraId="40953605">
      <w:pPr>
        <w:pStyle w:val="77"/>
      </w:pPr>
    </w:p>
    <w:p w14:paraId="7DF7CDCE">
      <w:pPr>
        <w:pStyle w:val="77"/>
      </w:pPr>
    </w:p>
    <w:p w14:paraId="2CD5A204">
      <w:pPr>
        <w:pStyle w:val="77"/>
      </w:pPr>
    </w:p>
    <w:p w14:paraId="3AECA4B5">
      <w:pPr>
        <w:pStyle w:val="77"/>
      </w:pPr>
    </w:p>
    <w:p w14:paraId="4AD354C0">
      <w:pPr>
        <w:pStyle w:val="77"/>
      </w:pPr>
    </w:p>
    <w:p w14:paraId="27E760CE">
      <w:pPr>
        <w:pStyle w:val="77"/>
      </w:pPr>
    </w:p>
    <w:p w14:paraId="09615663">
      <w:pPr>
        <w:pStyle w:val="77"/>
      </w:pPr>
    </w:p>
    <w:p w14:paraId="050FA5A8">
      <w:pPr>
        <w:pStyle w:val="77"/>
      </w:pPr>
    </w:p>
    <w:p w14:paraId="0370F036">
      <w:pPr>
        <w:pStyle w:val="77"/>
      </w:pPr>
    </w:p>
    <w:p w14:paraId="32A383C9">
      <w:pPr>
        <w:pStyle w:val="77"/>
      </w:pPr>
    </w:p>
    <w:p w14:paraId="1ED05CA3">
      <w:pPr>
        <w:pStyle w:val="77"/>
      </w:pPr>
    </w:p>
    <w:p w14:paraId="610F994C">
      <w:pPr>
        <w:pStyle w:val="77"/>
      </w:pPr>
    </w:p>
    <w:p w14:paraId="33192396">
      <w:pPr>
        <w:pStyle w:val="77"/>
      </w:pPr>
    </w:p>
    <w:p w14:paraId="4DC7C6C4">
      <w:pPr>
        <w:pStyle w:val="77"/>
      </w:pPr>
    </w:p>
    <w:p w14:paraId="79A7EC9B">
      <w:pPr>
        <w:pStyle w:val="77"/>
      </w:pPr>
    </w:p>
    <w:p w14:paraId="0EB8BBEB">
      <w:pPr>
        <w:pStyle w:val="72"/>
        <w:rPr>
          <w:rFonts w:hint="default" w:eastAsia="黑体"/>
          <w:lang w:val="en-US" w:eastAsia="zh-CN"/>
        </w:rPr>
      </w:pPr>
      <w:bookmarkStart w:id="29" w:name="_Toc47976615"/>
      <w:bookmarkStart w:id="30" w:name="_Toc5925"/>
      <w:r>
        <w:rPr>
          <w:rFonts w:hint="eastAsia"/>
        </w:rPr>
        <w:t>第四部分　</w:t>
      </w:r>
      <w:bookmarkEnd w:id="29"/>
      <w:r>
        <w:rPr>
          <w:rFonts w:hint="eastAsia"/>
          <w:lang w:val="en-US" w:eastAsia="zh-CN"/>
        </w:rPr>
        <w:t>投标文件附件</w:t>
      </w:r>
      <w:bookmarkEnd w:id="30"/>
    </w:p>
    <w:p w14:paraId="600DE1DD">
      <w:pPr>
        <w:pStyle w:val="72"/>
        <w:jc w:val="left"/>
        <w:rPr>
          <w:rFonts w:hint="eastAsia" w:ascii="宋体" w:hAnsi="宋体" w:eastAsia="宋体" w:cs="宋体"/>
          <w:sz w:val="32"/>
          <w:szCs w:val="32"/>
          <w:highlight w:val="yellow"/>
          <w:lang w:eastAsia="zh-CN"/>
        </w:rPr>
      </w:pPr>
      <w:bookmarkStart w:id="31" w:name="_Toc47976616"/>
      <w:bookmarkStart w:id="32" w:name="_Toc4225"/>
      <w:r>
        <w:rPr>
          <w:rFonts w:hint="eastAsia" w:ascii="宋体" w:hAnsi="宋体" w:eastAsia="宋体" w:cs="宋体"/>
          <w:sz w:val="32"/>
          <w:szCs w:val="32"/>
          <w:highlight w:val="yellow"/>
        </w:rPr>
        <w:t>附件</w:t>
      </w:r>
      <w:bookmarkEnd w:id="31"/>
      <w:bookmarkEnd w:id="32"/>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33" w:name="_Toc47976618"/>
      <w:bookmarkStart w:id="34" w:name="_Toc29366869"/>
      <w:bookmarkStart w:id="35" w:name="_Toc29366865"/>
      <w:r>
        <w:rPr>
          <w:rFonts w:hint="eastAsia" w:ascii="宋体" w:hAnsi="宋体" w:eastAsia="宋体" w:cs="宋体"/>
          <w:sz w:val="32"/>
          <w:szCs w:val="32"/>
          <w:highlight w:val="yellow"/>
          <w:lang w:val="en-US" w:eastAsia="zh-CN"/>
        </w:rPr>
        <w:t>附件2</w:t>
      </w:r>
    </w:p>
    <w:bookmarkEnd w:id="33"/>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6"/>
      </w:pPr>
    </w:p>
    <w:p w14:paraId="3A5DEF51">
      <w:pPr>
        <w:spacing w:line="360" w:lineRule="auto"/>
        <w:rPr>
          <w:rFonts w:ascii="宋体" w:hAnsi="宋体" w:cs="宋体"/>
          <w:sz w:val="24"/>
          <w:szCs w:val="21"/>
        </w:rPr>
      </w:pPr>
    </w:p>
    <w:bookmarkEnd w:id="34"/>
    <w:bookmarkEnd w:id="35"/>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cs="Times New Roman"/>
                <w:b/>
                <w:szCs w:val="20"/>
                <w:lang w:val="en-US" w:eastAsia="zh-CN"/>
              </w:rPr>
              <w:t>项目</w:t>
            </w:r>
            <w:r>
              <w:rPr>
                <w:rFonts w:hint="eastAsia" w:ascii="Times New Roman" w:hAnsi="Times New Roman" w:eastAsia="宋体" w:cs="Times New Roman"/>
                <w:b/>
                <w:szCs w:val="20"/>
              </w:rPr>
              <w:t>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14:paraId="5BE19F44">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14:paraId="669E8072">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ascii="Times New Roman" w:hAnsi="Times New Roman" w:eastAsia="宋体" w:cs="Times New Roman"/>
                <w:b/>
                <w:szCs w:val="20"/>
              </w:rPr>
            </w:pPr>
          </w:p>
        </w:tc>
        <w:tc>
          <w:tcPr>
            <w:tcW w:w="1518" w:type="dxa"/>
            <w:vAlign w:val="center"/>
          </w:tcPr>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6"/>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6"/>
        <w:rPr>
          <w:rFonts w:hint="eastAsia" w:hAnsi="宋体" w:eastAsia="宋体" w:cs="Times New Roman"/>
          <w:b/>
          <w:bCs/>
          <w:szCs w:val="21"/>
          <w:highlight w:val="yellow"/>
        </w:rPr>
      </w:pPr>
    </w:p>
    <w:p w14:paraId="31061A95">
      <w:pPr>
        <w:pStyle w:val="16"/>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1D8A3199">
      <w:pPr>
        <w:pStyle w:val="77"/>
        <w:rPr>
          <w:rFonts w:hint="eastAsia"/>
        </w:rPr>
      </w:pPr>
    </w:p>
    <w:p w14:paraId="51516EC8">
      <w:pPr>
        <w:pStyle w:val="77"/>
        <w:rPr>
          <w:rFonts w:hint="eastAsia"/>
        </w:rPr>
      </w:pPr>
    </w:p>
    <w:p w14:paraId="23E75332">
      <w:pPr>
        <w:pStyle w:val="77"/>
        <w:rPr>
          <w:rFonts w:hint="eastAsia" w:hAnsi="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附件4</w:t>
      </w:r>
      <w:r>
        <w:rPr>
          <w:rFonts w:hint="eastAsia" w:hAnsi="宋体" w:cs="宋体"/>
          <w:b/>
          <w:bCs/>
          <w:kern w:val="2"/>
          <w:sz w:val="32"/>
          <w:szCs w:val="32"/>
          <w:lang w:val="en-US" w:eastAsia="zh-CN" w:bidi="ar-SA"/>
        </w:rPr>
        <w:t xml:space="preserve"> 分项报价明细表</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818"/>
        <w:gridCol w:w="1547"/>
        <w:gridCol w:w="1100"/>
        <w:gridCol w:w="1051"/>
        <w:gridCol w:w="1042"/>
        <w:gridCol w:w="1324"/>
        <w:gridCol w:w="819"/>
      </w:tblGrid>
      <w:tr w14:paraId="1907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E40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80" w:type="pct"/>
            <w:tcBorders>
              <w:top w:val="single" w:color="000000" w:sz="8" w:space="0"/>
              <w:left w:val="nil"/>
              <w:bottom w:val="single" w:color="000000" w:sz="8" w:space="0"/>
              <w:right w:val="single" w:color="000000" w:sz="8" w:space="0"/>
            </w:tcBorders>
            <w:shd w:val="clear" w:color="auto" w:fill="auto"/>
            <w:vAlign w:val="center"/>
          </w:tcPr>
          <w:p w14:paraId="475849E4">
            <w:pPr>
              <w:jc w:val="center"/>
              <w:rPr>
                <w:rFonts w:hint="eastAsia" w:ascii="宋体" w:hAnsi="宋体" w:eastAsia="宋体" w:cs="宋体"/>
                <w:i w:val="0"/>
                <w:iCs w:val="0"/>
                <w:color w:val="000000"/>
                <w:sz w:val="24"/>
                <w:szCs w:val="24"/>
                <w:u w:val="none"/>
              </w:rPr>
            </w:pPr>
          </w:p>
        </w:tc>
        <w:tc>
          <w:tcPr>
            <w:tcW w:w="907" w:type="pct"/>
            <w:tcBorders>
              <w:top w:val="single" w:color="000000" w:sz="8" w:space="0"/>
              <w:left w:val="nil"/>
              <w:bottom w:val="single" w:color="000000" w:sz="8" w:space="0"/>
              <w:right w:val="single" w:color="000000" w:sz="8" w:space="0"/>
            </w:tcBorders>
            <w:shd w:val="clear" w:color="auto" w:fill="auto"/>
            <w:vAlign w:val="center"/>
          </w:tcPr>
          <w:p w14:paraId="21DC7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45" w:type="pct"/>
            <w:tcBorders>
              <w:top w:val="single" w:color="000000" w:sz="8" w:space="0"/>
              <w:left w:val="nil"/>
              <w:bottom w:val="single" w:color="000000" w:sz="8" w:space="0"/>
              <w:right w:val="single" w:color="000000" w:sz="8" w:space="0"/>
            </w:tcBorders>
            <w:shd w:val="clear" w:color="auto" w:fill="auto"/>
            <w:vAlign w:val="center"/>
          </w:tcPr>
          <w:p w14:paraId="7A95D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Ⅰ类点数量（个）</w:t>
            </w:r>
          </w:p>
        </w:tc>
        <w:tc>
          <w:tcPr>
            <w:tcW w:w="616" w:type="pct"/>
            <w:tcBorders>
              <w:top w:val="single" w:color="000000" w:sz="8" w:space="0"/>
              <w:left w:val="nil"/>
              <w:bottom w:val="single" w:color="000000" w:sz="8" w:space="0"/>
              <w:right w:val="single" w:color="000000" w:sz="8" w:space="0"/>
            </w:tcBorders>
            <w:shd w:val="clear" w:color="auto" w:fill="auto"/>
            <w:vAlign w:val="center"/>
          </w:tcPr>
          <w:p w14:paraId="3FD9F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Ⅱ类点数量（个）</w:t>
            </w:r>
          </w:p>
        </w:tc>
        <w:tc>
          <w:tcPr>
            <w:tcW w:w="611" w:type="pct"/>
            <w:tcBorders>
              <w:top w:val="single" w:color="000000" w:sz="8" w:space="0"/>
              <w:left w:val="nil"/>
              <w:bottom w:val="single" w:color="000000" w:sz="8" w:space="0"/>
              <w:right w:val="single" w:color="000000" w:sz="8" w:space="0"/>
            </w:tcBorders>
            <w:shd w:val="clear" w:color="auto" w:fill="auto"/>
            <w:vAlign w:val="center"/>
          </w:tcPr>
          <w:p w14:paraId="5D3E2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Ⅲ类点数量（个）</w:t>
            </w:r>
          </w:p>
        </w:tc>
        <w:tc>
          <w:tcPr>
            <w:tcW w:w="776" w:type="pct"/>
            <w:tcBorders>
              <w:top w:val="single" w:color="000000" w:sz="8" w:space="0"/>
              <w:left w:val="nil"/>
              <w:bottom w:val="single" w:color="000000" w:sz="8" w:space="0"/>
              <w:right w:val="single" w:color="000000" w:sz="8" w:space="0"/>
            </w:tcBorders>
            <w:shd w:val="clear" w:color="auto" w:fill="auto"/>
            <w:vAlign w:val="center"/>
          </w:tcPr>
          <w:p w14:paraId="2FE7D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480" w:type="pct"/>
            <w:tcBorders>
              <w:top w:val="single" w:color="000000" w:sz="8" w:space="0"/>
              <w:left w:val="nil"/>
              <w:bottom w:val="single" w:color="000000" w:sz="8" w:space="0"/>
              <w:right w:val="single" w:color="000000" w:sz="8" w:space="0"/>
            </w:tcBorders>
            <w:shd w:val="clear" w:color="auto" w:fill="auto"/>
            <w:vAlign w:val="center"/>
          </w:tcPr>
          <w:p w14:paraId="2C7B7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r>
      <w:tr w14:paraId="3777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3D0BE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pct"/>
            <w:vMerge w:val="restart"/>
            <w:tcBorders>
              <w:top w:val="nil"/>
              <w:left w:val="nil"/>
              <w:bottom w:val="single" w:color="000000" w:sz="8" w:space="0"/>
              <w:right w:val="single" w:color="000000" w:sz="8" w:space="0"/>
            </w:tcBorders>
            <w:shd w:val="clear" w:color="auto" w:fill="auto"/>
            <w:vAlign w:val="center"/>
          </w:tcPr>
          <w:p w14:paraId="2048B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济南地区</w:t>
            </w:r>
          </w:p>
        </w:tc>
        <w:tc>
          <w:tcPr>
            <w:tcW w:w="907" w:type="pct"/>
            <w:tcBorders>
              <w:top w:val="nil"/>
              <w:left w:val="nil"/>
              <w:bottom w:val="single" w:color="000000" w:sz="8" w:space="0"/>
              <w:right w:val="single" w:color="000000" w:sz="8" w:space="0"/>
            </w:tcBorders>
            <w:shd w:val="clear" w:color="auto" w:fill="auto"/>
            <w:vAlign w:val="center"/>
          </w:tcPr>
          <w:p w14:paraId="3D04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济南卡车</w:t>
            </w:r>
          </w:p>
        </w:tc>
        <w:tc>
          <w:tcPr>
            <w:tcW w:w="645" w:type="pct"/>
            <w:tcBorders>
              <w:top w:val="nil"/>
              <w:left w:val="nil"/>
              <w:bottom w:val="single" w:color="000000" w:sz="8" w:space="0"/>
              <w:right w:val="single" w:color="000000" w:sz="8" w:space="0"/>
            </w:tcBorders>
            <w:shd w:val="clear" w:color="auto" w:fill="auto"/>
            <w:vAlign w:val="center"/>
          </w:tcPr>
          <w:p w14:paraId="5B1CD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4B9A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611" w:type="pct"/>
            <w:tcBorders>
              <w:top w:val="nil"/>
              <w:left w:val="nil"/>
              <w:bottom w:val="single" w:color="000000" w:sz="8" w:space="0"/>
              <w:right w:val="single" w:color="000000" w:sz="8" w:space="0"/>
            </w:tcBorders>
            <w:shd w:val="clear" w:color="auto" w:fill="auto"/>
            <w:vAlign w:val="center"/>
          </w:tcPr>
          <w:p w14:paraId="29133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5837</w:t>
            </w:r>
          </w:p>
        </w:tc>
        <w:tc>
          <w:tcPr>
            <w:tcW w:w="776" w:type="pct"/>
            <w:tcBorders>
              <w:top w:val="nil"/>
              <w:left w:val="nil"/>
              <w:bottom w:val="single" w:color="000000" w:sz="8" w:space="0"/>
              <w:right w:val="single" w:color="000000" w:sz="8" w:space="0"/>
            </w:tcBorders>
            <w:shd w:val="clear" w:color="auto" w:fill="auto"/>
            <w:vAlign w:val="center"/>
          </w:tcPr>
          <w:p w14:paraId="1EB47C95">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36F0AC25">
            <w:pPr>
              <w:jc w:val="center"/>
              <w:rPr>
                <w:rFonts w:hint="eastAsia" w:ascii="宋体" w:hAnsi="宋体" w:eastAsia="宋体" w:cs="宋体"/>
                <w:i w:val="0"/>
                <w:iCs w:val="0"/>
                <w:color w:val="000000"/>
                <w:sz w:val="24"/>
                <w:szCs w:val="24"/>
                <w:u w:val="none"/>
              </w:rPr>
            </w:pPr>
          </w:p>
        </w:tc>
      </w:tr>
      <w:tr w14:paraId="13AF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6BA9D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pct"/>
            <w:vMerge w:val="continue"/>
            <w:tcBorders>
              <w:top w:val="nil"/>
              <w:left w:val="nil"/>
              <w:bottom w:val="single" w:color="000000" w:sz="8" w:space="0"/>
              <w:right w:val="single" w:color="000000" w:sz="8" w:space="0"/>
            </w:tcBorders>
            <w:shd w:val="clear" w:color="auto" w:fill="auto"/>
            <w:vAlign w:val="center"/>
          </w:tcPr>
          <w:p w14:paraId="13F7C633">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1643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济南商用车</w:t>
            </w:r>
          </w:p>
        </w:tc>
        <w:tc>
          <w:tcPr>
            <w:tcW w:w="645" w:type="pct"/>
            <w:tcBorders>
              <w:top w:val="nil"/>
              <w:left w:val="nil"/>
              <w:bottom w:val="single" w:color="000000" w:sz="8" w:space="0"/>
              <w:right w:val="single" w:color="000000" w:sz="8" w:space="0"/>
            </w:tcBorders>
            <w:shd w:val="clear" w:color="auto" w:fill="auto"/>
            <w:vAlign w:val="center"/>
          </w:tcPr>
          <w:p w14:paraId="72F37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5BF74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611" w:type="pct"/>
            <w:tcBorders>
              <w:top w:val="nil"/>
              <w:left w:val="nil"/>
              <w:bottom w:val="single" w:color="000000" w:sz="8" w:space="0"/>
              <w:right w:val="single" w:color="000000" w:sz="8" w:space="0"/>
            </w:tcBorders>
            <w:shd w:val="clear" w:color="auto" w:fill="auto"/>
            <w:vAlign w:val="center"/>
          </w:tcPr>
          <w:p w14:paraId="08804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w:t>
            </w:r>
          </w:p>
        </w:tc>
        <w:tc>
          <w:tcPr>
            <w:tcW w:w="776" w:type="pct"/>
            <w:tcBorders>
              <w:top w:val="nil"/>
              <w:left w:val="nil"/>
              <w:bottom w:val="single" w:color="000000" w:sz="8" w:space="0"/>
              <w:right w:val="single" w:color="000000" w:sz="8" w:space="0"/>
            </w:tcBorders>
            <w:shd w:val="clear" w:color="auto" w:fill="auto"/>
            <w:vAlign w:val="center"/>
          </w:tcPr>
          <w:p w14:paraId="6F1F3456">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3D60D993">
            <w:pPr>
              <w:jc w:val="center"/>
              <w:rPr>
                <w:rFonts w:hint="eastAsia" w:ascii="宋体" w:hAnsi="宋体" w:eastAsia="宋体" w:cs="宋体"/>
                <w:i w:val="0"/>
                <w:iCs w:val="0"/>
                <w:color w:val="000000"/>
                <w:sz w:val="24"/>
                <w:szCs w:val="24"/>
                <w:u w:val="none"/>
              </w:rPr>
            </w:pPr>
          </w:p>
        </w:tc>
      </w:tr>
      <w:tr w14:paraId="2AF5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1E67F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pct"/>
            <w:vMerge w:val="continue"/>
            <w:tcBorders>
              <w:top w:val="nil"/>
              <w:left w:val="nil"/>
              <w:bottom w:val="single" w:color="000000" w:sz="8" w:space="0"/>
              <w:right w:val="single" w:color="000000" w:sz="8" w:space="0"/>
            </w:tcBorders>
            <w:shd w:val="clear" w:color="auto" w:fill="auto"/>
            <w:vAlign w:val="center"/>
          </w:tcPr>
          <w:p w14:paraId="0E593DA3">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5B098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济南轻卡</w:t>
            </w:r>
          </w:p>
        </w:tc>
        <w:tc>
          <w:tcPr>
            <w:tcW w:w="645" w:type="pct"/>
            <w:tcBorders>
              <w:top w:val="nil"/>
              <w:left w:val="nil"/>
              <w:bottom w:val="single" w:color="000000" w:sz="8" w:space="0"/>
              <w:right w:val="single" w:color="000000" w:sz="8" w:space="0"/>
            </w:tcBorders>
            <w:shd w:val="clear" w:color="auto" w:fill="auto"/>
            <w:vAlign w:val="center"/>
          </w:tcPr>
          <w:p w14:paraId="60991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08F83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611" w:type="pct"/>
            <w:tcBorders>
              <w:top w:val="nil"/>
              <w:left w:val="nil"/>
              <w:bottom w:val="single" w:color="000000" w:sz="8" w:space="0"/>
              <w:right w:val="single" w:color="000000" w:sz="8" w:space="0"/>
            </w:tcBorders>
            <w:shd w:val="clear" w:color="auto" w:fill="auto"/>
            <w:vAlign w:val="center"/>
          </w:tcPr>
          <w:p w14:paraId="15E49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776" w:type="pct"/>
            <w:tcBorders>
              <w:top w:val="nil"/>
              <w:left w:val="nil"/>
              <w:bottom w:val="single" w:color="000000" w:sz="8" w:space="0"/>
              <w:right w:val="single" w:color="000000" w:sz="8" w:space="0"/>
            </w:tcBorders>
            <w:shd w:val="clear" w:color="auto" w:fill="auto"/>
            <w:vAlign w:val="center"/>
          </w:tcPr>
          <w:p w14:paraId="68DE88BD">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E13315F">
            <w:pPr>
              <w:jc w:val="center"/>
              <w:rPr>
                <w:rFonts w:hint="eastAsia" w:ascii="宋体" w:hAnsi="宋体" w:eastAsia="宋体" w:cs="宋体"/>
                <w:i w:val="0"/>
                <w:iCs w:val="0"/>
                <w:color w:val="000000"/>
                <w:sz w:val="24"/>
                <w:szCs w:val="24"/>
                <w:u w:val="none"/>
              </w:rPr>
            </w:pPr>
          </w:p>
        </w:tc>
      </w:tr>
      <w:tr w14:paraId="5582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12F67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pct"/>
            <w:vMerge w:val="continue"/>
            <w:tcBorders>
              <w:top w:val="nil"/>
              <w:left w:val="nil"/>
              <w:bottom w:val="single" w:color="000000" w:sz="8" w:space="0"/>
              <w:right w:val="single" w:color="000000" w:sz="8" w:space="0"/>
            </w:tcBorders>
            <w:shd w:val="clear" w:color="auto" w:fill="auto"/>
            <w:vAlign w:val="center"/>
          </w:tcPr>
          <w:p w14:paraId="74190E02">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1ED25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济南成型厂</w:t>
            </w:r>
          </w:p>
        </w:tc>
        <w:tc>
          <w:tcPr>
            <w:tcW w:w="645" w:type="pct"/>
            <w:tcBorders>
              <w:top w:val="nil"/>
              <w:left w:val="nil"/>
              <w:bottom w:val="single" w:color="000000" w:sz="8" w:space="0"/>
              <w:right w:val="single" w:color="000000" w:sz="8" w:space="0"/>
            </w:tcBorders>
            <w:shd w:val="clear" w:color="auto" w:fill="auto"/>
            <w:vAlign w:val="center"/>
          </w:tcPr>
          <w:p w14:paraId="415F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5AC3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1" w:type="pct"/>
            <w:tcBorders>
              <w:top w:val="nil"/>
              <w:left w:val="nil"/>
              <w:bottom w:val="single" w:color="000000" w:sz="8" w:space="0"/>
              <w:right w:val="single" w:color="000000" w:sz="8" w:space="0"/>
            </w:tcBorders>
            <w:shd w:val="clear" w:color="auto" w:fill="auto"/>
            <w:vAlign w:val="center"/>
          </w:tcPr>
          <w:p w14:paraId="60CCA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776" w:type="pct"/>
            <w:tcBorders>
              <w:top w:val="nil"/>
              <w:left w:val="nil"/>
              <w:bottom w:val="single" w:color="000000" w:sz="8" w:space="0"/>
              <w:right w:val="single" w:color="000000" w:sz="8" w:space="0"/>
            </w:tcBorders>
            <w:shd w:val="clear" w:color="auto" w:fill="auto"/>
            <w:vAlign w:val="center"/>
          </w:tcPr>
          <w:p w14:paraId="49683C2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597BE159">
            <w:pPr>
              <w:jc w:val="center"/>
              <w:rPr>
                <w:rFonts w:hint="eastAsia" w:ascii="宋体" w:hAnsi="宋体" w:eastAsia="宋体" w:cs="宋体"/>
                <w:i w:val="0"/>
                <w:iCs w:val="0"/>
                <w:color w:val="000000"/>
                <w:sz w:val="24"/>
                <w:szCs w:val="24"/>
                <w:u w:val="none"/>
              </w:rPr>
            </w:pPr>
          </w:p>
        </w:tc>
      </w:tr>
      <w:tr w14:paraId="6E9C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2B579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pct"/>
            <w:vMerge w:val="continue"/>
            <w:tcBorders>
              <w:top w:val="nil"/>
              <w:left w:val="nil"/>
              <w:bottom w:val="single" w:color="000000" w:sz="8" w:space="0"/>
              <w:right w:val="single" w:color="000000" w:sz="8" w:space="0"/>
            </w:tcBorders>
            <w:shd w:val="clear" w:color="auto" w:fill="auto"/>
            <w:vAlign w:val="center"/>
          </w:tcPr>
          <w:p w14:paraId="36B4E7DA">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73B81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济南车桥</w:t>
            </w:r>
          </w:p>
        </w:tc>
        <w:tc>
          <w:tcPr>
            <w:tcW w:w="645" w:type="pct"/>
            <w:tcBorders>
              <w:top w:val="nil"/>
              <w:left w:val="nil"/>
              <w:bottom w:val="single" w:color="000000" w:sz="8" w:space="0"/>
              <w:right w:val="single" w:color="000000" w:sz="8" w:space="0"/>
            </w:tcBorders>
            <w:shd w:val="clear" w:color="auto" w:fill="auto"/>
            <w:vAlign w:val="center"/>
          </w:tcPr>
          <w:p w14:paraId="655DA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C41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w:t>
            </w:r>
          </w:p>
        </w:tc>
        <w:tc>
          <w:tcPr>
            <w:tcW w:w="611" w:type="pct"/>
            <w:tcBorders>
              <w:top w:val="nil"/>
              <w:left w:val="nil"/>
              <w:bottom w:val="single" w:color="000000" w:sz="8" w:space="0"/>
              <w:right w:val="single" w:color="000000" w:sz="8" w:space="0"/>
            </w:tcBorders>
            <w:shd w:val="clear" w:color="auto" w:fill="auto"/>
            <w:vAlign w:val="center"/>
          </w:tcPr>
          <w:p w14:paraId="4C0A1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43D43ACC">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364E3A5">
            <w:pPr>
              <w:jc w:val="center"/>
              <w:rPr>
                <w:rFonts w:hint="eastAsia" w:ascii="宋体" w:hAnsi="宋体" w:eastAsia="宋体" w:cs="宋体"/>
                <w:i w:val="0"/>
                <w:iCs w:val="0"/>
                <w:color w:val="000000"/>
                <w:sz w:val="24"/>
                <w:szCs w:val="24"/>
                <w:u w:val="none"/>
              </w:rPr>
            </w:pPr>
          </w:p>
        </w:tc>
      </w:tr>
      <w:tr w14:paraId="35E5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22A57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pct"/>
            <w:vMerge w:val="continue"/>
            <w:tcBorders>
              <w:top w:val="nil"/>
              <w:left w:val="nil"/>
              <w:bottom w:val="single" w:color="000000" w:sz="8" w:space="0"/>
              <w:right w:val="single" w:color="000000" w:sz="8" w:space="0"/>
            </w:tcBorders>
            <w:shd w:val="clear" w:color="auto" w:fill="auto"/>
            <w:vAlign w:val="center"/>
          </w:tcPr>
          <w:p w14:paraId="1570FD18">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17CEC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济南发动机</w:t>
            </w:r>
          </w:p>
        </w:tc>
        <w:tc>
          <w:tcPr>
            <w:tcW w:w="645" w:type="pct"/>
            <w:tcBorders>
              <w:top w:val="nil"/>
              <w:left w:val="nil"/>
              <w:bottom w:val="single" w:color="000000" w:sz="8" w:space="0"/>
              <w:right w:val="single" w:color="000000" w:sz="8" w:space="0"/>
            </w:tcBorders>
            <w:shd w:val="clear" w:color="auto" w:fill="auto"/>
            <w:vAlign w:val="center"/>
          </w:tcPr>
          <w:p w14:paraId="2BE0A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2ABD3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611" w:type="pct"/>
            <w:tcBorders>
              <w:top w:val="nil"/>
              <w:left w:val="nil"/>
              <w:bottom w:val="single" w:color="000000" w:sz="8" w:space="0"/>
              <w:right w:val="single" w:color="000000" w:sz="8" w:space="0"/>
            </w:tcBorders>
            <w:shd w:val="clear" w:color="auto" w:fill="auto"/>
            <w:vAlign w:val="center"/>
          </w:tcPr>
          <w:p w14:paraId="52180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776" w:type="pct"/>
            <w:tcBorders>
              <w:top w:val="nil"/>
              <w:left w:val="nil"/>
              <w:bottom w:val="single" w:color="000000" w:sz="8" w:space="0"/>
              <w:right w:val="single" w:color="000000" w:sz="8" w:space="0"/>
            </w:tcBorders>
            <w:shd w:val="clear" w:color="auto" w:fill="auto"/>
            <w:vAlign w:val="center"/>
          </w:tcPr>
          <w:p w14:paraId="6824D27B">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2F71EA48">
            <w:pPr>
              <w:jc w:val="center"/>
              <w:rPr>
                <w:rFonts w:hint="eastAsia" w:ascii="宋体" w:hAnsi="宋体" w:eastAsia="宋体" w:cs="宋体"/>
                <w:i w:val="0"/>
                <w:iCs w:val="0"/>
                <w:color w:val="000000"/>
                <w:sz w:val="24"/>
                <w:szCs w:val="24"/>
                <w:u w:val="none"/>
              </w:rPr>
            </w:pPr>
          </w:p>
        </w:tc>
      </w:tr>
      <w:tr w14:paraId="0A26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0B979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0" w:type="pct"/>
            <w:vMerge w:val="continue"/>
            <w:tcBorders>
              <w:top w:val="nil"/>
              <w:left w:val="nil"/>
              <w:bottom w:val="single" w:color="000000" w:sz="8" w:space="0"/>
              <w:right w:val="single" w:color="000000" w:sz="8" w:space="0"/>
            </w:tcBorders>
            <w:shd w:val="clear" w:color="auto" w:fill="auto"/>
            <w:vAlign w:val="center"/>
          </w:tcPr>
          <w:p w14:paraId="48FBC49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75D08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济南变速箱</w:t>
            </w:r>
          </w:p>
        </w:tc>
        <w:tc>
          <w:tcPr>
            <w:tcW w:w="645" w:type="pct"/>
            <w:tcBorders>
              <w:top w:val="nil"/>
              <w:left w:val="nil"/>
              <w:bottom w:val="single" w:color="000000" w:sz="8" w:space="0"/>
              <w:right w:val="single" w:color="000000" w:sz="8" w:space="0"/>
            </w:tcBorders>
            <w:shd w:val="clear" w:color="auto" w:fill="auto"/>
            <w:vAlign w:val="center"/>
          </w:tcPr>
          <w:p w14:paraId="7BD35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0756F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tcBorders>
              <w:top w:val="nil"/>
              <w:left w:val="nil"/>
              <w:bottom w:val="single" w:color="000000" w:sz="8" w:space="0"/>
              <w:right w:val="single" w:color="000000" w:sz="8" w:space="0"/>
            </w:tcBorders>
            <w:shd w:val="clear" w:color="auto" w:fill="auto"/>
            <w:vAlign w:val="center"/>
          </w:tcPr>
          <w:p w14:paraId="2101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776" w:type="pct"/>
            <w:tcBorders>
              <w:top w:val="nil"/>
              <w:left w:val="nil"/>
              <w:bottom w:val="single" w:color="000000" w:sz="8" w:space="0"/>
              <w:right w:val="single" w:color="000000" w:sz="8" w:space="0"/>
            </w:tcBorders>
            <w:shd w:val="clear" w:color="auto" w:fill="auto"/>
            <w:vAlign w:val="center"/>
          </w:tcPr>
          <w:p w14:paraId="641CA3C7">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40F70BEC">
            <w:pPr>
              <w:jc w:val="center"/>
              <w:rPr>
                <w:rFonts w:hint="eastAsia" w:ascii="宋体" w:hAnsi="宋体" w:eastAsia="宋体" w:cs="宋体"/>
                <w:i w:val="0"/>
                <w:iCs w:val="0"/>
                <w:color w:val="000000"/>
                <w:sz w:val="24"/>
                <w:szCs w:val="24"/>
                <w:u w:val="none"/>
              </w:rPr>
            </w:pPr>
          </w:p>
        </w:tc>
      </w:tr>
      <w:tr w14:paraId="792D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FACC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pct"/>
            <w:vMerge w:val="continue"/>
            <w:tcBorders>
              <w:top w:val="nil"/>
              <w:left w:val="nil"/>
              <w:bottom w:val="single" w:color="000000" w:sz="8" w:space="0"/>
              <w:right w:val="single" w:color="000000" w:sz="8" w:space="0"/>
            </w:tcBorders>
            <w:shd w:val="clear" w:color="auto" w:fill="auto"/>
            <w:vAlign w:val="center"/>
          </w:tcPr>
          <w:p w14:paraId="47C46F7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E7D43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济南</w:t>
            </w:r>
            <w:r>
              <w:rPr>
                <w:rFonts w:hint="eastAsia" w:ascii="宋体" w:hAnsi="宋体" w:cs="宋体"/>
                <w:i w:val="0"/>
                <w:iCs w:val="0"/>
                <w:color w:val="000000"/>
                <w:kern w:val="0"/>
                <w:sz w:val="24"/>
                <w:szCs w:val="24"/>
                <w:u w:val="none"/>
                <w:lang w:val="en-US" w:eastAsia="zh-CN" w:bidi="ar"/>
              </w:rPr>
              <w:t>部件公司</w:t>
            </w:r>
          </w:p>
        </w:tc>
        <w:tc>
          <w:tcPr>
            <w:tcW w:w="645" w:type="pct"/>
            <w:tcBorders>
              <w:top w:val="nil"/>
              <w:left w:val="nil"/>
              <w:bottom w:val="single" w:color="000000" w:sz="8" w:space="0"/>
              <w:right w:val="single" w:color="000000" w:sz="8" w:space="0"/>
            </w:tcBorders>
            <w:shd w:val="clear" w:color="auto" w:fill="auto"/>
            <w:vAlign w:val="center"/>
          </w:tcPr>
          <w:p w14:paraId="56752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A42D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1" w:type="pct"/>
            <w:tcBorders>
              <w:top w:val="nil"/>
              <w:left w:val="nil"/>
              <w:bottom w:val="single" w:color="000000" w:sz="8" w:space="0"/>
              <w:right w:val="single" w:color="000000" w:sz="8" w:space="0"/>
            </w:tcBorders>
            <w:shd w:val="clear" w:color="auto" w:fill="auto"/>
            <w:vAlign w:val="center"/>
          </w:tcPr>
          <w:p w14:paraId="6D21D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776" w:type="pct"/>
            <w:tcBorders>
              <w:top w:val="nil"/>
              <w:left w:val="nil"/>
              <w:bottom w:val="single" w:color="000000" w:sz="8" w:space="0"/>
              <w:right w:val="single" w:color="000000" w:sz="8" w:space="0"/>
            </w:tcBorders>
            <w:shd w:val="clear" w:color="auto" w:fill="auto"/>
            <w:vAlign w:val="center"/>
          </w:tcPr>
          <w:p w14:paraId="1FE6C959">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10D6C14D">
            <w:pPr>
              <w:jc w:val="center"/>
              <w:rPr>
                <w:rFonts w:hint="eastAsia" w:ascii="宋体" w:hAnsi="宋体" w:eastAsia="宋体" w:cs="宋体"/>
                <w:i w:val="0"/>
                <w:iCs w:val="0"/>
                <w:color w:val="000000"/>
                <w:sz w:val="24"/>
                <w:szCs w:val="24"/>
                <w:u w:val="none"/>
              </w:rPr>
            </w:pPr>
          </w:p>
        </w:tc>
      </w:tr>
      <w:tr w14:paraId="270E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7202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0" w:type="pct"/>
            <w:vMerge w:val="continue"/>
            <w:tcBorders>
              <w:top w:val="nil"/>
              <w:left w:val="nil"/>
              <w:bottom w:val="single" w:color="000000" w:sz="8" w:space="0"/>
              <w:right w:val="single" w:color="000000" w:sz="8" w:space="0"/>
            </w:tcBorders>
            <w:shd w:val="clear" w:color="auto" w:fill="auto"/>
            <w:vAlign w:val="center"/>
          </w:tcPr>
          <w:p w14:paraId="1321881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3C6AA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济南橡塑件</w:t>
            </w:r>
          </w:p>
        </w:tc>
        <w:tc>
          <w:tcPr>
            <w:tcW w:w="645" w:type="pct"/>
            <w:tcBorders>
              <w:top w:val="nil"/>
              <w:left w:val="nil"/>
              <w:bottom w:val="single" w:color="000000" w:sz="8" w:space="0"/>
              <w:right w:val="single" w:color="000000" w:sz="8" w:space="0"/>
            </w:tcBorders>
            <w:shd w:val="clear" w:color="auto" w:fill="auto"/>
            <w:vAlign w:val="center"/>
          </w:tcPr>
          <w:p w14:paraId="304FF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549E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5AAE4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776" w:type="pct"/>
            <w:tcBorders>
              <w:top w:val="nil"/>
              <w:left w:val="nil"/>
              <w:bottom w:val="single" w:color="000000" w:sz="8" w:space="0"/>
              <w:right w:val="single" w:color="000000" w:sz="8" w:space="0"/>
            </w:tcBorders>
            <w:shd w:val="clear" w:color="auto" w:fill="auto"/>
            <w:vAlign w:val="center"/>
          </w:tcPr>
          <w:p w14:paraId="6EF78BF8">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219B1F4">
            <w:pPr>
              <w:jc w:val="center"/>
              <w:rPr>
                <w:rFonts w:hint="eastAsia" w:ascii="宋体" w:hAnsi="宋体" w:eastAsia="宋体" w:cs="宋体"/>
                <w:i w:val="0"/>
                <w:iCs w:val="0"/>
                <w:color w:val="000000"/>
                <w:sz w:val="24"/>
                <w:szCs w:val="24"/>
                <w:u w:val="none"/>
              </w:rPr>
            </w:pPr>
          </w:p>
        </w:tc>
      </w:tr>
      <w:tr w14:paraId="3E2C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2E71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pct"/>
            <w:vMerge w:val="continue"/>
            <w:tcBorders>
              <w:top w:val="nil"/>
              <w:left w:val="nil"/>
              <w:bottom w:val="single" w:color="000000" w:sz="8" w:space="0"/>
              <w:right w:val="single" w:color="000000" w:sz="8" w:space="0"/>
            </w:tcBorders>
            <w:shd w:val="clear" w:color="auto" w:fill="auto"/>
            <w:vAlign w:val="center"/>
          </w:tcPr>
          <w:p w14:paraId="7694B867">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4F87E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济专公司</w:t>
            </w:r>
          </w:p>
        </w:tc>
        <w:tc>
          <w:tcPr>
            <w:tcW w:w="645" w:type="pct"/>
            <w:tcBorders>
              <w:top w:val="nil"/>
              <w:left w:val="nil"/>
              <w:bottom w:val="single" w:color="000000" w:sz="8" w:space="0"/>
              <w:right w:val="single" w:color="000000" w:sz="8" w:space="0"/>
            </w:tcBorders>
            <w:shd w:val="clear" w:color="auto" w:fill="auto"/>
            <w:vAlign w:val="center"/>
          </w:tcPr>
          <w:p w14:paraId="5A9D5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3344E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611" w:type="pct"/>
            <w:tcBorders>
              <w:top w:val="nil"/>
              <w:left w:val="nil"/>
              <w:bottom w:val="single" w:color="000000" w:sz="8" w:space="0"/>
              <w:right w:val="single" w:color="000000" w:sz="8" w:space="0"/>
            </w:tcBorders>
            <w:shd w:val="clear" w:color="auto" w:fill="auto"/>
            <w:vAlign w:val="center"/>
          </w:tcPr>
          <w:p w14:paraId="23296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776" w:type="pct"/>
            <w:tcBorders>
              <w:top w:val="nil"/>
              <w:left w:val="nil"/>
              <w:bottom w:val="single" w:color="000000" w:sz="8" w:space="0"/>
              <w:right w:val="single" w:color="000000" w:sz="8" w:space="0"/>
            </w:tcBorders>
            <w:shd w:val="clear" w:color="auto" w:fill="auto"/>
            <w:vAlign w:val="center"/>
          </w:tcPr>
          <w:p w14:paraId="7D3C01F8">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B9A6D9B">
            <w:pPr>
              <w:jc w:val="center"/>
              <w:rPr>
                <w:rFonts w:hint="eastAsia" w:ascii="宋体" w:hAnsi="宋体" w:eastAsia="宋体" w:cs="宋体"/>
                <w:i w:val="0"/>
                <w:iCs w:val="0"/>
                <w:color w:val="000000"/>
                <w:sz w:val="24"/>
                <w:szCs w:val="24"/>
                <w:u w:val="none"/>
              </w:rPr>
            </w:pPr>
          </w:p>
        </w:tc>
      </w:tr>
      <w:tr w14:paraId="16C5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FF29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0" w:type="pct"/>
            <w:vMerge w:val="continue"/>
            <w:tcBorders>
              <w:top w:val="nil"/>
              <w:left w:val="nil"/>
              <w:bottom w:val="single" w:color="000000" w:sz="8" w:space="0"/>
              <w:right w:val="single" w:color="000000" w:sz="8" w:space="0"/>
            </w:tcBorders>
            <w:shd w:val="clear" w:color="auto" w:fill="auto"/>
            <w:vAlign w:val="center"/>
          </w:tcPr>
          <w:p w14:paraId="568EAC82">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31E4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济南特种车</w:t>
            </w:r>
          </w:p>
        </w:tc>
        <w:tc>
          <w:tcPr>
            <w:tcW w:w="645" w:type="pct"/>
            <w:tcBorders>
              <w:top w:val="nil"/>
              <w:left w:val="nil"/>
              <w:bottom w:val="single" w:color="000000" w:sz="8" w:space="0"/>
              <w:right w:val="single" w:color="000000" w:sz="8" w:space="0"/>
            </w:tcBorders>
            <w:shd w:val="clear" w:color="auto" w:fill="auto"/>
            <w:vAlign w:val="center"/>
          </w:tcPr>
          <w:p w14:paraId="1F3D69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1B55C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nil"/>
              <w:left w:val="nil"/>
              <w:bottom w:val="single" w:color="000000" w:sz="8" w:space="0"/>
              <w:right w:val="single" w:color="000000" w:sz="8" w:space="0"/>
            </w:tcBorders>
            <w:shd w:val="clear" w:color="auto" w:fill="auto"/>
            <w:vAlign w:val="center"/>
          </w:tcPr>
          <w:p w14:paraId="172C9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776" w:type="pct"/>
            <w:tcBorders>
              <w:top w:val="nil"/>
              <w:left w:val="nil"/>
              <w:bottom w:val="single" w:color="000000" w:sz="8" w:space="0"/>
              <w:right w:val="single" w:color="000000" w:sz="8" w:space="0"/>
            </w:tcBorders>
            <w:shd w:val="clear" w:color="auto" w:fill="auto"/>
            <w:vAlign w:val="center"/>
          </w:tcPr>
          <w:p w14:paraId="72E9816A">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0A6566FB">
            <w:pPr>
              <w:jc w:val="center"/>
              <w:rPr>
                <w:rFonts w:hint="eastAsia" w:ascii="宋体" w:hAnsi="宋体" w:eastAsia="宋体" w:cs="宋体"/>
                <w:i w:val="0"/>
                <w:iCs w:val="0"/>
                <w:color w:val="000000"/>
                <w:sz w:val="24"/>
                <w:szCs w:val="24"/>
                <w:u w:val="none"/>
              </w:rPr>
            </w:pPr>
          </w:p>
        </w:tc>
      </w:tr>
      <w:tr w14:paraId="6FB8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62009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pct"/>
            <w:vMerge w:val="continue"/>
            <w:tcBorders>
              <w:top w:val="nil"/>
              <w:left w:val="nil"/>
              <w:bottom w:val="single" w:color="000000" w:sz="8" w:space="0"/>
              <w:right w:val="single" w:color="000000" w:sz="8" w:space="0"/>
            </w:tcBorders>
            <w:shd w:val="clear" w:color="auto" w:fill="auto"/>
            <w:vAlign w:val="center"/>
          </w:tcPr>
          <w:p w14:paraId="42974C67">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DAED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汽车展库、科技大厦、章丘消防站</w:t>
            </w:r>
          </w:p>
        </w:tc>
        <w:tc>
          <w:tcPr>
            <w:tcW w:w="645" w:type="pct"/>
            <w:tcBorders>
              <w:top w:val="nil"/>
              <w:left w:val="nil"/>
              <w:bottom w:val="single" w:color="000000" w:sz="8" w:space="0"/>
              <w:right w:val="single" w:color="000000" w:sz="8" w:space="0"/>
            </w:tcBorders>
            <w:shd w:val="clear" w:color="auto" w:fill="auto"/>
            <w:vAlign w:val="center"/>
          </w:tcPr>
          <w:p w14:paraId="7DDD9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633F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w:t>
            </w:r>
          </w:p>
        </w:tc>
        <w:tc>
          <w:tcPr>
            <w:tcW w:w="611" w:type="pct"/>
            <w:tcBorders>
              <w:top w:val="nil"/>
              <w:left w:val="nil"/>
              <w:bottom w:val="single" w:color="000000" w:sz="8" w:space="0"/>
              <w:right w:val="single" w:color="000000" w:sz="8" w:space="0"/>
            </w:tcBorders>
            <w:shd w:val="clear" w:color="auto" w:fill="auto"/>
            <w:vAlign w:val="center"/>
          </w:tcPr>
          <w:p w14:paraId="28BA7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28146440">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1697B27">
            <w:pPr>
              <w:jc w:val="center"/>
              <w:rPr>
                <w:rFonts w:hint="eastAsia" w:ascii="宋体" w:hAnsi="宋体" w:eastAsia="宋体" w:cs="宋体"/>
                <w:i w:val="0"/>
                <w:iCs w:val="0"/>
                <w:color w:val="000000"/>
                <w:sz w:val="24"/>
                <w:szCs w:val="24"/>
                <w:u w:val="none"/>
              </w:rPr>
            </w:pPr>
          </w:p>
        </w:tc>
      </w:tr>
      <w:tr w14:paraId="23B1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5607C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0" w:type="pct"/>
            <w:vMerge w:val="continue"/>
            <w:tcBorders>
              <w:top w:val="nil"/>
              <w:left w:val="nil"/>
              <w:bottom w:val="single" w:color="000000" w:sz="8" w:space="0"/>
              <w:right w:val="single" w:color="000000" w:sz="8" w:space="0"/>
            </w:tcBorders>
            <w:shd w:val="clear" w:color="auto" w:fill="auto"/>
            <w:vAlign w:val="center"/>
          </w:tcPr>
          <w:p w14:paraId="5E70DFCD">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10762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未来科技大厦</w:t>
            </w:r>
          </w:p>
        </w:tc>
        <w:tc>
          <w:tcPr>
            <w:tcW w:w="645" w:type="pct"/>
            <w:tcBorders>
              <w:top w:val="nil"/>
              <w:left w:val="nil"/>
              <w:bottom w:val="single" w:color="000000" w:sz="8" w:space="0"/>
              <w:right w:val="single" w:color="000000" w:sz="8" w:space="0"/>
            </w:tcBorders>
            <w:shd w:val="clear" w:color="auto" w:fill="auto"/>
            <w:vAlign w:val="center"/>
          </w:tcPr>
          <w:p w14:paraId="4B80C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8FE7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1" w:type="pct"/>
            <w:tcBorders>
              <w:top w:val="nil"/>
              <w:left w:val="nil"/>
              <w:bottom w:val="single" w:color="000000" w:sz="8" w:space="0"/>
              <w:right w:val="single" w:color="000000" w:sz="8" w:space="0"/>
            </w:tcBorders>
            <w:shd w:val="clear" w:color="auto" w:fill="auto"/>
            <w:vAlign w:val="center"/>
          </w:tcPr>
          <w:p w14:paraId="565E1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776" w:type="pct"/>
            <w:tcBorders>
              <w:top w:val="nil"/>
              <w:left w:val="nil"/>
              <w:bottom w:val="single" w:color="000000" w:sz="8" w:space="0"/>
              <w:right w:val="single" w:color="000000" w:sz="8" w:space="0"/>
            </w:tcBorders>
            <w:shd w:val="clear" w:color="auto" w:fill="auto"/>
            <w:vAlign w:val="center"/>
          </w:tcPr>
          <w:p w14:paraId="4B113191">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6612304A">
            <w:pPr>
              <w:jc w:val="center"/>
              <w:rPr>
                <w:rFonts w:hint="eastAsia" w:ascii="宋体" w:hAnsi="宋体" w:eastAsia="宋体" w:cs="宋体"/>
                <w:i w:val="0"/>
                <w:iCs w:val="0"/>
                <w:color w:val="000000"/>
                <w:sz w:val="24"/>
                <w:szCs w:val="24"/>
                <w:u w:val="none"/>
              </w:rPr>
            </w:pPr>
          </w:p>
        </w:tc>
      </w:tr>
      <w:tr w14:paraId="42B2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60879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0" w:type="pct"/>
            <w:vMerge w:val="continue"/>
            <w:tcBorders>
              <w:top w:val="nil"/>
              <w:left w:val="nil"/>
              <w:bottom w:val="single" w:color="000000" w:sz="8" w:space="0"/>
              <w:right w:val="single" w:color="000000" w:sz="8" w:space="0"/>
            </w:tcBorders>
            <w:shd w:val="clear" w:color="auto" w:fill="auto"/>
            <w:vAlign w:val="center"/>
          </w:tcPr>
          <w:p w14:paraId="28AC0F40">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445EC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汽车研究总院</w:t>
            </w:r>
          </w:p>
        </w:tc>
        <w:tc>
          <w:tcPr>
            <w:tcW w:w="645" w:type="pct"/>
            <w:tcBorders>
              <w:top w:val="nil"/>
              <w:left w:val="nil"/>
              <w:bottom w:val="single" w:color="000000" w:sz="8" w:space="0"/>
              <w:right w:val="single" w:color="000000" w:sz="8" w:space="0"/>
            </w:tcBorders>
            <w:shd w:val="clear" w:color="auto" w:fill="auto"/>
            <w:vAlign w:val="center"/>
          </w:tcPr>
          <w:p w14:paraId="26F7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5B40B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611" w:type="pct"/>
            <w:tcBorders>
              <w:top w:val="nil"/>
              <w:left w:val="nil"/>
              <w:bottom w:val="single" w:color="000000" w:sz="8" w:space="0"/>
              <w:right w:val="single" w:color="000000" w:sz="8" w:space="0"/>
            </w:tcBorders>
            <w:shd w:val="clear" w:color="auto" w:fill="auto"/>
            <w:vAlign w:val="center"/>
          </w:tcPr>
          <w:p w14:paraId="068AA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125520DE">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60771966">
            <w:pPr>
              <w:jc w:val="center"/>
              <w:rPr>
                <w:rFonts w:hint="eastAsia" w:ascii="宋体" w:hAnsi="宋体" w:eastAsia="宋体" w:cs="宋体"/>
                <w:i w:val="0"/>
                <w:iCs w:val="0"/>
                <w:color w:val="000000"/>
                <w:sz w:val="24"/>
                <w:szCs w:val="24"/>
                <w:u w:val="none"/>
              </w:rPr>
            </w:pPr>
          </w:p>
        </w:tc>
      </w:tr>
      <w:tr w14:paraId="060A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7A2C6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0" w:type="pct"/>
            <w:vMerge w:val="continue"/>
            <w:tcBorders>
              <w:top w:val="nil"/>
              <w:left w:val="nil"/>
              <w:bottom w:val="single" w:color="000000" w:sz="8" w:space="0"/>
              <w:right w:val="single" w:color="000000" w:sz="8" w:space="0"/>
            </w:tcBorders>
            <w:shd w:val="clear" w:color="auto" w:fill="auto"/>
            <w:vAlign w:val="center"/>
          </w:tcPr>
          <w:p w14:paraId="6EC2E9FA">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5859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产品试验检测中心（含莱芜）</w:t>
            </w:r>
          </w:p>
        </w:tc>
        <w:tc>
          <w:tcPr>
            <w:tcW w:w="645" w:type="pct"/>
            <w:tcBorders>
              <w:top w:val="nil"/>
              <w:left w:val="nil"/>
              <w:bottom w:val="single" w:color="000000" w:sz="8" w:space="0"/>
              <w:right w:val="single" w:color="000000" w:sz="8" w:space="0"/>
            </w:tcBorders>
            <w:shd w:val="clear" w:color="auto" w:fill="auto"/>
            <w:vAlign w:val="center"/>
          </w:tcPr>
          <w:p w14:paraId="3E2AB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6CC9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c>
          <w:tcPr>
            <w:tcW w:w="611" w:type="pct"/>
            <w:tcBorders>
              <w:top w:val="nil"/>
              <w:left w:val="nil"/>
              <w:bottom w:val="single" w:color="000000" w:sz="8" w:space="0"/>
              <w:right w:val="single" w:color="000000" w:sz="8" w:space="0"/>
            </w:tcBorders>
            <w:shd w:val="clear" w:color="auto" w:fill="auto"/>
            <w:vAlign w:val="center"/>
          </w:tcPr>
          <w:p w14:paraId="06C67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58E2CEC9">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5B5F489D">
            <w:pPr>
              <w:jc w:val="center"/>
              <w:rPr>
                <w:rFonts w:hint="eastAsia" w:ascii="宋体" w:hAnsi="宋体" w:eastAsia="宋体" w:cs="宋体"/>
                <w:i w:val="0"/>
                <w:iCs w:val="0"/>
                <w:color w:val="000000"/>
                <w:sz w:val="24"/>
                <w:szCs w:val="24"/>
                <w:u w:val="none"/>
              </w:rPr>
            </w:pPr>
          </w:p>
        </w:tc>
      </w:tr>
      <w:tr w14:paraId="2C00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55153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0" w:type="pct"/>
            <w:tcBorders>
              <w:top w:val="nil"/>
              <w:left w:val="nil"/>
              <w:bottom w:val="single" w:color="000000" w:sz="8" w:space="0"/>
              <w:right w:val="single" w:color="000000" w:sz="8" w:space="0"/>
            </w:tcBorders>
            <w:shd w:val="clear" w:color="auto" w:fill="auto"/>
            <w:vAlign w:val="center"/>
          </w:tcPr>
          <w:p w14:paraId="32E39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济宁地区</w:t>
            </w:r>
          </w:p>
        </w:tc>
        <w:tc>
          <w:tcPr>
            <w:tcW w:w="907" w:type="pct"/>
            <w:tcBorders>
              <w:top w:val="nil"/>
              <w:left w:val="nil"/>
              <w:bottom w:val="single" w:color="000000" w:sz="8" w:space="0"/>
              <w:right w:val="single" w:color="000000" w:sz="8" w:space="0"/>
            </w:tcBorders>
            <w:shd w:val="clear" w:color="auto" w:fill="auto"/>
            <w:vAlign w:val="center"/>
          </w:tcPr>
          <w:p w14:paraId="168B5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济宁商用车公司</w:t>
            </w:r>
          </w:p>
        </w:tc>
        <w:tc>
          <w:tcPr>
            <w:tcW w:w="645" w:type="pct"/>
            <w:tcBorders>
              <w:top w:val="nil"/>
              <w:left w:val="nil"/>
              <w:bottom w:val="single" w:color="000000" w:sz="8" w:space="0"/>
              <w:right w:val="single" w:color="000000" w:sz="8" w:space="0"/>
            </w:tcBorders>
            <w:shd w:val="clear" w:color="auto" w:fill="auto"/>
            <w:vAlign w:val="center"/>
          </w:tcPr>
          <w:p w14:paraId="1FB18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6660F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11" w:type="pct"/>
            <w:tcBorders>
              <w:top w:val="nil"/>
              <w:left w:val="nil"/>
              <w:bottom w:val="single" w:color="000000" w:sz="8" w:space="0"/>
              <w:right w:val="single" w:color="000000" w:sz="8" w:space="0"/>
            </w:tcBorders>
            <w:shd w:val="clear" w:color="auto" w:fill="auto"/>
            <w:vAlign w:val="center"/>
          </w:tcPr>
          <w:p w14:paraId="6D0DC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776" w:type="pct"/>
            <w:tcBorders>
              <w:top w:val="nil"/>
              <w:left w:val="nil"/>
              <w:bottom w:val="single" w:color="000000" w:sz="8" w:space="0"/>
              <w:right w:val="single" w:color="000000" w:sz="8" w:space="0"/>
            </w:tcBorders>
            <w:shd w:val="clear" w:color="auto" w:fill="auto"/>
            <w:vAlign w:val="center"/>
          </w:tcPr>
          <w:p w14:paraId="6366832F">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3F95640C">
            <w:pPr>
              <w:jc w:val="center"/>
              <w:rPr>
                <w:rFonts w:hint="eastAsia" w:ascii="宋体" w:hAnsi="宋体" w:eastAsia="宋体" w:cs="宋体"/>
                <w:i w:val="0"/>
                <w:iCs w:val="0"/>
                <w:color w:val="000000"/>
                <w:sz w:val="24"/>
                <w:szCs w:val="24"/>
                <w:u w:val="none"/>
              </w:rPr>
            </w:pPr>
          </w:p>
        </w:tc>
      </w:tr>
      <w:tr w14:paraId="6E27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58F0A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80" w:type="pct"/>
            <w:tcBorders>
              <w:top w:val="nil"/>
              <w:left w:val="nil"/>
              <w:bottom w:val="single" w:color="000000" w:sz="8" w:space="0"/>
              <w:right w:val="single" w:color="000000" w:sz="8" w:space="0"/>
            </w:tcBorders>
            <w:shd w:val="clear" w:color="auto" w:fill="auto"/>
            <w:vAlign w:val="center"/>
          </w:tcPr>
          <w:p w14:paraId="06C11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泰安地区</w:t>
            </w:r>
          </w:p>
        </w:tc>
        <w:tc>
          <w:tcPr>
            <w:tcW w:w="907" w:type="pct"/>
            <w:tcBorders>
              <w:top w:val="nil"/>
              <w:left w:val="nil"/>
              <w:bottom w:val="single" w:color="000000" w:sz="8" w:space="0"/>
              <w:right w:val="single" w:color="000000" w:sz="8" w:space="0"/>
            </w:tcBorders>
            <w:shd w:val="clear" w:color="auto" w:fill="auto"/>
            <w:vAlign w:val="center"/>
          </w:tcPr>
          <w:p w14:paraId="6C4E9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中国重汽集团泰安五岳专用汽车有限公司</w:t>
            </w:r>
          </w:p>
        </w:tc>
        <w:tc>
          <w:tcPr>
            <w:tcW w:w="645" w:type="pct"/>
            <w:tcBorders>
              <w:top w:val="nil"/>
              <w:left w:val="nil"/>
              <w:bottom w:val="single" w:color="000000" w:sz="8" w:space="0"/>
              <w:right w:val="single" w:color="000000" w:sz="8" w:space="0"/>
            </w:tcBorders>
            <w:shd w:val="clear" w:color="auto" w:fill="auto"/>
            <w:vAlign w:val="center"/>
          </w:tcPr>
          <w:p w14:paraId="3EFB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3E7F2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1" w:type="pct"/>
            <w:tcBorders>
              <w:top w:val="nil"/>
              <w:left w:val="nil"/>
              <w:bottom w:val="single" w:color="000000" w:sz="8" w:space="0"/>
              <w:right w:val="single" w:color="000000" w:sz="8" w:space="0"/>
            </w:tcBorders>
            <w:shd w:val="clear" w:color="auto" w:fill="auto"/>
            <w:vAlign w:val="center"/>
          </w:tcPr>
          <w:p w14:paraId="078B2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776" w:type="pct"/>
            <w:tcBorders>
              <w:top w:val="nil"/>
              <w:left w:val="nil"/>
              <w:bottom w:val="single" w:color="000000" w:sz="8" w:space="0"/>
              <w:right w:val="single" w:color="000000" w:sz="8" w:space="0"/>
            </w:tcBorders>
            <w:shd w:val="clear" w:color="auto" w:fill="auto"/>
            <w:vAlign w:val="center"/>
          </w:tcPr>
          <w:p w14:paraId="3D7C334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0C48A9AB">
            <w:pPr>
              <w:jc w:val="center"/>
              <w:rPr>
                <w:rFonts w:hint="eastAsia" w:ascii="宋体" w:hAnsi="宋体" w:eastAsia="宋体" w:cs="宋体"/>
                <w:i w:val="0"/>
                <w:iCs w:val="0"/>
                <w:color w:val="000000"/>
                <w:sz w:val="24"/>
                <w:szCs w:val="24"/>
                <w:u w:val="none"/>
              </w:rPr>
            </w:pPr>
          </w:p>
        </w:tc>
      </w:tr>
      <w:tr w14:paraId="52D0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C6CE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0" w:type="pct"/>
            <w:tcBorders>
              <w:top w:val="nil"/>
              <w:left w:val="nil"/>
              <w:bottom w:val="single" w:color="000000" w:sz="8" w:space="0"/>
              <w:right w:val="single" w:color="000000" w:sz="8" w:space="0"/>
            </w:tcBorders>
            <w:shd w:val="clear" w:color="auto" w:fill="auto"/>
            <w:vAlign w:val="center"/>
          </w:tcPr>
          <w:p w14:paraId="2E0F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潍坊地区</w:t>
            </w:r>
          </w:p>
        </w:tc>
        <w:tc>
          <w:tcPr>
            <w:tcW w:w="907" w:type="pct"/>
            <w:tcBorders>
              <w:top w:val="nil"/>
              <w:left w:val="nil"/>
              <w:bottom w:val="single" w:color="000000" w:sz="8" w:space="0"/>
              <w:right w:val="single" w:color="000000" w:sz="8" w:space="0"/>
            </w:tcBorders>
            <w:shd w:val="clear" w:color="auto" w:fill="auto"/>
            <w:vAlign w:val="center"/>
          </w:tcPr>
          <w:p w14:paraId="2F911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盛瑞传动</w:t>
            </w:r>
          </w:p>
        </w:tc>
        <w:tc>
          <w:tcPr>
            <w:tcW w:w="645" w:type="pct"/>
            <w:tcBorders>
              <w:top w:val="nil"/>
              <w:left w:val="nil"/>
              <w:bottom w:val="single" w:color="000000" w:sz="8" w:space="0"/>
              <w:right w:val="single" w:color="000000" w:sz="8" w:space="0"/>
            </w:tcBorders>
            <w:shd w:val="clear" w:color="auto" w:fill="auto"/>
            <w:vAlign w:val="center"/>
          </w:tcPr>
          <w:p w14:paraId="50DD7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21FFD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61A46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76" w:type="pct"/>
            <w:tcBorders>
              <w:top w:val="nil"/>
              <w:left w:val="nil"/>
              <w:bottom w:val="single" w:color="000000" w:sz="8" w:space="0"/>
              <w:right w:val="single" w:color="000000" w:sz="8" w:space="0"/>
            </w:tcBorders>
            <w:shd w:val="clear" w:color="auto" w:fill="auto"/>
            <w:vAlign w:val="center"/>
          </w:tcPr>
          <w:p w14:paraId="7168285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19CE1454">
            <w:pPr>
              <w:jc w:val="center"/>
              <w:rPr>
                <w:rFonts w:hint="eastAsia" w:ascii="宋体" w:hAnsi="宋体" w:eastAsia="宋体" w:cs="宋体"/>
                <w:i w:val="0"/>
                <w:iCs w:val="0"/>
                <w:color w:val="000000"/>
                <w:sz w:val="24"/>
                <w:szCs w:val="24"/>
                <w:u w:val="none"/>
              </w:rPr>
            </w:pPr>
          </w:p>
        </w:tc>
      </w:tr>
      <w:tr w14:paraId="45FA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1B3CA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80" w:type="pct"/>
            <w:tcBorders>
              <w:top w:val="nil"/>
              <w:left w:val="nil"/>
              <w:bottom w:val="single" w:color="000000" w:sz="8" w:space="0"/>
              <w:right w:val="single" w:color="000000" w:sz="8" w:space="0"/>
            </w:tcBorders>
            <w:shd w:val="clear" w:color="auto" w:fill="auto"/>
            <w:vAlign w:val="center"/>
          </w:tcPr>
          <w:p w14:paraId="2FF10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青岛地区</w:t>
            </w:r>
          </w:p>
        </w:tc>
        <w:tc>
          <w:tcPr>
            <w:tcW w:w="907" w:type="pct"/>
            <w:tcBorders>
              <w:top w:val="nil"/>
              <w:left w:val="nil"/>
              <w:bottom w:val="single" w:color="000000" w:sz="8" w:space="0"/>
              <w:right w:val="single" w:color="000000" w:sz="8" w:space="0"/>
            </w:tcBorders>
            <w:shd w:val="clear" w:color="auto" w:fill="auto"/>
            <w:vAlign w:val="center"/>
          </w:tcPr>
          <w:p w14:paraId="33470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青岛重工</w:t>
            </w:r>
          </w:p>
        </w:tc>
        <w:tc>
          <w:tcPr>
            <w:tcW w:w="645" w:type="pct"/>
            <w:tcBorders>
              <w:top w:val="nil"/>
              <w:left w:val="nil"/>
              <w:bottom w:val="single" w:color="000000" w:sz="8" w:space="0"/>
              <w:right w:val="single" w:color="000000" w:sz="8" w:space="0"/>
            </w:tcBorders>
            <w:shd w:val="clear" w:color="auto" w:fill="auto"/>
            <w:vAlign w:val="center"/>
          </w:tcPr>
          <w:p w14:paraId="05C5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7CFA8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tcBorders>
              <w:top w:val="nil"/>
              <w:left w:val="nil"/>
              <w:bottom w:val="single" w:color="000000" w:sz="8" w:space="0"/>
              <w:right w:val="single" w:color="000000" w:sz="8" w:space="0"/>
            </w:tcBorders>
            <w:shd w:val="clear" w:color="auto" w:fill="auto"/>
            <w:vAlign w:val="center"/>
          </w:tcPr>
          <w:p w14:paraId="32C9E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2094</w:t>
            </w:r>
          </w:p>
        </w:tc>
        <w:tc>
          <w:tcPr>
            <w:tcW w:w="776" w:type="pct"/>
            <w:tcBorders>
              <w:top w:val="nil"/>
              <w:left w:val="nil"/>
              <w:bottom w:val="single" w:color="000000" w:sz="8" w:space="0"/>
              <w:right w:val="single" w:color="000000" w:sz="8" w:space="0"/>
            </w:tcBorders>
            <w:shd w:val="clear" w:color="auto" w:fill="auto"/>
            <w:vAlign w:val="center"/>
          </w:tcPr>
          <w:p w14:paraId="16E1327D">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6660C2BD">
            <w:pPr>
              <w:jc w:val="center"/>
              <w:rPr>
                <w:rFonts w:hint="eastAsia" w:ascii="宋体" w:hAnsi="宋体" w:eastAsia="宋体" w:cs="宋体"/>
                <w:i w:val="0"/>
                <w:iCs w:val="0"/>
                <w:color w:val="000000"/>
                <w:sz w:val="24"/>
                <w:szCs w:val="24"/>
                <w:u w:val="none"/>
              </w:rPr>
            </w:pPr>
          </w:p>
        </w:tc>
      </w:tr>
      <w:tr w14:paraId="1DC7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090F61DE">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0BF483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0A4F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645" w:type="pct"/>
            <w:tcBorders>
              <w:top w:val="nil"/>
              <w:left w:val="nil"/>
              <w:bottom w:val="single" w:color="000000" w:sz="8" w:space="0"/>
              <w:right w:val="single" w:color="000000" w:sz="8" w:space="0"/>
            </w:tcBorders>
            <w:shd w:val="clear" w:color="auto" w:fill="auto"/>
            <w:vAlign w:val="center"/>
          </w:tcPr>
          <w:p w14:paraId="4DF4C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38EA0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5391</w:t>
            </w:r>
          </w:p>
        </w:tc>
        <w:tc>
          <w:tcPr>
            <w:tcW w:w="611" w:type="pct"/>
            <w:tcBorders>
              <w:top w:val="nil"/>
              <w:left w:val="nil"/>
              <w:bottom w:val="single" w:color="000000" w:sz="8" w:space="0"/>
              <w:right w:val="single" w:color="000000" w:sz="8" w:space="0"/>
            </w:tcBorders>
            <w:shd w:val="clear" w:color="auto" w:fill="auto"/>
            <w:vAlign w:val="center"/>
          </w:tcPr>
          <w:p w14:paraId="0920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15276</w:t>
            </w:r>
          </w:p>
        </w:tc>
        <w:tc>
          <w:tcPr>
            <w:tcW w:w="776" w:type="pct"/>
            <w:tcBorders>
              <w:top w:val="nil"/>
              <w:left w:val="nil"/>
              <w:bottom w:val="single" w:color="000000" w:sz="8" w:space="0"/>
              <w:right w:val="single" w:color="000000" w:sz="8" w:space="0"/>
            </w:tcBorders>
            <w:shd w:val="clear" w:color="auto" w:fill="auto"/>
            <w:vAlign w:val="center"/>
          </w:tcPr>
          <w:p w14:paraId="45B0445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noWrap/>
            <w:vAlign w:val="center"/>
          </w:tcPr>
          <w:p w14:paraId="0778B29F">
            <w:pPr>
              <w:rPr>
                <w:rFonts w:hint="eastAsia" w:ascii="宋体" w:hAnsi="宋体" w:eastAsia="宋体" w:cs="宋体"/>
                <w:i w:val="0"/>
                <w:iCs w:val="0"/>
                <w:color w:val="000000"/>
                <w:sz w:val="22"/>
                <w:szCs w:val="22"/>
                <w:u w:val="none"/>
              </w:rPr>
            </w:pPr>
          </w:p>
        </w:tc>
      </w:tr>
    </w:tbl>
    <w:p w14:paraId="7F58E5F3">
      <w:pPr>
        <w:pStyle w:val="77"/>
        <w:rPr>
          <w:rFonts w:hint="default" w:hAnsi="宋体" w:cs="宋体"/>
          <w:b/>
          <w:bCs/>
          <w:kern w:val="2"/>
          <w:sz w:val="32"/>
          <w:szCs w:val="32"/>
          <w:lang w:val="en-US" w:eastAsia="zh-CN" w:bidi="ar-SA"/>
        </w:rPr>
      </w:pPr>
      <w:r>
        <w:rPr>
          <w:rFonts w:hint="eastAsia" w:ascii="宋体" w:hAnsi="Courier New"/>
          <w:szCs w:val="22"/>
        </w:rPr>
        <w:t>注：一类点、二类点一年检测两次，三类点一年检测一次</w:t>
      </w:r>
      <w:r>
        <w:rPr>
          <w:rFonts w:hint="eastAsia"/>
          <w:szCs w:val="22"/>
          <w:lang w:eastAsia="zh-CN"/>
        </w:rPr>
        <w:t>，</w:t>
      </w:r>
      <w:r>
        <w:rPr>
          <w:rFonts w:hint="eastAsia"/>
          <w:szCs w:val="22"/>
          <w:lang w:val="en-US" w:eastAsia="zh-CN"/>
        </w:rPr>
        <w:t>税率6%</w:t>
      </w:r>
      <w:r>
        <w:rPr>
          <w:rFonts w:hint="eastAsia" w:ascii="宋体" w:hAnsi="Courier New"/>
          <w:szCs w:val="22"/>
        </w:rPr>
        <w:t>。</w:t>
      </w:r>
    </w:p>
    <w:p w14:paraId="66898BF1">
      <w:pPr>
        <w:pStyle w:val="77"/>
        <w:rPr>
          <w:rFonts w:hint="default" w:hAnsi="宋体" w:cs="宋体"/>
          <w:b/>
          <w:bCs/>
          <w:kern w:val="2"/>
          <w:sz w:val="32"/>
          <w:szCs w:val="32"/>
          <w:lang w:val="en-US" w:eastAsia="zh-CN" w:bidi="ar-SA"/>
        </w:rPr>
      </w:pPr>
    </w:p>
    <w:p w14:paraId="7C055602">
      <w:pPr>
        <w:pStyle w:val="77"/>
        <w:rPr>
          <w:rFonts w:hint="default" w:hAnsi="宋体" w:cs="宋体"/>
          <w:b/>
          <w:bCs/>
          <w:kern w:val="2"/>
          <w:sz w:val="32"/>
          <w:szCs w:val="32"/>
          <w:lang w:val="en-US" w:eastAsia="zh-CN" w:bidi="ar-SA"/>
        </w:rPr>
      </w:pPr>
    </w:p>
    <w:p w14:paraId="783B28C9">
      <w:pPr>
        <w:pStyle w:val="77"/>
        <w:rPr>
          <w:rFonts w:hint="default" w:hAnsi="宋体" w:cs="宋体"/>
          <w:b/>
          <w:bCs/>
          <w:kern w:val="2"/>
          <w:sz w:val="32"/>
          <w:szCs w:val="32"/>
          <w:lang w:val="en-US" w:eastAsia="zh-CN" w:bidi="ar-SA"/>
        </w:rPr>
      </w:pPr>
    </w:p>
    <w:p w14:paraId="036F0F00">
      <w:pPr>
        <w:pStyle w:val="77"/>
        <w:rPr>
          <w:rFonts w:hint="default" w:hAnsi="宋体" w:cs="宋体"/>
          <w:b/>
          <w:bCs/>
          <w:kern w:val="2"/>
          <w:sz w:val="32"/>
          <w:szCs w:val="32"/>
          <w:lang w:val="en-US" w:eastAsia="zh-CN" w:bidi="ar-SA"/>
        </w:rPr>
      </w:pPr>
    </w:p>
    <w:p w14:paraId="50981D82">
      <w:pPr>
        <w:pStyle w:val="77"/>
        <w:rPr>
          <w:rFonts w:hint="default" w:hAnsi="宋体" w:cs="宋体"/>
          <w:b/>
          <w:bCs/>
          <w:kern w:val="2"/>
          <w:sz w:val="32"/>
          <w:szCs w:val="32"/>
          <w:lang w:val="en-US" w:eastAsia="zh-CN" w:bidi="ar-SA"/>
        </w:rPr>
      </w:pPr>
    </w:p>
    <w:p w14:paraId="5FD3DD53">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附件五</w:t>
      </w:r>
    </w:p>
    <w:p w14:paraId="76FE4126">
      <w:pPr>
        <w:jc w:val="center"/>
        <w:rPr>
          <w:rFonts w:eastAsia="黑体"/>
          <w:b/>
          <w:bCs/>
          <w:sz w:val="28"/>
        </w:rPr>
      </w:pPr>
      <w:r>
        <w:rPr>
          <w:rFonts w:hint="eastAsia" w:eastAsia="黑体"/>
          <w:b/>
          <w:bCs/>
          <w:sz w:val="28"/>
        </w:rPr>
        <w:t>投标报名表</w:t>
      </w:r>
    </w:p>
    <w:p w14:paraId="2155B630">
      <w:pPr>
        <w:ind w:firstLine="480" w:firstLineChars="200"/>
        <w:rPr>
          <w:sz w:val="24"/>
        </w:rPr>
      </w:pPr>
      <w:r>
        <w:rPr>
          <w:rFonts w:hint="eastAsia"/>
          <w:sz w:val="24"/>
        </w:rPr>
        <w:t>公章：</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290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14:paraId="1363446F">
            <w:pPr>
              <w:jc w:val="center"/>
              <w:rPr>
                <w:sz w:val="24"/>
              </w:rPr>
            </w:pPr>
            <w:r>
              <w:rPr>
                <w:rFonts w:hint="eastAsia"/>
                <w:sz w:val="24"/>
              </w:rPr>
              <w:t>项目名称</w:t>
            </w:r>
          </w:p>
        </w:tc>
        <w:tc>
          <w:tcPr>
            <w:tcW w:w="7123" w:type="dxa"/>
            <w:gridSpan w:val="3"/>
            <w:noWrap w:val="0"/>
            <w:vAlign w:val="center"/>
          </w:tcPr>
          <w:p w14:paraId="08934392">
            <w:pPr>
              <w:jc w:val="center"/>
            </w:pPr>
          </w:p>
        </w:tc>
      </w:tr>
      <w:tr w14:paraId="0C3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801" w:type="dxa"/>
            <w:noWrap w:val="0"/>
            <w:vAlign w:val="center"/>
          </w:tcPr>
          <w:p w14:paraId="652CB4D0">
            <w:pPr>
              <w:ind w:firstLine="240" w:firstLineChars="100"/>
              <w:rPr>
                <w:sz w:val="24"/>
              </w:rPr>
            </w:pPr>
            <w:r>
              <w:rPr>
                <w:rFonts w:hint="eastAsia"/>
                <w:sz w:val="24"/>
              </w:rPr>
              <w:t>投标单位</w:t>
            </w:r>
          </w:p>
          <w:p w14:paraId="7CA996EC">
            <w:pPr>
              <w:ind w:firstLine="240" w:firstLineChars="100"/>
              <w:rPr>
                <w:sz w:val="24"/>
              </w:rPr>
            </w:pPr>
            <w:r>
              <w:rPr>
                <w:rFonts w:hint="eastAsia"/>
                <w:sz w:val="24"/>
              </w:rPr>
              <w:t>（全称）</w:t>
            </w:r>
          </w:p>
        </w:tc>
        <w:tc>
          <w:tcPr>
            <w:tcW w:w="7123" w:type="dxa"/>
            <w:gridSpan w:val="3"/>
            <w:noWrap w:val="0"/>
            <w:vAlign w:val="center"/>
          </w:tcPr>
          <w:p w14:paraId="54A59B08">
            <w:pPr>
              <w:jc w:val="center"/>
              <w:rPr>
                <w:sz w:val="24"/>
              </w:rPr>
            </w:pPr>
          </w:p>
        </w:tc>
      </w:tr>
      <w:tr w14:paraId="50F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801" w:type="dxa"/>
            <w:noWrap w:val="0"/>
            <w:vAlign w:val="center"/>
          </w:tcPr>
          <w:p w14:paraId="303BE806">
            <w:pPr>
              <w:jc w:val="center"/>
              <w:rPr>
                <w:sz w:val="24"/>
              </w:rPr>
            </w:pPr>
            <w:r>
              <w:rPr>
                <w:rFonts w:hint="eastAsia"/>
                <w:sz w:val="24"/>
              </w:rPr>
              <w:t>项目负责人</w:t>
            </w:r>
          </w:p>
        </w:tc>
        <w:tc>
          <w:tcPr>
            <w:tcW w:w="2526" w:type="dxa"/>
            <w:noWrap w:val="0"/>
            <w:vAlign w:val="center"/>
          </w:tcPr>
          <w:p w14:paraId="7BF0EB21">
            <w:pPr>
              <w:jc w:val="center"/>
              <w:rPr>
                <w:sz w:val="24"/>
              </w:rPr>
            </w:pPr>
          </w:p>
        </w:tc>
        <w:tc>
          <w:tcPr>
            <w:tcW w:w="2272" w:type="dxa"/>
            <w:noWrap w:val="0"/>
            <w:vAlign w:val="center"/>
          </w:tcPr>
          <w:p w14:paraId="2CB9CCAE">
            <w:pPr>
              <w:jc w:val="center"/>
              <w:rPr>
                <w:sz w:val="24"/>
              </w:rPr>
            </w:pPr>
            <w:r>
              <w:rPr>
                <w:rFonts w:hint="eastAsia"/>
                <w:sz w:val="24"/>
              </w:rPr>
              <w:t>联系电话</w:t>
            </w:r>
          </w:p>
        </w:tc>
        <w:tc>
          <w:tcPr>
            <w:tcW w:w="2325" w:type="dxa"/>
            <w:noWrap w:val="0"/>
            <w:vAlign w:val="center"/>
          </w:tcPr>
          <w:p w14:paraId="03F3E8D6">
            <w:pPr>
              <w:jc w:val="center"/>
              <w:rPr>
                <w:sz w:val="24"/>
              </w:rPr>
            </w:pPr>
          </w:p>
        </w:tc>
      </w:tr>
      <w:tr w14:paraId="4859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801" w:type="dxa"/>
            <w:noWrap w:val="0"/>
            <w:vAlign w:val="center"/>
          </w:tcPr>
          <w:p w14:paraId="2C620126">
            <w:pPr>
              <w:jc w:val="center"/>
              <w:rPr>
                <w:sz w:val="24"/>
              </w:rPr>
            </w:pPr>
            <w:r>
              <w:rPr>
                <w:rFonts w:hint="eastAsia"/>
                <w:sz w:val="24"/>
              </w:rPr>
              <w:t>公司电话</w:t>
            </w:r>
          </w:p>
        </w:tc>
        <w:tc>
          <w:tcPr>
            <w:tcW w:w="2526" w:type="dxa"/>
            <w:noWrap w:val="0"/>
            <w:vAlign w:val="center"/>
          </w:tcPr>
          <w:p w14:paraId="6E598B4A">
            <w:pPr>
              <w:jc w:val="center"/>
              <w:rPr>
                <w:sz w:val="24"/>
              </w:rPr>
            </w:pPr>
          </w:p>
        </w:tc>
        <w:tc>
          <w:tcPr>
            <w:tcW w:w="2272" w:type="dxa"/>
            <w:noWrap w:val="0"/>
            <w:vAlign w:val="center"/>
          </w:tcPr>
          <w:p w14:paraId="396529EA">
            <w:pPr>
              <w:jc w:val="center"/>
              <w:rPr>
                <w:sz w:val="24"/>
              </w:rPr>
            </w:pPr>
            <w:r>
              <w:rPr>
                <w:rFonts w:hint="eastAsia"/>
                <w:sz w:val="24"/>
              </w:rPr>
              <w:t>传真</w:t>
            </w:r>
          </w:p>
        </w:tc>
        <w:tc>
          <w:tcPr>
            <w:tcW w:w="2325" w:type="dxa"/>
            <w:noWrap w:val="0"/>
            <w:vAlign w:val="center"/>
          </w:tcPr>
          <w:p w14:paraId="30D1813C">
            <w:pPr>
              <w:jc w:val="center"/>
              <w:rPr>
                <w:sz w:val="24"/>
              </w:rPr>
            </w:pPr>
          </w:p>
        </w:tc>
      </w:tr>
      <w:tr w14:paraId="65C6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01" w:type="dxa"/>
            <w:noWrap w:val="0"/>
            <w:vAlign w:val="center"/>
          </w:tcPr>
          <w:p w14:paraId="14D201AF">
            <w:pPr>
              <w:jc w:val="center"/>
              <w:rPr>
                <w:sz w:val="24"/>
              </w:rPr>
            </w:pPr>
            <w:r>
              <w:rPr>
                <w:rFonts w:hint="eastAsia"/>
                <w:sz w:val="24"/>
              </w:rPr>
              <w:t>E-mail</w:t>
            </w:r>
          </w:p>
        </w:tc>
        <w:tc>
          <w:tcPr>
            <w:tcW w:w="7123" w:type="dxa"/>
            <w:gridSpan w:val="3"/>
            <w:noWrap w:val="0"/>
            <w:vAlign w:val="center"/>
          </w:tcPr>
          <w:p w14:paraId="37CA422F">
            <w:pPr>
              <w:jc w:val="center"/>
              <w:rPr>
                <w:sz w:val="24"/>
              </w:rPr>
            </w:pPr>
          </w:p>
        </w:tc>
      </w:tr>
      <w:tr w14:paraId="5F05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801" w:type="dxa"/>
            <w:noWrap w:val="0"/>
            <w:vAlign w:val="center"/>
          </w:tcPr>
          <w:p w14:paraId="3D5CA7D6">
            <w:pPr>
              <w:jc w:val="center"/>
              <w:rPr>
                <w:sz w:val="24"/>
              </w:rPr>
            </w:pPr>
            <w:r>
              <w:rPr>
                <w:rFonts w:hint="eastAsia"/>
                <w:sz w:val="24"/>
              </w:rPr>
              <w:t>报名时间</w:t>
            </w:r>
          </w:p>
        </w:tc>
        <w:tc>
          <w:tcPr>
            <w:tcW w:w="7123" w:type="dxa"/>
            <w:gridSpan w:val="3"/>
            <w:noWrap w:val="0"/>
            <w:vAlign w:val="center"/>
          </w:tcPr>
          <w:p w14:paraId="177126A2">
            <w:pPr>
              <w:jc w:val="center"/>
              <w:rPr>
                <w:sz w:val="24"/>
              </w:rPr>
            </w:pPr>
            <w:r>
              <w:rPr>
                <w:rFonts w:hint="eastAsia"/>
                <w:sz w:val="24"/>
              </w:rPr>
              <w:t>年    月    日</w:t>
            </w:r>
          </w:p>
        </w:tc>
      </w:tr>
    </w:tbl>
    <w:p w14:paraId="1E2D67F3">
      <w:pPr>
        <w:pStyle w:val="77"/>
        <w:rPr>
          <w:rFonts w:hint="default" w:hAnsi="宋体" w:cs="宋体"/>
          <w:b/>
          <w:bCs/>
          <w:kern w:val="2"/>
          <w:sz w:val="32"/>
          <w:szCs w:val="32"/>
          <w:lang w:val="en-US" w:eastAsia="zh-CN" w:bidi="ar-SA"/>
        </w:rPr>
      </w:pPr>
    </w:p>
    <w:p w14:paraId="11818ADE">
      <w:pPr>
        <w:pStyle w:val="77"/>
        <w:rPr>
          <w:rFonts w:hint="default" w:hAnsi="宋体" w:cs="宋体"/>
          <w:b/>
          <w:bCs/>
          <w:kern w:val="2"/>
          <w:sz w:val="32"/>
          <w:szCs w:val="32"/>
          <w:lang w:val="en-US" w:eastAsia="zh-CN" w:bidi="ar-SA"/>
        </w:rPr>
      </w:pPr>
    </w:p>
    <w:p w14:paraId="1511E549">
      <w:pPr>
        <w:pStyle w:val="77"/>
        <w:rPr>
          <w:rFonts w:hint="default" w:hAnsi="宋体" w:cs="宋体"/>
          <w:b/>
          <w:bCs/>
          <w:kern w:val="2"/>
          <w:sz w:val="32"/>
          <w:szCs w:val="32"/>
          <w:lang w:val="en-US" w:eastAsia="zh-CN" w:bidi="ar-SA"/>
        </w:rPr>
      </w:pPr>
    </w:p>
    <w:p w14:paraId="3A44CB8E">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附件六</w:t>
      </w:r>
    </w:p>
    <w:p w14:paraId="1125C42D">
      <w:pPr>
        <w:ind w:firstLine="480" w:firstLineChars="200"/>
        <w:rPr>
          <w:rFonts w:hint="eastAsia" w:ascii="仿宋" w:hAnsi="仿宋" w:eastAsia="仿宋"/>
          <w:sz w:val="24"/>
        </w:rPr>
      </w:pPr>
      <w:r>
        <w:rPr>
          <w:rFonts w:hint="eastAsia" w:ascii="仿宋" w:hAnsi="仿宋" w:eastAsia="仿宋"/>
          <w:sz w:val="24"/>
        </w:rPr>
        <w:t>项目名称</w:t>
      </w:r>
    </w:p>
    <w:p w14:paraId="13DE74F4">
      <w:pPr>
        <w:pStyle w:val="31"/>
        <w:rPr>
          <w:rFonts w:hint="eastAsia"/>
        </w:rPr>
      </w:pPr>
    </w:p>
    <w:p w14:paraId="4CA5EC52">
      <w:pPr>
        <w:ind w:firstLine="480" w:firstLineChars="200"/>
        <w:rPr>
          <w:rFonts w:hint="eastAsia" w:ascii="仿宋" w:hAnsi="仿宋" w:eastAsia="仿宋"/>
          <w:sz w:val="24"/>
          <w:szCs w:val="21"/>
        </w:rPr>
      </w:pPr>
      <w:r>
        <w:rPr>
          <w:rFonts w:hint="eastAsia" w:ascii="仿宋" w:hAnsi="仿宋" w:eastAsia="仿宋"/>
          <w:sz w:val="24"/>
          <w:szCs w:val="21"/>
        </w:rPr>
        <w:t>日期：  年   月   日</w:t>
      </w:r>
    </w:p>
    <w:p w14:paraId="4C3B9EF7">
      <w:pPr>
        <w:jc w:val="center"/>
        <w:rPr>
          <w:rFonts w:eastAsia="黑体"/>
          <w:b/>
          <w:bCs/>
          <w:sz w:val="28"/>
        </w:rPr>
      </w:pPr>
      <w:r>
        <w:rPr>
          <w:rFonts w:hint="eastAsia" w:eastAsia="黑体"/>
          <w:b/>
          <w:bCs/>
          <w:sz w:val="28"/>
        </w:rPr>
        <w:t>投标保证金退付表</w:t>
      </w:r>
    </w:p>
    <w:tbl>
      <w:tblPr>
        <w:tblStyle w:val="32"/>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6F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E30F5E0">
            <w:pPr>
              <w:pStyle w:val="16"/>
              <w:spacing w:line="360" w:lineRule="auto"/>
            </w:pPr>
            <w:r>
              <w:rPr>
                <w:rFonts w:hint="eastAsia"/>
              </w:rPr>
              <w:t>投标人单位名称：</w:t>
            </w:r>
          </w:p>
        </w:tc>
      </w:tr>
      <w:tr w14:paraId="7676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D19E48B">
            <w:pPr>
              <w:pStyle w:val="16"/>
              <w:spacing w:line="360" w:lineRule="auto"/>
            </w:pPr>
            <w:r>
              <w:rPr>
                <w:rFonts w:hint="eastAsia"/>
              </w:rPr>
              <w:t>开户银行：</w:t>
            </w:r>
          </w:p>
        </w:tc>
      </w:tr>
      <w:tr w14:paraId="1B7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B3EE7BA">
            <w:pPr>
              <w:pStyle w:val="16"/>
              <w:spacing w:line="360" w:lineRule="auto"/>
            </w:pPr>
            <w:r>
              <w:rPr>
                <w:rFonts w:hint="eastAsia"/>
              </w:rPr>
              <w:t>户名：</w:t>
            </w:r>
          </w:p>
        </w:tc>
      </w:tr>
      <w:tr w14:paraId="32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71A4F56">
            <w:pPr>
              <w:pStyle w:val="16"/>
              <w:spacing w:line="360" w:lineRule="auto"/>
            </w:pPr>
            <w:r>
              <w:rPr>
                <w:rFonts w:hint="eastAsia"/>
              </w:rPr>
              <w:t>账号：</w:t>
            </w:r>
          </w:p>
        </w:tc>
      </w:tr>
      <w:tr w14:paraId="7C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2BCFE24">
            <w:pPr>
              <w:pStyle w:val="16"/>
              <w:spacing w:line="360" w:lineRule="auto"/>
              <w:rPr>
                <w:rFonts w:hint="eastAsia"/>
              </w:rPr>
            </w:pPr>
            <w:r>
              <w:rPr>
                <w:rFonts w:hint="eastAsia"/>
              </w:rPr>
              <w:t>联行号：</w:t>
            </w:r>
          </w:p>
        </w:tc>
      </w:tr>
      <w:tr w14:paraId="0A37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3195273">
            <w:pPr>
              <w:pStyle w:val="16"/>
              <w:spacing w:line="360" w:lineRule="auto"/>
            </w:pPr>
            <w:r>
              <w:rPr>
                <w:rFonts w:hint="eastAsia"/>
              </w:rPr>
              <w:t>纳税人识别号：</w:t>
            </w:r>
          </w:p>
        </w:tc>
      </w:tr>
    </w:tbl>
    <w:p w14:paraId="680D57AA">
      <w:pPr>
        <w:pStyle w:val="16"/>
        <w:spacing w:line="360" w:lineRule="auto"/>
        <w:ind w:left="5250" w:firstLine="240" w:firstLineChars="100"/>
        <w:rPr>
          <w:rFonts w:ascii="仿宋_GB2312" w:hAnsi="宋体" w:eastAsia="仿宋_GB2312"/>
          <w:color w:val="000000"/>
          <w:sz w:val="24"/>
        </w:rPr>
      </w:pPr>
    </w:p>
    <w:p w14:paraId="38615960">
      <w:pPr>
        <w:pStyle w:val="16"/>
        <w:spacing w:line="360" w:lineRule="auto"/>
        <w:rPr>
          <w:rFonts w:hAnsi="宋体"/>
          <w:b/>
          <w:sz w:val="24"/>
          <w:szCs w:val="24"/>
        </w:rPr>
      </w:pPr>
      <w:r>
        <w:rPr>
          <w:rFonts w:hint="eastAsia" w:ascii="仿宋_GB2312" w:hAnsi="宋体" w:eastAsia="仿宋_GB2312"/>
          <w:color w:val="000000"/>
          <w:sz w:val="24"/>
        </w:rPr>
        <w:t>投标人名称（盖章）：              法定代表人或授权代表签字：</w:t>
      </w:r>
    </w:p>
    <w:p w14:paraId="23E377E3">
      <w:pPr>
        <w:pStyle w:val="77"/>
        <w:rPr>
          <w:rFonts w:hint="default" w:hAnsi="宋体" w:cs="宋体"/>
          <w:b/>
          <w:bCs/>
          <w:kern w:val="2"/>
          <w:sz w:val="32"/>
          <w:szCs w:val="32"/>
          <w:lang w:val="en-US" w:eastAsia="zh-CN" w:bidi="ar-SA"/>
        </w:rPr>
      </w:pPr>
    </w:p>
    <w:p w14:paraId="691EDF26">
      <w:pPr>
        <w:pStyle w:val="77"/>
        <w:rPr>
          <w:rFonts w:hint="default" w:hAnsi="宋体" w:cs="宋体"/>
          <w:b/>
          <w:bCs/>
          <w:kern w:val="2"/>
          <w:sz w:val="32"/>
          <w:szCs w:val="32"/>
          <w:lang w:val="en-US" w:eastAsia="zh-CN" w:bidi="ar-SA"/>
        </w:rPr>
      </w:pPr>
    </w:p>
    <w:p w14:paraId="4560BDEE">
      <w:pPr>
        <w:pStyle w:val="77"/>
        <w:rPr>
          <w:rFonts w:hint="default" w:hAnsi="宋体" w:cs="宋体"/>
          <w:b/>
          <w:bCs/>
          <w:kern w:val="2"/>
          <w:sz w:val="32"/>
          <w:szCs w:val="32"/>
          <w:lang w:val="en-US" w:eastAsia="zh-CN" w:bidi="ar-SA"/>
        </w:rPr>
      </w:pPr>
    </w:p>
    <w:p w14:paraId="0DA24792">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附件七</w:t>
      </w:r>
    </w:p>
    <w:p w14:paraId="118C7556">
      <w:pPr>
        <w:rPr>
          <w:rFonts w:ascii="宋体" w:hAnsi="宋体"/>
        </w:rPr>
      </w:pPr>
      <w:r>
        <w:rPr>
          <w:rFonts w:hint="eastAsia" w:ascii="宋体" w:hAnsi="宋体"/>
        </w:rPr>
        <w:t>项目名称：(XX项目)</w:t>
      </w:r>
    </w:p>
    <w:p w14:paraId="770D8010">
      <w:pPr>
        <w:rPr>
          <w:rFonts w:ascii="宋体" w:hAnsi="宋体"/>
          <w:szCs w:val="21"/>
        </w:rPr>
      </w:pPr>
      <w:r>
        <w:rPr>
          <w:rFonts w:hint="eastAsia" w:ascii="宋体" w:hAnsi="宋体"/>
          <w:szCs w:val="21"/>
        </w:rPr>
        <w:t>日期：  年  月  日</w:t>
      </w:r>
    </w:p>
    <w:p w14:paraId="0257D953">
      <w:pPr>
        <w:jc w:val="center"/>
        <w:rPr>
          <w:rFonts w:eastAsia="黑体"/>
          <w:b/>
          <w:bCs/>
          <w:sz w:val="28"/>
        </w:rPr>
      </w:pPr>
    </w:p>
    <w:p w14:paraId="5B51125C">
      <w:pPr>
        <w:jc w:val="center"/>
        <w:rPr>
          <w:rFonts w:eastAsia="黑体"/>
          <w:b/>
          <w:bCs/>
          <w:sz w:val="28"/>
        </w:rPr>
      </w:pPr>
      <w:r>
        <w:rPr>
          <w:rFonts w:hint="eastAsia" w:eastAsia="黑体"/>
          <w:b/>
          <w:bCs/>
          <w:sz w:val="28"/>
        </w:rPr>
        <w:t>相关条款偏离表（含商务偏离及技术偏离）</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0ACD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23AE1A1">
            <w:pPr>
              <w:jc w:val="center"/>
              <w:rPr>
                <w:rFonts w:ascii="宋体" w:hAnsi="宋体"/>
                <w:sz w:val="24"/>
              </w:rPr>
            </w:pPr>
            <w:r>
              <w:rPr>
                <w:rFonts w:hint="eastAsia" w:ascii="宋体" w:hAnsi="宋体"/>
                <w:sz w:val="24"/>
              </w:rPr>
              <w:t>序号</w:t>
            </w:r>
          </w:p>
        </w:tc>
        <w:tc>
          <w:tcPr>
            <w:tcW w:w="4140" w:type="dxa"/>
            <w:gridSpan w:val="2"/>
            <w:noWrap w:val="0"/>
            <w:vAlign w:val="center"/>
          </w:tcPr>
          <w:p w14:paraId="78DFE5DA">
            <w:pPr>
              <w:jc w:val="center"/>
              <w:rPr>
                <w:rFonts w:ascii="宋体" w:hAnsi="宋体"/>
                <w:sz w:val="24"/>
              </w:rPr>
            </w:pPr>
            <w:r>
              <w:rPr>
                <w:rFonts w:hint="eastAsia" w:ascii="宋体" w:hAnsi="宋体"/>
                <w:sz w:val="24"/>
              </w:rPr>
              <w:t>招标文件条款</w:t>
            </w:r>
          </w:p>
        </w:tc>
        <w:tc>
          <w:tcPr>
            <w:tcW w:w="3554" w:type="dxa"/>
            <w:vMerge w:val="restart"/>
            <w:noWrap w:val="0"/>
            <w:vAlign w:val="center"/>
          </w:tcPr>
          <w:p w14:paraId="0281E849">
            <w:pPr>
              <w:jc w:val="center"/>
              <w:rPr>
                <w:rFonts w:ascii="宋体" w:hAnsi="宋体"/>
                <w:sz w:val="24"/>
              </w:rPr>
            </w:pPr>
            <w:r>
              <w:rPr>
                <w:rFonts w:hint="eastAsia" w:ascii="宋体" w:hAnsi="宋体"/>
                <w:sz w:val="24"/>
              </w:rPr>
              <w:t>偏离内容</w:t>
            </w:r>
          </w:p>
        </w:tc>
      </w:tr>
      <w:tr w14:paraId="23A0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548DBC87">
            <w:pPr>
              <w:rPr>
                <w:rFonts w:ascii="宋体" w:hAnsi="宋体"/>
                <w:sz w:val="24"/>
              </w:rPr>
            </w:pPr>
          </w:p>
        </w:tc>
        <w:tc>
          <w:tcPr>
            <w:tcW w:w="1080" w:type="dxa"/>
            <w:noWrap w:val="0"/>
            <w:vAlign w:val="center"/>
          </w:tcPr>
          <w:p w14:paraId="7DB963CE">
            <w:pPr>
              <w:jc w:val="center"/>
              <w:rPr>
                <w:rFonts w:ascii="宋体" w:hAnsi="宋体"/>
                <w:sz w:val="24"/>
              </w:rPr>
            </w:pPr>
            <w:r>
              <w:rPr>
                <w:rFonts w:hint="eastAsia" w:ascii="宋体" w:hAnsi="宋体"/>
                <w:sz w:val="24"/>
              </w:rPr>
              <w:t>条款号</w:t>
            </w:r>
          </w:p>
        </w:tc>
        <w:tc>
          <w:tcPr>
            <w:tcW w:w="3060" w:type="dxa"/>
            <w:noWrap w:val="0"/>
            <w:vAlign w:val="center"/>
          </w:tcPr>
          <w:p w14:paraId="66268EB6">
            <w:pPr>
              <w:jc w:val="center"/>
              <w:rPr>
                <w:rFonts w:ascii="宋体" w:hAnsi="宋体"/>
                <w:sz w:val="24"/>
              </w:rPr>
            </w:pPr>
            <w:r>
              <w:rPr>
                <w:rFonts w:hint="eastAsia" w:ascii="宋体" w:hAnsi="宋体"/>
                <w:sz w:val="24"/>
              </w:rPr>
              <w:t>条款要求</w:t>
            </w:r>
          </w:p>
        </w:tc>
        <w:tc>
          <w:tcPr>
            <w:tcW w:w="3554" w:type="dxa"/>
            <w:vMerge w:val="continue"/>
            <w:noWrap w:val="0"/>
            <w:vAlign w:val="center"/>
          </w:tcPr>
          <w:p w14:paraId="0FFA33C2">
            <w:pPr>
              <w:jc w:val="center"/>
              <w:rPr>
                <w:rFonts w:ascii="宋体" w:hAnsi="宋体"/>
                <w:sz w:val="24"/>
              </w:rPr>
            </w:pPr>
          </w:p>
        </w:tc>
      </w:tr>
      <w:tr w14:paraId="798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1E90B9">
            <w:pPr>
              <w:jc w:val="center"/>
              <w:rPr>
                <w:rFonts w:ascii="宋体" w:hAnsi="宋体"/>
                <w:sz w:val="24"/>
              </w:rPr>
            </w:pPr>
            <w:r>
              <w:rPr>
                <w:rFonts w:hint="eastAsia" w:ascii="宋体" w:hAnsi="宋体"/>
                <w:sz w:val="24"/>
              </w:rPr>
              <w:t>1</w:t>
            </w:r>
          </w:p>
        </w:tc>
        <w:tc>
          <w:tcPr>
            <w:tcW w:w="1080" w:type="dxa"/>
            <w:noWrap w:val="0"/>
            <w:vAlign w:val="center"/>
          </w:tcPr>
          <w:p w14:paraId="716D1BDE">
            <w:pPr>
              <w:rPr>
                <w:rFonts w:ascii="宋体" w:hAnsi="宋体"/>
                <w:sz w:val="24"/>
              </w:rPr>
            </w:pPr>
          </w:p>
        </w:tc>
        <w:tc>
          <w:tcPr>
            <w:tcW w:w="3060" w:type="dxa"/>
            <w:noWrap w:val="0"/>
            <w:vAlign w:val="center"/>
          </w:tcPr>
          <w:p w14:paraId="4223F21A">
            <w:pPr>
              <w:rPr>
                <w:rFonts w:ascii="宋体" w:hAnsi="宋体"/>
                <w:sz w:val="24"/>
              </w:rPr>
            </w:pPr>
          </w:p>
        </w:tc>
        <w:tc>
          <w:tcPr>
            <w:tcW w:w="3554" w:type="dxa"/>
            <w:noWrap w:val="0"/>
            <w:vAlign w:val="center"/>
          </w:tcPr>
          <w:p w14:paraId="0C3508BC">
            <w:pPr>
              <w:rPr>
                <w:rFonts w:ascii="宋体" w:hAnsi="宋体"/>
                <w:sz w:val="24"/>
              </w:rPr>
            </w:pPr>
          </w:p>
        </w:tc>
      </w:tr>
      <w:tr w14:paraId="1C00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D983CB3">
            <w:pPr>
              <w:jc w:val="center"/>
              <w:rPr>
                <w:rFonts w:ascii="宋体" w:hAnsi="宋体"/>
                <w:sz w:val="24"/>
              </w:rPr>
            </w:pPr>
            <w:r>
              <w:rPr>
                <w:rFonts w:hint="eastAsia" w:ascii="宋体" w:hAnsi="宋体"/>
                <w:sz w:val="24"/>
              </w:rPr>
              <w:t>2</w:t>
            </w:r>
          </w:p>
        </w:tc>
        <w:tc>
          <w:tcPr>
            <w:tcW w:w="1080" w:type="dxa"/>
            <w:noWrap w:val="0"/>
            <w:vAlign w:val="center"/>
          </w:tcPr>
          <w:p w14:paraId="279B856E">
            <w:pPr>
              <w:rPr>
                <w:rFonts w:ascii="宋体" w:hAnsi="宋体"/>
                <w:sz w:val="24"/>
              </w:rPr>
            </w:pPr>
          </w:p>
        </w:tc>
        <w:tc>
          <w:tcPr>
            <w:tcW w:w="3060" w:type="dxa"/>
            <w:noWrap w:val="0"/>
            <w:vAlign w:val="center"/>
          </w:tcPr>
          <w:p w14:paraId="45282F4E">
            <w:pPr>
              <w:rPr>
                <w:rFonts w:ascii="宋体" w:hAnsi="宋体"/>
                <w:sz w:val="24"/>
              </w:rPr>
            </w:pPr>
          </w:p>
        </w:tc>
        <w:tc>
          <w:tcPr>
            <w:tcW w:w="3554" w:type="dxa"/>
            <w:noWrap w:val="0"/>
            <w:vAlign w:val="center"/>
          </w:tcPr>
          <w:p w14:paraId="4ADB1397">
            <w:pPr>
              <w:rPr>
                <w:rFonts w:ascii="宋体" w:hAnsi="宋体"/>
                <w:sz w:val="24"/>
              </w:rPr>
            </w:pPr>
          </w:p>
        </w:tc>
      </w:tr>
      <w:tr w14:paraId="432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0315C06">
            <w:pPr>
              <w:jc w:val="center"/>
              <w:rPr>
                <w:rFonts w:ascii="宋体" w:hAnsi="宋体"/>
                <w:sz w:val="24"/>
              </w:rPr>
            </w:pPr>
            <w:r>
              <w:rPr>
                <w:rFonts w:hint="eastAsia" w:ascii="宋体" w:hAnsi="宋体"/>
                <w:sz w:val="24"/>
              </w:rPr>
              <w:t>3</w:t>
            </w:r>
          </w:p>
        </w:tc>
        <w:tc>
          <w:tcPr>
            <w:tcW w:w="1080" w:type="dxa"/>
            <w:noWrap w:val="0"/>
            <w:vAlign w:val="center"/>
          </w:tcPr>
          <w:p w14:paraId="2B6E1DF4">
            <w:pPr>
              <w:rPr>
                <w:rFonts w:ascii="宋体" w:hAnsi="宋体"/>
                <w:sz w:val="24"/>
              </w:rPr>
            </w:pPr>
          </w:p>
        </w:tc>
        <w:tc>
          <w:tcPr>
            <w:tcW w:w="3060" w:type="dxa"/>
            <w:noWrap w:val="0"/>
            <w:vAlign w:val="center"/>
          </w:tcPr>
          <w:p w14:paraId="6B0051F0">
            <w:pPr>
              <w:rPr>
                <w:rFonts w:ascii="宋体" w:hAnsi="宋体"/>
                <w:sz w:val="24"/>
              </w:rPr>
            </w:pPr>
          </w:p>
        </w:tc>
        <w:tc>
          <w:tcPr>
            <w:tcW w:w="3554" w:type="dxa"/>
            <w:noWrap w:val="0"/>
            <w:vAlign w:val="center"/>
          </w:tcPr>
          <w:p w14:paraId="5BB4CAB3">
            <w:pPr>
              <w:rPr>
                <w:rFonts w:ascii="宋体" w:hAnsi="宋体"/>
                <w:sz w:val="24"/>
              </w:rPr>
            </w:pPr>
          </w:p>
        </w:tc>
      </w:tr>
      <w:tr w14:paraId="266C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E611376">
            <w:pPr>
              <w:jc w:val="center"/>
              <w:rPr>
                <w:rFonts w:ascii="宋体" w:hAnsi="宋体"/>
                <w:sz w:val="24"/>
              </w:rPr>
            </w:pPr>
            <w:r>
              <w:rPr>
                <w:rFonts w:hint="eastAsia" w:ascii="宋体" w:hAnsi="宋体"/>
                <w:sz w:val="24"/>
              </w:rPr>
              <w:t>4</w:t>
            </w:r>
          </w:p>
        </w:tc>
        <w:tc>
          <w:tcPr>
            <w:tcW w:w="1080" w:type="dxa"/>
            <w:noWrap w:val="0"/>
            <w:vAlign w:val="center"/>
          </w:tcPr>
          <w:p w14:paraId="00A901C0">
            <w:pPr>
              <w:rPr>
                <w:rFonts w:ascii="宋体" w:hAnsi="宋体"/>
                <w:sz w:val="24"/>
              </w:rPr>
            </w:pPr>
          </w:p>
        </w:tc>
        <w:tc>
          <w:tcPr>
            <w:tcW w:w="3060" w:type="dxa"/>
            <w:noWrap w:val="0"/>
            <w:vAlign w:val="center"/>
          </w:tcPr>
          <w:p w14:paraId="2E4A4422">
            <w:pPr>
              <w:rPr>
                <w:rFonts w:ascii="宋体" w:hAnsi="宋体"/>
                <w:sz w:val="24"/>
              </w:rPr>
            </w:pPr>
          </w:p>
        </w:tc>
        <w:tc>
          <w:tcPr>
            <w:tcW w:w="3554" w:type="dxa"/>
            <w:noWrap w:val="0"/>
            <w:vAlign w:val="center"/>
          </w:tcPr>
          <w:p w14:paraId="1220112F">
            <w:pPr>
              <w:rPr>
                <w:rFonts w:ascii="宋体" w:hAnsi="宋体"/>
                <w:sz w:val="24"/>
              </w:rPr>
            </w:pPr>
          </w:p>
        </w:tc>
      </w:tr>
      <w:tr w14:paraId="2D1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664EEED">
            <w:pPr>
              <w:jc w:val="center"/>
              <w:rPr>
                <w:rFonts w:ascii="宋体" w:hAnsi="宋体"/>
                <w:sz w:val="24"/>
              </w:rPr>
            </w:pPr>
            <w:r>
              <w:rPr>
                <w:rFonts w:hint="eastAsia" w:ascii="宋体" w:hAnsi="宋体"/>
                <w:sz w:val="24"/>
              </w:rPr>
              <w:t>5</w:t>
            </w:r>
          </w:p>
        </w:tc>
        <w:tc>
          <w:tcPr>
            <w:tcW w:w="1080" w:type="dxa"/>
            <w:noWrap w:val="0"/>
            <w:vAlign w:val="center"/>
          </w:tcPr>
          <w:p w14:paraId="5A87F414">
            <w:pPr>
              <w:rPr>
                <w:rFonts w:ascii="宋体" w:hAnsi="宋体"/>
                <w:sz w:val="24"/>
              </w:rPr>
            </w:pPr>
          </w:p>
        </w:tc>
        <w:tc>
          <w:tcPr>
            <w:tcW w:w="3060" w:type="dxa"/>
            <w:noWrap w:val="0"/>
            <w:vAlign w:val="center"/>
          </w:tcPr>
          <w:p w14:paraId="362DCFF2">
            <w:pPr>
              <w:rPr>
                <w:rFonts w:ascii="宋体" w:hAnsi="宋体"/>
                <w:sz w:val="24"/>
              </w:rPr>
            </w:pPr>
          </w:p>
        </w:tc>
        <w:tc>
          <w:tcPr>
            <w:tcW w:w="3554" w:type="dxa"/>
            <w:noWrap w:val="0"/>
            <w:vAlign w:val="center"/>
          </w:tcPr>
          <w:p w14:paraId="7A43D09E">
            <w:pPr>
              <w:rPr>
                <w:rFonts w:ascii="宋体" w:hAnsi="宋体"/>
                <w:sz w:val="24"/>
              </w:rPr>
            </w:pPr>
          </w:p>
        </w:tc>
      </w:tr>
      <w:tr w14:paraId="4B41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0E93074">
            <w:pPr>
              <w:jc w:val="center"/>
              <w:rPr>
                <w:rFonts w:ascii="宋体" w:hAnsi="宋体"/>
                <w:sz w:val="24"/>
              </w:rPr>
            </w:pPr>
            <w:r>
              <w:rPr>
                <w:rFonts w:hint="eastAsia" w:ascii="宋体" w:hAnsi="宋体"/>
                <w:sz w:val="24"/>
              </w:rPr>
              <w:t>6</w:t>
            </w:r>
          </w:p>
        </w:tc>
        <w:tc>
          <w:tcPr>
            <w:tcW w:w="1080" w:type="dxa"/>
            <w:noWrap w:val="0"/>
            <w:vAlign w:val="center"/>
          </w:tcPr>
          <w:p w14:paraId="098B1869">
            <w:pPr>
              <w:rPr>
                <w:rFonts w:ascii="宋体" w:hAnsi="宋体"/>
                <w:sz w:val="24"/>
              </w:rPr>
            </w:pPr>
          </w:p>
        </w:tc>
        <w:tc>
          <w:tcPr>
            <w:tcW w:w="3060" w:type="dxa"/>
            <w:noWrap w:val="0"/>
            <w:vAlign w:val="center"/>
          </w:tcPr>
          <w:p w14:paraId="32122C59">
            <w:pPr>
              <w:rPr>
                <w:rFonts w:ascii="宋体" w:hAnsi="宋体"/>
                <w:sz w:val="24"/>
              </w:rPr>
            </w:pPr>
          </w:p>
        </w:tc>
        <w:tc>
          <w:tcPr>
            <w:tcW w:w="3554" w:type="dxa"/>
            <w:noWrap w:val="0"/>
            <w:vAlign w:val="center"/>
          </w:tcPr>
          <w:p w14:paraId="7A19A31E">
            <w:pPr>
              <w:rPr>
                <w:rFonts w:ascii="宋体" w:hAnsi="宋体"/>
                <w:sz w:val="24"/>
              </w:rPr>
            </w:pPr>
          </w:p>
        </w:tc>
      </w:tr>
      <w:tr w14:paraId="0CF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B1EC017">
            <w:pPr>
              <w:jc w:val="center"/>
              <w:rPr>
                <w:rFonts w:ascii="宋体" w:hAnsi="宋体"/>
                <w:sz w:val="24"/>
              </w:rPr>
            </w:pPr>
            <w:r>
              <w:rPr>
                <w:rFonts w:hint="eastAsia" w:ascii="宋体" w:hAnsi="宋体"/>
                <w:sz w:val="24"/>
              </w:rPr>
              <w:t>7</w:t>
            </w:r>
          </w:p>
        </w:tc>
        <w:tc>
          <w:tcPr>
            <w:tcW w:w="1080" w:type="dxa"/>
            <w:noWrap w:val="0"/>
            <w:vAlign w:val="center"/>
          </w:tcPr>
          <w:p w14:paraId="0A948A49">
            <w:pPr>
              <w:rPr>
                <w:rFonts w:ascii="宋体" w:hAnsi="宋体"/>
                <w:sz w:val="24"/>
              </w:rPr>
            </w:pPr>
          </w:p>
        </w:tc>
        <w:tc>
          <w:tcPr>
            <w:tcW w:w="3060" w:type="dxa"/>
            <w:noWrap w:val="0"/>
            <w:vAlign w:val="center"/>
          </w:tcPr>
          <w:p w14:paraId="4A88F822">
            <w:pPr>
              <w:rPr>
                <w:rFonts w:ascii="宋体" w:hAnsi="宋体"/>
                <w:sz w:val="24"/>
              </w:rPr>
            </w:pPr>
          </w:p>
        </w:tc>
        <w:tc>
          <w:tcPr>
            <w:tcW w:w="3554" w:type="dxa"/>
            <w:noWrap w:val="0"/>
            <w:vAlign w:val="center"/>
          </w:tcPr>
          <w:p w14:paraId="1EF163E8">
            <w:pPr>
              <w:rPr>
                <w:rFonts w:ascii="宋体" w:hAnsi="宋体"/>
                <w:sz w:val="24"/>
              </w:rPr>
            </w:pPr>
          </w:p>
        </w:tc>
      </w:tr>
      <w:tr w14:paraId="4BF8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A528C3A">
            <w:pPr>
              <w:jc w:val="center"/>
              <w:rPr>
                <w:rFonts w:ascii="宋体" w:hAnsi="宋体"/>
                <w:sz w:val="24"/>
              </w:rPr>
            </w:pPr>
            <w:r>
              <w:rPr>
                <w:rFonts w:hint="eastAsia" w:ascii="宋体" w:hAnsi="宋体"/>
                <w:sz w:val="24"/>
              </w:rPr>
              <w:t>8</w:t>
            </w:r>
          </w:p>
        </w:tc>
        <w:tc>
          <w:tcPr>
            <w:tcW w:w="1080" w:type="dxa"/>
            <w:noWrap w:val="0"/>
            <w:vAlign w:val="center"/>
          </w:tcPr>
          <w:p w14:paraId="27ED10FB">
            <w:pPr>
              <w:rPr>
                <w:rFonts w:ascii="宋体" w:hAnsi="宋体"/>
                <w:sz w:val="24"/>
              </w:rPr>
            </w:pPr>
          </w:p>
        </w:tc>
        <w:tc>
          <w:tcPr>
            <w:tcW w:w="3060" w:type="dxa"/>
            <w:noWrap w:val="0"/>
            <w:vAlign w:val="center"/>
          </w:tcPr>
          <w:p w14:paraId="009358DE">
            <w:pPr>
              <w:rPr>
                <w:rFonts w:ascii="宋体" w:hAnsi="宋体"/>
                <w:sz w:val="24"/>
              </w:rPr>
            </w:pPr>
          </w:p>
        </w:tc>
        <w:tc>
          <w:tcPr>
            <w:tcW w:w="3554" w:type="dxa"/>
            <w:noWrap w:val="0"/>
            <w:vAlign w:val="center"/>
          </w:tcPr>
          <w:p w14:paraId="36E09E26">
            <w:pPr>
              <w:rPr>
                <w:rFonts w:ascii="宋体" w:hAnsi="宋体"/>
                <w:sz w:val="24"/>
              </w:rPr>
            </w:pPr>
          </w:p>
        </w:tc>
      </w:tr>
      <w:tr w14:paraId="5B19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C96424D">
            <w:pPr>
              <w:jc w:val="center"/>
              <w:rPr>
                <w:rFonts w:ascii="宋体" w:hAnsi="宋体"/>
                <w:sz w:val="24"/>
              </w:rPr>
            </w:pPr>
            <w:r>
              <w:rPr>
                <w:rFonts w:hint="eastAsia" w:ascii="宋体" w:hAnsi="宋体"/>
                <w:sz w:val="24"/>
              </w:rPr>
              <w:t>9</w:t>
            </w:r>
          </w:p>
        </w:tc>
        <w:tc>
          <w:tcPr>
            <w:tcW w:w="1080" w:type="dxa"/>
            <w:noWrap w:val="0"/>
            <w:vAlign w:val="center"/>
          </w:tcPr>
          <w:p w14:paraId="558CFB78">
            <w:pPr>
              <w:rPr>
                <w:rFonts w:ascii="宋体" w:hAnsi="宋体"/>
                <w:sz w:val="24"/>
              </w:rPr>
            </w:pPr>
          </w:p>
        </w:tc>
        <w:tc>
          <w:tcPr>
            <w:tcW w:w="3060" w:type="dxa"/>
            <w:noWrap w:val="0"/>
            <w:vAlign w:val="center"/>
          </w:tcPr>
          <w:p w14:paraId="50A334D0">
            <w:pPr>
              <w:rPr>
                <w:rFonts w:ascii="宋体" w:hAnsi="宋体"/>
                <w:sz w:val="24"/>
              </w:rPr>
            </w:pPr>
          </w:p>
        </w:tc>
        <w:tc>
          <w:tcPr>
            <w:tcW w:w="3554" w:type="dxa"/>
            <w:noWrap w:val="0"/>
            <w:vAlign w:val="center"/>
          </w:tcPr>
          <w:p w14:paraId="4712F7F7">
            <w:pPr>
              <w:rPr>
                <w:rFonts w:ascii="宋体" w:hAnsi="宋体"/>
                <w:sz w:val="24"/>
              </w:rPr>
            </w:pPr>
          </w:p>
        </w:tc>
      </w:tr>
      <w:tr w14:paraId="09C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330FB1">
            <w:pPr>
              <w:jc w:val="center"/>
              <w:rPr>
                <w:rFonts w:ascii="宋体" w:hAnsi="宋体"/>
                <w:sz w:val="24"/>
              </w:rPr>
            </w:pPr>
            <w:r>
              <w:rPr>
                <w:rFonts w:hint="eastAsia" w:ascii="宋体" w:hAnsi="宋体"/>
                <w:sz w:val="24"/>
              </w:rPr>
              <w:t>10</w:t>
            </w:r>
          </w:p>
        </w:tc>
        <w:tc>
          <w:tcPr>
            <w:tcW w:w="1080" w:type="dxa"/>
            <w:noWrap w:val="0"/>
            <w:vAlign w:val="center"/>
          </w:tcPr>
          <w:p w14:paraId="2199332A">
            <w:pPr>
              <w:rPr>
                <w:rFonts w:ascii="宋体" w:hAnsi="宋体"/>
                <w:sz w:val="24"/>
              </w:rPr>
            </w:pPr>
          </w:p>
        </w:tc>
        <w:tc>
          <w:tcPr>
            <w:tcW w:w="3060" w:type="dxa"/>
            <w:noWrap w:val="0"/>
            <w:vAlign w:val="center"/>
          </w:tcPr>
          <w:p w14:paraId="5DE16F23">
            <w:pPr>
              <w:rPr>
                <w:rFonts w:ascii="宋体" w:hAnsi="宋体"/>
                <w:sz w:val="24"/>
              </w:rPr>
            </w:pPr>
          </w:p>
        </w:tc>
        <w:tc>
          <w:tcPr>
            <w:tcW w:w="3554" w:type="dxa"/>
            <w:noWrap w:val="0"/>
            <w:vAlign w:val="center"/>
          </w:tcPr>
          <w:p w14:paraId="52B3D89E">
            <w:pPr>
              <w:rPr>
                <w:rFonts w:ascii="宋体" w:hAnsi="宋体"/>
                <w:sz w:val="24"/>
              </w:rPr>
            </w:pPr>
          </w:p>
        </w:tc>
      </w:tr>
    </w:tbl>
    <w:p w14:paraId="14ABF173">
      <w:pPr>
        <w:rPr>
          <w:rFonts w:ascii="宋体" w:hAnsi="宋体"/>
          <w:sz w:val="24"/>
        </w:rPr>
      </w:pPr>
    </w:p>
    <w:p w14:paraId="66AD721B">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B76FF8D">
      <w:pPr>
        <w:rPr>
          <w:rFonts w:ascii="宋体" w:hAnsi="宋体"/>
          <w:sz w:val="24"/>
        </w:rPr>
      </w:pPr>
    </w:p>
    <w:p w14:paraId="46EA0D2C">
      <w:pPr>
        <w:rPr>
          <w:rFonts w:ascii="宋体" w:hAnsi="宋体"/>
          <w:sz w:val="24"/>
        </w:rPr>
      </w:pPr>
    </w:p>
    <w:p w14:paraId="5629FA9C">
      <w:pPr>
        <w:rPr>
          <w:rFonts w:hint="eastAsia" w:ascii="仿宋" w:hAnsi="仿宋" w:eastAsia="仿宋"/>
          <w:sz w:val="28"/>
          <w:szCs w:val="28"/>
        </w:rPr>
        <w:sectPr>
          <w:headerReference r:id="rId7"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sz w:val="24"/>
        </w:rPr>
        <w:t>注：为避免歧义，无偏离也应要提报该表，并注明“无”字。如无该表则即使在其它部分已反映，将也被视为“无偏离</w:t>
      </w:r>
      <w:r>
        <w:rPr>
          <w:rFonts w:hint="eastAsia" w:ascii="仿宋_GB2312" w:hAnsi="宋体" w:eastAsia="仿宋_GB2312"/>
          <w:sz w:val="24"/>
          <w:lang w:eastAsia="zh-CN"/>
        </w:rPr>
        <w:t>”</w:t>
      </w:r>
    </w:p>
    <w:p w14:paraId="662FD818">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附件八</w:t>
      </w:r>
    </w:p>
    <w:p w14:paraId="58B247D3">
      <w:pPr>
        <w:ind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踏勘现场登记表</w:t>
      </w:r>
    </w:p>
    <w:p w14:paraId="0C0B87CC">
      <w:pPr>
        <w:tabs>
          <w:tab w:val="left" w:pos="8042"/>
        </w:tabs>
        <w:spacing w:before="26" w:after="120"/>
        <w:ind w:right="842" w:firstLine="476"/>
        <w:jc w:val="both"/>
        <w:rPr>
          <w:rFonts w:hint="eastAsia" w:ascii="仿宋" w:hAnsi="仿宋" w:eastAsia="仿宋" w:cs="仿宋"/>
          <w:sz w:val="24"/>
          <w:szCs w:val="32"/>
        </w:rPr>
      </w:pPr>
      <w:r>
        <w:rPr>
          <w:rFonts w:hint="eastAsia" w:ascii="仿宋" w:hAnsi="仿宋" w:eastAsia="仿宋" w:cs="仿宋"/>
          <w:spacing w:val="-1"/>
          <w:sz w:val="24"/>
          <w:szCs w:val="32"/>
        </w:rPr>
        <w:t>项目名称：</w:t>
      </w:r>
      <w:r>
        <w:rPr>
          <w:rFonts w:hint="eastAsia" w:ascii="仿宋" w:hAnsi="仿宋" w:eastAsia="仿宋" w:cs="仿宋"/>
          <w:spacing w:val="-1"/>
          <w:sz w:val="24"/>
          <w:szCs w:val="32"/>
          <w:u w:val="single" w:color="000000"/>
        </w:rPr>
        <w:tab/>
      </w:r>
      <w:r>
        <w:rPr>
          <w:rFonts w:hint="eastAsia" w:ascii="仿宋" w:hAnsi="仿宋" w:eastAsia="仿宋" w:cs="仿宋"/>
          <w:sz w:val="24"/>
          <w:szCs w:val="32"/>
        </w:rPr>
        <w:t xml:space="preserve"> </w:t>
      </w:r>
    </w:p>
    <w:p w14:paraId="62FC211F">
      <w:pPr>
        <w:tabs>
          <w:tab w:val="left" w:pos="8042"/>
        </w:tabs>
        <w:spacing w:before="26" w:after="120"/>
        <w:ind w:right="842" w:firstLine="476"/>
        <w:jc w:val="both"/>
        <w:rPr>
          <w:rFonts w:hint="eastAsia" w:ascii="仿宋" w:hAnsi="仿宋" w:eastAsia="仿宋" w:cs="仿宋"/>
          <w:sz w:val="24"/>
          <w:szCs w:val="32"/>
        </w:rPr>
      </w:pPr>
      <w:r>
        <w:rPr>
          <w:rFonts w:hint="eastAsia" w:ascii="仿宋" w:hAnsi="仿宋" w:eastAsia="仿宋" w:cs="仿宋"/>
          <w:sz w:val="24"/>
          <w:szCs w:val="32"/>
        </w:rPr>
        <w:t>项目编号：</w:t>
      </w:r>
      <w:r>
        <w:rPr>
          <w:rFonts w:hint="eastAsia" w:ascii="仿宋" w:hAnsi="仿宋" w:eastAsia="仿宋" w:cs="仿宋"/>
          <w:sz w:val="24"/>
          <w:szCs w:val="32"/>
          <w:u w:val="single"/>
        </w:rPr>
        <w:t xml:space="preserve">                  </w:t>
      </w:r>
      <w:r>
        <w:rPr>
          <w:rFonts w:hint="eastAsia" w:ascii="仿宋" w:hAnsi="仿宋" w:eastAsia="仿宋" w:cs="仿宋"/>
          <w:sz w:val="24"/>
          <w:szCs w:val="32"/>
        </w:rPr>
        <w:t>按采购文件规定。</w:t>
      </w:r>
    </w:p>
    <w:p w14:paraId="04B708FD">
      <w:pPr>
        <w:tabs>
          <w:tab w:val="left" w:pos="6002"/>
        </w:tabs>
        <w:spacing w:before="34" w:after="120"/>
        <w:ind w:right="137" w:firstLine="476"/>
        <w:jc w:val="both"/>
        <w:rPr>
          <w:rFonts w:hint="eastAsia" w:ascii="仿宋" w:hAnsi="仿宋" w:eastAsia="仿宋" w:cs="仿宋"/>
          <w:sz w:val="24"/>
          <w:szCs w:val="32"/>
        </w:rPr>
      </w:pPr>
      <w:r>
        <w:rPr>
          <w:rFonts w:hint="eastAsia" w:ascii="仿宋" w:hAnsi="仿宋" w:eastAsia="仿宋" w:cs="仿宋"/>
          <w:spacing w:val="-1"/>
          <w:sz w:val="24"/>
          <w:szCs w:val="32"/>
        </w:rPr>
        <w:t>我方（公司名称：</w:t>
      </w:r>
      <w:r>
        <w:rPr>
          <w:rFonts w:hint="eastAsia" w:ascii="仿宋" w:hAnsi="仿宋" w:eastAsia="仿宋" w:cs="仿宋"/>
          <w:spacing w:val="-1"/>
          <w:sz w:val="24"/>
          <w:szCs w:val="32"/>
          <w:lang w:val="en-US" w:eastAsia="zh-CN"/>
        </w:rPr>
        <w:t>________________________</w:t>
      </w:r>
      <w:r>
        <w:rPr>
          <w:rFonts w:hint="eastAsia" w:ascii="仿宋" w:hAnsi="仿宋" w:eastAsia="仿宋" w:cs="仿宋"/>
          <w:sz w:val="24"/>
          <w:szCs w:val="32"/>
        </w:rPr>
        <w:t>）于202</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u w:val="single" w:color="000000"/>
        </w:rPr>
        <w:tab/>
      </w:r>
      <w:r>
        <w:rPr>
          <w:rFonts w:hint="eastAsia" w:ascii="仿宋" w:hAnsi="仿宋" w:eastAsia="仿宋" w:cs="仿宋"/>
          <w:sz w:val="24"/>
          <w:szCs w:val="32"/>
          <w:u w:val="single" w:color="000000"/>
        </w:rPr>
        <w:t xml:space="preserve">  </w:t>
      </w:r>
      <w:r>
        <w:rPr>
          <w:rFonts w:hint="eastAsia" w:ascii="仿宋" w:hAnsi="仿宋" w:eastAsia="仿宋" w:cs="仿宋"/>
          <w:sz w:val="24"/>
          <w:szCs w:val="32"/>
        </w:rPr>
        <w:t>日完成现场踏勘且了解现场环境和要求，并根据采购人要求制定项目实施方案。</w:t>
      </w:r>
    </w:p>
    <w:p w14:paraId="1E1CB8F1">
      <w:pPr>
        <w:tabs>
          <w:tab w:val="left" w:pos="2282"/>
        </w:tabs>
        <w:spacing w:before="36" w:after="120"/>
        <w:ind w:right="602" w:firstLine="480"/>
        <w:jc w:val="both"/>
        <w:rPr>
          <w:rFonts w:hint="eastAsia" w:ascii="仿宋" w:hAnsi="仿宋" w:eastAsia="仿宋" w:cs="仿宋"/>
          <w:sz w:val="24"/>
          <w:szCs w:val="32"/>
        </w:rPr>
      </w:pPr>
      <w:r>
        <w:rPr>
          <w:rFonts w:hint="eastAsia" w:ascii="仿宋" w:hAnsi="仿宋" w:eastAsia="仿宋" w:cs="仿宋"/>
          <w:sz w:val="24"/>
          <w:szCs w:val="32"/>
        </w:rPr>
        <w:t xml:space="preserve">此现场踏勘证明文件为响应文件有效组成部分（胶装于响应文件中）。 </w:t>
      </w:r>
    </w:p>
    <w:p w14:paraId="6DE83DFF">
      <w:pPr>
        <w:tabs>
          <w:tab w:val="left" w:pos="2282"/>
        </w:tabs>
        <w:spacing w:before="36" w:after="120"/>
        <w:ind w:right="602" w:firstLine="480"/>
        <w:jc w:val="both"/>
        <w:rPr>
          <w:rFonts w:hint="eastAsia" w:ascii="仿宋" w:hAnsi="仿宋" w:eastAsia="仿宋" w:cs="仿宋"/>
          <w:sz w:val="24"/>
          <w:szCs w:val="32"/>
        </w:rPr>
      </w:pPr>
    </w:p>
    <w:p w14:paraId="3A3F2AFD">
      <w:pPr>
        <w:pStyle w:val="2"/>
        <w:rPr>
          <w:rFonts w:hint="eastAsia"/>
        </w:rPr>
      </w:pPr>
    </w:p>
    <w:p w14:paraId="697143A3">
      <w:pPr>
        <w:tabs>
          <w:tab w:val="left" w:pos="2282"/>
        </w:tabs>
        <w:spacing w:before="36" w:after="120"/>
        <w:ind w:right="602" w:firstLine="480"/>
        <w:jc w:val="both"/>
        <w:rPr>
          <w:rFonts w:hint="eastAsia" w:ascii="仿宋" w:hAnsi="仿宋" w:eastAsia="仿宋" w:cs="仿宋"/>
          <w:sz w:val="24"/>
          <w:szCs w:val="32"/>
        </w:rPr>
      </w:pPr>
      <w:r>
        <w:rPr>
          <w:rFonts w:hint="eastAsia" w:ascii="仿宋" w:hAnsi="仿宋" w:eastAsia="仿宋" w:cs="仿宋"/>
          <w:sz w:val="24"/>
          <w:szCs w:val="32"/>
        </w:rPr>
        <w:t>供应商名称（盖公章）：</w:t>
      </w:r>
      <w:r>
        <w:rPr>
          <w:rFonts w:hint="eastAsia" w:ascii="仿宋" w:hAnsi="仿宋" w:eastAsia="仿宋" w:cs="仿宋"/>
          <w:sz w:val="24"/>
          <w:szCs w:val="32"/>
        </w:rPr>
        <w:tab/>
      </w:r>
    </w:p>
    <w:p w14:paraId="3350584F">
      <w:pPr>
        <w:tabs>
          <w:tab w:val="left" w:pos="6182"/>
          <w:tab w:val="left" w:pos="6782"/>
        </w:tabs>
        <w:spacing w:before="144" w:after="120"/>
        <w:ind w:right="137" w:firstLine="480"/>
        <w:jc w:val="both"/>
        <w:rPr>
          <w:rFonts w:hint="eastAsia" w:ascii="仿宋" w:hAnsi="仿宋" w:eastAsia="仿宋" w:cs="仿宋"/>
          <w:sz w:val="24"/>
          <w:szCs w:val="32"/>
        </w:rPr>
      </w:pPr>
      <w:r>
        <w:rPr>
          <w:rFonts w:hint="eastAsia" w:ascii="仿宋" w:hAnsi="仿宋" w:eastAsia="仿宋" w:cs="仿宋"/>
          <w:sz w:val="24"/>
          <w:szCs w:val="32"/>
        </w:rPr>
        <w:t xml:space="preserve">踏勘时间: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  日</w:t>
      </w:r>
    </w:p>
    <w:p w14:paraId="5B92333E">
      <w:pPr>
        <w:spacing w:before="5"/>
        <w:rPr>
          <w:rFonts w:hint="eastAsia" w:ascii="仿宋" w:hAnsi="仿宋" w:eastAsia="仿宋" w:cs="仿宋"/>
          <w:sz w:val="24"/>
          <w:szCs w:val="32"/>
        </w:rPr>
      </w:pPr>
    </w:p>
    <w:p w14:paraId="7AFEBE96">
      <w:pPr>
        <w:pStyle w:val="2"/>
        <w:rPr>
          <w:rFonts w:hint="eastAsia"/>
        </w:rPr>
      </w:pPr>
    </w:p>
    <w:p w14:paraId="1DD58BE7">
      <w:pPr>
        <w:spacing w:after="120"/>
        <w:ind w:right="1585" w:firstLine="480"/>
        <w:jc w:val="both"/>
        <w:rPr>
          <w:rFonts w:hint="eastAsia" w:ascii="仿宋" w:hAnsi="仿宋" w:eastAsia="仿宋" w:cs="仿宋"/>
          <w:sz w:val="24"/>
          <w:szCs w:val="32"/>
        </w:rPr>
      </w:pPr>
      <w:r>
        <w:rPr>
          <w:rFonts w:hint="eastAsia" w:ascii="仿宋" w:hAnsi="仿宋" w:eastAsia="仿宋" w:cs="仿宋"/>
          <w:sz w:val="24"/>
          <w:szCs w:val="32"/>
          <w:lang w:val="en-US" w:eastAsia="zh-CN"/>
        </w:rPr>
        <w:t>招标单位</w:t>
      </w:r>
      <w:r>
        <w:rPr>
          <w:rFonts w:hint="eastAsia" w:ascii="仿宋" w:hAnsi="仿宋" w:eastAsia="仿宋" w:cs="仿宋"/>
          <w:sz w:val="24"/>
          <w:szCs w:val="32"/>
        </w:rPr>
        <w:t xml:space="preserve">：中国重汽集团济南动力有限公司 </w:t>
      </w:r>
    </w:p>
    <w:p w14:paraId="656DF575">
      <w:pPr>
        <w:spacing w:after="120"/>
        <w:ind w:right="1585" w:firstLine="480"/>
        <w:jc w:val="both"/>
        <w:rPr>
          <w:rFonts w:hint="eastAsia" w:ascii="仿宋" w:hAnsi="仿宋" w:eastAsia="仿宋" w:cs="仿宋"/>
          <w:sz w:val="24"/>
          <w:szCs w:val="32"/>
        </w:rPr>
      </w:pPr>
      <w:r>
        <w:rPr>
          <w:rFonts w:hint="eastAsia" w:ascii="仿宋" w:hAnsi="仿宋" w:eastAsia="仿宋" w:cs="仿宋"/>
          <w:sz w:val="24"/>
          <w:szCs w:val="32"/>
          <w:lang w:val="en-US" w:eastAsia="zh-CN"/>
        </w:rPr>
        <w:t>被服务单位现场联络</w:t>
      </w:r>
      <w:r>
        <w:rPr>
          <w:rFonts w:hint="eastAsia" w:ascii="仿宋" w:hAnsi="仿宋" w:eastAsia="仿宋" w:cs="仿宋"/>
          <w:sz w:val="24"/>
          <w:szCs w:val="32"/>
        </w:rPr>
        <w:t>人（签字或盖章）：</w:t>
      </w:r>
    </w:p>
    <w:p w14:paraId="6F315489">
      <w:pPr>
        <w:tabs>
          <w:tab w:val="left" w:pos="6302"/>
          <w:tab w:val="left" w:pos="6782"/>
        </w:tabs>
        <w:spacing w:before="190" w:after="120"/>
        <w:ind w:right="137" w:firstLine="480"/>
        <w:jc w:val="both"/>
        <w:rPr>
          <w:rFonts w:hint="eastAsia" w:ascii="仿宋" w:hAnsi="仿宋" w:eastAsia="仿宋" w:cs="仿宋"/>
          <w:sz w:val="24"/>
          <w:szCs w:val="32"/>
        </w:rPr>
      </w:pPr>
      <w:r>
        <w:rPr>
          <w:rFonts w:hint="eastAsia" w:ascii="仿宋" w:hAnsi="仿宋" w:eastAsia="仿宋" w:cs="仿宋"/>
          <w:sz w:val="24"/>
          <w:szCs w:val="32"/>
        </w:rPr>
        <w:t>踏勘时间: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   日</w:t>
      </w:r>
    </w:p>
    <w:p w14:paraId="0BC6E52E">
      <w:pPr>
        <w:ind w:firstLine="480"/>
        <w:rPr>
          <w:rFonts w:hint="eastAsia" w:ascii="仿宋" w:hAnsi="仿宋" w:eastAsia="仿宋" w:cs="仿宋"/>
          <w:sz w:val="24"/>
          <w:szCs w:val="32"/>
        </w:rPr>
      </w:pPr>
    </w:p>
    <w:p w14:paraId="4D513D48">
      <w:pPr>
        <w:ind w:firstLine="480"/>
        <w:rPr>
          <w:rFonts w:hint="eastAsia" w:ascii="仿宋" w:hAnsi="仿宋" w:eastAsia="仿宋" w:cs="仿宋"/>
          <w:sz w:val="24"/>
          <w:szCs w:val="32"/>
        </w:rPr>
      </w:pPr>
    </w:p>
    <w:p w14:paraId="47CE1A08">
      <w:pPr>
        <w:pStyle w:val="2"/>
        <w:rPr>
          <w:rFonts w:hint="eastAsia"/>
        </w:rPr>
      </w:pPr>
    </w:p>
    <w:p w14:paraId="386ABE00">
      <w:pPr>
        <w:pStyle w:val="2"/>
        <w:ind w:firstLine="482"/>
        <w:rPr>
          <w:rFonts w:eastAsia="仿宋_GB2312"/>
          <w:sz w:val="22"/>
        </w:rPr>
        <w:sectPr>
          <w:pgSz w:w="11906" w:h="16838"/>
          <w:pgMar w:top="1440" w:right="1797" w:bottom="1440" w:left="1559" w:header="851" w:footer="992" w:gutter="0"/>
          <w:cols w:space="720" w:num="1"/>
          <w:rtlGutter w:val="0"/>
          <w:docGrid w:linePitch="312" w:charSpace="0"/>
        </w:sectPr>
      </w:pPr>
      <w:r>
        <w:rPr>
          <w:rFonts w:hint="eastAsia" w:ascii="仿宋" w:hAnsi="仿宋" w:eastAsia="仿宋" w:cs="仿宋"/>
          <w:b/>
          <w:kern w:val="0"/>
          <w:sz w:val="24"/>
          <w:szCs w:val="32"/>
        </w:rPr>
        <w:t>注：供应商自行打印该踏勘证明，完善信息并盖章。踏勘现场时带到现场由</w:t>
      </w:r>
      <w:r>
        <w:rPr>
          <w:rFonts w:hint="eastAsia" w:ascii="仿宋" w:hAnsi="仿宋" w:eastAsia="仿宋" w:cs="仿宋"/>
          <w:b/>
          <w:kern w:val="0"/>
          <w:sz w:val="24"/>
          <w:szCs w:val="32"/>
          <w:lang w:val="en-US" w:eastAsia="zh-CN"/>
        </w:rPr>
        <w:t>现场负责人</w:t>
      </w:r>
      <w:r>
        <w:rPr>
          <w:rFonts w:hint="eastAsia" w:ascii="仿宋" w:hAnsi="仿宋" w:eastAsia="仿宋" w:cs="仿宋"/>
          <w:b/>
          <w:kern w:val="0"/>
          <w:sz w:val="24"/>
          <w:szCs w:val="32"/>
        </w:rPr>
        <w:t>签字或盖章，原件胶装于响应文件正本</w:t>
      </w:r>
    </w:p>
    <w:p w14:paraId="6C864E65">
      <w:pPr>
        <w:tabs>
          <w:tab w:val="left" w:pos="2217"/>
        </w:tabs>
        <w:bidi w:val="0"/>
        <w:jc w:val="left"/>
        <w:rPr>
          <w:rFonts w:hint="default"/>
          <w:lang w:val="en-US" w:eastAsia="zh-CN"/>
        </w:rPr>
      </w:pPr>
    </w:p>
    <w:sectPr>
      <w:headerReference r:id="rId8" w:type="first"/>
      <w:footerReference r:id="rId9" w:type="first"/>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6"/>
      </w:rPr>
    </w:pPr>
    <w:r>
      <w:fldChar w:fldCharType="begin"/>
    </w:r>
    <w:r>
      <w:rPr>
        <w:rStyle w:val="36"/>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4FB0">
    <w:pPr>
      <w:pStyle w:val="2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4">
    <w:nsid w:val="CA70C5AE"/>
    <w:multiLevelType w:val="singleLevel"/>
    <w:tmpl w:val="CA70C5AE"/>
    <w:lvl w:ilvl="0" w:tentative="0">
      <w:start w:val="1"/>
      <w:numFmt w:val="decimal"/>
      <w:lvlText w:val="%1."/>
      <w:lvlJc w:val="left"/>
      <w:pPr>
        <w:ind w:left="425" w:hanging="425"/>
      </w:pPr>
      <w:rPr>
        <w:rFonts w:hint="default"/>
      </w:rPr>
    </w:lvl>
  </w:abstractNum>
  <w:abstractNum w:abstractNumId="5">
    <w:nsid w:val="DC3F8C8B"/>
    <w:multiLevelType w:val="singleLevel"/>
    <w:tmpl w:val="DC3F8C8B"/>
    <w:lvl w:ilvl="0" w:tentative="0">
      <w:start w:val="1"/>
      <w:numFmt w:val="decimal"/>
      <w:lvlText w:val="%1."/>
      <w:lvlJc w:val="left"/>
      <w:pPr>
        <w:ind w:left="425" w:hanging="425"/>
      </w:pPr>
      <w:rPr>
        <w:rFonts w:hint="default"/>
      </w:rPr>
    </w:lvl>
  </w:abstractNum>
  <w:abstractNum w:abstractNumId="6">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7">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8">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9">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0">
    <w:nsid w:val="3CF6EF77"/>
    <w:multiLevelType w:val="singleLevel"/>
    <w:tmpl w:val="3CF6EF77"/>
    <w:lvl w:ilvl="0" w:tentative="0">
      <w:start w:val="1"/>
      <w:numFmt w:val="decimal"/>
      <w:lvlText w:val="%1."/>
      <w:lvlJc w:val="left"/>
      <w:pPr>
        <w:ind w:left="425" w:hanging="425"/>
      </w:pPr>
      <w:rPr>
        <w:rFonts w:hint="default"/>
      </w:rPr>
    </w:lvl>
  </w:abstractNum>
  <w:abstractNum w:abstractNumId="1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2">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2"/>
  </w:num>
  <w:num w:numId="2">
    <w:abstractNumId w:val="16"/>
  </w:num>
  <w:num w:numId="3">
    <w:abstractNumId w:val="15"/>
  </w:num>
  <w:num w:numId="4">
    <w:abstractNumId w:val="13"/>
  </w:num>
  <w:num w:numId="5">
    <w:abstractNumId w:val="7"/>
  </w:num>
  <w:num w:numId="6">
    <w:abstractNumId w:val="8"/>
  </w:num>
  <w:num w:numId="7">
    <w:abstractNumId w:val="9"/>
  </w:num>
  <w:num w:numId="8">
    <w:abstractNumId w:val="14"/>
  </w:num>
  <w:num w:numId="9">
    <w:abstractNumId w:val="0"/>
  </w:num>
  <w:num w:numId="10">
    <w:abstractNumId w:val="2"/>
  </w:num>
  <w:num w:numId="11">
    <w:abstractNumId w:val="17"/>
  </w:num>
  <w:num w:numId="12">
    <w:abstractNumId w:val="4"/>
  </w:num>
  <w:num w:numId="13">
    <w:abstractNumId w:val="1"/>
  </w:num>
  <w:num w:numId="14">
    <w:abstractNumId w:val="3"/>
  </w:num>
  <w:num w:numId="15">
    <w:abstractNumId w:val="6"/>
  </w:num>
  <w:num w:numId="16">
    <w:abstractNumId w:val="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297"/>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8A37C28"/>
    <w:rsid w:val="0CB51572"/>
    <w:rsid w:val="0E4D31E3"/>
    <w:rsid w:val="0E627F57"/>
    <w:rsid w:val="0F78579E"/>
    <w:rsid w:val="10DC2AA3"/>
    <w:rsid w:val="10E952A1"/>
    <w:rsid w:val="10FA7C8C"/>
    <w:rsid w:val="130B198F"/>
    <w:rsid w:val="15786CEE"/>
    <w:rsid w:val="16A918E4"/>
    <w:rsid w:val="17D966D6"/>
    <w:rsid w:val="1B7420D2"/>
    <w:rsid w:val="1BC71D3B"/>
    <w:rsid w:val="1C59115B"/>
    <w:rsid w:val="1FB23E60"/>
    <w:rsid w:val="22C5630B"/>
    <w:rsid w:val="23EC0BA6"/>
    <w:rsid w:val="24701A48"/>
    <w:rsid w:val="268B0052"/>
    <w:rsid w:val="27743C90"/>
    <w:rsid w:val="29CA2459"/>
    <w:rsid w:val="2B271A58"/>
    <w:rsid w:val="2B6304A7"/>
    <w:rsid w:val="2CF6734C"/>
    <w:rsid w:val="2D663463"/>
    <w:rsid w:val="2EF96EE4"/>
    <w:rsid w:val="30157582"/>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A201D"/>
    <w:rsid w:val="5ADF548D"/>
    <w:rsid w:val="5D5C60B4"/>
    <w:rsid w:val="5D641000"/>
    <w:rsid w:val="5FD831B6"/>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45E5D34"/>
    <w:rsid w:val="75B92216"/>
    <w:rsid w:val="76AC3757"/>
    <w:rsid w:val="79E06A31"/>
    <w:rsid w:val="7CB93F8E"/>
    <w:rsid w:val="7CF66B46"/>
    <w:rsid w:val="7D927219"/>
    <w:rsid w:val="7DBD28BA"/>
    <w:rsid w:val="7F9D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iPriority="0"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5"/>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7"/>
    <w:qFormat/>
    <w:uiPriority w:val="99"/>
    <w:pPr>
      <w:jc w:val="left"/>
    </w:pPr>
  </w:style>
  <w:style w:type="paragraph" w:styleId="12">
    <w:name w:val="Body Text"/>
    <w:basedOn w:val="1"/>
    <w:next w:val="13"/>
    <w:link w:val="43"/>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link w:val="50"/>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2"/>
    <w:qFormat/>
    <w:uiPriority w:val="0"/>
    <w:rPr>
      <w:rFonts w:ascii="宋体" w:hAnsi="Courier New"/>
    </w:rPr>
  </w:style>
  <w:style w:type="paragraph" w:styleId="17">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49"/>
    <w:semiHidden/>
    <w:qFormat/>
    <w:uiPriority w:val="0"/>
    <w:rPr>
      <w:sz w:val="18"/>
      <w:szCs w:val="18"/>
    </w:rPr>
  </w:style>
  <w:style w:type="paragraph" w:styleId="20">
    <w:name w:val="footer"/>
    <w:basedOn w:val="1"/>
    <w:link w:val="44"/>
    <w:semiHidden/>
    <w:qFormat/>
    <w:uiPriority w:val="0"/>
    <w:pPr>
      <w:tabs>
        <w:tab w:val="center" w:pos="4153"/>
        <w:tab w:val="right" w:pos="8306"/>
      </w:tabs>
      <w:snapToGrid w:val="0"/>
      <w:jc w:val="left"/>
    </w:pPr>
    <w:rPr>
      <w:sz w:val="18"/>
      <w:szCs w:val="18"/>
    </w:rPr>
  </w:style>
  <w:style w:type="paragraph" w:styleId="21">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1"/>
    <w:next w:val="11"/>
    <w:link w:val="55"/>
    <w:semiHidden/>
    <w:qFormat/>
    <w:uiPriority w:val="98"/>
    <w:rPr>
      <w:b/>
      <w:bCs/>
    </w:rPr>
  </w:style>
  <w:style w:type="paragraph" w:styleId="31">
    <w:name w:val="Body Text First Indent 2"/>
    <w:basedOn w:val="14"/>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2"/>
    <w:semiHidden/>
    <w:qFormat/>
    <w:uiPriority w:val="98"/>
    <w:rPr>
      <w:rFonts w:ascii="仿宋_GB2312" w:eastAsia="仿宋_GB2312"/>
      <w:kern w:val="2"/>
      <w:sz w:val="32"/>
    </w:rPr>
  </w:style>
  <w:style w:type="character" w:customStyle="1" w:styleId="44">
    <w:name w:val="页脚 字符"/>
    <w:link w:val="20"/>
    <w:semiHidden/>
    <w:qFormat/>
    <w:uiPriority w:val="0"/>
    <w:rPr>
      <w:kern w:val="2"/>
      <w:sz w:val="18"/>
      <w:szCs w:val="18"/>
    </w:rPr>
  </w:style>
  <w:style w:type="character" w:customStyle="1" w:styleId="45">
    <w:name w:val="标题 3 字符"/>
    <w:link w:val="5"/>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1"/>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19"/>
    <w:semiHidden/>
    <w:qFormat/>
    <w:uiPriority w:val="98"/>
    <w:rPr>
      <w:kern w:val="2"/>
      <w:sz w:val="18"/>
      <w:szCs w:val="18"/>
    </w:rPr>
  </w:style>
  <w:style w:type="character" w:customStyle="1" w:styleId="50">
    <w:name w:val="正文文本缩进 字符"/>
    <w:link w:val="14"/>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6"/>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1"/>
    <w:semiHidden/>
    <w:qFormat/>
    <w:uiPriority w:val="0"/>
    <w:rPr>
      <w:kern w:val="2"/>
      <w:sz w:val="18"/>
      <w:szCs w:val="18"/>
    </w:rPr>
  </w:style>
  <w:style w:type="character" w:customStyle="1" w:styleId="55">
    <w:name w:val="批注主题 字符"/>
    <w:link w:val="30"/>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4"/>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4"/>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2">
    <w:name w:val="章节"/>
    <w:basedOn w:val="16"/>
    <w:qFormat/>
    <w:uiPriority w:val="0"/>
    <w:pPr>
      <w:spacing w:line="360" w:lineRule="auto"/>
      <w:jc w:val="center"/>
      <w:outlineLvl w:val="0"/>
    </w:pPr>
    <w:rPr>
      <w:rFonts w:ascii="黑体" w:eastAsia="黑体"/>
      <w:b/>
      <w:bCs/>
      <w:sz w:val="36"/>
      <w:szCs w:val="36"/>
    </w:rPr>
  </w:style>
  <w:style w:type="paragraph" w:customStyle="1" w:styleId="73">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6"/>
    <w:qFormat/>
    <w:uiPriority w:val="2"/>
    <w:pPr>
      <w:numPr>
        <w:ilvl w:val="0"/>
        <w:numId w:val="3"/>
      </w:numPr>
      <w:spacing w:line="360" w:lineRule="auto"/>
      <w:outlineLvl w:val="2"/>
    </w:pPr>
    <w:rPr>
      <w:b/>
    </w:rPr>
  </w:style>
  <w:style w:type="paragraph" w:customStyle="1" w:styleId="75">
    <w:name w:val="3级标题"/>
    <w:basedOn w:val="16"/>
    <w:link w:val="103"/>
    <w:qFormat/>
    <w:uiPriority w:val="3"/>
    <w:pPr>
      <w:numPr>
        <w:ilvl w:val="0"/>
        <w:numId w:val="4"/>
      </w:numPr>
      <w:spacing w:line="360" w:lineRule="auto"/>
      <w:outlineLvl w:val="3"/>
    </w:pPr>
    <w:rPr>
      <w:b/>
    </w:rPr>
  </w:style>
  <w:style w:type="paragraph" w:customStyle="1" w:styleId="76">
    <w:name w:val="（4）级标题"/>
    <w:basedOn w:val="16"/>
    <w:qFormat/>
    <w:uiPriority w:val="8"/>
    <w:pPr>
      <w:numPr>
        <w:ilvl w:val="0"/>
        <w:numId w:val="5"/>
      </w:numPr>
      <w:spacing w:line="360" w:lineRule="auto"/>
      <w:outlineLvl w:val="4"/>
    </w:pPr>
  </w:style>
  <w:style w:type="paragraph" w:customStyle="1" w:styleId="77">
    <w:name w:val="标书正文"/>
    <w:basedOn w:val="16"/>
    <w:link w:val="98"/>
    <w:qFormat/>
    <w:uiPriority w:val="9"/>
    <w:pPr>
      <w:spacing w:line="360" w:lineRule="auto"/>
      <w:jc w:val="left"/>
    </w:pPr>
  </w:style>
  <w:style w:type="character" w:customStyle="1" w:styleId="78">
    <w:name w:val="标题 4 字符"/>
    <w:basedOn w:val="34"/>
    <w:link w:val="6"/>
    <w:semiHidden/>
    <w:qFormat/>
    <w:uiPriority w:val="0"/>
    <w:rPr>
      <w:rFonts w:ascii="Arial" w:hAnsi="Arial"/>
      <w:b/>
      <w:bCs/>
      <w:kern w:val="2"/>
      <w:sz w:val="21"/>
      <w:szCs w:val="28"/>
    </w:rPr>
  </w:style>
  <w:style w:type="character" w:customStyle="1" w:styleId="79">
    <w:name w:val="标题 5 字符"/>
    <w:basedOn w:val="34"/>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4"/>
    <w:link w:val="24"/>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4"/>
    <w:link w:val="18"/>
    <w:semiHidden/>
    <w:qFormat/>
    <w:uiPriority w:val="0"/>
    <w:rPr>
      <w:sz w:val="24"/>
    </w:rPr>
  </w:style>
  <w:style w:type="character" w:customStyle="1" w:styleId="88">
    <w:name w:val="日期 字符"/>
    <w:basedOn w:val="34"/>
    <w:link w:val="17"/>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4"/>
    <w:semiHidden/>
    <w:qFormat/>
    <w:uiPriority w:val="98"/>
    <w:rPr>
      <w:rFonts w:ascii="Microsoft YaHei UI" w:eastAsia="Microsoft YaHei UI"/>
      <w:kern w:val="2"/>
      <w:sz w:val="18"/>
      <w:szCs w:val="18"/>
    </w:rPr>
  </w:style>
  <w:style w:type="character" w:customStyle="1" w:styleId="94">
    <w:name w:val="文档结构图 字符1"/>
    <w:basedOn w:val="34"/>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4"/>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4"/>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4"/>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7"/>
    <w:semiHidden/>
    <w:qFormat/>
    <w:locked/>
    <w:uiPriority w:val="99"/>
    <w:rPr>
      <w:rFonts w:ascii="Cambria" w:hAnsi="Cambria" w:cs="Cambria"/>
      <w:sz w:val="24"/>
      <w:szCs w:val="24"/>
      <w:shd w:val="pct20" w:color="auto" w:fill="auto"/>
    </w:rPr>
  </w:style>
  <w:style w:type="character" w:customStyle="1" w:styleId="110">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13">
    <w:name w:val="font11"/>
    <w:basedOn w:val="34"/>
    <w:qFormat/>
    <w:uiPriority w:val="0"/>
    <w:rPr>
      <w:rFonts w:hint="eastAsia" w:ascii="仿宋" w:hAnsi="仿宋" w:eastAsia="仿宋" w:cs="仿宋"/>
      <w:color w:val="000000"/>
      <w:sz w:val="24"/>
      <w:szCs w:val="24"/>
      <w:u w:val="none"/>
    </w:rPr>
  </w:style>
  <w:style w:type="character" w:customStyle="1" w:styleId="114">
    <w:name w:val="font61"/>
    <w:basedOn w:val="34"/>
    <w:qFormat/>
    <w:uiPriority w:val="0"/>
    <w:rPr>
      <w:rFonts w:hint="eastAsia" w:ascii="仿宋" w:hAnsi="仿宋" w:eastAsia="仿宋" w:cs="仿宋"/>
      <w:color w:val="000000"/>
      <w:sz w:val="24"/>
      <w:szCs w:val="24"/>
      <w:u w:val="none"/>
    </w:rPr>
  </w:style>
  <w:style w:type="character" w:customStyle="1" w:styleId="115">
    <w:name w:val="font71"/>
    <w:basedOn w:val="34"/>
    <w:qFormat/>
    <w:uiPriority w:val="0"/>
    <w:rPr>
      <w:rFonts w:hint="eastAsia" w:ascii="仿宋" w:hAnsi="仿宋" w:eastAsia="仿宋" w:cs="仿宋"/>
      <w:color w:val="000000"/>
      <w:sz w:val="24"/>
      <w:szCs w:val="24"/>
      <w:u w:val="none"/>
    </w:rPr>
  </w:style>
  <w:style w:type="paragraph" w:customStyle="1" w:styleId="116">
    <w:name w:val="标准文件_段"/>
    <w:basedOn w:val="112"/>
    <w:autoRedefine/>
    <w:qFormat/>
    <w:uiPriority w:val="0"/>
    <w:pPr>
      <w:spacing w:line="360" w:lineRule="auto"/>
      <w:ind w:left="840" w:leftChars="400" w:firstLine="0" w:firstLineChars="0"/>
      <w:jc w:val="left"/>
    </w:pPr>
    <w:rPr>
      <w:rFonts w:ascii="仿宋" w:hAnsi="仿宋" w:eastAsia="仿宋" w:cs="仿宋"/>
      <w:sz w:val="28"/>
      <w:szCs w:val="28"/>
    </w:rPr>
  </w:style>
  <w:style w:type="paragraph" w:customStyle="1" w:styleId="117">
    <w:name w:val="标准文件_二级条标题"/>
    <w:basedOn w:val="116"/>
    <w:next w:val="116"/>
    <w:qFormat/>
    <w:uiPriority w:val="0"/>
    <w:rPr>
      <w:spacing w:val="-3"/>
    </w:rPr>
  </w:style>
  <w:style w:type="character" w:customStyle="1" w:styleId="118">
    <w:name w:val="font51"/>
    <w:basedOn w:val="34"/>
    <w:qFormat/>
    <w:uiPriority w:val="0"/>
    <w:rPr>
      <w:rFonts w:hint="eastAsia" w:ascii="宋体" w:hAnsi="宋体" w:eastAsia="宋体" w:cs="宋体"/>
      <w:color w:val="000000"/>
      <w:sz w:val="24"/>
      <w:szCs w:val="24"/>
      <w:u w:val="none"/>
    </w:rPr>
  </w:style>
  <w:style w:type="table" w:customStyle="1" w:styleId="11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20">
    <w:name w:val="font21"/>
    <w:basedOn w:val="3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8438</Words>
  <Characters>8881</Characters>
  <Lines>127</Lines>
  <Paragraphs>35</Paragraphs>
  <TotalTime>9</TotalTime>
  <ScaleCrop>false</ScaleCrop>
  <LinksUpToDate>false</LinksUpToDate>
  <CharactersWithSpaces>9497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卜剑锋</cp:lastModifiedBy>
  <cp:lastPrinted>2020-06-28T02:28:00Z</cp:lastPrinted>
  <dcterms:modified xsi:type="dcterms:W3CDTF">2026-05-14T01:32:01Z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CA4B3C20D518445CBB87B6075061E3B8_13</vt:lpwstr>
  </property>
  <property fmtid="{D5CDD505-2E9C-101B-9397-08002B2CF9AE}" pid="4" name="KSOTemplateDocerSaveRecord">
    <vt:lpwstr>eyJoZGlkIjoiYzc3ODk5MWQ2ODkxYjIzNzI1YmVhYjkyYmE4NWMzNGUiLCJ1c2VySWQiOiIyNTA0NTg1ODYifQ==</vt:lpwstr>
  </property>
</Properties>
</file>